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91" w:rsidRDefault="008A2C91" w:rsidP="00FD252F">
      <w:pPr>
        <w:pStyle w:val="Vrstapredpisa"/>
        <w:spacing w:before="0"/>
        <w:rPr>
          <w:color w:val="auto"/>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8A2C91" w:rsidRPr="008A2C91" w:rsidTr="00F64145">
        <w:trPr>
          <w:gridAfter w:val="2"/>
          <w:wAfter w:w="3067" w:type="dxa"/>
        </w:trPr>
        <w:tc>
          <w:tcPr>
            <w:tcW w:w="6096" w:type="dxa"/>
            <w:gridSpan w:val="2"/>
          </w:tcPr>
          <w:p w:rsidR="008A2C91" w:rsidRPr="008A2C91" w:rsidRDefault="008A2C91" w:rsidP="008A2C91">
            <w:pPr>
              <w:overflowPunct w:val="0"/>
              <w:autoSpaceDE w:val="0"/>
              <w:autoSpaceDN w:val="0"/>
              <w:adjustRightInd w:val="0"/>
              <w:textAlignment w:val="baseline"/>
              <w:rPr>
                <w:rFonts w:cs="Arial"/>
                <w:szCs w:val="20"/>
                <w:lang w:eastAsia="sl-SI"/>
              </w:rPr>
            </w:pPr>
            <w:r w:rsidRPr="008A2C91">
              <w:rPr>
                <w:rFonts w:cs="Arial"/>
                <w:szCs w:val="20"/>
                <w:lang w:eastAsia="sl-SI"/>
              </w:rPr>
              <w:t xml:space="preserve">Številka: </w:t>
            </w:r>
            <w:r w:rsidRPr="008A2C91">
              <w:rPr>
                <w:rFonts w:ascii="Helv" w:hAnsi="Helv" w:cs="Helv"/>
                <w:bCs/>
                <w:color w:val="000000"/>
                <w:szCs w:val="20"/>
                <w:lang w:eastAsia="sl-SI"/>
              </w:rPr>
              <w:t>007-467/2015</w:t>
            </w:r>
          </w:p>
        </w:tc>
      </w:tr>
      <w:tr w:rsidR="008A2C91" w:rsidRPr="008A2C91" w:rsidTr="00F64145">
        <w:trPr>
          <w:gridAfter w:val="2"/>
          <w:wAfter w:w="3067" w:type="dxa"/>
        </w:trPr>
        <w:tc>
          <w:tcPr>
            <w:tcW w:w="6096" w:type="dxa"/>
            <w:gridSpan w:val="2"/>
          </w:tcPr>
          <w:p w:rsidR="008A2C91" w:rsidRPr="008A2C91" w:rsidRDefault="008A2C91" w:rsidP="007115CE">
            <w:pPr>
              <w:overflowPunct w:val="0"/>
              <w:autoSpaceDE w:val="0"/>
              <w:autoSpaceDN w:val="0"/>
              <w:adjustRightInd w:val="0"/>
              <w:textAlignment w:val="baseline"/>
              <w:rPr>
                <w:rFonts w:cs="Arial"/>
                <w:szCs w:val="20"/>
                <w:lang w:eastAsia="sl-SI"/>
              </w:rPr>
            </w:pPr>
            <w:r w:rsidRPr="008A2C91">
              <w:rPr>
                <w:rFonts w:cs="Arial"/>
                <w:szCs w:val="20"/>
                <w:lang w:eastAsia="sl-SI"/>
              </w:rPr>
              <w:t xml:space="preserve">Ljubljana, </w:t>
            </w:r>
            <w:r w:rsidR="007115CE">
              <w:rPr>
                <w:rFonts w:cs="Arial"/>
                <w:szCs w:val="20"/>
                <w:lang w:eastAsia="sl-SI"/>
              </w:rPr>
              <w:t>24</w:t>
            </w:r>
            <w:r w:rsidRPr="008A2C91">
              <w:rPr>
                <w:rFonts w:cs="Arial"/>
                <w:szCs w:val="20"/>
                <w:lang w:eastAsia="sl-SI"/>
              </w:rPr>
              <w:t>. april 2017</w:t>
            </w:r>
          </w:p>
        </w:tc>
      </w:tr>
      <w:tr w:rsidR="008A2C91" w:rsidRPr="008A2C91" w:rsidTr="00F64145">
        <w:trPr>
          <w:gridAfter w:val="2"/>
          <w:wAfter w:w="3067" w:type="dxa"/>
        </w:trPr>
        <w:tc>
          <w:tcPr>
            <w:tcW w:w="6096" w:type="dxa"/>
            <w:gridSpan w:val="2"/>
          </w:tcPr>
          <w:p w:rsidR="008A2C91" w:rsidRPr="008A2C91" w:rsidRDefault="008A2C91" w:rsidP="008A2C91">
            <w:pPr>
              <w:overflowPunct w:val="0"/>
              <w:autoSpaceDE w:val="0"/>
              <w:autoSpaceDN w:val="0"/>
              <w:adjustRightInd w:val="0"/>
              <w:textAlignment w:val="baseline"/>
              <w:rPr>
                <w:rFonts w:cs="Arial"/>
                <w:szCs w:val="20"/>
                <w:lang w:eastAsia="sl-SI"/>
              </w:rPr>
            </w:pPr>
            <w:r w:rsidRPr="008A2C91">
              <w:rPr>
                <w:rFonts w:cs="Arial"/>
                <w:iCs/>
                <w:szCs w:val="20"/>
                <w:lang w:eastAsia="sl-SI"/>
              </w:rPr>
              <w:t>EVA 2016-2550-0006</w:t>
            </w:r>
          </w:p>
        </w:tc>
      </w:tr>
      <w:tr w:rsidR="008A2C91" w:rsidRPr="008A2C91" w:rsidTr="00F64145">
        <w:trPr>
          <w:gridAfter w:val="2"/>
          <w:wAfter w:w="3067" w:type="dxa"/>
        </w:trPr>
        <w:tc>
          <w:tcPr>
            <w:tcW w:w="6096" w:type="dxa"/>
            <w:gridSpan w:val="2"/>
          </w:tcPr>
          <w:p w:rsidR="008A2C91" w:rsidRPr="008A2C91" w:rsidRDefault="008A2C91" w:rsidP="008A2C91">
            <w:pPr>
              <w:rPr>
                <w:rFonts w:eastAsia="Calibri" w:cs="Arial"/>
                <w:szCs w:val="20"/>
              </w:rPr>
            </w:pPr>
          </w:p>
          <w:p w:rsidR="008A2C91" w:rsidRPr="008A2C91" w:rsidRDefault="008A2C91" w:rsidP="008A2C91">
            <w:pPr>
              <w:rPr>
                <w:rFonts w:eastAsia="Calibri" w:cs="Arial"/>
                <w:szCs w:val="20"/>
              </w:rPr>
            </w:pPr>
            <w:r w:rsidRPr="008A2C91">
              <w:rPr>
                <w:rFonts w:eastAsia="Calibri" w:cs="Arial"/>
                <w:szCs w:val="20"/>
              </w:rPr>
              <w:t>GENERALNI SEKRETARIAT VLADE REPUBLIKE SLOVENIJE</w:t>
            </w:r>
          </w:p>
          <w:p w:rsidR="008A2C91" w:rsidRPr="008A2C91" w:rsidRDefault="00B1350B" w:rsidP="008A2C91">
            <w:pPr>
              <w:rPr>
                <w:rFonts w:eastAsia="Calibri" w:cs="Arial"/>
                <w:szCs w:val="20"/>
              </w:rPr>
            </w:pPr>
            <w:hyperlink r:id="rId8" w:history="1">
              <w:r w:rsidR="008A2C91" w:rsidRPr="008A2C91">
                <w:rPr>
                  <w:rFonts w:eastAsia="Calibri" w:cs="Arial"/>
                  <w:color w:val="0000FF"/>
                  <w:szCs w:val="20"/>
                  <w:u w:val="single"/>
                </w:rPr>
                <w:t>gp.gs@gov.si</w:t>
              </w:r>
            </w:hyperlink>
          </w:p>
          <w:p w:rsidR="008A2C91" w:rsidRPr="008A2C91" w:rsidRDefault="008A2C91" w:rsidP="008A2C91">
            <w:pPr>
              <w:rPr>
                <w:rFonts w:eastAsia="Calibri" w:cs="Arial"/>
                <w:szCs w:val="20"/>
              </w:rPr>
            </w:pPr>
          </w:p>
        </w:tc>
      </w:tr>
      <w:tr w:rsidR="008A2C91" w:rsidRPr="008A2C91" w:rsidTr="00F64145">
        <w:tc>
          <w:tcPr>
            <w:tcW w:w="9163" w:type="dxa"/>
            <w:gridSpan w:val="4"/>
          </w:tcPr>
          <w:p w:rsidR="008A2C91" w:rsidRPr="008A2C91" w:rsidRDefault="008A2C91" w:rsidP="007E09E1">
            <w:pPr>
              <w:suppressAutoHyphens/>
              <w:overflowPunct w:val="0"/>
              <w:autoSpaceDE w:val="0"/>
              <w:autoSpaceDN w:val="0"/>
              <w:adjustRightInd w:val="0"/>
              <w:textAlignment w:val="baseline"/>
              <w:rPr>
                <w:rFonts w:cs="Arial"/>
                <w:b/>
                <w:szCs w:val="20"/>
                <w:lang w:eastAsia="sl-SI"/>
              </w:rPr>
            </w:pPr>
            <w:r w:rsidRPr="008A2C91">
              <w:rPr>
                <w:rFonts w:cs="Arial"/>
                <w:b/>
                <w:szCs w:val="20"/>
                <w:lang w:eastAsia="sl-SI"/>
              </w:rPr>
              <w:t xml:space="preserve">ZADEVA: Predlog Zakona o urejanju prostora – </w:t>
            </w:r>
            <w:r w:rsidR="007E09E1">
              <w:rPr>
                <w:rFonts w:cs="Arial"/>
                <w:b/>
                <w:szCs w:val="20"/>
                <w:lang w:eastAsia="sl-SI"/>
              </w:rPr>
              <w:t>novo gradivo št.</w:t>
            </w:r>
            <w:r w:rsidR="00297F3D">
              <w:rPr>
                <w:rFonts w:cs="Arial"/>
                <w:b/>
                <w:szCs w:val="20"/>
                <w:lang w:eastAsia="sl-SI"/>
              </w:rPr>
              <w:t xml:space="preserve"> </w:t>
            </w:r>
            <w:bookmarkStart w:id="0" w:name="_GoBack"/>
            <w:bookmarkEnd w:id="0"/>
            <w:r w:rsidR="007E09E1">
              <w:rPr>
                <w:rFonts w:cs="Arial"/>
                <w:b/>
                <w:szCs w:val="20"/>
                <w:lang w:eastAsia="sl-SI"/>
              </w:rPr>
              <w:t>1</w:t>
            </w:r>
          </w:p>
        </w:tc>
      </w:tr>
      <w:tr w:rsidR="008A2C91" w:rsidRPr="008A2C91" w:rsidTr="00F64145">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1. Predlog sklepov vlade:</w:t>
            </w:r>
          </w:p>
        </w:tc>
      </w:tr>
      <w:tr w:rsidR="008A2C91" w:rsidRPr="008A2C91" w:rsidTr="00F64145">
        <w:tc>
          <w:tcPr>
            <w:tcW w:w="9163" w:type="dxa"/>
            <w:gridSpan w:val="4"/>
          </w:tcPr>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9" w:tgtFrame="_blank" w:tooltip="Zakon o spremembah in dopolnitvah Zakona o Vladi Republike Slovenije" w:history="1">
              <w:r w:rsidRPr="008A2C91">
                <w:rPr>
                  <w:rFonts w:eastAsia="SimSun" w:cs="Arial"/>
                  <w:szCs w:val="20"/>
                  <w:lang w:eastAsia="zh-CN"/>
                </w:rPr>
                <w:t>65/14</w:t>
              </w:r>
            </w:hyperlink>
            <w:r w:rsidRPr="008A2C91">
              <w:rPr>
                <w:rFonts w:eastAsia="SimSun" w:cs="Arial"/>
                <w:szCs w:val="20"/>
                <w:lang w:eastAsia="zh-CN"/>
              </w:rPr>
              <w:t>) je Vlada Republike Slovenije na … seji dne …. pod točko ... sprejela</w:t>
            </w:r>
          </w:p>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jc w:val="center"/>
              <w:rPr>
                <w:rFonts w:cs="Arial"/>
                <w:iCs/>
                <w:szCs w:val="20"/>
                <w:lang w:eastAsia="sl-SI"/>
              </w:rPr>
            </w:pPr>
            <w:r w:rsidRPr="008A2C91">
              <w:rPr>
                <w:rFonts w:cs="Arial"/>
                <w:iCs/>
                <w:szCs w:val="20"/>
                <w:lang w:eastAsia="sl-SI"/>
              </w:rPr>
              <w:t>SKLEP:</w:t>
            </w: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Vlada Republike Slovenije je določila besedilo predloga </w:t>
            </w:r>
            <w:r w:rsidRPr="008A2C91">
              <w:rPr>
                <w:rFonts w:cs="Arial"/>
                <w:szCs w:val="20"/>
                <w:lang w:eastAsia="sl-SI"/>
              </w:rPr>
              <w:t xml:space="preserve">Zakon o urejanju prostora (ZUreP - 2) </w:t>
            </w:r>
            <w:r w:rsidRPr="008A2C91">
              <w:rPr>
                <w:rFonts w:eastAsia="SimSun" w:cs="Arial"/>
                <w:szCs w:val="20"/>
                <w:lang w:eastAsia="zh-CN"/>
              </w:rPr>
              <w:t xml:space="preserve">(EVA: </w:t>
            </w:r>
            <w:r w:rsidRPr="008A2C91">
              <w:rPr>
                <w:rFonts w:eastAsia="SimSun" w:cs="Arial"/>
                <w:szCs w:val="20"/>
                <w:lang w:eastAsia="sl-SI"/>
              </w:rPr>
              <w:t>2016-2550-0006)</w:t>
            </w:r>
            <w:r w:rsidRPr="008A2C91">
              <w:rPr>
                <w:rFonts w:eastAsia="SimSun" w:cs="Arial"/>
                <w:szCs w:val="20"/>
                <w:lang w:eastAsia="zh-CN"/>
              </w:rPr>
              <w:t xml:space="preserve"> in ga predloži Državnemu zboru Republike Slovenije v sprejetje po rednem zakonodajnem postopku.</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mag. Lilijana Kozlovič</w:t>
            </w: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GENERALNA SEKRETARKA</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Prejmejo:</w:t>
            </w:r>
          </w:p>
          <w:p w:rsidR="008A2C91" w:rsidRPr="008A2C91" w:rsidRDefault="008A2C91" w:rsidP="008A2C91">
            <w:pPr>
              <w:tabs>
                <w:tab w:val="left" w:pos="743"/>
              </w:tabs>
              <w:rPr>
                <w:rFonts w:cs="Arial"/>
                <w:iCs/>
                <w:szCs w:val="20"/>
                <w:lang w:eastAsia="sl-SI"/>
              </w:rPr>
            </w:pP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 xml:space="preserve">Državni zbor Republike Slovenije, </w:t>
            </w: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 xml:space="preserve">ministrstva, </w:t>
            </w: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vladne službe.</w:t>
            </w:r>
          </w:p>
          <w:p w:rsidR="008A2C91" w:rsidRPr="008A2C91" w:rsidRDefault="008A2C91" w:rsidP="008A2C91">
            <w:pPr>
              <w:tabs>
                <w:tab w:val="left" w:pos="1701"/>
              </w:tabs>
              <w:rPr>
                <w:rFonts w:cs="Arial"/>
                <w:iCs/>
                <w:szCs w:val="20"/>
                <w:lang w:eastAsia="sl-SI"/>
              </w:rPr>
            </w:pPr>
          </w:p>
          <w:p w:rsidR="008A2C91" w:rsidRPr="008A2C91" w:rsidRDefault="008A2C91" w:rsidP="008A2C91">
            <w:pPr>
              <w:rPr>
                <w:rFonts w:cs="Arial"/>
                <w:iCs/>
                <w:szCs w:val="20"/>
              </w:rPr>
            </w:pPr>
            <w:r w:rsidRPr="008A2C91">
              <w:rPr>
                <w:rFonts w:cs="Arial"/>
                <w:iCs/>
                <w:szCs w:val="20"/>
              </w:rPr>
              <w:t>Priloga:</w:t>
            </w:r>
          </w:p>
          <w:p w:rsidR="008A2C91" w:rsidRPr="008A2C91" w:rsidRDefault="008A2C91" w:rsidP="008A2C91">
            <w:pPr>
              <w:overflowPunct w:val="0"/>
              <w:autoSpaceDE w:val="0"/>
              <w:autoSpaceDN w:val="0"/>
              <w:adjustRightInd w:val="0"/>
              <w:jc w:val="both"/>
              <w:textAlignment w:val="baseline"/>
              <w:rPr>
                <w:rFonts w:cs="Arial"/>
                <w:iCs/>
                <w:szCs w:val="20"/>
                <w:lang w:eastAsia="sl-SI"/>
              </w:rPr>
            </w:pPr>
            <w:r w:rsidRPr="008A2C91">
              <w:rPr>
                <w:rFonts w:eastAsia="Calibri" w:cs="Arial"/>
                <w:iCs/>
                <w:szCs w:val="20"/>
              </w:rPr>
              <w:t>predlog zakona</w:t>
            </w:r>
          </w:p>
          <w:p w:rsidR="008A2C91" w:rsidRPr="008A2C91" w:rsidRDefault="008A2C91" w:rsidP="008A2C91">
            <w:pPr>
              <w:overflowPunct w:val="0"/>
              <w:autoSpaceDE w:val="0"/>
              <w:autoSpaceDN w:val="0"/>
              <w:adjustRightInd w:val="0"/>
              <w:jc w:val="both"/>
              <w:textAlignment w:val="baseline"/>
              <w:rPr>
                <w:rFonts w:cs="Arial"/>
                <w:iCs/>
                <w:szCs w:val="20"/>
                <w:lang w:eastAsia="sl-SI"/>
              </w:rPr>
            </w:pPr>
          </w:p>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szCs w:val="20"/>
                <w:lang w:eastAsia="sl-SI"/>
              </w:rPr>
              <w:t>2. Predlog za obravnavo predloga zakona po nujnem ali skrajšanem postopku v državnem zboru z obrazložitvijo razlogov:</w:t>
            </w: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szCs w:val="20"/>
                <w:lang w:eastAsia="sl-SI"/>
              </w:rPr>
              <w:t>3.a Osebe, odgovorne za strokovno pripravo in usklajenost gradiva:</w:t>
            </w:r>
          </w:p>
        </w:tc>
      </w:tr>
      <w:tr w:rsidR="008A2C91" w:rsidRPr="008A2C91" w:rsidTr="00F64145">
        <w:tc>
          <w:tcPr>
            <w:tcW w:w="9163" w:type="dxa"/>
            <w:gridSpan w:val="4"/>
          </w:tcPr>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Irena Majcen, ministrica,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Lidija Stebernak, državna sekretarka,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Luka Ivanič, vodja Službe za sistem okolja in prostora, Ministrstvo za okolje in prostor</w:t>
            </w: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iCs/>
                <w:szCs w:val="20"/>
                <w:lang w:eastAsia="sl-SI"/>
              </w:rPr>
              <w:t xml:space="preserve">3.b Zunanji strokovnjaki, ki so </w:t>
            </w:r>
            <w:r w:rsidRPr="008A2C91">
              <w:rPr>
                <w:rFonts w:cs="Arial"/>
                <w:b/>
                <w:szCs w:val="20"/>
                <w:lang w:eastAsia="sl-SI"/>
              </w:rPr>
              <w:t>sodelovali pri pripravi dela ali celotnega gradiva:</w:t>
            </w: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szCs w:val="20"/>
                <w:lang w:eastAsia="sl-SI"/>
              </w:rPr>
              <w:t>4. Predstavniki vlade, ki bodo sodelovali pri delu državnega zbora:</w:t>
            </w:r>
          </w:p>
        </w:tc>
      </w:tr>
      <w:tr w:rsidR="008A2C91" w:rsidRPr="008A2C91" w:rsidTr="00F64145">
        <w:tc>
          <w:tcPr>
            <w:tcW w:w="9163" w:type="dxa"/>
            <w:gridSpan w:val="4"/>
          </w:tcPr>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Irena Majcen, ministrica,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Lidija Stebernak, državna sekretarka,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Luka Ivanič, vodja Službe za sistem okolja in prostora, Ministrstvo za okolje in prostor</w:t>
            </w:r>
          </w:p>
          <w:p w:rsidR="008A2C91" w:rsidRPr="008A2C91" w:rsidRDefault="008A2C91" w:rsidP="008A2C91">
            <w:pPr>
              <w:spacing w:line="260" w:lineRule="atLeast"/>
              <w:ind w:left="459"/>
              <w:rPr>
                <w:rFonts w:cs="Arial"/>
                <w:iCs/>
                <w:szCs w:val="20"/>
                <w:lang w:eastAsia="sl-SI"/>
              </w:rPr>
            </w:pPr>
          </w:p>
        </w:tc>
      </w:tr>
      <w:tr w:rsidR="008A2C91" w:rsidRPr="008A2C91" w:rsidTr="00F64145">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5. Kratek povzetek gradiva:</w:t>
            </w:r>
          </w:p>
        </w:tc>
      </w:tr>
      <w:tr w:rsidR="008A2C91" w:rsidRPr="008A2C91" w:rsidTr="00F64145">
        <w:tc>
          <w:tcPr>
            <w:tcW w:w="9163" w:type="dxa"/>
            <w:gridSpan w:val="4"/>
          </w:tcPr>
          <w:p w:rsidR="008A2C91" w:rsidRPr="008A2C91" w:rsidRDefault="008A2C91" w:rsidP="008A2C91">
            <w:pPr>
              <w:spacing w:line="240" w:lineRule="auto"/>
              <w:jc w:val="both"/>
              <w:rPr>
                <w:rFonts w:cs="Arial"/>
                <w:szCs w:val="20"/>
              </w:rPr>
            </w:pP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Nov Zakon o urejanju prostora (ZUreP-2) razveljavlja in nadomešča Zakon o prostorskem načrtovanju, Zakon o urejanju prostora (ZUreP-1) ter Zakon o umeščanju prostorskih ureditev v prostor (ZUPUDPP) in združuje vsebino urejanja teh zakonov na enem mestu v krovnem zakonu. Urejanje prostora tako obsega državna pravila urejanja prostora, udeležence pri urejanju prostora, prostorsko načrtovanje na državni in občinski ravni, zemljiško politiko, instrumente spremljanja stanja v prostoru ter zagotavljanje s tem povezanih informacijskih storitev.</w:t>
            </w: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Nov ZUreP-2 nadgrajuje že vpeljan sistem državnega in občinskega prostorskega načrtovanja in ukrepe zemljiške politike, pri tem pa uvaja tudi nekatere bistvene novosti:</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dosledno izpeljuje načelo usklajevanja interesov in sodelovanja med udeleženci pri urejanju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daje zakonsko podlago državnim pravilom urejanja prostora, ki so trenutno še predmet Uredbe o prostorskem redu Slovenije in širi pojem državnega prostorskega reda kot mesta, kjer se zbirajo pravila, smernice in dobra praksa s področja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instrument prevlade ene javne koristi nad drugo v primeru, ko nastane kolizija javnih interesov in na strokovni ravni ni možno doseči usklajene rešitve;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omogoča boljše in zgodnejše sodelovanje javnosti v postopkih priprave prostorskih aktov in vzpostavlja možnost sodnega varstva glede sprejetih prostorskih izvedbenih aktov;</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prednostno usmerja poselitev v urbana naselja, znotraj katerih se primarno izvaja notranji razvoj;</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vzpostavlja institut lokacijske preveritve, preko katerega občina prilagodi in določi natančna obliko ter velikost območja stavbnih zemljišč na posamični poselitvi, dopušča individualno odstopanje od prostorskih izvedbenih pogojev, dopušča izvedbo dopolnilnih posegov v prostor ali omogoča začasno rabo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zakon ne razlikuje več med razpršeno gradnjo in razpšeno poselitvijo;</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ustanavlja Komisijo za prostorski razvoj Vlade RS, ki kot delovno telo Vlade RS poda mnenje glede prevlade ene javni koristi nad drugo, skrbi za vsebinsko in postopkovno usklajeno delovanje nosilcev urejanja prostora pri pripravi prostorskih aktov ter potrjuje Strategijo prostorskega razvoja Slovenije, regionalni prostorski plan in poročilo o prostorskem razvoju Slovenije;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ustanavlja Prostorski svet pri Ministrstvu za okolje in prostor (MOP), ki deluje kot strokovno posvetovalno telo MOP ter nudi strokovno podporo delovanju Komisije za prostorski razvoj Vlade RS;</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širi vlogo MOP kot nosilca urejanja prostora ne samo za poselitev, ampak tudi za krajino in za skladnost s temeljnimi pravili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sodelovanje občinskega urbanista v občinskih zadevah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opredeljuje status nevladnih organizacij, ki delujejo v javnem interesu na področju urejanja prostora in jim daje možnost vlaganja pravnih sredstev zoper prostorske izvedbene akte;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novo strukturo državnih in občinskih prostorskih aktov, pri čemer razlikuje med prostorskimi strateškimi akti in prostorskimi izvedbenimi akti;</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regionalni prostorski plan kot nov prostorski strateški akt na ravni razvojnih regij, kot so prepoznane z zakonom, ki spodbuja skladen regionalni razvoj;</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vzpostavlja pravno podlago za prostorsko načrtovanje na morju;</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občinski prostorski plan kot neobvezen prostorski strateški akt na ravni občine, katerega vsebina naj bi se dolgoročno gledano zaobjela v regionalnem prostorskem planu,</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razbremenjuje vsebino dosedanjih občinskih prostorskih načrtov (OPN) z izločanjem strateškega dela in dela, ki ga prevzamejo Odloki o urejanju podobe naselij in krajine, tako da OPN postane občinski prostorski izvedbeni akt, ki določa namensko rabo prostora in prostorske izvedbene pogoje (izvedbeno regulacijo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 način načrtovanja prostorskih ureditev državnega pomena, ki omogoča fleksibilnost postopka in bodisi zaustavitev načrtovanja na ravni DPN bodisi izvedbo združenega postopka načrtovanja in dovoljevanja, v katerem se investitorju po principu vse-na-enem-mestu izda celovito dovoljenje, ki predstavlja gradbeno dovoljenje, okoljevarstveno soglasje in hkrati prostorski izvedbeni akt;</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nove ukrepe zemljiške politike  (predkupna pravica države) ter nadgrajuje nekatere obstoječe (npr. grajeno javno dobro);</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naloge gospodarjenja s stavbnimi zemljišči, ki jih lahko izvajajo zemljiške službe;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vodenje evidence stavbnih zemljišč na ravni občine;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lastRenderedPageBreak/>
              <w:t>vzpostavlja pravila za določanje gradbenih parcel;</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nove finančne mehanizme zemljiške politike, kot je izravnalni prispevek;</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posodablja vlogo elektronskega poslovanja pri pripravi in sprejemu prostorskih aktov preko prostorskega informacijskega sistema;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zavezuje k spremljanju in analizi stanja v prostoru, preko katerega se vrednotijo investicijske in druge pobude.</w:t>
            </w: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p>
        </w:tc>
      </w:tr>
      <w:tr w:rsidR="008A2C91" w:rsidRPr="008A2C91" w:rsidTr="00F64145">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 Presoja posledic za: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a)</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szCs w:val="20"/>
                <w:lang w:eastAsia="sl-SI"/>
              </w:rPr>
            </w:pPr>
            <w:r w:rsidRPr="008A2C91">
              <w:rPr>
                <w:rFonts w:cs="Arial"/>
                <w:szCs w:val="20"/>
                <w:lang w:eastAsia="sl-SI"/>
              </w:rPr>
              <w:t>javnofinančna sredstva nad 40.000 EUR v tekočem in naslednjih treh letih</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b)</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iCs/>
                <w:szCs w:val="20"/>
                <w:lang w:eastAsia="sl-SI"/>
              </w:rPr>
            </w:pPr>
            <w:r w:rsidRPr="008A2C91">
              <w:rPr>
                <w:rFonts w:cs="Arial"/>
                <w:bCs/>
                <w:szCs w:val="20"/>
                <w:lang w:eastAsia="sl-SI"/>
              </w:rPr>
              <w:t>usklajenost slovenskega pravnega reda s pravnim redom Evropske unije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c)</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iCs/>
                <w:szCs w:val="20"/>
                <w:lang w:eastAsia="sl-SI"/>
              </w:rPr>
            </w:pPr>
            <w:r w:rsidRPr="008A2C91">
              <w:rPr>
                <w:rFonts w:cs="Arial"/>
                <w:szCs w:val="20"/>
                <w:lang w:eastAsia="sl-SI"/>
              </w:rPr>
              <w:t>administrativne posledice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szCs w:val="20"/>
                <w:lang w:eastAsia="sl-SI"/>
              </w:rPr>
            </w:pPr>
            <w:r w:rsidRPr="008A2C91">
              <w:rPr>
                <w:rFonts w:cs="Arial"/>
                <w:b/>
                <w:szCs w:val="20"/>
                <w:lang w:eastAsia="sl-SI"/>
              </w:rPr>
              <w:t>DA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č)</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szCs w:val="20"/>
                <w:lang w:eastAsia="sl-SI"/>
              </w:rPr>
              <w:t>gospodarstvo, zlasti</w:t>
            </w:r>
            <w:r w:rsidRPr="008A2C91">
              <w:rPr>
                <w:rFonts w:cs="Arial"/>
                <w:bCs/>
                <w:szCs w:val="20"/>
                <w:lang w:eastAsia="sl-SI"/>
              </w:rPr>
              <w:t xml:space="preserve"> mala in srednja podjetja ter konkurenčnost podjetij</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d)</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okolje, vključno s prostorskimi in varstvenimi vidiki</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e)</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socialno področje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1448" w:type="dxa"/>
            <w:tcBorders>
              <w:bottom w:val="single" w:sz="4" w:space="0" w:color="auto"/>
            </w:tcBorders>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f)</w:t>
            </w:r>
          </w:p>
        </w:tc>
        <w:tc>
          <w:tcPr>
            <w:tcW w:w="5444" w:type="dxa"/>
            <w:gridSpan w:val="2"/>
            <w:tcBorders>
              <w:bottom w:val="single" w:sz="4" w:space="0" w:color="auto"/>
            </w:tcBorders>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dokumente razvojnega načrtovanja: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nacionalne dokumente razvojnega načrtovanja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razvojne politike na ravni programov po strukturi razvojne klasifikacije programskega proračuna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razvojne dokumente Evropske unije in mednarodnih organizacij</w:t>
            </w:r>
          </w:p>
        </w:tc>
        <w:tc>
          <w:tcPr>
            <w:tcW w:w="2271" w:type="dxa"/>
            <w:tcBorders>
              <w:bottom w:val="single" w:sz="4" w:space="0" w:color="auto"/>
            </w:tcBorders>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9163" w:type="dxa"/>
            <w:gridSpan w:val="4"/>
            <w:tcBorders>
              <w:top w:val="single" w:sz="4" w:space="0" w:color="auto"/>
              <w:left w:val="single" w:sz="4" w:space="0" w:color="auto"/>
              <w:bottom w:val="single" w:sz="4" w:space="0" w:color="auto"/>
              <w:right w:val="single" w:sz="4" w:space="0" w:color="auto"/>
            </w:tcBorders>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7.a Predstavitev ocene finančnih posledic nad 40.000 EUR:</w:t>
            </w:r>
          </w:p>
          <w:p w:rsidR="008A2C91" w:rsidRPr="008A2C91"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državni proračun so predvidene finančne posledice zaradi povečanja odhodkov v letu 2018 v višini 698.300,00 EUR, v letu 2018 v višini 698.300,00 EUR, ter v letu 2020 v višini 648.300,00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občinske proračune so predvidene finančne posledice zaradi povečanja odhodkov v letu 2018 v višini 4.154.133,00 EUR, v letu 2019 v višini 5.938.747,00EUR in v letu 2020 v višini 3.130.426,00 EUR. V nadaljnih letih (2021 in dalje) je predviden trend upadanja rasti odhodkov občin.</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občinski proračun so predvidene pozitivne finančne posledice zaradi povečanja prihodkov občinskih proračunov za leto 2018 v višini 13.780.000,00 EUR, za leto 2019 višini 14.455.000,00 EUR, ter za leto 2020 v višini 17.155.000,00 EUR.</w:t>
            </w:r>
            <w:r w:rsidRPr="008A2C91">
              <w:t xml:space="preserve"> </w:t>
            </w:r>
            <w:r w:rsidRPr="008A2C91">
              <w:rPr>
                <w:rFonts w:cs="Arial"/>
                <w:szCs w:val="20"/>
                <w:lang w:eastAsia="sl-SI"/>
              </w:rPr>
              <w:t>V nadaljnih letih (2021 in dalje) je predviden trend rasti prihodkov občin do vzpostavitve vseh predvidenih zakonskih ukrepov.</w:t>
            </w:r>
          </w:p>
          <w:p w:rsidR="008A2C91" w:rsidRPr="008A2C91" w:rsidRDefault="008A2C91" w:rsidP="008A2C91">
            <w:pPr>
              <w:widowControl w:val="0"/>
              <w:suppressAutoHyphens/>
              <w:overflowPunct w:val="0"/>
              <w:autoSpaceDE w:val="0"/>
              <w:autoSpaceDN w:val="0"/>
              <w:adjustRightInd w:val="0"/>
              <w:ind w:left="720"/>
              <w:jc w:val="both"/>
              <w:textAlignment w:val="baseline"/>
              <w:outlineLvl w:val="3"/>
              <w:rPr>
                <w:rFonts w:cs="Arial"/>
                <w:szCs w:val="20"/>
                <w:lang w:eastAsia="sl-SI"/>
              </w:rPr>
            </w:pPr>
          </w:p>
        </w:tc>
      </w:tr>
    </w:tbl>
    <w:p w:rsidR="008A2C91" w:rsidRPr="008A2C91" w:rsidRDefault="008A2C91" w:rsidP="008A2C9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820"/>
        <w:gridCol w:w="1354"/>
        <w:gridCol w:w="164"/>
        <w:gridCol w:w="1449"/>
        <w:gridCol w:w="110"/>
        <w:gridCol w:w="566"/>
        <w:gridCol w:w="381"/>
        <w:gridCol w:w="300"/>
        <w:gridCol w:w="312"/>
        <w:gridCol w:w="1729"/>
      </w:tblGrid>
      <w:tr w:rsidR="008A2C91" w:rsidRPr="008A2C91" w:rsidTr="00F64145">
        <w:trPr>
          <w:cantSplit/>
          <w:trHeight w:val="35"/>
        </w:trPr>
        <w:tc>
          <w:tcPr>
            <w:tcW w:w="9200"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8A2C91" w:rsidRPr="008A2C91" w:rsidRDefault="008A2C91" w:rsidP="008A2C91">
            <w:pPr>
              <w:pageBreakBefore/>
              <w:widowControl w:val="0"/>
              <w:tabs>
                <w:tab w:val="left" w:pos="2340"/>
              </w:tabs>
              <w:ind w:left="142" w:hanging="142"/>
              <w:outlineLvl w:val="0"/>
              <w:rPr>
                <w:rFonts w:cs="Arial"/>
                <w:b/>
                <w:kern w:val="32"/>
                <w:szCs w:val="20"/>
                <w:lang w:eastAsia="sl-SI"/>
              </w:rPr>
            </w:pPr>
            <w:r w:rsidRPr="008A2C91">
              <w:rPr>
                <w:rFonts w:cs="Arial"/>
                <w:b/>
                <w:kern w:val="32"/>
                <w:szCs w:val="20"/>
                <w:lang w:eastAsia="sl-SI"/>
              </w:rPr>
              <w:lastRenderedPageBreak/>
              <w:t>I. Ocena finančnih posledic, ki niso načrtovane v sprejetem proračunu</w:t>
            </w:r>
          </w:p>
        </w:tc>
      </w:tr>
      <w:tr w:rsidR="008A2C91" w:rsidRPr="008A2C91" w:rsidTr="00F64145">
        <w:trPr>
          <w:cantSplit/>
          <w:trHeight w:val="276"/>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Tekoče leto (t)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+ 1</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+ 2</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+ 3</w:t>
            </w:r>
          </w:p>
        </w:tc>
      </w:tr>
      <w:tr w:rsidR="008A2C91" w:rsidRPr="008A2C91" w:rsidTr="00F64145">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prihodkov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r>
      <w:tr w:rsidR="008A2C91" w:rsidRPr="008A2C91" w:rsidTr="00F64145">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prihodkov občinskih proračunov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r w:rsidRPr="008A2C91">
              <w:rPr>
                <w:rFonts w:cs="Arial"/>
                <w:bCs/>
                <w:kern w:val="32"/>
                <w:szCs w:val="20"/>
                <w:lang w:eastAsia="sl-SI"/>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r w:rsidRPr="008A2C91">
              <w:rPr>
                <w:rFonts w:cs="Arial"/>
                <w:bCs/>
                <w:kern w:val="32"/>
                <w:szCs w:val="20"/>
                <w:lang w:eastAsia="sl-SI"/>
              </w:rPr>
              <w:t>(+) 13.780.000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r w:rsidRPr="008A2C91">
              <w:rPr>
                <w:rFonts w:cs="Arial"/>
                <w:bCs/>
                <w:kern w:val="32"/>
                <w:szCs w:val="20"/>
                <w:lang w:eastAsia="sl-SI"/>
              </w:rPr>
              <w:t>(+) 14.455.000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r w:rsidRPr="008A2C91">
              <w:rPr>
                <w:rFonts w:cs="Arial"/>
                <w:bCs/>
                <w:kern w:val="32"/>
                <w:szCs w:val="20"/>
                <w:lang w:eastAsia="sl-SI"/>
              </w:rPr>
              <w:t>(+) 17.155.000</w:t>
            </w:r>
          </w:p>
        </w:tc>
      </w:tr>
      <w:tr w:rsidR="008A2C91" w:rsidRPr="008A2C91" w:rsidTr="00F64145">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odhodkov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698.300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698.300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648.300</w:t>
            </w:r>
          </w:p>
        </w:tc>
      </w:tr>
      <w:tr w:rsidR="008A2C91" w:rsidRPr="008A2C91" w:rsidTr="00F64145">
        <w:trPr>
          <w:cantSplit/>
          <w:trHeight w:val="6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odhodkov občinskih proračunov</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4.154.133</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5.938.747</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3.130.426</w:t>
            </w:r>
          </w:p>
        </w:tc>
      </w:tr>
      <w:tr w:rsidR="008A2C91" w:rsidRPr="008A2C91" w:rsidTr="00F64145">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obveznosti za druga javnofinančna sredstva</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r>
      <w:tr w:rsidR="008A2C91" w:rsidRPr="008A2C91" w:rsidTr="00F64145">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ind w:left="142" w:hanging="142"/>
              <w:outlineLvl w:val="0"/>
              <w:rPr>
                <w:rFonts w:cs="Arial"/>
                <w:b/>
                <w:kern w:val="32"/>
                <w:szCs w:val="20"/>
                <w:lang w:eastAsia="sl-SI"/>
              </w:rPr>
            </w:pPr>
            <w:r w:rsidRPr="008A2C91">
              <w:rPr>
                <w:rFonts w:cs="Arial"/>
                <w:b/>
                <w:kern w:val="32"/>
                <w:szCs w:val="20"/>
                <w:lang w:eastAsia="sl-SI"/>
              </w:rPr>
              <w:t>II. Finančne posledice za državni proračun</w:t>
            </w:r>
          </w:p>
        </w:tc>
      </w:tr>
      <w:tr w:rsidR="008A2C91" w:rsidRPr="008A2C91" w:rsidTr="00F64145">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ind w:left="142" w:hanging="142"/>
              <w:outlineLvl w:val="0"/>
              <w:rPr>
                <w:rFonts w:cs="Arial"/>
                <w:b/>
                <w:kern w:val="32"/>
                <w:szCs w:val="20"/>
                <w:lang w:eastAsia="sl-SI"/>
              </w:rPr>
            </w:pPr>
            <w:r w:rsidRPr="008A2C91">
              <w:rPr>
                <w:rFonts w:cs="Arial"/>
                <w:b/>
                <w:kern w:val="32"/>
                <w:szCs w:val="20"/>
                <w:lang w:eastAsia="sl-SI"/>
              </w:rPr>
              <w:t>II.a Pravice porabe za izvedbo predlaganih rešitev so zagotovljene:</w:t>
            </w:r>
          </w:p>
        </w:tc>
      </w:tr>
      <w:tr w:rsidR="008A2C91" w:rsidRPr="008A2C91" w:rsidTr="00F64145">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proračunske postavke</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 + 1</w:t>
            </w:r>
          </w:p>
        </w:tc>
      </w:tr>
      <w:tr w:rsidR="008A2C91" w:rsidRPr="008A2C91" w:rsidTr="00F64145">
        <w:trPr>
          <w:cantSplit/>
          <w:trHeight w:val="328"/>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b/>
                <w:szCs w:val="20"/>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F64145">
        <w:trPr>
          <w:cantSplit/>
          <w:trHeight w:val="294"/>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outlineLvl w:val="0"/>
              <w:rPr>
                <w:rFonts w:cs="Arial"/>
                <w:b/>
                <w:kern w:val="32"/>
                <w:szCs w:val="20"/>
                <w:lang w:eastAsia="sl-SI"/>
              </w:rPr>
            </w:pPr>
            <w:r w:rsidRPr="008A2C91">
              <w:rPr>
                <w:rFonts w:cs="Arial"/>
                <w:b/>
                <w:kern w:val="32"/>
                <w:szCs w:val="20"/>
                <w:lang w:eastAsia="sl-SI"/>
              </w:rPr>
              <w:t>II.b Manjkajoče pravice porabe bodo zagotovljene s prerazporeditvijo:</w:t>
            </w:r>
          </w:p>
        </w:tc>
      </w:tr>
      <w:tr w:rsidR="008A2C91" w:rsidRPr="008A2C91" w:rsidTr="00F64145">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Šifra in naziv proračunske postavke </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Znesek za t + 1 </w:t>
            </w:r>
          </w:p>
        </w:tc>
      </w:tr>
      <w:tr w:rsidR="008A2C91" w:rsidRPr="008A2C91" w:rsidTr="00F64145">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F64145">
        <w:trPr>
          <w:cantSplit/>
          <w:trHeight w:val="207"/>
        </w:trPr>
        <w:tc>
          <w:tcPr>
            <w:tcW w:w="92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8A2C91" w:rsidRPr="008A2C91" w:rsidRDefault="008A2C91" w:rsidP="008A2C91">
            <w:pPr>
              <w:widowControl w:val="0"/>
              <w:tabs>
                <w:tab w:val="left" w:pos="2340"/>
              </w:tabs>
              <w:outlineLvl w:val="0"/>
              <w:rPr>
                <w:rFonts w:cs="Arial"/>
                <w:b/>
                <w:kern w:val="32"/>
                <w:szCs w:val="20"/>
                <w:lang w:eastAsia="sl-SI"/>
              </w:rPr>
            </w:pPr>
            <w:r w:rsidRPr="008A2C91">
              <w:rPr>
                <w:rFonts w:cs="Arial"/>
                <w:b/>
                <w:kern w:val="32"/>
                <w:szCs w:val="20"/>
                <w:lang w:eastAsia="sl-SI"/>
              </w:rPr>
              <w:t>II.c Načrtovana nadomestitev zmanjšanih prihodkov in povečanih odhodkov proračuna:</w:t>
            </w:r>
          </w:p>
        </w:tc>
      </w:tr>
      <w:tr w:rsidR="008A2C91" w:rsidRPr="008A2C91" w:rsidTr="00F64145">
        <w:trPr>
          <w:cantSplit/>
          <w:trHeight w:val="100"/>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Novi prihodki</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Znesek za tekoče leto (t)</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Znesek za t + 1</w:t>
            </w:r>
          </w:p>
        </w:tc>
      </w:tr>
      <w:tr w:rsidR="008A2C91" w:rsidRPr="008A2C91" w:rsidTr="00F64145">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48"/>
        </w:trPr>
        <w:tc>
          <w:tcPr>
            <w:tcW w:w="9200" w:type="dxa"/>
            <w:gridSpan w:val="11"/>
          </w:tcPr>
          <w:p w:rsidR="008A2C91" w:rsidRPr="008A2C91" w:rsidRDefault="008A2C91" w:rsidP="008A2C91">
            <w:pPr>
              <w:widowControl w:val="0"/>
              <w:rPr>
                <w:rFonts w:eastAsia="Calibri" w:cs="Arial"/>
                <w:b/>
                <w:szCs w:val="20"/>
              </w:rPr>
            </w:pPr>
          </w:p>
          <w:p w:rsidR="008A2C91" w:rsidRPr="008A2C91" w:rsidRDefault="008A2C91" w:rsidP="008A2C91">
            <w:pPr>
              <w:widowControl w:val="0"/>
              <w:rPr>
                <w:rFonts w:eastAsia="Calibri" w:cs="Arial"/>
                <w:b/>
                <w:szCs w:val="20"/>
              </w:rPr>
            </w:pPr>
            <w:r w:rsidRPr="008A2C91">
              <w:rPr>
                <w:rFonts w:eastAsia="Calibri" w:cs="Arial"/>
                <w:b/>
                <w:szCs w:val="20"/>
              </w:rPr>
              <w:t>OBRAZLOŽITEV:</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Negativne finančne posledice</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w:t>
            </w:r>
            <w:r w:rsidRPr="008A2C91">
              <w:rPr>
                <w:rFonts w:cs="Arial"/>
                <w:szCs w:val="20"/>
                <w:lang w:eastAsia="sl-SI"/>
              </w:rPr>
              <w:lastRenderedPageBreak/>
              <w:t>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delovanje novoustanovljenega Prostorskega sveta Ministrstva za okolje in prostor, v katerem je predvideno delovanje 11 zunanjih strokovnjakov, je potrebno zagotoviti stroške sejnin. V kolikor se bo omenjeni svet sestajal 1x mesečno, je predvideni strošek pri sejnini 150 EUR (ki vključuje pregled konkretnih zadev) skupaj 18.300 EUR letno.</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8A2C91" w:rsidRDefault="008A2C91" w:rsidP="00D3439A">
            <w:pPr>
              <w:numPr>
                <w:ilvl w:val="0"/>
                <w:numId w:val="29"/>
              </w:numPr>
              <w:spacing w:line="240" w:lineRule="auto"/>
              <w:contextualSpacing/>
              <w:jc w:val="both"/>
              <w:rPr>
                <w:rFonts w:cs="Arial"/>
                <w:szCs w:val="20"/>
                <w:lang w:eastAsia="sl-SI"/>
              </w:rPr>
            </w:pPr>
            <w:r w:rsidRPr="008A2C91">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ocenjuje, da morajo biti za posamezno leto zagotovljena naslednja sredstva: za leto 2018 694.133,00 EUR, za leto 2019 3.332.147,00 EUR, za leto 2020 3.937.426,00 EUR in za leto 2021 5.069.517,00 EUR.   </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b/>
                <w:szCs w:val="20"/>
                <w:lang w:eastAsia="sl-SI"/>
              </w:rPr>
            </w:pPr>
            <w:r w:rsidRPr="008A2C91">
              <w:rPr>
                <w:rFonts w:cs="Arial"/>
                <w:b/>
                <w:szCs w:val="20"/>
                <w:lang w:eastAsia="sl-SI"/>
              </w:rPr>
              <w:t>Pozitivne finančne posledice:</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Nov prihodek občine je tudi izravnalni prispevek, ki zajema del prirasta vrednosti zemljišča, ki nastane zaradi spremembe njegove namenske rabe v stavbno zemljišče. Prihodek se ocenjuje v višini cca. 20.000,00 EUR letno na občino, pri čemer to za vse občine skupaj znaša 4.240.000,00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Odmera komunalnega prispevka: Danes se zaradi višine odmere komunalnega prispevka velikokrat določi premajhna gradbena parcela, v nekaterih primerih pa se zaradi želje po zmanjšanju komunalnega prispevka tudi odparcelira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Investicije v infrastrukturo:  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nekategorizirane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dodatni prihranek občin iz tega naslova za leto 2019 v višini 10% tega zneska (435.000,00 EUR), za 2020 pa v višini 50% tega zneska (2.175.000.00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Investicije v nepremičnine: Po podatkih Statističnega urada RS je bila vrednost novogradenj </w:t>
            </w:r>
            <w:r w:rsidRPr="008A2C91">
              <w:rPr>
                <w:rFonts w:cs="Arial"/>
                <w:szCs w:val="20"/>
                <w:lang w:eastAsia="sl-SI"/>
              </w:rPr>
              <w:lastRenderedPageBreak/>
              <w:t>za stavbe (stanovanjske in nestanovanjske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Finančne posledice za državni proračun za leto 2018 niso upoštevane v sprejetem proračunu za leto 2018 in jih bo potrebno zagotoviti iz drugih proračunskih postavk.</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7.b Predstavitev ocene finančnih posledic pod 40.000 EUR:</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rPr>
              <w:t>8. Predstavitev sodelovanja z združenji občin:</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Vsebina predloženega gradiva (predpisa) vpliva na:</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pristojnosti občin,</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delovanje občin,</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financiranje občin.</w:t>
            </w:r>
          </w:p>
          <w:p w:rsidR="008A2C91" w:rsidRPr="008A2C91" w:rsidRDefault="008A2C91" w:rsidP="008A2C91">
            <w:pPr>
              <w:widowControl w:val="0"/>
              <w:overflowPunct w:val="0"/>
              <w:autoSpaceDE w:val="0"/>
              <w:autoSpaceDN w:val="0"/>
              <w:adjustRightInd w:val="0"/>
              <w:spacing w:line="240" w:lineRule="auto"/>
              <w:ind w:left="1440"/>
              <w:jc w:val="both"/>
              <w:textAlignment w:val="baseline"/>
              <w:rPr>
                <w:rFonts w:cs="Arial"/>
                <w:iCs/>
                <w:szCs w:val="20"/>
                <w:lang w:eastAsia="sl-SI"/>
              </w:rPr>
            </w:pPr>
          </w:p>
        </w:tc>
        <w:tc>
          <w:tcPr>
            <w:tcW w:w="2341" w:type="dxa"/>
            <w:gridSpan w:val="3"/>
          </w:tcPr>
          <w:p w:rsidR="008A2C91" w:rsidRPr="008A2C91" w:rsidRDefault="008A2C91" w:rsidP="008A2C91">
            <w:pPr>
              <w:widowControl w:val="0"/>
              <w:overflowPunct w:val="0"/>
              <w:autoSpaceDE w:val="0"/>
              <w:autoSpaceDN w:val="0"/>
              <w:adjustRightInd w:val="0"/>
              <w:spacing w:line="240" w:lineRule="auto"/>
              <w:jc w:val="center"/>
              <w:textAlignment w:val="baseline"/>
              <w:rPr>
                <w:rFonts w:cs="Arial"/>
                <w:b/>
                <w:szCs w:val="20"/>
                <w:lang w:eastAsia="sl-SI"/>
              </w:rPr>
            </w:pPr>
            <w:r w:rsidRPr="008A2C91">
              <w:rPr>
                <w:rFonts w:cs="Arial"/>
                <w:b/>
                <w:szCs w:val="20"/>
                <w:lang w:eastAsia="sl-SI"/>
              </w:rPr>
              <w:t>DA</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Gradivo (predpis) je bilo poslano v mnenje: </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Skupnosti občin Slovenije SOS: DA</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Združenju občin Slovenije ZOS: DA</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Združenju mestnih občin Slovenije ZMOS: DA</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Pripombe in predloge na ZUreP-2 so podali Skupnost občin Slovenije skupaj z Združenjem mestnih občin Slovenije ter Združenje občin Slovenije. Poleg teh pa so pripombe in predloge podale tudi individualne občine.</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Predlogi in pripombe so bile deloma upoštevane. Upoštevane so bile predvsem pripombe SOS, ZMOS in ZOS glede usklajenosti zakona z določili mednarodnih zavez, da je urejanje prostora in izvrševanje prostorskih aktov v javnem interesu, da je potrebno zamejevanje dopolnilne gradnje pri posamični poselitvi, ki je predmet občinskega prostorskega načrtovanja (torej zakon ne daje več neposredne podlage za dovoljevanje takšne dopolnilne gradnje), glede usmerjanja poselitve, določanja gradbenih parcel, omogočanja odstopanj od prostorskih aktov skozi postopek lokacijske previritve, urejanja grajenega javnega dobra, evidence stavbnih zemljišč indelovanja občinskih služb urejanja prostora.</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Ni bil upoštevan predlog za širjenje namenov razlastitve za umeščanje občinskih gospodarskih investicij, za zamejevanje sodnega varstva zoper prostorske akte, glede odmere in zaračunavanja komunalnega prispevka, delovanja zemljiških služb.</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9. Predstavitev sodelovanja javnosti:</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8A2C91" w:rsidRDefault="008A2C91" w:rsidP="008A2C91">
            <w:pPr>
              <w:widowControl w:val="0"/>
              <w:overflowPunct w:val="0"/>
              <w:autoSpaceDE w:val="0"/>
              <w:autoSpaceDN w:val="0"/>
              <w:adjustRightInd w:val="0"/>
              <w:jc w:val="both"/>
              <w:textAlignment w:val="baseline"/>
              <w:rPr>
                <w:rFonts w:cs="Arial"/>
                <w:szCs w:val="20"/>
                <w:lang w:eastAsia="sl-SI"/>
              </w:rPr>
            </w:pPr>
            <w:r w:rsidRPr="008A2C91">
              <w:rPr>
                <w:rFonts w:cs="Arial"/>
                <w:iCs/>
                <w:szCs w:val="20"/>
                <w:lang w:eastAsia="sl-SI"/>
              </w:rPr>
              <w:t>Gradivo je bilo predhodno objavljeno na spletni strani predlagatelja:</w:t>
            </w:r>
          </w:p>
        </w:tc>
        <w:tc>
          <w:tcPr>
            <w:tcW w:w="2341" w:type="dxa"/>
            <w:gridSpan w:val="3"/>
          </w:tcPr>
          <w:p w:rsidR="008A2C91" w:rsidRPr="008A2C91" w:rsidRDefault="008A2C91" w:rsidP="008A2C91">
            <w:pPr>
              <w:widowControl w:val="0"/>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8A2C91"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Javna razprava je potekala dvakrat in sicer prvič od 20.11.2015 do 19.2.2016 na osnutek ZUreP-2 ter drugič od 5.10.2016 do 4.11.2016 na predlog ZUreP-2, ki je potekala sočasno s prvim medresorskim usklajevanjem.</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V prvo razpravo so se vključili: </w:t>
            </w:r>
          </w:p>
          <w:p w:rsidR="008A2C91" w:rsidRPr="008A2C91" w:rsidRDefault="008A2C91" w:rsidP="00D3439A">
            <w:pPr>
              <w:widowControl w:val="0"/>
              <w:numPr>
                <w:ilvl w:val="0"/>
                <w:numId w:val="41"/>
              </w:numPr>
              <w:overflowPunct w:val="0"/>
              <w:autoSpaceDE w:val="0"/>
              <w:autoSpaceDN w:val="0"/>
              <w:adjustRightInd w:val="0"/>
              <w:spacing w:line="240" w:lineRule="auto"/>
              <w:ind w:left="714" w:hanging="357"/>
              <w:jc w:val="both"/>
              <w:textAlignment w:val="baseline"/>
              <w:rPr>
                <w:rFonts w:cs="Arial"/>
                <w:iCs/>
                <w:szCs w:val="20"/>
                <w:lang w:eastAsia="sl-SI"/>
              </w:rPr>
            </w:pPr>
            <w:r w:rsidRPr="008A2C91">
              <w:rPr>
                <w:rFonts w:cs="Arial"/>
                <w:iCs/>
                <w:szCs w:val="20"/>
                <w:lang w:eastAsia="sl-SI"/>
              </w:rPr>
              <w:t xml:space="preserve">nevladne organizacije: Zavod Center za informiranje, sodelovanje in razvoj nevladnih organizacij (CNVOS), Mreža za prostor, Mreža Plan B za Slovenijo, Alpe Adria Green, </w:t>
            </w:r>
            <w:hyperlink r:id="rId10" w:tgtFrame="_blank" w:history="1">
              <w:r w:rsidRPr="008A2C91">
                <w:rPr>
                  <w:rFonts w:cs="Arial"/>
                  <w:iCs/>
                  <w:szCs w:val="20"/>
                  <w:lang w:eastAsia="sl-SI"/>
                </w:rPr>
                <w:t>Metro SR, zavod za prostor Savinjske regije</w:t>
              </w:r>
            </w:hyperlink>
            <w:r w:rsidRPr="008A2C91">
              <w:rPr>
                <w:rFonts w:cs="Arial"/>
                <w:iCs/>
                <w:szCs w:val="20"/>
                <w:lang w:eastAsia="sl-SI"/>
              </w:rPr>
              <w:t>,</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predstavniki zainteresirane javnost: Zavod za prostorsko, komunalno in stanovanjsko urejanje Grosuplje d.o.o., Arch Idea projektiranje in inženiring, d.o.o., Elektro Ljubljana d.d., ELES d.o.o., </w:t>
            </w:r>
            <w:hyperlink r:id="rId11" w:history="1">
              <w:r w:rsidRPr="008A2C91">
                <w:rPr>
                  <w:rFonts w:cs="Arial"/>
                  <w:iCs/>
                  <w:szCs w:val="20"/>
                  <w:lang w:eastAsia="sl-SI"/>
                </w:rPr>
                <w:t>Gen</w:t>
              </w:r>
            </w:hyperlink>
            <w:r w:rsidRPr="008A2C91">
              <w:rPr>
                <w:rFonts w:cs="Arial"/>
                <w:iCs/>
                <w:szCs w:val="20"/>
                <w:lang w:eastAsia="sl-SI"/>
              </w:rPr>
              <w:t xml:space="preserve"> energija d.o.o., </w:t>
            </w:r>
            <w:hyperlink r:id="rId12" w:history="1">
              <w:r w:rsidRPr="008A2C91">
                <w:rPr>
                  <w:rFonts w:cs="Arial"/>
                  <w:iCs/>
                  <w:szCs w:val="20"/>
                  <w:lang w:eastAsia="sl-SI"/>
                </w:rPr>
                <w:t>Gradbeništvo Makuc, družba za izvedbo gradbenih del d.o.o.</w:t>
              </w:r>
            </w:hyperlink>
            <w:r w:rsidRPr="008A2C91">
              <w:rPr>
                <w:rFonts w:cs="Arial"/>
                <w:iCs/>
                <w:szCs w:val="20"/>
                <w:lang w:eastAsia="sl-SI"/>
              </w:rPr>
              <w:t>, SODO d.o.o., Domplan d.d., Družba za raziskave v cestni in prometni stroki Slovenije (DRC), DRI upravljanje investicij, Družba za razvoj infrastrukture, d.o.o., HSE Invest d.o.o., KL invest, inženiring, nadzor in projektiranje, d.o.o., Komunalno podjetje Velenje d.o.o., Plinovodi d.o.o., Protim Ržišnik Perc d.o.o., ROSSANA d.o.o., Si.mobil d.d., Telekom Slovenije d.d., Telemach d.d., VELUX Slovenija d.o.o. in fizične osebe</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predstavniki strokovne javnosti: Zbornica za arhitekturo in prostor Slovenija (ZAPS), Inženirska zbornica Slovenije (IZS), Odgovorno do prostora! (OdP!), Zbor za oživitev in razvoj gradbeništva (ZORG), Obrtno-podjetniška zbornica Slovenije (OZS), </w:t>
            </w:r>
            <w:hyperlink r:id="rId13" w:history="1">
              <w:r w:rsidRPr="008A2C91">
                <w:rPr>
                  <w:rFonts w:cs="Arial"/>
                  <w:iCs/>
                  <w:szCs w:val="20"/>
                  <w:lang w:eastAsia="sl-SI"/>
                </w:rPr>
                <w:t>Gospodarska zbornica Slovenije</w:t>
              </w:r>
            </w:hyperlink>
            <w:r w:rsidRPr="008A2C91">
              <w:rPr>
                <w:rFonts w:cs="Arial"/>
                <w:iCs/>
                <w:szCs w:val="20"/>
                <w:lang w:eastAsia="sl-SI"/>
              </w:rPr>
              <w:t xml:space="preserve"> (GZS), Gospodarsko interesno združenje geodetskih izvajalcev (GIZ GI), Gospodarsko interesno združenje distribucije električne energije, AmCham Slovenija (AmCham komisija za okolje in prostor), Združenje slovenske fotovoltaike (ZSFV) – GIZ, Kmetijsko gozdarska zbornica Slovenije (KGZS), Združenje regionalnih razvojnih agencij – RRA GIZ, Trgovinska zbornica Slovenije, Geološki zavod Slovenije (GeoZS), Institut za varilstvo d.o.o., Nacionalni laboratorij za zdravje, okolje in hrano (NLZOH), SIST - Slovenski inštitut za standardizacijo, Urbanistični inštitut Republike Slovenije (UIRS), Zavod za gradbeništvo Slovenije (ZAG), Zavod za gozdove Republike  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organi v sestavi Ministrstva za okolje in prostor RS: Agencija RS za okolje (ARSO), Direktorat za okolje, Geodetska uprava RS (GURS), </w:t>
            </w:r>
            <w:hyperlink r:id="rId14" w:history="1">
              <w:r w:rsidRPr="008A2C91">
                <w:rPr>
                  <w:rFonts w:cs="Arial"/>
                  <w:iCs/>
                  <w:szCs w:val="20"/>
                  <w:lang w:eastAsia="sl-SI"/>
                </w:rPr>
                <w:t>Inšpektorat Republike Slovenije za okolje in prostor</w:t>
              </w:r>
            </w:hyperlink>
            <w:r w:rsidRPr="008A2C91">
              <w:rPr>
                <w:rFonts w:cs="Arial"/>
                <w:iCs/>
                <w:szCs w:val="20"/>
                <w:lang w:eastAsia="sl-SI"/>
              </w:rPr>
              <w:t xml:space="preserve"> (IRSOP). Uprave Republike Slovenije za zaščito in reševanje(URSZR)</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upravne enote: Upravna enota Postojna (v imenu vseh upravnih enot), Upravna enota Slovenska Bistrica </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občine in združenja občin ali pa navedite, da se gradivo ne nanaša nanje: Skupnost občin Slovenije, Združenje občin Slovenije, Združenje mestnih občin Slovenije, Občina Cerknica, Mestna občina Ljubljana, Občina Bohinj, Občina Jesenice, Občina Logatec, Mestna občina Celje, Mestna občina Maribor, Občina Ormož, Občina Vodice</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druge fizične osebe.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 drugo razpravo, ki je potekala hkrati s prvim medresorskim usklajevanjem, so se vključili (nekateri tudi po poteku roka):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nevladne organizacije in civilne iniciative: Alpe Adria Green, Civilna iniciativa ZaščitimoOtrokePredSevanjemniciativa naselja Črnuška gmajna, Prebivalci naselja Gameljne, Civilna iniciativa Vižmarje – Brod, Civilna iniciativa Dobrova – Polhov Gradec, </w:t>
            </w:r>
            <w:r w:rsidRPr="008A2C91">
              <w:rPr>
                <w:rFonts w:cs="Arial"/>
                <w:iCs/>
                <w:szCs w:val="20"/>
                <w:lang w:eastAsia="sl-SI"/>
              </w:rPr>
              <w:lastRenderedPageBreak/>
              <w:t>Civilna iniciativa Brezje pri Dobrovi, Civilna iniciativa Lesno Brdo Horjul, Civilna iniciativa Vrhnika Velika Ligojna, Civilna iniciativa Zaplana Logatec, Civilna iniciativa Brkini, CNVOS, Mreža za prostor,  Društvo Novo mesto, Zveza geografov Slovenije, GIZ Električne energije, GIZ Geodetskih izvajalcev, Planinska zveza Slovenije, Odgovorno do prostora!, Društvo arhitektov Ljubljana;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predstavniki zainteresirane javnosti: GEN Energija d.o.o., ELES d.o.o., DRI upravljanje investicij d.o.o., SODO d.o.o., GEOENERGO d.o.o., Termit d.d., EKOSFERA d.o.o., Protim Ržišnik Perc d.o.o., RRA – GIZ, Plinovodi d.o.o., MPI Reciklaža d.o.o.;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občine: Mestna občina Ljubljana, Mestna občina Koper, Lokalni odbor SMC Koper in Ankaran, Združenje mestnih občin Slovenije, Združenje občin Slovenije;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Služba Vlade RS za zakonodajo;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pripombe fizičnih oseb.</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Po izteku roka 1.2.2017 je bilo pridobljeno in smisleno upoštevano mnenje Komisije za preprečevanje korupcije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Določene pripombe javnosti so prišle tudi v okviru druge medresorske obravnave, ki je potekala od 21.3.2017 do 4.4.2017, in sicer od Inženirske zbornice Slovenije, DARS, ZAPS, MOL, ELES, Društvo krajinskih arhitektov Slovenije.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 </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Pripombe javnosti so deloma upoštevane, predvsem glede elaborata ekonomike, lokacijske preveritve kot samostojnega postopka, črtanja možnosti dopolnilne gradnje po samem zakonu, krajinske zasnove kot obvezne strokovne podlage, širjenja občinskega podrobnega prostorskega načrta iz zazidalnega tudi v ureditveni načrt, umika stavbnih zemljišč pri posamični poselitvi, definicije zelenega sistema,itd.</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Ni bila upotševana pripomba po vzpostavitvi urbanističnega načrta kot samostojnega prostorskega akta (ZAPS) ter po geodetskih podlagah (topografskem načrtu) za pripravo in prikaz prostorskih aktov</w:t>
            </w:r>
          </w:p>
          <w:p w:rsidR="008A2C91" w:rsidRPr="008A2C91"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8A2C91" w:rsidRDefault="008A2C91" w:rsidP="008A2C91">
            <w:pPr>
              <w:widowControl w:val="0"/>
              <w:overflowPunct w:val="0"/>
              <w:autoSpaceDE w:val="0"/>
              <w:autoSpaceDN w:val="0"/>
              <w:adjustRightInd w:val="0"/>
              <w:textAlignment w:val="baseline"/>
              <w:rPr>
                <w:rFonts w:cs="Arial"/>
                <w:szCs w:val="20"/>
                <w:lang w:eastAsia="sl-SI"/>
              </w:rPr>
            </w:pPr>
            <w:r w:rsidRPr="008A2C91">
              <w:rPr>
                <w:rFonts w:cs="Arial"/>
                <w:b/>
                <w:szCs w:val="20"/>
                <w:lang w:eastAsia="sl-SI"/>
              </w:rPr>
              <w:lastRenderedPageBreak/>
              <w:t>10. Pri pripravi gradiva so bile upoštevane zahteve iz Resolucije o normativni dejavnosti:</w:t>
            </w:r>
          </w:p>
        </w:tc>
        <w:tc>
          <w:tcPr>
            <w:tcW w:w="2341" w:type="dxa"/>
            <w:gridSpan w:val="3"/>
            <w:vAlign w:val="center"/>
          </w:tcPr>
          <w:p w:rsidR="008A2C91" w:rsidRPr="008A2C91" w:rsidRDefault="008A2C91" w:rsidP="008A2C91">
            <w:pPr>
              <w:widowControl w:val="0"/>
              <w:overflowPunct w:val="0"/>
              <w:autoSpaceDE w:val="0"/>
              <w:autoSpaceDN w:val="0"/>
              <w:adjustRightInd w:val="0"/>
              <w:jc w:val="center"/>
              <w:textAlignment w:val="baseline"/>
              <w:rPr>
                <w:rFonts w:cs="Arial"/>
                <w:iCs/>
                <w:szCs w:val="20"/>
                <w:lang w:eastAsia="sl-SI"/>
              </w:rPr>
            </w:pPr>
            <w:r w:rsidRPr="008A2C91">
              <w:rPr>
                <w:rFonts w:cs="Arial"/>
                <w:szCs w:val="20"/>
                <w:lang w:eastAsia="sl-SI"/>
              </w:rPr>
              <w:t>DA</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8A2C91" w:rsidRDefault="008A2C91" w:rsidP="008A2C91">
            <w:pPr>
              <w:widowControl w:val="0"/>
              <w:overflowPunct w:val="0"/>
              <w:autoSpaceDE w:val="0"/>
              <w:autoSpaceDN w:val="0"/>
              <w:adjustRightInd w:val="0"/>
              <w:textAlignment w:val="baseline"/>
              <w:rPr>
                <w:rFonts w:cs="Arial"/>
                <w:b/>
                <w:szCs w:val="20"/>
                <w:lang w:eastAsia="sl-SI"/>
              </w:rPr>
            </w:pPr>
            <w:r w:rsidRPr="008A2C91">
              <w:rPr>
                <w:rFonts w:cs="Arial"/>
                <w:b/>
                <w:szCs w:val="20"/>
                <w:lang w:eastAsia="sl-SI"/>
              </w:rPr>
              <w:t>11. Gradivo je uvrščeno v delovni program vlade:</w:t>
            </w:r>
          </w:p>
        </w:tc>
        <w:tc>
          <w:tcPr>
            <w:tcW w:w="2341" w:type="dxa"/>
            <w:gridSpan w:val="3"/>
            <w:vAlign w:val="center"/>
          </w:tcPr>
          <w:p w:rsidR="008A2C91" w:rsidRPr="008A2C91" w:rsidRDefault="008A2C91" w:rsidP="008A2C91">
            <w:pPr>
              <w:widowControl w:val="0"/>
              <w:overflowPunct w:val="0"/>
              <w:autoSpaceDE w:val="0"/>
              <w:autoSpaceDN w:val="0"/>
              <w:adjustRightInd w:val="0"/>
              <w:jc w:val="center"/>
              <w:textAlignment w:val="baseline"/>
              <w:rPr>
                <w:rFonts w:cs="Arial"/>
                <w:szCs w:val="20"/>
                <w:lang w:eastAsia="sl-SI"/>
              </w:rPr>
            </w:pPr>
            <w:r w:rsidRPr="008A2C91">
              <w:rPr>
                <w:rFonts w:cs="Arial"/>
                <w:szCs w:val="20"/>
                <w:lang w:eastAsia="sl-SI"/>
              </w:rPr>
              <w:t>DA</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Borders>
              <w:top w:val="single" w:sz="4" w:space="0" w:color="000000"/>
              <w:left w:val="single" w:sz="4" w:space="0" w:color="000000"/>
              <w:bottom w:val="single" w:sz="4" w:space="0" w:color="000000"/>
              <w:right w:val="single" w:sz="4" w:space="0" w:color="000000"/>
            </w:tcBorders>
          </w:tcPr>
          <w:p w:rsidR="008A2C91" w:rsidRPr="008A2C91"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8A2C91">
              <w:rPr>
                <w:rFonts w:cs="Arial"/>
                <w:szCs w:val="20"/>
                <w:lang w:eastAsia="sl-SI"/>
              </w:rPr>
              <w:t>Irena Majcen</w:t>
            </w:r>
          </w:p>
          <w:p w:rsidR="008A2C91" w:rsidRPr="008A2C91"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8A2C91">
              <w:rPr>
                <w:rFonts w:cs="Arial"/>
                <w:szCs w:val="20"/>
                <w:lang w:eastAsia="sl-SI"/>
              </w:rPr>
              <w:t>ministrica</w:t>
            </w:r>
          </w:p>
          <w:p w:rsidR="008A2C91" w:rsidRPr="008A2C91"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tabs>
          <w:tab w:val="left" w:pos="1701"/>
        </w:tabs>
        <w:rPr>
          <w:rFonts w:cs="Arial"/>
          <w:b/>
          <w:szCs w:val="20"/>
          <w:lang w:eastAsia="sl-SI"/>
        </w:rPr>
      </w:pPr>
      <w:r w:rsidRPr="008A2C91">
        <w:rPr>
          <w:rFonts w:cs="Arial"/>
          <w:b/>
          <w:szCs w:val="20"/>
          <w:lang w:eastAsia="sl-SI"/>
        </w:rPr>
        <w:br w:type="page"/>
      </w:r>
      <w:r w:rsidRPr="008A2C91">
        <w:rPr>
          <w:rFonts w:cs="Arial"/>
          <w:b/>
          <w:szCs w:val="20"/>
          <w:lang w:eastAsia="sl-SI"/>
        </w:rPr>
        <w:lastRenderedPageBreak/>
        <w:t>PRILOGA 1</w:t>
      </w:r>
    </w:p>
    <w:p w:rsidR="008A2C91" w:rsidRPr="008A2C91" w:rsidRDefault="008A2C91" w:rsidP="008A2C91">
      <w:pPr>
        <w:tabs>
          <w:tab w:val="left" w:pos="1701"/>
        </w:tabs>
        <w:rPr>
          <w:rFonts w:cs="Arial"/>
          <w:b/>
          <w:szCs w:val="20"/>
          <w:lang w:eastAsia="sl-SI"/>
        </w:rPr>
      </w:pPr>
    </w:p>
    <w:p w:rsidR="008A2C91" w:rsidRPr="008A2C91" w:rsidRDefault="008A2C91" w:rsidP="008A2C91">
      <w:pPr>
        <w:tabs>
          <w:tab w:val="left" w:pos="1701"/>
        </w:tabs>
        <w:rPr>
          <w:rFonts w:cs="Arial"/>
          <w:b/>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3"/>
      </w:tblGrid>
      <w:tr w:rsidR="008A2C91" w:rsidRPr="008A2C91" w:rsidTr="00F64145">
        <w:tc>
          <w:tcPr>
            <w:tcW w:w="9163" w:type="dxa"/>
          </w:tcPr>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15" w:tgtFrame="_blank" w:tooltip="Zakon o spremembah in dopolnitvah Zakona o Vladi Republike Slovenije" w:history="1">
              <w:r w:rsidRPr="008A2C91">
                <w:rPr>
                  <w:rFonts w:eastAsia="SimSun" w:cs="Arial"/>
                  <w:szCs w:val="20"/>
                  <w:lang w:eastAsia="zh-CN"/>
                </w:rPr>
                <w:t>65/14</w:t>
              </w:r>
            </w:hyperlink>
            <w:r w:rsidRPr="008A2C91">
              <w:rPr>
                <w:rFonts w:eastAsia="SimSun" w:cs="Arial"/>
                <w:szCs w:val="20"/>
                <w:lang w:eastAsia="zh-CN"/>
              </w:rPr>
              <w:t>) je Vlada Republike Slovenije na … seji dne …. pod točko ... sprejela</w:t>
            </w:r>
          </w:p>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jc w:val="center"/>
              <w:rPr>
                <w:rFonts w:cs="Arial"/>
                <w:iCs/>
                <w:szCs w:val="20"/>
                <w:lang w:eastAsia="sl-SI"/>
              </w:rPr>
            </w:pPr>
            <w:r w:rsidRPr="008A2C91">
              <w:rPr>
                <w:rFonts w:cs="Arial"/>
                <w:iCs/>
                <w:szCs w:val="20"/>
                <w:lang w:eastAsia="sl-SI"/>
              </w:rPr>
              <w:t>SKLEP:</w:t>
            </w: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Vlada Republike Slovenije je določila besedilo predloga </w:t>
            </w:r>
            <w:r w:rsidRPr="008A2C91">
              <w:rPr>
                <w:rFonts w:cs="Arial"/>
                <w:szCs w:val="20"/>
                <w:lang w:eastAsia="sl-SI"/>
              </w:rPr>
              <w:t>Zakon o urejanju prostora (ZUreP - 2)</w:t>
            </w:r>
            <w:r w:rsidRPr="008A2C91">
              <w:rPr>
                <w:rFonts w:cs="Arial"/>
                <w:b/>
                <w:szCs w:val="20"/>
                <w:lang w:eastAsia="sl-SI"/>
              </w:rPr>
              <w:t xml:space="preserve"> </w:t>
            </w:r>
            <w:r w:rsidRPr="008A2C91">
              <w:rPr>
                <w:rFonts w:eastAsia="SimSun" w:cs="Arial"/>
                <w:szCs w:val="20"/>
                <w:lang w:eastAsia="zh-CN"/>
              </w:rPr>
              <w:t xml:space="preserve">(EVA: </w:t>
            </w:r>
            <w:r w:rsidRPr="008A2C91">
              <w:rPr>
                <w:rFonts w:eastAsia="SimSun" w:cs="Arial"/>
                <w:szCs w:val="20"/>
                <w:lang w:eastAsia="sl-SI"/>
              </w:rPr>
              <w:t>2016-2550-0006)</w:t>
            </w:r>
            <w:r w:rsidRPr="008A2C91">
              <w:rPr>
                <w:rFonts w:eastAsia="SimSun" w:cs="Arial"/>
                <w:szCs w:val="20"/>
                <w:lang w:eastAsia="zh-CN"/>
              </w:rPr>
              <w:t xml:space="preserve"> in ga predloži Državnemu zboru Republike Slovenije v sprejetje po rednem zakonodajnem postopku.</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mag. Lilijana Kozlovič</w:t>
            </w: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GENERALNA SEKRETARKA</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Prejmejo:</w:t>
            </w:r>
          </w:p>
          <w:p w:rsidR="008A2C91" w:rsidRPr="008A2C91" w:rsidRDefault="008A2C91" w:rsidP="008A2C91">
            <w:pPr>
              <w:tabs>
                <w:tab w:val="left" w:pos="1701"/>
              </w:tabs>
              <w:rPr>
                <w:rFonts w:cs="Arial"/>
                <w:iCs/>
                <w:szCs w:val="20"/>
                <w:lang w:eastAsia="sl-SI"/>
              </w:rPr>
            </w:pP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 xml:space="preserve">Državni zbor Republike Slovenije, </w:t>
            </w: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 xml:space="preserve">ministrstva, </w:t>
            </w: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vladne službe.</w:t>
            </w:r>
          </w:p>
          <w:p w:rsidR="008A2C91" w:rsidRPr="008A2C91" w:rsidRDefault="008A2C91" w:rsidP="008A2C91">
            <w:pPr>
              <w:tabs>
                <w:tab w:val="left" w:pos="1701"/>
              </w:tabs>
              <w:rPr>
                <w:rFonts w:cs="Arial"/>
                <w:iCs/>
                <w:szCs w:val="20"/>
                <w:lang w:eastAsia="sl-SI"/>
              </w:rPr>
            </w:pPr>
          </w:p>
          <w:p w:rsidR="008A2C91" w:rsidRPr="008A2C91" w:rsidRDefault="008A2C91" w:rsidP="008A2C91">
            <w:pPr>
              <w:rPr>
                <w:rFonts w:cs="Arial"/>
                <w:iCs/>
                <w:szCs w:val="20"/>
              </w:rPr>
            </w:pPr>
            <w:r w:rsidRPr="008A2C91">
              <w:rPr>
                <w:rFonts w:cs="Arial"/>
                <w:iCs/>
                <w:szCs w:val="20"/>
              </w:rPr>
              <w:t>Priloga:</w:t>
            </w:r>
          </w:p>
          <w:p w:rsidR="008A2C91" w:rsidRPr="008A2C91" w:rsidRDefault="008A2C91" w:rsidP="00D3439A">
            <w:pPr>
              <w:numPr>
                <w:ilvl w:val="0"/>
                <w:numId w:val="31"/>
              </w:numPr>
              <w:spacing w:after="200" w:line="276" w:lineRule="auto"/>
              <w:contextualSpacing/>
              <w:rPr>
                <w:rFonts w:eastAsia="Calibri" w:cs="Arial"/>
                <w:iCs/>
                <w:szCs w:val="20"/>
                <w:lang w:eastAsia="sl-SI"/>
              </w:rPr>
            </w:pPr>
            <w:r w:rsidRPr="008A2C91">
              <w:rPr>
                <w:rFonts w:eastAsia="Calibri" w:cs="Arial"/>
                <w:iCs/>
                <w:szCs w:val="20"/>
              </w:rPr>
              <w:t xml:space="preserve">predlog zakona </w:t>
            </w:r>
          </w:p>
          <w:p w:rsidR="008A2C91" w:rsidRPr="008A2C91" w:rsidRDefault="008A2C91" w:rsidP="008A2C91">
            <w:pPr>
              <w:spacing w:after="200" w:line="276" w:lineRule="auto"/>
              <w:ind w:left="720"/>
              <w:contextualSpacing/>
              <w:rPr>
                <w:rFonts w:eastAsia="Calibri" w:cs="Arial"/>
                <w:iCs/>
                <w:szCs w:val="20"/>
                <w:lang w:eastAsia="sl-SI"/>
              </w:rPr>
            </w:pPr>
          </w:p>
        </w:tc>
      </w:tr>
    </w:tbl>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pacing w:line="240" w:lineRule="atLeast"/>
        <w:ind w:left="6372" w:firstLine="708"/>
        <w:rPr>
          <w:rFonts w:cs="Arial"/>
          <w:b/>
          <w:iCs/>
          <w:szCs w:val="20"/>
        </w:rPr>
        <w:sectPr w:rsidR="008A2C91" w:rsidRPr="008A2C91" w:rsidSect="00990D2C">
          <w:headerReference w:type="default" r:id="rId16"/>
          <w:footerReference w:type="even" r:id="rId17"/>
          <w:footerReference w:type="default" r:id="rId18"/>
          <w:headerReference w:type="first" r:id="rId19"/>
          <w:pgSz w:w="11900" w:h="16840" w:code="9"/>
          <w:pgMar w:top="1701" w:right="1701" w:bottom="851" w:left="1701" w:header="993" w:footer="794" w:gutter="0"/>
          <w:cols w:space="708"/>
          <w:titlePg/>
          <w:docGrid w:linePitch="272"/>
        </w:sectPr>
      </w:pPr>
    </w:p>
    <w:tbl>
      <w:tblPr>
        <w:tblpPr w:leftFromText="141" w:rightFromText="141" w:vertAnchor="text" w:horzAnchor="margin" w:tblpY="227"/>
        <w:tblW w:w="0" w:type="auto"/>
        <w:tblLook w:val="04A0" w:firstRow="1" w:lastRow="0" w:firstColumn="1" w:lastColumn="0" w:noHBand="0" w:noVBand="1"/>
      </w:tblPr>
      <w:tblGrid>
        <w:gridCol w:w="8976"/>
      </w:tblGrid>
      <w:tr w:rsidR="008A2C91" w:rsidRPr="008A2C91" w:rsidTr="00F64145">
        <w:tc>
          <w:tcPr>
            <w:tcW w:w="8714" w:type="dxa"/>
          </w:tcPr>
          <w:p w:rsidR="008A2C91" w:rsidRPr="008A2C91" w:rsidRDefault="008A2C91" w:rsidP="008A2C91">
            <w:pPr>
              <w:suppressAutoHyphens/>
              <w:overflowPunct w:val="0"/>
              <w:autoSpaceDE w:val="0"/>
              <w:autoSpaceDN w:val="0"/>
              <w:adjustRightInd w:val="0"/>
              <w:jc w:val="center"/>
              <w:textAlignment w:val="baseline"/>
              <w:rPr>
                <w:rFonts w:cs="Arial"/>
                <w:b/>
                <w:szCs w:val="20"/>
                <w:lang w:eastAsia="sl-SI"/>
              </w:rPr>
            </w:pPr>
            <w:r w:rsidRPr="008A2C91">
              <w:rPr>
                <w:rFonts w:cs="Arial"/>
                <w:b/>
                <w:szCs w:val="20"/>
                <w:lang w:eastAsia="sl-SI"/>
              </w:rPr>
              <w:lastRenderedPageBreak/>
              <w:t xml:space="preserve">ZAKON </w:t>
            </w:r>
          </w:p>
          <w:p w:rsidR="008A2C91" w:rsidRPr="008A2C91" w:rsidRDefault="008A2C91" w:rsidP="008A2C91">
            <w:pPr>
              <w:suppressAutoHyphens/>
              <w:overflowPunct w:val="0"/>
              <w:autoSpaceDE w:val="0"/>
              <w:autoSpaceDN w:val="0"/>
              <w:adjustRightInd w:val="0"/>
              <w:jc w:val="center"/>
              <w:textAlignment w:val="baseline"/>
              <w:rPr>
                <w:rFonts w:cs="Arial"/>
                <w:b/>
                <w:szCs w:val="20"/>
                <w:lang w:eastAsia="sl-SI"/>
              </w:rPr>
            </w:pPr>
            <w:r w:rsidRPr="008A2C91">
              <w:rPr>
                <w:rFonts w:cs="Arial"/>
                <w:b/>
                <w:szCs w:val="20"/>
                <w:lang w:eastAsia="sl-SI"/>
              </w:rPr>
              <w:t>O UREJANJU PROSTORA - ZUreP-2</w:t>
            </w: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I. UVOD</w:t>
            </w: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1. OCENA STANJA IN RAZLOGI ZA SPREJEM PREDLOGA ZAKONA</w:t>
            </w:r>
          </w:p>
        </w:tc>
      </w:tr>
      <w:tr w:rsidR="008A2C91" w:rsidRPr="008A2C91" w:rsidTr="00F64145">
        <w:tc>
          <w:tcPr>
            <w:tcW w:w="8714" w:type="dxa"/>
          </w:tcPr>
          <w:p w:rsidR="008A2C91" w:rsidRPr="008A2C91" w:rsidRDefault="008A2C91" w:rsidP="00D3439A">
            <w:pPr>
              <w:numPr>
                <w:ilvl w:val="1"/>
                <w:numId w:val="33"/>
              </w:numPr>
              <w:spacing w:line="240" w:lineRule="auto"/>
              <w:ind w:left="284" w:hanging="284"/>
              <w:contextualSpacing/>
              <w:jc w:val="both"/>
              <w:rPr>
                <w:rFonts w:cs="Arial"/>
                <w:b/>
                <w:szCs w:val="20"/>
                <w:lang w:eastAsia="sl-SI"/>
              </w:rPr>
            </w:pPr>
            <w:r w:rsidRPr="008A2C91">
              <w:rPr>
                <w:rFonts w:cs="Arial"/>
                <w:b/>
                <w:szCs w:val="20"/>
                <w:lang w:eastAsia="sl-SI"/>
              </w:rPr>
              <w:t>Današnje stanje</w:t>
            </w:r>
          </w:p>
          <w:p w:rsidR="008A2C91" w:rsidRPr="008A2C91" w:rsidRDefault="008A2C91" w:rsidP="008A2C91">
            <w:pPr>
              <w:spacing w:line="240" w:lineRule="auto"/>
              <w:ind w:left="792"/>
              <w:contextualSpacing/>
              <w:rPr>
                <w:rFonts w:cs="Arial"/>
                <w:szCs w:val="20"/>
                <w:lang w:eastAsia="sl-SI"/>
              </w:rPr>
            </w:pPr>
          </w:p>
          <w:p w:rsidR="008A2C91" w:rsidRPr="008A2C91" w:rsidRDefault="008A2C91" w:rsidP="008A2C91">
            <w:pPr>
              <w:spacing w:line="240" w:lineRule="auto"/>
              <w:jc w:val="both"/>
              <w:rPr>
                <w:rFonts w:cs="Arial"/>
                <w:szCs w:val="20"/>
              </w:rPr>
            </w:pPr>
            <w:r w:rsidRPr="008A2C91">
              <w:rPr>
                <w:rFonts w:cs="Arial"/>
                <w:szCs w:val="20"/>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w:t>
            </w:r>
            <w:r w:rsidRPr="008A2C91">
              <w:rPr>
                <w:rFonts w:cs="Arial"/>
                <w:i/>
                <w:szCs w:val="20"/>
              </w:rPr>
              <w:t>Izhodišči normativnih sprememb na področju urejanja prostora in graditve objektov</w:t>
            </w:r>
            <w:r w:rsidRPr="008A2C91">
              <w:rPr>
                <w:rFonts w:cs="Arial"/>
                <w:szCs w:val="20"/>
              </w:rPr>
              <w:t xml:space="preserve">,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gradbenem zakonu pa urediti tista vprašanja, ki so povezana z gradnjo in izvajanjem posegov v prostor.</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Rezultat opravljenega dela so poleg novega Zakona o urejanju prostora še nov Gradbeni zakon in nov Zakona o arhitekturni in inženirski dejavnosti (prvotno poimenovanega Zakon o pooblaščenih arhitektih in inženirjih).</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Danes je krovna materija urejanja prostora zaobjeta v treh zakonih:</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urejanju prostora (ZUreP-1), ki ureja samo še prostorske ukrepe in opravljanje dejavnosti na področju prostorskega načrtovanja,</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prostorskem načrtovanju (ZPNačrt), ki ureja občinsko prostorsko načrtovanje, prostorski informacijski sistem in področje opremljanja stavbnih zemljišč,</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umeščanju prostorskih ureditev državnega pomena v prostor (ZUPUDPP), ki ureja pripravo državnih prostorskih načrtov in nekatere specialne določbe v razmerju do ZUreP-1 glede prostorskih ukrepov ter specialne določbe še z nekaterih drugih področij.</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Značilnost normativnega okvirja na področju urejanja prostora je torej razpršenost materije v več predpisih, nadalje veliko število sektorskih predpisov, ki posamezne elemente urejanja prostora urejajo specialno (in jih je posledično moč šteti za »prostorske predpise« v širšem pomenu) ter dejstvo, da je sistem  že vse od leta 2003 dalje pravzaprav v prehodnem obdobju. Zaradi številnih prehodnih obdobij je preglednost teh aktov zmanjšana. Ta krovni zakonodajni okvir se je spreminjal relativno pogosto, vendar skoraj izključno le v postopkovnih določbah.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S spremembami so se iskali načini, kako postopke priprave prostorskih aktov narediti bolj </w:t>
            </w:r>
            <w:r w:rsidRPr="008A2C91">
              <w:rPr>
                <w:rFonts w:cs="Arial"/>
                <w:szCs w:val="20"/>
              </w:rPr>
              <w:lastRenderedPageBreak/>
              <w:t>racionalne in hitrejše, kar se je skušalo doseči v glavnem s krajšanjem rokov, ukinjanjem določenih faz, uzakonjanjem molka organa ipd. Ob tem, da ti ukrepi pogosto niso bili uspešni, saj niso odpravljali pravih razlogov za dolge roke, ki so povezani zlasti s t.i. sektorizacijo prostora, se je zaradi ukvarjanja z njimi spregledalo oziroma zanemarilo področje zemljiške politike oziroma gospodarjenja z zemljišči. Če je v preteklosti to področje urejal poseben zakon, se je že v ZUreP-1 nabor s tem povezanih instrumentov skrčil (ob sicer poudarjenem pomenu tega področja v načelih in ciljih zakona), zakoni s tega področja pa se s tem tako rekoč niso ukvarjali, čeprav gre za mehanizme, ki so ključni za udejanjanje načrtovalsko sprejetih odločitev in za smotrno uporabo prostora kot vira. Prav tako se zakonodaja ni ukvarjala z vsebinskimi vprašanji prostorskega načrtovanja, ki bi poenotili pravila načrtovanja na območju celotne Slovenije in bi lahko hkrati tudi preprečili sektorsko drobljenje prostorskega načrtovanja v področni zakonodaji.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Sprejemanje novih zakonov in drobljenje materije mednje, zatem pa še dodatno spreminjanje teh ločenih zakonov, je razlog za nedoseganje zastavljenega cilja: preglednega in stabilnega sistema za zagotavljanje javnega interesa na področju urejanja prostora na eni strani, ter razumljivega, relativno enostavnega in varnega investicijskega okolja za zasebni interes in gospodarsko pobudo na drugi strani.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Poleg drobljenja krovne ureditve imajo na (ne)doseganje navedenih ciljev velik učinek tudi številni sektorski zakoni in predpisi, ki so bili sprejeti tekom zadnjih let in s katerimi so bili – predvsem zaradi implementacije prava EU – ob bok krovnim postopkom in vsebinskim zahtevam na področju urejanja prostora dodani vzporedni postopki in dodatne vsebinske zahteve ter vzpostavljen obsežen in pogosto medsebojno neusklajen sistem javno-pravnih režimov v prostoru. Gre zlasti za predpise s področja varstva okolja, ohranjanja narave, upravljanja z vodami, kmetijskih zemljišč in gozdov in varstva kulturne dediščine, torej varstvene predpise, pa tudi za zakonodajo t.i. razvojnih resorjev (energetika, infrastruktura). Po obsegu regulacije (število predpisov) in v njih vsebovanih vsebinskih in postopkovnih zahtevah predstavljajo ti predpisi kvantitativno in kvalitativno večji problem od opisanega stanja na področju krovne zakonodaje. Ker so zahteve teh predpisov in izvedba paralelnih postopkov presoje umeščanja objektov v prostor pogoj za sprejem prostorskih aktov ter za pridobitev gradbenega dovoljenja, si velikih sprememb v procesih in postopkih umeščanja v prostor in dovoljevanja gradenj zato ni mogoče predstavljati brez vzporedne spremembe sektorskih predpisov, njihove racionalizacije, poenostavitve in večje transparentnosti.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Vsebina urejanja prostora je med drugim usklajevanje razvojnih in varovalnih ciljev v prostoru. Slednje je predvsem naloga nosilcev urejanja prostora (ministrstva, organi lokalnih skupnosti, izvajalci javnih služb in nosilci javnih pooblastil), ki imajo pri prostorskem načrtovanju ključno vlogo, čeprav naj bi šlo pri urejanju prostora za izvirno nalogo občin, ki pa so se z nosilci urejanja prostora dolžne usklajevati. Ključno težavo pri tem predstavlja izrazito sektorski pristop, saj se občine praviloma usklajujejo z vsakim nosilcem posebej, ta pa pri tem zasleduje zgolj tiste javne interese ter varuje tiste javne dobrine, ki sodijo v njegovo pristojnost, pri čemer ima ta nosilec poleg splošne zakonske podlage iz ZPNačrt, pogosto svoje delovanje urejeno še s posebnimi predpisi, ki določajo posebne vsebinske zahteve in predpisujejo dodatne/paralelne postopke. Posamezni nosilci so pri svojih zahtevah pri načrtovanju prostora med seboj tudi neusklajeni. Na tak način je usklajevanje interesov v prostoru, kar je osrednja vloga in namen prostorskega načrtovanja, precej oteženo, postopki pa dolgotrajni. To je še zlasti problematično pri državnih nosilcih urejanja prostora, saj so ti – za razliko od lokalnih – občini hierarhično nadrejeni, zato se občine praviloma z njimi morajo uskladiti, predvsem pa na državni ravni ni pristojne institucije oziroma instrumenta, s katerim bi bilo možno odločati v primeru neusklajenosti med posameznimi nosilci urejanja prostora in občino ali pa v primeru neusklajenosti med samimi državnimi nosilci. Takšno vlogo se praviloma pripisuje ministrstvu, pristojnemu za prostor, a ta v obstoječem sistemu nima ustrezne pravne podlage za tovrstno delovanje. Ob navedenem pa je treba izpostaviti, da je takšno usklajevanje možno in smiselno šele po tem, ko občina odgovorno in strokovno opravi predhodno fazo priprave prostorskega akta, kar pomeni, da že sama v skladu s svojimi pristojnostmi pretehta in uskladi javne in zasebne interese in na ta način ustrezno razbremeni in pospeši nadaljnje usklajevanje z državnimi nosilci.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Občinski prostorski načrt združuje vse strateške in izvedbene vsebine in je zato preokoren in pomeni velik zalogaj z vidika priprave in financiranja. Predvsem pa tak akt pomeni velik problem pri izvajanju, saj je pogosto nepregleden, prenormiran in zato tudi sam s seboj v nasprotju. To se kaže v postopkih izdaje gradbenih dovoljenj, na kar so opozarjale upravne enote na regijskih posvetih, ki </w:t>
            </w:r>
            <w:r w:rsidRPr="008A2C91">
              <w:rPr>
                <w:rFonts w:cs="Arial"/>
                <w:szCs w:val="20"/>
              </w:rPr>
              <w:lastRenderedPageBreak/>
              <w:t>jih je v letu 2014 izvajalo takratno Ministrstvo za infrastrukturo in prostor prav zaradi načrtovane prenove prostorske in gradbene zakonodaje.</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Poleg obsega samega akta pa je ključno tudi spoznanje, da je regulacija prostora pogosto preveč podrobna, zaradi česar predstavlja težave v vsakodnevnih življenjskih situacijah. V kombinaciji s pomanjkanjem možnosti diskrecijskega odločanja pri dovoljevanju posegov v prostor, nagnjenosti k izrazito gramatikalni interpretaciji določb aktov, pretiranem osredotočanju na tekstualne dele aktov in pa omejenih možnostih njihovega spreminjanja, je rezultat togost sistema, ki pogosto ne zmore naslavljati tako razvojnih, kot varstvenih potreb v prostoru.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Postopki priprave DPN so z ZUPUDPP zelo podrobno urejeni. Prav zaradi (pre)podrobne regulacije korakov zakon ne omogoča učinkovitega prekrivanja posameznih faz postopka in prilagajanja novim situacijam (npr. izvedba postopka z obema okoljskima presojama, vendar brez primerjave variant), kar je privedlo v ugotovitev, da je ureditev pretoga in ne more učinkovito odgovarjati na nastale nove situacije, tudi v povezavi z uveljavljeno Uredbo EU o smernicah za vseevropsko energetsko infrastrukturo (št. 347/2013, v nadaljevanju: PCI uredba). Na podlagi te uredbe je bilo ugotovljeno, da se določene faze priprave DPN podvajajo s procesi, ki se izvedejo po sprejemu DPN in da bi jih bilo treba združiti. Hkrati pa nas na neustrezno implementacijo direktiv opozarja tudi evropska komisija, saj ugotavlja, da je treba npr. okoljevarstveno soglasje bolj povezati z gradbenim dovoljenjem, kar vpliva tudi na postopke priprave DPN, kjer se to soglasje praviloma pridobi pred sprejemom uredbe o DPN. </w:t>
            </w:r>
          </w:p>
          <w:p w:rsidR="008A2C91" w:rsidRPr="008A2C91" w:rsidRDefault="008A2C91" w:rsidP="008A2C91">
            <w:pPr>
              <w:spacing w:line="240" w:lineRule="auto"/>
              <w:jc w:val="both"/>
              <w:rPr>
                <w:rFonts w:cs="Arial"/>
                <w:szCs w:val="20"/>
                <w:lang w:eastAsia="sl-SI"/>
              </w:rPr>
            </w:pPr>
          </w:p>
          <w:p w:rsidR="008A2C91" w:rsidRPr="008A2C91" w:rsidRDefault="008A2C91" w:rsidP="008A2C91">
            <w:pPr>
              <w:spacing w:line="240" w:lineRule="auto"/>
              <w:jc w:val="both"/>
              <w:rPr>
                <w:rFonts w:cs="Arial"/>
                <w:szCs w:val="20"/>
                <w:lang w:eastAsia="sl-SI"/>
              </w:rPr>
            </w:pPr>
            <w:r w:rsidRPr="008A2C91">
              <w:rPr>
                <w:rFonts w:cs="Arial"/>
                <w:szCs w:val="20"/>
                <w:lang w:eastAsia="sl-SI"/>
              </w:rPr>
              <w:t>Poleg opisanih izvedbenih težav na področju prostorskega načrtovanja pa obstoječa regulacija skoraj v celoti spregleda področje razvojnega načrtovanja. Ne gre samo za spregled v prostorski, temveč tudi v širši zakonodaji. Vtis je, da je prostorsko načrtovanje tako samo sebi namen, oziroma da je njegova vloga zgolj v ustvarjanju podlag za pridobivanje gradbenih dovoljenj, kar seveda ne drži. Prostorsko načrtovanje je orodje širšega družbenega, ne zgolj prostorskega razvoja. Ta težava se izrazito pokaže ob bolj strateških odločitvah razvoja prostora in družbe, ko je treba nasloviti pomembnejša vprašanja trajnostnega razvoja, povezana z evropskimi in globalnimi izzivi. Energetska oskrba, transport, prehranska oskrba, podnebne spremembe, vse to so izzivi, ki se odražajo v prostoru, prostor pa mora imeti svoje mesto pri ustvarjanju odgovorov na te izzive. V tem pogledu je obstoječi sistem ukvarjanja s prostorom kot izrazito občinsko domeno, v katero država posega zgolj skozi umeščanje državnih prostorskih ureditev, neprimeren. Bodoče normativno okolje na tem področju se mora bistveno ukvarjati s tistimi vidiki urejanja prostora, ki presegajo administrativne delitve prostora in bazirajo na striktni delitvi nalog med posameznimi občinami in občinami in državo.</w:t>
            </w:r>
          </w:p>
          <w:p w:rsidR="008A2C91" w:rsidRPr="008A2C91" w:rsidRDefault="008A2C91" w:rsidP="008A2C91">
            <w:pPr>
              <w:spacing w:line="240" w:lineRule="auto"/>
              <w:jc w:val="both"/>
              <w:rPr>
                <w:rFonts w:cs="Arial"/>
                <w:szCs w:val="20"/>
                <w:lang w:eastAsia="sl-SI"/>
              </w:rPr>
            </w:pPr>
          </w:p>
          <w:p w:rsidR="008A2C91" w:rsidRPr="008A2C91" w:rsidRDefault="008A2C91" w:rsidP="008A2C91">
            <w:pPr>
              <w:spacing w:line="240" w:lineRule="auto"/>
              <w:jc w:val="both"/>
              <w:rPr>
                <w:rFonts w:cs="Arial"/>
                <w:szCs w:val="20"/>
                <w:lang w:eastAsia="sl-SI"/>
              </w:rPr>
            </w:pPr>
            <w:r w:rsidRPr="008A2C91">
              <w:rPr>
                <w:rFonts w:cs="Arial"/>
                <w:szCs w:val="20"/>
                <w:lang w:eastAsia="sl-SI"/>
              </w:rPr>
              <w:t>Podoben manko, čeprav na drugi, povsem izvedbeni strani spektra urejanja prostora, pa predstavlja zdaj že dolgoletna odsotnost mehanizmov zemljiške politike. ZUreP-1 sicer vsebuje nekatere prostorske ukrepe, ki pa so izrazito administrativne oziroma avtoritativne narave, v celoti pa manjkajo ukrepi gospodarjenja z zemljišči, ter finančni in drugi stimulativni ukrepi za aktivacijo zemljišč. Ekonomika prostora je scela spregledan element prostorskega razvoja. Ta namreč ne more temeljiti zgolj na prostorskem načrtovanju, saj ta lahko zgolj bolj ali manj uspešno ustvarja npr. stavbna zemljišča kot ključne gradnike prostorskega razvoja, potem ko so enkrat ustvarjena, pa morajo gospodarjenje z njimi prevzeti drugi mehanizmi. V pomanjkanju teh gre najverjetneje tudi iskati razlog za stalne pritiske na vedno nove komplekse stavbnih zemljišč, saj nimamo učinkovitih orodij za aktivacijo obstoječih. Prostorsko načrtovanje in mehanizmi zemljiške politike sta dva kraka škarij, ki krojita prostorski razvoj na izvedbeni ravni, zato je manjko slednjih zelo problematičen, nadgradnja pa nujno potrebna.</w:t>
            </w:r>
          </w:p>
          <w:p w:rsidR="008A2C91" w:rsidRPr="008A2C91" w:rsidRDefault="008A2C91" w:rsidP="008A2C91">
            <w:pPr>
              <w:spacing w:line="240" w:lineRule="auto"/>
              <w:jc w:val="both"/>
              <w:rPr>
                <w:rFonts w:cs="Arial"/>
                <w:szCs w:val="20"/>
                <w:lang w:eastAsia="sl-SI"/>
              </w:rPr>
            </w:pPr>
          </w:p>
          <w:p w:rsidR="008A2C91" w:rsidRPr="008A2C91" w:rsidRDefault="008A2C91" w:rsidP="008A2C91">
            <w:pPr>
              <w:spacing w:line="240" w:lineRule="auto"/>
              <w:jc w:val="both"/>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Gradbena parcela je v prostorskem in gradbenem pravu že dolgo poznan pojem, z njim pa se označuje zemljišče, ki je namenjeno za redno rabo objekta. Zemljišče, ki je bilo potrebno za redno rabo stavbe, je bilo po predpisih, ki so bili v veljavi do leta 1997, ne zgolj pojem prostorske in gradbene zakonodaje, temveč tudi stvarnopravna kategorija. Do leta 1997 je bil pravni promet s takim zemljiščem omejen, saj so se pravice na takem zemljišču po prisilnih zakonskih pravilih lahko prenašale in morale prenašati le skupaj s prenosom pravic na stavbi sami. Po letu 1997 zakonske ureditve, ki bi za gradbeno parcelo stavbe vzpostavljala poseben stvarnopravni režim, ni bilo več. Investitor je moral skladno z gradbeno zakonodajo le v postopku za pridobitev gradbenega dovoljenja izkazati pravico graditi na gradbeni parceli stavbe, torej v času gradnje, ne </w:t>
            </w:r>
            <w:r w:rsidRPr="008A2C91">
              <w:rPr>
                <w:rFonts w:cs="Arial"/>
                <w:szCs w:val="20"/>
                <w:lang w:eastAsia="sl-SI"/>
              </w:rPr>
              <w:lastRenderedPageBreak/>
              <w:t xml:space="preserve">pa tudi poslej. Odsotnost sleherne ureditve o stvarnopravnih povezavah med stavbo in zemljiščem, potrebnim za njeno redno rabo, v času po izgradnji stavbe, torej v času njenega obstoja in uporabe, se je v zadnjih dveh desetletjih izkazala za neprimerno.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Cilj in smoter predpisovanja in preverjanja vsebine, oblike in površine gradbenih parcel za načrtovane objekte je v zakonu, prostorskih aktih in posamičnih upravnih postopkih za izdajo gradbenega dovoljenja vselej bilo in ostaja v tem, da se zagotovi, da bodo lahko načrtovani objekti po izgradnji normalno funkcionirali in to ves čas svojega obstoja. V okviru gradbene parcele je treba zagotoviti zlasti povezanost stavbe z javno (prometno in komunalno) infrastrukturo, prostore za vzdrževanje, manipulacijo, smetnjake, pomožne objekte, zelene površine itd.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Upoštevanje standardov in zahtev prostorske in gradbene zakonodaje ter prostorskih aktov glede gradbenih parcel se je po dosedanji ureditvi preverjalo in zagotovilo v postopku za izdajo gradbenega dovoljenja, dodatno pa še ob izdaji uporabnega dovoljenja. Po dosedanji ureditvi se je navedeni cilj uresničeval le tako, da sta se obstoj pravice graditi in primernost gradbene parcele upoštevala oz. preverila v fazi načrtovanja, projektiranja, izdaje gradbenega dovoljenja in izgradnje objekta, po tem pa ni bilo več nobenih ovir, da se stanje gradbene parcele naknadno, po izgradnji objekta, spremeni. Trajni obstoj gradbene parcele, torej za cel čas obstoja in uporabe objekta, ni zagotovljen. Po dosedanji ureditvi ni bilo nobenih ovir, da investitor del zemljišča, ki ga je moral ob pridobitvi gradbenega dovoljenja vključiti v gradbeno parcelo načrtovanega objekta, naknadno, po njegovem dokončanju, nameni za druge potrebe (npr. vključi v gradbeno parcelo nekega drugega, kasneje načrtovanega objekta, ali pa odtuji tretjemu, ki sme poslej kot lastnik takega zemljišča z njim svobodno razpolagati in ga uživati za druge potrebe). S tem se gradbena parcele že izgrajenega objekta zmanjša, slednji pa izgubi zemljišče, ki bi ga po predpisih in gradbenem dovoljenju moral imeti, saj sicer ne bi bila dovoljena njegova gradnja. Njegovo normalno funkcioniranje skladno z zahtevanimi standardi se lahko s tem bistveno oteži ali celo onemogoči, breme zadovoljenja potreb bodočih uporabnikov takega objekta pa se nujno prevali na druga zemljišča ali celo javne dobrine. S tem se v prostoru povzročajo anomalije, ki so nesprejemljive ne le z individualnega vidika bodočih uporabnikov takšnega objekta, temveč tudi s splošnega urbanističnega vidika.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Stavbe kot objekti, v katere človek vstopi in jih lahko uporablja za stanovanje, opravljanje dejavnosti, delo in druge potrebe, so brez dvoma najbolj razširjen pojavni primer objektov v prostoru, hkrati pa tudi nasploh primarna in najpomembnejša vrsta nepremičnine. To, da obstoječe stavbe kot najbolj tipični objekti lahko normalno funkcionirajo ves čas svojega obstoja, je v splošnem javnem interesu, hkrati pa je z urbanističnega vidika v javnem interesu preprečevanje deformacij morfologije prostora zaradi naknadnih sprememb gradbenih parcel.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r w:rsidRPr="008A2C91">
              <w:rPr>
                <w:rFonts w:cs="Arial"/>
                <w:szCs w:val="20"/>
                <w:lang w:eastAsia="sl-SI"/>
              </w:rPr>
              <w:t>Zaradi opisanih razlogov predlagatelj ocenjuje, da je odsotnost omejitev pri bodočem razpolaganju z zemljiščem, ki naj bi predstavljalo gradbeno parcelo že izgrajene stavbe, v nasprotju z namenom gradbene parcele kot pravnega instituta in hkrati v nasprotju s splošnim javnim interesom. Dosedanje absolutne svobode pri razpolaganju z zemljiščem, ki naj bi predstavljalo gradbeno parcelo stavbe, ni več smiselno ohranjati. V novem zakonu se zato posebna pozornost namenja stvarnopravnim vidikom gradbene parcele stavbe in v tem okviru zagotavljanju trajne stvarnopravne povezanosti stavbe z zemljiščem, ki je potrebno za njeno redno rabo.</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2. CILJI, NAČELA IN POGLAVITNE REŠITVE PREDLOGA ZAKONA</w:t>
            </w: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2.1 Cilji</w:t>
            </w:r>
          </w:p>
        </w:tc>
      </w:tr>
      <w:tr w:rsidR="008A2C91" w:rsidRPr="008A2C91" w:rsidTr="00F64145">
        <w:tc>
          <w:tcPr>
            <w:tcW w:w="8714" w:type="dxa"/>
          </w:tcPr>
          <w:p w:rsidR="008A2C91" w:rsidRPr="008A2C91" w:rsidRDefault="008A2C91" w:rsidP="008A2C91">
            <w:pPr>
              <w:overflowPunct w:val="0"/>
              <w:autoSpaceDE w:val="0"/>
              <w:autoSpaceDN w:val="0"/>
              <w:adjustRightInd w:val="0"/>
              <w:spacing w:before="120" w:line="240" w:lineRule="auto"/>
              <w:jc w:val="both"/>
              <w:textAlignment w:val="baseline"/>
              <w:rPr>
                <w:rFonts w:eastAsia="Calibri" w:cs="Arial"/>
                <w:color w:val="000000"/>
                <w:szCs w:val="22"/>
                <w:lang w:eastAsia="sl-SI"/>
              </w:rPr>
            </w:pPr>
            <w:r w:rsidRPr="008A2C91">
              <w:rPr>
                <w:rFonts w:eastAsia="Calibri" w:cs="Arial"/>
                <w:color w:val="000000"/>
                <w:szCs w:val="22"/>
                <w:lang w:eastAsia="sl-SI"/>
              </w:rPr>
              <w:t>Temeljni cilji zakona so:</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krovno urejanje področja urejanja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jasnega in preglednega sistema prostorskih aktov, ki temelji na ločitvi med strateške in izvedbene akte, in omogoča večjo fleksibilnost ter učinkovitost prostorskega načrtovanja, hkrati pa ne ruši obstoječih temeljnih instrumentov prostorskega načrtovanja, kot je občinski prostorski načrt;</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vpeljava prostorskega strateškega načrtovanja na regionalnem nivoju;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zakonske podlage za prostorsko načrtovanje na morju;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vpeljava novega postopka načrtovanja prostorskih ureditev državnega pomena po principu vse na enem mestu in v enem postopku od načrtovanja do dovoljevanja;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lastRenderedPageBreak/>
              <w:t>razbremenitev občinskega prostorskega načrta kot temeljnega prostorskega akta občine z namenom njegove učinkovitejše obravnave;</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instituta lokacijske preveritve kot fleksibilnega instrumenta omogočanja dopolnih posegov v prostor pri posamični poselitvi, odstopanj od prostorskih aktov in začasne rabe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posodobitev ukrepov zemljiške politike z namenom doseganja boljše izkoriščenosti prostora, razvoja stavbnih zemljišč ingospodarjenja občin s stavbnimi zemljišči;</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pravil za določanje gradbenih parcel;</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ustreznih finančnih instrumentov zemljiške politike.</w:t>
            </w:r>
          </w:p>
          <w:p w:rsidR="008A2C91" w:rsidRPr="008A2C91" w:rsidRDefault="008A2C91" w:rsidP="008A2C91">
            <w:pPr>
              <w:tabs>
                <w:tab w:val="left" w:pos="709"/>
              </w:tabs>
              <w:spacing w:line="240" w:lineRule="auto"/>
              <w:jc w:val="both"/>
              <w:rPr>
                <w:rFonts w:eastAsia="Calibri" w:cs="Arial"/>
                <w:sz w:val="22"/>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2.2 Načela</w:t>
            </w:r>
          </w:p>
        </w:tc>
      </w:tr>
      <w:tr w:rsidR="008A2C91" w:rsidRPr="008A2C91" w:rsidTr="00F64145">
        <w:tc>
          <w:tcPr>
            <w:tcW w:w="8714" w:type="dxa"/>
          </w:tcPr>
          <w:p w:rsidR="008A2C91" w:rsidRPr="008A2C91" w:rsidRDefault="008A2C91" w:rsidP="008A2C91">
            <w:pPr>
              <w:tabs>
                <w:tab w:val="left" w:pos="540"/>
                <w:tab w:val="left" w:pos="900"/>
              </w:tabs>
              <w:overflowPunct w:val="0"/>
              <w:autoSpaceDE w:val="0"/>
              <w:autoSpaceDN w:val="0"/>
              <w:adjustRightInd w:val="0"/>
              <w:spacing w:line="240" w:lineRule="auto"/>
              <w:jc w:val="both"/>
              <w:textAlignment w:val="baseline"/>
              <w:rPr>
                <w:rFonts w:eastAsia="Calibri" w:cs="Arial"/>
                <w:bCs/>
                <w:color w:val="000000"/>
                <w:szCs w:val="22"/>
                <w:lang w:eastAsia="sl-SI"/>
              </w:rPr>
            </w:pPr>
            <w:r w:rsidRPr="008A2C91">
              <w:rPr>
                <w:rFonts w:eastAsia="Calibri" w:cs="Arial"/>
                <w:bCs/>
                <w:color w:val="000000"/>
                <w:szCs w:val="22"/>
                <w:lang w:eastAsia="sl-SI"/>
              </w:rPr>
              <w:t>ZUreP-2 nadgrajuje obstoječa načela prostorskega načrtovanja, kot so določena v ZPNačrt in jih širi na celotno področje urejanja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trajnostnega prostorskega razvoja naj zagotavlja racionalno rabo zemljišč, pri čemer je treba fizični prostor pojmovati kot vrednoto, katere uporaba naj ne ogroža zadovoljevanja potreb prihodnjih generacij;</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identitete prostora ohranja in krepi prepoznavnost v prostoru;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usmerjanja poselitve zagotavlja pogoje za kakovostno življenjsko okolje;</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usklajevanja interesov zahteva skrbno tehtanje in medsebojno usklajevanje različnih interesov v prostoru, pri čemer naj se kot cilj išče skupna sprejemljiva rešitev;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strokovnosti zahteva kvalitetno in utemeljeno pripravo prostorskih planov in prostorskih aktov;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sodelovanja javnosti je v skladu z Aarhuško konvencijo vpeto v pripravo prostorskih aktov preko obveščanja, sodelovanja in pravnih sredstev;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ekonomičnosti postopka daje podlago za uporabo obstoječe dokumentacije in povzemanje odločitev, ki so bile na ustrezen način že obravnavane na drugem nivoju.</w:t>
            </w:r>
          </w:p>
          <w:p w:rsidR="008A2C91" w:rsidRPr="008A2C91" w:rsidRDefault="008A2C91" w:rsidP="008A2C91">
            <w:pPr>
              <w:overflowPunct w:val="0"/>
              <w:autoSpaceDE w:val="0"/>
              <w:autoSpaceDN w:val="0"/>
              <w:adjustRightInd w:val="0"/>
              <w:spacing w:line="240" w:lineRule="auto"/>
              <w:jc w:val="both"/>
              <w:textAlignment w:val="baseline"/>
              <w:rPr>
                <w:rFonts w:eastAsia="Calibri" w:cs="Arial"/>
                <w:color w:val="000000"/>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2.3 Poglavitne rešitve</w:t>
            </w:r>
          </w:p>
        </w:tc>
      </w:tr>
      <w:tr w:rsidR="008A2C91" w:rsidRPr="008A2C91" w:rsidTr="00F64145">
        <w:trPr>
          <w:trHeight w:val="434"/>
        </w:trPr>
        <w:tc>
          <w:tcPr>
            <w:tcW w:w="8714" w:type="dxa"/>
          </w:tcPr>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Nabor državnih pravil urejanja prostora in državni prostorski red</w:t>
            </w:r>
          </w:p>
          <w:p w:rsidR="008A2C91" w:rsidRPr="008A2C91" w:rsidRDefault="008A2C91" w:rsidP="008A2C91">
            <w:pPr>
              <w:spacing w:line="240" w:lineRule="auto"/>
              <w:jc w:val="both"/>
              <w:rPr>
                <w:rFonts w:cs="Arial"/>
                <w:szCs w:val="20"/>
              </w:rPr>
            </w:pPr>
            <w:r w:rsidRPr="008A2C91">
              <w:rPr>
                <w:rFonts w:cs="Arial"/>
                <w:szCs w:val="20"/>
              </w:rPr>
              <w:t xml:space="preserve">ZUreP-2 vzpostavlja nabor državnih pravil urejanja prostora, ki so trenutno predmet Uredbe o prostorskem redu Slovenije in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Temeljna pravila so konkretizacija načel ZUreP-2. Kot vodilno pravilo je vzpostavljeno sodelovanje in usklajevanje interesov med državo, njenimi nosilci urejanja prostora in občinami. Usklajevanje naj poteka od prve razvojne ideje dalje v izogib problemom, ki se sedaj največkrat zgodijo na povsem operativni ravni in lahko ustavijo konkretne investicije v prostoru, ko so te že v fazi načrtovanja. Na novo je vpeljano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oblikovati instrument prevlade ene javne koristi nad drugo. Komisija za prostorski razvoj Vlade RS tako na podlagi strokovnih ocen poda mnenje o tem, katera javna korist naj v konkretni zadevi prevlada, končno odločitev o tem pa sprejeme Vlada RS. Postopek prevlade predstavlja neke vrste reševanje predhodnega vprašanja v postopku priprave prostorskih aktov, do njega pa lahko pride samo, če so podani zakonsko določeni pogoji. Uporaba postopka prevlade je tako zamišljena v izjemnih primerih, ko ni moč najti vsestransko izvedljive in strokovno sprejemljive rešitve, ne da bi se zadeva obravnavala tudi na politični ravni.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Med pravili je določena tudi racionalna raba prostora, posebnosti prostorskega načrtovanja za nekatera ogrožena območja z omejitvami in morje ter usmerjanje razvoja poselitve. Prostorsko načrtovanje na morju je novost v našem pravnem sistemu in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urejanja prostora, določanje namenske rabe, določanje prostorskih izvedbenih pogojev, določanje gradbenih parcel, itd.</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Pri načrtovanju razvoja poselitve je potrebno zagotavljati zadostno število zelenih in grajenih odprtih javnih površin. Zakon daje podlago za  ohranjanje posamične poselitve pod določenimi pogoji. Dodatne pogoje določi občina sama v občinskem prostorskem planu in občinskem prostoskem načrtu. Pri tem se odpravlja delitev na razpršeno poselitev in razpršeno gradnjo.</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Vzpostavljena so pravila za načrtovanje družbene in gospodarske infrastrukture.</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Novi udeleženci pri urejanju prostora</w:t>
            </w:r>
          </w:p>
          <w:p w:rsidR="008A2C91" w:rsidRPr="008A2C91" w:rsidRDefault="008A2C91" w:rsidP="008A2C91">
            <w:pPr>
              <w:spacing w:line="240" w:lineRule="auto"/>
              <w:jc w:val="both"/>
              <w:rPr>
                <w:rFonts w:cs="Arial"/>
                <w:szCs w:val="20"/>
              </w:rPr>
            </w:pPr>
            <w:r w:rsidRPr="008A2C91">
              <w:rPr>
                <w:rFonts w:cs="Arial"/>
                <w:szCs w:val="20"/>
              </w:rPr>
              <w:t xml:space="preserve">Zakon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Kot novost je vzpostavljena </w:t>
            </w:r>
            <w:r w:rsidRPr="008A2C91">
              <w:rPr>
                <w:rFonts w:cs="Arial"/>
                <w:b/>
                <w:szCs w:val="20"/>
              </w:rPr>
              <w:t>Komisija za prostorski razvoj Vlade RS</w:t>
            </w:r>
            <w:r w:rsidRPr="008A2C91">
              <w:rPr>
                <w:rFonts w:cs="Arial"/>
                <w:szCs w:val="20"/>
              </w:rPr>
              <w:t>, ki kot nadresorsko delovno telo daje mnenja v primeru neusklajenih interesov nosilcev urejanja prostora in v primerih prevlade ene javne koristi nad drugo.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mnenjedajalec (npr. v postopkih prevlade javne koristi).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Ministrstvo za okolje in prostor je eden od nosilcev urejanja prostora, ki ima z novim zakonom dodano vlogo skrbnika krajine, ne zgolj skrbnika poselitve, kot je izhajalo iz sedanje prakse. Veliko resorjev namreč varuje prostor iz svojega izključno sektorskega vidika (npr. kmetijske površine, vode, gozdovi…) medtem ko nad prostorom kot naravnim virom do sedaj ni bdel nihče. Ministrstvo za okolje in prostor s tem prevzema vlogo, ki mu gre že po samem nazivu in skrbi tako za naselja kot tudi za krajino in za skladnost z državnimi pravili urejanja prostora. Poleg tega ministrstvo vodi in vzdržuje tudi prostorski informacijski sistem, v okviru katerega spremlja postopke priprave prostorskih aktov po tehnični plati in preverja tehnično ustreznost gradiv.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Na novo se ustanavlja </w:t>
            </w:r>
            <w:r w:rsidRPr="008A2C91">
              <w:rPr>
                <w:rFonts w:cs="Arial"/>
                <w:b/>
                <w:szCs w:val="20"/>
              </w:rPr>
              <w:t>Prostorski svet</w:t>
            </w:r>
            <w:r w:rsidRPr="008A2C91">
              <w:rPr>
                <w:rFonts w:cs="Arial"/>
                <w:szCs w:val="20"/>
              </w:rPr>
              <w:t xml:space="preserve"> Ministrstva za okolje in prostor, ki šteje 13 članov – zunanjih strokovnjakov za področje urejanja prostora. Tvorijo ga predstavniki strokovnih združenj, fakultet, združenj občin, strokovnih institucij in nevladnih organizacij. Prostorski svet bo deloval na sejah in nudi strokovno podporo delovanju ministrstva in Komisije za prostorski razvoj Vlade RS.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Stanje na občinskih službah za urejanje prostora je tudi glede na nove zakonske pristojnosti izvedbe lokacijskih preveritev potrebno izboljšati in zagotoviti usposobljen kader, ki bo skrbel za področje urejanja prostora. Predvideno je sodelovanje vsaj enega občinskega urbanista bodisi v občinski službi za urejanje prostora, kot samostojno funkcijo, ali preko povezovanja v medobčinske uprave ali javne zavode za urejanje prostora.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Podana je pravna podlaga za </w:t>
            </w:r>
            <w:r w:rsidRPr="008A2C91">
              <w:rPr>
                <w:rFonts w:cs="Arial"/>
                <w:b/>
                <w:szCs w:val="20"/>
              </w:rPr>
              <w:t>nevladne organizacije</w:t>
            </w:r>
            <w:r w:rsidRPr="008A2C91">
              <w:rPr>
                <w:rFonts w:cs="Arial"/>
                <w:szCs w:val="20"/>
              </w:rPr>
              <w:t xml:space="preserve">, ki delujejo v javnem interesu na področju </w:t>
            </w:r>
            <w:r w:rsidRPr="008A2C91">
              <w:rPr>
                <w:rFonts w:cs="Arial"/>
                <w:szCs w:val="20"/>
              </w:rPr>
              <w:lastRenderedPageBreak/>
              <w:t xml:space="preserve">urejanja prostora, da pridobijo omenjeni status, kar jim prinaša tudi poseben položaj pri pravnih sredstvih zoper prostorske akte. Nevladne organizacije s statusom delovanja v javnem interesu dobivajo možnost vlaganja pravnih sredstev (upravnega spora) zoper prostorske izvedbene akte.Zakon dosledno izpeljuje zaveze, ki izhajajo iz Aarhuške konvencije </w:t>
            </w:r>
            <w:r w:rsidRPr="008A2C91">
              <w:t xml:space="preserve">(Konvencija o dostopu do informacij, udeležbi javnosti pri odločanju in dostopu do pravnega varstva v okoljskih zadevah) </w:t>
            </w:r>
            <w:r w:rsidRPr="008A2C91">
              <w:rPr>
                <w:rFonts w:cs="Arial"/>
                <w:szCs w:val="20"/>
              </w:rPr>
              <w:t>in glede na prejšnjo ureditev širi sodelovanje javnosti na zgodnejše faze priprave prostorskih aktov in predvideva načrt sodelovanja z javnostjo pri pripravi prostorskih izvedbenih aktov.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Obvezne strokovne podlage pri urejanju prostora</w:t>
            </w:r>
          </w:p>
          <w:p w:rsidR="008A2C91" w:rsidRPr="008A2C91" w:rsidRDefault="008A2C91" w:rsidP="008A2C91">
            <w:pPr>
              <w:spacing w:line="240" w:lineRule="auto"/>
              <w:jc w:val="both"/>
              <w:rPr>
                <w:rFonts w:cs="Arial"/>
                <w:szCs w:val="20"/>
              </w:rPr>
            </w:pPr>
            <w:r w:rsidRPr="008A2C91">
              <w:rPr>
                <w:rFonts w:cs="Arial"/>
                <w:szCs w:val="20"/>
              </w:rPr>
              <w:t xml:space="preserve">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ZUreP-2 predvideva tri obvezne strokovne podlage – urbanistično in krajinsko zasnovo ter elaborat ekonomike. </w:t>
            </w:r>
            <w:r w:rsidRPr="008A2C91">
              <w:rPr>
                <w:rFonts w:cs="Arial"/>
                <w:b/>
                <w:szCs w:val="20"/>
              </w:rPr>
              <w:t>Urbanistična zasnova</w:t>
            </w:r>
            <w:r w:rsidRPr="008A2C91">
              <w:rPr>
                <w:rFonts w:cs="Arial"/>
                <w:szCs w:val="20"/>
              </w:rPr>
              <w:t xml:space="preserve"> je obvezna strokovna podlaga za občinski prostorski načrt in se izdela za mesta in druga urbana naselja. </w:t>
            </w:r>
            <w:r w:rsidRPr="008A2C91">
              <w:rPr>
                <w:rFonts w:cs="Arial"/>
                <w:b/>
                <w:szCs w:val="20"/>
              </w:rPr>
              <w:t xml:space="preserve">Krajinska zasnova </w:t>
            </w:r>
            <w:r w:rsidRPr="008A2C91">
              <w:rPr>
                <w:rFonts w:cs="Arial"/>
                <w:szCs w:val="20"/>
              </w:rPr>
              <w:t>je obvezna strokovna podlaga za pripravo regionalnega prostorskega plana ali občinskega prostorskega plana, lahko pa tudi občinskega prostorskega načrta, če se nanaša na krajinsko zaokrožena območja, kjer so predvidene določene prostorske ureditve z vplivi na zeleni sistem, kulturno dediščino, itd, ali gre za sanacijo razvrednotenega omočja, in se pojavljajo nasprotujoči si interesi v zvezi z rabo prostora. Elaborat ekonomike pa predstavlja podlago za pripravo in sprejem občinskega prostorskega načrta ali občinskega podrobnega prostorskega načrta in opredeli predvsem finančna sredstva, potrebna za izvedbo občinskih ukrepov v zvezi z načrtovanimi prostorskimi ureditvami in opremljanjem stavbnih zemljišč. Iz tega vidika se elaborat uporabi tudi za pripravo programa opremljanja stavbnih zemljišč.</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Vpeljava regionalnega prostorskega plana</w:t>
            </w:r>
          </w:p>
          <w:p w:rsidR="008A2C91" w:rsidRPr="008A2C91" w:rsidRDefault="008A2C91" w:rsidP="008A2C91">
            <w:pPr>
              <w:spacing w:line="240" w:lineRule="auto"/>
              <w:jc w:val="both"/>
              <w:rPr>
                <w:rFonts w:cs="Arial"/>
                <w:szCs w:val="20"/>
              </w:rPr>
            </w:pPr>
            <w:r w:rsidRPr="008A2C91">
              <w:rPr>
                <w:rFonts w:cs="Arial"/>
                <w:szCs w:val="20"/>
              </w:rPr>
              <w:t>Prostorsko strateško načrtovanje se v širšem pogledu izvaja preko Strategije prostorskega razvoja Slovenije, ki z ZUreP-2 dobiva zakonsko podlago, v ožjem pogledu pa preko priprave regionalnega prostorskega plana in občinskega prostorskega plana. Gre za dva prostorska strateška akta, pri čemer je prvi pripravljen na ravni razvojne regije, kot izhaja na podlagi Zakona o spodbujanju skladnega regionalnega razvoja, drugi pa na ravni občine in naj bi v osnovi nadomestil strateški del sedanjih občinskih prostorskih načrtov. Sprejem občinskega prostorskega plana ni obvezen (razen za mestne občine),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r w:rsidRPr="008A2C91">
              <w:t xml:space="preserve"> </w:t>
            </w:r>
          </w:p>
          <w:p w:rsidR="008A2C91" w:rsidRPr="008A2C91" w:rsidRDefault="008A2C91" w:rsidP="008A2C91">
            <w:pPr>
              <w:autoSpaceDE w:val="0"/>
              <w:autoSpaceDN w:val="0"/>
              <w:adjustRightInd w:val="0"/>
              <w:spacing w:line="240" w:lineRule="auto"/>
              <w:rPr>
                <w:rFonts w:ascii="Tms Rmn" w:hAnsi="Tms Rmn"/>
                <w:sz w:val="24"/>
                <w:lang w:eastAsia="sl-SI"/>
              </w:rPr>
            </w:pPr>
          </w:p>
          <w:p w:rsidR="008A2C91" w:rsidRPr="008A2C91" w:rsidRDefault="008A2C91" w:rsidP="008A2C91">
            <w:pPr>
              <w:autoSpaceDE w:val="0"/>
              <w:autoSpaceDN w:val="0"/>
              <w:adjustRightInd w:val="0"/>
              <w:spacing w:line="240" w:lineRule="auto"/>
              <w:rPr>
                <w:rFonts w:ascii="Tms Rmn" w:hAnsi="Tms Rmn"/>
                <w:sz w:val="24"/>
                <w:lang w:eastAsia="sl-SI"/>
              </w:rPr>
            </w:pPr>
          </w:p>
          <w:p w:rsidR="008A2C91" w:rsidRPr="008A2C91" w:rsidRDefault="008A2C91" w:rsidP="008A2C91">
            <w:pPr>
              <w:spacing w:line="240" w:lineRule="auto"/>
              <w:jc w:val="both"/>
              <w:rPr>
                <w:rFonts w:cs="Arial"/>
                <w:szCs w:val="20"/>
              </w:rPr>
            </w:pPr>
            <w:r w:rsidRPr="008A2C91">
              <w:rPr>
                <w:rFonts w:cs="Arial"/>
                <w:noProof/>
                <w:szCs w:val="20"/>
                <w:lang w:eastAsia="sl-SI"/>
              </w:rPr>
              <w:lastRenderedPageBreak/>
              <w:drawing>
                <wp:inline distT="0" distB="0" distL="0" distR="0" wp14:anchorId="3C627284" wp14:editId="27D01071">
                  <wp:extent cx="5562600" cy="35147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3514725"/>
                          </a:xfrm>
                          <a:prstGeom prst="rect">
                            <a:avLst/>
                          </a:prstGeom>
                          <a:noFill/>
                          <a:ln>
                            <a:noFill/>
                          </a:ln>
                        </pic:spPr>
                      </pic:pic>
                    </a:graphicData>
                  </a:graphic>
                </wp:inline>
              </w:drawing>
            </w:r>
          </w:p>
          <w:p w:rsidR="008A2C91" w:rsidRPr="008A2C91" w:rsidRDefault="008A2C91" w:rsidP="008A2C91">
            <w:pPr>
              <w:spacing w:line="240" w:lineRule="auto"/>
              <w:jc w:val="both"/>
              <w:rPr>
                <w:rFonts w:cs="Arial"/>
                <w:szCs w:val="20"/>
              </w:rPr>
            </w:pPr>
            <w:r w:rsidRPr="008A2C91">
              <w:rPr>
                <w:rFonts w:cs="Arial"/>
                <w:szCs w:val="20"/>
              </w:rPr>
              <w:t>Regionalna raven strateškega načrtovanja je bila tekom javne razprave osnutkov zakona široko podprta s strani strokovne in splošne javnosti. Zaradi odsotnosti izvajanja lokalne samouprave na ravni regij se je zakon oprl na institucionalni nivo razvojnih regij v skladu z Zakonom o spodbujanju skladnega regionalnega razvoja, predvsem v izogib ustanavljanju neke nove dogovorne regionalne ravni odločanja. Pripravljavca regionalnega prostorskega plana tako izbere Ministrstvo za okolje in prostor na javnem razpisu, računa pa se zaenkrat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rsidR="008A2C91" w:rsidRPr="008A2C91" w:rsidRDefault="008A2C91" w:rsidP="008A2C91">
            <w:pPr>
              <w:spacing w:line="240" w:lineRule="auto"/>
              <w:jc w:val="both"/>
              <w:rPr>
                <w:rFonts w:cs="Arial"/>
                <w:szCs w:val="20"/>
              </w:rPr>
            </w:pPr>
            <w:r w:rsidRPr="008A2C91">
              <w:rPr>
                <w:rFonts w:cs="Arial"/>
                <w:szCs w:val="20"/>
              </w:rPr>
              <w:t>Postopek priprave in sprejema regionalnega in občinskega prostorskega plana se deloma razlikuje od postopka priprave in sprejema občinskega prostorskega načrta.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temveč naj s svojimi razvojnimi akti in drugimi strokovnimi podlagami več prispevajo že v začetni fazi postopka.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 </w:t>
            </w:r>
            <w:r w:rsidRPr="008A2C91">
              <w:t xml:space="preserve"> direktivi Evropskega parlamenta in Sveta 2014/89/EU z dne 23. julija 2014 o vzpostavitvi okvira za pomorsko prostorsko načrtovanje (UL L št. 257 z dne 28. 8. 2014, str. 135).</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Nov prožen in učinkovit postopek državnega prostorskega načrtovanja</w:t>
            </w:r>
          </w:p>
          <w:p w:rsidR="008A2C91" w:rsidRPr="008A2C91" w:rsidRDefault="008A2C91" w:rsidP="008A2C91">
            <w:pPr>
              <w:spacing w:line="240" w:lineRule="auto"/>
              <w:jc w:val="both"/>
              <w:rPr>
                <w:rFonts w:cs="Arial"/>
                <w:szCs w:val="20"/>
              </w:rPr>
            </w:pPr>
            <w:r w:rsidRPr="008A2C91">
              <w:rPr>
                <w:rFonts w:cs="Arial"/>
                <w:szCs w:val="20"/>
              </w:rPr>
              <w:t xml:space="preserve">ZUreP-2 povzema materijo dosedanjega Zakona o umeščanju prostorskih ureditev državnega pomena in v istem zakonu ureja tako občinsko kot državno prostorsko načrtovanje. Sistem državnega prostorskega načrtovanja se glede na dosedanjo materijo bistveno nadgrajuje, saj omogoča prožen postopek, ki se zaključi bodisi s sprejemom uredbe o DPN bodisi tekom združenega postopka načrtovanja in dovoljevanja z izdajo celovitega dovoljenja. Celovito dovoljenje predstavlja gradbeno dovoljenje, okoljevarstveno soglasje in je hkrati prostorski akt, ki </w:t>
            </w:r>
            <w:r w:rsidRPr="008A2C91">
              <w:rPr>
                <w:rFonts w:cs="Arial"/>
                <w:szCs w:val="20"/>
              </w:rPr>
              <w:lastRenderedPageBreak/>
              <w:t xml:space="preserve">ima učinke DPN.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noProof/>
                <w:szCs w:val="20"/>
                <w:lang w:eastAsia="sl-SI"/>
              </w:rPr>
              <w:drawing>
                <wp:inline distT="0" distB="0" distL="0" distR="0" wp14:anchorId="1336CD26" wp14:editId="3868D3F1">
                  <wp:extent cx="5388158" cy="6343506"/>
                  <wp:effectExtent l="0" t="0" r="3175"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_DPN-DCD_30mar17.jpg"/>
                          <pic:cNvPicPr/>
                        </pic:nvPicPr>
                        <pic:blipFill rotWithShape="1">
                          <a:blip r:embed="rId21" cstate="print">
                            <a:extLst>
                              <a:ext uri="{28A0092B-C50C-407E-A947-70E740481C1C}">
                                <a14:useLocalDpi xmlns:a14="http://schemas.microsoft.com/office/drawing/2010/main" val="0"/>
                              </a:ext>
                            </a:extLst>
                          </a:blip>
                          <a:srcRect l="13218" t="10019" r="9936" b="26012"/>
                          <a:stretch/>
                        </pic:blipFill>
                        <pic:spPr bwMode="auto">
                          <a:xfrm>
                            <a:off x="0" y="0"/>
                            <a:ext cx="5388568" cy="6343989"/>
                          </a:xfrm>
                          <a:prstGeom prst="rect">
                            <a:avLst/>
                          </a:prstGeom>
                          <a:ln>
                            <a:noFill/>
                          </a:ln>
                          <a:extLst>
                            <a:ext uri="{53640926-AAD7-44D8-BBD7-CCE9431645EC}">
                              <a14:shadowObscured xmlns:a14="http://schemas.microsoft.com/office/drawing/2010/main"/>
                            </a:ext>
                          </a:extLst>
                        </pic:spPr>
                      </pic:pic>
                    </a:graphicData>
                  </a:graphic>
                </wp:inline>
              </w:drawing>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Sprememba glede na trenutni postopek priprave DPN je tudi v podlagi za postopek državnega prostorskega načrtovanja, saj naj bi bile vsaj zasnove prostorskih ureditev državnega pomena po novem usklajene na regionalni ravni v regionalnem prostorskem planu. Če so v okviru priprave tega akta opravljene tudi določene </w:t>
            </w:r>
            <w:r w:rsidRPr="008A2C91">
              <w:rPr>
                <w:rFonts w:cs="Arial"/>
                <w:szCs w:val="20"/>
              </w:rPr>
              <w:lastRenderedPageBreak/>
              <w:t>druge faze siceršnjega postopka državnega prostorskega načrtovanja in sprejete nekatere odločitve (npr. izdelana študija variant s predlogom najustreznejše variante), tudi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 xml:space="preserve">Nadgradnja sistema občinskega prostorskega načrtovanja </w:t>
            </w:r>
          </w:p>
          <w:p w:rsidR="008A2C91" w:rsidRPr="008A2C91" w:rsidRDefault="008A2C91" w:rsidP="008A2C91">
            <w:pPr>
              <w:spacing w:line="240" w:lineRule="auto"/>
              <w:jc w:val="both"/>
              <w:rPr>
                <w:rFonts w:cs="Arial"/>
                <w:szCs w:val="20"/>
              </w:rPr>
            </w:pPr>
            <w:r w:rsidRPr="008A2C91">
              <w:rPr>
                <w:rFonts w:cs="Arial"/>
                <w:szCs w:val="20"/>
              </w:rPr>
              <w:t xml:space="preserve">Glede na razvoj prostorskega načrtovanja v Sloveniji in številno menjavanje normativne podlage zakon poskuša ohranjati obstoječ sistem prostorskega načrtovanja države in občine preko instrumentov občinskega prostorskega načrta, občinskega podrobnega prostorskega načrta državnega prostorskega načrta. Rešitve v tem sklopu predstavljajo nadgradnjo obstoječega sistema vsebin, postopkov in razmerij prostorskih aktov, saj bi bilo skrajno neprimerno menjati ta okvir v času, ko je polovica občin že prešla na zadnjo generacijo občinskih prostorskih načrtov. Ker pa se je sistem v praksi izkazal za tog, časovno izjemno zamuden in zahteven ter izrazito vsebinsko obsežen, se na novo vpeljujejo nekateri ukrepi za njegovo razbremenitev in prožnost.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Glede občinskih prostorskih načrtov drastičnih sprememb zakon ne vpeljuje, saj gre za institut, ki se v zadnjih letih šele dobro uveljavlja in predstavlja temeljni instrument prostorskega načrtovanja. Občinski prostorski načrt kot tak ostaja, vendar se bo v prihodnje razbremenil določenih vsebin – strateški del preide v občinski prostorski plan ali regionalni prostorski plan, izloči pa se tudi vsebina novo vpeljanega odloka o urejanju podobe naselij in krajine.</w:t>
            </w:r>
            <w:r w:rsidRPr="008A2C91">
              <w:t xml:space="preserve"> </w:t>
            </w:r>
            <w:r w:rsidRPr="008A2C91">
              <w:rPr>
                <w:rFonts w:cs="Arial"/>
                <w:szCs w:val="20"/>
              </w:rPr>
              <w:t>Po drugi strani občinski prostorski načrt na novo določa tako območje naselij kot tudi ureditveno območje naselij, ter določa območja za dolgoročno širitev naselij, kamor se lahko naselje v prihodnosti širi. Postopek za sprejem občinskega prostorskega načrta se spreminja predvsem v začetni fazi, ki temelji na izhodiščih za pripravo - torej analizi stanja prostora in pretehtanju pobud, ne pa zgolj zbiranju pobud in njihovem nekritičnem prenašanju v prostorski akt. Poleg tega zakon vzpostavlja podlago, da lahko občine predpišejo takso za obravnavanje zasebnih pobud, ki predstavljajo pobudo za spremembo namenske rabe prostora.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Določene spremembe v smeri zagotavljanje večje prožnosti in širjenja namena uporabe se vpeljujejo tudi pri občinskem podrobnem prostorskem načrtu. Ta postaja iz prostorskega akta, ki se je uporabljal predvsem kot zazidalni načrt, širše uporabljiv podrobni prostorski akt, ki lahko po vsebini predstavlja tudi neke vrste ureditveni (npr. krajinski) načrt. Tako ni nujno vezan na območje ene občine, prav tako ne na sklenjeno območje. Ker je namen tega akta lahko povsem različen in obsega tako gradbene kot negradbene posege v prostor,  se temu primerno obravnava tudi njegova vsebina. Zakon tako ne določa obvezne vsebine občinskega podrobnega prostorskega načrta, ampak daje nabor vsebin, ki se prilagodijo konkretnemu namenu. Postopek priprave občinskega podrobnega prostorskega načrta je smiselno enak kot pri občinskem prostorskem načrtu, pri čemer se v primeru, da se akt pripravlja na pobudo investitorja, z njim sklene pogodoba o medsebojnih obveznostih glede njegove priprave.</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 odlok o urejanju podobe naselij in krajin, ki je opcijske narave, naj bi se prenesla določila občinskega prostorskega načrta glede gradnje enostavnih objektov, vzdrževanja objektov, urejanja javnih površin, pravila glede plakatiranja, itd. Občinam je tako prepuščeno v pristojnost, kako bodo naslavljale takšne posege v prostor, kakšen sistem nadzora bodo uvedle, in podobno.</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ZUreP-2 vzpostavlja nov institut lokacijske preveritve, preko katerega lahko občina prilagaja in določa natančno velikost stavbnih zemljišč pri posamični poselitvi, dopušča individualna odstopanja od prostorskih izvedbenih pogojev, dopušča izvedbo dopolnilnih posegov in omogoča začasno rabo prostora  Ta materija je bila tekom medresorskih usklajevanj večkrat spremenjena, pri čemer se je sledilo opozorilom drugih resorjev in stroke. Lokacijska preveritev tako ne bo institut, s katerim se bo vzpostavljala izvedbena regulacija prostora pri posamični poselitvi, ampak bo posamična poselitev ostala del vsebine občinskega prostorskega načrta. Kot novost je vpeljana začasna raba prostora in sicer z namenom aktivacije nerealiziranih ali opuščenih gradenj za čas do njihove izvedbe. Takšne gradnje namreč pomenijo neracionalno rabo prostora, ki jo lahko občina preko instituta začasne rabe izboljša.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Postopek lokacijske preveritve se izvede na pobudo investitorja, ki predloži elaborat lokacijske preveritve. Če je elaborat po mnenju občine skladen s predpisi, se javno razgrne za najmanj 15 dni. Odločitev se izda v obliki sklepa o lokacijski preveritvi. Lokacijska preveritev se lahko izvede samostojno ali v postopku izdaje predodločbe po zakonu, ki ureja graditev.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 xml:space="preserve">Prenova zemljiške politike </w:t>
            </w:r>
          </w:p>
          <w:p w:rsidR="008A2C91" w:rsidRPr="008A2C91" w:rsidRDefault="008A2C91" w:rsidP="008A2C91">
            <w:pPr>
              <w:spacing w:line="240" w:lineRule="auto"/>
              <w:jc w:val="both"/>
              <w:rPr>
                <w:rFonts w:cs="Arial"/>
                <w:szCs w:val="20"/>
              </w:rPr>
            </w:pPr>
            <w:r w:rsidRPr="008A2C91">
              <w:rPr>
                <w:rFonts w:cs="Arial"/>
                <w:szCs w:val="20"/>
              </w:rPr>
              <w:t>V sklop zemljiške politike se po novem uvrščajo tudi prostorski ukrepi (razen začasnih ukrepov za zavarovanje prostorskega načrtovanja), ki so bili do sedaj deloma urejeni v ZUreP-1, deloma pa v drugih predpisih.</w:t>
            </w:r>
            <w:r w:rsidRPr="008A2C91">
              <w:t xml:space="preserve"> </w:t>
            </w:r>
            <w:r w:rsidRPr="008A2C91">
              <w:rPr>
                <w:rFonts w:cs="Arial"/>
                <w:szCs w:val="20"/>
              </w:rPr>
              <w:t xml:space="preserve">Poleg nadgraditve in prenove obstoječih mehanizmov predkupne pravice občine, ki se sedaj razširja tudi na državo, razlastitve in omejitve lastninske pravice, upravne komasacije in ukrepov pri prenovi, zakon uvaja ali primerneje povzema mehanizme za razglašanje grajenega javnega dobra, instrument odreditve vzdrževanja in pa soglasja za spremembo meje parcel v območju stavbnih zemljišč.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Zemljiška politika tako obsega aktivnosti in ukrepe v javno korist, ki omogočajo pridobivanje zemljišč in njihovo učinkovito gospodarjenje, razvoj stavbnih zemljišč</w:t>
            </w:r>
          </w:p>
          <w:p w:rsidR="008A2C91" w:rsidRPr="008A2C91" w:rsidRDefault="008A2C91" w:rsidP="008A2C91">
            <w:pPr>
              <w:spacing w:line="240" w:lineRule="auto"/>
              <w:jc w:val="both"/>
              <w:rPr>
                <w:rFonts w:cs="Arial"/>
                <w:szCs w:val="20"/>
              </w:rPr>
            </w:pPr>
            <w:r w:rsidRPr="008A2C91">
              <w:rPr>
                <w:rFonts w:cs="Arial"/>
                <w:szCs w:val="20"/>
              </w:rPr>
              <w:t>in opremljanje stavbnih zemljišč, zemljiške službe ter finančna sredstva zemljiške politike. Zakon kot novost opredeljuje možnost občine, da pridobiva zemljišča na območju za dolgoročno širitev naselja, s čimer lahko izvaja svoje poslanstvo gospodarjenja z zemljišči. Občini je namreč treba dati zakonske pristojnosti in mehanizme za vodenje zemljiške politike oziroma za gospodarjenje z zemljišči v javnem interesu, da bo lahko kontinuirano skrbijo za ponudbo stavbnih zemljišč skladno s potrebami razvoja. Občine v postopku vzpostavitve evidence stavbnih zemljišč nepozidana stavbna zemljišča razvrstijo v 4 razvojne stopnje.</w:t>
            </w:r>
            <w:r w:rsidRPr="008A2C91">
              <w:t xml:space="preserve"> </w:t>
            </w:r>
            <w:r w:rsidRPr="008A2C91">
              <w:rPr>
                <w:rFonts w:cs="Arial"/>
                <w:szCs w:val="20"/>
              </w:rPr>
              <w:t>Evidenca stavbnih zemljišč s podatki o pozidanih zemljiščih in s podatki o razvojnih stopnjah nezazidanih stavbnih zemljišč predstavlja sistemsko rešitev spremljanja stanja prostora tako na državni kot tudi na lokalni ravni. Njena dodana vrednost je predvsem v spremljanju procesov in sprememb v prostoru ter njihovemu vrednotenju.</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Glede opremljanja zemljišč za gradnjo je prenovljen sistem plačevanja komunalnega prispevka, kot novo finančno sredstvo občine pa je vpeljan izravnalni prispevek.</w:t>
            </w:r>
            <w:r w:rsidRPr="008A2C91">
              <w:t xml:space="preserve"> </w:t>
            </w:r>
            <w:r w:rsidRPr="008A2C91">
              <w:rPr>
                <w:rFonts w:cs="Arial"/>
                <w:szCs w:val="20"/>
              </w:rPr>
              <w:t>Gre za zajem dela prirasta vrednosti zemljišča, ki nastane zaradi spremembe njegove namenske rabe v stavbno zemljišče. Občina z zajemom dela razlike v vrednosti pred in po spremembi namenske rabe povrne nekatere stroške, ki jih je imela s pripravo prostorskega akta, predvsem pa ta instrument stimulira aktivacijo zemljišč oziroma je uperjen zoper kopičenje nezazidanih stavbnih zemljišč, medtem ko mora občina ustvarjati nova stavbna zemljišča.</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Gradbene parcele stavb</w:t>
            </w:r>
          </w:p>
          <w:p w:rsidR="008A2C91" w:rsidRPr="008A2C91" w:rsidRDefault="008A2C91" w:rsidP="008A2C91">
            <w:pPr>
              <w:spacing w:line="240" w:lineRule="auto"/>
              <w:jc w:val="both"/>
              <w:rPr>
                <w:rFonts w:cs="Arial"/>
                <w:szCs w:val="20"/>
              </w:rPr>
            </w:pPr>
            <w:r w:rsidRPr="008A2C91">
              <w:rPr>
                <w:rFonts w:cs="Arial"/>
                <w:szCs w:val="20"/>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Ob upoštevanju uveljavljenega stvarnega prava in zaščite zasebne lastnine kot ustavnopravne kategorije mora biti taka možnost vsakokratnega lastnika stavbe zagotovljena na področju civilnega prava. Iz nabora možnih civilnopravnih položajev so le nekateri tudi vsebinsko primerni za doseganje želenega cilja. Primerna stvarnopravna položaja zemljišča, da se lahko to vključi v gradbeno parcelo stavbe, sta lastninska pravica vsakokratnega lastnika načrtovane stavbe, in zemljišče, na katerem bi imel vsakokratni lastnik načrtovane stavbe stavbno pravico. Ti pravici po svoji vsebini omogočata trajno uporabo zemljišča za potrebe obstoja oz. redne rabe načrtovane stavbe. Poleg teh dveh pravic je za določene potrebe mogoče v gradbeno parcelo vključiti tudi zemljišče, ki ga bo smel vsakokratni lastnik načrtovane stavbe uporabljati na podlagi stvarne služnosti. Tudi ta je namreč lahko trajne narave in po svoji naravi prenosljiva skupaj s prenosom lastninske pravice na stavbi.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enotne parcele), ali 2. da so pravice na gradbeni parceli kogentno akcesorne pravicam na stavbi in se prenašajo skupaj z njo (princip akcesornih pravic). Zaradi različnosti možnih življenjskih primerov se v predlogu zakona za doseganje navedenega cilja predpisujeta obe opisani alternativi.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zemljiška parcela, morebitne naknadne spremembe njenih meja oz. parcelacije pa načeloma niso dopustne. Navedeno ob upoštevanju definicije nepremičnine po 18. v zv. z 8. členom SPZ (nepremičnina je zemljiška parcela, stavba pa je le njena sestavina) pomeni, da predlagani zakon vsebinsko opredeljuje pojem nepremičnine na območju zazidanih stavbnih zemljišč (ena zemljiška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Podobne rešitve je naš pravni red v preteklosti že poznal vse do leta 1997, danes pa jih primeroma najdemo tudi v ureditvi nekaterih drugih primerljivih situacij: npr. kogentna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Predlagane rešitve glede gradbene parcele stavbe so smiselne in upravičene toliko, kolikor so pogojene z dejanskim stanjem v naravi. Upoštevati je treba, da je lahko zemljišče, ki je potrebno za redno rabo stavbe, spremenljiv pojem, zlasti na dolgi rok in še posebej upoštevajoč dejstvo, da so stavbe dobrine s praviloma dolgo dobo obstoja. Skozi čas se lahko spreminjajo ne le individualne potrebe vsakokratnega lastnika stavbe, stanje tehnike in namembnost stavbe, temveč tudi urbanistični vidiki in značilnosti okolja, v katerem se stavba nahaja. Absolutna trajnost gradbene parcele v obsegu in obliki, kot je bila načrtovana ob gradnji stavbe, ni nujno potrebna, saj lahko 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w:t>
            </w:r>
            <w:r w:rsidRPr="008A2C91">
              <w:rPr>
                <w:rFonts w:cs="Arial"/>
                <w:szCs w:val="20"/>
              </w:rPr>
              <w:lastRenderedPageBreak/>
              <w:t xml:space="preserve">specifičen stvarnopravni režim nepremičnin(e) v vsakem primeru preneha, ko preneha osnovna podlaga za njen obstoj: z uničenjem stavbe preneha tudi režim gradbene parcele.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nepremičninskega trga na nova pravila. Zato je uveljavitev spremenjenih pravil odložena za daljši čas kot velja za preostale zakonske rešitve.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 namenom, da se doseže cilj zakona, v prostoru pa učinkovito vzpostavi enoten in celovit sistem za njegovo uresničevanje v bodočnosti, predlagani zakon v prehodnih določbah posebej ureja pravila za določitev gradbenih parcel že obstoječim stavbam. 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Spremljanje stanja prostora in prostorski informacijski sistem</w:t>
            </w:r>
          </w:p>
          <w:p w:rsidR="008A2C91" w:rsidRPr="008A2C91" w:rsidRDefault="008A2C91" w:rsidP="008A2C91">
            <w:pPr>
              <w:spacing w:line="240" w:lineRule="auto"/>
              <w:jc w:val="both"/>
              <w:rPr>
                <w:rFonts w:cs="Arial"/>
                <w:szCs w:val="20"/>
              </w:rPr>
            </w:pPr>
            <w:r w:rsidRPr="008A2C91">
              <w:rPr>
                <w:rFonts w:cs="Arial"/>
                <w:szCs w:val="20"/>
              </w:rPr>
              <w:t>Tako za novi ZUreP-2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rsidR="008A2C91" w:rsidRPr="008A2C91" w:rsidRDefault="008A2C91" w:rsidP="008A2C91">
            <w:pPr>
              <w:spacing w:line="240" w:lineRule="auto"/>
              <w:jc w:val="both"/>
              <w:rPr>
                <w:rFonts w:eastAsia="Calibri"/>
                <w:szCs w:val="20"/>
                <w:highlight w:val="yellow"/>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jc w:val="both"/>
              <w:textAlignment w:val="baseline"/>
              <w:outlineLvl w:val="3"/>
              <w:rPr>
                <w:rFonts w:cs="Arial"/>
                <w:b/>
                <w:szCs w:val="20"/>
                <w:lang w:eastAsia="sl-SI"/>
              </w:rPr>
            </w:pPr>
            <w:r w:rsidRPr="008A2C91">
              <w:rPr>
                <w:rFonts w:cs="Arial"/>
                <w:b/>
                <w:szCs w:val="20"/>
                <w:lang w:eastAsia="sl-SI"/>
              </w:rPr>
              <w:lastRenderedPageBreak/>
              <w:t xml:space="preserve">3. OCENA FINANČNIH POSLEDIC PREDLOGA ZAKONA ZA DRŽAVNI PRORAČUN IN DRUGA JAVNA FINANČNA  SREDSTVA </w:t>
            </w:r>
          </w:p>
        </w:tc>
      </w:tr>
      <w:tr w:rsidR="008A2C91" w:rsidRPr="008A2C91" w:rsidTr="00F64145">
        <w:tc>
          <w:tcPr>
            <w:tcW w:w="8714" w:type="dxa"/>
          </w:tcPr>
          <w:p w:rsidR="008A2C91" w:rsidRPr="008A2C91" w:rsidRDefault="008A2C91" w:rsidP="008A2C91">
            <w:pPr>
              <w:widowControl w:val="0"/>
              <w:suppressAutoHyphens/>
              <w:overflowPunct w:val="0"/>
              <w:autoSpaceDE w:val="0"/>
              <w:autoSpaceDN w:val="0"/>
              <w:adjustRightInd w:val="0"/>
              <w:spacing w:line="240" w:lineRule="auto"/>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t>Negativne finančne posledice</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 delovanje novoustanovljenega Prostorskega sveta Ministrstva za okolje in prostor, v katerem je predvideno delovanje 11 zunanjih strokovnjakov, je potrebno zagotoviti stroške sejnin. V kolikor se bo omenjeni svet sestajal 1x mesečno, je predvideni strošek pri sejnini </w:t>
            </w:r>
            <w:r w:rsidRPr="008A2C91">
              <w:rPr>
                <w:rFonts w:cs="Arial"/>
                <w:szCs w:val="20"/>
                <w:lang w:eastAsia="sl-SI"/>
              </w:rPr>
              <w:lastRenderedPageBreak/>
              <w:t>150 EUR (ki vključuje pregled konkretnih zadev) skupaj 18.300 EUR letno.</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8A2C91" w:rsidRDefault="008A2C91" w:rsidP="00D3439A">
            <w:pPr>
              <w:numPr>
                <w:ilvl w:val="0"/>
                <w:numId w:val="29"/>
              </w:numPr>
              <w:spacing w:line="240" w:lineRule="auto"/>
              <w:contextualSpacing/>
              <w:jc w:val="both"/>
              <w:rPr>
                <w:rFonts w:cs="Arial"/>
                <w:szCs w:val="20"/>
                <w:lang w:eastAsia="sl-SI"/>
              </w:rPr>
            </w:pPr>
            <w:r w:rsidRPr="008A2C91">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ocenjuje, da morajo biti za posamezno leto zagotovljena naslednja sredstva: za leto 2018 694.133,00 EUR, za leto 2019 3.332.147,00 EUR, za leto 2020 3.937.426,00 EUR in za leto 2021 5.069.517,00 EUR.   </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Pozitivne finančne posledice:</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Nov prihodek občine je tudi izravnalni prispevek, ki zajema del prirasta vrednosti zemljišča, ki nastane zaradi spremembe njegove namenske rabe v stavbno zemljišče. Prihodek se ocenjuje v višini cca. 20.000,00 EUR letno na občino, pri čemer to za vse občine skupaj znaša 4.240.000,00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Odmera komunalnega prispevka: Danes se zaradi višine odmere komunalnega prispevka velikokrat določi premajhna gradbena parcela, v nekaterih primerih pa se zaradi želje po zmanjšanju komunalnega prispevka tudi odparcelira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lastRenderedPageBreak/>
              <w:t>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Investicije v infrastrukturo:  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nekategorizirane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dodatni prihranek občin iz tega naslova za leto 2019 v višini 10% tega zneska (435.000,00 EUR), za 2020 pa v višini 50% tega zneska (2.175.000.00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Investicije v nepremičnine: Po podatkih Statističnega urada RS je bila vrednost novogradenj za stavbe (stanovanjske in nestanovanjske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lastRenderedPageBreak/>
              <w:t>4. NAVEDBA, DA SO SREDSTVA ZA IZVAJANJE ZAKONA V DRŽAVNEM PRORAČUNU ZAGOTOVLJENA, ČE PREDLOG ZAKONA PREDVIDEVA PORABO PRORAČUNSKIH SREDSTEV V OBDOBJU, ZA KATERO JE BIL DRŽAVNI PRORAČUN ŽE SPREJET</w:t>
            </w:r>
          </w:p>
        </w:tc>
      </w:tr>
      <w:tr w:rsidR="008A2C91" w:rsidRPr="008A2C91" w:rsidTr="00F64145">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Sredstva v državnem proračunu za leto 2018 niso zagotovljena in jih bo treba pokriti iz drugih proračunskih postavk.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5. PRIKAZ UREDITVE V DRUGIH PRAVNIH SISTEMIH IN PRILAGOJENOSTI PREDLAGANE UREDITVE PRAVU EVROPSKE UNIJE</w:t>
            </w:r>
          </w:p>
        </w:tc>
      </w:tr>
      <w:tr w:rsidR="008A2C91" w:rsidRPr="008A2C91" w:rsidTr="00F64145">
        <w:tc>
          <w:tcPr>
            <w:tcW w:w="8714" w:type="dxa"/>
          </w:tcPr>
          <w:p w:rsidR="008A2C91" w:rsidRPr="008A2C91" w:rsidRDefault="008A2C91" w:rsidP="008A2C91">
            <w:pPr>
              <w:spacing w:line="240" w:lineRule="auto"/>
              <w:ind w:right="-51"/>
              <w:jc w:val="both"/>
              <w:rPr>
                <w:rFonts w:cs="Arial"/>
                <w:szCs w:val="20"/>
                <w:highlight w:val="yellow"/>
              </w:rPr>
            </w:pPr>
          </w:p>
          <w:p w:rsidR="008A2C91" w:rsidRPr="008A2C91" w:rsidRDefault="008A2C91" w:rsidP="008A2C91">
            <w:pPr>
              <w:spacing w:line="240" w:lineRule="auto"/>
              <w:ind w:right="-51"/>
              <w:jc w:val="both"/>
              <w:rPr>
                <w:rFonts w:cs="Arial"/>
                <w:b/>
                <w:szCs w:val="20"/>
              </w:rPr>
            </w:pPr>
            <w:r w:rsidRPr="008A2C91">
              <w:rPr>
                <w:rFonts w:cs="Arial"/>
                <w:b/>
                <w:szCs w:val="20"/>
              </w:rPr>
              <w:t>NEMČIJA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o urejanju prostora (</w:t>
            </w:r>
            <w:r w:rsidRPr="008A2C91">
              <w:rPr>
                <w:rFonts w:cs="Arial"/>
                <w:szCs w:val="20"/>
                <w:lang w:val="de-DE" w:eastAsia="sl-SI"/>
              </w:rPr>
              <w:t>Raumordnungsgesetz (ROG) vom 22. Dezember 2008 (BGBl. I S. 2986), das zuletzt durch Artikel 124 der Verordnung vom 31. August 2015 (BGBl. I S. 1474), geändert worden ist);</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Uredba o urejanju prostora (</w:t>
            </w:r>
            <w:r w:rsidRPr="008A2C91">
              <w:rPr>
                <w:rFonts w:cs="Arial"/>
                <w:szCs w:val="20"/>
                <w:lang w:val="de-DE" w:eastAsia="sl-SI"/>
              </w:rPr>
              <w:t>Raumordnungsverordnung (RoV) vom 13. Dezember 1990 (BGBl. I S. 2766), die zuletzt durch Artikel 5 Absatz 35 des Gesetzes vom 24. Februar 2012 (BGBl. I S. 212) geändert worden ist),</w:t>
            </w:r>
          </w:p>
          <w:p w:rsidR="008A2C91" w:rsidRPr="008A2C91" w:rsidRDefault="008A2C91" w:rsidP="00D3439A">
            <w:pPr>
              <w:numPr>
                <w:ilvl w:val="0"/>
                <w:numId w:val="35"/>
              </w:numPr>
              <w:spacing w:line="240" w:lineRule="auto"/>
              <w:ind w:left="284" w:hanging="284"/>
              <w:contextualSpacing/>
              <w:jc w:val="both"/>
              <w:rPr>
                <w:rFonts w:cs="Arial"/>
                <w:szCs w:val="20"/>
                <w:lang w:val="de-DE" w:eastAsia="sl-SI"/>
              </w:rPr>
            </w:pPr>
            <w:r w:rsidRPr="008A2C91">
              <w:rPr>
                <w:rFonts w:cs="Arial"/>
                <w:szCs w:val="20"/>
                <w:lang w:eastAsia="sl-SI"/>
              </w:rPr>
              <w:t>Zakon o graditvi objektov (</w:t>
            </w:r>
            <w:r w:rsidRPr="008A2C91">
              <w:rPr>
                <w:rFonts w:cs="Arial"/>
                <w:szCs w:val="20"/>
                <w:lang w:val="de-DE" w:eastAsia="sl-SI"/>
              </w:rPr>
              <w:t>Baugesetzbuch (BauGB) vom 23. September 2004 (BGBl. I S. 2414), das zuletzt durch Artikel 6 des Gesetzes vom 20. Oktober 2015 (BGBl. I S. 1722) geändert worden ist);</w:t>
            </w:r>
          </w:p>
          <w:p w:rsidR="008A2C91" w:rsidRPr="008A2C91" w:rsidRDefault="008A2C91" w:rsidP="00D3439A">
            <w:pPr>
              <w:numPr>
                <w:ilvl w:val="0"/>
                <w:numId w:val="35"/>
              </w:numPr>
              <w:spacing w:line="240" w:lineRule="auto"/>
              <w:ind w:left="284" w:hanging="284"/>
              <w:contextualSpacing/>
              <w:jc w:val="both"/>
              <w:rPr>
                <w:rFonts w:cs="Arial"/>
                <w:szCs w:val="20"/>
                <w:lang w:val="de-DE" w:eastAsia="sl-SI"/>
              </w:rPr>
            </w:pPr>
            <w:r w:rsidRPr="008A2C91">
              <w:rPr>
                <w:rFonts w:cs="Arial"/>
                <w:szCs w:val="20"/>
                <w:lang w:eastAsia="sl-SI"/>
              </w:rPr>
              <w:t>Uredba o rabi zemljišč</w:t>
            </w:r>
            <w:r w:rsidRPr="008A2C91">
              <w:rPr>
                <w:rFonts w:cs="Arial"/>
                <w:szCs w:val="20"/>
                <w:lang w:val="de-DE" w:eastAsia="sl-SI"/>
              </w:rPr>
              <w:t xml:space="preserve"> </w:t>
            </w:r>
            <w:r w:rsidRPr="008A2C91">
              <w:rPr>
                <w:rFonts w:ascii="Times New Roman" w:hAnsi="Times New Roman" w:cs="Arial"/>
                <w:sz w:val="22"/>
                <w:szCs w:val="20"/>
                <w:lang w:eastAsia="sl-SI"/>
              </w:rPr>
              <w:t>(</w:t>
            </w:r>
            <w:r w:rsidRPr="008A2C91">
              <w:rPr>
                <w:rFonts w:cs="Arial"/>
                <w:szCs w:val="20"/>
                <w:lang w:val="de-DE" w:eastAsia="sl-SI"/>
              </w:rPr>
              <w:t>Baunutzungsverordnung vom 23. Januar 1990 (BGBl. I S. 132), die zuletzt durch Artikel 2 des Gesetzes vom 11. Juni 2013 (BGBl. I S. 1548) geändert worden ist).</w:t>
            </w:r>
          </w:p>
          <w:p w:rsidR="008A2C91" w:rsidRPr="008A2C91" w:rsidRDefault="008A2C91" w:rsidP="008A2C91">
            <w:pPr>
              <w:spacing w:line="240" w:lineRule="auto"/>
            </w:pPr>
          </w:p>
          <w:p w:rsidR="008A2C91" w:rsidRPr="008A2C91" w:rsidRDefault="008A2C91" w:rsidP="008A2C91">
            <w:pPr>
              <w:spacing w:line="240" w:lineRule="auto"/>
              <w:jc w:val="both"/>
              <w:rPr>
                <w:rFonts w:cs="Arial"/>
                <w:szCs w:val="20"/>
              </w:rPr>
            </w:pPr>
            <w:r w:rsidRPr="008A2C91">
              <w:rPr>
                <w:rFonts w:cs="Arial"/>
                <w:szCs w:val="20"/>
              </w:rPr>
              <w:t>V nemškem pravu se prostorsko načrtovanje oz. planiranje deli na t. i. Fachplanung,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Splošno planiranje (Gesamtplanung) teorija deli na prostorsko planiranje (Raumordnung) in na urbanistično planiranje</w:t>
            </w:r>
            <w:r w:rsidRPr="008A2C91">
              <w:rPr>
                <w:rFonts w:cs="Arial"/>
                <w:i/>
                <w:szCs w:val="20"/>
              </w:rPr>
              <w:t xml:space="preserve"> </w:t>
            </w:r>
            <w:r w:rsidRPr="008A2C91">
              <w:rPr>
                <w:rFonts w:cs="Arial"/>
                <w:szCs w:val="20"/>
              </w:rPr>
              <w:t xml:space="preserve">(Bauleitplanung). Prostorsko planiranje ureja Zvezni zakon o urejanju prostora (Raumordnunggesetz - ROG), ki opredeljuje predvsem glavne cilje in naloge prostorskega načrtovanja in urejanja ter postavlja razmejitev med zveznimi pristojnostmi in pristojnostmi dežel ter občin. Država določa le okvire prostorskega planiranja deželam in občinam. Prostorsko planiranje je v pristojnosti 16 dežel (Landes und Regional planung) in občin (Bauleitplanung). Tega ureja Zakon o gradnji objektov (Baugesetzbuch – BauGB). BauGB ureja pristojnosti in naloge občin pri urejanju prostora, vsebino občinskega prostorskega planiranja, vrsto planov, postopke sprejemanja ipd. Nekatere dežele imajo še vmesno raven – regije, za katere sprejmejo regionalne prostorske načrte.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Na zvezni ravni posamezne projektne državnega pomena urejaj podzakonski akt Zakona o urejanju prostora (ROG), Uredba o </w:t>
            </w:r>
            <w:r w:rsidRPr="008A2C91">
              <w:rPr>
                <w:rFonts w:cs="Arial"/>
              </w:rPr>
              <w:t>urejanju prostora (</w:t>
            </w:r>
            <w:r w:rsidRPr="008A2C91">
              <w:rPr>
                <w:rFonts w:cs="Arial"/>
                <w:szCs w:val="20"/>
              </w:rPr>
              <w:t xml:space="preserve">RoV), ki določa projekte na 19 področjih uporabe, za katere se mora izvesti postopek zveznega načrtovanja (ROV), ter podzakonski akt Zakona o graditvi objektov (BauGB), </w:t>
            </w:r>
            <w:r w:rsidRPr="008A2C91">
              <w:rPr>
                <w:rFonts w:cs="Arial"/>
              </w:rPr>
              <w:t xml:space="preserve">Uredba o rabi zemljišč </w:t>
            </w:r>
            <w:r w:rsidRPr="008A2C91">
              <w:rPr>
                <w:rFonts w:cs="Arial"/>
                <w:szCs w:val="20"/>
              </w:rPr>
              <w:t>(Baunutzungsverordnung), ki določa namensko vrste namenske rabe ter splošne pogoje za načrtovanje prostora na zvezni ravni (gradbene parcele, izkoriščenost, višina in etažnost, parkirni normativi).</w:t>
            </w:r>
          </w:p>
          <w:p w:rsidR="008A2C91" w:rsidRPr="008A2C91" w:rsidRDefault="008A2C91" w:rsidP="008A2C91">
            <w:pPr>
              <w:spacing w:line="240" w:lineRule="auto"/>
            </w:pPr>
          </w:p>
          <w:p w:rsidR="008A2C91" w:rsidRPr="008A2C91" w:rsidRDefault="008A2C91" w:rsidP="008A2C91">
            <w:pPr>
              <w:spacing w:line="240" w:lineRule="auto"/>
              <w:jc w:val="both"/>
              <w:rPr>
                <w:rFonts w:cs="Arial"/>
                <w:szCs w:val="20"/>
              </w:rPr>
            </w:pPr>
            <w:r w:rsidRPr="008A2C91">
              <w:rPr>
                <w:rFonts w:cs="Arial"/>
                <w:szCs w:val="20"/>
              </w:rPr>
              <w:t xml:space="preserve">Pristojnost lokalne samouprave pri prostorskem planiranju je omejena z zakonskimi omejitvami. Lokalna samouprava je omejena s cilji in izhodišči širšega prostorskega urejanja (Landes und Regional planen), z varstvom okolja in drugimi z zakonom urejenimi sektorskimi posegi v okolje. Fachplanung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Flaechennutzungsplan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»Gegenstromprinzip« oziroma načelo nasprotnega toka, kar pomeni, da morajo lokalni prostorski akti slediti ciljem in določbam regionalnih in deželnih prostorskih aktov, morajo pa na drugi strani oblikovalci deželnih in regionalnih planov pri načrtovanju upoštevati potrebe, možnosti, zahteve in cilje lokalnih skupnosti.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rPr>
            </w:pPr>
            <w:r w:rsidRPr="008A2C91">
              <w:rPr>
                <w:rFonts w:cs="Arial"/>
                <w:szCs w:val="20"/>
              </w:rPr>
              <w:t>Nemška ureditev pozna dva tipa občinskih prostorskih aktov, in sicer: Flaechennutzungsplan – Občinski načrt namenske rabe zemljišč (po BauGB – pripravljalni načrt coniranja) ter Bebaungsplan</w:t>
            </w:r>
            <w:r w:rsidRPr="008A2C91">
              <w:rPr>
                <w:rFonts w:cs="Arial"/>
                <w:i/>
                <w:szCs w:val="20"/>
              </w:rPr>
              <w:t xml:space="preserve"> </w:t>
            </w:r>
            <w:r w:rsidRPr="008A2C91">
              <w:rPr>
                <w:rFonts w:cs="Arial"/>
                <w:szCs w:val="20"/>
              </w:rPr>
              <w:t xml:space="preserve">– zazidalni načrt (po BauGB – zavezujoči prostorski akt). Občinski načrt namenske rabe zemljišč zajema celovito strategijo prostorskega razvoja posamezne lokalne skupnosti. </w:t>
            </w:r>
            <w:r w:rsidRPr="008A2C91">
              <w:rPr>
                <w:rFonts w:cs="Arial"/>
                <w:szCs w:val="20"/>
              </w:rPr>
              <w:lastRenderedPageBreak/>
              <w:t>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rPr>
            </w:pPr>
            <w:r w:rsidRPr="008A2C91">
              <w:rPr>
                <w:rFonts w:cs="Arial"/>
                <w:szCs w:val="20"/>
              </w:rPr>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Sprejemanje obeh prostorskih aktov poteka v več fazah. V prvi fazi občina sprejme odločitev o sprejemu plana in to odločitev objavi. V nadaljevanju povabi k sodelovanju pri pripravi plana sosednje občine in nosilce javnega interesa, ki imajo svoje pristojnosti na območju občine. Med nosilce javnega interesa spadajo: državni organi, deželni organi, izvajalci javnih služb. Občina jih pozove, da podajo svoje mnenje o predlaganem prostorskem planu, nosilci javnega interesa pa morajo podati svoje mnenje v roku enega meseca, ta rok pa občina lahko podaljša. Če nosilci javnega interesa zamudijo ta postavljeni rok, so njihove pripombe prekludirane (se ne upoštevajo), razen, če so občini 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rsidR="008A2C91" w:rsidRPr="008A2C91" w:rsidRDefault="008A2C91" w:rsidP="008A2C91">
            <w:pPr>
              <w:spacing w:line="240" w:lineRule="auto"/>
              <w:ind w:left="360"/>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Svoje mnenje o predlagani prostorski ureditvi lahko poda tudi javnost. Občina lahko omeji krog fizičnih in pravnih oseb, ki lahko sodelujejo. Obveza občine, ki se nanaša na sodelovanje javnosti, je razdeljena na dve podfazi,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rsidR="008A2C91" w:rsidRPr="008A2C91" w:rsidRDefault="008A2C91" w:rsidP="008A2C91">
            <w:pPr>
              <w:spacing w:line="240" w:lineRule="auto"/>
              <w:ind w:left="360"/>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rsidR="008A2C91" w:rsidRPr="008A2C91" w:rsidRDefault="008A2C91" w:rsidP="008A2C91">
            <w:pPr>
              <w:spacing w:line="240" w:lineRule="auto"/>
              <w:ind w:left="360"/>
              <w:jc w:val="both"/>
              <w:rPr>
                <w:rFonts w:cs="Arial"/>
                <w:szCs w:val="20"/>
                <w:highlight w:val="yellow"/>
              </w:rPr>
            </w:pPr>
          </w:p>
          <w:p w:rsidR="008A2C91" w:rsidRPr="008A2C91" w:rsidRDefault="008A2C91" w:rsidP="008A2C91">
            <w:pPr>
              <w:spacing w:line="240" w:lineRule="auto"/>
              <w:jc w:val="both"/>
              <w:rPr>
                <w:rFonts w:cs="Arial"/>
                <w:sz w:val="24"/>
                <w:lang w:eastAsia="sl-SI"/>
              </w:rPr>
            </w:pPr>
            <w:r w:rsidRPr="008A2C91">
              <w:rPr>
                <w:b/>
              </w:rPr>
              <w:t>Zazidalni načrt (BEBAUUNSPLAN)</w:t>
            </w:r>
          </w:p>
          <w:p w:rsidR="008A2C91" w:rsidRPr="008A2C91" w:rsidRDefault="008A2C91" w:rsidP="008A2C91">
            <w:pPr>
              <w:spacing w:line="240" w:lineRule="auto"/>
              <w:jc w:val="both"/>
              <w:rPr>
                <w:rFonts w:cs="Arial"/>
              </w:rPr>
            </w:pPr>
            <w:r w:rsidRPr="008A2C91">
              <w:rPr>
                <w:rFonts w:cs="Arial"/>
              </w:rPr>
              <w:t xml:space="preserve">Zazidalni načrt sprejemajo lokalne oblasti na podlagi višje hierarhičnih planov namenske rabe (Flächennutzungsplänen) za nadzor na urbanističnim razvojem mesta / naselja ter redom v občini. Na tak način se ščiti enoten izgled naselja, ter preprečuje divje oblikovalske želje posameznih investitorjev. Pri tem ne gre samo za vprašanje izgleda,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w:t>
            </w:r>
            <w:r w:rsidRPr="008A2C91">
              <w:rPr>
                <w:rFonts w:cs="Arial"/>
              </w:rPr>
              <w:lastRenderedPageBreak/>
              <w:t xml:space="preserve">fasade. </w:t>
            </w:r>
          </w:p>
          <w:p w:rsidR="008A2C91" w:rsidRPr="008A2C91" w:rsidRDefault="008A2C91" w:rsidP="008A2C91">
            <w:pPr>
              <w:spacing w:line="240" w:lineRule="auto"/>
              <w:jc w:val="both"/>
              <w:rPr>
                <w:u w:val="single"/>
              </w:rPr>
            </w:pPr>
            <w:r w:rsidRPr="008A2C91">
              <w:rPr>
                <w:u w:val="single"/>
              </w:rPr>
              <w:t>Vpogled v zazidalni načrt</w:t>
            </w:r>
          </w:p>
          <w:p w:rsidR="008A2C91" w:rsidRPr="008A2C91" w:rsidRDefault="008A2C91" w:rsidP="008A2C91">
            <w:pPr>
              <w:spacing w:line="240" w:lineRule="auto"/>
              <w:jc w:val="both"/>
              <w:rPr>
                <w:rFonts w:cs="Arial"/>
              </w:rPr>
            </w:pPr>
            <w:r w:rsidRPr="008A2C91">
              <w:rPr>
                <w:rFonts w:cs="Arial"/>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rsidR="008A2C91" w:rsidRPr="008A2C91" w:rsidRDefault="008A2C91" w:rsidP="008A2C91">
            <w:pPr>
              <w:spacing w:line="240" w:lineRule="auto"/>
              <w:jc w:val="both"/>
              <w:rPr>
                <w:rFonts w:cs="Arial"/>
              </w:rPr>
            </w:pPr>
            <w:r w:rsidRPr="008A2C91">
              <w:rPr>
                <w:noProof/>
                <w:lang w:eastAsia="sl-SI"/>
              </w:rPr>
              <w:drawing>
                <wp:inline distT="0" distB="0" distL="0" distR="0" wp14:anchorId="3F89008B" wp14:editId="05E6A1C0">
                  <wp:extent cx="4972050" cy="4772025"/>
                  <wp:effectExtent l="0" t="0" r="0" b="9525"/>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l="26447" t="26447" r="32231" b="23347"/>
                          <a:stretch>
                            <a:fillRect/>
                          </a:stretch>
                        </pic:blipFill>
                        <pic:spPr bwMode="auto">
                          <a:xfrm>
                            <a:off x="0" y="0"/>
                            <a:ext cx="4972050" cy="4772025"/>
                          </a:xfrm>
                          <a:prstGeom prst="rect">
                            <a:avLst/>
                          </a:prstGeom>
                          <a:noFill/>
                          <a:ln>
                            <a:noFill/>
                          </a:ln>
                        </pic:spPr>
                      </pic:pic>
                    </a:graphicData>
                  </a:graphic>
                </wp:inline>
              </w:drawing>
            </w:r>
          </w:p>
          <w:p w:rsidR="008A2C91" w:rsidRPr="008A2C91" w:rsidRDefault="008A2C91" w:rsidP="008A2C91">
            <w:pPr>
              <w:spacing w:line="240" w:lineRule="auto"/>
              <w:jc w:val="both"/>
              <w:rPr>
                <w:rFonts w:cs="Arial"/>
                <w:i/>
              </w:rPr>
            </w:pPr>
            <w:r w:rsidRPr="008A2C91">
              <w:rPr>
                <w:rFonts w:cs="Arial"/>
                <w:i/>
              </w:rPr>
              <w:t xml:space="preserve">Primer (izsek) iz zazidalnega načrta za mesto </w:t>
            </w:r>
            <w:r w:rsidRPr="008A2C91">
              <w:rPr>
                <w:i/>
              </w:rPr>
              <w:t>Buxtehude</w:t>
            </w:r>
            <w:r w:rsidRPr="008A2C91">
              <w:rPr>
                <w:rFonts w:cs="Arial"/>
                <w:i/>
              </w:rPr>
              <w:t xml:space="preserve"> </w:t>
            </w:r>
            <w:r w:rsidRPr="008A2C91">
              <w:rPr>
                <w:i/>
              </w:rPr>
              <w:t>z</w:t>
            </w:r>
            <w:r w:rsidRPr="008A2C91">
              <w:rPr>
                <w:rFonts w:cs="Arial"/>
                <w:i/>
              </w:rPr>
              <w:t xml:space="preserve"> grafičnimi </w:t>
            </w:r>
            <w:r w:rsidRPr="008A2C91">
              <w:rPr>
                <w:i/>
              </w:rPr>
              <w:t>razlagami</w:t>
            </w:r>
            <w:r w:rsidRPr="008A2C91">
              <w:rPr>
                <w:rFonts w:cs="Arial"/>
                <w:i/>
              </w:rPr>
              <w:t>.</w:t>
            </w:r>
            <w:r w:rsidRPr="008A2C91">
              <w:rPr>
                <w:i/>
              </w:rPr>
              <w:t xml:space="preserve"> Vir</w:t>
            </w:r>
            <w:r w:rsidRPr="008A2C91">
              <w:rPr>
                <w:rFonts w:cs="Arial"/>
                <w:i/>
              </w:rPr>
              <w:t xml:space="preserve">: </w:t>
            </w:r>
            <w:r w:rsidRPr="008A2C91">
              <w:rPr>
                <w:i/>
              </w:rPr>
              <w:t>Mestna občina</w:t>
            </w:r>
            <w:r w:rsidRPr="008A2C91">
              <w:rPr>
                <w:rFonts w:cs="Arial"/>
                <w:i/>
              </w:rPr>
              <w:t xml:space="preserve"> </w:t>
            </w:r>
            <w:r w:rsidRPr="008A2C91">
              <w:rPr>
                <w:i/>
              </w:rPr>
              <w:t>Buxtehude</w:t>
            </w:r>
          </w:p>
          <w:p w:rsidR="008A2C91" w:rsidRPr="008A2C91" w:rsidRDefault="008A2C91" w:rsidP="008A2C91">
            <w:pPr>
              <w:spacing w:line="240" w:lineRule="auto"/>
              <w:jc w:val="both"/>
              <w:rPr>
                <w:rFonts w:cs="Arial"/>
              </w:rPr>
            </w:pPr>
          </w:p>
          <w:p w:rsidR="008A2C91" w:rsidRPr="008A2C91" w:rsidRDefault="008A2C91" w:rsidP="008A2C91">
            <w:pPr>
              <w:spacing w:line="240" w:lineRule="auto"/>
              <w:jc w:val="both"/>
              <w:rPr>
                <w:u w:val="single"/>
              </w:rPr>
            </w:pPr>
            <w:r w:rsidRPr="008A2C91">
              <w:rPr>
                <w:u w:val="single"/>
              </w:rPr>
              <w:t>Kaj vse se nahaja (piše, narisano) v zazidalnem načrtu</w:t>
            </w:r>
          </w:p>
          <w:p w:rsidR="008A2C91" w:rsidRPr="008A2C91" w:rsidRDefault="008A2C91" w:rsidP="008A2C91">
            <w:pPr>
              <w:spacing w:line="240" w:lineRule="auto"/>
              <w:jc w:val="both"/>
            </w:pPr>
            <w:r w:rsidRPr="008A2C91">
              <w:t>Kaj vse obsega zazidalni načrt je predpisano v 9. členu Gradbenega zakona (Baugesetzbuch (§ 9 BauGB). Za branje zazidalnega načrta je potrebno znanje vsaj dve pravilnikov (predpisov):</w:t>
            </w:r>
          </w:p>
          <w:p w:rsidR="008A2C91" w:rsidRPr="008A2C91" w:rsidRDefault="008A2C91" w:rsidP="00D3439A">
            <w:pPr>
              <w:numPr>
                <w:ilvl w:val="0"/>
                <w:numId w:val="37"/>
              </w:numPr>
              <w:spacing w:line="240" w:lineRule="auto"/>
              <w:ind w:left="284" w:hanging="284"/>
              <w:jc w:val="both"/>
            </w:pPr>
            <w:r w:rsidRPr="008A2C91">
              <w:t>Pravilni o grafični podobi načrta (Planzeichenverordnung (PlanZV), kjer so opisane barve, linije in znaki, ki se uporabljajo</w:t>
            </w:r>
          </w:p>
          <w:p w:rsidR="008A2C91" w:rsidRPr="008A2C91" w:rsidRDefault="008A2C91" w:rsidP="00D3439A">
            <w:pPr>
              <w:numPr>
                <w:ilvl w:val="0"/>
                <w:numId w:val="37"/>
              </w:numPr>
              <w:spacing w:line="240" w:lineRule="auto"/>
              <w:ind w:left="284" w:hanging="284"/>
              <w:jc w:val="both"/>
            </w:pPr>
            <w:r w:rsidRPr="008A2C91">
              <w:t>Pravilnik o rabi zemljišč (Baunutzungsverordnung (BauNVO), kjer je predpisana dovoljena namenska raba, ter interpretacija določil za tipologijo (npr. samostoječa, dvojček, vrstna, karejska pozidava) in odmike.</w:t>
            </w:r>
          </w:p>
          <w:p w:rsidR="008A2C91" w:rsidRPr="008A2C91" w:rsidRDefault="008A2C91" w:rsidP="008A2C91">
            <w:pPr>
              <w:spacing w:line="240" w:lineRule="auto"/>
              <w:jc w:val="both"/>
              <w:rPr>
                <w:u w:val="single"/>
              </w:rPr>
            </w:pPr>
            <w:r w:rsidRPr="008A2C91">
              <w:rPr>
                <w:u w:val="single"/>
              </w:rPr>
              <w:t>Gradbena linija, gradbena meja in Baufenster – gradbeni okvir</w:t>
            </w:r>
          </w:p>
          <w:p w:rsidR="008A2C91" w:rsidRPr="008A2C91" w:rsidRDefault="008A2C91" w:rsidP="008A2C91">
            <w:pPr>
              <w:spacing w:line="240" w:lineRule="auto"/>
              <w:jc w:val="both"/>
              <w:rPr>
                <w:rFonts w:cs="Arial"/>
              </w:rPr>
            </w:pPr>
            <w:r w:rsidRPr="008A2C91">
              <w:rPr>
                <w:rFonts w:cs="Arial"/>
              </w:rPr>
              <w:t xml:space="preserve">Določajo v kakšnem območju in v kašni smeri se lahko gradi. </w:t>
            </w:r>
          </w:p>
          <w:p w:rsidR="008A2C91" w:rsidRPr="008A2C91" w:rsidRDefault="008A2C91" w:rsidP="008A2C91">
            <w:pPr>
              <w:spacing w:line="240" w:lineRule="auto"/>
              <w:jc w:val="both"/>
              <w:rPr>
                <w:rFonts w:cs="Arial"/>
              </w:rPr>
            </w:pPr>
            <w:r w:rsidRPr="008A2C91">
              <w:rPr>
                <w:rFonts w:cs="Arial"/>
              </w:rPr>
              <w:t>Baufenster –je volumen (določen z gradbeno linijo in mejo ter višino), prikazana na gradbeni parceli, znotraj katere se lahko umesti objekt, ter ga ne sme presegati. Pozidava se mora držati regulacijskih črt in višine, ter ne sme odstopati od njih.</w:t>
            </w:r>
          </w:p>
          <w:p w:rsidR="008A2C91" w:rsidRPr="008A2C91" w:rsidRDefault="008A2C91" w:rsidP="008A2C91">
            <w:pPr>
              <w:spacing w:line="240" w:lineRule="auto"/>
              <w:jc w:val="both"/>
              <w:rPr>
                <w:u w:val="single"/>
              </w:rPr>
            </w:pPr>
            <w:r w:rsidRPr="008A2C91">
              <w:rPr>
                <w:u w:val="single"/>
              </w:rPr>
              <w:t>Stanovanjska območja brez zazidalnega načrta</w:t>
            </w:r>
          </w:p>
          <w:p w:rsidR="008A2C91" w:rsidRPr="008A2C91" w:rsidRDefault="008A2C91" w:rsidP="008A2C91">
            <w:pPr>
              <w:spacing w:line="240" w:lineRule="auto"/>
              <w:jc w:val="both"/>
            </w:pPr>
            <w:r w:rsidRPr="008A2C91">
              <w:t xml:space="preserve">V številnih občinah je sprejeti zazidalni načrt samo za območja z novo pozidavo. Vendar se lahko gradi tudi znotraj obstoječi stanovanjskih naseljih, naprimer na praznih parcelah znotraj pozidanega. Takšne primere ureja 34. člena Gradbenega zakona (BauGB), ki določa, da se novogradnje po obliki, namenski rabi in tipologiji vključi v obstoječo pozidavo. O izpolnitvi teh pogoje odloča organ za gradbene zadeve. </w:t>
            </w:r>
          </w:p>
          <w:p w:rsidR="008A2C91" w:rsidRPr="008A2C91" w:rsidRDefault="008A2C91" w:rsidP="008A2C91">
            <w:pPr>
              <w:spacing w:line="240" w:lineRule="auto"/>
              <w:jc w:val="both"/>
              <w:rPr>
                <w:u w:val="single"/>
              </w:rPr>
            </w:pPr>
            <w:r w:rsidRPr="008A2C91">
              <w:rPr>
                <w:u w:val="single"/>
              </w:rPr>
              <w:t>Varno načrtovanje s predodločbo</w:t>
            </w:r>
          </w:p>
          <w:p w:rsidR="008A2C91" w:rsidRPr="008A2C91" w:rsidRDefault="008A2C91" w:rsidP="008A2C91">
            <w:pPr>
              <w:spacing w:line="240" w:lineRule="auto"/>
              <w:jc w:val="both"/>
            </w:pPr>
            <w:r w:rsidRPr="008A2C91">
              <w:lastRenderedPageBreak/>
              <w:t xml:space="preserve">Investitor ima možnost v obliki formalne predodločbe preveriti, če je njegova investicijska namera na določenem zemljišču dopustna. Predodločba je možna in tudi priporočljiva pred nakupom določenega zemljišča. Predložiti je potrebno dokumente, kot so podatki od objektu, idejna zasnova ali izračuni.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b/>
                <w:szCs w:val="20"/>
              </w:rPr>
            </w:pPr>
            <w:r w:rsidRPr="008A2C91">
              <w:rPr>
                <w:rFonts w:cs="Arial"/>
                <w:b/>
                <w:szCs w:val="20"/>
              </w:rPr>
              <w:t>AVSTRIJA – DEŽELA ŠTAJERSKA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Štajerski zakon o urejanju prostora (Steiermärkisches Raumordnungsgesetz 2010 – StROG) Gesetz vom 23. März 2010, Fassung vom 16.09.2016</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Štajerski Zakon o graditvi objektov (Steiermärkisches Baugesetz – BauG) Gesetz vom 4. April 1995, Fassung vom 16.09.2016</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rsidR="008A2C91" w:rsidRPr="008A2C91" w:rsidRDefault="008A2C91" w:rsidP="008A2C91">
            <w:pPr>
              <w:spacing w:line="240" w:lineRule="auto"/>
              <w:jc w:val="both"/>
              <w:rPr>
                <w:rFonts w:cs="Arial"/>
                <w:szCs w:val="20"/>
              </w:rPr>
            </w:pPr>
            <w:r w:rsidRPr="008A2C91">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8A2C91">
              <w:rPr>
                <w:rFonts w:cs="Arial"/>
                <w:bCs/>
                <w:szCs w:val="20"/>
              </w:rPr>
              <w:t>Avstrijska konferenca za prostorsko načrtovanje (ÖROK</w:t>
            </w:r>
            <w:r w:rsidRPr="008A2C91">
              <w:rPr>
                <w:rFonts w:cs="Arial"/>
                <w:szCs w:val="20"/>
              </w:rPr>
              <w:t xml:space="preserve">), katere dokumenti sicer niso pravno zavezujoči, vendar pa so v praksi (zaradi avtoritete argumentov) vendarle pomembni.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bCs/>
                <w:szCs w:val="20"/>
              </w:rPr>
              <w:t>Ob področju prostorskega načrtovanja</w:t>
            </w:r>
            <w:r w:rsidRPr="008A2C91">
              <w:rPr>
                <w:rFonts w:cs="Arial"/>
                <w:szCs w:val="20"/>
              </w:rPr>
              <w:t xml:space="preserve">, so v pristojnosti posameznih </w:t>
            </w:r>
            <w:r w:rsidRPr="008A2C91">
              <w:rPr>
                <w:rFonts w:cs="Arial"/>
                <w:bCs/>
                <w:szCs w:val="20"/>
              </w:rPr>
              <w:t xml:space="preserve">dežel </w:t>
            </w:r>
            <w:r w:rsidRPr="008A2C91">
              <w:rPr>
                <w:rFonts w:cs="Arial"/>
                <w:szCs w:val="20"/>
              </w:rPr>
              <w:t xml:space="preserve">tudi nekatera (za prostorsko umeščanje) </w:t>
            </w:r>
            <w:r w:rsidRPr="008A2C91">
              <w:rPr>
                <w:rFonts w:cs="Arial"/>
                <w:bCs/>
                <w:szCs w:val="20"/>
              </w:rPr>
              <w:t>pomembna sektorska področja</w:t>
            </w:r>
            <w:r w:rsidRPr="008A2C91">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Sicer je samo prostorsko načrtovanje ustavna pravica </w:t>
            </w:r>
            <w:r w:rsidRPr="008A2C91">
              <w:rPr>
                <w:rFonts w:cs="Arial"/>
                <w:bCs/>
                <w:szCs w:val="20"/>
              </w:rPr>
              <w:t xml:space="preserve">občin </w:t>
            </w:r>
            <w:r w:rsidRPr="008A2C91">
              <w:rPr>
                <w:rFonts w:cs="Arial"/>
                <w:szCs w:val="20"/>
              </w:rPr>
              <w:t xml:space="preserve">(Gemeinde) in okrog 2.350 lokalnih skupnosti prostorsko načrtuje na lokalnem nivoju, pri čemer pristojnosti posamezne lokalne skupnosti za prostorsko načrtovanje niso odvisne od velikosti lokalne skupnosti. </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Glede na ustavno razmejitev pristojnosti je v nadaljevanju podrobneje predstavljena ureditev prostorskega načrtovanja v eni deželi, in sicer na avstrijskem Štajerskem (Steiermark). </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b/>
                <w:szCs w:val="20"/>
                <w:u w:val="single"/>
              </w:rPr>
            </w:pPr>
            <w:r w:rsidRPr="008A2C91">
              <w:rPr>
                <w:rFonts w:cs="Arial"/>
                <w:b/>
                <w:szCs w:val="20"/>
                <w:u w:val="single"/>
              </w:rPr>
              <w:t>Štajerski zakon o prostorskem načrtovanju</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Štajerski zakon o prostorskem načrtovanju (Steiermärkisches Raumordnungsgesetz 2010 - </w:t>
            </w:r>
            <w:r w:rsidRPr="008A2C91">
              <w:rPr>
                <w:rFonts w:cs="Arial"/>
                <w:bCs/>
                <w:szCs w:val="20"/>
              </w:rPr>
              <w:t>StROG</w:t>
            </w:r>
            <w:r w:rsidRPr="008A2C91">
              <w:rPr>
                <w:rFonts w:cs="Arial"/>
                <w:szCs w:val="20"/>
              </w:rPr>
              <w:t>) ureja cilje in načela prostorskega načrtovanja. StROG ureja »nad-lokalno (nad-občinsko)« in lokalno (prostorsko) načrtovanje.</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szCs w:val="20"/>
                <w:u w:val="single"/>
              </w:rPr>
            </w:pPr>
            <w:r w:rsidRPr="008A2C91">
              <w:rPr>
                <w:rFonts w:cs="Arial"/>
                <w:szCs w:val="20"/>
                <w:u w:val="single"/>
              </w:rPr>
              <w:t>Nad-občinsko urejanja prostora</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Med naloge nad-občinskega urejanja prostora med drugim umešča tudi sprejem t.i. razvojnih programov (</w:t>
            </w:r>
            <w:r w:rsidRPr="008A2C91">
              <w:rPr>
                <w:rFonts w:cs="Arial"/>
                <w:bCs/>
                <w:szCs w:val="20"/>
              </w:rPr>
              <w:t>Entwicklungsprogramme</w:t>
            </w:r>
            <w:r w:rsidRPr="008A2C91">
              <w:rPr>
                <w:rFonts w:cs="Arial"/>
                <w:szCs w:val="20"/>
              </w:rPr>
              <w:t xml:space="preserve">). Zakon ureja razvojne programe različnih ravni oziroma vsebin in tako pozna: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Razvojni program za celotno </w:t>
            </w:r>
            <w:r w:rsidRPr="008A2C91">
              <w:rPr>
                <w:rFonts w:cs="Arial"/>
                <w:bCs/>
                <w:szCs w:val="20"/>
                <w:lang w:eastAsia="sl-SI"/>
              </w:rPr>
              <w:t xml:space="preserve">deželo </w:t>
            </w:r>
            <w:r w:rsidRPr="008A2C91">
              <w:rPr>
                <w:rFonts w:cs="Arial"/>
                <w:szCs w:val="20"/>
                <w:lang w:eastAsia="sl-SI"/>
              </w:rPr>
              <w:t xml:space="preserve">(deželni razvojni program - </w:t>
            </w:r>
            <w:r w:rsidRPr="008A2C91">
              <w:rPr>
                <w:rFonts w:cs="Arial"/>
                <w:bCs/>
                <w:szCs w:val="20"/>
                <w:lang w:eastAsia="sl-SI"/>
              </w:rPr>
              <w:t>Landesentwicklungsprogramm</w:t>
            </w:r>
            <w:r w:rsidRPr="008A2C91">
              <w:rPr>
                <w:rFonts w:cs="Arial"/>
                <w:szCs w:val="20"/>
                <w:lang w:eastAsia="sl-SI"/>
              </w:rPr>
              <w:t xml:space="preserve">), </w:t>
            </w:r>
          </w:p>
          <w:p w:rsidR="008A2C91" w:rsidRPr="008A2C91" w:rsidRDefault="008A2C91" w:rsidP="00D3439A">
            <w:pPr>
              <w:numPr>
                <w:ilvl w:val="0"/>
                <w:numId w:val="38"/>
              </w:numPr>
              <w:spacing w:line="240" w:lineRule="auto"/>
              <w:ind w:left="284" w:hanging="284"/>
              <w:contextualSpacing/>
              <w:jc w:val="both"/>
              <w:rPr>
                <w:rFonts w:cs="Arial"/>
                <w:szCs w:val="20"/>
                <w:lang w:eastAsia="sl-SI"/>
              </w:rPr>
            </w:pPr>
            <w:r w:rsidRPr="008A2C91">
              <w:rPr>
                <w:rFonts w:cs="Arial"/>
                <w:szCs w:val="20"/>
                <w:lang w:eastAsia="sl-SI"/>
              </w:rPr>
              <w:t>Sektorske (področne) razvojne programe (</w:t>
            </w:r>
            <w:r w:rsidRPr="008A2C91">
              <w:rPr>
                <w:rFonts w:cs="Arial"/>
                <w:bCs/>
                <w:szCs w:val="20"/>
                <w:lang w:eastAsia="sl-SI"/>
              </w:rPr>
              <w:t xml:space="preserve">Sachprogramme) </w:t>
            </w:r>
            <w:r w:rsidRPr="008A2C91">
              <w:rPr>
                <w:rFonts w:cs="Arial"/>
                <w:szCs w:val="20"/>
                <w:lang w:eastAsia="sl-SI"/>
              </w:rPr>
              <w:t>in</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3"/>
                <w:lang w:eastAsia="sl-SI"/>
              </w:rPr>
            </w:pPr>
            <w:r w:rsidRPr="008A2C91">
              <w:rPr>
                <w:rFonts w:cs="Arial"/>
                <w:szCs w:val="20"/>
                <w:lang w:eastAsia="sl-SI"/>
              </w:rPr>
              <w:t xml:space="preserve">Programe za </w:t>
            </w:r>
            <w:r w:rsidRPr="008A2C91">
              <w:rPr>
                <w:rFonts w:cs="Arial"/>
                <w:bCs/>
                <w:szCs w:val="20"/>
                <w:lang w:eastAsia="sl-SI"/>
              </w:rPr>
              <w:t xml:space="preserve">dele dežele </w:t>
            </w:r>
            <w:r w:rsidRPr="008A2C91">
              <w:rPr>
                <w:rFonts w:cs="Arial"/>
                <w:szCs w:val="20"/>
                <w:lang w:eastAsia="sl-SI"/>
              </w:rPr>
              <w:t xml:space="preserve">(regionalne razvojne programe - </w:t>
            </w:r>
            <w:r w:rsidRPr="008A2C91">
              <w:rPr>
                <w:rFonts w:cs="Arial"/>
                <w:bCs/>
                <w:szCs w:val="20"/>
                <w:lang w:eastAsia="sl-SI"/>
              </w:rPr>
              <w:t>Regionale Entwicklungsprogramme</w:t>
            </w:r>
            <w:r w:rsidRPr="008A2C91">
              <w:rPr>
                <w:rFonts w:cs="Arial"/>
                <w:szCs w:val="20"/>
                <w:lang w:eastAsia="sl-SI"/>
              </w:rPr>
              <w:t>-</w:t>
            </w:r>
            <w:r w:rsidRPr="008A2C91">
              <w:rPr>
                <w:rFonts w:cs="Arial"/>
                <w:szCs w:val="23"/>
                <w:lang w:eastAsia="sl-SI"/>
              </w:rPr>
              <w:t xml:space="preserve"> REPRO) in po potrebi delne regionalne razvojne programe, ki obsegajo (zgolj) enega ali več sektorjev. </w:t>
            </w:r>
          </w:p>
          <w:p w:rsidR="008A2C91" w:rsidRPr="008A2C91" w:rsidRDefault="008A2C91" w:rsidP="008A2C91">
            <w:pPr>
              <w:autoSpaceDE w:val="0"/>
              <w:autoSpaceDN w:val="0"/>
              <w:adjustRightInd w:val="0"/>
              <w:spacing w:line="240" w:lineRule="auto"/>
              <w:jc w:val="both"/>
              <w:rPr>
                <w:rFonts w:cs="Arial"/>
                <w:sz w:val="12"/>
                <w:szCs w:val="16"/>
              </w:rPr>
            </w:pPr>
            <w:r w:rsidRPr="008A2C91">
              <w:rPr>
                <w:rFonts w:cs="Arial"/>
                <w:szCs w:val="23"/>
              </w:rPr>
              <w:t xml:space="preserve">Na deželni ravni je </w:t>
            </w:r>
            <w:r w:rsidRPr="008A2C91">
              <w:rPr>
                <w:rFonts w:cs="Arial"/>
                <w:bCs/>
                <w:szCs w:val="23"/>
              </w:rPr>
              <w:t xml:space="preserve">Štajerska, </w:t>
            </w:r>
            <w:r w:rsidRPr="008A2C91">
              <w:rPr>
                <w:rFonts w:cs="Arial"/>
                <w:szCs w:val="23"/>
              </w:rPr>
              <w:t xml:space="preserve">upoštevajoč StROG, sprejela </w:t>
            </w:r>
            <w:r w:rsidRPr="008A2C91">
              <w:rPr>
                <w:rFonts w:cs="Arial"/>
                <w:bCs/>
                <w:szCs w:val="23"/>
              </w:rPr>
              <w:t xml:space="preserve">Landesentwicklungsprogramm </w:t>
            </w:r>
            <w:r w:rsidRPr="008A2C91">
              <w:rPr>
                <w:rFonts w:cs="Arial"/>
                <w:bCs/>
                <w:szCs w:val="23"/>
              </w:rPr>
              <w:lastRenderedPageBreak/>
              <w:t>Verordnung und Erläuterung</w:t>
            </w:r>
            <w:r w:rsidRPr="008A2C91">
              <w:rPr>
                <w:rFonts w:cs="Arial"/>
                <w:szCs w:val="23"/>
              </w:rPr>
              <w:t xml:space="preserve">, ki Štajersko deli na </w:t>
            </w:r>
            <w:r w:rsidRPr="008A2C91">
              <w:rPr>
                <w:rFonts w:cs="Arial"/>
                <w:bCs/>
                <w:szCs w:val="23"/>
              </w:rPr>
              <w:t>sedem regij</w:t>
            </w:r>
            <w:r w:rsidRPr="008A2C91">
              <w:rPr>
                <w:rFonts w:cs="Arial"/>
                <w:szCs w:val="23"/>
              </w:rPr>
              <w:t xml:space="preserve">, za katere je treba pripraviti </w:t>
            </w:r>
            <w:r w:rsidRPr="008A2C91">
              <w:rPr>
                <w:rFonts w:cs="Arial"/>
                <w:bCs/>
                <w:szCs w:val="23"/>
              </w:rPr>
              <w:t>regionalne razvojne programe</w:t>
            </w:r>
            <w:r w:rsidRPr="008A2C91">
              <w:rPr>
                <w:rFonts w:cs="Arial"/>
                <w:szCs w:val="23"/>
              </w:rPr>
              <w:t>.</w:t>
            </w:r>
            <w:r w:rsidRPr="008A2C91">
              <w:rPr>
                <w:rFonts w:cs="Arial"/>
                <w:sz w:val="12"/>
                <w:szCs w:val="16"/>
              </w:rPr>
              <w:t xml:space="preserve"> </w:t>
            </w:r>
            <w:r w:rsidRPr="008A2C91">
              <w:rPr>
                <w:rFonts w:cs="Arial"/>
                <w:szCs w:val="23"/>
              </w:rPr>
              <w:t xml:space="preserve">StROG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szCs w:val="23"/>
              </w:rPr>
              <w:t xml:space="preserve">Reguliran je postopek sprejema (deželnega, regionalnega ali sektorskega) razvojnega programa. StROG določa, da se </w:t>
            </w:r>
            <w:r w:rsidRPr="008A2C91">
              <w:rPr>
                <w:rFonts w:cs="Arial"/>
                <w:bCs/>
                <w:szCs w:val="23"/>
              </w:rPr>
              <w:t>osnutek uredbe razgrne vsaj 8 tednov</w:t>
            </w:r>
            <w:r w:rsidRPr="008A2C91">
              <w:rPr>
                <w:rFonts w:cs="Arial"/>
                <w:szCs w:val="23"/>
              </w:rPr>
              <w:t xml:space="preserve">, hkrati se razgrne tudi </w:t>
            </w:r>
            <w:r w:rsidRPr="008A2C91">
              <w:rPr>
                <w:rFonts w:cs="Arial"/>
                <w:bCs/>
                <w:szCs w:val="23"/>
              </w:rPr>
              <w:t>okoljsko poročilo oziroma obrazložitev</w:t>
            </w:r>
            <w:r w:rsidRPr="008A2C91">
              <w:rPr>
                <w:rFonts w:cs="Arial"/>
                <w:szCs w:val="23"/>
              </w:rPr>
              <w:t xml:space="preserve">, zakaj presoja vplivov na okolje ni potrebna; osnutek se zakonsko naštetim subjektom pošlje neposredno, pri čemer se - »če je le mogoče, tudi drugim nosilcem načrtovanja in podjetjem posebnega pomena«. </w:t>
            </w:r>
            <w:r w:rsidRPr="008A2C91">
              <w:rPr>
                <w:rFonts w:cs="Arial"/>
                <w:bCs/>
                <w:szCs w:val="23"/>
              </w:rPr>
              <w:t>Po odobritvi razvojnega programa z odločbo</w:t>
            </w:r>
            <w:r w:rsidRPr="008A2C91">
              <w:rPr>
                <w:rFonts w:cs="Arial"/>
                <w:sz w:val="12"/>
                <w:szCs w:val="16"/>
              </w:rPr>
              <w:t xml:space="preserve">  </w:t>
            </w:r>
            <w:r w:rsidRPr="008A2C91">
              <w:rPr>
                <w:rFonts w:cs="Arial"/>
                <w:szCs w:val="23"/>
              </w:rPr>
              <w:t xml:space="preserve">(je treba tiste, ki so v svojih stališčih ugovarjali osnutku, pisno obvestiti o tem, ali so bili njihovi ugovori upoštevani ali ne.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bCs/>
                <w:szCs w:val="23"/>
              </w:rPr>
              <w:t xml:space="preserve">Za svetovanje deželni vladi </w:t>
            </w:r>
            <w:r w:rsidRPr="008A2C91">
              <w:rPr>
                <w:rFonts w:cs="Arial"/>
                <w:szCs w:val="23"/>
              </w:rPr>
              <w:t xml:space="preserve">se je v zvezi z vprašanji regionalnega urejanja prostora in kot nadzorni organ za področje lokalnega urejanja prostora pri Uradu deželne vlade ustanovil </w:t>
            </w:r>
            <w:r w:rsidRPr="008A2C91">
              <w:rPr>
                <w:rFonts w:cs="Arial"/>
                <w:bCs/>
                <w:szCs w:val="23"/>
              </w:rPr>
              <w:t>Svet za urejanje prostora (Raumordnungsbeirat</w:t>
            </w:r>
            <w:r w:rsidRPr="008A2C91">
              <w:rPr>
                <w:rFonts w:cs="Arial"/>
                <w:szCs w:val="23"/>
              </w:rPr>
              <w:t xml:space="preserve">), ki daje mnenja oziroma stališča k razvojnim programom, lokalnim razvojnim konceptom in drugim prostorskim dokumentom in tematikam s pomenom za prostor. </w:t>
            </w:r>
          </w:p>
          <w:p w:rsidR="008A2C91" w:rsidRPr="008A2C91" w:rsidRDefault="008A2C91" w:rsidP="008A2C91">
            <w:pPr>
              <w:autoSpaceDE w:val="0"/>
              <w:autoSpaceDN w:val="0"/>
              <w:adjustRightInd w:val="0"/>
              <w:spacing w:line="240" w:lineRule="auto"/>
              <w:rPr>
                <w:rFonts w:cs="Arial"/>
                <w:bCs/>
                <w:szCs w:val="23"/>
              </w:rPr>
            </w:pPr>
          </w:p>
          <w:p w:rsidR="008A2C91" w:rsidRPr="008A2C91" w:rsidRDefault="008A2C91" w:rsidP="008A2C91">
            <w:pPr>
              <w:autoSpaceDE w:val="0"/>
              <w:autoSpaceDN w:val="0"/>
              <w:adjustRightInd w:val="0"/>
              <w:spacing w:line="240" w:lineRule="auto"/>
              <w:jc w:val="both"/>
              <w:rPr>
                <w:rFonts w:cs="Arial"/>
                <w:szCs w:val="20"/>
                <w:u w:val="single"/>
              </w:rPr>
            </w:pPr>
            <w:r w:rsidRPr="008A2C91">
              <w:rPr>
                <w:rFonts w:cs="Arial"/>
                <w:szCs w:val="20"/>
                <w:u w:val="single"/>
              </w:rPr>
              <w:t xml:space="preserve">Lokalno prostorsko načrtovanje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szCs w:val="23"/>
              </w:rPr>
              <w:t xml:space="preserve">Devet različnih deželnih zakonov o prostorskem načrtovanju (Raumordnungsgesetz) vsebuje različne zahteve glede vsebine, postopka sprejema in predstavitve (objave) lokalnih prostorskih aktov. Na ravni lokalne skupnosti so sicer praviloma poznani trije instrumenti (prostorskega) načrtovanja, ki jih pozna tudi StROG: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Razvojni koncept občine (örtliches Entwicklungskonzept),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Načrt namenske namembnosti rabe zemljišč (Flächenwidmungsplan) in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Zazidalni načrt (Bebauungsplan). </w:t>
            </w:r>
          </w:p>
          <w:p w:rsidR="008A2C91" w:rsidRPr="008A2C91" w:rsidRDefault="008A2C91" w:rsidP="008A2C91">
            <w:pPr>
              <w:autoSpaceDE w:val="0"/>
              <w:autoSpaceDN w:val="0"/>
              <w:adjustRightInd w:val="0"/>
              <w:spacing w:line="240" w:lineRule="auto"/>
              <w:rPr>
                <w:rFonts w:cs="Arial"/>
                <w:szCs w:val="23"/>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Razvojni koncept občine (örtliches Entwicklungskonzept) </w:t>
            </w:r>
          </w:p>
          <w:p w:rsidR="008A2C91" w:rsidRPr="008A2C91" w:rsidRDefault="008A2C91" w:rsidP="008A2C91">
            <w:pPr>
              <w:spacing w:line="240" w:lineRule="auto"/>
              <w:jc w:val="both"/>
              <w:rPr>
                <w:rFonts w:cs="Arial"/>
                <w:szCs w:val="20"/>
              </w:rPr>
            </w:pPr>
            <w:r w:rsidRPr="008A2C91">
              <w:rPr>
                <w:rFonts w:cs="Arial"/>
                <w:szCs w:val="20"/>
              </w:rPr>
              <w:t xml:space="preserve">Vsaka občina je dolžna s predpisom sprejeti razvojni koncept občine oziroma lokalni razvojni koncept; za povezane občine male regije pa zakon spodbuja sprejem skupnega lokalnega razvojnega koncepta.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Postopek sprejema LRK ureja predvideva razgrnitev osnutka z obrazložitvenim poročilom. Po sprejetju sklepa je treba tiste, ki so vložili ugovore, pisno obvestiti o tem, ali so bili njihovi ugovori upoštevani; če ugovori niso bili upoštevani, je odločitev treba obrazložiti.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rsidR="008A2C91" w:rsidRPr="008A2C91" w:rsidRDefault="008A2C91" w:rsidP="008A2C91">
            <w:pPr>
              <w:autoSpaceDE w:val="0"/>
              <w:autoSpaceDN w:val="0"/>
              <w:adjustRightInd w:val="0"/>
              <w:spacing w:line="240" w:lineRule="auto"/>
              <w:rPr>
                <w:rFonts w:cs="Arial"/>
                <w:szCs w:val="23"/>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Načrt namembnosti zemljišč (Flächenwidmungsplan).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Vsaka občina mora za celotno svoje območje sprejeti načrt namembnosti zemljišč, ki je sestavljen iz besedila in več načrtov. Zakon ureja običajen in poenostavljen postopek sprejema načrta namembnosti zemljišč.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Načrt namembnosti zemljišč za celotno območje občine določa namembnost vseh površin. V njem se določijo naslednje osnovne namembnosti: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zazidljiva območja,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prometne površine in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proste površine.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w:t>
            </w:r>
            <w:r w:rsidRPr="008A2C91">
              <w:rPr>
                <w:rFonts w:cs="Arial"/>
                <w:szCs w:val="20"/>
              </w:rPr>
              <w:lastRenderedPageBreak/>
              <w:t xml:space="preserve">in površine, kjer je zahtevana delitev zemljišč. Pri tem zakon določanje zazidljivih zemljišč za stanovanjsko gradnjo omejuje oziroma povezuje s pričakovanimi potrebami po razvoju naselij.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StROG posebej ureja tudi vprašanje, katere površine sploh so primerne za pozidavo (za zazidljiva območja) in določa, da površine niso primerne za pozidavo, če: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temu nasprotujejo naravni pogoji (sestava tal, nivo podtalnice, nevarnost poplav, podnebje, padanje kamenja, zemeljski plazovi in podobno) ali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je zaradi imisij (hrup, onesnaževala zraka, zemeljski sunki, obremenitve z vonjem in podobnega) pričakovati nevarnost za zdravje ali nevzdržne obremenitve in tega pogoja za zazidljivost ni mogoče izpolniti z ukrepi za komunalno ureditev ali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morajo ostati nezazidane, da se ohrani podoba kraja in pokrajine.</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Poleg tega StROG ureja </w:t>
            </w:r>
            <w:r w:rsidRPr="008A2C91">
              <w:rPr>
                <w:rFonts w:cs="Arial"/>
                <w:bCs/>
                <w:szCs w:val="20"/>
                <w:lang w:eastAsia="sl-SI"/>
              </w:rPr>
              <w:t>vrste zazidljivih zemljišč</w:t>
            </w:r>
            <w:r w:rsidRPr="008A2C91">
              <w:rPr>
                <w:rFonts w:cs="Arial"/>
                <w:szCs w:val="20"/>
                <w:lang w:eastAsia="sl-SI"/>
              </w:rPr>
              <w:t xml:space="preserve">, in pri tem loči: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povsem zazidljiva zemljišča,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komunalno neopremljena zazidljiva zemljišča ter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zazidljiva zemljišča, potrebna sanacije.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Iz StROG izhaja tudi več območij v »</w:t>
            </w:r>
            <w:r w:rsidRPr="008A2C91">
              <w:rPr>
                <w:rFonts w:cs="Arial"/>
                <w:bCs/>
                <w:szCs w:val="20"/>
              </w:rPr>
              <w:t>odprtem prostoru« (Freiland).</w:t>
            </w:r>
            <w:r w:rsidRPr="008A2C91">
              <w:rPr>
                <w:rFonts w:cs="Arial"/>
                <w:b/>
                <w:bCs/>
                <w:szCs w:val="20"/>
              </w:rPr>
              <w:t xml:space="preserve"> </w:t>
            </w:r>
            <w:r w:rsidRPr="008A2C91">
              <w:rPr>
                <w:rFonts w:cs="Arial"/>
                <w:szCs w:val="20"/>
              </w:rPr>
              <w:t xml:space="preserve">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(Ödland).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Te površine se lahko določijo kot »proste« zaradi javnega interesa (predvsem za namene varovanja narave ali podobe kraja ali pokrajine ali zaradi naravnih pogojev, kot so nivo podtalnice, sestava tal, nevarnost zemeljskih plazov, poplav, zamuljenja, padanje kamenja in zemeljski zdrs ter imisij itd)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potrebi pa je na prostih območjih mogoče tudi (popolnoma) prepovedati gradnjo objektov.</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StROG ureja tudi ukrepe aktivne zemljišče politike, in sicer: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adogovor z lastniki zemljišč o zasebno izvedenih ukrepih,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določitev roka za pozidavo nezazidanih zazidljivih zemljišč, ki jih lahko sledi sprememba v nezazidljiva območja (brez odškodnine) ter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možnost določitve t. i. pridržanih površine (Vorbehaltsflächen) za objekte oziroma okoliška območja objektov v javnem interesu.</w:t>
            </w: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Zazidalni načrt (Bebauungsplanung)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Zazidalni načrt (ZN) se sprejme za dele (območja) občin, za katere tako izhaja iz načrta namembnosti zemljišč.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Zakon ureja minimalno vsebino in dodatno vsebino zazidalnega načrta (posebj so določeni ukrepi na stavbah, prometnih površinah in površinah obratov in zemljišč ter ukrepi za zaščito pred naravnimi nevarnostmi).</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StROG ureja dolžnost občine, da kolikor je predvideno v načrtu namembnosti, najkasneje na zahtevo sprejme zazidalni načrt (v zakonsko določenem roku); določeno pa je tudi, da na območjih, kjer je predviden zazidalni načrt, pred njegovim sprejemom gradbene dovoljenje ni </w:t>
            </w:r>
            <w:r w:rsidRPr="008A2C91">
              <w:rPr>
                <w:rFonts w:cs="Arial"/>
                <w:szCs w:val="20"/>
              </w:rPr>
              <w:lastRenderedPageBreak/>
              <w:t xml:space="preserve">dopustno izdati.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zvezi s postopkom sprejemanja ZN velja poudariti, da StROG posebej ureja obveščanje in sodelovanje lastnikov zemljišč na območjih urejanja. </w:t>
            </w:r>
          </w:p>
          <w:p w:rsidR="008A2C91" w:rsidRPr="008A2C91" w:rsidRDefault="008A2C91" w:rsidP="008A2C91">
            <w:pPr>
              <w:autoSpaceDE w:val="0"/>
              <w:autoSpaceDN w:val="0"/>
              <w:adjustRightInd w:val="0"/>
              <w:spacing w:line="240" w:lineRule="auto"/>
              <w:contextualSpacing/>
              <w:jc w:val="both"/>
              <w:rPr>
                <w:rFonts w:cs="Arial"/>
                <w:szCs w:val="20"/>
                <w:lang w:eastAsia="sl-SI"/>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Dolžnost revizije prostorskih aktov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StROG ureja obvezno revizijo lokalnega razvojnega koncepta in/ali načrta namembnosti zemljišč. Pri tem pozna obvezen postopek na </w:t>
            </w:r>
            <w:r w:rsidRPr="008A2C91">
              <w:rPr>
                <w:rFonts w:cs="Arial"/>
                <w:bCs/>
                <w:szCs w:val="20"/>
                <w:lang w:eastAsia="sl-SI"/>
              </w:rPr>
              <w:t>vsakih deset let</w:t>
            </w:r>
            <w:r w:rsidRPr="008A2C91">
              <w:rPr>
                <w:rFonts w:cs="Arial"/>
                <w:szCs w:val="20"/>
                <w:lang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8A2C91">
              <w:rPr>
                <w:rFonts w:cs="Arial"/>
                <w:bCs/>
                <w:szCs w:val="20"/>
                <w:lang w:eastAsia="sl-SI"/>
              </w:rPr>
              <w:t>primere (razloge)</w:t>
            </w:r>
            <w:r w:rsidRPr="008A2C91">
              <w:rPr>
                <w:rFonts w:cs="Arial"/>
                <w:szCs w:val="20"/>
                <w:lang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Deželna Vlada lahko na račun in v imenu občine sprejme tudi lokalni energetski koncept in določi območja obvezne priključitve na daljinski toplovod v lokalnem energetskem konceptu.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FINSKA</w:t>
            </w:r>
          </w:p>
          <w:p w:rsidR="008A2C91" w:rsidRPr="008A2C91" w:rsidRDefault="008A2C91" w:rsidP="008A2C91">
            <w:pPr>
              <w:spacing w:line="240" w:lineRule="auto"/>
              <w:jc w:val="both"/>
              <w:rPr>
                <w:rFonts w:cs="Arial"/>
                <w:szCs w:val="20"/>
              </w:rPr>
            </w:pPr>
            <w:r w:rsidRPr="008A2C91">
              <w:rPr>
                <w:rFonts w:cs="Arial"/>
                <w:szCs w:val="20"/>
              </w:rPr>
              <w:t xml:space="preserve">Na Finskem ureja prostorsko načrtovanje oz. planiranje Zakon o rabi zemljišč za gradnjo objektov in o gradnji (Maankäyttö- ja rakennuslaki - Land Use and Building Act,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i/>
                <w:szCs w:val="20"/>
                <w:u w:val="single"/>
              </w:rPr>
            </w:pPr>
            <w:r w:rsidRPr="008A2C91">
              <w:rPr>
                <w:rFonts w:cs="Arial"/>
                <w:i/>
                <w:szCs w:val="20"/>
                <w:u w:val="single"/>
              </w:rPr>
              <w:t>1. Prostorsko načrtovanje na državni in regionalni ravni</w:t>
            </w:r>
          </w:p>
          <w:p w:rsidR="008A2C91" w:rsidRPr="008A2C91" w:rsidRDefault="008A2C91" w:rsidP="008A2C91">
            <w:pPr>
              <w:spacing w:line="240" w:lineRule="auto"/>
              <w:jc w:val="both"/>
              <w:rPr>
                <w:rFonts w:cs="Arial"/>
                <w:szCs w:val="20"/>
              </w:rPr>
            </w:pPr>
            <w:r w:rsidRPr="008A2C91">
              <w:rPr>
                <w:rFonts w:cs="Arial"/>
                <w:szCs w:val="20"/>
              </w:rPr>
              <w:t>Na državni ravni pozna finska ureditev nacionalni program rabe prostora, ki pomeni temeljne rešitve za vprašanja, ki imajo internacionalni ali nadregionalni pomen za rabo prostora, odločilni pomen oziroma vpliv na državno kulturno dediščino, naravne vrednote in zavarovana ter varovana območja po predpisih, ki urejajo ohranjanje narave,in za trajnostni razvoj ter ekonomsko prihodnost države.</w:t>
            </w:r>
          </w:p>
          <w:p w:rsidR="008A2C91" w:rsidRPr="008A2C91" w:rsidRDefault="008A2C91" w:rsidP="008A2C91">
            <w:pPr>
              <w:spacing w:line="240" w:lineRule="auto"/>
              <w:jc w:val="both"/>
              <w:rPr>
                <w:rFonts w:cs="Arial"/>
                <w:szCs w:val="20"/>
              </w:rPr>
            </w:pPr>
            <w:r w:rsidRPr="008A2C91">
              <w:rPr>
                <w:rFonts w:cs="Arial"/>
                <w:szCs w:val="20"/>
              </w:rPr>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rsidR="008A2C91" w:rsidRPr="008A2C91" w:rsidRDefault="008A2C91" w:rsidP="008A2C91">
            <w:pPr>
              <w:spacing w:line="240" w:lineRule="auto"/>
              <w:jc w:val="both"/>
              <w:rPr>
                <w:rFonts w:cs="Arial"/>
                <w:szCs w:val="20"/>
              </w:rPr>
            </w:pPr>
            <w:r w:rsidRPr="008A2C91">
              <w:rPr>
                <w:rFonts w:cs="Arial"/>
                <w:szCs w:val="20"/>
              </w:rPr>
              <w:t>Prvi strateški pravni akt se pojavi na ravni regije (Finska ima 19 regij, ki so oblikovane in veljajo samo za potrebe prostorskega planiranja). Zakon o rabi zemljišč in gradnji objektov (v nadaljnjem besedilu: LUaBA) določa, da morajo regionalni sveti (sestavljeni so iz predstavnikov lokalnih skupnosti, ki jih je na Finskem malo več kot 400 in so zelo različne po velikosti, npr. Helsinki z več kot pol milijona ljudi 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LUaBA tudi posebej določa, da se morajo načrtovalci plana izogibati nepotrebnemu oškodovanju lastnikov zemlje ter upoštevati ekonomske zakonitosti rabe prostora.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Pravne posledice regionalnega plana rabe prostora so: </w:t>
            </w:r>
          </w:p>
          <w:p w:rsidR="008A2C91" w:rsidRPr="008A2C91" w:rsidRDefault="008A2C91" w:rsidP="008A2C91">
            <w:pPr>
              <w:spacing w:line="240" w:lineRule="auto"/>
              <w:jc w:val="both"/>
              <w:rPr>
                <w:rFonts w:cs="Arial"/>
                <w:szCs w:val="20"/>
              </w:rPr>
            </w:pPr>
            <w:r w:rsidRPr="008A2C91">
              <w:rPr>
                <w:rFonts w:cs="Arial"/>
                <w:szCs w:val="20"/>
              </w:rPr>
              <w:t xml:space="preserve">1. Regionalni plan morajo lokalne skupnosti uporabljati kot vodilo pri oblikovanju glavnega prostorskega plana občine in podrobnejšega prostorskega načrta občine. LUaBA pa pozna izjemo od tega pravila, saj pravi, da lokalnim skupnostim ni treba upoštevati regionalnega plana, če že imajo oblikovane svoje prostorske akte za to območje. Izjema je omiljena s tem, da LUaBA zavezuje občine, da morajo redno modernizirati svoje prostorske akte. Smisel izjeme je v tem, da lahko občina kljub spremembam na regionalni ravni še nekaj časa uporablja svoje lokalne prostorske akte in s tem ni v časovnem pritisku stalnega spreminjanja. </w:t>
            </w:r>
          </w:p>
          <w:p w:rsidR="008A2C91" w:rsidRPr="008A2C91" w:rsidRDefault="008A2C91" w:rsidP="008A2C91">
            <w:pPr>
              <w:spacing w:line="240" w:lineRule="auto"/>
              <w:jc w:val="both"/>
              <w:rPr>
                <w:rFonts w:cs="Arial"/>
                <w:szCs w:val="20"/>
              </w:rPr>
            </w:pPr>
            <w:r w:rsidRPr="008A2C91">
              <w:rPr>
                <w:rFonts w:cs="Arial"/>
                <w:szCs w:val="20"/>
              </w:rPr>
              <w:t xml:space="preserve">2. Vsakršno prostorsko planiranje ali pa poseganje v prostor mora upoštevati regionalni plan in ni </w:t>
            </w:r>
            <w:r w:rsidRPr="008A2C91">
              <w:rPr>
                <w:rFonts w:cs="Arial"/>
                <w:szCs w:val="20"/>
              </w:rPr>
              <w:lastRenderedPageBreak/>
              <w:t xml:space="preserve">mogoče posegati v prostor, če to nasprotuje regionalnemu planu rabe prostora. </w:t>
            </w:r>
          </w:p>
          <w:p w:rsidR="008A2C91" w:rsidRPr="008A2C91" w:rsidRDefault="008A2C91" w:rsidP="008A2C91">
            <w:pPr>
              <w:spacing w:line="240" w:lineRule="auto"/>
              <w:jc w:val="both"/>
              <w:rPr>
                <w:rFonts w:cs="Arial"/>
                <w:szCs w:val="20"/>
              </w:rPr>
            </w:pPr>
            <w:r w:rsidRPr="008A2C91">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rsidR="008A2C91" w:rsidRPr="008A2C91" w:rsidRDefault="008A2C91" w:rsidP="008A2C91">
            <w:pPr>
              <w:spacing w:line="240" w:lineRule="auto"/>
              <w:jc w:val="both"/>
              <w:rPr>
                <w:rFonts w:cs="Arial"/>
                <w:szCs w:val="20"/>
              </w:rPr>
            </w:pPr>
            <w:r w:rsidRPr="008A2C91">
              <w:rPr>
                <w:rFonts w:cs="Arial"/>
                <w:szCs w:val="20"/>
              </w:rPr>
              <w:t>4. Regionalni plan lahko zaščiti posamezna območja, na katerih popolnoma prepove gradnjo oziroma druge posege v prostor, če je to potrebno za zaščito naravnega okolja, ali omeji določene tipe gradenj oziroma posege v prostor, kadar je to pomembno za uresničevanje regionalnega prostorskega razvoja.</w:t>
            </w:r>
          </w:p>
          <w:p w:rsidR="008A2C91" w:rsidRPr="008A2C91" w:rsidRDefault="008A2C91" w:rsidP="008A2C91">
            <w:pPr>
              <w:spacing w:line="240" w:lineRule="auto"/>
              <w:jc w:val="both"/>
              <w:rPr>
                <w:rFonts w:cs="Arial"/>
                <w:szCs w:val="20"/>
              </w:rPr>
            </w:pPr>
          </w:p>
          <w:p w:rsidR="008A2C91" w:rsidRPr="008A2C91" w:rsidRDefault="008A2C91" w:rsidP="008A2C91">
            <w:pPr>
              <w:tabs>
                <w:tab w:val="left" w:pos="0"/>
              </w:tabs>
              <w:spacing w:line="240" w:lineRule="auto"/>
              <w:jc w:val="both"/>
              <w:rPr>
                <w:rFonts w:cs="Arial"/>
                <w:szCs w:val="20"/>
                <w:u w:val="single"/>
              </w:rPr>
            </w:pPr>
            <w:r w:rsidRPr="008A2C91">
              <w:rPr>
                <w:rFonts w:cs="Arial"/>
                <w:szCs w:val="20"/>
                <w:u w:val="single"/>
              </w:rPr>
              <w:t>2</w:t>
            </w:r>
            <w:r w:rsidRPr="008A2C91">
              <w:rPr>
                <w:rFonts w:cs="Arial"/>
                <w:i/>
                <w:szCs w:val="20"/>
                <w:u w:val="single"/>
              </w:rPr>
              <w:t>. Prostorsko načrtovanje na lokalni ravni</w:t>
            </w:r>
          </w:p>
          <w:p w:rsidR="008A2C91" w:rsidRPr="008A2C91" w:rsidRDefault="008A2C91" w:rsidP="008A2C91">
            <w:pPr>
              <w:spacing w:line="240" w:lineRule="auto"/>
              <w:jc w:val="both"/>
              <w:rPr>
                <w:rFonts w:cs="Arial"/>
                <w:szCs w:val="20"/>
              </w:rPr>
            </w:pPr>
            <w:r w:rsidRPr="008A2C91">
              <w:rPr>
                <w:rFonts w:cs="Arial"/>
                <w:szCs w:val="20"/>
              </w:rPr>
              <w:t xml:space="preserve">Lokalne skupnosti odločajo o rabi zemljišč za gradnjo s sprejemanjem dveh vrst planskih aktov, in sicer glavnega prostorskega plana občine (Local Master Plan) in podrobnejšega prostorskega načrta občine (Local Detailed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rsidR="008A2C91" w:rsidRPr="008A2C91" w:rsidRDefault="008A2C91" w:rsidP="008A2C91">
            <w:pPr>
              <w:spacing w:line="240" w:lineRule="auto"/>
              <w:jc w:val="both"/>
              <w:rPr>
                <w:rFonts w:cs="Arial"/>
                <w:szCs w:val="20"/>
              </w:rPr>
            </w:pPr>
            <w:r w:rsidRPr="008A2C91">
              <w:rPr>
                <w:rFonts w:cs="Arial"/>
                <w:szCs w:val="20"/>
              </w:rPr>
              <w:t>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Ko je prostorski akt dokončno usklajen, ga občinski svet sprejme in objavi v ustreznem glasilu.</w:t>
            </w:r>
          </w:p>
          <w:p w:rsidR="008A2C91" w:rsidRPr="008A2C91" w:rsidRDefault="008A2C91" w:rsidP="008A2C91">
            <w:pPr>
              <w:spacing w:line="240" w:lineRule="auto"/>
              <w:jc w:val="both"/>
              <w:rPr>
                <w:rFonts w:cs="Arial"/>
                <w:szCs w:val="20"/>
              </w:rPr>
            </w:pPr>
            <w:r w:rsidRPr="008A2C91">
              <w:rPr>
                <w:rFonts w:cs="Arial"/>
                <w:szCs w:val="20"/>
              </w:rPr>
              <w:t>Pomemben del postopka sprejemanja prostorskih aktov je celovita presoja vplivov teh aktov na okolje. Na Finskem to ureja poseben Zakon o presoji vplivov na okolje (Act on Environmental Impact Assesment Procedure) iz let 1994 in 1999 ter uredbi o rabi zemljišč za gradnjo in o gradnji objektov iz leta 1999 (Land Use and Building Decree), ki urejata presojo prostorskih (in drugih) planov in presojo projektov za konkretne posege v okolje (vključno z gradnjo objektov).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spacing w:line="240" w:lineRule="auto"/>
              <w:jc w:val="both"/>
              <w:rPr>
                <w:rFonts w:cs="Arial"/>
                <w:b/>
                <w:szCs w:val="20"/>
              </w:rPr>
            </w:pPr>
            <w:r w:rsidRPr="008A2C91">
              <w:rPr>
                <w:rFonts w:cs="Arial"/>
                <w:b/>
                <w:szCs w:val="20"/>
              </w:rPr>
              <w:t>NORVEŠKA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o načrtovanju in gradnji (Plan- og bygningsloven, LOV 2008-06-27, nr 71)</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o prostorskem informacijskem sistemu (Geodataloven, LOV 2010-09-03, nr 56)</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zemljiški knjigi (Matrikkellova, LOV 2005-06-17, nr 101)</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rsidR="008A2C91" w:rsidRPr="008A2C91" w:rsidRDefault="008A2C91" w:rsidP="008A2C91">
            <w:pPr>
              <w:spacing w:line="240" w:lineRule="auto"/>
              <w:jc w:val="both"/>
              <w:rPr>
                <w:rFonts w:cs="Arial"/>
                <w:szCs w:val="20"/>
              </w:rPr>
            </w:pPr>
            <w:r w:rsidRPr="008A2C91">
              <w:rPr>
                <w:rFonts w:cs="Arial"/>
                <w:szCs w:val="20"/>
              </w:rPr>
              <w:t xml:space="preserve">Odgovornost načrtovanja in sprejemanja načrtov skladno z Zakonom o načrtovanju in gradnji (v nadaljevanju Zakon) je v pristojnosti kralja (vlade), regionalnih in občinskih svetov. Vlada sprejeme in 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rsidR="008A2C91" w:rsidRPr="008A2C91" w:rsidRDefault="008A2C91" w:rsidP="008A2C91">
            <w:pPr>
              <w:spacing w:line="240" w:lineRule="auto"/>
              <w:jc w:val="both"/>
              <w:rPr>
                <w:rFonts w:cs="Arial"/>
                <w:szCs w:val="20"/>
              </w:rPr>
            </w:pPr>
            <w:r w:rsidRPr="008A2C91">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rsidR="008A2C91" w:rsidRPr="008A2C91" w:rsidRDefault="008A2C91" w:rsidP="008A2C91">
            <w:pPr>
              <w:spacing w:line="240" w:lineRule="auto"/>
              <w:jc w:val="both"/>
              <w:rPr>
                <w:rFonts w:cs="Arial"/>
                <w:szCs w:val="20"/>
              </w:rPr>
            </w:pPr>
            <w:r w:rsidRPr="008A2C91">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rPr>
                <w:rFonts w:cs="Arial"/>
                <w:szCs w:val="20"/>
              </w:rPr>
            </w:pPr>
            <w:r w:rsidRPr="008A2C91">
              <w:rPr>
                <w:rFonts w:cs="Arial"/>
                <w:noProof/>
                <w:szCs w:val="20"/>
                <w:lang w:eastAsia="sl-SI"/>
              </w:rPr>
              <w:lastRenderedPageBreak/>
              <w:drawing>
                <wp:inline distT="0" distB="0" distL="0" distR="0" wp14:anchorId="363D71A1" wp14:editId="6E3D01B5">
                  <wp:extent cx="2009775" cy="3600450"/>
                  <wp:effectExtent l="0" t="0" r="9525" b="0"/>
                  <wp:docPr id="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3">
                            <a:extLst>
                              <a:ext uri="{28A0092B-C50C-407E-A947-70E740481C1C}">
                                <a14:useLocalDpi xmlns:a14="http://schemas.microsoft.com/office/drawing/2010/main" val="0"/>
                              </a:ext>
                            </a:extLst>
                          </a:blip>
                          <a:srcRect t="1695" r="1022" b="3389"/>
                          <a:stretch>
                            <a:fillRect/>
                          </a:stretch>
                        </pic:blipFill>
                        <pic:spPr bwMode="auto">
                          <a:xfrm>
                            <a:off x="0" y="0"/>
                            <a:ext cx="2009775" cy="3600450"/>
                          </a:xfrm>
                          <a:prstGeom prst="rect">
                            <a:avLst/>
                          </a:prstGeom>
                          <a:noFill/>
                          <a:ln>
                            <a:noFill/>
                          </a:ln>
                        </pic:spPr>
                      </pic:pic>
                    </a:graphicData>
                  </a:graphic>
                </wp:inline>
              </w:drawing>
            </w:r>
          </w:p>
          <w:p w:rsidR="008A2C91" w:rsidRPr="008A2C91" w:rsidRDefault="008A2C91" w:rsidP="008A2C91">
            <w:pPr>
              <w:shd w:val="clear" w:color="auto" w:fill="FFFFFF"/>
              <w:spacing w:line="240" w:lineRule="auto"/>
              <w:jc w:val="both"/>
              <w:rPr>
                <w:rFonts w:cs="Arial"/>
                <w:i/>
                <w:szCs w:val="20"/>
              </w:rPr>
            </w:pPr>
            <w:r w:rsidRPr="008A2C91">
              <w:rPr>
                <w:rFonts w:cs="Arial"/>
                <w:i/>
                <w:szCs w:val="20"/>
              </w:rPr>
              <w:t>Zakon o načrtovanju in gradnji določa jasno hierarhijo ravni odločanja, saj spodbuja interakcijo med in dosledno obdelavo na različnih ravneh.</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Regionalna in občinska prostorska strategija</w:t>
            </w:r>
          </w:p>
          <w:p w:rsidR="008A2C91" w:rsidRPr="008A2C91" w:rsidRDefault="008A2C91" w:rsidP="008A2C91">
            <w:pPr>
              <w:shd w:val="clear" w:color="auto" w:fill="FFFFFF"/>
              <w:spacing w:line="240" w:lineRule="auto"/>
              <w:jc w:val="both"/>
              <w:outlineLvl w:val="3"/>
              <w:rPr>
                <w:rFonts w:cs="Arial"/>
                <w:szCs w:val="20"/>
              </w:rPr>
            </w:pPr>
            <w:r w:rsidRPr="008A2C91">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rsidR="008A2C91" w:rsidRPr="008A2C91" w:rsidRDefault="00B1350B" w:rsidP="00D3439A">
            <w:pPr>
              <w:numPr>
                <w:ilvl w:val="0"/>
                <w:numId w:val="34"/>
              </w:numPr>
              <w:shd w:val="clear" w:color="auto" w:fill="FFFFFF"/>
              <w:tabs>
                <w:tab w:val="num" w:pos="284"/>
              </w:tabs>
              <w:spacing w:line="240" w:lineRule="auto"/>
              <w:ind w:left="284" w:hanging="284"/>
              <w:jc w:val="both"/>
              <w:rPr>
                <w:rFonts w:cs="Arial"/>
                <w:szCs w:val="20"/>
              </w:rPr>
            </w:pPr>
            <w:hyperlink r:id="rId24" w:history="1">
              <w:r w:rsidR="008A2C91" w:rsidRPr="008A2C91">
                <w:rPr>
                  <w:rFonts w:cs="Arial"/>
                  <w:szCs w:val="20"/>
                </w:rPr>
                <w:t>podnebje in energija</w:t>
              </w:r>
            </w:hyperlink>
            <w:r w:rsidR="008A2C91" w:rsidRPr="008A2C91">
              <w:rPr>
                <w:rFonts w:cs="Arial"/>
                <w:szCs w:val="20"/>
              </w:rPr>
              <w:t>,</w:t>
            </w:r>
          </w:p>
          <w:p w:rsidR="008A2C91" w:rsidRPr="008A2C91" w:rsidRDefault="00B1350B" w:rsidP="00D3439A">
            <w:pPr>
              <w:numPr>
                <w:ilvl w:val="0"/>
                <w:numId w:val="34"/>
              </w:numPr>
              <w:shd w:val="clear" w:color="auto" w:fill="FFFFFF"/>
              <w:tabs>
                <w:tab w:val="num" w:pos="284"/>
              </w:tabs>
              <w:spacing w:line="240" w:lineRule="auto"/>
              <w:ind w:left="284" w:hanging="284"/>
              <w:jc w:val="both"/>
              <w:rPr>
                <w:rFonts w:cs="Arial"/>
                <w:szCs w:val="20"/>
              </w:rPr>
            </w:pPr>
            <w:hyperlink r:id="rId25" w:history="1">
              <w:r w:rsidR="008A2C91" w:rsidRPr="008A2C91">
                <w:rPr>
                  <w:rFonts w:cs="Arial"/>
                  <w:szCs w:val="20"/>
                </w:rPr>
                <w:t>urbani</w:t>
              </w:r>
            </w:hyperlink>
            <w:r w:rsidR="008A2C91" w:rsidRPr="008A2C91">
              <w:rPr>
                <w:rFonts w:cs="Arial"/>
                <w:szCs w:val="20"/>
              </w:rPr>
              <w:t xml:space="preserve"> razvoj,</w:t>
            </w:r>
          </w:p>
          <w:p w:rsidR="008A2C91" w:rsidRPr="008A2C91" w:rsidRDefault="00B1350B" w:rsidP="00D3439A">
            <w:pPr>
              <w:numPr>
                <w:ilvl w:val="0"/>
                <w:numId w:val="34"/>
              </w:numPr>
              <w:shd w:val="clear" w:color="auto" w:fill="FFFFFF"/>
              <w:tabs>
                <w:tab w:val="num" w:pos="284"/>
              </w:tabs>
              <w:spacing w:line="240" w:lineRule="auto"/>
              <w:ind w:left="284" w:hanging="284"/>
              <w:jc w:val="both"/>
              <w:rPr>
                <w:rFonts w:cs="Arial"/>
                <w:szCs w:val="20"/>
              </w:rPr>
            </w:pPr>
            <w:hyperlink r:id="rId26" w:history="1">
              <w:r w:rsidR="008A2C91" w:rsidRPr="008A2C91">
                <w:rPr>
                  <w:rFonts w:cs="Arial"/>
                  <w:szCs w:val="20"/>
                </w:rPr>
                <w:t>komunikacije</w:t>
              </w:r>
            </w:hyperlink>
            <w:r w:rsidR="008A2C91" w:rsidRPr="008A2C91">
              <w:rPr>
                <w:rFonts w:cs="Arial"/>
                <w:szCs w:val="20"/>
              </w:rPr>
              <w:t xml:space="preserve"> in infrastruktura,</w:t>
            </w:r>
          </w:p>
          <w:p w:rsidR="008A2C91" w:rsidRPr="008A2C91" w:rsidRDefault="00B1350B" w:rsidP="00D3439A">
            <w:pPr>
              <w:numPr>
                <w:ilvl w:val="0"/>
                <w:numId w:val="34"/>
              </w:numPr>
              <w:shd w:val="clear" w:color="auto" w:fill="FFFFFF"/>
              <w:tabs>
                <w:tab w:val="num" w:pos="284"/>
              </w:tabs>
              <w:spacing w:line="240" w:lineRule="auto"/>
              <w:ind w:left="284" w:hanging="284"/>
              <w:jc w:val="both"/>
              <w:rPr>
                <w:rFonts w:cs="Arial"/>
                <w:szCs w:val="20"/>
              </w:rPr>
            </w:pPr>
            <w:hyperlink r:id="rId27" w:history="1">
              <w:r w:rsidR="008A2C91" w:rsidRPr="008A2C91">
                <w:rPr>
                  <w:rFonts w:cs="Arial"/>
                  <w:szCs w:val="20"/>
                </w:rPr>
                <w:t>ustvarjanje vrednosti in poslovni razvoj</w:t>
              </w:r>
            </w:hyperlink>
            <w:r w:rsidR="008A2C91" w:rsidRPr="008A2C91">
              <w:rPr>
                <w:rFonts w:cs="Arial"/>
                <w:szCs w:val="20"/>
              </w:rPr>
              <w:t>,</w:t>
            </w:r>
          </w:p>
          <w:p w:rsidR="008A2C91" w:rsidRPr="008A2C91" w:rsidRDefault="00B1350B" w:rsidP="00D3439A">
            <w:pPr>
              <w:numPr>
                <w:ilvl w:val="0"/>
                <w:numId w:val="34"/>
              </w:numPr>
              <w:shd w:val="clear" w:color="auto" w:fill="FFFFFF"/>
              <w:tabs>
                <w:tab w:val="num" w:pos="284"/>
              </w:tabs>
              <w:spacing w:line="240" w:lineRule="auto"/>
              <w:ind w:left="284" w:hanging="284"/>
              <w:jc w:val="both"/>
              <w:rPr>
                <w:rFonts w:cs="Arial"/>
                <w:szCs w:val="20"/>
              </w:rPr>
            </w:pPr>
            <w:hyperlink r:id="rId28" w:history="1">
              <w:r w:rsidR="008A2C91" w:rsidRPr="008A2C91">
                <w:rPr>
                  <w:rFonts w:cs="Arial"/>
                  <w:szCs w:val="20"/>
                </w:rPr>
                <w:t>naravno in kulturno okolje, ter krajina</w:t>
              </w:r>
            </w:hyperlink>
            <w:r w:rsidR="008A2C91" w:rsidRPr="008A2C91">
              <w:rPr>
                <w:rFonts w:cs="Arial"/>
                <w:szCs w:val="20"/>
              </w:rPr>
              <w:t>,</w:t>
            </w:r>
          </w:p>
          <w:p w:rsidR="008A2C91" w:rsidRPr="008A2C91" w:rsidRDefault="00B1350B" w:rsidP="00D3439A">
            <w:pPr>
              <w:numPr>
                <w:ilvl w:val="0"/>
                <w:numId w:val="34"/>
              </w:numPr>
              <w:shd w:val="clear" w:color="auto" w:fill="FFFFFF"/>
              <w:tabs>
                <w:tab w:val="num" w:pos="284"/>
              </w:tabs>
              <w:spacing w:line="240" w:lineRule="auto"/>
              <w:ind w:left="284" w:hanging="284"/>
              <w:jc w:val="both"/>
              <w:rPr>
                <w:rFonts w:cs="Arial"/>
                <w:szCs w:val="20"/>
              </w:rPr>
            </w:pPr>
            <w:hyperlink r:id="rId29" w:history="1">
              <w:r w:rsidR="008A2C91" w:rsidRPr="008A2C91">
                <w:rPr>
                  <w:rFonts w:cs="Arial"/>
                  <w:szCs w:val="20"/>
                </w:rPr>
                <w:t>zdravje, kakovost življenja in okolje</w:t>
              </w:r>
            </w:hyperlink>
            <w:r w:rsidR="008A2C91" w:rsidRPr="008A2C91">
              <w:rPr>
                <w:rFonts w:cs="Arial"/>
                <w:szCs w:val="20"/>
              </w:rPr>
              <w:t xml:space="preserve"> za otroke.</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Državna pravila za načrtovanje</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(Rikspolitisk bestemmelse om kjøpesentre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Državni načrt namenske rabe zemljišč</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Državni in lokalni organi na področju urejanja okolja</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Norveška nima Direktorata, ki bi se ukvarjal s prostorskim načrtovanjem, kar pomeni, da to vlogo </w:t>
            </w:r>
            <w:r w:rsidRPr="008A2C91">
              <w:rPr>
                <w:rFonts w:cs="Arial"/>
                <w:szCs w:val="20"/>
              </w:rPr>
              <w:lastRenderedPageBreak/>
              <w:t xml:space="preserve">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rsidR="008A2C91" w:rsidRPr="008A2C91" w:rsidRDefault="008A2C91" w:rsidP="008A2C91">
            <w:pPr>
              <w:shd w:val="clear" w:color="auto" w:fill="FFFFFF"/>
              <w:spacing w:line="240" w:lineRule="auto"/>
              <w:jc w:val="both"/>
              <w:outlineLvl w:val="3"/>
              <w:rPr>
                <w:rFonts w:eastAsia="Calibri" w:cs="Arial"/>
                <w:szCs w:val="20"/>
                <w:u w:val="single"/>
              </w:rPr>
            </w:pPr>
            <w:r w:rsidRPr="008A2C91">
              <w:rPr>
                <w:rFonts w:cs="Arial"/>
                <w:szCs w:val="20"/>
                <w:u w:val="single"/>
              </w:rPr>
              <w:t>Regije</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Občine</w:t>
            </w:r>
          </w:p>
          <w:p w:rsidR="008A2C91" w:rsidRPr="008A2C91" w:rsidRDefault="008A2C91" w:rsidP="008A2C91">
            <w:pPr>
              <w:shd w:val="clear" w:color="auto" w:fill="FFFFFF"/>
              <w:spacing w:line="240" w:lineRule="auto"/>
              <w:jc w:val="both"/>
              <w:rPr>
                <w:rFonts w:eastAsia="Calibri" w:cs="Arial"/>
                <w:szCs w:val="20"/>
              </w:rPr>
            </w:pPr>
            <w:r w:rsidRPr="008A2C91">
              <w:rPr>
                <w:rFonts w:cs="Arial"/>
                <w:szCs w:val="20"/>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Občine med drugim upravljajo z velikim delom državnih cest, ki predstavljajo približno 80 odstotkov vseh cest v državi. Občine imajo tudi vedno bolj pomembno vlogo pri regionalnem načrtovanju ter pri izzivh podnebnih sprememb. Prav tako so prevzele funkcije, ki se nanašajo na kmetijstvo, vode in aktivnosti na prostem z dodano vrednostjo. </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b/>
                <w:szCs w:val="20"/>
              </w:rPr>
            </w:pPr>
            <w:r w:rsidRPr="008A2C91">
              <w:rPr>
                <w:rFonts w:cs="Arial"/>
                <w:b/>
                <w:szCs w:val="20"/>
              </w:rPr>
              <w:t>Zakon o načrtovanju in gradnji.</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Zakon spodbuja trajnostni razvoj v najboljšem interesu posameznikov, družbe in prihodnjih generacij.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 xml:space="preserve">Regionalna prostorska strategija </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Regionalno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Regionalni prostorski načrt je izvedbeni del regionalne prostorske strategije. Kralj lahko pri pripravi načrta za posamezne področja dejavnosti ali na posameznih geografskih območji, določi posebne določbe.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Sodelovanje pri medobčinskem načrtovanju</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 xml:space="preserve">Občinska prostorska strategija </w:t>
            </w:r>
          </w:p>
          <w:p w:rsidR="008A2C91" w:rsidRPr="008A2C91" w:rsidRDefault="008A2C91" w:rsidP="008A2C91">
            <w:pPr>
              <w:shd w:val="clear" w:color="auto" w:fill="FFFFFF"/>
              <w:spacing w:line="240" w:lineRule="auto"/>
              <w:jc w:val="both"/>
              <w:rPr>
                <w:rFonts w:cs="Arial"/>
                <w:szCs w:val="20"/>
              </w:rPr>
            </w:pPr>
            <w:r w:rsidRPr="008A2C91">
              <w:rPr>
                <w:rFonts w:cs="Arial"/>
                <w:szCs w:val="20"/>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Občinski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Socialni element občinskega prostorskega načrta določi dolgoročne izzive, cilje in strategije za občinski skupnost kot celoto in občino kot organizacijo.</w:t>
            </w:r>
            <w:r w:rsidRPr="008A2C91">
              <w:rPr>
                <w:rFonts w:ascii="Times New Roman" w:hAnsi="Times New Roman"/>
                <w:szCs w:val="20"/>
                <w:lang w:eastAsia="sl-SI"/>
              </w:rPr>
              <w:t xml:space="preserve"> </w:t>
            </w:r>
            <w:r w:rsidRPr="008A2C91">
              <w:rPr>
                <w:rFonts w:cs="Arial"/>
                <w:szCs w:val="20"/>
                <w:lang w:eastAsia="sl-SI"/>
              </w:rPr>
              <w:t xml:space="preserve">Vsebovati mora opis in oceno alternativnih strategij za razvoj v občini. Socialni element občinskega načrta služi kot podlaga za načrte sektorjev in dejavnosti v občini. Služi kot osnova za lastne dejavnosti občine in za </w:t>
            </w:r>
            <w:r w:rsidRPr="008A2C91">
              <w:rPr>
                <w:rFonts w:cs="Arial"/>
                <w:szCs w:val="20"/>
                <w:lang w:eastAsia="sl-SI"/>
              </w:rPr>
              <w:lastRenderedPageBreak/>
              <w:t>dejavnosti vlade ter regine v občini.</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Zazidalni načrt (občinski podrobni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Zazidalni načrt obsega namensko rabo zemljišč s pripadajočimi določbami, ki določajo uporabo, ohranjanje in oblikovanje zemljišč in fizičnega okolja. Zazidalni načrt se pripravi za območja, če je to predpisano z zakonom ali v občinskem prostorskem načrtu. Izdela se predvsem za velike projekte ter druge projekte, ki bi bistveno vplivali na okolje in družbo. Načrt vsebuje podrobne pogoje, kot so:</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estetskih zahtev pri načrtovanju in uporabo zemljišč, stavb in naprav v območju načrtovanja,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pogoje za uporabo zemljišč, stavb in naprav na območju</w:t>
            </w:r>
            <w:r w:rsidRPr="008A2C91">
              <w:rPr>
                <w:rFonts w:ascii="Times New Roman" w:hAnsi="Times New Roman"/>
                <w:szCs w:val="20"/>
                <w:lang w:eastAsia="sl-SI"/>
              </w:rPr>
              <w:t xml:space="preserve"> </w:t>
            </w:r>
            <w:r w:rsidRPr="008A2C91">
              <w:rPr>
                <w:rFonts w:cs="Arial"/>
                <w:szCs w:val="20"/>
                <w:lang w:eastAsia="sl-SI"/>
              </w:rPr>
              <w:t>ali prepoved vrste uporabe, vključno z omejitvami stavb, da bi spodbudili in zagotovili cilje načrta, ravnotežje interesov in upoštevanja različnih vidikov znotraj ali dejavnikov zunaj območja,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mejne vrednosti dovoljenega onesnaževanja in druge zahteve glede kakovosti okolja na območju, ter ukrepe in zahteve v zvezi z novimi in obstoječimi dejavnostmi, da se prepreči onesnaževanje,</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funkcionalne in kakovostne zahteve v zvezi s stavbami, napravami in zunanjimi površinami, vključno z zahtevami za varovanje zdravja, okolja, varnosti, oblikovanje za univerzalni dostop in zlasti potrebo po otroških igriščih in zunanjih javnih površinah,</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število stanovanj na območju, največjo in najmanjšo velikosti stanovanja ter dodatne zahteve glede dostopnosti in oblikovanja stavb, če je to primerno za izpolnjevanje posebnih potreb,</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določbe za zaščito kulturne dediščine, vključno z zaščito fasad, uporabe materialov in notranjosti, ter za varovanje habitatnih tipov in drugih dragocenih naravnih dobrin,</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ukrepi za upravljanje prometa in parkirne predpisi za avtomobile in kolesa, vključno z zgornjo in spodnjo mejo za parkirišča,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zahteva, ki se nanaša na oskrbo s toploto – prednostno se načrtuje vročevod v novih stavbah,</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smernice za posebne ukrepe za obratovanje in vzdrževanje v zvezi z rabo zemljišč,</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zahteve, ki se nanašajo na etapnost izvajanja načrta,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program opremljanja stavbnih zemljišč,</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območja, ki so v javni uporabi.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Ukrepi</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Za projekte in načrte, ki bi lahko bistveno vplivali na okolje in družbo ter na varovana območja, je potrebno opraviti oceno vplivov.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b/>
                <w:szCs w:val="20"/>
                <w:lang w:eastAsia="sl-SI"/>
              </w:rPr>
            </w:pPr>
            <w:r w:rsidRPr="008A2C91">
              <w:rPr>
                <w:rFonts w:cs="Arial"/>
                <w:b/>
                <w:szCs w:val="20"/>
                <w:lang w:eastAsia="sl-SI"/>
              </w:rPr>
              <w:t>PRAVNI SISTEM EU</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Prostorsko načrtovanje, prostorski ukrepi in zemljiška politika v širšem pomenu niso neposreden predmet urejanja na EU ravni, ampak se nanj le posredno nanašajo nekatere uredbe ali direktive.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Ta zakon omogoča izvajanje</w:t>
            </w:r>
            <w:r w:rsidRPr="008A2C91">
              <w:t xml:space="preserve"> </w:t>
            </w:r>
            <w:r w:rsidRPr="008A2C91">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ZUreP-2 je takšen postopek predvidel za vso linijsko prometno in energetsko infrastrukturo državnega pomena. Za omenjeno uredbo je bila sicer že sprejeta Uredba o izvajanju Uredbe 347/2013/EU o smernicah za </w:t>
            </w:r>
            <w:r w:rsidRPr="008A2C91">
              <w:rPr>
                <w:rFonts w:cs="Arial"/>
                <w:szCs w:val="20"/>
                <w:lang w:eastAsia="sl-SI"/>
              </w:rPr>
              <w:lastRenderedPageBreak/>
              <w:t>vseevropsko energetsko infrastrukturo (Ur. list RS, št. 6/14).</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Ta zakon implementira v slovenski pravni red </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2011/92/EU Evropskega parlamenta in Sveta z dne 13. decembra 2011 o presoji 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92/43/EGS Sveta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direktivo 2009/147/ES Evropskega parlamenta in Sveta z dne 30. novembra 2009 o ohranjanju prosto živečih ptic (UL L št. 20 z dne 26. 1. 2010, str. 7),</w:t>
            </w:r>
            <w:r w:rsidRPr="008A2C91">
              <w:t xml:space="preserve"> </w:t>
            </w:r>
            <w:r w:rsidRPr="008A2C91">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direktivo 2014/89/EU Evropskega parlamenta in Sveta z dne 23. julija 2014 o vzpostavitvi okvira za pomorsko prostorsko načrtovanje (UL L št. 257 z dne 28.8.2014, str. 135).</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Predlog zakona je skladen z naštetimi direktivami, kar izhaja iz priloženih korelacijskih tabel, v katerih je predstavljen način njihovega prenosa.</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Izjava o skladnosti (oblika pdf) – izvoz iz baze RPS</w:t>
            </w:r>
          </w:p>
          <w:p w:rsidR="008A2C91" w:rsidRPr="008A2C91" w:rsidRDefault="008A2C91" w:rsidP="008A2C91">
            <w:pPr>
              <w:spacing w:line="240" w:lineRule="auto"/>
              <w:contextualSpacing/>
              <w:jc w:val="both"/>
              <w:rPr>
                <w:rFonts w:cs="Arial"/>
                <w:szCs w:val="20"/>
                <w:lang w:eastAsia="sl-SI"/>
              </w:rPr>
            </w:pPr>
            <w:r w:rsidRPr="008A2C91">
              <w:rPr>
                <w:rFonts w:cs="Arial"/>
                <w:szCs w:val="20"/>
                <w:lang w:eastAsia="sl-SI"/>
              </w:rPr>
              <w:t>Korelacijska tabela (oblika pdf) – izvoz iz baze RPS</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 PRESOJA POSLEDIC, KI JIH BO IMEL SPREJEM ZAKONA</w:t>
            </w: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6.1 Presoja administrativnih posledic</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t>a) v postopkih oziroma poslovanju javne uprave ali pravosodnih organov:</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 postopkih priprave prostorskih aktov se izboljšuje postopek sodelovanja nosilcev urejanja prostora na način, da se nosilec urejanja prostora v enem dokumentu opredeli tako do prostorskega akta kot tudi do morebitnega vpliva izvedbe tega akta na okolje, smiselno glede na to, ali se izvaja celovita presoja vplivov na okolje ali presoja vplivov na okolje. Poleg tega je v določenih primerih omogočeno, da se v primeru, ko ima nosilec urejanja prostora dovolj informacij o določeni odločitvi, lahko to sprejme že v fazi, v kateri razpolaga z informacijo in tako ne čaka na siceršnjo fazo podajanja svoje odločitve.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Ukinja se presumpcija pozitivnega mnenja nosilca urejanja prostora v primeru molka. Ta je bil uveden domnevno zaradi krajšanja postopka, vendar se je izkazalo, da se v praksi vedno čaka na vsebinsko odločitev nosilca urejanja prostora in pripravljavci prostorskih aktov brez tega ne želijo nadaljevati postopka v naslednjo fazo. Glede na priporočila Evropske komisije je bil uveden sistem, ki terja vsebinsko sodelovanja nosilca urejanja </w:t>
            </w:r>
            <w:r w:rsidRPr="008A2C91">
              <w:rPr>
                <w:rFonts w:cs="Arial"/>
                <w:szCs w:val="20"/>
                <w:lang w:eastAsia="sl-SI"/>
              </w:rPr>
              <w:lastRenderedPageBreak/>
              <w:t>prostora, pri čemer bo prostorsko informacijski sistem nudil ustrezen nadzor nad njihovim pravočasnim delovanjem, kar bo lahko tudi razlog za delovanje upravne inšpekcije. Nosilci urejanja prostora namreč zastopajo javne interese, ki naj bodo v postopku ustrezno izraženi. Njihovega neodzivanja zato ne moremo preprosto spremeniti v pozitivno odločitev, saj se s tem zamajejo temelji pravne države in po nepotrebnem prenesejo problemi v naslednjo fazo postopka.</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Uvedba instrumenta prevlade ene javne koristi nad drugi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Zakon predvideva udeležbo občinskega urbanista, ki bo bodisi zaposlen pri občini v občinski službi za urejanje prostora, bodisi bo opravljal delo občinskega urbanista kako drugače (preko medobčinske uprave na področju urejanja prostora, individualno preko drugih pogodb civilnega prava, preko ustanovitve morebitnih javnih zavodov na področju urejanja prostora). Zakon prepušča občinam odločitev glede oblike in načina opravljanja nalog občinskega urbanista. Želja predlagatelja je, da bi občine razpolagale s primernim strokovnim kadrom, ki bi jim omogočal kvaliteten vpogled in sodelovanje pri postopkih priprave prostorskih aktov ter izvajanje nalog pri omogočanju dopolnilne gradnje izven naselij. Predvsem v manjših občinah samostojno izvajanje teh nalog mogoče ni najbolj ekonomično. Zaradi dodatnih nalog bodo pri občinah potrebne dodatne kadrovske okrepitve in usposabljanja občinskih urbanistov ter dopolnitve splošnih aktov občine, ki bodo urejale postopke omogočanja dopolnilnih gradenj..</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Zakon ukinja možnost skrajšanih postopkov sprejema občinskega prostorskega načrta in občinskega podrobnega prostorskega načrta, ker so v praksi pomenili zgolj za polovico krajše roke za odziv nosilcev urejanja prostora in javnosti in niso prinašali nobenega doprinosa k bolj učinkovitemu postopku, temveč so le zmanjšali čas za kvalitetno obravnavo. Zaradi zmanjšanja vrste postopkov se večja jasnost ureditve in s tem tudi preglednost sodelovanja nosilcev urejanja prostora, ki bodo lažje vnaprej vedeli za način sodelovanja.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področju prostorskih ureditev državnega pomena se z namenom večje prožnosti in učinkovitosti omogoča modifikacija postopka državnega prostorskega načrtovanja, ki se bodisi ustavi na nivoju državnega prostorskega načrta, ali pa se izvede združen postopek načrtovanja in dovoljevanja. Za linijsko prometno in energetsko infrastrukturo se tako omogoča princip vse-na-enem-mestu, kjer se v isti fazi opravi tako podrobno prostorsko načrtovanje, kot tudi projektiranje in dovoljevanje. Zaradi takšnega postopka bo potrebna določena reorganizacija znotraj MOP, ki bo vodil takšne postopke in izvajal tako presojo vplivov na okolje kot tudi izdal celovito dovoljenje.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Ustanovi se Komisija za prostorski razvoj Vlade RS kot novo delovno telo vlade, ki naj bi se sestajala na mesečnih sejah. Njena sestava je predvidena na nivoju državnih sekretarjev.</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 MOP se ustanovi Prostorski svet kot strokovno posvetovalno telo, kateremu nudi organizacijsko in finančno podporo MOP.</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Država in občina bosta morali zagotoviti ustrezno sofinanciranje priprave regionalnih prostorskih planov, pri čemer se zaradi zmanjšanja finančnih in administrativnih posledic </w:t>
            </w:r>
            <w:r w:rsidRPr="008A2C91">
              <w:rPr>
                <w:rFonts w:cs="Arial"/>
                <w:szCs w:val="20"/>
                <w:lang w:eastAsia="sl-SI"/>
              </w:rPr>
              <w:lastRenderedPageBreak/>
              <w:t>zakon opira na sistem razvojnih regij v skladu z zakonom o spodbujanju skladnega regionalnega razvoja in njegove institucije (razvojni svet regije kot tisti, ki sprejema regionalni prostorski plan, regionalne razvojne agencije kot morebitni pripravljavci teh planov).</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MOP mora izvesti javni razpis za izbor pripravljavca regionalnih prostorskih planov, ki se izvede za vsako programsko obdobje posebej. V primeru njegove nepravočasne ali neprimerne priprave, se vzpostavi nadomestno ukrepanje države s sprejemom akcijskega programa za izvajanje Strategije prostorskega razvoja Slovenije.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ravni občine se vzpostavi evidenca stavbnih zemljišč, ki naj omogoča gospodarjenje s stavbnimi zemljišči in njihovo ustrezno opremljanje, za kar bodo potrebni kadrovski in finančni viri.</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ravni MOP bodo zaradi novih obveznosti (nove vsebine urbanega razvoja, usposabljanja občin in občinskih služb za urejanje prostora, potrjevanja občinskih prostorskih načrtov in občinskih podrobnih prostorskih načrtov z vidika njihove vsebinske skladnosti s temeljnimi pravili urejanja prostora, izvedbe združenega postopka načrtovanja in dovoljevanja prostorskih ureditev državnega pomena, itd.) potrebne kadrovske prerazporeditve ter dodatne zaposlitve.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Zaradi vpeljave sodnega varstva zoper sprejete prostorske izvedbene akte bo Upravno sodišče RS obravnavalo več zadev. Vpeljava izrecnega pravnega varstva zoper sprejete prostorske akte je nujna iz vidika doslednega izvajanja Aarhiške konvencije. Dosedanji sistem varstva, ki je potekal predvsem preko Ustavnega sodišča RS, se namreč v praksi ni izkazal kot najbolj učinkovit.</w:t>
            </w:r>
          </w:p>
        </w:tc>
      </w:tr>
      <w:tr w:rsidR="008A2C91" w:rsidRPr="008A2C91" w:rsidTr="00F64145">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eastAsia="Calibri" w:cs="Arial"/>
                <w:b/>
                <w:szCs w:val="20"/>
                <w:lang w:eastAsia="sl-SI"/>
              </w:rPr>
            </w:pPr>
          </w:p>
          <w:p w:rsidR="008A2C91" w:rsidRPr="008A2C91" w:rsidRDefault="008A2C91" w:rsidP="008A2C91">
            <w:pPr>
              <w:overflowPunct w:val="0"/>
              <w:autoSpaceDE w:val="0"/>
              <w:autoSpaceDN w:val="0"/>
              <w:adjustRightInd w:val="0"/>
              <w:spacing w:after="200" w:line="276" w:lineRule="auto"/>
              <w:jc w:val="both"/>
              <w:textAlignment w:val="baseline"/>
              <w:rPr>
                <w:rFonts w:eastAsia="Calibri" w:cs="Arial"/>
                <w:b/>
                <w:szCs w:val="20"/>
                <w:lang w:eastAsia="sl-SI"/>
              </w:rPr>
            </w:pPr>
            <w:r w:rsidRPr="008A2C91">
              <w:rPr>
                <w:rFonts w:eastAsia="Calibri" w:cs="Arial"/>
                <w:b/>
                <w:szCs w:val="20"/>
                <w:lang w:eastAsia="sl-SI"/>
              </w:rPr>
              <w:t>b) pri obveznostih strank do javne uprave ali pravosodnih organov: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Obveznost strank (v tem primeru občin ali pobudnikov za pripravo OPPN) se na občinski ravni bistveno ne spreminja. Predvideno je sicer, da je predhodna faza priprave izhodišč za prostorski akt bolj vsebinska kot do sedaj, saj je potrebno spremljati stanje v prostoru, ga analizirati, upoštevati razvojne dokumente in hierarhično višje prostorske akte. Danes so namreč za spremembo OPN zadostovale že neutemeljene pobude investitorjev brez kritičnega pretehtanja izvedljivosti oziroma posledic za druge sektorje. Zaradi izpeljave načela usklajevanja in sodelovanja se pri vseh prostorskih aktih zahteva od pripravljavca, da pozna režime v prostoru, kar bo preko uporabe prostorskega informacijskega sistema tudi bistveno lažje kot do sedaj.</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Novoustanovljen postopek lokacijske preveritve bo terjal od investitorjev plačilo upravne takse in povračilo stroškov postopka občini ter predložitev določene dokumentacije. Postopek se bo izvajal samostojno ali v okviru predodločbe v skladu z Gradbenim zakonom in bo omogočal fleksibilnost pri prostorskem načrtovanju (omogočal bo bodisi začasno rabo, odstopanja od prostorskih izvedbenih pogojev, dopolnilne posege v prostor ali določanje stavbnih zemljišč pri posamični poselitvi) ter večjo varnost investitorju.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Po drugi strani bo za dosedanje investitorje pri državnem prostorskem načrtovanju sedaj bistveno olajšan postopek pridobitve celovitega dovoljenja, ki bo po vsebini gradbeno dovoljenje in morebitno okoljevarstveno soglasje po Zakonu o varstvu okolja ter hkrati prostorski akt, ki ima učinek državnega prostorskega načrta.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6.2 Presoja posledic za okolje, vključno s prostorskimi in varstvenimi vidiki,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F64145">
        <w:tc>
          <w:tcPr>
            <w:tcW w:w="8714" w:type="dxa"/>
          </w:tcPr>
          <w:p w:rsidR="008A2C91" w:rsidRPr="008A2C91" w:rsidRDefault="008A2C91" w:rsidP="008A2C91">
            <w:pPr>
              <w:tabs>
                <w:tab w:val="left" w:pos="960"/>
              </w:tabs>
              <w:suppressAutoHyphens/>
              <w:spacing w:line="240" w:lineRule="auto"/>
              <w:jc w:val="both"/>
              <w:rPr>
                <w:rFonts w:eastAsia="Calibri" w:cs="Arial"/>
                <w:szCs w:val="20"/>
              </w:rPr>
            </w:pPr>
            <w:r w:rsidRPr="008A2C91">
              <w:rPr>
                <w:rFonts w:eastAsia="Calibri" w:cs="Arial"/>
                <w:szCs w:val="20"/>
              </w:rPr>
              <w:t>Predlog zakona prinaša pozitivne posledice za okolje, saj gre za enega od neposrednih ciljev urejanja prostora, ki je hkrati pogoj za kakovostne življenjske razmere in življenje ter zdravje ljudi. Prostor kot 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 jih predvsem postopkovno urejanja tudi ZUreP-2, je predmet tega zakona tudi implementacija direktiv EU s tega področja. Vsebinsko gledano pa se okoljske presoje ne bodo spremenile.</w:t>
            </w:r>
          </w:p>
          <w:p w:rsidR="008A2C91" w:rsidRPr="008A2C91" w:rsidRDefault="008A2C91" w:rsidP="008A2C91">
            <w:pPr>
              <w:tabs>
                <w:tab w:val="left" w:pos="960"/>
              </w:tabs>
              <w:suppressAutoHyphens/>
              <w:spacing w:line="240" w:lineRule="auto"/>
              <w:jc w:val="both"/>
              <w:rPr>
                <w:rFonts w:eastAsia="Calibri" w:cs="Arial"/>
                <w:szCs w:val="20"/>
              </w:rPr>
            </w:pPr>
            <w:r w:rsidRPr="008A2C91">
              <w:rPr>
                <w:rFonts w:eastAsia="Calibri" w:cs="Arial"/>
                <w:szCs w:val="20"/>
              </w:rPr>
              <w:lastRenderedPageBreak/>
              <w:t>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prevlade ene javne koristi nad drugo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rsidR="008A2C91" w:rsidRPr="008A2C91" w:rsidRDefault="008A2C91" w:rsidP="008A2C91">
            <w:pPr>
              <w:tabs>
                <w:tab w:val="left" w:pos="960"/>
              </w:tabs>
              <w:suppressAutoHyphens/>
              <w:spacing w:line="240" w:lineRule="auto"/>
              <w:jc w:val="both"/>
              <w:rPr>
                <w:rFonts w:eastAsia="Calibri" w:cs="Arial"/>
                <w:szCs w:val="20"/>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6.3 Presoja posledic za gospodarstvo, in sicer za: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Evidenca stavbnih zemljišč, ki jo bodo vodile občine, bo tako omogočala dober pregled nad stanjem in potrebami po določanju novih stavbnih zemljišč, občine bodo imele na voljo mehanizme njihovega gospodarjenja in se bodo lažje odzivale na investicijske pobude. Nov postopek lokacijske preveritve bo omogočal odstopanja od prostorskih izvedbenih pogojev, začasno rabo, omogočal bo dopolnilno gradnjo ali določal območja stavbnih zemljišč pri posamični poselitvi. S to fleksibilizacijo se boskrajšal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p w:rsidR="008A2C91" w:rsidRPr="008A2C91" w:rsidRDefault="008A2C91" w:rsidP="008A2C91">
            <w:pPr>
              <w:suppressAutoHyphens/>
              <w:overflowPunct w:val="0"/>
              <w:autoSpaceDE w:val="0"/>
              <w:autoSpaceDN w:val="0"/>
              <w:adjustRightInd w:val="0"/>
              <w:jc w:val="both"/>
              <w:textAlignment w:val="baseline"/>
              <w:outlineLvl w:val="3"/>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6.4 Presoja posledic za socialno področje,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Predlog zakona bo imel pozitivne posledice na zaposlenost in trg dela, saj se predvideva zaposlitev novih kadrov tako na ravni Ministrstva za okolje in prostor kot tudi na ravni občin za izvajanje nalog občinskega urbanista. Ker je sodelovanje javnosti eno od ključnih načel tega zakona, ki se skladno z Aarhuško konvencijo dosledno širi na primerno javno obveščanje, sodelovanje javnosti v zgodnjih fazah priprave prostorskih planov in prostorskih aktov ter ustrezna pravna sredstva zoper prostorske akte.</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Zakon prav tako vpliva na socialno področje s primerno usmerjanje poselitve v naselja, posebnimi pravili načrtovanja gospodarske in družbene infrastrukture, določanjem območja za dolgoročno širitev naselja, kjer naj bi se režimi podrejali funkciji poselitve, ipd. Hkrati je dopuščeno, da se tudi na območjih posamične poselitve (prej razpršene gradnje in razpršene poselitve) omogoča nadaljnjo kvalitetno bivanjem, saj je na teh območjih dovoljenja nadomestna gradnja, rekonstrukcija in prizidava, pod določenimi pogoji pa tudi dodatna dopolnilna gradnja. Kmetijska gospodarstva se bodo na ta način lahko primerno širila in omogočila preživetje svojim družinam.</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6.5 Presoja posledic za dokumente razvojnega načrtovanja,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F64145">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Glede na novo vzpostavljen sistem strateškega načrtovanja, v okviru katerega se pripravljajo Strategija prostorskega razvoja Slovenije, regionalni prostorski plan in občinski prostorski plan, ima zakon neposreden vpliv na razvojno načrtovanje, saj vzpostavlja njegove nove instrumente. Pri tem poudarja medsebojno usklajevanje, sodelovanje in skladnost vseh razvojnih dokumentov in strateških dokumentov. V ta namen je bilo oblikovanih nekaj novih rešitev, predvsem več </w:t>
            </w:r>
            <w:r w:rsidRPr="008A2C91">
              <w:rPr>
                <w:rFonts w:cs="Arial"/>
                <w:szCs w:val="20"/>
                <w:lang w:eastAsia="sl-SI"/>
              </w:rPr>
              <w:lastRenderedPageBreak/>
              <w:t>medsektorskega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prevlade ene javne koristi nad drugo, instrument usklajevanja sorodnih predpisov, ipd.  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oba pripravljata na ravni razvojen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rsidR="008A2C91" w:rsidRPr="008A2C91" w:rsidRDefault="008A2C91" w:rsidP="008A2C91">
            <w:pPr>
              <w:overflowPunct w:val="0"/>
              <w:autoSpaceDE w:val="0"/>
              <w:autoSpaceDN w:val="0"/>
              <w:adjustRightInd w:val="0"/>
              <w:jc w:val="both"/>
              <w:textAlignment w:val="baseline"/>
              <w:rPr>
                <w:rFonts w:cs="Arial"/>
                <w:szCs w:val="20"/>
                <w:lang w:eastAsia="sl-SI"/>
              </w:rPr>
            </w:pPr>
          </w:p>
          <w:p w:rsidR="008A2C91" w:rsidRPr="008A2C91" w:rsidRDefault="008A2C91" w:rsidP="008A2C91">
            <w:pPr>
              <w:overflowPunct w:val="0"/>
              <w:autoSpaceDE w:val="0"/>
              <w:autoSpaceDN w:val="0"/>
              <w:adjustRightInd w:val="0"/>
              <w:jc w:val="both"/>
              <w:textAlignment w:val="baseline"/>
              <w:rPr>
                <w:rFonts w:cs="Arial"/>
                <w:b/>
                <w:szCs w:val="20"/>
                <w:lang w:eastAsia="sl-SI"/>
              </w:rPr>
            </w:pPr>
            <w:r w:rsidRPr="008A2C91">
              <w:rPr>
                <w:rFonts w:cs="Arial"/>
                <w:b/>
                <w:szCs w:val="20"/>
                <w:lang w:eastAsia="sl-SI"/>
              </w:rPr>
              <w:t>6.6 Presoja posledic za druga področja</w:t>
            </w:r>
          </w:p>
          <w:p w:rsidR="008A2C91" w:rsidRPr="008A2C91" w:rsidRDefault="008A2C91" w:rsidP="008A2C91">
            <w:pPr>
              <w:overflowPunct w:val="0"/>
              <w:autoSpaceDE w:val="0"/>
              <w:autoSpaceDN w:val="0"/>
              <w:adjustRightInd w:val="0"/>
              <w:jc w:val="both"/>
              <w:textAlignment w:val="baseline"/>
              <w:rPr>
                <w:rFonts w:cs="Arial"/>
                <w:b/>
                <w:szCs w:val="20"/>
                <w:lang w:eastAsia="sl-SI"/>
              </w:rPr>
            </w:pPr>
          </w:p>
          <w:p w:rsidR="008A2C91" w:rsidRPr="008A2C91" w:rsidRDefault="008A2C91" w:rsidP="008A2C91">
            <w:pPr>
              <w:overflowPunct w:val="0"/>
              <w:autoSpaceDE w:val="0"/>
              <w:autoSpaceDN w:val="0"/>
              <w:adjustRightInd w:val="0"/>
              <w:jc w:val="both"/>
              <w:textAlignment w:val="baseline"/>
              <w:rPr>
                <w:rFonts w:cs="Arial"/>
                <w:szCs w:val="20"/>
                <w:lang w:eastAsia="sl-SI"/>
              </w:rPr>
            </w:pPr>
            <w:r w:rsidRPr="008A2C91">
              <w:rPr>
                <w:rFonts w:cs="Arial"/>
                <w:szCs w:val="20"/>
                <w:lang w:eastAsia="sl-SI"/>
              </w:rPr>
              <w:t>Predlog zakona nima posledic na druga področja.</w:t>
            </w:r>
          </w:p>
          <w:p w:rsidR="008A2C91" w:rsidRPr="008A2C91" w:rsidRDefault="008A2C91" w:rsidP="008A2C91">
            <w:pPr>
              <w:overflowPunct w:val="0"/>
              <w:autoSpaceDE w:val="0"/>
              <w:autoSpaceDN w:val="0"/>
              <w:adjustRightInd w:val="0"/>
              <w:jc w:val="both"/>
              <w:textAlignment w:val="baseline"/>
              <w:rPr>
                <w:rFonts w:cs="Arial"/>
                <w:b/>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lastRenderedPageBreak/>
              <w:t>6.7 Izvajanje sprejetega predpisa:</w:t>
            </w: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p>
        </w:tc>
      </w:tr>
      <w:tr w:rsidR="008A2C91" w:rsidRPr="008A2C91" w:rsidTr="00F64145">
        <w:tc>
          <w:tcPr>
            <w:tcW w:w="8714" w:type="dxa"/>
          </w:tcPr>
          <w:p w:rsidR="008A2C91" w:rsidRPr="008A2C91"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8A2C91">
              <w:rPr>
                <w:rFonts w:cs="Arial"/>
                <w:szCs w:val="20"/>
                <w:lang w:eastAsia="sl-SI"/>
              </w:rPr>
              <w:t>Predstavitev sprejetega zakona: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Zakon bo po sprejetju na regijskih srečanjih po Sloveniji predstavljen 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S končnimi določbami predloga zakona je prav z namenom izčrpne in učinkovite seznanitve vseh deležnikov z novo zakonodajo predviden ustrezno dolg vacatio legis, saj je predvideno, da bi zakon začel veljati šele 1.1.2018.</w:t>
            </w:r>
          </w:p>
          <w:p w:rsidR="008A2C91" w:rsidRPr="008A2C91" w:rsidRDefault="008A2C91" w:rsidP="008A2C91">
            <w:pPr>
              <w:overflowPunct w:val="0"/>
              <w:autoSpaceDE w:val="0"/>
              <w:autoSpaceDN w:val="0"/>
              <w:adjustRightInd w:val="0"/>
              <w:spacing w:line="240" w:lineRule="auto"/>
              <w:ind w:left="709"/>
              <w:jc w:val="both"/>
              <w:textAlignment w:val="baseline"/>
              <w:rPr>
                <w:rFonts w:cs="Arial"/>
                <w:szCs w:val="20"/>
                <w:lang w:eastAsia="sl-SI"/>
              </w:rPr>
            </w:pPr>
          </w:p>
          <w:p w:rsidR="008A2C91" w:rsidRPr="008A2C91"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8A2C91">
              <w:rPr>
                <w:rFonts w:cs="Arial"/>
                <w:szCs w:val="20"/>
                <w:lang w:eastAsia="sl-SI"/>
              </w:rPr>
              <w:t>Spremljanje izvajanja sprejetega predpisa: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MOP bo spremljal izvajanje zakona preko odzivov in posvetov z udeleženci v postopku priprave tega zakona (občine in njihova združenja SOS. ZOS in ZMOS, upravne enote, resorna ministrstva, ki nastopajo kot stalni nosilci urejanja prostora, pobudnikov za DPN, obe strokovni zbornici ZAPS in IZS, Urbanistični in Geodetski inštitut Slovenije ter odzivi strokovne in splošne javnosti). Na podlagi odzivov se bodo izdelale analize, pojasnila, priporočila ter usmeritve.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nosilcev urejanja prostora, statistika glede izdanih celovitih dovoljenj, ipd. Pri občinah se bo preverjalo ustrezno sodelovanje občinskih urbanistov.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prevlade ene javni koristi nad drugo, povprečnega časa za podajo smernic ali mnenj s strani nosilcev urejanja prostora, odzivov na vpeljavo regionalnega prostorskega plana in njegove vsebine ter druge primerne metode, kot so spremljanje letnih poročil strokovnih zbornic in institucij s tega področja.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Učinkovitost doseganja ciljev se bo na podlagi opisanih metod in meril spremljala vsako leto, pri čemer se bo po petih letih glede na podane ugotovitve pripravil predlog ukrepov.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6.8 Druge pomembne okoliščine v zvezi z vprašanji, ki jih ureja predlog zakona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r w:rsidRPr="008A2C91">
              <w:rPr>
                <w:rFonts w:cs="Arial"/>
                <w:szCs w:val="20"/>
                <w:lang w:eastAsia="sl-SI"/>
              </w:rPr>
              <w:t>Predlog zakona ne ureja nobenih vprašanj v zvezi z drugimi pomembnimi okoliščinami.</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7. Prikaz sodelovanja javnosti pri pripravi predloga zakona: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Osnutek zakona je bil posredovan v javno razpravo že v mesecu novembru 2015. Javna razprava je bila zaradi obsežnosti gradiva na pobudo strokovne javnosti podaljšana in je tako trajala vse do konca februarja 2016 (skupaj skoraj 3 mesece). Na podlagi pripomb in usklajevanj je bil nato pripravljen nov predlog zakona, ki je bil posredovan v medresorsko usklajevanje, obenem pa tudi v ponovno, krajšo javno razpravo. Obakrat je bil zakon objavljen na spletnih straneh Ministrstva za okolje in prostor ter na spletnih straneh e- uprave. </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 zvezi s predlogom zakona je bil dne 24.3.2016 v dvorani Državnega sveta izveden posvet, na katerem so sodelovali številni predstavniki strokovne in druge javnosti, opravljenih je bilo tudi nekaj drugih predstavitev in posvetov v zvezi z zakonom, med drugim v sodelovanju s Fakulteto za javno upravo. Predhodno je bil dne 12.2.2016 izveden posvet na temo strateškega ocenjevanja vplivov na okolje (SOVO) iz vidika njegove morebitne vključitve v predlog zakona.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V javno razpravo so bili vključeni: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nevladne organizacije: Zavod Center za informiranje, sodelovanje in razvoj nevladnih organizacij (CNVOS), Mreža za prostor, Mreža Plan B za Slovenijo, Alpe Adria Green, Metro SR, zavod za prostor Savinjske regije,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predstavniki zainteresirane javnost: Zavod za prostorsko, komunalno in stanovanjsko urejanje Grosuplje d.o.o., Arch Idea projektiranje in inženiring, d.o.o., Elektro Ljubljana d.d., ELES d.o.o., Gen energija d.o.o., Gradbeništvo Makuc, družba za izvedbo gradbenih del d.o.o., SODO d.o.o., Domplan d.d., Družba za raziskave v cestni in prometni stroki Slovenije (DRC), DRI upravljanje investicij, Družba za razvoj infrastrukture, d.o.o., HSE Invest d.o.o., KL invest, inženiring, nadzor in projektiranje, d.o.o., Komunalno podjetje Velenje d.o.o., Plinovodi d.o.o., Protim Ržišnik Perc d.o.o., ROSSANA d.o.o., Si.mobil d.d., Telekom Slovenije d.d., Telemach d.d., VELUX Slovenija d.o.o. in fizične osebe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predstavniki strokovne javnosti: Zbornica za arhitekturo in prostor Slovenija (ZAPS), Inženirska zbornica Slovenije (IZS), Odgovorno do prostora! (OdP!), Zbor za oživitev in razvoj gradbeništva (ZORG), Obrtno-podjetniška zbornica Slovenije (OZS), Gospodarska zbornica Slovenije (GZS), Gospodarsko interesno združenje geodetskih izvajalcev (GIZ GI), Gospodarsko interesno združenje distribucije električne energije, AmCham Slovenija (AmCham komisija za okolje in prostor), Združenje slovenske fotovoltaike (ZSFV) – GIZ, Kmetijsko gozdarska zbornica Slovenije (KGZS), Združenje regionalnih razvojnih agencij – RRA GIZ, Trgovinska zbornica Slovenije, Geološki zavod Slovenije (GeoZS), Institut za varilstvo d.o.o., Nacionalni laboratorij za zdravje, okolje in hrano (NLZOH), SIST - Slovenski inštitut za standardizacijo, Urbanistični inštitut Republike Slovenije (UIRS), Zavod za gradbeništvo Slovenije (ZAG), Zavod za gozdove Republike  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organi v sestavi Ministrstva za okolje in prostor RS: Agencija RS za okolje (ARSO), Direktorat za okolje, Geodetska uprava RS (GURS), Inšpektorat Republike Slovenije za okolje in prostor (IRSOP). Uprave Republike Slovenije za zaščito in reševanje(URSZR)</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upravne enote: Upravna enota Postojna (v imenu vseh upravnih enot), Upravna enota Slovenska Bistrica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občine in združenja občin ali pa navedite, da se gradivo ne nanaša nanje: Skupnost občin </w:t>
            </w:r>
            <w:r w:rsidRPr="008A2C91">
              <w:rPr>
                <w:rFonts w:cs="Arial"/>
                <w:szCs w:val="20"/>
                <w:lang w:eastAsia="sl-SI"/>
              </w:rPr>
              <w:lastRenderedPageBreak/>
              <w:t>Slovenije, Združenje občin Slovenije, Združenje mestnih občin Slovenije, Občina Cerknica, Mestna občina Ljubljana, Občina Bohinj, Občina Jesenice, Občina Logatec, Mestna občina Celje, Mestna občina Maribor, Občina Ormož, Občina Vodice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druge fizične osebe.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Pripombe in predlogi so bili v večini upoštevani.</w:t>
            </w:r>
          </w:p>
          <w:p w:rsidR="008A2C91" w:rsidRPr="008A2C91" w:rsidRDefault="008A2C91" w:rsidP="008A2C91">
            <w:pPr>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Večina predlogov (cca. 600 strani gradiva) je bila pri pripravi predloga zakona upoštevana.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Niso bili upoštevani predlogi po vpeljavi dodatnih samostojnih prostorskih načrtov (npr. urbanističnih načrtov, krajinskih načrtov), saj bi povzročili kopičenje in nepreglednost sistema prostorskih aktov. Prav tako ni bil v celoti povzet sistem SOVO kot strateško ocenjevanje vplivov na okolje, ki bi razširil vsebino sedanje celovite presoje vplivov na okolje. Celovita presoja vplivov na okolje je namreč del evropske regulative, kjer mora Slovenija zagotavljati svojo skladnost, ta pa je z namenom posebnega poudarka na okolju to področje posebej izpostavila in ji dala samostojno težo. Zakon vseeno vpeljuje pravilo ocenjevanja vplivov prostorskih odločitev na vse tri temeljne stebre (gospodarstvo, družbo in okolje). Zaradi jasnosti razvojnih dokumentov na področju prostorskega razvoja so bili ti v skladu z željo stroke poimenovani v prostorske plane, pri čemer pa je bila iz sistema izločena trajnostna urbana strategija (TUS) kot del prostorskega planiranja. Razvojni dokumenti namreč ne potrebujejo izrecne sektorske zakonske podlage, da bi se lahko pripravljali, prav tako pa gre pri TUS za posebnost, saj pokriva širše razvojno področje in ne zgolj prostora, vendar načeloma le za območje mesta. </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V drugo javno razpravo, ki je potekala od 5.10.2016 do 4.11.2016 (hkrati z medresorskim usklajevanjem), so se vključili:</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nevladne organizacije in civilne iniciative: Alpe Adria Green, Civilna iniciativa ZaščitimoOtrokePredSevanjemniciativa naselja Črnuška gmajna, Prebivalci naselja Gameljne, Civilna iniciativa Vižmarje – Brod, Civilna iniciativa Dobrova – Polhov Gradec, Civilna iniciativa Brezje pri Dobrovi, Civilna iniciativa Lesno Brdo Horjul, Civilna iniciativa Vrhnika Velika Ligojna, Civilna iniciativa Zaplana Logatec, Civilna iniciativa Brkini, CNVOS, Mreža za prostor,  Društvo Novo mesto, Zveza geografov Slovenije, GIZ Električne energije, GIZ Geodetskih izvajalcev, Planinska zveza Slovenije, Odgovorno do prostora!, Društvo arhitektov Ljubljana;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predstavniki zainteresirane javnosti: GEN Energija d.o.o., ELES d.o.o., DRI upravljanje investicij d.o.o., SODO d.o.o., GEOENERGO d.o.o., Termit d.d., EKOSFERA d.o.o., Protim Ržišnik Perc d.o.o., RRA – GIZ, Plinovodi d.o.o., MPI Reciklaža d.o.o.;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občine: Mestna občina Ljubljana, Mestna občina Koper, Lokalni odbor SMC Koper in Ankaran, Združenje mestnih občin Slovenije, Združenje občin Slovenije;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Služba Vlade RS za zakonodajo;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pripombe fizičnih oseb.</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Pripombe in predlogi, obravnavani v drugi javni razpravi, so bili deloma upoštevani. Upoštevane so bile npr. pripombe po drugačnem postopku v primeru sprejemanja prostorskih strateških aktov, pripombe glede nalog občin in delovanja občinskih uprav za urejanje prostora, pristojnosti občin na </w:t>
            </w:r>
            <w:r w:rsidRPr="008A2C91">
              <w:rPr>
                <w:rFonts w:cs="Arial"/>
                <w:szCs w:val="20"/>
                <w:lang w:eastAsia="sl-SI"/>
              </w:rPr>
              <w:lastRenderedPageBreak/>
              <w:t>področju omogočanja dopolnilne gradnje, preširokem naboru instrumentov prostorskega načrtovanja, ki predstavljajo izjeme od prostorskih aktov (sedaj združeno v postopku lokacijske preveritve, ki je lahko smiselno povezan s postopkom izdaje predodločbe po predlogu Gradbenega zakona), postopek državnega prostorskega načrtovanja je zaradi večje preglednosti spisan kot enoten postopek, v katerem so določene odločitve o načinu vodenja postopka prepuščene pobudniku oz. pripravljavcu, spremembe so nastale pri določanju gradbenih parcel, odmeri komunalnega prispevka, predkupni pravici države in grajenem javnem dobrem.</w:t>
            </w: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8. Navedba, kateri predstavniki predlagatelja bodo sodelovali pri delu državnega zbora in delovnih teles</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8A2C91" w:rsidRDefault="008A2C91" w:rsidP="00D3439A">
            <w:pPr>
              <w:numPr>
                <w:ilvl w:val="0"/>
                <w:numId w:val="28"/>
              </w:numPr>
              <w:spacing w:line="240" w:lineRule="auto"/>
              <w:ind w:left="459" w:hanging="459"/>
              <w:rPr>
                <w:rFonts w:cs="Arial"/>
                <w:szCs w:val="20"/>
                <w:lang w:eastAsia="sl-SI"/>
              </w:rPr>
            </w:pPr>
            <w:r w:rsidRPr="008A2C91">
              <w:rPr>
                <w:rFonts w:cs="Arial"/>
                <w:szCs w:val="20"/>
                <w:lang w:eastAsia="sl-SI"/>
              </w:rPr>
              <w:t>Irena Majcen, ministrica, Ministrstvo za okolje in prostor</w:t>
            </w:r>
          </w:p>
          <w:p w:rsidR="008A2C91" w:rsidRPr="008A2C91" w:rsidRDefault="008A2C91" w:rsidP="00D3439A">
            <w:pPr>
              <w:numPr>
                <w:ilvl w:val="0"/>
                <w:numId w:val="28"/>
              </w:numPr>
              <w:spacing w:line="240" w:lineRule="auto"/>
              <w:ind w:left="459" w:hanging="459"/>
              <w:rPr>
                <w:rFonts w:cs="Arial"/>
                <w:szCs w:val="20"/>
                <w:lang w:eastAsia="sl-SI"/>
              </w:rPr>
            </w:pPr>
            <w:r w:rsidRPr="008A2C91">
              <w:rPr>
                <w:rFonts w:cs="Arial"/>
                <w:szCs w:val="20"/>
                <w:lang w:eastAsia="sl-SI"/>
              </w:rPr>
              <w:t>Lidija Stebernak, državna sekretarka, Ministrstvo za okolje in prostor</w:t>
            </w:r>
          </w:p>
        </w:tc>
      </w:tr>
      <w:tr w:rsidR="008A2C91" w:rsidRPr="008A2C91" w:rsidTr="00F64145">
        <w:tc>
          <w:tcPr>
            <w:tcW w:w="8714" w:type="dxa"/>
          </w:tcPr>
          <w:p w:rsidR="008A2C91" w:rsidRPr="008A2C91" w:rsidRDefault="008A2C91" w:rsidP="008A2C91">
            <w:pPr>
              <w:overflowPunct w:val="0"/>
              <w:autoSpaceDE w:val="0"/>
              <w:autoSpaceDN w:val="0"/>
              <w:adjustRightInd w:val="0"/>
              <w:jc w:val="both"/>
              <w:textAlignment w:val="baseline"/>
              <w:rPr>
                <w:rFonts w:cs="Arial"/>
                <w:szCs w:val="20"/>
                <w:lang w:eastAsia="sl-SI"/>
              </w:rPr>
            </w:pPr>
          </w:p>
        </w:tc>
      </w:tr>
    </w:tbl>
    <w:p w:rsidR="008A2C91" w:rsidRPr="008A2C91" w:rsidRDefault="008A2C91" w:rsidP="008A2C91">
      <w:pPr>
        <w:suppressAutoHyphens/>
        <w:overflowPunct w:val="0"/>
        <w:autoSpaceDE w:val="0"/>
        <w:autoSpaceDN w:val="0"/>
        <w:adjustRightInd w:val="0"/>
        <w:spacing w:line="240" w:lineRule="auto"/>
        <w:textAlignment w:val="baseline"/>
        <w:rPr>
          <w:rFonts w:cs="Arial"/>
          <w:color w:val="000000"/>
          <w:szCs w:val="20"/>
          <w:lang w:eastAsia="sl-SI"/>
        </w:rPr>
      </w:pPr>
    </w:p>
    <w:p w:rsidR="008A2C91" w:rsidRPr="008A2C91" w:rsidRDefault="008A2C91" w:rsidP="008A2C91">
      <w:r w:rsidRPr="008A2C91">
        <w:br w:type="page"/>
      </w:r>
    </w:p>
    <w:tbl>
      <w:tblPr>
        <w:tblpPr w:leftFromText="141" w:rightFromText="141" w:vertAnchor="text" w:horzAnchor="margin" w:tblpY="227"/>
        <w:tblW w:w="0" w:type="auto"/>
        <w:tblLook w:val="04A0" w:firstRow="1" w:lastRow="0" w:firstColumn="1" w:lastColumn="0" w:noHBand="0" w:noVBand="1"/>
      </w:tblPr>
      <w:tblGrid>
        <w:gridCol w:w="8714"/>
      </w:tblGrid>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Pr>
                <w:rFonts w:cs="Arial"/>
                <w:b/>
                <w:szCs w:val="20"/>
                <w:lang w:eastAsia="sl-SI"/>
              </w:rPr>
              <w:lastRenderedPageBreak/>
              <w:t>II. BESEDILO ČLENOV</w:t>
            </w:r>
          </w:p>
        </w:tc>
      </w:tr>
    </w:tbl>
    <w:p w:rsidR="008A2C91" w:rsidRPr="008A2C91" w:rsidRDefault="008A2C91" w:rsidP="008A2C91">
      <w:pPr>
        <w:tabs>
          <w:tab w:val="left" w:pos="708"/>
        </w:tabs>
        <w:rPr>
          <w:rFonts w:cs="Arial"/>
          <w:szCs w:val="20"/>
        </w:rPr>
      </w:pPr>
    </w:p>
    <w:p w:rsidR="000B4837" w:rsidRDefault="000B4837" w:rsidP="000B4837">
      <w:pPr>
        <w:spacing w:line="240" w:lineRule="auto"/>
        <w:jc w:val="both"/>
        <w:rPr>
          <w:rFonts w:eastAsia="Calibri" w:cs="Arial"/>
          <w:szCs w:val="20"/>
        </w:rPr>
      </w:pPr>
    </w:p>
    <w:p w:rsidR="007115CE" w:rsidRPr="00746468" w:rsidRDefault="007115CE" w:rsidP="007115CE">
      <w:pPr>
        <w:pStyle w:val="Vrstapredpisa"/>
        <w:spacing w:before="0"/>
        <w:rPr>
          <w:color w:val="auto"/>
          <w:sz w:val="20"/>
          <w:szCs w:val="20"/>
        </w:rPr>
      </w:pPr>
      <w:r w:rsidRPr="00746468">
        <w:rPr>
          <w:color w:val="auto"/>
          <w:sz w:val="20"/>
          <w:szCs w:val="20"/>
        </w:rPr>
        <w:t>ZAKON</w:t>
      </w:r>
    </w:p>
    <w:p w:rsidR="007115CE" w:rsidRPr="00746468" w:rsidRDefault="007115CE" w:rsidP="007115CE">
      <w:pPr>
        <w:pStyle w:val="Naslovpredpisa"/>
        <w:rPr>
          <w:sz w:val="20"/>
          <w:szCs w:val="20"/>
        </w:rPr>
      </w:pPr>
      <w:r w:rsidRPr="00746468">
        <w:rPr>
          <w:sz w:val="20"/>
          <w:szCs w:val="20"/>
        </w:rPr>
        <w:t>o urejanju prostora</w:t>
      </w:r>
    </w:p>
    <w:p w:rsidR="007115CE" w:rsidRPr="00746468" w:rsidRDefault="007115CE" w:rsidP="007115CE">
      <w:pPr>
        <w:pStyle w:val="Naslovpredpisa"/>
        <w:rPr>
          <w:sz w:val="20"/>
          <w:szCs w:val="20"/>
        </w:rPr>
      </w:pPr>
      <w:r w:rsidRPr="00746468">
        <w:rPr>
          <w:sz w:val="20"/>
          <w:szCs w:val="20"/>
        </w:rPr>
        <w:t>(ZUreP-2)</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1"/>
        <w:rPr>
          <w:sz w:val="20"/>
          <w:szCs w:val="20"/>
        </w:rPr>
      </w:pPr>
      <w:bookmarkStart w:id="1" w:name="_Toc455559722"/>
      <w:bookmarkStart w:id="2" w:name="_Toc477851720"/>
      <w:bookmarkStart w:id="3" w:name="_Toc480730866"/>
      <w:r w:rsidRPr="00746468">
        <w:rPr>
          <w:sz w:val="20"/>
          <w:szCs w:val="20"/>
        </w:rPr>
        <w:t>I. del: TEMELJNE DOLOČBE</w:t>
      </w:r>
      <w:bookmarkEnd w:id="1"/>
      <w:bookmarkEnd w:id="2"/>
      <w:bookmarkEnd w:id="3"/>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2"/>
        <w:rPr>
          <w:color w:val="auto"/>
          <w:sz w:val="20"/>
          <w:szCs w:val="20"/>
        </w:rPr>
      </w:pPr>
      <w:bookmarkStart w:id="4" w:name="_Toc455559723"/>
      <w:bookmarkStart w:id="5" w:name="_Toc477851721"/>
      <w:bookmarkStart w:id="6" w:name="_Toc480730867"/>
      <w:r w:rsidRPr="00746468">
        <w:rPr>
          <w:color w:val="auto"/>
          <w:sz w:val="20"/>
          <w:szCs w:val="20"/>
        </w:rPr>
        <w:t>1. poglavje: SPLOŠNE DOLOČBE</w:t>
      </w:r>
      <w:bookmarkEnd w:id="4"/>
      <w:bookmarkEnd w:id="5"/>
      <w:bookmarkEnd w:id="6"/>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(predmet zakona)</w:t>
      </w:r>
    </w:p>
    <w:p w:rsidR="007115CE" w:rsidRPr="00746468" w:rsidRDefault="007115CE" w:rsidP="007115CE">
      <w:pPr>
        <w:autoSpaceDE w:val="0"/>
        <w:autoSpaceDN w:val="0"/>
        <w:adjustRightInd w:val="0"/>
        <w:spacing w:before="120" w:line="240" w:lineRule="auto"/>
        <w:ind w:firstLine="680"/>
        <w:jc w:val="both"/>
        <w:rPr>
          <w:rFonts w:cs="Arial"/>
          <w:szCs w:val="20"/>
          <w:lang w:eastAsia="sl-SI"/>
        </w:rPr>
      </w:pPr>
      <w:r w:rsidRPr="00746468">
        <w:rPr>
          <w:rFonts w:cs="Arial"/>
          <w:szCs w:val="20"/>
          <w:lang w:eastAsia="sl-SI"/>
        </w:rPr>
        <w:t>(1) Ta zakon določa cilje, načela in pravila urejanja prostora, udeležence, ki delujejo na tem področju, vrste prostorskih aktov, njihovo vsebino in medsebojna razmerja, postopke za njihovo pripravo, sprejem in izvedbo ter združen postopek načrtovanja in dovoljevanja. Določa tudi prostorske ukrepe, instrumente in ukrepe zemljiške politike ter ureja spremljanje stanja v prostoru, delovanje prostorskega informacijskega sistema in izdajanje potrdil s področja urejanja prostora.</w:t>
      </w:r>
    </w:p>
    <w:p w:rsidR="007115CE" w:rsidRPr="00746468" w:rsidRDefault="007115CE" w:rsidP="007115CE">
      <w:pPr>
        <w:autoSpaceDE w:val="0"/>
        <w:autoSpaceDN w:val="0"/>
        <w:adjustRightInd w:val="0"/>
        <w:spacing w:before="120" w:line="240" w:lineRule="auto"/>
        <w:ind w:firstLine="680"/>
        <w:jc w:val="both"/>
        <w:rPr>
          <w:rFonts w:cs="Arial"/>
          <w:szCs w:val="20"/>
          <w:lang w:eastAsia="sl-SI"/>
        </w:rPr>
      </w:pPr>
      <w:r w:rsidRPr="00746468">
        <w:rPr>
          <w:rFonts w:cs="Arial"/>
          <w:szCs w:val="20"/>
          <w:lang w:eastAsia="sl-SI"/>
        </w:rPr>
        <w:t>(2) S tem zakonom se v slovenski pravni red prenašajo:</w:t>
      </w:r>
    </w:p>
    <w:p w:rsidR="007115CE" w:rsidRPr="00746468" w:rsidRDefault="007115CE" w:rsidP="007115CE">
      <w:pPr>
        <w:pStyle w:val="ALINEJELUKA"/>
        <w:numPr>
          <w:ilvl w:val="0"/>
          <w:numId w:val="22"/>
        </w:numPr>
        <w:tabs>
          <w:tab w:val="clear" w:pos="709"/>
          <w:tab w:val="left" w:pos="1418"/>
        </w:tabs>
        <w:ind w:left="1418" w:hanging="425"/>
        <w:rPr>
          <w:sz w:val="20"/>
          <w:szCs w:val="20"/>
        </w:rPr>
      </w:pPr>
      <w:r w:rsidRPr="00746468">
        <w:rPr>
          <w:sz w:val="20"/>
          <w:szCs w:val="20"/>
        </w:rPr>
        <w:t>direktiva Evropskega parlamenta in Sveta 2001/42/ES z dne 27. junija 2001 o presoji vplivov nekaterih načrtov in programov na okolje (UL L št. 197 z dne 21.7.2001, str. 157), v delu, ki se nanaša na presojo vplivov načrtov in programov na okolje, v kolikor gre za prostorske akte,direktiva Evropskega parlamenta in Sveta 2011/92/EU z dne 13. decembra 2011 o presoji vplivov nekaterih javnih in zasebnih projektov na okolje (UL L št. 26 z dne 28.1.2012, str. 1), zadnjič spremenjeno z direktivo Evropskega parlamenta in Sveta 2014/52/ES z dne 16. aprila 2014 o spremembi Direktive 2011/92/EU o presoji vplivov nekaterih javnih in zasebnih projektov na okolje (UL L št. 124 z dne 25.4.2014, str. 1), v delu, ki se nanaša na združitev presoje vplivov posega na okolje z združenim postopkom načrtovanja in dovoljevanja prostorskih ureditev državnega pomena,</w:t>
      </w:r>
    </w:p>
    <w:p w:rsidR="007115CE" w:rsidRPr="00746468" w:rsidRDefault="007115CE" w:rsidP="007115CE">
      <w:pPr>
        <w:pStyle w:val="ALINEJELUKA"/>
        <w:numPr>
          <w:ilvl w:val="0"/>
          <w:numId w:val="22"/>
        </w:numPr>
        <w:tabs>
          <w:tab w:val="clear" w:pos="709"/>
          <w:tab w:val="left" w:pos="1418"/>
        </w:tabs>
        <w:ind w:left="1418" w:hanging="425"/>
        <w:rPr>
          <w:sz w:val="20"/>
          <w:szCs w:val="20"/>
        </w:rPr>
      </w:pPr>
      <w:r w:rsidRPr="00746468">
        <w:rPr>
          <w:sz w:val="20"/>
          <w:szCs w:val="20"/>
        </w:rPr>
        <w:t>direktiva Sveta 92/43/EGS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postopki celovite presoje vplivov na okolje prostorskih aktov ter presoje vplivov na okolje v okviru združenega postopka načrtovanja in dovoljevanja prostorskih ureditev državnega pomena,</w:t>
      </w:r>
    </w:p>
    <w:p w:rsidR="007115CE" w:rsidRPr="00746468" w:rsidRDefault="007115CE" w:rsidP="007115CE">
      <w:pPr>
        <w:pStyle w:val="ALINEJELUKA"/>
        <w:numPr>
          <w:ilvl w:val="0"/>
          <w:numId w:val="22"/>
        </w:numPr>
        <w:tabs>
          <w:tab w:val="clear" w:pos="709"/>
          <w:tab w:val="left" w:pos="1418"/>
        </w:tabs>
        <w:ind w:left="1418" w:hanging="425"/>
        <w:rPr>
          <w:sz w:val="20"/>
          <w:szCs w:val="20"/>
        </w:rPr>
      </w:pPr>
      <w:r w:rsidRPr="00746468">
        <w:rPr>
          <w:sz w:val="20"/>
          <w:szCs w:val="20"/>
        </w:rPr>
        <w:t>direktiva Evropskega parlamenta in Sveta 2014/89/EU z dne 23. julija 2014 o vzpostavitvi okvira za pomorsko prostorsko načrtovanje (UL L št. 257 z dne 28. 8. 2014, str. 135).</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(namen, cilji in instrumenti urejanja prostora)</w:t>
      </w:r>
    </w:p>
    <w:p w:rsidR="007115CE" w:rsidRPr="00746468" w:rsidRDefault="007115CE" w:rsidP="007115CE">
      <w:pPr>
        <w:pStyle w:val="ODSTAVEKLUKA"/>
        <w:rPr>
          <w:color w:val="auto"/>
          <w:sz w:val="20"/>
          <w:szCs w:val="20"/>
          <w:lang w:eastAsia="en-US"/>
        </w:rPr>
      </w:pPr>
      <w:r w:rsidRPr="00746468">
        <w:rPr>
          <w:color w:val="auto"/>
          <w:sz w:val="20"/>
          <w:szCs w:val="20"/>
        </w:rPr>
        <w:t xml:space="preserve">(1) Namen urejanja prostora je doseganje trajnostnega prostorskega razvoja s celovito obravnavo, usklajevanjem in upravljanjem njegovih družbenih, okoljskih in ekonomskih vidikov, tako da se kot cilj urejanja prostora: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varuje prostor kot omejeno naravno dobrino,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zagotavlja pripravo in izvajanje prostorskih aktov,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omogoča kakovostne življenjske razmere in zdravo življenjsko okolje,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omogoča ustrezen in univerzalen dostop do družbene in gospodarske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omogoča policentrični sistem razvoja naselij;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 xml:space="preserve">omogoča urbani razvoj mest in širših mestnih območij;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ustvarja in ohranja prepoznavne značilnosti v prostoru;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ustvarja in varuje pestrost, prepoznavnost in kakovost krajine;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dosega prostorsko usklajene in medsebojno dopolnjujoče več-funkcijske razmestitve različnih dejavnosti v prostoru;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zagotavlja racionalno rabo prostora in ohranja prostorske zmogljivosti za sedanje in prihodnje generacije;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prispeva h krepitvi in varovanju zdravja ljudi;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prispeva k varstvu okolja, ohranjanju narave, varovanju kulturne dediščine, , varovanju kmetijskih zemljišč ter drugih kakovosti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prispeva k prilagajanju na podnebne spremembe;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ustvarja pogoje za zmanjševanje in preprečevanje naravnih ali drugih nesreč;</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prispeva k obrambi države.</w:t>
      </w:r>
    </w:p>
    <w:p w:rsidR="007115CE" w:rsidRPr="00746468" w:rsidRDefault="007115CE" w:rsidP="007115CE">
      <w:pPr>
        <w:pStyle w:val="ODSTAVEKLUKA"/>
        <w:rPr>
          <w:color w:val="auto"/>
          <w:sz w:val="20"/>
          <w:szCs w:val="20"/>
        </w:rPr>
      </w:pPr>
      <w:r w:rsidRPr="00746468">
        <w:rPr>
          <w:color w:val="auto"/>
          <w:sz w:val="20"/>
          <w:szCs w:val="20"/>
        </w:rPr>
        <w:t>(2) O</w:t>
      </w:r>
      <w:r w:rsidRPr="00746468">
        <w:rPr>
          <w:color w:val="auto"/>
          <w:sz w:val="20"/>
          <w:szCs w:val="20"/>
          <w:lang w:eastAsia="en-US"/>
        </w:rPr>
        <w:t xml:space="preserve">dločitve glede prostorskega razvoja je treba na vseh ravneh oblikovati glede na cilje urejanja prostora, izhajajoč iz spremljanja in analize podatkov iz prikaza stanja prostora ter ob </w:t>
      </w:r>
      <w:r w:rsidRPr="00746468">
        <w:rPr>
          <w:color w:val="auto"/>
          <w:sz w:val="20"/>
          <w:szCs w:val="20"/>
        </w:rPr>
        <w:t>poznavanju sedanjih in strokovno utemeljeni oceni prihodnjih varstvenih in razvojnih potreb v prostoru.</w:t>
      </w:r>
    </w:p>
    <w:p w:rsidR="007115CE" w:rsidRPr="00746468" w:rsidRDefault="007115CE" w:rsidP="007115CE">
      <w:pPr>
        <w:pStyle w:val="ODSTAVEKLUKA"/>
        <w:rPr>
          <w:color w:val="auto"/>
          <w:sz w:val="20"/>
          <w:szCs w:val="20"/>
          <w:lang w:eastAsia="en-US"/>
        </w:rPr>
      </w:pPr>
      <w:r w:rsidRPr="00746468">
        <w:rPr>
          <w:color w:val="auto"/>
          <w:sz w:val="20"/>
          <w:szCs w:val="20"/>
          <w:lang w:eastAsia="en-US"/>
        </w:rPr>
        <w:t>(3) Urejanje prostora po tem zakonu je kontinuiran proces, ki obsega prostorsko načrtovanje, združen postopek načrtovanja in dovoljevanja prostorskih ureditev državnega pomena, izvajanjem ukrepov zemljiške politike, spremljanje stanja v prostoru ter zagotavljanje s tem povezanih informacijskih storitev.</w:t>
      </w:r>
    </w:p>
    <w:p w:rsidR="007115CE" w:rsidRPr="00746468" w:rsidRDefault="007115CE" w:rsidP="007115CE">
      <w:pPr>
        <w:pStyle w:val="ODSTAVEKLUKA"/>
        <w:rPr>
          <w:color w:val="auto"/>
          <w:sz w:val="20"/>
          <w:szCs w:val="20"/>
          <w:lang w:eastAsia="en-US"/>
        </w:rPr>
      </w:pPr>
      <w:r w:rsidRPr="00746468">
        <w:rPr>
          <w:color w:val="auto"/>
          <w:sz w:val="20"/>
          <w:szCs w:val="20"/>
          <w:lang w:eastAsia="en-US"/>
        </w:rPr>
        <w:t>(4) Urejanje prostora in doseganje ciljev urejanja prostora je v javnem interesu.</w:t>
      </w:r>
    </w:p>
    <w:p w:rsidR="007115CE" w:rsidRPr="00746468" w:rsidRDefault="007115CE" w:rsidP="007115CE">
      <w:pPr>
        <w:pStyle w:val="ODSTAVEKLUKA"/>
        <w:spacing w:before="0"/>
        <w:ind w:firstLine="0"/>
        <w:rPr>
          <w:color w:val="auto"/>
          <w:sz w:val="20"/>
          <w:szCs w:val="20"/>
          <w:lang w:eastAsia="en-US"/>
        </w:rPr>
      </w:pPr>
    </w:p>
    <w:p w:rsidR="007115CE" w:rsidRPr="00746468" w:rsidRDefault="007115CE" w:rsidP="007115CE">
      <w:pPr>
        <w:pStyle w:val="ODSTAVEKLUKA"/>
        <w:spacing w:before="0"/>
        <w:ind w:firstLine="0"/>
        <w:rPr>
          <w:color w:val="auto"/>
          <w:sz w:val="20"/>
          <w:szCs w:val="20"/>
          <w:lang w:eastAsia="en-US"/>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(izrazi)</w:t>
      </w:r>
    </w:p>
    <w:p w:rsidR="007115CE" w:rsidRPr="00746468" w:rsidRDefault="007115CE" w:rsidP="007115CE">
      <w:pPr>
        <w:pStyle w:val="ODSTAVEKLUKA"/>
        <w:rPr>
          <w:color w:val="auto"/>
          <w:sz w:val="20"/>
          <w:szCs w:val="20"/>
          <w:lang w:eastAsia="en-US"/>
        </w:rPr>
      </w:pPr>
      <w:r w:rsidRPr="00746468">
        <w:rPr>
          <w:color w:val="auto"/>
          <w:sz w:val="20"/>
          <w:szCs w:val="20"/>
          <w:lang w:eastAsia="en-US"/>
        </w:rPr>
        <w:t>(1) V tem zakonu uporabljeni izrazi imajo naslednji pomen:</w:t>
      </w:r>
    </w:p>
    <w:p w:rsidR="007115CE" w:rsidRPr="00746468" w:rsidRDefault="007115CE" w:rsidP="007115CE">
      <w:pPr>
        <w:numPr>
          <w:ilvl w:val="0"/>
          <w:numId w:val="21"/>
        </w:numPr>
        <w:tabs>
          <w:tab w:val="left" w:pos="426"/>
          <w:tab w:val="left" w:pos="1134"/>
        </w:tabs>
        <w:spacing w:line="240" w:lineRule="auto"/>
        <w:ind w:left="1134" w:hanging="414"/>
        <w:jc w:val="both"/>
        <w:rPr>
          <w:rFonts w:cs="Arial"/>
          <w:szCs w:val="20"/>
          <w:lang w:eastAsia="sl-SI"/>
        </w:rPr>
      </w:pPr>
      <w:r w:rsidRPr="00746468">
        <w:rPr>
          <w:rFonts w:cs="Arial"/>
          <w:b/>
          <w:bCs/>
          <w:szCs w:val="20"/>
          <w:lang w:eastAsia="sl-SI"/>
        </w:rPr>
        <w:t>bilanca površin</w:t>
      </w:r>
      <w:r w:rsidRPr="00746468">
        <w:rPr>
          <w:rFonts w:cs="Arial"/>
          <w:szCs w:val="20"/>
          <w:lang w:eastAsia="sl-SI"/>
        </w:rPr>
        <w:t xml:space="preserve"> je izračun in prikaz nepozidanih stavbnih zemljišč, členjena na posamezne kategorije namenske rabe prostora in na razvojne stopnje teh površin, kot izhajajo iz evidence stavbnih zemljišč. Je podlaga za izračun izkoriščenosti prostih površin ali lokacij, ki so primerne za zgostitve, prenovo ali spremembo rabe, ali kadar se načrtujejo nove površine stavbnih zemljišč kot širitev ureditvenega območja naselja;</w:t>
      </w:r>
    </w:p>
    <w:p w:rsidR="007115CE" w:rsidRPr="00746468" w:rsidRDefault="007115CE" w:rsidP="007115CE">
      <w:pPr>
        <w:numPr>
          <w:ilvl w:val="0"/>
          <w:numId w:val="21"/>
        </w:numPr>
        <w:tabs>
          <w:tab w:val="left" w:pos="708"/>
          <w:tab w:val="left" w:pos="1134"/>
        </w:tabs>
        <w:spacing w:line="240" w:lineRule="auto"/>
        <w:ind w:left="1134" w:hanging="414"/>
        <w:jc w:val="both"/>
        <w:rPr>
          <w:rFonts w:cs="Arial"/>
          <w:szCs w:val="20"/>
          <w:lang w:eastAsia="sl-SI"/>
        </w:rPr>
      </w:pPr>
      <w:r w:rsidRPr="00746468">
        <w:rPr>
          <w:rFonts w:eastAsia="Calibri" w:cs="Arial"/>
          <w:b/>
          <w:bCs/>
          <w:szCs w:val="20"/>
        </w:rPr>
        <w:t>drugo urbano naselje</w:t>
      </w:r>
      <w:r w:rsidRPr="00746468">
        <w:rPr>
          <w:rFonts w:eastAsia="Calibri" w:cs="Arial"/>
          <w:szCs w:val="20"/>
        </w:rPr>
        <w:t xml:space="preserve"> je večje pozidano in poseljeno naselje v katerem prevladujejo mestne funkcije nad agrarnimi, vendar nima statusa mesta. V drugem urbanem naselju so storitvene, oskrbne in druge dejavnosti, ki oskrbujejo prebivalce naselja in bližnje območje;</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drugo ureditveno območje</w:t>
      </w:r>
      <w:r w:rsidRPr="00746468">
        <w:rPr>
          <w:rFonts w:cs="Arial"/>
          <w:szCs w:val="20"/>
        </w:rPr>
        <w:t xml:space="preserve"> obsega površine izven ureditvenega območja naselja, namenjene izvajanju dejavnosti, ki zaradi tehničnih, tehnoloških, funkcionalnih in prostorskih razlogov ne sodijo v ureditveno območje naselja;</w:t>
      </w:r>
    </w:p>
    <w:p w:rsidR="007115CE" w:rsidRPr="00746468" w:rsidRDefault="007115CE" w:rsidP="007115CE">
      <w:pPr>
        <w:numPr>
          <w:ilvl w:val="0"/>
          <w:numId w:val="21"/>
        </w:numPr>
        <w:tabs>
          <w:tab w:val="left" w:pos="708"/>
          <w:tab w:val="left" w:pos="1134"/>
        </w:tabs>
        <w:spacing w:line="240" w:lineRule="auto"/>
        <w:ind w:left="1134" w:hanging="414"/>
        <w:jc w:val="both"/>
        <w:rPr>
          <w:rFonts w:cs="Arial"/>
          <w:szCs w:val="20"/>
          <w:lang w:eastAsia="sl-SI"/>
        </w:rPr>
      </w:pPr>
      <w:r w:rsidRPr="00746468">
        <w:rPr>
          <w:rFonts w:cs="Arial"/>
          <w:b/>
          <w:szCs w:val="20"/>
          <w:lang w:eastAsia="sl-SI"/>
        </w:rPr>
        <w:t>družbena infrastruktura</w:t>
      </w:r>
      <w:r w:rsidRPr="00746468">
        <w:rPr>
          <w:rFonts w:cs="Arial"/>
          <w:szCs w:val="20"/>
          <w:lang w:eastAsia="sl-SI"/>
        </w:rPr>
        <w:t xml:space="preserve"> so prostorske ureditve, namenjene izvajanju dejavnosti splošnega pomena, s katerimi se zagotavljajo dobrine, ki so v javnem interesu (dejavnosti s področja vzgoje in izobraževanja, znanosti, športa, zdravstva, socialnega varstva, kulture in drugih dejavnosti splošnega pomena, če je tako določeno z zakonom);</w:t>
      </w:r>
    </w:p>
    <w:p w:rsidR="007115CE" w:rsidRPr="00746468" w:rsidRDefault="007115CE" w:rsidP="007115CE">
      <w:pPr>
        <w:numPr>
          <w:ilvl w:val="0"/>
          <w:numId w:val="21"/>
        </w:numPr>
        <w:tabs>
          <w:tab w:val="left" w:pos="708"/>
          <w:tab w:val="left" w:pos="1134"/>
        </w:tabs>
        <w:spacing w:line="240" w:lineRule="auto"/>
        <w:ind w:left="1134" w:hanging="414"/>
        <w:jc w:val="both"/>
        <w:rPr>
          <w:rFonts w:eastAsia="Calibri" w:cs="Arial"/>
          <w:bCs/>
          <w:szCs w:val="20"/>
        </w:rPr>
      </w:pPr>
      <w:r w:rsidRPr="00746468">
        <w:rPr>
          <w:rFonts w:eastAsia="Calibri" w:cs="Arial"/>
          <w:b/>
          <w:bCs/>
          <w:szCs w:val="20"/>
        </w:rPr>
        <w:t xml:space="preserve">gospodarska infrastruktura </w:t>
      </w:r>
      <w:r w:rsidRPr="00746468">
        <w:rPr>
          <w:rFonts w:eastAsia="Calibri" w:cs="Arial"/>
          <w:bCs/>
          <w:szCs w:val="20"/>
        </w:rPr>
        <w:t>so namensko povezani objekti in naprave, namenjeni izvajanju nalog ali zagotavljanju storitev s področja prometa, energetike, varstva okolja, elektronskih komunikacij, upravljanja z vodami in pristaniške dejavnosti. Gospodarska infrastruktura je praviloma javna, lahko pa je tudi zasebna, če tako določajo drugi predpisi;</w:t>
      </w:r>
    </w:p>
    <w:p w:rsidR="007115CE" w:rsidRPr="00746468" w:rsidRDefault="007115CE" w:rsidP="007115CE">
      <w:pPr>
        <w:numPr>
          <w:ilvl w:val="0"/>
          <w:numId w:val="21"/>
        </w:numPr>
        <w:tabs>
          <w:tab w:val="left" w:pos="708"/>
          <w:tab w:val="left" w:pos="1134"/>
        </w:tabs>
        <w:spacing w:line="240" w:lineRule="auto"/>
        <w:ind w:left="1134" w:hanging="414"/>
        <w:jc w:val="both"/>
        <w:rPr>
          <w:rFonts w:eastAsia="Calibri" w:cs="Arial"/>
          <w:bCs/>
          <w:szCs w:val="20"/>
        </w:rPr>
      </w:pPr>
      <w:r w:rsidRPr="00746468">
        <w:rPr>
          <w:rFonts w:eastAsia="Calibri" w:cs="Arial"/>
          <w:b/>
          <w:bCs/>
          <w:szCs w:val="20"/>
        </w:rPr>
        <w:t xml:space="preserve">gradbena parcela stavbe </w:t>
      </w:r>
      <w:r w:rsidRPr="00746468">
        <w:rPr>
          <w:rFonts w:eastAsia="Calibri" w:cs="Arial"/>
          <w:bCs/>
          <w:szCs w:val="20"/>
        </w:rPr>
        <w:t>je zemljišče, na, nad ali pod katerim se nahaja stavba, in drugo zemljišče, ki je trajno namenjeno za redno rabo stavbe;</w:t>
      </w:r>
    </w:p>
    <w:p w:rsidR="007115CE" w:rsidRPr="00746468" w:rsidRDefault="007115CE" w:rsidP="007115CE">
      <w:pPr>
        <w:numPr>
          <w:ilvl w:val="0"/>
          <w:numId w:val="21"/>
        </w:numPr>
        <w:tabs>
          <w:tab w:val="left" w:pos="708"/>
          <w:tab w:val="left" w:pos="1134"/>
        </w:tabs>
        <w:spacing w:line="240" w:lineRule="auto"/>
        <w:ind w:left="1134" w:hanging="414"/>
        <w:jc w:val="both"/>
        <w:rPr>
          <w:rFonts w:eastAsia="Calibri" w:cs="Arial"/>
          <w:bCs/>
          <w:szCs w:val="20"/>
        </w:rPr>
      </w:pPr>
      <w:r w:rsidRPr="00746468">
        <w:rPr>
          <w:rFonts w:eastAsia="Calibri" w:cs="Arial"/>
          <w:b/>
          <w:bCs/>
          <w:szCs w:val="20"/>
        </w:rPr>
        <w:t xml:space="preserve">grajeno javno dobro </w:t>
      </w:r>
      <w:r w:rsidRPr="00746468">
        <w:rPr>
          <w:rFonts w:eastAsia="Calibri" w:cs="Arial"/>
          <w:bCs/>
          <w:szCs w:val="20"/>
        </w:rPr>
        <w:t>so zemljišča, objekti in deli objektov, namenjeni takšni splošni rabi, kot jo glede na namen njihove uporabe določa zakon ali predpis, izdan na podlagi zakona. Grajeno javno dobro je državnega in lokalnega pomena;</w:t>
      </w:r>
    </w:p>
    <w:p w:rsidR="007115CE" w:rsidRPr="00746468" w:rsidRDefault="007115CE" w:rsidP="007115CE">
      <w:pPr>
        <w:numPr>
          <w:ilvl w:val="0"/>
          <w:numId w:val="21"/>
        </w:numPr>
        <w:tabs>
          <w:tab w:val="left" w:pos="708"/>
          <w:tab w:val="left" w:pos="1134"/>
        </w:tabs>
        <w:spacing w:line="240" w:lineRule="auto"/>
        <w:ind w:left="1134" w:hanging="414"/>
        <w:jc w:val="both"/>
        <w:rPr>
          <w:rFonts w:eastAsia="Calibri" w:cs="Arial"/>
          <w:b/>
          <w:bCs/>
          <w:szCs w:val="20"/>
        </w:rPr>
      </w:pPr>
      <w:r w:rsidRPr="00746468">
        <w:rPr>
          <w:rFonts w:eastAsia="Calibri" w:cs="Arial"/>
          <w:b/>
          <w:bCs/>
          <w:szCs w:val="20"/>
        </w:rPr>
        <w:t>izvedbena regulacija prostora</w:t>
      </w:r>
      <w:r w:rsidRPr="00746468">
        <w:rPr>
          <w:rFonts w:eastAsia="Calibri" w:cs="Arial"/>
          <w:bCs/>
          <w:szCs w:val="20"/>
        </w:rPr>
        <w:t xml:space="preserve"> je skozi namensko rabo prostora in prostorske izvedbene pogoje določen način rabe prostora in izvajanja posegov v prostor na določenem območju;</w:t>
      </w:r>
    </w:p>
    <w:p w:rsidR="007115CE" w:rsidRPr="00746468" w:rsidRDefault="007115CE" w:rsidP="007115CE">
      <w:pPr>
        <w:numPr>
          <w:ilvl w:val="0"/>
          <w:numId w:val="21"/>
        </w:numPr>
        <w:tabs>
          <w:tab w:val="left" w:pos="708"/>
          <w:tab w:val="left" w:pos="1134"/>
        </w:tabs>
        <w:spacing w:line="240" w:lineRule="auto"/>
        <w:ind w:left="1134" w:hanging="414"/>
        <w:jc w:val="both"/>
        <w:rPr>
          <w:rFonts w:eastAsia="Calibri" w:cs="Arial"/>
          <w:b/>
          <w:bCs/>
          <w:szCs w:val="20"/>
        </w:rPr>
      </w:pPr>
      <w:r w:rsidRPr="00746468">
        <w:rPr>
          <w:rFonts w:eastAsia="Calibri" w:cs="Arial"/>
          <w:b/>
          <w:bCs/>
          <w:szCs w:val="20"/>
        </w:rPr>
        <w:t xml:space="preserve">javna površina </w:t>
      </w:r>
      <w:r w:rsidRPr="00746468">
        <w:rPr>
          <w:rFonts w:eastAsia="Calibri" w:cs="Arial"/>
          <w:bCs/>
          <w:szCs w:val="20"/>
        </w:rPr>
        <w:t xml:space="preserve">je grajena in zelena površina, namenjena splošni rabi, kot so javna cesta, ulica, pasaža, trg, tržnica, atrij, igrišče, parkirišče, pokopališče, park, zelenica, </w:t>
      </w:r>
      <w:r w:rsidRPr="00746468">
        <w:rPr>
          <w:rFonts w:eastAsia="Calibri" w:cs="Arial"/>
          <w:bCs/>
          <w:szCs w:val="20"/>
        </w:rPr>
        <w:lastRenderedPageBreak/>
        <w:t>rekreacijska površina in podobna površina. Javne površine so grajeno javno dobro lokalnega pomena;</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krajina</w:t>
      </w:r>
      <w:r w:rsidRPr="00746468">
        <w:rPr>
          <w:rFonts w:cs="Arial"/>
          <w:szCs w:val="20"/>
        </w:rPr>
        <w:t xml:space="preserve"> je območje, kot ga zaznavajo ljudje in ima prepoznavne naravne, kulturne ali poselitvene značilnosti, ki so rezultat delovanja in medsebojnega vplivanja narave in človeka. Krajino se prepozna kot naravno, kulturno in krajino v urbanem prostoru;</w:t>
      </w:r>
    </w:p>
    <w:p w:rsidR="007115CE" w:rsidRPr="00746468" w:rsidRDefault="007115CE" w:rsidP="007115CE">
      <w:pPr>
        <w:numPr>
          <w:ilvl w:val="0"/>
          <w:numId w:val="21"/>
        </w:numPr>
        <w:tabs>
          <w:tab w:val="left" w:pos="708"/>
          <w:tab w:val="left" w:pos="1134"/>
        </w:tabs>
        <w:spacing w:line="240" w:lineRule="auto"/>
        <w:ind w:left="1134" w:hanging="414"/>
        <w:jc w:val="both"/>
        <w:rPr>
          <w:rFonts w:cs="Arial"/>
          <w:szCs w:val="20"/>
          <w:lang w:eastAsia="sl-SI"/>
        </w:rPr>
      </w:pPr>
      <w:r w:rsidRPr="00746468">
        <w:rPr>
          <w:rFonts w:cs="Arial"/>
          <w:b/>
          <w:szCs w:val="20"/>
          <w:lang w:eastAsia="sl-SI"/>
        </w:rPr>
        <w:t>mesto</w:t>
      </w:r>
      <w:r w:rsidRPr="00746468">
        <w:rPr>
          <w:rFonts w:cs="Arial"/>
          <w:szCs w:val="20"/>
          <w:lang w:eastAsia="sl-SI"/>
        </w:rPr>
        <w:t xml:space="preserve"> je urbano naselje, ki je gospodarsko, družbeno in kulturno središče širšega območja in ima status mesta, pridobljen po predpisih, ki urejajo lokalno samoupravo. Ima kulturno-zgodovinske, urbanistične ter arhitektonske značilnosti, ki ga ločijo od drugih naselij in opravlja več funkcij;</w:t>
      </w:r>
    </w:p>
    <w:p w:rsidR="007115CE" w:rsidRPr="00746468" w:rsidRDefault="007115CE" w:rsidP="007115CE">
      <w:pPr>
        <w:numPr>
          <w:ilvl w:val="0"/>
          <w:numId w:val="21"/>
        </w:numPr>
        <w:tabs>
          <w:tab w:val="left" w:pos="708"/>
          <w:tab w:val="left" w:pos="1134"/>
        </w:tabs>
        <w:spacing w:line="240" w:lineRule="auto"/>
        <w:ind w:left="1134" w:hanging="414"/>
        <w:jc w:val="both"/>
        <w:rPr>
          <w:rFonts w:cs="Arial"/>
          <w:szCs w:val="20"/>
          <w:lang w:eastAsia="sl-SI"/>
        </w:rPr>
      </w:pPr>
      <w:r w:rsidRPr="00746468">
        <w:rPr>
          <w:rFonts w:cs="Arial"/>
          <w:b/>
          <w:bCs/>
          <w:szCs w:val="20"/>
          <w:lang w:eastAsia="sl-SI"/>
        </w:rPr>
        <w:t>mnenja</w:t>
      </w:r>
      <w:r w:rsidRPr="00746468">
        <w:rPr>
          <w:rFonts w:cs="Arial"/>
          <w:szCs w:val="20"/>
          <w:lang w:eastAsia="sl-SI"/>
        </w:rPr>
        <w:t xml:space="preserve"> so akti, s katerimi nosilci urejanja prostora ugotovijo, ali so bile pri pripravi prostorskih aktov in v združenem postopku načrtovanja in dovoljevanja upoštevane njihove smernice oziroma predpisi z njihovega delovnega področja;</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nadomestna gradnja</w:t>
      </w:r>
      <w:r w:rsidRPr="00746468">
        <w:rPr>
          <w:rFonts w:cs="Arial"/>
          <w:szCs w:val="20"/>
        </w:rPr>
        <w:t xml:space="preserve"> je gradnja, pri kateri se najprej odstrani obstoječi objekt in na novo zgradi objekt, ki se glede gabaritov in lokacije ne razlikuje od objekta, ki ga nadomešča, če je zagotovljena njegova minimalna komunalna oskrba;</w:t>
      </w:r>
    </w:p>
    <w:p w:rsidR="007115CE" w:rsidRPr="00746468" w:rsidRDefault="007115CE" w:rsidP="007115CE">
      <w:pPr>
        <w:pStyle w:val="Odstavekseznama"/>
        <w:numPr>
          <w:ilvl w:val="0"/>
          <w:numId w:val="21"/>
        </w:numPr>
        <w:tabs>
          <w:tab w:val="left" w:pos="1134"/>
        </w:tabs>
        <w:ind w:left="1134" w:hanging="414"/>
        <w:rPr>
          <w:rFonts w:ascii="Arial" w:hAnsi="Arial" w:cs="Arial"/>
          <w:sz w:val="20"/>
        </w:rPr>
      </w:pPr>
      <w:r w:rsidRPr="00746468">
        <w:rPr>
          <w:rFonts w:ascii="Arial" w:hAnsi="Arial" w:cs="Arial"/>
          <w:b/>
          <w:sz w:val="20"/>
        </w:rPr>
        <w:t>nakupovalno središče</w:t>
      </w:r>
      <w:r w:rsidRPr="00746468">
        <w:rPr>
          <w:rFonts w:ascii="Arial" w:hAnsi="Arial" w:cs="Arial"/>
          <w:sz w:val="20"/>
        </w:rPr>
        <w:t xml:space="preserve"> je stavba ali več stavb v neposredni bližini, namenjenih za trgovine in storitvene lokale, navadno dopolnjene z javnimi in družbenimi objekti ter z ustrezno urejenimi površinami (za počitek in razvedrilo), ki skupaj s parkirišči tvorijo gradbeno oziroma poslovno organizacijsko enoto;</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namenska raba prostora</w:t>
      </w:r>
      <w:r w:rsidRPr="00746468">
        <w:rPr>
          <w:rFonts w:cs="Arial"/>
          <w:szCs w:val="20"/>
        </w:rPr>
        <w:t xml:space="preserve"> je s prostorskimi akti določena raba površin in objektov, ki ob upoštevanju pretežnosti in prepletanja dopustnih dejavnosti določa namen, za katerega se lahko te uporabljajo;</w:t>
      </w:r>
    </w:p>
    <w:p w:rsidR="007115CE" w:rsidRPr="00746468" w:rsidRDefault="007115CE" w:rsidP="007115CE">
      <w:pPr>
        <w:numPr>
          <w:ilvl w:val="0"/>
          <w:numId w:val="21"/>
        </w:numPr>
        <w:tabs>
          <w:tab w:val="left" w:pos="1134"/>
          <w:tab w:val="left" w:pos="1418"/>
        </w:tabs>
        <w:spacing w:line="240" w:lineRule="auto"/>
        <w:ind w:left="1134" w:hanging="414"/>
        <w:contextualSpacing/>
        <w:jc w:val="both"/>
        <w:rPr>
          <w:rFonts w:cs="Arial"/>
          <w:szCs w:val="20"/>
        </w:rPr>
      </w:pPr>
      <w:r w:rsidRPr="00746468">
        <w:rPr>
          <w:rFonts w:cs="Arial"/>
          <w:b/>
          <w:szCs w:val="20"/>
        </w:rPr>
        <w:t>naselje</w:t>
      </w:r>
      <w:r w:rsidRPr="00746468">
        <w:rPr>
          <w:rFonts w:cs="Arial"/>
          <w:szCs w:val="20"/>
        </w:rPr>
        <w:t xml:space="preserve"> je območje obstoječega naselja, ki obsega zemljišča, pozidana s stanovanjskimi in drugimi stavbami ter gradbeno inženirskimi objekti in pripadajočimi površinami, potrebnimi za njihovo uporabo, ter javne površine. Naselje tvori skupina najmanj desetih stanovanjskih stavb. Naselja se med seboj razlikujejo po funkciji in vlogi v omrežju naselij ter velikosti, urbanistični ureditvi in arhitekturi;</w:t>
      </w:r>
    </w:p>
    <w:p w:rsidR="007115CE" w:rsidRPr="00746468" w:rsidRDefault="007115CE" w:rsidP="007115CE">
      <w:pPr>
        <w:numPr>
          <w:ilvl w:val="0"/>
          <w:numId w:val="21"/>
        </w:numPr>
        <w:tabs>
          <w:tab w:val="left" w:pos="1134"/>
          <w:tab w:val="left" w:pos="1418"/>
        </w:tabs>
        <w:spacing w:line="240" w:lineRule="auto"/>
        <w:ind w:left="1134" w:hanging="414"/>
        <w:contextualSpacing/>
        <w:jc w:val="both"/>
        <w:rPr>
          <w:rFonts w:cs="Arial"/>
          <w:szCs w:val="20"/>
        </w:rPr>
      </w:pPr>
      <w:r w:rsidRPr="00746468">
        <w:rPr>
          <w:rFonts w:cs="Arial"/>
          <w:b/>
          <w:szCs w:val="20"/>
        </w:rPr>
        <w:t>nepremičninske</w:t>
      </w:r>
      <w:r w:rsidRPr="00746468">
        <w:rPr>
          <w:rFonts w:cs="Arial"/>
          <w:szCs w:val="20"/>
        </w:rPr>
        <w:t xml:space="preserve"> </w:t>
      </w:r>
      <w:r w:rsidRPr="00746468">
        <w:rPr>
          <w:rFonts w:cs="Arial"/>
          <w:b/>
          <w:szCs w:val="20"/>
        </w:rPr>
        <w:t xml:space="preserve">evidence </w:t>
      </w:r>
      <w:r w:rsidRPr="00746468">
        <w:rPr>
          <w:rFonts w:cs="Arial"/>
          <w:szCs w:val="20"/>
        </w:rPr>
        <w:t>so evidence, ki se o nepremičninah in njihovih sestavinah vodijo na podlagi predpisov o evidentiranju nepremičnin;</w:t>
      </w:r>
    </w:p>
    <w:p w:rsidR="007115CE" w:rsidRPr="00746468" w:rsidRDefault="007115CE" w:rsidP="007115CE">
      <w:pPr>
        <w:numPr>
          <w:ilvl w:val="0"/>
          <w:numId w:val="21"/>
        </w:numPr>
        <w:tabs>
          <w:tab w:val="left" w:pos="708"/>
          <w:tab w:val="left" w:pos="1134"/>
        </w:tabs>
        <w:spacing w:line="240" w:lineRule="auto"/>
        <w:ind w:left="1134" w:hanging="414"/>
        <w:jc w:val="both"/>
        <w:rPr>
          <w:rFonts w:cs="Arial"/>
          <w:bCs/>
          <w:szCs w:val="20"/>
          <w:lang w:eastAsia="sl-SI"/>
        </w:rPr>
      </w:pPr>
      <w:r w:rsidRPr="00746468">
        <w:rPr>
          <w:rFonts w:cs="Arial"/>
          <w:b/>
          <w:bCs/>
          <w:szCs w:val="20"/>
          <w:lang w:eastAsia="sl-SI"/>
        </w:rPr>
        <w:t xml:space="preserve">nosilci urejanja prostora </w:t>
      </w:r>
      <w:r w:rsidRPr="00746468">
        <w:rPr>
          <w:rFonts w:cs="Arial"/>
          <w:szCs w:val="20"/>
          <w:lang w:eastAsia="sl-SI"/>
        </w:rPr>
        <w:t>so ministrstva, organi lokalnih skupnosti, izvajalci javnih služb ter nosilci javnih pooblastil, ki sodelujejo v postopkih priprave prostorskih aktov in v združenem postopku načrtovanja in dovoljevanja. Nosilci urejanja prostora so državni in lokalni. Državni nosilci urejanja prostora so ministrstva in drugi državni organi ali organizacije, določene z zakoni;</w:t>
      </w:r>
    </w:p>
    <w:p w:rsidR="007115CE" w:rsidRPr="00746468" w:rsidRDefault="007115CE" w:rsidP="007115CE">
      <w:pPr>
        <w:pStyle w:val="Odstavekseznama"/>
        <w:numPr>
          <w:ilvl w:val="0"/>
          <w:numId w:val="21"/>
        </w:numPr>
        <w:tabs>
          <w:tab w:val="left" w:pos="1134"/>
        </w:tabs>
        <w:ind w:left="1134" w:hanging="414"/>
        <w:rPr>
          <w:rFonts w:ascii="Arial" w:hAnsi="Arial" w:cs="Arial"/>
          <w:sz w:val="20"/>
        </w:rPr>
      </w:pPr>
      <w:r w:rsidRPr="00746468">
        <w:rPr>
          <w:rFonts w:ascii="Arial" w:hAnsi="Arial" w:cs="Arial"/>
          <w:b/>
          <w:bCs/>
          <w:sz w:val="20"/>
        </w:rPr>
        <w:t xml:space="preserve">območje za gospodarski razvoj </w:t>
      </w:r>
      <w:r w:rsidRPr="00746468">
        <w:rPr>
          <w:rFonts w:ascii="Arial" w:hAnsi="Arial" w:cs="Arial"/>
          <w:bCs/>
          <w:sz w:val="20"/>
        </w:rPr>
        <w:t>je gradbena oziroma poslovno organizacijska enota, sestavljena iz stavb in gradbeno inženirskih objektov, namenjenih industriji, obrti, proizvodnji, kot tudi skladiščem, komunalni dejavnosti in tehnološkim parkom;</w:t>
      </w:r>
    </w:p>
    <w:p w:rsidR="007115CE" w:rsidRPr="00746468" w:rsidRDefault="007115CE" w:rsidP="007115CE">
      <w:pPr>
        <w:numPr>
          <w:ilvl w:val="0"/>
          <w:numId w:val="21"/>
        </w:numPr>
        <w:tabs>
          <w:tab w:val="left" w:pos="708"/>
          <w:tab w:val="left" w:pos="1134"/>
        </w:tabs>
        <w:spacing w:line="240" w:lineRule="auto"/>
        <w:ind w:left="1134" w:hanging="414"/>
        <w:jc w:val="both"/>
        <w:rPr>
          <w:rFonts w:cs="Arial"/>
          <w:bCs/>
          <w:szCs w:val="20"/>
          <w:lang w:eastAsia="sl-SI"/>
        </w:rPr>
      </w:pPr>
      <w:r w:rsidRPr="00746468">
        <w:rPr>
          <w:rFonts w:cs="Arial"/>
          <w:b/>
          <w:bCs/>
          <w:szCs w:val="20"/>
          <w:lang w:eastAsia="sl-SI"/>
        </w:rPr>
        <w:t xml:space="preserve">podatki iz prikaza stanja prostora </w:t>
      </w:r>
      <w:r w:rsidRPr="00746468">
        <w:rPr>
          <w:rFonts w:cs="Arial"/>
          <w:szCs w:val="20"/>
          <w:lang w:eastAsia="sl-SI"/>
        </w:rPr>
        <w:t>so podatki o dejanskem in pravnem stanju prostora;</w:t>
      </w:r>
    </w:p>
    <w:p w:rsidR="007115CE" w:rsidRPr="00746468" w:rsidRDefault="007115CE" w:rsidP="007115CE">
      <w:pPr>
        <w:pStyle w:val="Odstavekseznama"/>
        <w:numPr>
          <w:ilvl w:val="0"/>
          <w:numId w:val="21"/>
        </w:numPr>
        <w:tabs>
          <w:tab w:val="left" w:pos="708"/>
          <w:tab w:val="left" w:pos="1134"/>
        </w:tabs>
        <w:ind w:left="1134" w:hanging="414"/>
        <w:contextualSpacing w:val="0"/>
        <w:rPr>
          <w:rFonts w:ascii="Arial" w:hAnsi="Arial" w:cs="Arial"/>
          <w:bCs/>
          <w:sz w:val="20"/>
        </w:rPr>
      </w:pPr>
      <w:r w:rsidRPr="00746468">
        <w:rPr>
          <w:rFonts w:ascii="Arial" w:hAnsi="Arial" w:cs="Arial"/>
          <w:b/>
          <w:sz w:val="20"/>
        </w:rPr>
        <w:t xml:space="preserve">pomožni objekt </w:t>
      </w:r>
      <w:r w:rsidRPr="00746468">
        <w:rPr>
          <w:rFonts w:ascii="Arial" w:hAnsi="Arial" w:cs="Arial"/>
          <w:sz w:val="20"/>
        </w:rPr>
        <w:t>je objekt, ki</w:t>
      </w:r>
      <w:r w:rsidRPr="00746468">
        <w:rPr>
          <w:rFonts w:ascii="Arial" w:hAnsi="Arial" w:cs="Arial"/>
          <w:b/>
          <w:sz w:val="20"/>
        </w:rPr>
        <w:t xml:space="preserve"> </w:t>
      </w:r>
      <w:r w:rsidRPr="00746468">
        <w:rPr>
          <w:rFonts w:ascii="Arial" w:hAnsi="Arial" w:cs="Arial"/>
          <w:sz w:val="20"/>
        </w:rPr>
        <w:t>dopolnjuje funkcijo osnovnega objekta, ki je že zgrajen. Med pomožne objekte se razvrščajo objekti, ki po svoji zahtevnosti sodijo med enostavne ali nezahtevne objekte in se gradijo na pripadajočem zemljišču/gradbeni parceli k že obstoječemu osnovnemu objektu;</w:t>
      </w:r>
    </w:p>
    <w:p w:rsidR="007115CE" w:rsidRPr="00746468" w:rsidRDefault="007115CE" w:rsidP="007115CE">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746468">
        <w:rPr>
          <w:rFonts w:cs="Arial"/>
          <w:b/>
          <w:szCs w:val="20"/>
        </w:rPr>
        <w:t>posamična poselitev</w:t>
      </w:r>
      <w:r w:rsidRPr="00746468">
        <w:rPr>
          <w:rFonts w:cs="Arial"/>
          <w:szCs w:val="20"/>
        </w:rPr>
        <w:t xml:space="preserve"> so zemljišča izven ureditvenega območja naselja ali drugega ureditvenega območja, pozidana s posamičnimi stavbami do največ deset stanovanjskih stavb;</w:t>
      </w:r>
    </w:p>
    <w:p w:rsidR="007115CE" w:rsidRPr="00746468" w:rsidRDefault="007115CE" w:rsidP="007115CE">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746468">
        <w:rPr>
          <w:rFonts w:cs="Arial"/>
          <w:b/>
          <w:szCs w:val="20"/>
        </w:rPr>
        <w:t>poseg v prostor</w:t>
      </w:r>
      <w:r w:rsidRPr="00746468">
        <w:rPr>
          <w:rFonts w:cs="Arial"/>
          <w:szCs w:val="20"/>
        </w:rPr>
        <w:t xml:space="preserve"> pomeni izvedbo del z namenom gradnje objekta ter druga dela, ki posegajo v fizične strukture na zemeljskem površju in pod njim ter trajno spreminjajo podobo ali rabo prostora;</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poselitev</w:t>
      </w:r>
      <w:r w:rsidRPr="00746468">
        <w:rPr>
          <w:rFonts w:cs="Arial"/>
          <w:szCs w:val="20"/>
        </w:rPr>
        <w:t xml:space="preserve"> je sestav fizičnih struktur za človekovo bivanje in izvajanje družbenih, storitvenih, proizvodnih ter prostočasnih dejavnosti na poselitvenih območjih</w:t>
      </w:r>
      <w:r w:rsidRPr="00746468">
        <w:rPr>
          <w:rFonts w:cs="Arial"/>
          <w:iCs/>
          <w:szCs w:val="20"/>
        </w:rPr>
        <w:t>;</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 xml:space="preserve">poselitvena območja </w:t>
      </w:r>
      <w:r w:rsidRPr="00746468">
        <w:rPr>
          <w:rFonts w:cs="Arial"/>
          <w:szCs w:val="20"/>
        </w:rPr>
        <w:t>so ureditvena območja naselij, druga ureditvena območja in posamična poselitev;</w:t>
      </w:r>
    </w:p>
    <w:p w:rsidR="007115CE" w:rsidRPr="00746468" w:rsidRDefault="007115CE" w:rsidP="007115CE">
      <w:pPr>
        <w:numPr>
          <w:ilvl w:val="0"/>
          <w:numId w:val="21"/>
        </w:numPr>
        <w:tabs>
          <w:tab w:val="left" w:pos="708"/>
          <w:tab w:val="left" w:pos="1134"/>
        </w:tabs>
        <w:spacing w:line="240" w:lineRule="auto"/>
        <w:ind w:left="1134" w:hanging="414"/>
        <w:jc w:val="both"/>
        <w:rPr>
          <w:rFonts w:cs="Arial"/>
          <w:b/>
          <w:bCs/>
          <w:szCs w:val="20"/>
          <w:lang w:eastAsia="sl-SI"/>
        </w:rPr>
      </w:pPr>
      <w:r w:rsidRPr="00746468">
        <w:rPr>
          <w:rFonts w:cs="Arial"/>
          <w:b/>
          <w:szCs w:val="20"/>
        </w:rPr>
        <w:t xml:space="preserve">pravni režim </w:t>
      </w:r>
      <w:r w:rsidRPr="00746468">
        <w:rPr>
          <w:rFonts w:cs="Arial"/>
          <w:szCs w:val="20"/>
        </w:rPr>
        <w:t>je javnopravna omejitev v prostoru, ki določa ali neposredno vpliva na načrtovane prostorske ureditve in izvedbeno regulacijo prostora, in ki je namenjen varovanju javnega interesa na področju ohranjanja narave, varstva kulturne dediščine, varstva okolja in naravnih dobrin in virov, varstva kmetijskih zemljišč, varovanja gozdov, upravljanja z vodami, varovanja zdravja ljudi, obrambe države in varstva pred naravnimi in drugimi nesrečami ter varovanja gospodarske javne infrastrukture;</w:t>
      </w:r>
      <w:r w:rsidRPr="00746468">
        <w:rPr>
          <w:rFonts w:cs="Arial"/>
          <w:b/>
          <w:bCs/>
          <w:szCs w:val="20"/>
          <w:lang w:eastAsia="sl-SI"/>
        </w:rPr>
        <w:t xml:space="preserve"> </w:t>
      </w:r>
    </w:p>
    <w:p w:rsidR="007115CE" w:rsidRPr="00746468" w:rsidRDefault="007115CE" w:rsidP="007115CE">
      <w:pPr>
        <w:numPr>
          <w:ilvl w:val="0"/>
          <w:numId w:val="21"/>
        </w:numPr>
        <w:tabs>
          <w:tab w:val="left" w:pos="708"/>
          <w:tab w:val="left" w:pos="1134"/>
        </w:tabs>
        <w:spacing w:line="240" w:lineRule="auto"/>
        <w:ind w:left="1134" w:hanging="414"/>
        <w:jc w:val="both"/>
        <w:rPr>
          <w:rFonts w:cs="Arial"/>
          <w:b/>
          <w:bCs/>
          <w:szCs w:val="20"/>
          <w:lang w:eastAsia="sl-SI"/>
        </w:rPr>
      </w:pPr>
      <w:r w:rsidRPr="00746468">
        <w:rPr>
          <w:rFonts w:cs="Arial"/>
          <w:b/>
          <w:bCs/>
          <w:szCs w:val="20"/>
          <w:lang w:eastAsia="sl-SI"/>
        </w:rPr>
        <w:t>prenova območja j</w:t>
      </w:r>
      <w:r w:rsidRPr="00746468">
        <w:rPr>
          <w:rFonts w:cs="Arial"/>
          <w:szCs w:val="20"/>
          <w:lang w:eastAsia="sl-SI"/>
        </w:rPr>
        <w:t xml:space="preserve">e zbir različnih dejavnosti za oživitev razvrednotenega območja, s katerimi se, s pomočjo instrumentov prostorskega načrtovanja in zemljiške politike ter </w:t>
      </w:r>
      <w:r w:rsidRPr="00746468">
        <w:rPr>
          <w:rFonts w:cs="Arial"/>
          <w:szCs w:val="20"/>
          <w:lang w:eastAsia="sl-SI"/>
        </w:rPr>
        <w:lastRenderedPageBreak/>
        <w:t>drugimi ukrepi, zagotovi ohranitev kakovostnih grajenih struktur ter izboljšanje funkcionalnih, tehničnih, prostorsko-oblikovalskih, bivalnih, gospodarskih, socialnih, kulturnih in okoljskih razmer;</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prostor</w:t>
      </w:r>
      <w:r w:rsidRPr="00746468">
        <w:rPr>
          <w:rFonts w:cs="Arial"/>
          <w:szCs w:val="20"/>
        </w:rPr>
        <w:t xml:space="preserve"> je skupek fizičnih struktur na zemeljskem površju ter pod njim, ki ga tvorijo poselitvena območja in krajina v medsebojnem prepletanju, ter morje;</w:t>
      </w:r>
    </w:p>
    <w:p w:rsidR="007115CE" w:rsidRPr="00746468" w:rsidRDefault="007115CE" w:rsidP="007115CE">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746468">
        <w:rPr>
          <w:rFonts w:cs="Arial"/>
          <w:b/>
          <w:szCs w:val="20"/>
        </w:rPr>
        <w:t>prostorska ureditev</w:t>
      </w:r>
      <w:r w:rsidRPr="00746468">
        <w:rPr>
          <w:rFonts w:cs="Arial"/>
          <w:szCs w:val="20"/>
        </w:rPr>
        <w:t xml:space="preserve"> je sklop usklajeno načrtovanih posegov v prostor in dejavnosti na določenem območju;</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 xml:space="preserve">prostorski akt </w:t>
      </w:r>
      <w:r w:rsidRPr="00746468">
        <w:rPr>
          <w:rFonts w:cs="Arial"/>
          <w:szCs w:val="20"/>
        </w:rPr>
        <w:t>je akt, s katerim se opredeljuje prostorski razvoj države, regij in občin (prostorski strateški akt) in akt, s katerim se načrtuje prostorske ureditve, določa namenska raba prostora in prostorski izvedbeni pogoji za izvajanje posegov v prostor (prostorski izvedbeni akt);</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prostorski izvedbeni pogoji</w:t>
      </w:r>
      <w:r w:rsidRPr="00746468">
        <w:rPr>
          <w:rFonts w:cs="Arial"/>
          <w:szCs w:val="20"/>
        </w:rPr>
        <w:t xml:space="preserve"> so pogoji in rešitve za urbanistično in krajinsko ureditev in oblikovanje naselij in krajine, za umestitev prostorskih ureditev v prostor ter za arhitekturno oblikovanje objektov in izvedbo drugih posegov v prostor;</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 xml:space="preserve">prostorski razvoj </w:t>
      </w:r>
      <w:r w:rsidRPr="00746468">
        <w:rPr>
          <w:rFonts w:cs="Arial"/>
          <w:szCs w:val="20"/>
        </w:rPr>
        <w:t>je usmerjanje človekovih dejavnosti in spreminjanje prostora zaradi razvojnih in varstvenih interesov;</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prostorsko načrtovanje</w:t>
      </w:r>
      <w:r w:rsidRPr="00746468">
        <w:rPr>
          <w:rFonts w:cs="Arial"/>
          <w:szCs w:val="20"/>
        </w:rPr>
        <w:t xml:space="preserve"> je kontinuirana interdisciplinarna aktivnost, s katero se na način dogovarjanja in usklajevanja med udeleženci urejanja prostora na strateški ravni načrtuje prostorski razvoj, na izvedbeni ravni pa se načrtuje prostorske ureditve in določa izvedbeno regulacijo prostora. Prostorsko načrtovanje se udejanja z izdelavo in pripravo prostorskih aktov, z združenim postopkom načrtovanja in dovoljevanja ter z izvajanjem lokacijskih preveritev;</w:t>
      </w:r>
    </w:p>
    <w:p w:rsidR="007115CE" w:rsidRPr="00746468" w:rsidRDefault="007115CE" w:rsidP="007115CE">
      <w:pPr>
        <w:numPr>
          <w:ilvl w:val="0"/>
          <w:numId w:val="21"/>
        </w:numPr>
        <w:tabs>
          <w:tab w:val="left" w:pos="540"/>
          <w:tab w:val="left" w:pos="709"/>
          <w:tab w:val="left" w:pos="1134"/>
        </w:tabs>
        <w:spacing w:line="240" w:lineRule="auto"/>
        <w:ind w:left="1134" w:hanging="414"/>
        <w:contextualSpacing/>
        <w:jc w:val="both"/>
        <w:rPr>
          <w:rFonts w:cs="Arial"/>
          <w:szCs w:val="20"/>
        </w:rPr>
      </w:pPr>
      <w:r w:rsidRPr="00746468">
        <w:rPr>
          <w:rFonts w:cs="Arial"/>
          <w:b/>
          <w:szCs w:val="20"/>
          <w:lang w:eastAsia="sl-SI"/>
        </w:rPr>
        <w:t xml:space="preserve">razvojna regija </w:t>
      </w:r>
      <w:r w:rsidRPr="00746468">
        <w:rPr>
          <w:rFonts w:cs="Arial"/>
          <w:szCs w:val="20"/>
          <w:lang w:eastAsia="sl-SI"/>
        </w:rPr>
        <w:t>je funkcionalna ozemeljska celota, ki se določi skladno s predpisi, ki urejajo skladen regionalni razvoj;</w:t>
      </w:r>
    </w:p>
    <w:p w:rsidR="007115CE" w:rsidRPr="00746468" w:rsidRDefault="007115CE" w:rsidP="007115CE">
      <w:pPr>
        <w:pStyle w:val="Standard"/>
        <w:numPr>
          <w:ilvl w:val="0"/>
          <w:numId w:val="21"/>
        </w:numPr>
        <w:tabs>
          <w:tab w:val="left" w:pos="1134"/>
        </w:tabs>
        <w:spacing w:after="0" w:line="240" w:lineRule="auto"/>
        <w:ind w:left="1134" w:hanging="414"/>
        <w:jc w:val="both"/>
        <w:rPr>
          <w:rFonts w:ascii="Arial" w:hAnsi="Arial" w:cs="Arial"/>
          <w:sz w:val="20"/>
          <w:szCs w:val="20"/>
        </w:rPr>
      </w:pPr>
      <w:r w:rsidRPr="00746468">
        <w:rPr>
          <w:rFonts w:ascii="Arial" w:hAnsi="Arial" w:cs="Arial"/>
          <w:b/>
          <w:sz w:val="20"/>
          <w:szCs w:val="20"/>
        </w:rPr>
        <w:t>razvoj stavbnih zemljišč</w:t>
      </w:r>
      <w:r w:rsidRPr="00746468">
        <w:rPr>
          <w:rFonts w:ascii="Arial" w:hAnsi="Arial" w:cs="Arial"/>
          <w:sz w:val="20"/>
          <w:szCs w:val="20"/>
        </w:rPr>
        <w:t xml:space="preserve"> pomeni zaporedje načrtovalskih, upravnih ali investicijskih nalog, katerih cilj je razvoj stavbnega zemljišča do najvišje razvojne stopnje – urejenega zazidljivega zemljišča in pozidave takšnega zemljišča;</w:t>
      </w:r>
    </w:p>
    <w:p w:rsidR="007115CE" w:rsidRPr="00746468" w:rsidRDefault="007115CE" w:rsidP="007115CE">
      <w:pPr>
        <w:numPr>
          <w:ilvl w:val="0"/>
          <w:numId w:val="21"/>
        </w:numPr>
        <w:tabs>
          <w:tab w:val="left" w:pos="708"/>
          <w:tab w:val="left" w:pos="1134"/>
        </w:tabs>
        <w:spacing w:line="240" w:lineRule="auto"/>
        <w:ind w:left="1134" w:hanging="414"/>
        <w:jc w:val="both"/>
        <w:rPr>
          <w:rFonts w:cs="Arial"/>
          <w:szCs w:val="20"/>
          <w:lang w:eastAsia="sl-SI"/>
        </w:rPr>
      </w:pPr>
      <w:r w:rsidRPr="00746468">
        <w:rPr>
          <w:rFonts w:cs="Arial"/>
          <w:b/>
          <w:bCs/>
          <w:szCs w:val="20"/>
          <w:lang w:eastAsia="sl-SI"/>
        </w:rPr>
        <w:t xml:space="preserve">razvrednoteno območje </w:t>
      </w:r>
      <w:r w:rsidRPr="00746468">
        <w:rPr>
          <w:rFonts w:cs="Arial"/>
          <w:bCs/>
          <w:szCs w:val="20"/>
          <w:lang w:eastAsia="sl-SI"/>
        </w:rPr>
        <w:t>je območje, ki mu je zaradi neprimerne ali opuščene rabe znižana gospodarska, socialna, okoljska oziroma vizualna vrednost, in je potrebno prenove. Razvrednoteno območje lahko po fizičnih, funkcionalnih, okoljskih, socialnih in merilih in merilih varstva kulturne dediščine izkazuje različne vrste in stopnje razvrednotenja</w:t>
      </w:r>
      <w:r w:rsidRPr="00746468">
        <w:rPr>
          <w:rFonts w:cs="Arial"/>
          <w:szCs w:val="20"/>
          <w:lang w:eastAsia="sl-SI"/>
        </w:rPr>
        <w:t>;</w:t>
      </w:r>
    </w:p>
    <w:p w:rsidR="007115CE" w:rsidRPr="00746468" w:rsidRDefault="007115CE" w:rsidP="007115CE">
      <w:pPr>
        <w:numPr>
          <w:ilvl w:val="0"/>
          <w:numId w:val="21"/>
        </w:numPr>
        <w:tabs>
          <w:tab w:val="left" w:pos="708"/>
          <w:tab w:val="left" w:pos="1134"/>
        </w:tabs>
        <w:spacing w:line="240" w:lineRule="auto"/>
        <w:ind w:left="1134" w:hanging="414"/>
        <w:jc w:val="both"/>
        <w:rPr>
          <w:rFonts w:cs="Arial"/>
          <w:bCs/>
          <w:szCs w:val="20"/>
          <w:lang w:eastAsia="sl-SI"/>
        </w:rPr>
      </w:pPr>
      <w:r w:rsidRPr="00746468">
        <w:rPr>
          <w:rFonts w:cs="Arial"/>
          <w:b/>
          <w:bCs/>
          <w:szCs w:val="20"/>
          <w:lang w:eastAsia="sl-SI"/>
        </w:rPr>
        <w:t xml:space="preserve">smernice </w:t>
      </w:r>
      <w:r w:rsidRPr="00746468">
        <w:rPr>
          <w:rFonts w:cs="Arial"/>
          <w:bCs/>
          <w:szCs w:val="20"/>
          <w:lang w:eastAsia="sl-SI"/>
        </w:rPr>
        <w:t>so akti, v katerem nosilci urejanja prostora konkretizirajo določbe predpisov in drugih aktov s svojega delovnega področja za potrebe priprave prostorskih aktov in v združenem postopku načrtovanja in dovoljevanja. Smernice se delijo na splošne in konkretne. Splošne smernice pripravijo nosilci urejanja prostora vnaprej in so del državnega prostorskega reda. Konkretne smernice se izdajo na zaprosilo pripravljavca prostorskega akta, kadar ta oceni, da mu splošne smernice ne zadoščajo ali če to narekujejo posebnosti načrtovane prostorske ureditve ali območja urejanja.</w:t>
      </w:r>
    </w:p>
    <w:p w:rsidR="007115CE" w:rsidRPr="00746468" w:rsidRDefault="007115CE" w:rsidP="007115CE">
      <w:pPr>
        <w:numPr>
          <w:ilvl w:val="0"/>
          <w:numId w:val="21"/>
        </w:numPr>
        <w:tabs>
          <w:tab w:val="left" w:pos="708"/>
          <w:tab w:val="left" w:pos="1134"/>
        </w:tabs>
        <w:spacing w:line="240" w:lineRule="auto"/>
        <w:ind w:left="1134" w:hanging="414"/>
        <w:jc w:val="both"/>
        <w:rPr>
          <w:rFonts w:cs="Arial"/>
          <w:bCs/>
          <w:szCs w:val="20"/>
          <w:lang w:eastAsia="sl-SI"/>
        </w:rPr>
      </w:pPr>
      <w:r w:rsidRPr="00746468">
        <w:rPr>
          <w:rFonts w:cs="Arial"/>
          <w:b/>
          <w:szCs w:val="20"/>
        </w:rPr>
        <w:t>sorodni predpis</w:t>
      </w:r>
      <w:r w:rsidRPr="00746468">
        <w:rPr>
          <w:rFonts w:cs="Arial"/>
          <w:szCs w:val="20"/>
        </w:rPr>
        <w:t xml:space="preserve"> je predpis države ali občine, ki po svoji naravi in namenu, kot ju opredeljujejo pravne podlage za njegovo izdajo, ni prostorski akt, vendar vsebuje elemente prostorskega načrtovanja na način, da z določanjem pravnih režimov neposredno vpliva na načrtovane prostorske ureditve in izvedbeno regulacijo prostora;</w:t>
      </w:r>
    </w:p>
    <w:p w:rsidR="007115CE" w:rsidRPr="00746468" w:rsidRDefault="007115CE" w:rsidP="007115CE">
      <w:pPr>
        <w:numPr>
          <w:ilvl w:val="0"/>
          <w:numId w:val="21"/>
        </w:numPr>
        <w:tabs>
          <w:tab w:val="left" w:pos="708"/>
          <w:tab w:val="left" w:pos="1134"/>
        </w:tabs>
        <w:spacing w:line="240" w:lineRule="auto"/>
        <w:ind w:left="1134" w:hanging="414"/>
        <w:jc w:val="both"/>
        <w:rPr>
          <w:rFonts w:cs="Arial"/>
          <w:bCs/>
          <w:szCs w:val="20"/>
          <w:lang w:eastAsia="sl-SI"/>
        </w:rPr>
      </w:pPr>
      <w:r w:rsidRPr="00746468">
        <w:rPr>
          <w:rFonts w:cs="Arial"/>
          <w:b/>
          <w:bCs/>
          <w:szCs w:val="20"/>
          <w:lang w:eastAsia="sl-SI"/>
        </w:rPr>
        <w:t xml:space="preserve">stavbno zemljišče </w:t>
      </w:r>
      <w:r w:rsidRPr="00746468">
        <w:rPr>
          <w:rFonts w:cs="Arial"/>
          <w:bCs/>
          <w:szCs w:val="20"/>
          <w:lang w:eastAsia="sl-SI"/>
        </w:rPr>
        <w:t>je zemljišče, ki je s prostorskimi akti namenjeno graditvi objektov;</w:t>
      </w:r>
    </w:p>
    <w:p w:rsidR="007115CE" w:rsidRPr="00746468" w:rsidRDefault="007115CE" w:rsidP="007115CE">
      <w:pPr>
        <w:numPr>
          <w:ilvl w:val="0"/>
          <w:numId w:val="21"/>
        </w:numPr>
        <w:tabs>
          <w:tab w:val="left" w:pos="708"/>
          <w:tab w:val="left" w:pos="1134"/>
        </w:tabs>
        <w:spacing w:line="240" w:lineRule="auto"/>
        <w:ind w:left="1134" w:hanging="414"/>
        <w:jc w:val="both"/>
        <w:rPr>
          <w:rFonts w:cs="Arial"/>
          <w:bCs/>
          <w:szCs w:val="20"/>
          <w:lang w:eastAsia="sl-SI"/>
        </w:rPr>
      </w:pPr>
      <w:r w:rsidRPr="00746468">
        <w:rPr>
          <w:rFonts w:cs="Arial"/>
          <w:b/>
          <w:bCs/>
          <w:szCs w:val="20"/>
          <w:lang w:eastAsia="sl-SI"/>
        </w:rPr>
        <w:t xml:space="preserve">udeleženci pri urejanju prostora </w:t>
      </w:r>
      <w:r w:rsidRPr="00746468">
        <w:rPr>
          <w:rFonts w:cs="Arial"/>
          <w:szCs w:val="20"/>
        </w:rPr>
        <w:t>so nosilci urejanja prostora, upravni organi in organizacije, strokovna in interesna združenja ter splošna javnost, ki sodeluje pri postopkih sprejemanja prostorskih aktov in drugih odločitev v prostoru in jih te odločitve zadevajo;</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bCs/>
          <w:szCs w:val="20"/>
        </w:rPr>
        <w:t xml:space="preserve">upravljavec zbirke podatkov </w:t>
      </w:r>
      <w:r w:rsidRPr="00746468">
        <w:rPr>
          <w:rFonts w:cs="Arial"/>
          <w:szCs w:val="20"/>
        </w:rPr>
        <w:t>je subjekt, ki vodi in vzdržuje zbirko podatkov, ki se uporablja v okviru prostorskega informacijskega sistema;</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 xml:space="preserve">urbani razvoj </w:t>
      </w:r>
      <w:r w:rsidRPr="00746468">
        <w:rPr>
          <w:rFonts w:cs="Arial"/>
          <w:szCs w:val="20"/>
        </w:rPr>
        <w:t>je je usmerjanje in načrtovanje razvoja v mestih, drugih urbanih naseljih in širših mestnih območjih;</w:t>
      </w:r>
    </w:p>
    <w:p w:rsidR="007115CE" w:rsidRPr="00746468" w:rsidRDefault="007115CE" w:rsidP="007115CE">
      <w:pPr>
        <w:pStyle w:val="atekst"/>
        <w:numPr>
          <w:ilvl w:val="0"/>
          <w:numId w:val="21"/>
        </w:numPr>
        <w:tabs>
          <w:tab w:val="left" w:pos="1134"/>
        </w:tabs>
        <w:spacing w:line="240" w:lineRule="auto"/>
        <w:ind w:left="1134" w:hanging="414"/>
        <w:rPr>
          <w:sz w:val="20"/>
          <w:szCs w:val="20"/>
        </w:rPr>
      </w:pPr>
      <w:r w:rsidRPr="00746468">
        <w:rPr>
          <w:b/>
          <w:bCs/>
          <w:sz w:val="20"/>
          <w:szCs w:val="20"/>
        </w:rPr>
        <w:t>urbano naselje</w:t>
      </w:r>
      <w:r w:rsidRPr="00746468">
        <w:rPr>
          <w:sz w:val="20"/>
          <w:szCs w:val="20"/>
        </w:rPr>
        <w:t xml:space="preserve"> je mesto ali drugo urbano naselje. V urbanem naselju so storitvene, oskrbne in druge dejavnosti za oskrbo prebivalcev;</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ureditveno območje naselja</w:t>
      </w:r>
      <w:r w:rsidRPr="00746468">
        <w:rPr>
          <w:rFonts w:cs="Arial"/>
          <w:szCs w:val="20"/>
        </w:rPr>
        <w:t xml:space="preserve"> obsega obstoječe naselje, nepozidana zemljišča, namenjena graditvi objektov, in kmetijska, gozdna, vodna zemljišča ter druga zemljišča, ki niso namenjena graditvi objektov in na katerih ni predviden razvoj, a so zaradi svoje lege povezana z ostalimi deli naselja in  služijo funkciji poselitve;</w:t>
      </w:r>
    </w:p>
    <w:p w:rsidR="007115CE" w:rsidRPr="00746468" w:rsidRDefault="007115CE" w:rsidP="007115CE">
      <w:pPr>
        <w:numPr>
          <w:ilvl w:val="0"/>
          <w:numId w:val="21"/>
        </w:numPr>
        <w:tabs>
          <w:tab w:val="left" w:pos="1134"/>
        </w:tabs>
        <w:spacing w:line="240" w:lineRule="auto"/>
        <w:ind w:left="1134" w:hanging="414"/>
        <w:contextualSpacing/>
        <w:jc w:val="both"/>
        <w:rPr>
          <w:rFonts w:cs="Arial"/>
          <w:szCs w:val="20"/>
        </w:rPr>
      </w:pPr>
      <w:r w:rsidRPr="00746468">
        <w:rPr>
          <w:rFonts w:cs="Arial"/>
          <w:b/>
          <w:szCs w:val="20"/>
        </w:rPr>
        <w:t>začasna raba prostora</w:t>
      </w:r>
      <w:r w:rsidRPr="00746468">
        <w:rPr>
          <w:rFonts w:cs="Arial"/>
          <w:szCs w:val="20"/>
        </w:rPr>
        <w:t xml:space="preserve"> je takšna raba prostora v ureditvenih območjih naselij in drugih ureditvenih območjih, ki ni trajno načrtovana skozi prostorske ureditve ali skozi namensko </w:t>
      </w:r>
      <w:r w:rsidRPr="00746468">
        <w:rPr>
          <w:rFonts w:cs="Arial"/>
          <w:szCs w:val="20"/>
        </w:rPr>
        <w:lastRenderedPageBreak/>
        <w:t>rabo prostora in prostorske izvedbene pogoje v prostorskih aktih, vendar pa do izvedbe načrtovanih prostorskih ureditev ali predvidenih posegov v prostor omogoča izvedbo začasnih posegov v prostor in začasno izvajanje dejavnosti in s tem smotrno rabo ter aktivacijo zemljišč in objektov, ki niso v uporabi;</w:t>
      </w:r>
    </w:p>
    <w:p w:rsidR="007115CE" w:rsidRPr="00746468" w:rsidRDefault="007115CE" w:rsidP="007115CE">
      <w:pPr>
        <w:numPr>
          <w:ilvl w:val="0"/>
          <w:numId w:val="21"/>
        </w:numPr>
        <w:tabs>
          <w:tab w:val="left" w:pos="540"/>
          <w:tab w:val="left" w:pos="709"/>
          <w:tab w:val="left" w:pos="1134"/>
        </w:tabs>
        <w:spacing w:line="240" w:lineRule="auto"/>
        <w:ind w:left="1134" w:hanging="414"/>
        <w:contextualSpacing/>
        <w:jc w:val="both"/>
        <w:rPr>
          <w:rFonts w:cs="Arial"/>
          <w:szCs w:val="20"/>
        </w:rPr>
      </w:pPr>
      <w:r w:rsidRPr="00746468">
        <w:rPr>
          <w:rFonts w:cs="Arial"/>
          <w:b/>
          <w:bCs/>
          <w:szCs w:val="20"/>
        </w:rPr>
        <w:t>zbirka podatkov</w:t>
      </w:r>
      <w:r w:rsidRPr="00746468">
        <w:rPr>
          <w:rFonts w:cs="Arial"/>
          <w:szCs w:val="20"/>
        </w:rPr>
        <w:t xml:space="preserve"> je vsak določljiv in urejen niz podatkov;</w:t>
      </w:r>
    </w:p>
    <w:p w:rsidR="007115CE" w:rsidRPr="00746468" w:rsidRDefault="007115CE" w:rsidP="007115CE">
      <w:pPr>
        <w:numPr>
          <w:ilvl w:val="0"/>
          <w:numId w:val="21"/>
        </w:numPr>
        <w:tabs>
          <w:tab w:val="left" w:pos="540"/>
          <w:tab w:val="left" w:pos="709"/>
          <w:tab w:val="left" w:pos="1134"/>
        </w:tabs>
        <w:autoSpaceDE w:val="0"/>
        <w:autoSpaceDN w:val="0"/>
        <w:adjustRightInd w:val="0"/>
        <w:spacing w:line="240" w:lineRule="auto"/>
        <w:ind w:left="1134" w:hanging="414"/>
        <w:contextualSpacing/>
        <w:jc w:val="both"/>
        <w:rPr>
          <w:rFonts w:cs="Arial"/>
          <w:szCs w:val="20"/>
        </w:rPr>
      </w:pPr>
      <w:r w:rsidRPr="00746468">
        <w:rPr>
          <w:rFonts w:cs="Arial"/>
          <w:b/>
          <w:bCs/>
          <w:szCs w:val="20"/>
          <w:lang w:eastAsia="sl-SI"/>
        </w:rPr>
        <w:t xml:space="preserve">zeleni sistem </w:t>
      </w:r>
      <w:r w:rsidRPr="00746468">
        <w:rPr>
          <w:rFonts w:cs="Arial"/>
          <w:bCs/>
          <w:szCs w:val="20"/>
          <w:lang w:eastAsia="sl-SI"/>
        </w:rPr>
        <w:t>je načrtovan sistem varstva in razvoja zelenih površin v poselitvenih območjih ter drugih zelenih in ustvarjenih struktur v prostoru, ki se nanje navezujejo. Namenjen je zagotavljanju kakovostnega življenjskega okolja ljudi ter uresničevanju socialnih, okoljskih, ekoloških, podnebnih, gospodarskih, kulturnih, strukturnih in oblikovnih funkcij. Zeleni sistem med drugim zajema: parke, otroška in druga odprta športna igrišča, površine za urbano vrtnarjenje, zelene površine, drevoredi, drevesa in druge naravne sestavine ob objektih družbene in gospodarske infrastrukture ter ob stavbah, obvodni prostor, mestne in primestne gozdove;</w:t>
      </w:r>
    </w:p>
    <w:p w:rsidR="007115CE" w:rsidRPr="00746468" w:rsidRDefault="007115CE" w:rsidP="007115CE">
      <w:pPr>
        <w:numPr>
          <w:ilvl w:val="0"/>
          <w:numId w:val="21"/>
        </w:numPr>
        <w:tabs>
          <w:tab w:val="left" w:pos="708"/>
          <w:tab w:val="left" w:pos="1134"/>
        </w:tabs>
        <w:spacing w:line="240" w:lineRule="auto"/>
        <w:ind w:left="1134" w:hanging="414"/>
        <w:jc w:val="both"/>
        <w:rPr>
          <w:rFonts w:cs="Arial"/>
          <w:bCs/>
          <w:szCs w:val="20"/>
          <w:lang w:eastAsia="sl-SI"/>
        </w:rPr>
      </w:pPr>
      <w:r w:rsidRPr="00746468">
        <w:rPr>
          <w:rFonts w:cs="Arial"/>
          <w:b/>
          <w:bCs/>
          <w:szCs w:val="20"/>
          <w:lang w:eastAsia="sl-SI"/>
        </w:rPr>
        <w:t xml:space="preserve">zemljiška politika </w:t>
      </w:r>
      <w:r w:rsidRPr="00746468">
        <w:rPr>
          <w:rFonts w:cs="Arial"/>
          <w:szCs w:val="20"/>
          <w:lang w:eastAsia="sl-SI"/>
        </w:rPr>
        <w:t>je instrument urejanja prostora, ki z upravnimi in finančnimi instrumenti ter ukrepi za izvajanje nastajajočih in sprejetih razvojnih in načrtovalskih odločitev v prostoru zagotavlja učinkovito gospodarjenje s prostorom kot virom.</w:t>
      </w:r>
    </w:p>
    <w:p w:rsidR="007115CE" w:rsidRPr="00746468" w:rsidRDefault="007115CE" w:rsidP="007115CE">
      <w:pPr>
        <w:pStyle w:val="ODSTAVEKLUKA"/>
        <w:rPr>
          <w:color w:val="auto"/>
          <w:sz w:val="20"/>
          <w:szCs w:val="20"/>
          <w:lang w:eastAsia="en-US"/>
        </w:rPr>
      </w:pPr>
      <w:r w:rsidRPr="00746468">
        <w:rPr>
          <w:color w:val="auto"/>
          <w:sz w:val="20"/>
          <w:szCs w:val="20"/>
          <w:lang w:eastAsia="en-US"/>
        </w:rPr>
        <w:t>(2) Izrazi, uporabljeni v tem zakonu, katerih pomen ni določen v prejšnjem odstavku, imajo enak pomen, kot ga določajo predpisi, ki urejajo graditev.</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(kratice)</w:t>
      </w:r>
    </w:p>
    <w:p w:rsidR="007115CE" w:rsidRPr="00746468" w:rsidRDefault="007115CE" w:rsidP="007115CE">
      <w:pPr>
        <w:pStyle w:val="ODSTAVEKLUKA"/>
        <w:rPr>
          <w:color w:val="auto"/>
          <w:sz w:val="20"/>
          <w:szCs w:val="20"/>
          <w:lang w:eastAsia="en-US"/>
        </w:rPr>
      </w:pPr>
      <w:r w:rsidRPr="00746468">
        <w:rPr>
          <w:color w:val="auto"/>
          <w:sz w:val="20"/>
          <w:szCs w:val="20"/>
          <w:lang w:eastAsia="en-US"/>
        </w:rPr>
        <w:t xml:space="preserve">V tem zakonu uporabljene kratice pomenijo: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OPN: občinski prostorski načrt;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OPPN: občinski podrobni prostorski načrt;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DPN: državni prostorski načrt;</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(pristojnosti urejanja prostora)</w:t>
      </w:r>
    </w:p>
    <w:p w:rsidR="007115CE" w:rsidRPr="00746468" w:rsidRDefault="007115CE" w:rsidP="007115CE">
      <w:pPr>
        <w:pStyle w:val="ODSTAVEKLUKA"/>
        <w:rPr>
          <w:color w:val="auto"/>
          <w:sz w:val="20"/>
          <w:szCs w:val="20"/>
          <w:lang w:eastAsia="en-US"/>
        </w:rPr>
      </w:pPr>
      <w:r w:rsidRPr="00746468">
        <w:rPr>
          <w:color w:val="auto"/>
          <w:sz w:val="20"/>
          <w:szCs w:val="20"/>
          <w:lang w:eastAsia="en-US"/>
        </w:rPr>
        <w:t>(1) Država je na področju urejanja prostora pristojna za: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določanje ciljev prostorskega razvoja države,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določanje izhodišč, pravil in smernic za urejanje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pripravo programov za podporo prostorskemu in urbanemu razvoju;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pripravo Strategije prostorskega razvoja Slovenije in akcijskih programov za izvajanje Strategije prostorskega razvoja Slovenije,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koordinacijo resorjev pri pripravi regionalnih prostorskih planov,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izvedbo postopka državnega prostorskega načrtovanja,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sodelovanje v postopkih priprave prostorskih aktov na občinski in medobčinski ravni,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izvajanje prostorskih ukrepov in nalog zemljiške politike na ravni države,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izvajanje nadzora nad zakonitostjo prostorskega načrtovanja na ravni občin ter izvajanjem ukrepov zemljiške politike in gospodarjenja z zemljišči,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izvajanje nalog, povezanih z delovanjem prostorskega informacijskega sistema in spremljanje stanja prostorskega razvoja,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razvojne naloge s področja urejanja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izvajanje ter dodeljevanje sredstev za programe izobraževanja in ozaveščanja o urejanju prostora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inšpekcijski nadzor nad izvajanjem določb državnih prostorskih aktov, če ni to predmet inšpekcijskih postopkov in pristojnosti, določenih z drugim zakonom.</w:t>
      </w:r>
    </w:p>
    <w:p w:rsidR="007115CE" w:rsidRPr="00746468" w:rsidRDefault="007115CE" w:rsidP="007115CE">
      <w:pPr>
        <w:pStyle w:val="ODSTAVEKLUKA"/>
        <w:rPr>
          <w:color w:val="auto"/>
          <w:sz w:val="20"/>
          <w:szCs w:val="20"/>
          <w:lang w:eastAsia="en-US"/>
        </w:rPr>
      </w:pPr>
      <w:r w:rsidRPr="00746468">
        <w:rPr>
          <w:color w:val="auto"/>
          <w:sz w:val="20"/>
          <w:szCs w:val="20"/>
          <w:lang w:eastAsia="en-US"/>
        </w:rPr>
        <w:t>(2) Občina je na področju urejanja prostora pristojna za: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pripravo prostorskih aktov na občinski in medobčinski ravni,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sodelovanje pri pripravi regionalnih prostorskih planov;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sodelovanje pri pripravi prostorskih aktov države;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določanje ciljev in izhodišč prostorskega razvoja občine,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načrtovanje prostorskih ureditev lokalnega pomena ter določanje namenske rabe prostora in prostorskih izvedbenih pogojev na svojem območju s prostorskimi akti,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izvajanje prostorskih ukrepov in nalog zemljiške politike na lokalni ravni,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izvajanje nalog, povezanih z delovanjem prostorskega informacijskega sistema in spremljanje stanja prostora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inšpekcijski nadzor nad izvajanjem določb prostorskih aktov, ki jih sprejme občina, če ni to predmet inšpekcijskih postopkov in pristojnosti, določenih z drugim zakonom.</w:t>
      </w:r>
    </w:p>
    <w:p w:rsidR="007115CE" w:rsidRPr="00746468" w:rsidRDefault="007115CE" w:rsidP="007115CE">
      <w:pPr>
        <w:pStyle w:val="ODSTAVEKLUKA"/>
        <w:rPr>
          <w:color w:val="auto"/>
          <w:sz w:val="20"/>
          <w:szCs w:val="20"/>
          <w:lang w:eastAsia="en-US"/>
        </w:rPr>
      </w:pPr>
      <w:r w:rsidRPr="00746468">
        <w:rPr>
          <w:color w:val="auto"/>
          <w:sz w:val="20"/>
          <w:szCs w:val="20"/>
          <w:lang w:eastAsia="en-US"/>
        </w:rPr>
        <w:t>(3) Občina ali več občin skupaj organizira trajno uresničevanje nalog iz prejšnjega odstavka.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2"/>
        <w:rPr>
          <w:color w:val="auto"/>
          <w:sz w:val="20"/>
          <w:szCs w:val="20"/>
        </w:rPr>
      </w:pPr>
      <w:bookmarkStart w:id="7" w:name="_Toc455559724"/>
      <w:bookmarkStart w:id="8" w:name="_Toc477851722"/>
      <w:bookmarkStart w:id="9" w:name="_Toc480730868"/>
      <w:r w:rsidRPr="00746468">
        <w:rPr>
          <w:bCs w:val="0"/>
          <w:color w:val="auto"/>
          <w:sz w:val="20"/>
          <w:szCs w:val="20"/>
        </w:rPr>
        <w:t>2. poglavje: NAČELA UREJANJA PROSTORA</w:t>
      </w:r>
      <w:bookmarkEnd w:id="7"/>
      <w:bookmarkEnd w:id="8"/>
      <w:bookmarkEnd w:id="9"/>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(načelo trajnostnega prostorskega razvoja)</w:t>
      </w:r>
    </w:p>
    <w:p w:rsidR="007115CE" w:rsidRPr="00746468" w:rsidRDefault="007115CE" w:rsidP="007115CE">
      <w:pPr>
        <w:pStyle w:val="ODSTAVEKLUKA"/>
        <w:rPr>
          <w:color w:val="auto"/>
          <w:sz w:val="20"/>
          <w:szCs w:val="20"/>
          <w:lang w:eastAsia="en-US"/>
        </w:rPr>
      </w:pPr>
      <w:r w:rsidRPr="00746468">
        <w:rPr>
          <w:color w:val="auto"/>
          <w:sz w:val="20"/>
          <w:szCs w:val="20"/>
          <w:lang w:eastAsia="en-US"/>
        </w:rPr>
        <w:t>(1) Z urejanjem prostora se spodbuja trajnostni prostorski razvoj, ki ob upoštevanju ciljev urejanja prostora in na podlagi spremljanja stanja v prostoru omogoča zadovoljevanje potreb sedanje generacije hkrati pa ne ogroža zadovoljevanja potreb prihodnjih generacij.</w:t>
      </w:r>
    </w:p>
    <w:p w:rsidR="007115CE" w:rsidRPr="00746468" w:rsidRDefault="007115CE" w:rsidP="007115CE">
      <w:pPr>
        <w:pStyle w:val="ODSTAVEKLUKA"/>
        <w:rPr>
          <w:color w:val="auto"/>
          <w:sz w:val="20"/>
          <w:szCs w:val="20"/>
          <w:lang w:eastAsia="en-US"/>
        </w:rPr>
      </w:pPr>
      <w:r w:rsidRPr="00746468">
        <w:rPr>
          <w:color w:val="auto"/>
          <w:sz w:val="20"/>
          <w:szCs w:val="20"/>
          <w:lang w:eastAsia="en-US"/>
        </w:rPr>
        <w:t xml:space="preserve">(2) S trajnostnim prostorskim razvojem se zagotavlja racionalna in učinkovita raba zemljišč in objektov ter usklajena in dopolnjujoča razmestitev dejavnosti v prostoru. </w:t>
      </w:r>
    </w:p>
    <w:p w:rsidR="007115CE" w:rsidRPr="00746468" w:rsidRDefault="007115CE" w:rsidP="007115CE">
      <w:pPr>
        <w:pStyle w:val="ODSTAVEKLUKA"/>
        <w:rPr>
          <w:color w:val="auto"/>
          <w:sz w:val="20"/>
          <w:szCs w:val="20"/>
          <w:lang w:eastAsia="en-US"/>
        </w:rPr>
      </w:pPr>
      <w:r w:rsidRPr="00746468">
        <w:rPr>
          <w:color w:val="auto"/>
          <w:sz w:val="20"/>
          <w:szCs w:val="20"/>
          <w:lang w:eastAsia="en-US"/>
        </w:rPr>
        <w:t>(3) Trajnostni prostorski razvoj se zagotavlja tako, da izmed možnosti za razvoj izberemo tisto, ki je za uresničevanje interesov razvoja in obenem za ohranjevanje kakovostnega življenjskega prostora in drugih varstvenih interesov najboljša.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(načelo identitete prostora)</w:t>
      </w:r>
    </w:p>
    <w:p w:rsidR="007115CE" w:rsidRPr="00746468" w:rsidRDefault="007115CE" w:rsidP="007115CE">
      <w:pPr>
        <w:pStyle w:val="ODSTAVEKLUKA"/>
        <w:rPr>
          <w:color w:val="auto"/>
          <w:sz w:val="20"/>
          <w:szCs w:val="20"/>
          <w:lang w:eastAsia="en-US"/>
        </w:rPr>
      </w:pPr>
      <w:r w:rsidRPr="00746468">
        <w:rPr>
          <w:color w:val="auto"/>
          <w:sz w:val="20"/>
          <w:szCs w:val="20"/>
          <w:lang w:eastAsia="en-US"/>
        </w:rPr>
        <w:t>Pri urejanju prostora se upošteva, ohranja in krepi prepoznavnost naravnih in grajenih struktur, ki zaradi posebnih geografskih, kulturno-zgodovinskih, družbenih, gospodarskih in drugih pogojev razvoja določajo identiteto prostora.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(načelo usmerjanja poselitve)</w:t>
      </w:r>
    </w:p>
    <w:p w:rsidR="007115CE" w:rsidRPr="00746468" w:rsidRDefault="007115CE" w:rsidP="007115CE">
      <w:pPr>
        <w:pStyle w:val="ODSTAVEKLUKA"/>
        <w:rPr>
          <w:color w:val="auto"/>
          <w:sz w:val="20"/>
          <w:szCs w:val="20"/>
          <w:lang w:eastAsia="en-US"/>
        </w:rPr>
      </w:pPr>
      <w:r w:rsidRPr="00746468">
        <w:rPr>
          <w:color w:val="auto"/>
          <w:sz w:val="20"/>
          <w:szCs w:val="20"/>
          <w:lang w:eastAsia="en-US"/>
        </w:rPr>
        <w:t>Usmerjanje poselitve se izvaja z zagotavljanjem racionalne rabe prostora, pogojev za kakovostno in zdravo življenjsko okolje, uravnotežene razmestitve površin za bivanje in izvajanje družbenih, storitvenih, proizvodnih in prostočasnih dejavnosti, učinkovita in enakovredna dostopnost prebivalstva do dobrin, pogojev za razvoj gospodarstva in dostopnost delovnih mest, pogojev za gradnjo in obratovanje gospodarske infrastrukture ter z ohranitvijo ali oblikovanjem identitete prostora.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(načelo usklajevanja interesov)</w:t>
      </w:r>
    </w:p>
    <w:p w:rsidR="007115CE" w:rsidRPr="00746468" w:rsidRDefault="007115CE" w:rsidP="007115CE">
      <w:pPr>
        <w:pStyle w:val="ODSTAVEKLUKA"/>
        <w:rPr>
          <w:color w:val="auto"/>
          <w:sz w:val="20"/>
          <w:szCs w:val="20"/>
          <w:lang w:eastAsia="en-US"/>
        </w:rPr>
      </w:pPr>
      <w:r w:rsidRPr="00746468">
        <w:rPr>
          <w:color w:val="auto"/>
          <w:sz w:val="20"/>
          <w:szCs w:val="20"/>
          <w:lang w:eastAsia="en-US"/>
        </w:rPr>
        <w:t>(1) Pri urejanju prostora je treba skrbno tehtati in medsebojno usklajevati različne interese v prostoru.</w:t>
      </w:r>
    </w:p>
    <w:p w:rsidR="007115CE" w:rsidRPr="00746468" w:rsidRDefault="007115CE" w:rsidP="007115CE">
      <w:pPr>
        <w:pStyle w:val="ODSTAVEKLUKA"/>
        <w:rPr>
          <w:color w:val="auto"/>
          <w:sz w:val="20"/>
          <w:szCs w:val="20"/>
          <w:lang w:eastAsia="en-US"/>
        </w:rPr>
      </w:pPr>
      <w:r w:rsidRPr="00746468">
        <w:rPr>
          <w:color w:val="auto"/>
          <w:sz w:val="20"/>
          <w:szCs w:val="20"/>
          <w:lang w:eastAsia="en-US"/>
        </w:rPr>
        <w:t>(2) Usklajevanje interesov poteka tako, da se doseže trajnostni prostorski razvoj glede na razpoložljivost in kakovost prostorskih potencialov za posamezne dejavnosti, pri čemer se upoštevajo obstoječa kakovost naravnih in ustvarjenih sestavin in omogoči ustvarjanje novih.</w:t>
      </w:r>
    </w:p>
    <w:p w:rsidR="007115CE" w:rsidRPr="00746468" w:rsidRDefault="007115CE" w:rsidP="007115CE">
      <w:pPr>
        <w:pStyle w:val="ODSTAVEKLUKA"/>
        <w:rPr>
          <w:color w:val="auto"/>
          <w:sz w:val="20"/>
          <w:szCs w:val="20"/>
          <w:lang w:eastAsia="en-US"/>
        </w:rPr>
      </w:pPr>
      <w:r w:rsidRPr="00746468">
        <w:rPr>
          <w:color w:val="auto"/>
          <w:sz w:val="20"/>
          <w:szCs w:val="20"/>
          <w:lang w:eastAsia="en-US"/>
        </w:rPr>
        <w:t>(3) Usklajevanje  interesov poteka z odgovornim sodelovanjem med udeleženci pri urejanju prostora, med razvojnimi in varstvenimi javnimi interesi ter med državo in občinami.</w:t>
      </w:r>
    </w:p>
    <w:p w:rsidR="007115CE" w:rsidRPr="00746468" w:rsidRDefault="007115CE" w:rsidP="007115CE">
      <w:pPr>
        <w:pStyle w:val="ODSTAVEKLUKA"/>
        <w:rPr>
          <w:color w:val="auto"/>
          <w:sz w:val="20"/>
          <w:szCs w:val="20"/>
          <w:lang w:eastAsia="en-US"/>
        </w:rPr>
      </w:pPr>
      <w:r w:rsidRPr="00746468">
        <w:rPr>
          <w:color w:val="auto"/>
          <w:sz w:val="20"/>
          <w:szCs w:val="20"/>
          <w:lang w:eastAsia="en-US"/>
        </w:rPr>
        <w:t>(4) Pri urejanju prostora pristojni državni in občinski organi poleg javnega interesa upoštevajo tudi dovoljen zasebni interes in si prizadevajo za skupno sprejemljivo rešitev, pri čemer ima v primeru nasprotja javni interes prednost pred zasebnim interesom.</w:t>
      </w:r>
    </w:p>
    <w:p w:rsidR="007115CE" w:rsidRPr="00746468" w:rsidDel="003E7D7C" w:rsidRDefault="007115CE" w:rsidP="007115CE">
      <w:pPr>
        <w:pStyle w:val="ODSTAVEKLUKA"/>
        <w:rPr>
          <w:color w:val="auto"/>
          <w:sz w:val="20"/>
          <w:szCs w:val="20"/>
          <w:lang w:eastAsia="en-US"/>
        </w:rPr>
      </w:pPr>
      <w:r w:rsidRPr="00746468">
        <w:rPr>
          <w:color w:val="auto"/>
          <w:sz w:val="20"/>
          <w:szCs w:val="20"/>
          <w:lang w:eastAsia="en-US"/>
        </w:rPr>
        <w:t>(5) Pri urejanju prostora pristojni državni in občinski organi poleg javnega interesa upoštevajo tudi dovoljen zasebni interes in si prizadevajo za skupno sprejemljivo rešitev, pri čemer ima v primeru nasprotja javni interes prednost pred zasebnim interesom.</w:t>
      </w:r>
    </w:p>
    <w:p w:rsidR="007115CE" w:rsidRPr="00746468" w:rsidRDefault="007115CE" w:rsidP="007115CE">
      <w:pPr>
        <w:pStyle w:val="ODSTAVEKLUKA"/>
        <w:rPr>
          <w:color w:val="auto"/>
          <w:sz w:val="20"/>
          <w:szCs w:val="20"/>
          <w:lang w:eastAsia="en-US"/>
        </w:rPr>
      </w:pPr>
      <w:r w:rsidRPr="00746468">
        <w:rPr>
          <w:color w:val="auto"/>
          <w:sz w:val="20"/>
          <w:szCs w:val="20"/>
          <w:lang w:eastAsia="en-US"/>
        </w:rPr>
        <w:lastRenderedPageBreak/>
        <w:t xml:space="preserve">(6) Osebe, ki posredno ali neposredno izvršujejo občinske ali državne pristojnosti pri urejanju prostora, so se dolžne izogibati nasprotjem med javnim in nedovoljenim zasebnim interesom ter opozoriti na takšna nasprotja v skladu z določbami predpisa, ki ureja integriteto in preprečevanje korupcije. </w:t>
      </w:r>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(načelo strokovnosti)</w:t>
      </w:r>
    </w:p>
    <w:p w:rsidR="007115CE" w:rsidRPr="00746468" w:rsidRDefault="007115CE" w:rsidP="007115CE">
      <w:pPr>
        <w:pStyle w:val="ODSTAVEKLUKA"/>
        <w:rPr>
          <w:color w:val="auto"/>
          <w:sz w:val="20"/>
          <w:szCs w:val="20"/>
          <w:lang w:eastAsia="en-US"/>
        </w:rPr>
      </w:pPr>
      <w:r w:rsidRPr="00746468">
        <w:rPr>
          <w:color w:val="auto"/>
          <w:sz w:val="20"/>
          <w:szCs w:val="20"/>
          <w:lang w:eastAsia="en-US"/>
        </w:rPr>
        <w:t>Odločitve glede urejanja prostora morajo temeljiti na strokovnih standardih, dognanjih in analizah o lastnostih in zmogljivostih prostora. Pri njihovi izdelavi je treba zagotoviti interdisciplinarnost strokovnjakov za področja, ki so predmet obravnave.</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(načelo sodelovanja javnosti)</w:t>
      </w:r>
    </w:p>
    <w:p w:rsidR="007115CE" w:rsidRPr="00746468" w:rsidRDefault="007115CE" w:rsidP="007115CE">
      <w:pPr>
        <w:pStyle w:val="ODSTAVEKLUKA"/>
        <w:rPr>
          <w:color w:val="auto"/>
          <w:sz w:val="20"/>
          <w:szCs w:val="20"/>
          <w:lang w:eastAsia="en-US"/>
        </w:rPr>
      </w:pPr>
      <w:r w:rsidRPr="00746468">
        <w:rPr>
          <w:color w:val="auto"/>
          <w:sz w:val="20"/>
          <w:szCs w:val="20"/>
          <w:lang w:eastAsia="en-US"/>
        </w:rPr>
        <w:t>(1) Pristojni organi morajo v zadevah urejanja prostora omogočati sodelovanje javnosti pri odločanju in sprejemanju prostorskih aktov tako, da je javnosti omogočeno zgodnje in učinkovito sodelovanje.</w:t>
      </w:r>
    </w:p>
    <w:p w:rsidR="007115CE" w:rsidRPr="00746468" w:rsidRDefault="007115CE" w:rsidP="007115CE">
      <w:pPr>
        <w:pStyle w:val="ODSTAVEKLUKA"/>
        <w:rPr>
          <w:color w:val="auto"/>
          <w:sz w:val="20"/>
          <w:szCs w:val="20"/>
          <w:lang w:eastAsia="en-US"/>
        </w:rPr>
      </w:pPr>
      <w:r w:rsidRPr="00746468">
        <w:rPr>
          <w:color w:val="auto"/>
          <w:sz w:val="20"/>
          <w:szCs w:val="20"/>
          <w:lang w:eastAsia="en-US"/>
        </w:rPr>
        <w:t>(2) Vsakdo ima pravico do vpogleda v prostorske akte in vso dokumentacijo, povezano z njihovo pripravo in sprejemanjem v skladu s tem zakonom in zakonom, ki ureja dostop do informacij javnega značaja.</w:t>
      </w:r>
    </w:p>
    <w:p w:rsidR="007115CE" w:rsidRPr="00746468" w:rsidRDefault="007115CE" w:rsidP="007115CE">
      <w:pPr>
        <w:pStyle w:val="ODSTAVEKLUKA"/>
        <w:rPr>
          <w:color w:val="auto"/>
          <w:sz w:val="20"/>
          <w:szCs w:val="20"/>
          <w:lang w:eastAsia="en-US"/>
        </w:rPr>
      </w:pPr>
      <w:r w:rsidRPr="00746468">
        <w:rPr>
          <w:color w:val="auto"/>
          <w:sz w:val="20"/>
          <w:szCs w:val="20"/>
          <w:lang w:eastAsia="en-US"/>
        </w:rPr>
        <w:t xml:space="preserve">(3) Pristojni organi obveščajo javnost o postopkih priprave in spremembe prostorskih aktov tako, da je omogočena njihova pravočasna in ustrezna vsebinska obravnava. </w:t>
      </w:r>
    </w:p>
    <w:p w:rsidR="007115CE" w:rsidRPr="00746468" w:rsidRDefault="007115CE" w:rsidP="007115CE">
      <w:pPr>
        <w:pStyle w:val="ODSTAVEKLUKA"/>
        <w:rPr>
          <w:color w:val="auto"/>
          <w:sz w:val="20"/>
          <w:szCs w:val="20"/>
          <w:lang w:eastAsia="en-US"/>
        </w:rPr>
      </w:pPr>
      <w:r w:rsidRPr="00746468">
        <w:rPr>
          <w:color w:val="auto"/>
          <w:sz w:val="20"/>
          <w:szCs w:val="20"/>
          <w:lang w:eastAsia="en-US"/>
        </w:rPr>
        <w:t>(4) Vsakdo ima pravico dajati pobude, predloge, pripombe in mnenja na prostorske akte, do katerih se mora organ v postopku njihove priprave opredeliti in o tem obvesti javnost.</w:t>
      </w:r>
    </w:p>
    <w:p w:rsidR="007115CE" w:rsidRPr="00746468" w:rsidRDefault="007115CE" w:rsidP="007115CE">
      <w:pPr>
        <w:pStyle w:val="ODSTAVEKLUKA"/>
        <w:rPr>
          <w:color w:val="auto"/>
          <w:sz w:val="20"/>
          <w:szCs w:val="20"/>
          <w:lang w:eastAsia="en-US"/>
        </w:rPr>
      </w:pPr>
      <w:r w:rsidRPr="00746468">
        <w:rPr>
          <w:color w:val="auto"/>
          <w:sz w:val="20"/>
          <w:szCs w:val="20"/>
          <w:lang w:eastAsia="en-US"/>
        </w:rPr>
        <w:t xml:space="preserve">(5) Javnost se seznanja in omogoča vpogled in odzivanje na gradiva v postopkih priprave prostorskih aktov preko storitev prostorskega informacijskega sistema, lahko pa tudi na druge načine, če tako določa ta zakon. </w:t>
      </w:r>
    </w:p>
    <w:p w:rsidR="007115CE" w:rsidRPr="00746468" w:rsidRDefault="007115CE" w:rsidP="007115CE">
      <w:pPr>
        <w:pStyle w:val="ODSTAVEKLUKA"/>
        <w:rPr>
          <w:color w:val="auto"/>
          <w:sz w:val="20"/>
          <w:szCs w:val="20"/>
          <w:lang w:eastAsia="en-US"/>
        </w:rPr>
      </w:pPr>
      <w:r w:rsidRPr="00746468">
        <w:rPr>
          <w:color w:val="auto"/>
          <w:sz w:val="20"/>
          <w:szCs w:val="20"/>
          <w:lang w:eastAsia="en-US"/>
        </w:rPr>
        <w:t>(6) Zoper prostorske izvedbene akte ima vsakdo, ki izkazuje pravni interes, pravico do vlaganja pravnih sredstev v skladu s tem zakonom. Za nevladne organizacije, ki imajo aktiven status delovanja v javnem interesu na področju prostora,varstva okolja, ohranjanja narave ali varstva kulturne dediščine, se pravni interes na tem področju šteje za izkazan po samem zakonu.</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(načelo ekonomičnosti postopka)</w:t>
      </w:r>
    </w:p>
    <w:p w:rsidR="007115CE" w:rsidRPr="00746468" w:rsidRDefault="007115CE" w:rsidP="007115CE">
      <w:pPr>
        <w:pStyle w:val="ODSTAVEKLUKA"/>
        <w:rPr>
          <w:color w:val="auto"/>
          <w:sz w:val="20"/>
          <w:szCs w:val="20"/>
          <w:lang w:eastAsia="en-US"/>
        </w:rPr>
      </w:pPr>
      <w:r w:rsidRPr="00746468">
        <w:rPr>
          <w:color w:val="auto"/>
          <w:sz w:val="20"/>
          <w:szCs w:val="20"/>
          <w:lang w:eastAsia="en-US"/>
        </w:rPr>
        <w:t xml:space="preserve">(1) Postopek priprave prostorskih aktov se vodi ekonomično, s čim manjšimi stroški in brez podvajanja faz, dokumentacije ali odločitev. </w:t>
      </w:r>
    </w:p>
    <w:p w:rsidR="007115CE" w:rsidRPr="00746468" w:rsidRDefault="007115CE" w:rsidP="007115CE">
      <w:pPr>
        <w:pStyle w:val="ODSTAVEKLUKA"/>
        <w:rPr>
          <w:color w:val="auto"/>
          <w:sz w:val="20"/>
          <w:szCs w:val="20"/>
          <w:lang w:eastAsia="en-US"/>
        </w:rPr>
      </w:pPr>
      <w:r w:rsidRPr="00746468">
        <w:rPr>
          <w:color w:val="auto"/>
          <w:sz w:val="20"/>
          <w:szCs w:val="20"/>
          <w:lang w:eastAsia="en-US"/>
        </w:rPr>
        <w:t>(2) Upoštevanje pobud, predlogov, pripomb in mnenj iz četrtega odstavka prejšnjega člena se zagotavlja skladno s pravili tega zakona o vključevanju javnosti v postopke priprave prostorskih in drugih aktov. Če so podane izven ustrezne faze postopka, jih je možno upoštevati le, če lahko pripravljavec akta zagotovi nemoten potek njegove priprave brez ponavljanja predpisanih faz ali izvedbe dodatnih postopkov, ob enakopravni obravnavi udeležencev pri urejanju prostora in spoštovanju vsebinskih in postopkovnih pravil tega zakona.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1"/>
        <w:rPr>
          <w:sz w:val="20"/>
          <w:szCs w:val="20"/>
        </w:rPr>
      </w:pPr>
      <w:bookmarkStart w:id="10" w:name="_Toc455559725"/>
      <w:bookmarkStart w:id="11" w:name="_Toc477851723"/>
      <w:bookmarkStart w:id="12" w:name="_Toc480730869"/>
      <w:r w:rsidRPr="00746468">
        <w:rPr>
          <w:bCs w:val="0"/>
          <w:sz w:val="20"/>
          <w:szCs w:val="20"/>
        </w:rPr>
        <w:t>II. del: DRŽAVNI PROSTORSKI RED</w:t>
      </w:r>
      <w:bookmarkEnd w:id="10"/>
      <w:bookmarkEnd w:id="11"/>
      <w:bookmarkEnd w:id="12"/>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Tajtl2"/>
        <w:rPr>
          <w:color w:val="auto"/>
          <w:sz w:val="20"/>
          <w:szCs w:val="20"/>
        </w:rPr>
      </w:pPr>
      <w:bookmarkStart w:id="13" w:name="_Toc480730870"/>
      <w:r w:rsidRPr="00746468">
        <w:rPr>
          <w:bCs w:val="0"/>
          <w:color w:val="auto"/>
          <w:sz w:val="20"/>
          <w:szCs w:val="20"/>
        </w:rPr>
        <w:t>1. poglavje: SKUPNE DOLOČBE</w:t>
      </w:r>
      <w:bookmarkEnd w:id="13"/>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bCs w:val="0"/>
          <w:sz w:val="20"/>
          <w:szCs w:val="20"/>
        </w:rPr>
      </w:pPr>
      <w:r w:rsidRPr="00746468">
        <w:rPr>
          <w:bCs w:val="0"/>
          <w:sz w:val="20"/>
          <w:szCs w:val="20"/>
        </w:rPr>
        <w:t>(namen in sestavine državnega prostorskega reda)</w:t>
      </w:r>
    </w:p>
    <w:p w:rsidR="007115CE" w:rsidRPr="00746468" w:rsidRDefault="007115CE" w:rsidP="007115CE">
      <w:pPr>
        <w:pStyle w:val="ODSTAVEKLUKA"/>
        <w:rPr>
          <w:color w:val="auto"/>
          <w:sz w:val="20"/>
          <w:szCs w:val="20"/>
          <w:lang w:eastAsia="en-US"/>
        </w:rPr>
      </w:pPr>
      <w:r w:rsidRPr="00746468">
        <w:rPr>
          <w:color w:val="auto"/>
          <w:sz w:val="20"/>
          <w:szCs w:val="20"/>
          <w:lang w:eastAsia="en-US"/>
        </w:rPr>
        <w:lastRenderedPageBreak/>
        <w:t xml:space="preserve">Državni prostorski red se uporablja pri prostorskem načrtovanju, pri </w:t>
      </w:r>
      <w:r w:rsidRPr="00746468">
        <w:rPr>
          <w:color w:val="auto"/>
          <w:sz w:val="20"/>
          <w:szCs w:val="20"/>
        </w:rPr>
        <w:t>dovoljevanju in izvajanju posegov v prostor</w:t>
      </w:r>
      <w:r w:rsidRPr="00746468">
        <w:rPr>
          <w:color w:val="auto"/>
          <w:sz w:val="20"/>
          <w:szCs w:val="20"/>
          <w:lang w:eastAsia="en-US"/>
        </w:rPr>
        <w:t xml:space="preserve"> ter pri izvajanju drugih nalog urejanja prostora. Državni prostorski red sestavljajo: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temeljna pravila urejanja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podrobnejša pravila urejanja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splošne smernice;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priporočila za prostorsko načrtovanje, pripravo in izvajanje ukrepov zemljiške politike in izvajanje drugih nalog urejanja prostora, vključno s primeri dobre prakse.</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(območje in način uporabe sestavin državnega prostorskega reda)</w:t>
      </w:r>
    </w:p>
    <w:p w:rsidR="007115CE" w:rsidRPr="00746468" w:rsidRDefault="007115CE" w:rsidP="007115CE">
      <w:pPr>
        <w:pStyle w:val="ODSTAVEKLUKA"/>
        <w:rPr>
          <w:color w:val="auto"/>
          <w:sz w:val="20"/>
          <w:szCs w:val="20"/>
        </w:rPr>
      </w:pPr>
      <w:r w:rsidRPr="00746468">
        <w:rPr>
          <w:color w:val="auto"/>
          <w:sz w:val="20"/>
          <w:szCs w:val="20"/>
        </w:rPr>
        <w:t xml:space="preserve">(1) Podrobnejša pravila urejanja prostora, smernice in priporočila se sprejmejo ali pripravijo </w:t>
      </w:r>
      <w:r w:rsidRPr="00746468">
        <w:rPr>
          <w:bCs/>
          <w:color w:val="auto"/>
          <w:sz w:val="20"/>
          <w:szCs w:val="20"/>
        </w:rPr>
        <w:t>za območje celotne države, lahko pa tudi za manjše teritorialne in funkcionalne enote</w:t>
      </w:r>
      <w:r w:rsidRPr="00746468">
        <w:rPr>
          <w:color w:val="auto"/>
          <w:sz w:val="20"/>
          <w:szCs w:val="20"/>
        </w:rPr>
        <w:t xml:space="preserve"> glede na prepoznavne značilnosti in potrebe tistega območja ali glede na teritorialno organiziranost državnih nosilcev urejanja prostora.</w:t>
      </w:r>
    </w:p>
    <w:p w:rsidR="007115CE" w:rsidRPr="00746468" w:rsidRDefault="007115CE" w:rsidP="007115CE">
      <w:pPr>
        <w:pStyle w:val="ODSTAVEKLUKA"/>
        <w:rPr>
          <w:color w:val="auto"/>
          <w:sz w:val="20"/>
          <w:szCs w:val="20"/>
        </w:rPr>
      </w:pPr>
      <w:r w:rsidRPr="00746468">
        <w:rPr>
          <w:color w:val="auto"/>
          <w:sz w:val="20"/>
          <w:szCs w:val="20"/>
        </w:rPr>
        <w:t>(2) Če se podrobnejša pravila urejanja prostora sprejmejo z namenom neposredne uporabe pri dovoljevanju in izvajanju posegov v prostor, se ta namen v podrobnejših pravilih izrecno navede.</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bCs w:val="0"/>
          <w:sz w:val="20"/>
          <w:szCs w:val="20"/>
        </w:rPr>
      </w:pPr>
      <w:r w:rsidRPr="00746468">
        <w:rPr>
          <w:bCs w:val="0"/>
          <w:sz w:val="20"/>
          <w:szCs w:val="20"/>
        </w:rPr>
        <w:t>(priprava, sprejem in objava sestavin državnega prostorskega reda)</w:t>
      </w:r>
    </w:p>
    <w:p w:rsidR="007115CE" w:rsidRPr="00746468" w:rsidRDefault="007115CE" w:rsidP="007115CE">
      <w:pPr>
        <w:pStyle w:val="ODSTAVEKLUKA"/>
        <w:rPr>
          <w:color w:val="auto"/>
          <w:sz w:val="20"/>
          <w:szCs w:val="20"/>
          <w:lang w:eastAsia="en-US"/>
        </w:rPr>
      </w:pPr>
      <w:r w:rsidRPr="00746468">
        <w:rPr>
          <w:color w:val="auto"/>
          <w:sz w:val="20"/>
          <w:szCs w:val="20"/>
          <w:lang w:eastAsia="en-US"/>
        </w:rPr>
        <w:t>(1) Podrobnejša pravila urejanja prostora sprejme Vlada Republike Slovenije z uredbo na predlog pristojnega ministrstva in na podlagi mnenja Komisije Vlade Republike Slovenije za prostorski razvoj.</w:t>
      </w:r>
    </w:p>
    <w:p w:rsidR="007115CE" w:rsidRPr="00746468" w:rsidRDefault="007115CE" w:rsidP="007115CE">
      <w:pPr>
        <w:pStyle w:val="ODSTAVEKLUKA"/>
        <w:rPr>
          <w:color w:val="auto"/>
          <w:sz w:val="20"/>
          <w:szCs w:val="20"/>
        </w:rPr>
      </w:pPr>
      <w:r w:rsidRPr="00746468">
        <w:rPr>
          <w:color w:val="auto"/>
          <w:sz w:val="20"/>
          <w:szCs w:val="20"/>
        </w:rPr>
        <w:t>(2) Splošne smernice državnih nosilcev urejanja prostora pripravijo državni nosilci urejanja prostora na podlagi predhodnega mnenja Komisija Vlade Republike Slovenije za prostorski razvoj.</w:t>
      </w:r>
    </w:p>
    <w:p w:rsidR="007115CE" w:rsidRPr="00746468" w:rsidRDefault="007115CE" w:rsidP="007115CE">
      <w:pPr>
        <w:pStyle w:val="ODSTAVEKLUKA"/>
        <w:rPr>
          <w:color w:val="auto"/>
          <w:sz w:val="20"/>
          <w:szCs w:val="20"/>
        </w:rPr>
      </w:pPr>
      <w:r w:rsidRPr="00746468">
        <w:rPr>
          <w:color w:val="auto"/>
          <w:sz w:val="20"/>
          <w:szCs w:val="20"/>
        </w:rPr>
        <w:t>(3) Priporočila in primere dobre prakse pripravijo državni nosilci urejanja prostora.</w:t>
      </w:r>
    </w:p>
    <w:p w:rsidR="007115CE" w:rsidRPr="00746468" w:rsidRDefault="007115CE" w:rsidP="007115CE">
      <w:pPr>
        <w:pStyle w:val="ODSTAVEKLUKA"/>
        <w:rPr>
          <w:color w:val="auto"/>
          <w:sz w:val="20"/>
          <w:szCs w:val="20"/>
        </w:rPr>
      </w:pPr>
      <w:r w:rsidRPr="00746468">
        <w:rPr>
          <w:color w:val="auto"/>
          <w:sz w:val="20"/>
          <w:szCs w:val="20"/>
        </w:rPr>
        <w:t xml:space="preserve">(4) Podrobnejša pravila urejanja prostora, splošne smernice in priporočila ter primeri dobre prakse se po sprejemu ali pripravi objavijo v zbirki </w:t>
      </w:r>
      <w:r w:rsidRPr="00746468">
        <w:rPr>
          <w:color w:val="auto"/>
          <w:sz w:val="20"/>
          <w:szCs w:val="20"/>
          <w:shd w:val="clear" w:color="auto" w:fill="FFFFFF"/>
        </w:rPr>
        <w:t>državnega prostorskega reda, ki jo vzpostavi in vodi ministrstvo na enotni vstopni točki prostorskega informacijskega sistema.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bCs w:val="0"/>
          <w:sz w:val="20"/>
          <w:szCs w:val="20"/>
        </w:rPr>
      </w:pPr>
      <w:r w:rsidRPr="00746468">
        <w:rPr>
          <w:bCs w:val="0"/>
          <w:sz w:val="20"/>
          <w:szCs w:val="20"/>
        </w:rPr>
        <w:t>(usklajevanje prostorskih izvedbenih aktov s podrobnejšimi pravili)</w:t>
      </w:r>
    </w:p>
    <w:p w:rsidR="007115CE" w:rsidRPr="00746468" w:rsidRDefault="007115CE" w:rsidP="007115CE">
      <w:pPr>
        <w:pStyle w:val="ODSTAVEKLUKA"/>
        <w:rPr>
          <w:color w:val="auto"/>
          <w:sz w:val="20"/>
          <w:szCs w:val="20"/>
        </w:rPr>
      </w:pPr>
      <w:r w:rsidRPr="00746468">
        <w:rPr>
          <w:color w:val="auto"/>
          <w:sz w:val="20"/>
          <w:szCs w:val="20"/>
        </w:rPr>
        <w:t>Če so prostorski izvedbeni akti neskladni s podrobnejšimi pravili urejanja prostora iz drugega odstavka 14. člena tega zakona, se uporabljajo slednja, pripravljavec pa mora uskladiti takšen prostorski izvedbeni akt s podrobnejšimi pravili v roku enega leta po sprejemu teh pravil.</w:t>
      </w:r>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Tajtl2"/>
        <w:rPr>
          <w:color w:val="auto"/>
          <w:sz w:val="20"/>
          <w:szCs w:val="20"/>
        </w:rPr>
      </w:pPr>
      <w:bookmarkStart w:id="14" w:name="_Toc455559726"/>
      <w:bookmarkStart w:id="15" w:name="_Toc477851724"/>
      <w:bookmarkStart w:id="16" w:name="_Toc480730871"/>
      <w:r w:rsidRPr="00746468">
        <w:rPr>
          <w:bCs w:val="0"/>
          <w:color w:val="auto"/>
          <w:sz w:val="20"/>
          <w:szCs w:val="20"/>
        </w:rPr>
        <w:t>2. poglavje: TEMELJNA PRAVILA UREJANJA PROSTORA</w:t>
      </w:r>
      <w:bookmarkEnd w:id="14"/>
      <w:bookmarkEnd w:id="15"/>
      <w:bookmarkEnd w:id="16"/>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(sodelovanje in usklajevanje pri oblikovanju in sprejemanju odločitev glede prostorskega razvoja)</w:t>
      </w:r>
    </w:p>
    <w:p w:rsidR="007115CE" w:rsidRPr="00746468" w:rsidRDefault="007115CE" w:rsidP="007115CE">
      <w:pPr>
        <w:pStyle w:val="ODSTAVEKLUKA"/>
        <w:rPr>
          <w:color w:val="auto"/>
          <w:sz w:val="20"/>
          <w:szCs w:val="20"/>
          <w:lang w:eastAsia="en-US"/>
        </w:rPr>
      </w:pPr>
      <w:r w:rsidRPr="00746468">
        <w:rPr>
          <w:color w:val="auto"/>
          <w:sz w:val="20"/>
          <w:szCs w:val="20"/>
          <w:lang w:eastAsia="en-US"/>
        </w:rPr>
        <w:t>(1)</w:t>
      </w:r>
      <w:r w:rsidRPr="00746468">
        <w:rPr>
          <w:color w:val="auto"/>
          <w:sz w:val="20"/>
          <w:szCs w:val="20"/>
        </w:rPr>
        <w:t xml:space="preserve"> </w:t>
      </w:r>
      <w:r w:rsidRPr="00746468">
        <w:rPr>
          <w:color w:val="auto"/>
          <w:sz w:val="20"/>
          <w:szCs w:val="20"/>
          <w:lang w:eastAsia="en-US"/>
        </w:rPr>
        <w:t>Usklajevanje interesov poteka od prvega oblikovanja razvojne zamisli dalje, pri čemer se zagotovi preglednost in odprtost postopka ter sodelovanje udeležencev.</w:t>
      </w:r>
    </w:p>
    <w:p w:rsidR="007115CE" w:rsidRPr="00746468" w:rsidRDefault="007115CE" w:rsidP="007115CE">
      <w:pPr>
        <w:pStyle w:val="ODSTAVEKLUKA"/>
        <w:rPr>
          <w:color w:val="auto"/>
          <w:sz w:val="20"/>
          <w:szCs w:val="20"/>
          <w:lang w:eastAsia="en-US"/>
        </w:rPr>
      </w:pPr>
      <w:r w:rsidRPr="00746468">
        <w:rPr>
          <w:color w:val="auto"/>
          <w:sz w:val="20"/>
          <w:szCs w:val="20"/>
          <w:lang w:eastAsia="en-US"/>
        </w:rPr>
        <w:t>(2) Pri urejanju prostora morajo država in občine ter drugi udeleženci v okviru svoje organiziranosti in pristojnosti sodelovati in se usklajevati.</w:t>
      </w:r>
    </w:p>
    <w:p w:rsidR="007115CE" w:rsidRPr="00746468" w:rsidRDefault="007115CE" w:rsidP="007115CE">
      <w:pPr>
        <w:pStyle w:val="ODSTAVEKLUKA"/>
        <w:rPr>
          <w:color w:val="auto"/>
          <w:sz w:val="20"/>
          <w:szCs w:val="20"/>
          <w:lang w:eastAsia="en-US"/>
        </w:rPr>
      </w:pPr>
      <w:r w:rsidRPr="00746468">
        <w:rPr>
          <w:color w:val="auto"/>
          <w:sz w:val="20"/>
          <w:szCs w:val="20"/>
          <w:lang w:eastAsia="en-US"/>
        </w:rPr>
        <w:t>(3) Država mora za uresničevanje ciljev urejanja prostora v okviru svoje organiziranosti zagotoviti sodelovanje in usklajevanje med resorji in interesnimi področji.</w:t>
      </w:r>
    </w:p>
    <w:p w:rsidR="007115CE" w:rsidRPr="00746468" w:rsidRDefault="007115CE" w:rsidP="007115CE">
      <w:pPr>
        <w:pStyle w:val="ODSTAVEKLUKA"/>
        <w:rPr>
          <w:color w:val="auto"/>
          <w:sz w:val="20"/>
          <w:szCs w:val="20"/>
          <w:lang w:eastAsia="en-US"/>
        </w:rPr>
      </w:pPr>
      <w:r w:rsidRPr="00746468">
        <w:rPr>
          <w:color w:val="auto"/>
          <w:sz w:val="20"/>
          <w:szCs w:val="20"/>
          <w:lang w:eastAsia="en-US"/>
        </w:rPr>
        <w:t>(4) Usklajevanje interesov poteka tako, da se doseže trajnostni prostorski razvoj glede na potrebe družbe, razpoložljivost in kakovost prostorskih potencialov za posamezne dejavnosti ter da se upoštevajo obstoječe kakovosti naravnih in ustvarjenih sestavin.</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(vrednotenje vplivov)</w:t>
      </w:r>
    </w:p>
    <w:p w:rsidR="007115CE" w:rsidRPr="00746468" w:rsidRDefault="007115CE" w:rsidP="007115CE">
      <w:pPr>
        <w:pStyle w:val="ODSTAVEKLUKA"/>
        <w:rPr>
          <w:color w:val="auto"/>
          <w:sz w:val="20"/>
          <w:szCs w:val="20"/>
          <w:lang w:eastAsia="en-US"/>
        </w:rPr>
      </w:pPr>
      <w:r w:rsidRPr="00746468">
        <w:rPr>
          <w:color w:val="auto"/>
          <w:sz w:val="20"/>
          <w:szCs w:val="20"/>
          <w:lang w:eastAsia="en-US"/>
        </w:rPr>
        <w:t>(1) Pri urejanju prostora se odločitve sprejemajo na podlagi vrednotenja njihovih vplivov na gospodarstvo, družbo in okolje. Vrednotenje vplivov se izvaja v postopku priprave prostorskih aktov, ko so še odprte različne možnosti rešitev in se lahko izbere takšno rešitev, ki je vsestransko sprejemljiva in ugodno ovrednotena.</w:t>
      </w:r>
    </w:p>
    <w:p w:rsidR="007115CE" w:rsidRPr="00746468" w:rsidRDefault="007115CE" w:rsidP="007115CE">
      <w:pPr>
        <w:pStyle w:val="ODSTAVEKLUKA"/>
        <w:rPr>
          <w:color w:val="auto"/>
          <w:sz w:val="20"/>
          <w:szCs w:val="20"/>
          <w:lang w:eastAsia="en-US"/>
        </w:rPr>
      </w:pPr>
      <w:r w:rsidRPr="00746468">
        <w:rPr>
          <w:color w:val="auto"/>
          <w:sz w:val="20"/>
          <w:szCs w:val="20"/>
          <w:lang w:eastAsia="en-US"/>
        </w:rPr>
        <w:t>(2) Pri vrednotenju vplivov se analizira in ovrednoti vpliv na naslednja področja: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krepitev in varovanje zdravja ljudi,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razvoj družbenih dejavnosti,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gospodarski razvoj,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varstvo okolja,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ohranjanje narave,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poselitev,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krajino,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kulturno dediščino in arheološke ostaline,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varstvo kmetijskih zemljišč in varovanje gozdov,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obrambo države,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varstvo pred naravnimi in drugimi nesrečami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druga relevantna področja za posamezen primer.</w:t>
      </w:r>
    </w:p>
    <w:p w:rsidR="007115CE" w:rsidRPr="00746468" w:rsidRDefault="007115CE" w:rsidP="007115CE">
      <w:pPr>
        <w:pStyle w:val="ODSTAVEKLUKA"/>
        <w:rPr>
          <w:color w:val="auto"/>
          <w:sz w:val="20"/>
          <w:szCs w:val="20"/>
          <w:lang w:eastAsia="en-US"/>
        </w:rPr>
      </w:pPr>
      <w:r w:rsidRPr="00746468">
        <w:rPr>
          <w:color w:val="auto"/>
          <w:sz w:val="20"/>
          <w:szCs w:val="20"/>
          <w:lang w:eastAsia="en-US"/>
        </w:rPr>
        <w:t xml:space="preserve">(3) Če je v skladu s predpisi, ki urejajo varstvo okolja in ohranjanje narave, za prostorske akte treba izvesti celovito presojo vplivov na okolje ali presojo sprejemljivosti, se presoji izvedeta v postopku priprave prostorskega akta. Ti presoji predstavljata smiselni del vrednotenja vplivov za področja, katere obravnavata. </w:t>
      </w:r>
    </w:p>
    <w:p w:rsidR="007115CE" w:rsidRPr="00746468" w:rsidRDefault="007115CE" w:rsidP="007115CE">
      <w:pPr>
        <w:pStyle w:val="ODSTAVEKLUKA"/>
        <w:rPr>
          <w:color w:val="auto"/>
          <w:sz w:val="20"/>
          <w:szCs w:val="20"/>
          <w:lang w:eastAsia="en-US"/>
        </w:rPr>
      </w:pPr>
      <w:r w:rsidRPr="00746468">
        <w:rPr>
          <w:color w:val="auto"/>
          <w:sz w:val="20"/>
          <w:szCs w:val="20"/>
          <w:lang w:eastAsia="en-US"/>
        </w:rPr>
        <w:t>(4) Celovita presoja vplivov na okolje se izvede v skladu s predpisi s področja varstva okolja, presoja sprejemljivosti aktov pa v skladu s predpisi s področja ohranjanja narave. Presoja sprejemljivosti prostorskih aktov se izvaja v okviru postopka celovite presoje vplivov na okolje. Če v skladu s predpisi, ki urejajo varstvo okolja, celovite presoje vplivov na okolje ni treba izvesti, presojo sprejemljivosti pa je treba izvesti, se ta izvede v skladu s predpisi, ki urejajo ohranjanje narave. Obveznosti glede celovite presoje vplivov na okolje, kot so določene v tem zakonu, se smiselno uporabljajo tudi za obveznosti glede presoje sprejemljivosti prostorskih aktov.</w:t>
      </w:r>
    </w:p>
    <w:p w:rsidR="007115CE" w:rsidRPr="00746468" w:rsidRDefault="007115CE" w:rsidP="007115CE">
      <w:pPr>
        <w:pStyle w:val="ODSTAVEKLUKA"/>
        <w:rPr>
          <w:color w:val="auto"/>
          <w:sz w:val="20"/>
          <w:szCs w:val="20"/>
          <w:lang w:eastAsia="en-US"/>
        </w:rPr>
      </w:pPr>
      <w:r w:rsidRPr="00746468">
        <w:rPr>
          <w:color w:val="auto"/>
          <w:sz w:val="20"/>
          <w:szCs w:val="20"/>
          <w:lang w:eastAsia="en-US"/>
        </w:rPr>
        <w:t>(5) Če je v skladu s predpisi, ki urejajo varstvo okolja in ohranjanje narave, v združenem postopku načrtovanja in dovoljevanja za prostorske ureditve državnega pomena treba izvesti presojo vplivov na okolje ali presojo sprejemljivosti posega, se ti presoji izvedeta v postopku izdaje celovitega dovoljenja. Presoja vplivov na okolje se v tem primeru izvede v skladu s predpisi s področja varstva okolja, presoja sprejemljivosti posega pa v skladu s predpisi s področja ohranjanja narave, če ta zakon ne določa drugače. Ti presoji predstavljata vrednotenja vplivov za obravnavani področji.</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(prevlada javne koristi)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(1) Če v postopku priprave prostorskih aktov kljub usklajevanju med državnimi nosilci urejanja prostora ni mogoče oblikovati vsestransko strokovno sprejemljive in ustrezne rešitve, se kot skrajno sredstvo lahko uporabi institut prevlade ene javne koristi nad drugo javno koristjo (v nadaljnjem besedilu: prevlada javne koristi).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(2) Prevlada javne koristi se lahko uporabi, 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gre za nujne razloge uresničevanja javne koristi, določene z zakonom ali drugim državnim razvojnim ali varstvenim aktom,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ni drugih strokovno sprejemljivih in ustreznih rešitev za uresničevanje te javne koristi, ki ne bi škodovale drugim izkazanim javnim koristim,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je predvideni učinek javne koristi, ki prevlada, bistveno večji od škodljivih posledic za javno korist, ki je bila prevladana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 bili predhodno izvedeni postopki usklajevanja interesov.</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 xml:space="preserve">(3) O prevladi javne koristi odloča Vlada RS (v nadaljnjem besedilu: vlada) z odlokom na podlagi mnenja Komisije za prostorski razvoj. Postopek se začne na zaprosilo pripravljavca prostorskega akta, če ta po prejemu negativnega mnenja nosilca urejanja prostora oceni, da je prišlo </w:t>
      </w:r>
      <w:r w:rsidRPr="00746468">
        <w:rPr>
          <w:rFonts w:cs="Arial"/>
          <w:szCs w:val="20"/>
        </w:rPr>
        <w:lastRenderedPageBreak/>
        <w:t xml:space="preserve">do strokovno nerešljivega navzkrižja javnih interesov, zaradi katerega nadaljevanje postopka ni možno, in so izpolnjeni pogoji za prevlado javne koristi iz prejšnjega odstavka. V postopku se predhodno pridobi mnenje ministrstva, ki zastopa javno korist, katera naj bi bila prevladana. Odločitev o prevladi se opravi na podlagi vrednotenja vplivov na gospodarstvo, družbo in okolje in mora biti obrazložena. </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(4) V primeru prevlade javne koristi nad javno koristjo ohranjanja narave se glede pogojev za uvedbo postopka prevlade in za prevlado, glede izravnalnih ukrepov, poročanja in pridobivanja mnenj od pristojnih organov Evropske unije (v nadaljnjem besedilu: EU) ter postopka uporabljajo določbe predpisov, ki urejajo ohranjanje narave, pri čemer o prevladi javne koristi odloča vlada na podlagi mnenja Komisije za prostorski razvoj.</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(5) Odločitev vlade o prevladi javne koristi je zavezujoča za vse organe, ki sodelujejo v postopku priprave prostorskega akta, ter druge organe, na katere se nanaša.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(6) Odločitev o prevladi vsebuje tudi navedbo ukrepov, s katerimi se izravna škoda glede javne koristi, ki je bila v zadevi prevladana, ter usmeritve in pogoje za njihovo izvedbo.</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esegmenth4"/>
        <w:spacing w:after="0" w:line="260" w:lineRule="exact"/>
        <w:rPr>
          <w:rFonts w:ascii="Arial" w:hAnsi="Arial" w:cs="Arial"/>
          <w:bCs w:val="0"/>
          <w:color w:val="auto"/>
          <w:sz w:val="20"/>
          <w:szCs w:val="20"/>
        </w:rPr>
      </w:pPr>
      <w:r w:rsidRPr="00746468">
        <w:rPr>
          <w:rFonts w:ascii="Arial" w:hAnsi="Arial" w:cs="Arial"/>
          <w:bCs w:val="0"/>
          <w:color w:val="auto"/>
          <w:sz w:val="20"/>
          <w:szCs w:val="20"/>
        </w:rPr>
        <w:t>(racionalna raba prostora)</w:t>
      </w:r>
    </w:p>
    <w:p w:rsidR="007115CE" w:rsidRPr="00746468" w:rsidRDefault="007115CE" w:rsidP="007115CE">
      <w:pPr>
        <w:pStyle w:val="ODSTAVEKLUKA"/>
        <w:rPr>
          <w:color w:val="auto"/>
          <w:sz w:val="20"/>
          <w:szCs w:val="20"/>
          <w:lang w:eastAsia="en-US"/>
        </w:rPr>
      </w:pPr>
      <w:r w:rsidRPr="00746468">
        <w:rPr>
          <w:color w:val="auto"/>
          <w:sz w:val="20"/>
          <w:szCs w:val="20"/>
          <w:lang w:eastAsia="en-US"/>
        </w:rPr>
        <w:t>(1) Pri urejanju prostora se racionalna raba prednostno dosega s prenovo ter spremembo rabe obstoječih razvrednotenih in poseljenih območij, pri čemer ima prenova prednost pred novo pozidavo.</w:t>
      </w:r>
    </w:p>
    <w:p w:rsidR="007115CE" w:rsidRPr="00746468" w:rsidRDefault="007115CE" w:rsidP="007115CE">
      <w:pPr>
        <w:pStyle w:val="ODSTAVEKLUKA"/>
        <w:rPr>
          <w:color w:val="auto"/>
          <w:sz w:val="20"/>
          <w:szCs w:val="20"/>
          <w:lang w:eastAsia="en-US"/>
        </w:rPr>
      </w:pPr>
      <w:r w:rsidRPr="00746468">
        <w:rPr>
          <w:color w:val="auto"/>
          <w:sz w:val="20"/>
          <w:szCs w:val="20"/>
          <w:lang w:eastAsia="en-US"/>
        </w:rPr>
        <w:t xml:space="preserve">(2) Dejavnosti se v prostoru razmeščajo tako, da se prepletajo rabe prostora, ki so medsebojno združljive ali ne motijo druga druge. </w:t>
      </w:r>
    </w:p>
    <w:p w:rsidR="007115CE" w:rsidRPr="00746468" w:rsidRDefault="007115CE" w:rsidP="007115CE">
      <w:pPr>
        <w:pStyle w:val="ODSTAVEKLUKA"/>
        <w:rPr>
          <w:color w:val="auto"/>
          <w:sz w:val="20"/>
          <w:szCs w:val="20"/>
          <w:lang w:eastAsia="en-US"/>
        </w:rPr>
      </w:pPr>
      <w:r w:rsidRPr="00746468">
        <w:rPr>
          <w:color w:val="auto"/>
          <w:sz w:val="20"/>
          <w:szCs w:val="20"/>
          <w:lang w:eastAsia="en-US"/>
        </w:rPr>
        <w:t>(3) Racionalna raba prostora zagotavlja ustrezno razmerje med grajenimi in zelenimi površinami.</w:t>
      </w:r>
    </w:p>
    <w:p w:rsidR="007115CE" w:rsidRPr="00746468" w:rsidRDefault="007115CE" w:rsidP="007115CE">
      <w:pPr>
        <w:pStyle w:val="ODSTAVEKLUKA"/>
        <w:rPr>
          <w:color w:val="auto"/>
          <w:sz w:val="20"/>
          <w:szCs w:val="20"/>
          <w:lang w:eastAsia="en-US"/>
        </w:rPr>
      </w:pPr>
      <w:r w:rsidRPr="00746468">
        <w:rPr>
          <w:color w:val="auto"/>
          <w:sz w:val="20"/>
          <w:szCs w:val="20"/>
          <w:lang w:eastAsia="en-US"/>
        </w:rPr>
        <w:t>(4) Območjem ali objektom se lahko omogoči začasna raba, ki ne sme spremeniti lastnosti prostora tako, da bi bila v prihodnje onemogočena izvedba sprejetih prostorskih načrtov. Začasna raba ne sme biti v nasprotju s strateškimi odločitvami v razvojnih aktih države in občine.</w:t>
      </w:r>
    </w:p>
    <w:p w:rsidR="007115CE" w:rsidRPr="00746468" w:rsidRDefault="007115CE" w:rsidP="007115CE">
      <w:pPr>
        <w:pStyle w:val="ODSTAVEKLUKA"/>
        <w:rPr>
          <w:color w:val="auto"/>
          <w:sz w:val="20"/>
          <w:szCs w:val="20"/>
          <w:lang w:eastAsia="en-US"/>
        </w:rPr>
      </w:pPr>
      <w:r w:rsidRPr="00746468">
        <w:rPr>
          <w:color w:val="auto"/>
          <w:sz w:val="20"/>
          <w:szCs w:val="20"/>
          <w:lang w:eastAsia="en-US"/>
        </w:rPr>
        <w:t xml:space="preserve">(5) Zaradi zagotavljanja racionalne rabe prostora in ohranjanja funkcije stavbnega fonda je glede obstoječih objektov dovoljena rekonstrukcija ali nadomestna gradnja, če prostorski akt ali drug predpis ne določa drugače. </w:t>
      </w:r>
    </w:p>
    <w:p w:rsidR="007115CE" w:rsidRPr="00746468" w:rsidRDefault="007115CE" w:rsidP="007115CE">
      <w:pPr>
        <w:pStyle w:val="ODSTAVEKLUKA"/>
        <w:rPr>
          <w:color w:val="auto"/>
          <w:sz w:val="20"/>
          <w:szCs w:val="20"/>
          <w:lang w:eastAsia="en-US"/>
        </w:rPr>
      </w:pPr>
      <w:r w:rsidRPr="00746468">
        <w:rPr>
          <w:color w:val="auto"/>
          <w:sz w:val="20"/>
          <w:szCs w:val="20"/>
          <w:lang w:eastAsia="en-US"/>
        </w:rPr>
        <w:t>(6) Ne glede na prostorske akte se pri izvajanju del v zvezi s toplotnim ovojem obstoječih stavb ali toplotnim ovojem njihovih nadomestnih gradenj pravila prostorskega akta o odmikih ne uporabljajo, če gre za legalno zgrajene objekte.</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esegmenth4"/>
        <w:spacing w:after="0" w:line="260" w:lineRule="exact"/>
        <w:rPr>
          <w:rFonts w:ascii="Arial" w:hAnsi="Arial" w:cs="Arial"/>
          <w:bCs w:val="0"/>
          <w:color w:val="auto"/>
          <w:sz w:val="20"/>
          <w:szCs w:val="20"/>
        </w:rPr>
      </w:pPr>
      <w:r w:rsidRPr="00746468">
        <w:rPr>
          <w:rFonts w:ascii="Arial" w:hAnsi="Arial" w:cs="Arial"/>
          <w:bCs w:val="0"/>
          <w:color w:val="auto"/>
          <w:sz w:val="20"/>
          <w:szCs w:val="20"/>
        </w:rPr>
        <w:t xml:space="preserve">(prepoznavnost naselij in krajine) </w:t>
      </w:r>
    </w:p>
    <w:p w:rsidR="007115CE" w:rsidRPr="00746468" w:rsidRDefault="007115CE" w:rsidP="007115CE">
      <w:pPr>
        <w:pStyle w:val="ODSTAVEKLUKA"/>
        <w:rPr>
          <w:color w:val="auto"/>
          <w:sz w:val="20"/>
          <w:szCs w:val="20"/>
          <w:lang w:eastAsia="en-US"/>
        </w:rPr>
      </w:pPr>
      <w:r w:rsidRPr="00746468">
        <w:rPr>
          <w:color w:val="auto"/>
          <w:sz w:val="20"/>
          <w:szCs w:val="20"/>
          <w:lang w:eastAsia="en-US"/>
        </w:rPr>
        <w:t>(1) Pri prostorskem načrtovanju naselij je treba varovati podobo, merilo in krajinski okvir, predvideti sanacijo razvrednotenih območij in ustvarjati novo arhitekturno in krajinsko prepoznavnost v sožitju z obstoječimi kakovostmi prostora. Prostorski razvoj naselij se prilagaja reliefnim oblikam, omrežjem vodotokov, smerem gospodarske infrastrukture ter smerem in konfiguraciji pozidave. Pri tem je treba spoštovati značilnosti prostora, varovati naravo in kulturno dediščino, poudarjati oblikovne vrednote naselja in varovati kakovostne dominantne poglede.</w:t>
      </w:r>
    </w:p>
    <w:p w:rsidR="007115CE" w:rsidRPr="00746468" w:rsidRDefault="007115CE" w:rsidP="007115CE">
      <w:pPr>
        <w:pStyle w:val="ODSTAVEKLUKA"/>
        <w:rPr>
          <w:color w:val="auto"/>
          <w:sz w:val="20"/>
          <w:szCs w:val="20"/>
          <w:lang w:eastAsia="en-US"/>
        </w:rPr>
      </w:pPr>
      <w:r w:rsidRPr="00746468">
        <w:rPr>
          <w:color w:val="auto"/>
          <w:sz w:val="20"/>
          <w:szCs w:val="20"/>
          <w:lang w:eastAsia="en-US"/>
        </w:rPr>
        <w:t>(2) Pri prostorskem načrtovanju v krajini je treba ohranjati in vzpostavljati vrednote ter prepoznavne značilnosti prostora in razmeščati dejavnosti tako, da je mogoča krepitev prepoznavnosti prostora in upravljanje z njim.</w:t>
      </w:r>
    </w:p>
    <w:p w:rsidR="007115CE" w:rsidRPr="00746468" w:rsidRDefault="007115CE" w:rsidP="007115CE">
      <w:pPr>
        <w:pStyle w:val="ODSTAVEKLUKA"/>
        <w:rPr>
          <w:color w:val="auto"/>
          <w:sz w:val="20"/>
          <w:szCs w:val="20"/>
          <w:lang w:eastAsia="en-US"/>
        </w:rPr>
      </w:pPr>
      <w:r w:rsidRPr="00746468">
        <w:rPr>
          <w:color w:val="auto"/>
          <w:sz w:val="20"/>
          <w:szCs w:val="20"/>
          <w:lang w:eastAsia="en-US"/>
        </w:rPr>
        <w:t>(3) Pri umeščanju dejavnosti in prostorskih ureditev ter pri njihovem širjenju, oblikovanju in funkcionalni razmestitvi se upošteva: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značilnosti posameznih krajinskih regij, ki izhajajo iz njihove rabe, funkcije in podobe;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povezanost ekosistemov;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ohranjanje značilnih stikov naselij in krajine ter kakovostnih grajenih struktur;</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ohranjanje vizualno privlačnih delov krajine in značilnih vedut;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potrebnost sanacije razvrednotenih območij;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varstvo kulturne dediščine;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varstvo kmetijskih zemljišč.</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esegmenth4"/>
        <w:spacing w:after="0" w:line="260" w:lineRule="exact"/>
        <w:rPr>
          <w:rFonts w:ascii="Arial" w:hAnsi="Arial" w:cs="Arial"/>
          <w:bCs w:val="0"/>
          <w:color w:val="auto"/>
          <w:sz w:val="20"/>
          <w:szCs w:val="20"/>
        </w:rPr>
      </w:pPr>
      <w:r w:rsidRPr="00746468">
        <w:rPr>
          <w:rFonts w:ascii="Arial" w:hAnsi="Arial" w:cs="Arial"/>
          <w:bCs w:val="0"/>
          <w:color w:val="auto"/>
          <w:sz w:val="20"/>
          <w:szCs w:val="20"/>
        </w:rPr>
        <w:t>(urejanje prostora na ogroženih območjih)</w:t>
      </w:r>
    </w:p>
    <w:p w:rsidR="007115CE" w:rsidRPr="00746468" w:rsidRDefault="007115CE" w:rsidP="007115CE">
      <w:pPr>
        <w:pStyle w:val="ODSTAVEKLUKA"/>
        <w:rPr>
          <w:color w:val="auto"/>
          <w:sz w:val="20"/>
          <w:szCs w:val="20"/>
        </w:rPr>
      </w:pPr>
      <w:r w:rsidRPr="00746468">
        <w:rPr>
          <w:color w:val="auto"/>
          <w:sz w:val="20"/>
          <w:szCs w:val="20"/>
        </w:rPr>
        <w:t>(1) Prostorski razvoj na ogroženih območjih je treba načrtovati v skladu z omejitvami, določenimi v področnih predpisih, če ta zakon ne določa drugače. Ogrožena območja so: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ogrožena območja po predpisih s področja voda (poplavna, erozijska, plazljiva, plazovita območja);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območja tveganj večjih nesreč zaradi delovanja obrata po predpisih s področja varstva okolja;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varnostna območja po predpisih s področja obrambe.</w:t>
      </w:r>
    </w:p>
    <w:p w:rsidR="007115CE" w:rsidRPr="00746468" w:rsidRDefault="007115CE" w:rsidP="007115CE">
      <w:pPr>
        <w:pStyle w:val="ODSTAVEKLUKA"/>
        <w:rPr>
          <w:color w:val="auto"/>
          <w:sz w:val="20"/>
          <w:szCs w:val="20"/>
        </w:rPr>
      </w:pPr>
      <w:r w:rsidRPr="00746468">
        <w:rPr>
          <w:color w:val="auto"/>
          <w:sz w:val="20"/>
          <w:szCs w:val="20"/>
        </w:rPr>
        <w:t>(2) Pri urejanju prostora se tveganje zaradi naravnih in drugih nesreč zmanjšuje z:</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umeščanjem dejavnosti v prostor izven ogroženih območij,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ustreznim upravljanjem primarnih dejavnosti v ogroženih območjih,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spremljanjem in analiziranjem procesov in dejavnikov, ki lahko povzročajo naravne in druge nesreče.</w:t>
      </w:r>
    </w:p>
    <w:p w:rsidR="007115CE" w:rsidRPr="00746468" w:rsidRDefault="007115CE" w:rsidP="007115CE">
      <w:pPr>
        <w:pStyle w:val="ODSTAVEKLUKA"/>
        <w:rPr>
          <w:color w:val="auto"/>
          <w:sz w:val="20"/>
          <w:szCs w:val="20"/>
        </w:rPr>
      </w:pPr>
      <w:r w:rsidRPr="00746468">
        <w:rPr>
          <w:color w:val="auto"/>
          <w:sz w:val="20"/>
          <w:szCs w:val="20"/>
        </w:rPr>
        <w:t xml:space="preserve">(3) Na območjih z omejitvami se ne načrtuje nove poselitve, infrastrukture oziroma dejavnosti ali prostorskih ureditev, ki bi lahko s svojim delovanjem povzročile naravne nesreče ali povečale ogroženost prostora. </w:t>
      </w:r>
    </w:p>
    <w:p w:rsidR="007115CE" w:rsidRPr="00746468" w:rsidRDefault="007115CE" w:rsidP="007115CE">
      <w:pPr>
        <w:pStyle w:val="ODSTAVEKLUKA"/>
        <w:rPr>
          <w:color w:val="auto"/>
          <w:sz w:val="20"/>
          <w:szCs w:val="20"/>
        </w:rPr>
      </w:pPr>
      <w:r w:rsidRPr="00746468">
        <w:rPr>
          <w:color w:val="auto"/>
          <w:sz w:val="20"/>
          <w:szCs w:val="20"/>
        </w:rPr>
        <w:t>(4) Z namenom preprečevanja večjih nesreč in zmanjševanja njihovih posledic za ljudi in okolje je treba upoštevati pravila za določitev najmanjše razdalje med obratom iz druge alineje prvega odstavka tega člena in območji, na katerih se stalno ali začasno zadržuje večje število ljudi, pomembnejšo infrastrukturo in varovanimi ter zavarovanimi območji po predpisih o ohranjanju narave, kot to določajo predpisi, ki urejajo varstvo okolja.</w:t>
      </w:r>
    </w:p>
    <w:p w:rsidR="007115CE" w:rsidRPr="00746468" w:rsidRDefault="007115CE" w:rsidP="007115CE">
      <w:pPr>
        <w:pStyle w:val="ODSTAVEKLUKA"/>
        <w:rPr>
          <w:color w:val="auto"/>
          <w:sz w:val="20"/>
          <w:szCs w:val="20"/>
        </w:rPr>
      </w:pPr>
      <w:r w:rsidRPr="00746468">
        <w:rPr>
          <w:color w:val="auto"/>
          <w:sz w:val="20"/>
          <w:szCs w:val="20"/>
        </w:rPr>
        <w:t>(5) Na območjih teles odlagališč odpadkov je do izdaje odločbe o prenehanju okoljevarstvenega dovoljenja skladno s predpisi, ki urejajo varstvo okolja, dopustno načrtovati in izvajati zgolj tiste posege v prostor, ki so potrebni zaradi obratovanja odlagališča in spremljanja stanja na njih, pri čemer je za izvedbo teh posegov treba pridobiti mnenje ministrstva, pristojnega za okolje. Ne glede na določbe veljavnih prostorskih aktov gradnja drugih objektov ali izvajanje drugih posegov v prostor ni dovoljena.</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esegmenth4"/>
        <w:spacing w:after="0" w:line="260" w:lineRule="exact"/>
        <w:rPr>
          <w:rFonts w:ascii="Arial" w:hAnsi="Arial" w:cs="Arial"/>
          <w:bCs w:val="0"/>
          <w:color w:val="auto"/>
          <w:sz w:val="20"/>
          <w:szCs w:val="20"/>
        </w:rPr>
      </w:pPr>
      <w:r w:rsidRPr="00746468">
        <w:rPr>
          <w:rFonts w:ascii="Arial" w:hAnsi="Arial" w:cs="Arial"/>
          <w:bCs w:val="0"/>
          <w:color w:val="auto"/>
          <w:sz w:val="20"/>
          <w:szCs w:val="20"/>
        </w:rPr>
        <w:t>(urejanje morja)</w:t>
      </w:r>
    </w:p>
    <w:p w:rsidR="007115CE" w:rsidRPr="00746468" w:rsidRDefault="007115CE" w:rsidP="007115CE">
      <w:pPr>
        <w:pStyle w:val="ODSTAVEKLUKA"/>
        <w:rPr>
          <w:color w:val="auto"/>
          <w:sz w:val="20"/>
          <w:szCs w:val="20"/>
        </w:rPr>
      </w:pPr>
      <w:r w:rsidRPr="00746468">
        <w:rPr>
          <w:color w:val="auto"/>
          <w:sz w:val="20"/>
          <w:szCs w:val="20"/>
        </w:rPr>
        <w:t>(1) Pri urejanju morja se spodbuja rast in soobstoj dejavnosti in rab na morju tako, da se ob proučitvi gospodarskih, okoljskih, družbenih in varnostnih vidikov ter ob upoštevanju medsebojnega vplivanja in soodvisnosti kopnega in morja dosega trajnostni razvoj.</w:t>
      </w:r>
    </w:p>
    <w:p w:rsidR="007115CE" w:rsidRPr="00746468" w:rsidRDefault="007115CE" w:rsidP="007115CE">
      <w:pPr>
        <w:pStyle w:val="ODSTAVEKLUKA"/>
        <w:rPr>
          <w:color w:val="auto"/>
          <w:sz w:val="20"/>
          <w:szCs w:val="20"/>
        </w:rPr>
      </w:pPr>
      <w:r w:rsidRPr="00746468">
        <w:rPr>
          <w:color w:val="auto"/>
          <w:sz w:val="20"/>
          <w:szCs w:val="20"/>
        </w:rPr>
        <w:t>(2) Urejanje morja se izvaja predvsem s prostorskim načrtovanjem na morju, katerega namen je določitev vrst, obsega, časa izvajanja in območij določenih dejavnosti ter rab na morju.</w:t>
      </w:r>
    </w:p>
    <w:p w:rsidR="007115CE" w:rsidRPr="00746468" w:rsidRDefault="007115CE" w:rsidP="007115CE">
      <w:pPr>
        <w:pStyle w:val="ODSTAVEKLUKA"/>
        <w:rPr>
          <w:color w:val="auto"/>
          <w:sz w:val="20"/>
          <w:szCs w:val="20"/>
        </w:rPr>
      </w:pPr>
      <w:r w:rsidRPr="00746468">
        <w:rPr>
          <w:color w:val="auto"/>
          <w:sz w:val="20"/>
          <w:szCs w:val="20"/>
        </w:rPr>
        <w:t>(3) Prostorsko načrtovanje na morju poda tudi usmeritve za pripravo prostorskih aktov na kopnem.</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esegmenth4"/>
        <w:spacing w:after="0" w:line="260" w:lineRule="exact"/>
        <w:rPr>
          <w:rFonts w:ascii="Arial" w:hAnsi="Arial" w:cs="Arial"/>
          <w:bCs w:val="0"/>
          <w:color w:val="auto"/>
          <w:sz w:val="20"/>
          <w:szCs w:val="20"/>
        </w:rPr>
      </w:pPr>
      <w:r w:rsidRPr="00746468">
        <w:rPr>
          <w:rFonts w:ascii="Arial" w:hAnsi="Arial" w:cs="Arial"/>
          <w:bCs w:val="0"/>
          <w:color w:val="auto"/>
          <w:sz w:val="20"/>
          <w:szCs w:val="20"/>
        </w:rPr>
        <w:t>(razvoj poselitve)</w:t>
      </w:r>
    </w:p>
    <w:p w:rsidR="007115CE" w:rsidRPr="00746468" w:rsidRDefault="007115CE" w:rsidP="007115CE">
      <w:pPr>
        <w:pStyle w:val="ODSTAVEKLUKA"/>
        <w:rPr>
          <w:color w:val="auto"/>
          <w:sz w:val="20"/>
          <w:szCs w:val="20"/>
          <w:lang w:eastAsia="en-US"/>
        </w:rPr>
      </w:pPr>
      <w:r w:rsidRPr="00746468">
        <w:rPr>
          <w:color w:val="auto"/>
          <w:sz w:val="20"/>
          <w:szCs w:val="20"/>
          <w:lang w:eastAsia="en-US"/>
        </w:rPr>
        <w:t>(1) Razvoj poselitve se praviloma načrtuje znotraj ureditvenih območjih urbanih naselij, izjemoma pa kot njihova širitev.</w:t>
      </w:r>
    </w:p>
    <w:p w:rsidR="007115CE" w:rsidRPr="00746468" w:rsidRDefault="007115CE" w:rsidP="007115CE">
      <w:pPr>
        <w:pStyle w:val="ODSTAVEKLUKA"/>
        <w:rPr>
          <w:color w:val="auto"/>
          <w:sz w:val="20"/>
          <w:szCs w:val="20"/>
          <w:lang w:eastAsia="en-US"/>
        </w:rPr>
      </w:pPr>
      <w:r w:rsidRPr="00746468">
        <w:rPr>
          <w:color w:val="auto"/>
          <w:sz w:val="20"/>
          <w:szCs w:val="20"/>
          <w:lang w:eastAsia="en-US"/>
        </w:rPr>
        <w:t xml:space="preserve">(2) V ureditvenih območjih naselij se razvoj poselitve prednostno načrtuje kot notranji razvoj na </w:t>
      </w:r>
      <w:r w:rsidRPr="00746468">
        <w:rPr>
          <w:color w:val="auto"/>
          <w:sz w:val="20"/>
          <w:szCs w:val="20"/>
        </w:rPr>
        <w:t>prostih, razvrednotenih in nezadostno izkoriščenih območjih</w:t>
      </w:r>
      <w:r w:rsidRPr="00746468">
        <w:rPr>
          <w:color w:val="auto"/>
          <w:sz w:val="20"/>
          <w:szCs w:val="20"/>
          <w:lang w:eastAsia="en-US"/>
        </w:rPr>
        <w:t xml:space="preserve"> na način zgoščevanja in prenove, vendar upoštevajoč uravnoteženo razmerje zelenih in grajenih površin ter varovano tipologijo in morfologijo naselij. </w:t>
      </w:r>
    </w:p>
    <w:p w:rsidR="007115CE" w:rsidRPr="00746468" w:rsidRDefault="007115CE" w:rsidP="007115CE">
      <w:pPr>
        <w:pStyle w:val="ODSTAVEKLUKA"/>
        <w:rPr>
          <w:color w:val="auto"/>
          <w:sz w:val="20"/>
          <w:szCs w:val="20"/>
          <w:lang w:eastAsia="en-US"/>
        </w:rPr>
      </w:pPr>
      <w:r w:rsidRPr="00746468">
        <w:rPr>
          <w:color w:val="auto"/>
          <w:sz w:val="20"/>
          <w:szCs w:val="20"/>
          <w:lang w:eastAsia="en-US"/>
        </w:rPr>
        <w:lastRenderedPageBreak/>
        <w:t xml:space="preserve">(3) V drugih ureditvenih območjih se načrtujejo prostorske ureditve, </w:t>
      </w:r>
      <w:r w:rsidRPr="00746468">
        <w:rPr>
          <w:color w:val="auto"/>
          <w:sz w:val="20"/>
          <w:szCs w:val="20"/>
        </w:rPr>
        <w:t>za katere je zaradi tehničnih, tehnoloških, funkcionalnih in prostorskih razlogov bolj primerno, da se umeščajo izven ureditvenih območij naselij.</w:t>
      </w:r>
    </w:p>
    <w:p w:rsidR="007115CE" w:rsidRPr="00746468" w:rsidRDefault="007115CE" w:rsidP="007115CE">
      <w:pPr>
        <w:pStyle w:val="ODSTAVEKLUKA"/>
        <w:rPr>
          <w:color w:val="auto"/>
          <w:sz w:val="20"/>
          <w:szCs w:val="20"/>
          <w:lang w:eastAsia="en-US"/>
        </w:rPr>
      </w:pPr>
      <w:r w:rsidRPr="00746468">
        <w:rPr>
          <w:color w:val="auto"/>
          <w:sz w:val="20"/>
          <w:szCs w:val="20"/>
          <w:lang w:eastAsia="en-US"/>
        </w:rPr>
        <w:t>(4) Obstoječa posamična poselitev se ohranja pod pogoji iz 31. člena tega zakona. Nova posamična poselitev, ki ni funkcionalno povezana z obstoječo posamično poselitvijo, ni dopustna.</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esegmenth4"/>
        <w:spacing w:after="0" w:line="260" w:lineRule="exact"/>
        <w:rPr>
          <w:rFonts w:ascii="Arial" w:hAnsi="Arial" w:cs="Arial"/>
          <w:bCs w:val="0"/>
          <w:color w:val="auto"/>
          <w:sz w:val="20"/>
          <w:szCs w:val="20"/>
        </w:rPr>
      </w:pPr>
      <w:r w:rsidRPr="00746468">
        <w:rPr>
          <w:rFonts w:ascii="Arial" w:hAnsi="Arial" w:cs="Arial"/>
          <w:bCs w:val="0"/>
          <w:color w:val="auto"/>
          <w:sz w:val="20"/>
          <w:szCs w:val="20"/>
        </w:rPr>
        <w:t>(ureditveno območje naselja)</w:t>
      </w:r>
    </w:p>
    <w:p w:rsidR="007115CE" w:rsidRPr="00746468" w:rsidRDefault="007115CE" w:rsidP="007115CE">
      <w:pPr>
        <w:pStyle w:val="ODSTAVEKLUKA"/>
        <w:rPr>
          <w:color w:val="auto"/>
          <w:sz w:val="20"/>
          <w:szCs w:val="20"/>
        </w:rPr>
      </w:pPr>
      <w:r w:rsidRPr="00746468">
        <w:rPr>
          <w:color w:val="auto"/>
          <w:sz w:val="20"/>
          <w:szCs w:val="20"/>
        </w:rPr>
        <w:t xml:space="preserve">(1) Ureditveno območje naselja se določi na podlagi: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strukture naselja glede na namembnost površin, izkoriščenost prostora in urbanistično oblikovalske usmeritve;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družbenih in gospodarskih potreb;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veljavnih pravnih režimov;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podatkov iz evidence stavbnih zemljišč.</w:t>
      </w:r>
    </w:p>
    <w:p w:rsidR="007115CE" w:rsidRPr="00746468" w:rsidRDefault="007115CE" w:rsidP="007115CE">
      <w:pPr>
        <w:pStyle w:val="ODSTAVEKLUKA"/>
        <w:rPr>
          <w:color w:val="auto"/>
          <w:sz w:val="20"/>
          <w:szCs w:val="20"/>
        </w:rPr>
      </w:pPr>
      <w:r w:rsidRPr="00746468">
        <w:rPr>
          <w:color w:val="auto"/>
          <w:sz w:val="20"/>
          <w:szCs w:val="20"/>
        </w:rPr>
        <w:t>(2) Meja ureditvenega območja naselja je določena tako, da jo je mogoče grafično prikazati v nepremičninskih evidencah.</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esegmenth4"/>
        <w:spacing w:after="0" w:line="260" w:lineRule="exact"/>
        <w:rPr>
          <w:rFonts w:ascii="Arial" w:hAnsi="Arial" w:cs="Arial"/>
          <w:color w:val="auto"/>
          <w:sz w:val="20"/>
          <w:szCs w:val="20"/>
        </w:rPr>
      </w:pPr>
      <w:r w:rsidRPr="00746468">
        <w:rPr>
          <w:rFonts w:ascii="Arial" w:hAnsi="Arial" w:cs="Arial"/>
          <w:bCs w:val="0"/>
          <w:color w:val="auto"/>
          <w:sz w:val="20"/>
          <w:szCs w:val="20"/>
        </w:rPr>
        <w:t>(notranji razvoj naselja)</w:t>
      </w:r>
    </w:p>
    <w:p w:rsidR="007115CE" w:rsidRPr="00746468" w:rsidRDefault="007115CE" w:rsidP="007115CE">
      <w:pPr>
        <w:pStyle w:val="ODSTAVEKLUKA"/>
        <w:rPr>
          <w:color w:val="auto"/>
          <w:sz w:val="20"/>
          <w:szCs w:val="20"/>
        </w:rPr>
      </w:pPr>
      <w:r w:rsidRPr="00746468">
        <w:rPr>
          <w:color w:val="auto"/>
          <w:sz w:val="20"/>
          <w:szCs w:val="20"/>
        </w:rPr>
        <w:t>Pri načrtovanju notranjega razvoja naselja je treba zagotavljati: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kakovostno prenovo naselja ali njegovega dela, ki ima prednost pred novo pozidavo ali nadomestno gradnjo;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boljšo izkoriščenost in kvalitetnejšo rabo praznih in neprimerno izkoriščenih ali razvrednotenih zemljišč v ureditvenem območju naselja;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ohranitev ali vzpostavitev uravnoteženega razmerja med grajenimi in zelenimi površinami v naselju;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zgoščanje ekstenzivno izrabljenih zemljišč do dopustne stopnje izkoriščenosti zemljišč;</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ohranitev in razvoj kakovostnih urbanističnih vzorcev ter prepoznavnih značilnosti naselja in krajine;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varovanje tipologije in morfologije kulturne dediščine v naseljih;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ohranjanje narave in varovanje povezanosti ekosistemov.</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esegmenth4"/>
        <w:spacing w:after="0" w:line="260" w:lineRule="exact"/>
        <w:rPr>
          <w:rFonts w:ascii="Arial" w:hAnsi="Arial" w:cs="Arial"/>
          <w:color w:val="auto"/>
          <w:sz w:val="20"/>
          <w:szCs w:val="20"/>
        </w:rPr>
      </w:pPr>
      <w:r w:rsidRPr="00746468">
        <w:rPr>
          <w:rFonts w:ascii="Arial" w:hAnsi="Arial" w:cs="Arial"/>
          <w:bCs w:val="0"/>
          <w:color w:val="auto"/>
          <w:sz w:val="20"/>
          <w:szCs w:val="20"/>
        </w:rPr>
        <w:t>(širitev ureditvenega območja naselja)</w:t>
      </w:r>
    </w:p>
    <w:p w:rsidR="007115CE" w:rsidRPr="00746468" w:rsidRDefault="007115CE" w:rsidP="007115CE">
      <w:pPr>
        <w:pStyle w:val="ODSTAVEKLUKA"/>
        <w:rPr>
          <w:color w:val="auto"/>
          <w:sz w:val="20"/>
          <w:szCs w:val="20"/>
          <w:lang w:eastAsia="en-US"/>
        </w:rPr>
      </w:pPr>
      <w:r w:rsidRPr="00746468">
        <w:rPr>
          <w:color w:val="auto"/>
          <w:sz w:val="20"/>
          <w:szCs w:val="20"/>
        </w:rPr>
        <w:t xml:space="preserve">(1) </w:t>
      </w:r>
      <w:r w:rsidRPr="00746468">
        <w:rPr>
          <w:color w:val="auto"/>
          <w:sz w:val="20"/>
          <w:szCs w:val="20"/>
          <w:lang w:eastAsia="en-US"/>
        </w:rPr>
        <w:t>Širitev ureditvenega območja naselja je dopustna za urbana naselja.</w:t>
      </w:r>
    </w:p>
    <w:p w:rsidR="007115CE" w:rsidRPr="00746468" w:rsidRDefault="007115CE" w:rsidP="007115CE">
      <w:pPr>
        <w:pStyle w:val="ODSTAVEKLUKA"/>
        <w:rPr>
          <w:color w:val="auto"/>
          <w:sz w:val="20"/>
          <w:szCs w:val="20"/>
          <w:lang w:eastAsia="en-US"/>
        </w:rPr>
      </w:pPr>
      <w:r w:rsidRPr="00746468">
        <w:rPr>
          <w:color w:val="auto"/>
          <w:sz w:val="20"/>
          <w:szCs w:val="20"/>
          <w:lang w:eastAsia="en-US"/>
        </w:rPr>
        <w:t>(2) Širitev ureditvenega območja naselja je dovoljena tudi za druga naselja, pod pogoji da: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razvoja ni mogoče zagotoviti z notranjim razvojem v ureditvenem območju naselja in ko je izkoriščena večina prostih površin, ki so primerne za zgostitve, prenovo ali spremembo rabe,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 na podlagi bilance površin ugotovi, da je v ureditvenem območju naselja na voljo manj kot 15 % prostih urejenih zazidljivih zemljišč in ta ne predstavljajo enovitega območja,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je v regionalnem prostorskem planu utemeljeno izkazano, da se zaradi demografskih trendov in razvojnega potenciala naselja večajo potrebe po zazidljivih zemljiščih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je skladna s pravnimi režimi.</w:t>
      </w:r>
    </w:p>
    <w:p w:rsidR="007115CE" w:rsidRPr="00746468" w:rsidRDefault="007115CE" w:rsidP="007115CE">
      <w:pPr>
        <w:pStyle w:val="ODSTAVEKLUKA"/>
        <w:rPr>
          <w:color w:val="auto"/>
          <w:sz w:val="20"/>
          <w:szCs w:val="20"/>
          <w:lang w:eastAsia="en-US"/>
        </w:rPr>
      </w:pPr>
      <w:r w:rsidRPr="00746468">
        <w:rPr>
          <w:color w:val="auto"/>
          <w:sz w:val="20"/>
          <w:szCs w:val="20"/>
          <w:lang w:eastAsia="en-US"/>
        </w:rPr>
        <w:t xml:space="preserve">(3) Ureditveno območje naselja se širi na območje za dolgoročni razvoj naselja. </w:t>
      </w:r>
    </w:p>
    <w:p w:rsidR="007115CE" w:rsidRPr="00746468" w:rsidRDefault="007115CE" w:rsidP="007115CE">
      <w:pPr>
        <w:pStyle w:val="ODSTAVEKLUKA"/>
        <w:rPr>
          <w:color w:val="auto"/>
          <w:sz w:val="20"/>
          <w:szCs w:val="20"/>
          <w:lang w:eastAsia="en-US"/>
        </w:rPr>
      </w:pPr>
      <w:r w:rsidRPr="00746468">
        <w:rPr>
          <w:color w:val="auto"/>
          <w:sz w:val="20"/>
          <w:szCs w:val="20"/>
          <w:lang w:eastAsia="en-US"/>
        </w:rPr>
        <w:t>(4) Širitev ureditvenega območja na območje za dolgoročni razvoj se odvija etapno, skladno s utemeljenimi potrebami posameznega naselja in to na način, da se najprej širi na tisti del območja za dolgoročni razvoj naselja, ki je glede na lego in funkcionalnost bližje naselju.</w:t>
      </w:r>
    </w:p>
    <w:p w:rsidR="007115CE" w:rsidRPr="00746468" w:rsidRDefault="007115CE" w:rsidP="007115CE">
      <w:pPr>
        <w:pStyle w:val="Tajtl1"/>
        <w:jc w:val="left"/>
        <w:rPr>
          <w:b w:val="0"/>
          <w:sz w:val="20"/>
          <w:szCs w:val="20"/>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Del="008D55AB"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lastRenderedPageBreak/>
        <w:t>(območje za dolgoročni razvoj naselja)</w:t>
      </w:r>
    </w:p>
    <w:p w:rsidR="007115CE" w:rsidRPr="00746468" w:rsidRDefault="007115CE" w:rsidP="007115CE">
      <w:pPr>
        <w:pStyle w:val="ODSTAVEKLUKA"/>
        <w:ind w:firstLine="709"/>
        <w:rPr>
          <w:color w:val="auto"/>
          <w:sz w:val="20"/>
          <w:szCs w:val="20"/>
          <w:lang w:eastAsia="en-US"/>
        </w:rPr>
      </w:pPr>
      <w:r w:rsidRPr="00746468">
        <w:rPr>
          <w:color w:val="auto"/>
          <w:sz w:val="20"/>
          <w:szCs w:val="20"/>
          <w:lang w:eastAsia="en-US"/>
        </w:rPr>
        <w:t xml:space="preserve">(1) Območje za dolgoročni razvoj naselja predstavlja območje, rezervirano za bodočo širitev ureditvenega območja naselja, zemljišča znotraj tega območja pa ohranijo namensko rabo prostora, dokler se jim za namen širitve ne določi ustrezna namenska raba prostora in prostorski izvedbeni pogoji. </w:t>
      </w:r>
    </w:p>
    <w:p w:rsidR="007115CE" w:rsidRPr="00746468" w:rsidRDefault="007115CE" w:rsidP="007115CE">
      <w:pPr>
        <w:pStyle w:val="ODSTAVEKLUKA"/>
        <w:ind w:firstLine="709"/>
        <w:rPr>
          <w:color w:val="auto"/>
          <w:sz w:val="20"/>
          <w:szCs w:val="20"/>
          <w:lang w:eastAsia="en-US"/>
        </w:rPr>
      </w:pPr>
      <w:r w:rsidRPr="00746468">
        <w:rPr>
          <w:color w:val="auto"/>
          <w:sz w:val="20"/>
          <w:szCs w:val="20"/>
          <w:lang w:eastAsia="en-US"/>
        </w:rPr>
        <w:t xml:space="preserve">(2) Za dolgoročni razvoj naselja se določijo tista zemljišča, ki se nahajajo v neposredni bližini območja naselja in večinoma še niso namenjena poselitvi, in so </w:t>
      </w:r>
      <w:r w:rsidRPr="00746468">
        <w:rPr>
          <w:color w:val="auto"/>
          <w:sz w:val="20"/>
          <w:szCs w:val="20"/>
        </w:rPr>
        <w:t>z vidika trajnostne rabe naravnih virov, ohranjanja kmetijskih zemljišč, varstva okolja, ohranjanja narave, varovanja gozdov ali varstva kulturne dediščine manj pomembna,</w:t>
      </w:r>
      <w:r w:rsidRPr="00746468">
        <w:rPr>
          <w:color w:val="auto"/>
          <w:sz w:val="20"/>
          <w:szCs w:val="20"/>
          <w:lang w:eastAsia="en-US"/>
        </w:rPr>
        <w:t xml:space="preserve"> je pa na njih dolgoročno smiselna funkcija poselitve glede 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naravne danosti;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veljavne pravne režimov in področnih predpisov;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dostopnost do gospodarske in družbene infrastrukture oziroma možnosti zagotavljanja komunalne opremljenosti;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možnost zagotavljanja javnega potniškega prometa;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možnosti zagotavljanja stanovanjskih območij z oskrbnimi in storitvenimi dejavnostmi;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možnost izboljšanje urbanistične urejenosti ter ohranjanje, izboljšanje ali oblikovanje nove prepoznavne podobe naselja.</w:t>
      </w:r>
    </w:p>
    <w:p w:rsidR="007115CE" w:rsidRPr="00746468" w:rsidRDefault="007115CE" w:rsidP="007115CE">
      <w:pPr>
        <w:pStyle w:val="ODSTAVEKLUKA"/>
        <w:rPr>
          <w:color w:val="auto"/>
          <w:sz w:val="20"/>
          <w:szCs w:val="20"/>
          <w:lang w:eastAsia="en-US"/>
        </w:rPr>
      </w:pPr>
      <w:r w:rsidRPr="00746468">
        <w:rPr>
          <w:color w:val="auto"/>
          <w:sz w:val="20"/>
          <w:szCs w:val="20"/>
        </w:rPr>
        <w:t>(3) Območje za dolgoročni razvoj naselja se okvirno določi v regionalnem prostorskem planu ali občinskem prostorskem planu.</w:t>
      </w:r>
    </w:p>
    <w:p w:rsidR="007115CE" w:rsidRPr="00746468" w:rsidRDefault="007115CE" w:rsidP="007115CE">
      <w:pPr>
        <w:pStyle w:val="ODSTAVEKLUKA"/>
        <w:rPr>
          <w:color w:val="auto"/>
          <w:sz w:val="20"/>
          <w:szCs w:val="20"/>
          <w:lang w:eastAsia="en-US"/>
        </w:rPr>
      </w:pPr>
      <w:r w:rsidRPr="00746468">
        <w:rPr>
          <w:color w:val="auto"/>
          <w:sz w:val="20"/>
          <w:szCs w:val="20"/>
          <w:lang w:eastAsia="en-US"/>
        </w:rPr>
        <w:t>(4) Okvirna območja za dolgoročni razvoj naselja predstavljajo podlago za odločanje nosilcev urejanja prostora glede rabe prostora in določanja pravnih režimov v teh območjih. Raba prostora in pravni režimi na teh območjih morajo biti skladni z namenom razvoja poselitve.</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left="113" w:firstLine="0"/>
        <w:jc w:val="center"/>
        <w:rPr>
          <w:rFonts w:cs="Arial"/>
          <w:b/>
          <w:sz w:val="20"/>
          <w:szCs w:val="20"/>
        </w:rPr>
      </w:pPr>
      <w:r w:rsidRPr="00746468">
        <w:rPr>
          <w:rFonts w:cs="Arial"/>
          <w:b/>
          <w:sz w:val="20"/>
          <w:szCs w:val="20"/>
        </w:rPr>
        <w:t>(zagotavljanje zadostnih javnih površin)</w:t>
      </w:r>
    </w:p>
    <w:p w:rsidR="007115CE" w:rsidRPr="00746468" w:rsidRDefault="007115CE" w:rsidP="007115CE">
      <w:pPr>
        <w:pStyle w:val="ODSTAVEKLUKA"/>
        <w:rPr>
          <w:color w:val="auto"/>
          <w:sz w:val="20"/>
          <w:szCs w:val="20"/>
        </w:rPr>
      </w:pPr>
      <w:r w:rsidRPr="00746468">
        <w:rPr>
          <w:color w:val="auto"/>
          <w:sz w:val="20"/>
          <w:szCs w:val="20"/>
        </w:rPr>
        <w:t>(1) Pri načrtovanju razvoja poselitve je treba v ureditvenih območjih naselij in njihovih delih zagotavljati zadosten obseg javnih površin.</w:t>
      </w:r>
    </w:p>
    <w:p w:rsidR="007115CE" w:rsidRPr="00746468" w:rsidRDefault="007115CE" w:rsidP="007115CE">
      <w:pPr>
        <w:pStyle w:val="ODSTAVEKLUKA"/>
        <w:rPr>
          <w:color w:val="auto"/>
          <w:sz w:val="20"/>
          <w:szCs w:val="20"/>
        </w:rPr>
      </w:pPr>
      <w:r w:rsidRPr="00746468">
        <w:rPr>
          <w:color w:val="auto"/>
          <w:sz w:val="20"/>
          <w:szCs w:val="20"/>
        </w:rPr>
        <w:t xml:space="preserve">(2) Pri načrtovanju in razmeščanju območij javnih površin v ureditvenem območju naselja se upoštevajo: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enakovredna preskrbljenost in dostopnost za vse prebivalce;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potrebe po raznoliki uporabi teh površin (preživljanje prostega časa, šport in rekreacija, varna igra otrok, izobraževanje, zagotavljanje drugih specifičnih funkcij);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funkcionalno vključenost teh površin v okoliški prostor;</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naravne in grajene značilnosti prostora naselja (reliefne značilnosti, vode, delež in razmestitev naravnih sestavin);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potrebe po ustrezni </w:t>
      </w:r>
      <w:r w:rsidRPr="00746468">
        <w:rPr>
          <w:b/>
          <w:sz w:val="20"/>
          <w:szCs w:val="20"/>
        </w:rPr>
        <w:t>člen</w:t>
      </w:r>
      <w:r w:rsidRPr="00746468">
        <w:rPr>
          <w:sz w:val="20"/>
          <w:szCs w:val="20"/>
        </w:rPr>
        <w:t>itvi grajene strukture in prepoznavni podobi naselja;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doseganje ugodnih klimatskih in zdravih življenjskih razmer v naselju;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zagotavljanje varstva pred hrupom;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zeleni sistemi oziroma povezljivost zelenih in grajenih odprtih površin v naselju in zunaj naselij, vključno s pešpotmi in kolesarskimi potmi;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ohranitev prepoznavnih značilnosti naselja ali delov naselja;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kakovostno oblikovanje;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velikost naselja in njegov pomen v širšem prostoru;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ohranitev življenjskega prostora prostoživečih rastlin in živali.</w:t>
      </w:r>
    </w:p>
    <w:p w:rsidR="007115CE" w:rsidRPr="00746468" w:rsidRDefault="007115CE" w:rsidP="007115CE">
      <w:pPr>
        <w:pStyle w:val="ODSTAVEKLUKA"/>
        <w:rPr>
          <w:color w:val="auto"/>
          <w:sz w:val="20"/>
          <w:szCs w:val="20"/>
        </w:rPr>
      </w:pPr>
      <w:r w:rsidRPr="00746468">
        <w:rPr>
          <w:color w:val="auto"/>
          <w:sz w:val="20"/>
          <w:szCs w:val="20"/>
        </w:rPr>
        <w:t>(3) Območij javnih zelenih in grajenih odprtih površin se praviloma ne spreminja v drugo namensko rabo, razen kadar se zagotovi enakovredno velika in namenu primerna površina za nadomestitev opuščenega območja teh površin v ureditvenem območju naselij.</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left="113" w:firstLine="0"/>
        <w:jc w:val="center"/>
        <w:rPr>
          <w:rFonts w:cs="Arial"/>
          <w:b/>
          <w:sz w:val="20"/>
          <w:szCs w:val="20"/>
        </w:rPr>
      </w:pPr>
      <w:r w:rsidRPr="00746468">
        <w:rPr>
          <w:rFonts w:cs="Arial"/>
          <w:b/>
          <w:sz w:val="20"/>
          <w:szCs w:val="20"/>
        </w:rPr>
        <w:t>(načrtovanje družbene infrastrukture v naseljih)</w:t>
      </w:r>
    </w:p>
    <w:p w:rsidR="007115CE" w:rsidRPr="00746468" w:rsidRDefault="007115CE" w:rsidP="007115CE">
      <w:pPr>
        <w:pStyle w:val="ODSTAVEKLUKA"/>
        <w:rPr>
          <w:color w:val="auto"/>
          <w:sz w:val="20"/>
          <w:szCs w:val="20"/>
        </w:rPr>
      </w:pPr>
      <w:r w:rsidRPr="00746468">
        <w:rPr>
          <w:color w:val="auto"/>
          <w:sz w:val="20"/>
          <w:szCs w:val="20"/>
        </w:rPr>
        <w:t>(1) Načrtovanje družbene infrastrukture je načrtovanje novih območij in objektov ter posodabljanje obstoječih območij in objektov družbene infrastrukture zaradi zagotavljanja dostopnosti in kakovosti do storitev splošnega pomena.</w:t>
      </w:r>
    </w:p>
    <w:p w:rsidR="007115CE" w:rsidRPr="00746468" w:rsidRDefault="007115CE" w:rsidP="007115CE">
      <w:pPr>
        <w:pStyle w:val="ODSTAVEKLUKA"/>
        <w:rPr>
          <w:color w:val="auto"/>
          <w:sz w:val="20"/>
          <w:szCs w:val="20"/>
        </w:rPr>
      </w:pPr>
      <w:r w:rsidRPr="00746468">
        <w:rPr>
          <w:color w:val="auto"/>
          <w:sz w:val="20"/>
          <w:szCs w:val="20"/>
        </w:rPr>
        <w:t>(2) Z načrtovanjem območij in objektov družbene infrastrukture se zagotavlja: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primerna, kakovostna, enakovredna in univerzalna dostopnost dobrin znotraj omrežja naselij;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zmanjševanje razlik med območji in socialnimi skupinami prebivalstva;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kakovost bivanja.</w:t>
      </w:r>
    </w:p>
    <w:p w:rsidR="007115CE" w:rsidRPr="00746468" w:rsidRDefault="007115CE" w:rsidP="007115CE">
      <w:pPr>
        <w:pStyle w:val="ODSTAVEKLUKA"/>
        <w:rPr>
          <w:color w:val="auto"/>
          <w:sz w:val="20"/>
          <w:szCs w:val="20"/>
        </w:rPr>
      </w:pPr>
      <w:r w:rsidRPr="00746468">
        <w:rPr>
          <w:color w:val="auto"/>
          <w:sz w:val="20"/>
          <w:szCs w:val="20"/>
        </w:rPr>
        <w:t>(3) Pri načrtovanju območij in objektov družbene infrastrukture je treba upoštevati: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demografski razvoj ter druge značilnosti in potrebe prebivalstva;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razporeditev, vlogo in funkcijo naselij v omrežju naselij;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obstoječo razporeditev objektov in območij družbene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mobilnost prebivalstva, medgeneracijsko povezanost;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minimalne standarde dostopnosti do kvalitetnih storitev.</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left="113" w:firstLine="0"/>
        <w:jc w:val="center"/>
        <w:rPr>
          <w:rFonts w:cs="Arial"/>
          <w:b/>
          <w:sz w:val="20"/>
          <w:szCs w:val="20"/>
        </w:rPr>
      </w:pPr>
      <w:r w:rsidRPr="00746468">
        <w:rPr>
          <w:rFonts w:cs="Arial"/>
          <w:b/>
          <w:sz w:val="20"/>
          <w:szCs w:val="20"/>
        </w:rPr>
        <w:t>(</w:t>
      </w:r>
      <w:r w:rsidRPr="00746468">
        <w:rPr>
          <w:rFonts w:cs="Arial"/>
          <w:b/>
          <w:sz w:val="20"/>
          <w:szCs w:val="20"/>
          <w:lang w:val="sl-SI"/>
        </w:rPr>
        <w:t>ohranjanje</w:t>
      </w:r>
      <w:r w:rsidRPr="00746468">
        <w:rPr>
          <w:rFonts w:cs="Arial"/>
          <w:b/>
          <w:sz w:val="20"/>
          <w:szCs w:val="20"/>
        </w:rPr>
        <w:t xml:space="preserve"> posamične poselitve)</w:t>
      </w:r>
    </w:p>
    <w:p w:rsidR="007115CE" w:rsidRPr="00746468" w:rsidRDefault="007115CE" w:rsidP="007115CE">
      <w:pPr>
        <w:pStyle w:val="ODSTAVEKLUKA"/>
        <w:rPr>
          <w:color w:val="auto"/>
          <w:sz w:val="20"/>
          <w:szCs w:val="20"/>
        </w:rPr>
      </w:pPr>
      <w:r w:rsidRPr="00746468">
        <w:rPr>
          <w:color w:val="auto"/>
          <w:sz w:val="20"/>
          <w:szCs w:val="20"/>
        </w:rPr>
        <w:t>(1) Obstoječa posamična poselitev se ohranja z rekonstrukcijo, prizidavo in nadomestno gradnjo obstoječih objektov ter gradnjo pomožnih objektov, dopušča pa se tudi načrtovanje novih objektov za obstoječe dejavnosti, pod naslednjimi pogoji, da: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se ohranja obstoječi arhitekturni, krajinski in tipološki vzorec posamične poselitve, tako da nove površine stavbnih zemljišč ne presežejo obsega obstoječih, pač pa se potrebne površine zagotavlja s spreminjanjem in prilagajanjem območja stavbnih zemljišč v postopkih prostorskega načrtovanja ter z ustreznim oblikovanjem in umeščanjem </w:t>
      </w:r>
      <w:r w:rsidRPr="00746468">
        <w:rPr>
          <w:sz w:val="20"/>
          <w:szCs w:val="20"/>
          <w:lang w:eastAsia="en-US"/>
        </w:rPr>
        <w:t>novih</w:t>
      </w:r>
      <w:r w:rsidRPr="00746468">
        <w:rPr>
          <w:sz w:val="20"/>
          <w:szCs w:val="20"/>
        </w:rPr>
        <w:t xml:space="preserve"> objektov ob obstoječe objekte,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je obstoječa posamična poselitev ustrezno komunalno opremljena, dostop do javne ceste pa se praviloma zagotavlja preko obstoječih dovozov,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 vpliv na okolje in na obstoječo posamično poselitev ne bo bistveno povečal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 načrtovani posegi v prostor skladni s pravnimi režimi in varstvenimi usmeritvami.</w:t>
      </w:r>
    </w:p>
    <w:p w:rsidR="007115CE" w:rsidRPr="00746468" w:rsidRDefault="007115CE" w:rsidP="007115CE">
      <w:pPr>
        <w:pStyle w:val="ODSTAVEKLUKA"/>
        <w:rPr>
          <w:color w:val="auto"/>
          <w:sz w:val="20"/>
          <w:szCs w:val="20"/>
        </w:rPr>
      </w:pPr>
      <w:r w:rsidRPr="00746468">
        <w:rPr>
          <w:color w:val="auto"/>
          <w:sz w:val="20"/>
          <w:szCs w:val="20"/>
        </w:rPr>
        <w:t>(2) Občina v občinskem prostorskem planu in OPN predpiše dodatne pogoje za ohranjanje posamične poselitve.</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left="113" w:firstLine="0"/>
        <w:jc w:val="center"/>
        <w:rPr>
          <w:rFonts w:cs="Arial"/>
          <w:b/>
          <w:sz w:val="20"/>
          <w:szCs w:val="20"/>
        </w:rPr>
      </w:pPr>
      <w:r w:rsidRPr="00746468">
        <w:rPr>
          <w:rFonts w:cs="Arial"/>
          <w:b/>
          <w:sz w:val="20"/>
          <w:szCs w:val="20"/>
        </w:rPr>
        <w:t>(načrtovanje prostorskih ureditev v drugih ureditvenih območjih)</w:t>
      </w:r>
    </w:p>
    <w:p w:rsidR="007115CE" w:rsidRPr="00746468" w:rsidRDefault="007115CE" w:rsidP="007115CE">
      <w:pPr>
        <w:pStyle w:val="ODSTAVEKLUKA"/>
        <w:rPr>
          <w:color w:val="auto"/>
          <w:sz w:val="20"/>
          <w:szCs w:val="20"/>
          <w:lang w:eastAsia="en-US"/>
        </w:rPr>
      </w:pPr>
      <w:r w:rsidRPr="00746468">
        <w:rPr>
          <w:color w:val="auto"/>
          <w:sz w:val="20"/>
          <w:szCs w:val="20"/>
          <w:lang w:eastAsia="en-US"/>
        </w:rPr>
        <w:t>Izven območja naselja se lahko načrtujejo nove prostorske ureditve: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postavitev gospodarske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ki so namenjene splošni rabi (državno in lokalno grajeno javno dobro);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izvajanje ukrepov na področju varstva okolja, ohranjanja narave in varstva kulturne dediščine ter ohranjanja prepoznavnih značilnosti krajine;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namen turizma, športa in rekreacije;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izvajanje kmetijske in gozdarske dejavnosti;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rabo naravnih dobrin in sanacijo opuščenih območij izkoriščanja;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namene obrambe;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varstvo pred naravnimi in drugimi nesrečami;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izvajanje drugih dejavnosti razen stanovanjskih stavb, ki jih zaradi tehničnih, tehnoloških ali prostorsko funkcionalnih razlogov ni smotrno načrtovati v obstoječem območju naselja.</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left="113" w:firstLine="0"/>
        <w:jc w:val="center"/>
        <w:rPr>
          <w:rFonts w:cs="Arial"/>
          <w:b/>
          <w:sz w:val="20"/>
          <w:szCs w:val="20"/>
        </w:rPr>
      </w:pPr>
      <w:r w:rsidRPr="00746468">
        <w:rPr>
          <w:rFonts w:cs="Arial"/>
          <w:b/>
          <w:sz w:val="20"/>
          <w:szCs w:val="20"/>
        </w:rPr>
        <w:t>(načrtovanje gospodarske infrastrukture)</w:t>
      </w:r>
    </w:p>
    <w:p w:rsidR="007115CE" w:rsidRPr="00746468" w:rsidRDefault="007115CE" w:rsidP="007115CE">
      <w:pPr>
        <w:pStyle w:val="ODSTAVEKLUKA"/>
        <w:rPr>
          <w:color w:val="auto"/>
          <w:sz w:val="20"/>
          <w:szCs w:val="20"/>
        </w:rPr>
      </w:pPr>
      <w:r w:rsidRPr="00746468">
        <w:rPr>
          <w:color w:val="auto"/>
          <w:sz w:val="20"/>
          <w:szCs w:val="20"/>
        </w:rPr>
        <w:t>(1) Načrtovanje gospodarske infrastrukture je načrtovanje nove infrastrukture ter rekonstrukcij obstoječe infrastrukture, določanje njenih potekov ter naprav in ukrepov v zvezi z njeno gradnjo in obratovanjem.</w:t>
      </w:r>
    </w:p>
    <w:p w:rsidR="007115CE" w:rsidRPr="00746468" w:rsidRDefault="007115CE" w:rsidP="007115CE">
      <w:pPr>
        <w:pStyle w:val="ODSTAVEKLUKA"/>
        <w:rPr>
          <w:color w:val="auto"/>
          <w:sz w:val="20"/>
          <w:szCs w:val="20"/>
        </w:rPr>
      </w:pPr>
      <w:r w:rsidRPr="00746468">
        <w:rPr>
          <w:color w:val="auto"/>
          <w:sz w:val="20"/>
          <w:szCs w:val="20"/>
        </w:rPr>
        <w:t>(2) Gospodarska infrastruktura se ob upoštevanju ciljev urejanja prostora načrtuje tako, da: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je zagotovljena racionalna raba prostora, pri čemer ima prednost rekonstrukcija in širitev obstoječe gospodarske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je njena umestitev skladna s potrebami in omejitvami glede na obstoječo in načrtovano poselitev;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je usklajena z ostalo obstoječo in načrtovano infrastrukturo;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 v čim večji možni meri ohranja povezanost ekosistemov;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 čim manj prizadete kakovosti naravne in kulturne krajine;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 ohranjajo prepoznavne značilnosti naselja in krajine;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 ohranjajo kmetijska zemljišča in njihova zaokroženost;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tvori sklenjeno in funkcionalno povezano omrežje.</w:t>
      </w:r>
    </w:p>
    <w:p w:rsidR="007115CE" w:rsidRPr="00746468" w:rsidRDefault="007115CE" w:rsidP="007115CE">
      <w:pPr>
        <w:pStyle w:val="ODSTAVEKLUKA"/>
        <w:rPr>
          <w:color w:val="auto"/>
          <w:sz w:val="20"/>
          <w:szCs w:val="20"/>
        </w:rPr>
      </w:pPr>
      <w:r w:rsidRPr="00746468">
        <w:rPr>
          <w:color w:val="auto"/>
          <w:sz w:val="20"/>
          <w:szCs w:val="20"/>
        </w:rPr>
        <w:t>(3) Posamezna infrastruktura se praviloma načrtuje tako, da je ob upoštevanju tehnoloških zakonitosti in ekonomske učinkovitosti vidno čim manj izpostavljena in v čim večji meri omogoča skupno gradnjo in uporabo drugih infrastruktur. Pri prostorskih ureditvah, kjer je vidna izpostavljenost neizogibna (mostovi, viadukti, pregrade, daljnovodi, antenski stolpi, ipd.), je treba zagotoviti njihovo pretehtano umestitev in kakovostno oblikovanje ob upoštevanju tehnoloških zmogljivosti objektov ali naprav.</w:t>
      </w:r>
    </w:p>
    <w:p w:rsidR="007115CE" w:rsidRPr="00746468" w:rsidRDefault="007115CE" w:rsidP="007115CE">
      <w:pPr>
        <w:pStyle w:val="ODSTAVEKLUKA"/>
        <w:rPr>
          <w:color w:val="auto"/>
          <w:sz w:val="20"/>
          <w:szCs w:val="20"/>
        </w:rPr>
      </w:pPr>
      <w:r w:rsidRPr="00746468">
        <w:rPr>
          <w:color w:val="auto"/>
          <w:sz w:val="20"/>
          <w:szCs w:val="20"/>
        </w:rPr>
        <w:t xml:space="preserve">(4) Poteki posameznih koridorjev ali tras gospodarske infrastrukture naj v čim večji meri izkoriščajo trase in površine istovrstne ali medsebojno združljive infrastrukture (skupni poteki infrastrukturnih koridorjev), ter porabijo najmanjšo možno površino prostora. </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Odstavek"/>
        <w:spacing w:before="0"/>
        <w:ind w:left="113" w:firstLine="0"/>
        <w:jc w:val="center"/>
        <w:rPr>
          <w:rFonts w:cs="Arial"/>
          <w:b/>
          <w:sz w:val="20"/>
          <w:szCs w:val="20"/>
        </w:rPr>
      </w:pPr>
      <w:r w:rsidRPr="00746468">
        <w:rPr>
          <w:rFonts w:cs="Arial"/>
          <w:b/>
          <w:sz w:val="20"/>
          <w:szCs w:val="20"/>
        </w:rPr>
        <w:t>(enota urejanja prostora)</w:t>
      </w:r>
    </w:p>
    <w:p w:rsidR="007115CE" w:rsidRPr="00746468" w:rsidRDefault="007115CE" w:rsidP="007115CE">
      <w:pPr>
        <w:pStyle w:val="ODSTAVEKLUKA"/>
        <w:rPr>
          <w:color w:val="auto"/>
          <w:sz w:val="20"/>
          <w:szCs w:val="20"/>
        </w:rPr>
      </w:pPr>
      <w:r w:rsidRPr="00746468">
        <w:rPr>
          <w:color w:val="auto"/>
          <w:sz w:val="20"/>
          <w:szCs w:val="20"/>
        </w:rPr>
        <w:t>(1) Z enoto urejanja prostora se prostor razčleni glede na enotne oblikovne značilnosti ob upoštevanju pravnih režimov. Za enoto urejanja prostora se opredeli namenska raba prostora in prostorski izvedbeni pogoji, izhajajoč iz celovite analize prostora, njegovih vrednot, značilnosti, prepoznavnosti in načrtovanih prostorskih ureditev.</w:t>
      </w:r>
    </w:p>
    <w:p w:rsidR="007115CE" w:rsidRPr="00746468" w:rsidRDefault="007115CE" w:rsidP="007115CE">
      <w:pPr>
        <w:pStyle w:val="ODSTAVEKLUKA"/>
        <w:rPr>
          <w:color w:val="auto"/>
          <w:sz w:val="20"/>
          <w:szCs w:val="20"/>
        </w:rPr>
      </w:pPr>
      <w:r w:rsidRPr="00746468">
        <w:rPr>
          <w:color w:val="auto"/>
          <w:sz w:val="20"/>
          <w:szCs w:val="20"/>
        </w:rPr>
        <w:t>(2) Enota urejanja prostora mora biti določena tako natančno, da je njene meje možno grafično prikazati v nepremičninskih evidencah. Enote urejanja prostora pokrivajo celotno območje občine.</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Odstavek"/>
        <w:spacing w:before="0"/>
        <w:ind w:left="113" w:firstLine="0"/>
        <w:jc w:val="center"/>
        <w:rPr>
          <w:rFonts w:cs="Arial"/>
          <w:b/>
          <w:sz w:val="20"/>
          <w:szCs w:val="20"/>
        </w:rPr>
      </w:pPr>
      <w:r w:rsidRPr="00746468">
        <w:rPr>
          <w:rFonts w:cs="Arial"/>
          <w:b/>
          <w:sz w:val="20"/>
          <w:szCs w:val="20"/>
        </w:rPr>
        <w:t>(določanje namenske raba prostora)</w:t>
      </w:r>
    </w:p>
    <w:p w:rsidR="007115CE" w:rsidRPr="00746468" w:rsidRDefault="007115CE" w:rsidP="007115CE">
      <w:pPr>
        <w:pStyle w:val="ODSTAVEKLUKA"/>
        <w:rPr>
          <w:color w:val="auto"/>
          <w:sz w:val="20"/>
          <w:szCs w:val="20"/>
        </w:rPr>
      </w:pPr>
      <w:r w:rsidRPr="00746468">
        <w:rPr>
          <w:color w:val="auto"/>
          <w:sz w:val="20"/>
          <w:szCs w:val="20"/>
        </w:rPr>
        <w:t>(1) Namenska raba prostora se v skladu z usmeritvami iz prostorskih strateških aktov in ob ,  upoštevanju področnih predpisov določi  glede na fizične lastnosti prostora in predvideno rabo..</w:t>
      </w:r>
    </w:p>
    <w:p w:rsidR="007115CE" w:rsidRPr="00746468" w:rsidRDefault="007115CE" w:rsidP="007115CE">
      <w:pPr>
        <w:pStyle w:val="ODSTAVEKLUKA"/>
        <w:rPr>
          <w:color w:val="auto"/>
          <w:sz w:val="20"/>
          <w:szCs w:val="20"/>
        </w:rPr>
      </w:pPr>
      <w:r w:rsidRPr="00746468">
        <w:rPr>
          <w:color w:val="auto"/>
          <w:sz w:val="20"/>
          <w:szCs w:val="20"/>
        </w:rPr>
        <w:t>(2) Območja namenske rabe prostora so območja stavbnih, kmetijskih, gozdnih, vodnih in drugih zemljišč. Ministrica ali minister, pristojen za prostor (v nadaljnjem besedilu: minister) podrobneje predpiše vrste namenske rabe prostora.</w:t>
      </w:r>
    </w:p>
    <w:p w:rsidR="007115CE" w:rsidRPr="00746468" w:rsidRDefault="007115CE" w:rsidP="007115CE">
      <w:pPr>
        <w:pStyle w:val="ODSTAVEKLUKA"/>
        <w:rPr>
          <w:color w:val="auto"/>
          <w:sz w:val="20"/>
          <w:szCs w:val="20"/>
        </w:rPr>
      </w:pPr>
      <w:r w:rsidRPr="00746468">
        <w:rPr>
          <w:color w:val="auto"/>
          <w:sz w:val="20"/>
          <w:szCs w:val="20"/>
        </w:rPr>
        <w:t>(3) Območja namenske rabe se določa in prikazuje po pristopu pretežnosti, združljivosti in dopolnjevanja posameznih dejavnosti. Določa se jih tako natančno, da je njihove meje mogoče grafično prikazati v nepremičninskih evidencah.</w:t>
      </w:r>
    </w:p>
    <w:p w:rsidR="007115CE" w:rsidRPr="00746468" w:rsidRDefault="007115CE" w:rsidP="007115CE">
      <w:pPr>
        <w:pStyle w:val="ODSTAVEKLUKA"/>
        <w:rPr>
          <w:color w:val="auto"/>
          <w:sz w:val="20"/>
          <w:szCs w:val="20"/>
        </w:rPr>
      </w:pPr>
      <w:r w:rsidRPr="00746468">
        <w:rPr>
          <w:color w:val="auto"/>
          <w:sz w:val="20"/>
          <w:szCs w:val="20"/>
        </w:rPr>
        <w:t>(4) Ne glede na določbe prejšnjega odstavka se natančna oblika in velikost območja stavbnih zemljišč pri posamični poselitvi določi se v postopku lokacijske preveritve, kadar ta zakon ne določa drugače.</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Odstavek"/>
        <w:spacing w:before="0"/>
        <w:ind w:left="113" w:firstLine="0"/>
        <w:jc w:val="center"/>
        <w:rPr>
          <w:rFonts w:cs="Arial"/>
          <w:b/>
          <w:sz w:val="20"/>
          <w:szCs w:val="20"/>
        </w:rPr>
      </w:pPr>
      <w:r w:rsidRPr="00746468">
        <w:rPr>
          <w:rFonts w:cs="Arial"/>
          <w:b/>
          <w:sz w:val="20"/>
          <w:szCs w:val="20"/>
        </w:rPr>
        <w:t>(določanje prostorskih izvedbenih pogojev)</w:t>
      </w:r>
    </w:p>
    <w:p w:rsidR="007115CE" w:rsidRPr="00746468" w:rsidRDefault="007115CE" w:rsidP="007115CE">
      <w:pPr>
        <w:pStyle w:val="ODSTAVEKLUKA"/>
        <w:rPr>
          <w:color w:val="auto"/>
          <w:sz w:val="20"/>
          <w:szCs w:val="20"/>
        </w:rPr>
      </w:pPr>
      <w:r w:rsidRPr="00746468">
        <w:rPr>
          <w:color w:val="auto"/>
          <w:sz w:val="20"/>
          <w:szCs w:val="20"/>
        </w:rPr>
        <w:t>(1) Prostorski izvedbeni pogoji se po enotah urejanja prostora določajo glede: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namembnosti posegov v prostor, njihove lege, velikosti in oblikovanja,</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velikosti gradbenih parcel in parcelacije,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križanj in potrebnih prestavitev gospodarske javne infrastrukture in grajenega javnega dobra ter priključevanja objektov nanje,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uveljavljanja varstvenih interesov posameznih resorjev,</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začasne rabe prostora,</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etapnosti izvedbe prostorske ureditve, ter</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drugih pogojev in zahtev za izvajanje prostorskih izvedbenih aktov, ki so pomembni za podrobnejšo projektno obdelavo načrtovane prostorske ureditve v projektni dokumentaciji.</w:t>
      </w:r>
    </w:p>
    <w:p w:rsidR="007115CE" w:rsidRPr="00746468" w:rsidRDefault="007115CE" w:rsidP="007115CE">
      <w:pPr>
        <w:pStyle w:val="ODSTAVEKLUKA"/>
        <w:rPr>
          <w:color w:val="auto"/>
          <w:sz w:val="20"/>
          <w:szCs w:val="20"/>
        </w:rPr>
      </w:pPr>
      <w:r w:rsidRPr="00746468">
        <w:rPr>
          <w:color w:val="auto"/>
          <w:sz w:val="20"/>
          <w:szCs w:val="20"/>
        </w:rPr>
        <w:lastRenderedPageBreak/>
        <w:t>(2) V prostorskem izvedbenem aktu se lahko določi velikost odstopanj od prostorskih izvedbenih pogojev, ki so dopustna pri pripravi dokumentacije za pridobitev gradbenega dovoljenja, če se z novimi rešitvami v okviru odstopanj ne spreminja načrtovani videz območja, ne poslabšajo bivalne in delovne razmere na območju izvedbenega akta oziroma na sosednjih območjih ter niso v nasprotju z javno koristjo.</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autoSpaceDE w:val="0"/>
        <w:autoSpaceDN w:val="0"/>
        <w:adjustRightInd w:val="0"/>
        <w:spacing w:line="240" w:lineRule="auto"/>
        <w:jc w:val="center"/>
        <w:rPr>
          <w:rFonts w:cs="Arial"/>
          <w:b/>
          <w:bCs/>
          <w:szCs w:val="20"/>
          <w:lang w:eastAsia="sl-SI"/>
        </w:rPr>
      </w:pPr>
      <w:r w:rsidRPr="00746468">
        <w:rPr>
          <w:rFonts w:cs="Arial"/>
          <w:b/>
          <w:bCs/>
          <w:szCs w:val="20"/>
        </w:rPr>
        <w:t>(določanje gradbenih parcel)</w:t>
      </w:r>
    </w:p>
    <w:p w:rsidR="007115CE" w:rsidRPr="00746468" w:rsidRDefault="007115CE" w:rsidP="007115CE">
      <w:pPr>
        <w:autoSpaceDE w:val="0"/>
        <w:autoSpaceDN w:val="0"/>
        <w:adjustRightInd w:val="0"/>
        <w:spacing w:before="120" w:line="240" w:lineRule="auto"/>
        <w:ind w:firstLine="680"/>
        <w:jc w:val="both"/>
        <w:rPr>
          <w:rFonts w:cs="Arial"/>
          <w:szCs w:val="20"/>
          <w:lang w:eastAsia="sl-SI"/>
        </w:rPr>
      </w:pPr>
      <w:r w:rsidRPr="00746468">
        <w:rPr>
          <w:rFonts w:cs="Arial"/>
          <w:szCs w:val="20"/>
        </w:rPr>
        <w:t>Pri določanju velikosti in oblike gradbenih parcel v prostorskih aktih je treba upoštevati zlasti: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namen, velikost in zmogljivost načrtovanih objektov, da se zagotovijo pogoji za normalno uporabo in vzdrževanje objektov;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tlorisno zasnovo, tipologijo pozidave in predpisano stopnjo izkoriščenosti gradbene parcele;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krajevno značilno parcelacijo, če je to osnova za kakovostno morfologijo naselja;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naravne in ustvarjene sestavine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možnost priključevanja na komunalno opremo in objekte in omrežja druge gospodarske javne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možnost zagotavljanja dostopa do gradbene parcele;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možnost zagotavljanja zahtev s področja varnosti pred požarom;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možnost zagotavljanja ustreznega števila parkirnih mest;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možnost postavitve pomožnih objektov;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možnost zagotavljanja primerne oblike in velikosti odprtih bivalnih površin;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svetlobno-tehnične in druge zahteve;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omejeno uporabo zemljišča v skladu z drugimi predpisi.</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Tajtl1"/>
        <w:rPr>
          <w:sz w:val="20"/>
          <w:szCs w:val="20"/>
        </w:rPr>
      </w:pPr>
      <w:bookmarkStart w:id="17" w:name="_Toc477851726"/>
      <w:bookmarkStart w:id="18" w:name="_Toc480730872"/>
      <w:r w:rsidRPr="00746468">
        <w:rPr>
          <w:bCs w:val="0"/>
          <w:sz w:val="20"/>
          <w:szCs w:val="20"/>
        </w:rPr>
        <w:t>III. del: UDELEŽENCI PRI UREJANJU PROSTORA</w:t>
      </w:r>
      <w:bookmarkEnd w:id="17"/>
      <w:bookmarkEnd w:id="18"/>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
        <w:spacing w:before="0"/>
        <w:rPr>
          <w:bCs w:val="0"/>
          <w:sz w:val="20"/>
          <w:szCs w:val="20"/>
        </w:rPr>
      </w:pPr>
      <w:r w:rsidRPr="00746468">
        <w:rPr>
          <w:bCs w:val="0"/>
          <w:sz w:val="20"/>
          <w:szCs w:val="20"/>
        </w:rPr>
        <w:t>(Komisija Vlade RS za prostorski razvoj)</w:t>
      </w:r>
    </w:p>
    <w:p w:rsidR="007115CE" w:rsidRPr="00746468" w:rsidRDefault="007115CE" w:rsidP="007115CE">
      <w:pPr>
        <w:pStyle w:val="ODSTAVEKLUKA"/>
        <w:rPr>
          <w:color w:val="auto"/>
          <w:sz w:val="20"/>
          <w:szCs w:val="20"/>
        </w:rPr>
      </w:pPr>
      <w:r w:rsidRPr="00746468">
        <w:rPr>
          <w:color w:val="auto"/>
          <w:sz w:val="20"/>
          <w:szCs w:val="20"/>
        </w:rPr>
        <w:t>(1) Komisija Vlade Republike Slovenije za prostorski razvoj (v nadaljnjem besedilu: Komisija za prostorski razvoj) je stalno delovno telo vlade, ki na medresorski ravni zagotavlja usklajenost in upoštevanje ciljev urejanja prostora in Strategije, tako da: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 pripravi sektorskih strategij in razvojnih aktov poda mnenje z vidika njihovega vpliva na prostorski razvoj;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potrjuje izhodišča za pripravo Strategije prostorskega razvoja Slovenije in predlog Strategije prostorskega razvoja Slovenije;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potrjuje regionalni prostorski plan;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 mnenje o posameznih pravilih in splošnih smernicah za prostorsko načrtovanje iz državnega prostorskega reda;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skrbi za vsebinsko in postopkovno usklajeno delovanje nosilcev urejanja prostora in pripravljavca pri pripravi prostorskih aktov in poda priporočila;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skrbi za vsebinsko in postopkovno usklajeno delovanje nosilcev urejanja prostora, pripravljavca, pobudnika oziroma investitorja v postopkih državnega prostorskega načrtovanja in poda odločitve;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 postopku prevlade javne koristi poda mnenje vladi;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 mnenje o upravičenosti nadomestnega ukrepanja države;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potrjuje izhodišča za pripravo in predlog akcijskega programa za izvajanje Strategije prostorskega razvoja Slovenije na morju;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potrjuje poročilo o prostorskem razvoju Slovenije.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(2) Stalni člani Komisije za prostorski razvoj so: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državni sekretarji ministrstev, ki so državni nosilci urejanja prostora iz četrtega odstavka 39. člena tega zakona,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predstojniki drugih organov in organizacij, ki so državni nosilci urejanja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državni sekretar ministrstva, pristojnega za lokalno samoupravo,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državni sekretar ministrstva, pristojnega za gospodarstvo,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predstojnik državnega organa, pristojnega za regionalno politiko,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predstavnik razvojnega sveta regije po predpisih o spodbujanju skladnega regionalnega razvoja, kadar Komisija obravnava tematiko, ki vpliva na prostorski razvoj razvojne regije,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predstavnik Prostorskega sveta.</w:t>
      </w:r>
    </w:p>
    <w:p w:rsidR="007115CE" w:rsidRPr="00746468" w:rsidRDefault="007115CE" w:rsidP="007115CE">
      <w:pPr>
        <w:pStyle w:val="ODSTAVEKLUKA"/>
        <w:rPr>
          <w:color w:val="auto"/>
          <w:sz w:val="20"/>
          <w:szCs w:val="20"/>
        </w:rPr>
      </w:pPr>
      <w:r w:rsidRPr="00746468">
        <w:rPr>
          <w:color w:val="auto"/>
          <w:sz w:val="20"/>
          <w:szCs w:val="20"/>
        </w:rPr>
        <w:t>(3) Kadar Komisija za prostorski razvoj obravnava prostorske akte, pri katerih je kot nosilec urejanja prostora udeleženo katero od ministrstev iz petega odstavka 39. člena tega zakona, so člani tudi državni sekretarji teh ministrstev.</w:t>
      </w:r>
    </w:p>
    <w:p w:rsidR="007115CE" w:rsidRPr="00746468" w:rsidRDefault="007115CE" w:rsidP="007115CE">
      <w:pPr>
        <w:pStyle w:val="ODSTAVEKLUKA"/>
        <w:rPr>
          <w:color w:val="auto"/>
          <w:sz w:val="20"/>
          <w:szCs w:val="20"/>
        </w:rPr>
      </w:pPr>
      <w:r w:rsidRPr="00746468">
        <w:rPr>
          <w:color w:val="auto"/>
          <w:sz w:val="20"/>
          <w:szCs w:val="20"/>
        </w:rPr>
        <w:t>(4) Predsednik Komisije za prostorski razvoj je državni sekretar ministrstva.</w:t>
      </w:r>
    </w:p>
    <w:p w:rsidR="007115CE" w:rsidRPr="00746468" w:rsidRDefault="007115CE" w:rsidP="007115CE">
      <w:pPr>
        <w:pStyle w:val="ODSTAVEKLUKA"/>
        <w:rPr>
          <w:color w:val="auto"/>
          <w:sz w:val="20"/>
          <w:szCs w:val="20"/>
        </w:rPr>
      </w:pPr>
      <w:r w:rsidRPr="00746468">
        <w:rPr>
          <w:color w:val="auto"/>
          <w:sz w:val="20"/>
          <w:szCs w:val="20"/>
        </w:rPr>
        <w:t>(5) Sej Komisije za prostorski razvoj se lahko udeležijo tudi predsednik Prostorskega sveta, predstavnik Gospodarske zbornice Slovenije, predstavnik Obrtno-podjetniške zbornice Slovenije ter predstavniki drugih strokovnih zbornic, če je to primerno glede na obravnavano zadevo. Ti udeleženci lahko podajo mnenje, nimajo pa možnosti odločanja o obravnavani zadevi.</w:t>
      </w:r>
    </w:p>
    <w:p w:rsidR="007115CE" w:rsidRPr="00746468" w:rsidRDefault="007115CE" w:rsidP="007115CE">
      <w:pPr>
        <w:pStyle w:val="ODSTAVEKLUKA"/>
        <w:rPr>
          <w:color w:val="auto"/>
          <w:sz w:val="20"/>
          <w:szCs w:val="20"/>
        </w:rPr>
      </w:pPr>
      <w:r w:rsidRPr="00746468">
        <w:rPr>
          <w:color w:val="auto"/>
          <w:sz w:val="20"/>
          <w:szCs w:val="20"/>
        </w:rPr>
        <w:t>(6) Komisija za prostorski razvoj deluje na rednih mesečnih sejah, predsednik pa lahko skliče tudi izredno sejo, če tako zahtevajo okoliščine.</w:t>
      </w:r>
    </w:p>
    <w:p w:rsidR="007115CE" w:rsidRPr="00746468" w:rsidRDefault="007115CE" w:rsidP="007115CE">
      <w:pPr>
        <w:pStyle w:val="ODSTAVEKLUKA"/>
        <w:rPr>
          <w:color w:val="auto"/>
          <w:sz w:val="20"/>
          <w:szCs w:val="20"/>
        </w:rPr>
      </w:pPr>
      <w:r w:rsidRPr="00746468">
        <w:rPr>
          <w:color w:val="auto"/>
          <w:sz w:val="20"/>
          <w:szCs w:val="20"/>
        </w:rPr>
        <w:t>(7) Organizacijsko in administrativno podporo za delovanje Komisije za prostorski razvoj zagotavlja ministrstvo. Strokovno podporo za delovanje Komisije za prostorski razvoj zagotavlja ministrstvo skupaj s Prostorskim svetom.</w:t>
      </w:r>
    </w:p>
    <w:p w:rsidR="007115CE" w:rsidRPr="00746468" w:rsidRDefault="007115CE" w:rsidP="007115CE">
      <w:pPr>
        <w:pStyle w:val="ODSTAVEKLUKA"/>
        <w:rPr>
          <w:color w:val="auto"/>
          <w:sz w:val="20"/>
          <w:szCs w:val="20"/>
        </w:rPr>
      </w:pPr>
      <w:r w:rsidRPr="00746468">
        <w:rPr>
          <w:color w:val="auto"/>
          <w:sz w:val="20"/>
          <w:szCs w:val="20"/>
        </w:rPr>
        <w:t>(8) Delovanje Komisije za prostorski razvoj podrobneje uredi poslovnik, ki ga pripravi ministrstvo, potrdi pa ga vlada.</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
        <w:spacing w:before="0"/>
        <w:rPr>
          <w:sz w:val="20"/>
          <w:szCs w:val="20"/>
        </w:rPr>
      </w:pPr>
      <w:r w:rsidRPr="00746468">
        <w:rPr>
          <w:bCs w:val="0"/>
          <w:sz w:val="20"/>
          <w:szCs w:val="20"/>
        </w:rPr>
        <w:t>(nosilci urejanja prostora)</w:t>
      </w:r>
    </w:p>
    <w:p w:rsidR="007115CE" w:rsidRPr="00746468" w:rsidRDefault="007115CE" w:rsidP="007115CE">
      <w:pPr>
        <w:pStyle w:val="ODSTAVEKLUKA"/>
        <w:rPr>
          <w:color w:val="auto"/>
          <w:sz w:val="20"/>
          <w:szCs w:val="20"/>
        </w:rPr>
      </w:pPr>
      <w:r w:rsidRPr="00746468">
        <w:rPr>
          <w:color w:val="auto"/>
          <w:sz w:val="20"/>
          <w:szCs w:val="20"/>
        </w:rPr>
        <w:t>(1) Nosilci urejanja prostora so ministrstva, organi lokalnih skupnosti, izvajalci javnih služb ter nosilci javnih pooblastil, ki sodelujejo in se usklajujejo v postopku priprave prostorskih aktov tako, da na podlagi svojih razvojnih politik, strategij in programov, skladno s področnimi zakoni, pripravljavcem prostorskih aktov na njihovo zahtevo: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predložijo svoje razvojne in varstvene potrebe, ki se nanašajo na prostor;</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predložijo razpoložljive strokovne podlage za podane razvojne potrebe za prostorske akte s svojega delovnega področja;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posredujejo in objavljajo ažurne podatke v ustreznih, zlasti digitalnih, oblikah, ki se nanašajo na prostor, ter morebitne usmeritve, priporočila in pojasnila s svojih delovnih področij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podajo smernice in mnenja.</w:t>
      </w:r>
    </w:p>
    <w:p w:rsidR="007115CE" w:rsidRPr="00746468" w:rsidRDefault="007115CE" w:rsidP="007115CE">
      <w:pPr>
        <w:pStyle w:val="ODSTAVEKLUKA"/>
        <w:rPr>
          <w:color w:val="auto"/>
          <w:sz w:val="20"/>
          <w:szCs w:val="20"/>
        </w:rPr>
      </w:pPr>
      <w:r w:rsidRPr="00746468">
        <w:rPr>
          <w:color w:val="auto"/>
          <w:sz w:val="20"/>
          <w:szCs w:val="20"/>
        </w:rPr>
        <w:t>(2) Nosilci urejanja prostora so skladno z določbami tega zakona dolžni odgovorno in tvorno sodelovati v vseh fazah postopka priprave prostorskih aktov. Dokumente in podatke ter ravnanja iz prejšnjega odstavka zagotavljajo in opravljajo brezplačno.</w:t>
      </w:r>
    </w:p>
    <w:p w:rsidR="007115CE" w:rsidRPr="00746468" w:rsidRDefault="007115CE" w:rsidP="007115CE">
      <w:pPr>
        <w:pStyle w:val="ODSTAVEKLUKA"/>
        <w:rPr>
          <w:color w:val="auto"/>
          <w:sz w:val="20"/>
          <w:szCs w:val="20"/>
        </w:rPr>
      </w:pPr>
      <w:r w:rsidRPr="00746468">
        <w:rPr>
          <w:color w:val="auto"/>
          <w:sz w:val="20"/>
          <w:szCs w:val="20"/>
        </w:rPr>
        <w:t>(3) Če nosilci urejanja prostora aktov in podatkov iz prvega odstavka tega člena v rokih, ki jih določa ta zakon, ne dajo, se šteje, da jih nimajo. V nadaljevanju postopka priprave prostorskega akta ni treba upoštevati aktov in podatkov, izdanih po izteku roka, upoštevajo pa se vse zahteve, ki jih za pripravo teh aktov določajo področni predpisi.</w:t>
      </w:r>
    </w:p>
    <w:p w:rsidR="007115CE" w:rsidRPr="00746468" w:rsidRDefault="007115CE" w:rsidP="007115CE">
      <w:pPr>
        <w:pStyle w:val="ODSTAVEKLUKA"/>
        <w:rPr>
          <w:color w:val="auto"/>
          <w:sz w:val="20"/>
          <w:szCs w:val="20"/>
        </w:rPr>
      </w:pPr>
      <w:r w:rsidRPr="00746468">
        <w:rPr>
          <w:color w:val="auto"/>
          <w:sz w:val="20"/>
          <w:szCs w:val="20"/>
        </w:rPr>
        <w:t>(4) Državni nosilci urejanja prostora so ministrstva, pristojna za kmetijstvo, gozdarstvo, lovstvo in ribištvo, varstvo okolja, ohranjanje narave, vode, varstvo kulturne dediščine, prostor, zdravje, prometno infrastrukturo in prometna omrežja, energetiko, rudarstvo, obrambo in varstvo pred naravnimi in drugimi nesrečami.</w:t>
      </w:r>
    </w:p>
    <w:p w:rsidR="007115CE" w:rsidRPr="00746468" w:rsidRDefault="007115CE" w:rsidP="007115CE">
      <w:pPr>
        <w:pStyle w:val="ODSTAVEKLUKA"/>
        <w:rPr>
          <w:color w:val="auto"/>
          <w:sz w:val="20"/>
          <w:szCs w:val="20"/>
        </w:rPr>
      </w:pPr>
      <w:r w:rsidRPr="00746468">
        <w:rPr>
          <w:color w:val="auto"/>
          <w:sz w:val="20"/>
          <w:szCs w:val="20"/>
        </w:rPr>
        <w:t>(5) Če prostorski akt posega v njihovo področje dela, so državni nosilci urejanja prostora tudi ministrstva, pristojna za meteorologijo, mejne prehode, veterino, carino, policijo in jedrsko varnost. Če se prostorski akt nanaša na obmejno območje ali na infrastrukturo s čezmejnimi vplivi ali če to narekuje sklenitev mednarodne pogodbe ali implementacija že sklenjene mednarodne pogodbe, je državni nosilec urejanja prostora tudi ministrstvo, pristojno za zunanje zadeve.</w:t>
      </w:r>
    </w:p>
    <w:p w:rsidR="007115CE" w:rsidRPr="00746468" w:rsidRDefault="007115CE" w:rsidP="007115CE">
      <w:pPr>
        <w:pStyle w:val="ODSTAVEKLUKA"/>
        <w:rPr>
          <w:color w:val="auto"/>
          <w:sz w:val="20"/>
          <w:szCs w:val="20"/>
        </w:rPr>
      </w:pPr>
      <w:r w:rsidRPr="00746468">
        <w:rPr>
          <w:color w:val="auto"/>
          <w:sz w:val="20"/>
          <w:szCs w:val="20"/>
        </w:rPr>
        <w:t>(6) Če zakon kot državnega nosilca urejanja prostora za posamezno področje določa organ ali organizacijo, ki ni ministrstvo, se kot državni nosilec urejanja prostora šteje ta organ.</w:t>
      </w:r>
    </w:p>
    <w:p w:rsidR="007115CE" w:rsidRPr="00746468" w:rsidRDefault="007115CE" w:rsidP="007115CE">
      <w:pPr>
        <w:pStyle w:val="ODSTAVEKLUKA"/>
        <w:rPr>
          <w:color w:val="auto"/>
          <w:sz w:val="20"/>
          <w:szCs w:val="20"/>
        </w:rPr>
      </w:pPr>
      <w:r w:rsidRPr="00746468">
        <w:rPr>
          <w:color w:val="auto"/>
          <w:sz w:val="20"/>
          <w:szCs w:val="20"/>
        </w:rPr>
        <w:lastRenderedPageBreak/>
        <w:t>(7) Ne glede na določbe prejšnjega odstavka in določbe drugih zakonov so v postopku državnega prostorskega načrtovanja državni nosilci urejanja prostora lahko samo ministrstva, ki skrbijo za enotno zastopanje vseh resornih javnih interesov.</w:t>
      </w:r>
    </w:p>
    <w:p w:rsidR="007115CE" w:rsidRPr="00746468" w:rsidRDefault="007115CE" w:rsidP="007115CE">
      <w:pPr>
        <w:pStyle w:val="ODSTAVEKLUKA"/>
        <w:rPr>
          <w:color w:val="auto"/>
          <w:sz w:val="20"/>
          <w:szCs w:val="20"/>
        </w:rPr>
      </w:pPr>
      <w:r w:rsidRPr="00746468">
        <w:rPr>
          <w:color w:val="auto"/>
          <w:sz w:val="20"/>
          <w:szCs w:val="20"/>
        </w:rPr>
        <w:t>(8) Seznam državnih nosilcev urejanja prostora iz tega člena vodi ministrstvo. Seznam objavlja na svojih spletnih straneh.</w:t>
      </w:r>
    </w:p>
    <w:p w:rsidR="007115CE" w:rsidRPr="00746468" w:rsidRDefault="007115CE" w:rsidP="007115CE">
      <w:pPr>
        <w:pStyle w:val="ODSTAVEKLUKA"/>
        <w:rPr>
          <w:color w:val="auto"/>
          <w:sz w:val="20"/>
          <w:szCs w:val="20"/>
        </w:rPr>
      </w:pPr>
      <w:r w:rsidRPr="00746468">
        <w:rPr>
          <w:color w:val="auto"/>
          <w:sz w:val="20"/>
          <w:szCs w:val="20"/>
        </w:rPr>
        <w:t>(9) Lokalni nosilci urejanja prostora so tisti organi občin, izvajalci javnih služb ter nosilci javnih pooblastil, ki so kot taki določeni z občinskimi predpisi in akti, izdanimi za izvrševanje javnih pooblastil.</w:t>
      </w:r>
    </w:p>
    <w:p w:rsidR="007115CE" w:rsidRPr="00746468" w:rsidRDefault="007115CE" w:rsidP="007115CE">
      <w:pPr>
        <w:pStyle w:val="ODSTAVEKLUKA"/>
        <w:rPr>
          <w:color w:val="auto"/>
          <w:sz w:val="20"/>
          <w:szCs w:val="20"/>
        </w:rPr>
      </w:pPr>
      <w:r w:rsidRPr="00746468">
        <w:rPr>
          <w:color w:val="auto"/>
          <w:sz w:val="20"/>
          <w:szCs w:val="20"/>
        </w:rPr>
        <w:t>(10) Lokalni nosilec urejanja prostora v postopku priprave DPN in v združenem postopku načrtovanja in dovoljevanja je občina, katere območje ali del območja je zajeto v območju tega načrta. Ne glede na organiziranost izvajanja lokalnih zadev javnega pomena občina skrbi za enotno zastopanje vseh lokalnih javnih interesov v postopku priprave DPN in v združenem postopku načrtovanja in dovoljevanja.</w:t>
      </w:r>
    </w:p>
    <w:p w:rsidR="007115CE" w:rsidRPr="00746468" w:rsidRDefault="007115CE" w:rsidP="007115CE">
      <w:pPr>
        <w:pStyle w:val="ODSTAVEKLUKA"/>
        <w:rPr>
          <w:color w:val="auto"/>
          <w:sz w:val="20"/>
          <w:szCs w:val="20"/>
        </w:rPr>
      </w:pPr>
      <w:r w:rsidRPr="00746468">
        <w:rPr>
          <w:color w:val="auto"/>
          <w:sz w:val="20"/>
          <w:szCs w:val="20"/>
        </w:rPr>
        <w:t>(11) Nabor nosilcev urejanja prostora v postopku priprave posameznega prostorskega akta določi njegov pripravljavec glede na njegovo vsebino. Če pripravljavec presodi, da mora pri njegovi pripravi sodelovati tudi drugo ministrstvo, organ v njegovi sestavi, javni zavod ali drug organ ali organizacija, je ta na poziv pripravljavca dolžen sodelovati v skladu s tem zakonom.</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
        <w:spacing w:before="0"/>
        <w:rPr>
          <w:sz w:val="20"/>
          <w:szCs w:val="20"/>
        </w:rPr>
      </w:pPr>
      <w:r w:rsidRPr="00746468">
        <w:rPr>
          <w:bCs w:val="0"/>
          <w:sz w:val="20"/>
          <w:szCs w:val="20"/>
        </w:rPr>
        <w:t>(ministrstvo)</w:t>
      </w:r>
    </w:p>
    <w:p w:rsidR="007115CE" w:rsidRPr="00746468" w:rsidRDefault="007115CE" w:rsidP="007115CE">
      <w:pPr>
        <w:pStyle w:val="ODSTAVEKLUKA"/>
        <w:rPr>
          <w:color w:val="auto"/>
          <w:sz w:val="20"/>
          <w:szCs w:val="20"/>
        </w:rPr>
      </w:pPr>
      <w:r w:rsidRPr="00746468">
        <w:rPr>
          <w:color w:val="auto"/>
          <w:sz w:val="20"/>
          <w:szCs w:val="20"/>
        </w:rPr>
        <w:t>(1) Kot resorno ministrstvo za področje prostora ima ministrstvo poleg ostalih nalog, določenih s tem zakonom, vlogo državnega nosilca urejanja prostora za področje prostora, tako da v postopkih priprave prostorskih aktov in drugih zadevah urejanja prostora deluje na področjih: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skladnosti z državnimi pravili urejanja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racionalne rabe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določitve omrežja naselij z vlogo in funkcijo naselij;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območij namenske rabe in razmestitve dejavnosti v prostoru;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notranjega razvoja, širitve in zaokrožitve naselij ter posamične poselitve;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ohranjanja prepoznavnih značilnosti naselij in krajine.</w:t>
      </w:r>
    </w:p>
    <w:p w:rsidR="007115CE" w:rsidRPr="00746468" w:rsidRDefault="007115CE" w:rsidP="007115CE">
      <w:pPr>
        <w:pStyle w:val="ODSTAVEKLUKA"/>
        <w:rPr>
          <w:color w:val="auto"/>
          <w:sz w:val="20"/>
          <w:szCs w:val="20"/>
        </w:rPr>
      </w:pPr>
      <w:r w:rsidRPr="00746468">
        <w:rPr>
          <w:color w:val="auto"/>
          <w:sz w:val="20"/>
          <w:szCs w:val="20"/>
        </w:rPr>
        <w:t>(2) Ministrstvo zagotavlja strokovno pomoč pri pripravi prostorskih aktov v vseh fazah njihove priprave, tako da na prošnjo njihovega pripravljavca poda oceno in usmeritve glede vsebin iz prejšnjega odstavka.</w:t>
      </w:r>
    </w:p>
    <w:p w:rsidR="007115CE" w:rsidRPr="00746468" w:rsidRDefault="007115CE" w:rsidP="007115CE">
      <w:pPr>
        <w:pStyle w:val="ODSTAVEKLUKA"/>
        <w:rPr>
          <w:color w:val="auto"/>
          <w:sz w:val="20"/>
          <w:szCs w:val="20"/>
        </w:rPr>
      </w:pPr>
      <w:r w:rsidRPr="00746468">
        <w:rPr>
          <w:color w:val="auto"/>
          <w:sz w:val="20"/>
          <w:szCs w:val="20"/>
        </w:rPr>
        <w:t>(3) Ministrstvo v okviru vodenja in vzdrževanja prostorskega informacijskega sistema spremlja postopke priprave prostorskih aktov in preverja tehnično ustreznost gradiv, ki se objavljajo v njem.</w:t>
      </w:r>
    </w:p>
    <w:p w:rsidR="007115CE" w:rsidRPr="00746468" w:rsidRDefault="007115CE" w:rsidP="007115CE">
      <w:pPr>
        <w:spacing w:line="240" w:lineRule="auto"/>
        <w:jc w:val="both"/>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bCs w:val="0"/>
          <w:sz w:val="20"/>
          <w:szCs w:val="20"/>
        </w:rPr>
      </w:pPr>
      <w:r w:rsidRPr="00746468">
        <w:rPr>
          <w:bCs w:val="0"/>
          <w:sz w:val="20"/>
          <w:szCs w:val="20"/>
        </w:rPr>
        <w:t>(Prostorski svet)</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(1) Na področju urejanja prostora in graditve ministrstvo ustanovi Prostorski svet kot svoj strokovno-posvetovalni organ.</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(2) Prostorski svet ima 13 članov, ki jih imenuje Minister za dobo pet let z možnostjo ponovnega imenovanja za pet let. Prostorski svet vodi predsednik, ki ga izmed sebe izvolijo člani Prostorskega sveta.</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(3) Kandidate za člane Prostorskega sveta predlagajo institucije izmed priznanih strokovnjakov na področju urejanja prostora in graditve: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dva kandidata predlaga Zbornica za arhitekturo in prostor Slovenije,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dva kandidata predlaga Inženirska zbornica Slovenije,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dva kandidata predlagajo skupaj fakultete s področja arhitekture, krajinske arhitekture, urbanizma in graditve,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dva kandidata predlagata skupaj interesna združenja lokalnih skupnosti,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enega kandidata predlaga Urbanistični institut Republike Slovenije,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enega kandidata predlaga Zavod za varstvo kulturne dediščine Slovenije,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enega kandidata predlaga Zavod Republike Slovenije za varstvo narave,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enega kandidata predlaga Zavod za gozdove Slovenije,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enega kandidata predlaga Kmetijski inštitut Slovenije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enega kandidata predlagajo nevladne organizacije, ki so pridobile status delovanja v javnem interesu na področju urejanja prostora, če teh ni, pa druge nevladne organizacije s področja urejanja prostora in graditve.</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(4) Prostorski svet lahko glede na obravnavano vsebino k odločanju povabi tudi predstavnike drugih organizacij, če ugotovi, da je njihov vsebinski doprinos pri oblikovanju stališč, pobud in mnenj.</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(5) Delovanje Prostorskega sveta ni poklicno. Administrativno in finančno podporo za delovanje Prostorskega sveta daje ministrstvo.</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(6) Prostorski svet je pri svojem delu samostojen in neodvisen.</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 xml:space="preserve">(7) Prostorski svet zagotavlja strokovno podporo delu Komisije za prostorski razvoj in ministrstvu. Prostorski svet obravnava in sprejema stališča, daje pobude in mnenja predvsem o: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ustreznosti pravil urejanja prostora, ki so del Državnega prostorskega reda, preden o njih odloči Komisija za prostorski razvoj,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predlogu Strategije prostorskega razvoja Slovenije,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predlogu občinskega prostorskega načrta, če tako predlaga Komisija za prostorski razvoj,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prevladi javne koristi,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poročilu o stanju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drugih strokovnih vprašanjih, ki jih nanje naslovi Komisija za prostorski razvoj ali ministrstvo.</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(8) Svoje delovanje Prostorski svet uredi s poslovnikom.</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(pripravljavec, pobudnik in investitor)</w:t>
      </w:r>
    </w:p>
    <w:p w:rsidR="007115CE" w:rsidRPr="00746468" w:rsidRDefault="007115CE" w:rsidP="007115CE">
      <w:pPr>
        <w:pStyle w:val="ODSTAVEKLUKA"/>
        <w:rPr>
          <w:color w:val="auto"/>
          <w:sz w:val="20"/>
          <w:szCs w:val="20"/>
        </w:rPr>
      </w:pPr>
      <w:r w:rsidRPr="00746468">
        <w:rPr>
          <w:color w:val="auto"/>
          <w:sz w:val="20"/>
          <w:szCs w:val="20"/>
        </w:rPr>
        <w:t>(1) Pripravljavka ali pripravljavec prostorskih aktov in drugih splošnih aktov po tem zakonu (v nadaljnjem besedilu: pripravljavec) je državni organ, organ lokalne skupnosti ali druga oseba, ki vodi in koordinira pripravo takega akta. Pripravljavec lahko naroči recenzijo gradiva, ki ga izdela izdelovalec prostorskega akta.</w:t>
      </w:r>
    </w:p>
    <w:p w:rsidR="007115CE" w:rsidRPr="00746468" w:rsidRDefault="007115CE" w:rsidP="007115CE">
      <w:pPr>
        <w:pStyle w:val="ODSTAVEKLUKA"/>
        <w:rPr>
          <w:color w:val="auto"/>
          <w:sz w:val="20"/>
          <w:szCs w:val="20"/>
        </w:rPr>
      </w:pPr>
      <w:r w:rsidRPr="00746468">
        <w:rPr>
          <w:color w:val="auto"/>
          <w:sz w:val="20"/>
          <w:szCs w:val="20"/>
        </w:rPr>
        <w:t>(2) Pobudnica ali pobudnik priprave prostorskega akta ali drugega akta v skladu s tem zakonom (v nadaljnjem besedilu: pobudnik) je tista oseba, ki da pobudo za njegovo pripravo, če gre za akt, katerega priprava se začne s pobudo.</w:t>
      </w:r>
    </w:p>
    <w:p w:rsidR="007115CE" w:rsidRPr="00746468" w:rsidRDefault="007115CE" w:rsidP="007115CE">
      <w:pPr>
        <w:pStyle w:val="ODSTAVEKLUKA"/>
        <w:rPr>
          <w:color w:val="auto"/>
          <w:sz w:val="20"/>
          <w:szCs w:val="20"/>
        </w:rPr>
      </w:pPr>
      <w:r w:rsidRPr="00746468">
        <w:rPr>
          <w:color w:val="auto"/>
          <w:sz w:val="20"/>
          <w:szCs w:val="20"/>
        </w:rPr>
        <w:t>(3) Investitorka ali investitor v skladu s tem zakonom (v nadaljnjem besedilu: investitor) je oseba, ki naroči izdelavo prostorskega akta, če gre za akt, katerega izdelava se naroča s strani druge osebe, kot je njegov pripravljavec.</w:t>
      </w:r>
    </w:p>
    <w:p w:rsidR="007115CE" w:rsidRPr="00746468" w:rsidRDefault="007115CE" w:rsidP="007115CE">
      <w:pPr>
        <w:pStyle w:val="ODSTAVEKLUKA"/>
        <w:rPr>
          <w:color w:val="auto"/>
          <w:sz w:val="20"/>
          <w:szCs w:val="20"/>
        </w:rPr>
      </w:pPr>
      <w:r w:rsidRPr="00746468">
        <w:rPr>
          <w:color w:val="auto"/>
          <w:sz w:val="20"/>
          <w:szCs w:val="20"/>
        </w:rPr>
        <w:t>(4) Pripravljavec, pobudnik in investitor za posamezne vrste prostorskih aktov in drugih splošnih aktov po tem zakonu je določen v posameznih poglavjih tega zakona, ki urejajo njihovo pripravo.</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
        <w:spacing w:before="0"/>
        <w:rPr>
          <w:sz w:val="20"/>
          <w:szCs w:val="20"/>
        </w:rPr>
      </w:pPr>
      <w:r w:rsidRPr="00746468">
        <w:rPr>
          <w:bCs w:val="0"/>
          <w:sz w:val="20"/>
          <w:szCs w:val="20"/>
        </w:rPr>
        <w:t>(izdelovalec in odgovorni vodja izdelave prostorskega izvedbenega akta)</w:t>
      </w:r>
    </w:p>
    <w:p w:rsidR="007115CE" w:rsidRPr="00746468" w:rsidRDefault="007115CE" w:rsidP="007115CE">
      <w:pPr>
        <w:pStyle w:val="ODSTAVEKLUKA"/>
        <w:rPr>
          <w:color w:val="auto"/>
          <w:sz w:val="20"/>
          <w:szCs w:val="20"/>
        </w:rPr>
      </w:pPr>
      <w:r w:rsidRPr="00746468">
        <w:rPr>
          <w:color w:val="auto"/>
          <w:sz w:val="20"/>
          <w:szCs w:val="20"/>
        </w:rPr>
        <w:t>(1) Izdelovalka ali izdelovalec prostorskega akta (v nadaljnjem besedilu: izdelovalec) je oseba, ki izdela prostorski akt ali njegove sestavne dele.</w:t>
      </w:r>
    </w:p>
    <w:p w:rsidR="007115CE" w:rsidRPr="00746468" w:rsidRDefault="007115CE" w:rsidP="007115CE">
      <w:pPr>
        <w:pStyle w:val="ODSTAVEKLUKA"/>
        <w:rPr>
          <w:color w:val="auto"/>
          <w:sz w:val="20"/>
          <w:szCs w:val="20"/>
        </w:rPr>
      </w:pPr>
      <w:r w:rsidRPr="00746468">
        <w:rPr>
          <w:color w:val="auto"/>
          <w:sz w:val="20"/>
          <w:szCs w:val="20"/>
        </w:rPr>
        <w:t>(2) Izdelava prostorskega akta obsega interdisciplinarno, okoljsko vzdržno, družbeno odgovorno, ekonomsko učinkovito, oblikovno in tehnično ustrezno vodenje, koordiniranje, usklajevanje in svetovanje v procesu prostorskega načrtovanja.</w:t>
      </w:r>
    </w:p>
    <w:p w:rsidR="007115CE" w:rsidRPr="00746468" w:rsidRDefault="007115CE" w:rsidP="007115CE">
      <w:pPr>
        <w:pStyle w:val="ODSTAVEKLUKA"/>
        <w:rPr>
          <w:color w:val="auto"/>
          <w:sz w:val="20"/>
          <w:szCs w:val="20"/>
        </w:rPr>
      </w:pPr>
      <w:r w:rsidRPr="00746468">
        <w:rPr>
          <w:color w:val="auto"/>
          <w:sz w:val="20"/>
          <w:szCs w:val="20"/>
        </w:rPr>
        <w:t>(3) Pred začetkom izdelave prostorskega izvedbenega akta izdelovalec imenuje odgovornega vodjo izdelave tega akta (v nadaljnjem besedilu: odgovorni vodja). Odgovorni vodja je pooblaščeni prostorski načrtovalec, v skladu s predpisi, ki ureja arhitekturno in inženirsko dejavnost.</w:t>
      </w:r>
    </w:p>
    <w:p w:rsidR="007115CE" w:rsidRPr="00746468" w:rsidRDefault="007115CE" w:rsidP="007115CE">
      <w:pPr>
        <w:pStyle w:val="ODSTAVEKLUKA"/>
        <w:rPr>
          <w:color w:val="auto"/>
          <w:sz w:val="20"/>
          <w:szCs w:val="20"/>
        </w:rPr>
      </w:pPr>
      <w:r w:rsidRPr="00746468">
        <w:rPr>
          <w:color w:val="auto"/>
          <w:sz w:val="20"/>
          <w:szCs w:val="20"/>
        </w:rPr>
        <w:t>(4) Odgovorni vodja vodi interdisciplinarno skupino strokovnjakov, ki izdelujejo prostorski izvedbeni akt, in skrbi za strokovnost, popolnost, skladnost in zakonitost izdelanega prostorskega izvedbenega akta in njegovih sestavnih delov.</w:t>
      </w:r>
    </w:p>
    <w:p w:rsidR="007115CE" w:rsidRPr="00746468" w:rsidRDefault="007115CE" w:rsidP="007115CE">
      <w:pPr>
        <w:pStyle w:val="ODSTAVEKLUKA"/>
        <w:rPr>
          <w:color w:val="auto"/>
          <w:sz w:val="20"/>
          <w:szCs w:val="20"/>
        </w:rPr>
      </w:pPr>
      <w:r w:rsidRPr="00746468">
        <w:rPr>
          <w:color w:val="auto"/>
          <w:sz w:val="20"/>
          <w:szCs w:val="20"/>
        </w:rPr>
        <w:lastRenderedPageBreak/>
        <w:t>(5) Skupino strokovnjakov sestavi odgovorni vodja iz strokovnjakov s področja arhitekture, krajinske arhitekture, urbanizma, prostorskega načrtovanja, gradbeništva, geografije, geodezije, ohranjanja narave, varstva kulturne dediščine, varovanja zdravja ljudi, urejanja voda, varstva okolja, prometa in druge gospodarske javne infrastrukture, prava, urbane ekonomije, socialnih zadev, sociologije, psihologije, agronomije in gozdarstva.</w:t>
      </w:r>
    </w:p>
    <w:p w:rsidR="007115CE" w:rsidRPr="00746468" w:rsidRDefault="007115CE" w:rsidP="007115CE">
      <w:pPr>
        <w:pStyle w:val="ODSTAVEKLUKA"/>
        <w:rPr>
          <w:color w:val="auto"/>
          <w:sz w:val="20"/>
          <w:szCs w:val="20"/>
        </w:rPr>
      </w:pPr>
      <w:r w:rsidRPr="00746468">
        <w:rPr>
          <w:color w:val="auto"/>
          <w:sz w:val="20"/>
          <w:szCs w:val="20"/>
        </w:rPr>
        <w:t>(6) Odgovorni vodja mora vsak zaključen sestavni del prostorskega izvedbenega akta v pripravi, ki ga izdela strokovnjak iz prejšnjega odstavka, potrditi s svojim podpisom in identifikacijsko številko, s čimer jamči, da je ta sestavni del pripravljen v skladu s strokovnimi podlagami in predpisi.</w:t>
      </w:r>
    </w:p>
    <w:p w:rsidR="007115CE" w:rsidRPr="00746468" w:rsidRDefault="007115CE" w:rsidP="007115CE">
      <w:pPr>
        <w:pStyle w:val="ODSTAVEKLUKA"/>
        <w:rPr>
          <w:color w:val="auto"/>
          <w:sz w:val="20"/>
          <w:szCs w:val="20"/>
        </w:rPr>
      </w:pPr>
      <w:r w:rsidRPr="00746468">
        <w:rPr>
          <w:color w:val="auto"/>
          <w:sz w:val="20"/>
          <w:szCs w:val="20"/>
        </w:rPr>
        <w:t>(7) Na predlog odgovornega vodje pripravljavec prostorskega izvedbenega akta glede na vsebino ali vrsto del pri pripravi prostorskega izvedbenega akta potrdi, da v delovno skupino ni treba vključiti vseh strokovnjakov iz področij iz petega odstavka tega člena ali da je treba v delovno skupino vključiti tudi strokovnjake z drugih področij.</w:t>
      </w:r>
    </w:p>
    <w:p w:rsidR="007115CE" w:rsidRPr="00746468" w:rsidRDefault="007115CE" w:rsidP="007115CE">
      <w:pPr>
        <w:pStyle w:val="ODSTAVEKLUKA"/>
        <w:rPr>
          <w:color w:val="auto"/>
          <w:sz w:val="20"/>
          <w:szCs w:val="20"/>
        </w:rPr>
      </w:pPr>
      <w:r w:rsidRPr="00746468">
        <w:rPr>
          <w:color w:val="auto"/>
          <w:sz w:val="20"/>
          <w:szCs w:val="20"/>
        </w:rPr>
        <w:t>(8) Izdelovalec ne more opravljati dejavnosti v zvezi z nakupom in posredovanjem nepremičnin.</w:t>
      </w:r>
    </w:p>
    <w:p w:rsidR="007115CE" w:rsidRPr="00746468" w:rsidRDefault="007115CE" w:rsidP="007115CE">
      <w:pPr>
        <w:spacing w:line="240" w:lineRule="auto"/>
        <w:jc w:val="both"/>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szCs w:val="20"/>
        </w:rPr>
      </w:pPr>
      <w:r w:rsidRPr="00746468">
        <w:rPr>
          <w:rFonts w:cs="Arial"/>
          <w:b/>
          <w:szCs w:val="20"/>
        </w:rPr>
        <w:t>(občinski urbanist)</w:t>
      </w:r>
    </w:p>
    <w:p w:rsidR="007115CE" w:rsidRPr="00746468" w:rsidRDefault="007115CE" w:rsidP="007115CE">
      <w:pPr>
        <w:pStyle w:val="ODSTAVEKLUKA"/>
        <w:rPr>
          <w:color w:val="auto"/>
          <w:sz w:val="20"/>
          <w:szCs w:val="20"/>
        </w:rPr>
      </w:pPr>
      <w:r w:rsidRPr="00746468">
        <w:rPr>
          <w:color w:val="auto"/>
          <w:sz w:val="20"/>
          <w:szCs w:val="20"/>
        </w:rPr>
        <w:t>(1) Zaradi zagotavljanja strokovnosti in zakonitosti opravljanja nalog urejanja prostora po tem zakonu mora občina imeti zagotovljeno sodelovanje vsaj eno občinsko urbanistko ali občinskega urbanista (v nadaljnjem besedilu: občinski urbanist).</w:t>
      </w:r>
    </w:p>
    <w:p w:rsidR="007115CE" w:rsidRPr="00746468" w:rsidRDefault="007115CE" w:rsidP="007115CE">
      <w:pPr>
        <w:pStyle w:val="ODSTAVEKLUKA"/>
        <w:rPr>
          <w:color w:val="auto"/>
          <w:sz w:val="20"/>
          <w:szCs w:val="20"/>
        </w:rPr>
      </w:pPr>
      <w:r w:rsidRPr="00746468">
        <w:rPr>
          <w:color w:val="auto"/>
          <w:sz w:val="20"/>
          <w:szCs w:val="20"/>
        </w:rPr>
        <w:t>(2) Občinski urbanist je oseba, ki izpolnjuje pogoje za pooblaščenega prostorskega načrtovalca v skladu s predpisi, ki ureja arhitekturno in inženirsko dejavnost.</w:t>
      </w:r>
    </w:p>
    <w:p w:rsidR="007115CE" w:rsidRPr="00746468" w:rsidRDefault="007115CE" w:rsidP="007115CE">
      <w:pPr>
        <w:pStyle w:val="ODSTAVEKLUKA"/>
        <w:rPr>
          <w:color w:val="auto"/>
          <w:sz w:val="20"/>
          <w:szCs w:val="20"/>
        </w:rPr>
      </w:pPr>
      <w:r w:rsidRPr="00746468">
        <w:rPr>
          <w:color w:val="auto"/>
          <w:sz w:val="20"/>
          <w:szCs w:val="20"/>
        </w:rPr>
        <w:t>(3) Občinski urbanist deluje bodisi v okviru občinske službe za urejanje prostora, skupne medobčinske uprave za področje urejanja prostora po predpisih s področja lokalne samouprave ali v drugih primernih oblikah izvajanja javnih nalog.</w:t>
      </w:r>
    </w:p>
    <w:p w:rsidR="007115CE" w:rsidRPr="00746468" w:rsidRDefault="007115CE" w:rsidP="007115CE">
      <w:pPr>
        <w:pStyle w:val="ODSTAVEKLUKA"/>
        <w:rPr>
          <w:color w:val="auto"/>
          <w:sz w:val="20"/>
          <w:szCs w:val="20"/>
        </w:rPr>
      </w:pPr>
      <w:r w:rsidRPr="00746468">
        <w:rPr>
          <w:color w:val="auto"/>
          <w:sz w:val="20"/>
          <w:szCs w:val="20"/>
        </w:rPr>
        <w:t>(4) Poleg nalog urejanja prostora iz občinske pristojnosti opravlja občinski urbanist tudi naloge: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strokovnega svetovanja županji ali županu (v nadaljnjem besedilu: županu) v zadevah urejanja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skrbi za celostno politiko prostorskega razvoja občine,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skrbi za koordinacijo priprave prostorskih aktov med občino in izdelovalcem prostorskega akta,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 naloge v postopkih omogočanja dopolnilne gradnje v skladu s tem zakonom.</w:t>
      </w:r>
    </w:p>
    <w:p w:rsidR="007115CE" w:rsidRPr="00746468" w:rsidRDefault="007115CE" w:rsidP="007115CE">
      <w:pPr>
        <w:pStyle w:val="ODSTAVEKLUKA"/>
        <w:rPr>
          <w:color w:val="auto"/>
          <w:sz w:val="20"/>
          <w:szCs w:val="20"/>
        </w:rPr>
      </w:pPr>
      <w:r w:rsidRPr="00746468">
        <w:rPr>
          <w:color w:val="auto"/>
          <w:sz w:val="20"/>
          <w:szCs w:val="20"/>
        </w:rPr>
        <w:t>(5) Občinski urbanist ne sme v občini, kjer opravlja naloge občinskega urbanista, nastopati kot izdelovalec prostorskih aktov in izdelovati projektne dokumentacije, na podlagi katere bi se v občini, za katero nastopa kot občinski urbanist, gradili objekti.</w:t>
      </w:r>
    </w:p>
    <w:p w:rsidR="007115CE" w:rsidRPr="00746468" w:rsidRDefault="007115CE" w:rsidP="007115CE">
      <w:pPr>
        <w:spacing w:line="240" w:lineRule="auto"/>
        <w:jc w:val="both"/>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(nevladne organizacije, ki delujejo v javnem interesu)</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(1) Status nevladne organizacije, ki deluje v javnem interesu na področju urejanja prostora, lahko pridobi društvo, ustanova ali zavod, če njegov ustanovitelj ni država, občina, druga oseba javnega prava ali politična stranka, in izpolnjuje naslednje pogoje: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je ustanovljena z namenom delovanja na področju urejanja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je neodvisna od organov oblasti in političnih strank,</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aktivno deluje v širšem javnem interesu na področju urejanja prostora najmanj dve leti.</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(2) Minister podrobneje predpiše pogoje in merila za pridobitev in vzdrževanje statusa delovanja v javnem interesu.</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(3) Nevladne organizacije, ki imajo status delovanja v javnem interesu na področju urejanja prostora, lahko sodelujejo v postopkih na področju urejanja prostora v skladu s tem zakonom.</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(Urbanistični inštitut in Geodetski inštitut Slovenije)</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lastRenderedPageBreak/>
        <w:t>(1) Razvojne in strokovno tehnične naloge na področju urejanja prostora lahko v skladu s programom dela ministrstva izvajata Urbanistični inštitut RS in Geodetski inštitut Slovenije. Izvedbo nalog nadzira ministrstvo.</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 xml:space="preserve">(2) Naloge iz prejšnjega odstavka se na predlog ministrstva vpišejo v vsakoletni program del inštitutov, to je v Program del Urbanističnega inštituta RS in ločeno v Program del Geodetskega inštituta Slovenije, ki je sestavni del letnega programa državne geodetske službe. </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(izvajalci in naloge ocenjevanja)</w:t>
      </w:r>
    </w:p>
    <w:p w:rsidR="007115CE" w:rsidRPr="00746468" w:rsidRDefault="007115CE" w:rsidP="007115CE">
      <w:pPr>
        <w:pStyle w:val="ODSTAVEKLUKA"/>
        <w:rPr>
          <w:color w:val="auto"/>
          <w:sz w:val="20"/>
          <w:szCs w:val="20"/>
        </w:rPr>
      </w:pPr>
      <w:r w:rsidRPr="00746468">
        <w:rPr>
          <w:color w:val="auto"/>
          <w:sz w:val="20"/>
          <w:szCs w:val="20"/>
        </w:rPr>
        <w:t>(1) Izvajalci ocenjevanja vrednosti odškodnine po tem zakonu so cenilci.</w:t>
      </w:r>
    </w:p>
    <w:p w:rsidR="007115CE" w:rsidRPr="00746468" w:rsidRDefault="007115CE" w:rsidP="007115CE">
      <w:pPr>
        <w:pStyle w:val="ODSTAVEKLUKA"/>
        <w:rPr>
          <w:color w:val="auto"/>
          <w:sz w:val="20"/>
          <w:szCs w:val="20"/>
        </w:rPr>
      </w:pPr>
      <w:r w:rsidRPr="00746468">
        <w:rPr>
          <w:color w:val="auto"/>
          <w:sz w:val="20"/>
          <w:szCs w:val="20"/>
        </w:rPr>
        <w:t>(2) Cenilci po tem zakonu so pooblaščeni ocenjevalci vrednosti nepremičnin, pooblaščeni ocenjevalci vrednost podjetij, pooblaščeni ocenjevalci vrednosti strojev in opreme, imenovani po predpisih, ki urejajo revidiranje in ocenjevanje vrednosti, ter sodni cenilci nepremičnin, sodni cenilci kmetijske, gozdarske, gradbene, elektroinženirske, rudarske stroke in strojništva, imenovani po predpisih, ki urejajo delovanje sodišč.</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1"/>
        <w:rPr>
          <w:sz w:val="20"/>
          <w:szCs w:val="20"/>
        </w:rPr>
      </w:pPr>
      <w:bookmarkStart w:id="19" w:name="_Toc477851727"/>
      <w:bookmarkStart w:id="20" w:name="_Toc480730873"/>
      <w:r w:rsidRPr="00746468">
        <w:rPr>
          <w:bCs w:val="0"/>
          <w:sz w:val="20"/>
          <w:szCs w:val="20"/>
        </w:rPr>
        <w:t>IV. del: PROSTORSKO NAČRTOVANJE</w:t>
      </w:r>
      <w:bookmarkEnd w:id="19"/>
      <w:bookmarkEnd w:id="20"/>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2"/>
        <w:rPr>
          <w:bCs w:val="0"/>
          <w:color w:val="auto"/>
          <w:sz w:val="20"/>
          <w:szCs w:val="20"/>
        </w:rPr>
      </w:pPr>
      <w:bookmarkStart w:id="21" w:name="_Toc480730874"/>
      <w:bookmarkStart w:id="22" w:name="_Toc477851728"/>
      <w:r w:rsidRPr="00746468">
        <w:rPr>
          <w:bCs w:val="0"/>
          <w:color w:val="auto"/>
          <w:sz w:val="20"/>
          <w:szCs w:val="20"/>
        </w:rPr>
        <w:t>1. poglavje: SKUPNE DOLOČBE</w:t>
      </w:r>
      <w:bookmarkEnd w:id="21"/>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bCs w:val="0"/>
          <w:sz w:val="20"/>
          <w:szCs w:val="20"/>
        </w:rPr>
      </w:pPr>
      <w:r w:rsidRPr="00746468">
        <w:rPr>
          <w:bCs w:val="0"/>
          <w:sz w:val="20"/>
          <w:szCs w:val="20"/>
        </w:rPr>
        <w:t>(namen in vrste prostorskih aktov)</w:t>
      </w:r>
    </w:p>
    <w:p w:rsidR="007115CE" w:rsidRPr="00746468" w:rsidRDefault="007115CE" w:rsidP="007115CE">
      <w:pPr>
        <w:pStyle w:val="ODSTAVEKLUKA"/>
        <w:rPr>
          <w:color w:val="auto"/>
          <w:sz w:val="20"/>
          <w:szCs w:val="20"/>
        </w:rPr>
      </w:pPr>
      <w:r w:rsidRPr="00746468">
        <w:rPr>
          <w:color w:val="auto"/>
          <w:sz w:val="20"/>
          <w:szCs w:val="20"/>
        </w:rPr>
        <w:t>(1) S prostorskimi akti se opredeljuje prostorski razvoj države, regij in občin (prostorski strateški akt) in načrtuje prostorske ureditve ter določa izvedbena regulacija prostora (prostorski izvedbeni akt).</w:t>
      </w:r>
    </w:p>
    <w:p w:rsidR="007115CE" w:rsidRPr="00746468" w:rsidRDefault="007115CE" w:rsidP="007115CE">
      <w:pPr>
        <w:pStyle w:val="ODSTAVEKLUKA"/>
        <w:rPr>
          <w:color w:val="auto"/>
          <w:sz w:val="20"/>
          <w:szCs w:val="20"/>
        </w:rPr>
      </w:pPr>
      <w:r w:rsidRPr="00746468">
        <w:rPr>
          <w:color w:val="auto"/>
          <w:sz w:val="20"/>
          <w:szCs w:val="20"/>
        </w:rPr>
        <w:t xml:space="preserve">(2) Prostorski izvedbeni akti so podlaga za izvedbo posegov v prostor ter za izdajo s tem povezanih odločb in dovoljenj, ki so izdana v skladu s tem zakonom ali v skladu z zakonom, ki ureja graditev. </w:t>
      </w:r>
    </w:p>
    <w:p w:rsidR="007115CE" w:rsidRPr="00746468" w:rsidRDefault="007115CE" w:rsidP="007115CE">
      <w:pPr>
        <w:pStyle w:val="ODSTAVEKLUKA"/>
        <w:rPr>
          <w:color w:val="auto"/>
          <w:sz w:val="20"/>
          <w:szCs w:val="20"/>
        </w:rPr>
      </w:pPr>
      <w:r w:rsidRPr="00746468">
        <w:rPr>
          <w:color w:val="auto"/>
          <w:sz w:val="20"/>
          <w:szCs w:val="20"/>
        </w:rPr>
        <w:t>(3) Prostorski strateški akti so Strategija prostorskega razvoja Slovenije (v nadaljnjem besedilu: Strategija), regionalni prostorski plan in občinski prostorski plan.</w:t>
      </w:r>
    </w:p>
    <w:p w:rsidR="007115CE" w:rsidRPr="00746468" w:rsidRDefault="007115CE" w:rsidP="007115CE">
      <w:pPr>
        <w:pStyle w:val="ODSTAVEKLUKA"/>
        <w:rPr>
          <w:color w:val="auto"/>
          <w:sz w:val="20"/>
          <w:szCs w:val="20"/>
        </w:rPr>
      </w:pPr>
      <w:r w:rsidRPr="00746468">
        <w:rPr>
          <w:color w:val="auto"/>
          <w:sz w:val="20"/>
          <w:szCs w:val="20"/>
        </w:rPr>
        <w:t>(4) Prostorski izvedbeni akti so DPN, celovito dovoljenje v delu, ki ima učinek DPN, OPN, OPPN in odlok o urejanju podobe naselij in krajine.</w:t>
      </w:r>
    </w:p>
    <w:p w:rsidR="007115CE" w:rsidRPr="00746468" w:rsidRDefault="007115CE" w:rsidP="007115CE">
      <w:pPr>
        <w:pStyle w:val="ODSTAVEKLUKA"/>
        <w:rPr>
          <w:color w:val="auto"/>
          <w:sz w:val="20"/>
          <w:szCs w:val="20"/>
        </w:rPr>
      </w:pPr>
      <w:r w:rsidRPr="00746468">
        <w:rPr>
          <w:color w:val="auto"/>
          <w:sz w:val="20"/>
          <w:szCs w:val="20"/>
        </w:rPr>
        <w:t>(5) Minister podrobneje predpiše vsebino, obliko in način priprave prostorskih izvedbenih aktov in morebitne druge dokumentacije, ki se pripravi v postopku v skladu s tem zakonom.</w:t>
      </w: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Odstavek"/>
        <w:spacing w:before="0"/>
        <w:ind w:firstLine="0"/>
        <w:rPr>
          <w:rFonts w:cs="Arial"/>
          <w:sz w:val="20"/>
          <w:szCs w:val="20"/>
          <w:u w:val="single"/>
        </w:rPr>
      </w:pPr>
    </w:p>
    <w:p w:rsidR="007115CE" w:rsidRPr="00746468" w:rsidRDefault="007115CE" w:rsidP="007115CE">
      <w:pPr>
        <w:pStyle w:val="len"/>
        <w:numPr>
          <w:ilvl w:val="0"/>
          <w:numId w:val="14"/>
        </w:numPr>
        <w:spacing w:befor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(razmerja in uporaba prostorskih aktov )</w:t>
      </w:r>
    </w:p>
    <w:p w:rsidR="007115CE" w:rsidRPr="00746468" w:rsidRDefault="007115CE" w:rsidP="007115CE">
      <w:pPr>
        <w:pStyle w:val="ODSTAVEKLUKA"/>
        <w:rPr>
          <w:color w:val="auto"/>
          <w:sz w:val="20"/>
          <w:szCs w:val="20"/>
        </w:rPr>
      </w:pPr>
      <w:r w:rsidRPr="00746468">
        <w:rPr>
          <w:color w:val="auto"/>
          <w:sz w:val="20"/>
          <w:szCs w:val="20"/>
        </w:rPr>
        <w:t>(1) Regionalni prostorski plan mora biti skladen s Strategijo in akcijskim programom za izvajanje Strategije, občinski prostorski plan pa z akcijskim programom za izvajanje Strategije in regionalnim prostorskim planom.</w:t>
      </w:r>
    </w:p>
    <w:p w:rsidR="007115CE" w:rsidRPr="00746468" w:rsidRDefault="007115CE" w:rsidP="007115CE">
      <w:pPr>
        <w:pStyle w:val="ODSTAVEKLUKA"/>
        <w:rPr>
          <w:color w:val="auto"/>
          <w:sz w:val="20"/>
          <w:szCs w:val="20"/>
        </w:rPr>
      </w:pPr>
      <w:r w:rsidRPr="00746468">
        <w:rPr>
          <w:color w:val="auto"/>
          <w:sz w:val="20"/>
          <w:szCs w:val="20"/>
        </w:rPr>
        <w:t>(2) DPN in celovito dovoljenje v delu, ki ima učinek DPN, morata biti skladna s Strategijo, akcijskim programom za izvajanje Strategije in regionalnim prostorskim planom.</w:t>
      </w:r>
    </w:p>
    <w:p w:rsidR="007115CE" w:rsidRPr="00746468" w:rsidRDefault="007115CE" w:rsidP="007115CE">
      <w:pPr>
        <w:pStyle w:val="ODSTAVEKLUKA"/>
        <w:rPr>
          <w:color w:val="auto"/>
          <w:sz w:val="20"/>
          <w:szCs w:val="20"/>
        </w:rPr>
      </w:pPr>
      <w:r w:rsidRPr="00746468">
        <w:rPr>
          <w:color w:val="auto"/>
          <w:sz w:val="20"/>
          <w:szCs w:val="20"/>
        </w:rPr>
        <w:t>(3) OPN mora biti skladen s Strategijo, akcijskim programom za izvajanje Strategije, regionalnim prostorskim planom, občinskim prostorskim planom ter DPN in celovitim dovoljenjem v delu, ki ima učinek DPN.</w:t>
      </w:r>
    </w:p>
    <w:p w:rsidR="007115CE" w:rsidRPr="00746468" w:rsidRDefault="007115CE" w:rsidP="007115CE">
      <w:pPr>
        <w:pStyle w:val="ODSTAVEKLUKA"/>
        <w:rPr>
          <w:color w:val="auto"/>
          <w:sz w:val="20"/>
          <w:szCs w:val="20"/>
        </w:rPr>
      </w:pPr>
      <w:r w:rsidRPr="00746468">
        <w:rPr>
          <w:color w:val="auto"/>
          <w:sz w:val="20"/>
          <w:szCs w:val="20"/>
        </w:rPr>
        <w:t>(4) OPPN in odlok o urejanju podobe naselij in krajine morata biti skladna z občinskim prostorskim planom in OPN.</w:t>
      </w:r>
    </w:p>
    <w:p w:rsidR="007115CE" w:rsidRPr="00746468" w:rsidRDefault="007115CE" w:rsidP="007115CE">
      <w:pPr>
        <w:pStyle w:val="ODSTAVEKLUKA"/>
        <w:rPr>
          <w:color w:val="auto"/>
          <w:sz w:val="20"/>
          <w:szCs w:val="20"/>
        </w:rPr>
      </w:pPr>
      <w:r w:rsidRPr="00746468">
        <w:rPr>
          <w:color w:val="auto"/>
          <w:sz w:val="20"/>
          <w:szCs w:val="20"/>
        </w:rPr>
        <w:lastRenderedPageBreak/>
        <w:t>(5) Prostorski izvedbeni akti se pripravljajo in uporabljajo tako, da določajo celotno izvedbeno regulacijo prostora na njihovem območju urejanja, skladno z namenom in vsebino, kot je zanje določena s tem zakonom.</w:t>
      </w:r>
    </w:p>
    <w:p w:rsidR="007115CE" w:rsidRPr="00746468" w:rsidRDefault="007115CE" w:rsidP="007115CE">
      <w:pPr>
        <w:pStyle w:val="ODSTAVEKLUKA"/>
        <w:rPr>
          <w:color w:val="auto"/>
          <w:sz w:val="20"/>
          <w:szCs w:val="20"/>
        </w:rPr>
      </w:pPr>
      <w:r w:rsidRPr="00746468">
        <w:rPr>
          <w:color w:val="auto"/>
          <w:sz w:val="20"/>
          <w:szCs w:val="20"/>
        </w:rPr>
        <w:t>(6) Ne glede na določbe prejšnjega odstavka Odlok o urejanju podobe naselij in krajine ter OPPN iz drugega odstavka 118. člena tega zakona veljata in se uporabljata skupaj z OPN.</w:t>
      </w: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(prostorske ureditve)</w:t>
      </w:r>
    </w:p>
    <w:p w:rsidR="007115CE" w:rsidRPr="00746468" w:rsidRDefault="007115CE" w:rsidP="007115CE">
      <w:pPr>
        <w:pStyle w:val="ODSTAVEKLUKA"/>
        <w:rPr>
          <w:color w:val="auto"/>
          <w:sz w:val="20"/>
          <w:szCs w:val="20"/>
        </w:rPr>
      </w:pPr>
      <w:r w:rsidRPr="00746468">
        <w:rPr>
          <w:color w:val="auto"/>
          <w:sz w:val="20"/>
          <w:szCs w:val="20"/>
        </w:rPr>
        <w:t>(1) Za načrtovanje prostorskih ureditev lokalnega pomena je pristojna občina, na območju katere leži načrtovana prostorska ureditev. Za načrtovanje prostorskih ureditev državnega pomena je pristojna država.</w:t>
      </w:r>
    </w:p>
    <w:p w:rsidR="007115CE" w:rsidRPr="00746468" w:rsidRDefault="007115CE" w:rsidP="007115CE">
      <w:pPr>
        <w:pStyle w:val="ODSTAVEKLUKA"/>
        <w:rPr>
          <w:color w:val="auto"/>
          <w:sz w:val="20"/>
          <w:szCs w:val="20"/>
        </w:rPr>
      </w:pPr>
      <w:r w:rsidRPr="00746468">
        <w:rPr>
          <w:color w:val="auto"/>
          <w:sz w:val="20"/>
          <w:szCs w:val="20"/>
        </w:rPr>
        <w:t>(2) Prostorske ureditve državnega pomena so:</w:t>
      </w:r>
    </w:p>
    <w:p w:rsidR="007115CE" w:rsidRPr="00746468" w:rsidRDefault="007115CE" w:rsidP="007115CE">
      <w:pPr>
        <w:pStyle w:val="ODSTAVEKLUKA"/>
        <w:rPr>
          <w:color w:val="auto"/>
          <w:sz w:val="20"/>
          <w:szCs w:val="20"/>
        </w:rPr>
      </w:pPr>
      <w:r w:rsidRPr="00746468">
        <w:rPr>
          <w:color w:val="auto"/>
          <w:sz w:val="20"/>
          <w:szCs w:val="20"/>
        </w:rPr>
        <w:t>1.</w:t>
      </w:r>
      <w:r w:rsidRPr="00746468">
        <w:rPr>
          <w:color w:val="auto"/>
          <w:sz w:val="20"/>
          <w:szCs w:val="20"/>
        </w:rPr>
        <w:tab/>
        <w:t>na področju prometne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avtoceste, hitre ceste ter glavne ceste I. in II. reda;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glavne in regionalne železniške proge ter železniške postaje I. reda;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pristanišča za mednarodni javni promet s pripadajočo pristaniško infrastrukturo;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heliportih za mednarodni zračni promet na nacionalni ravni ter na pristaniščih za mednarodni tovorni in potniški pomorski in rečni promet;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prometni terminali mednarodnega in nacionalnega pomena;</w:t>
      </w:r>
    </w:p>
    <w:p w:rsidR="007115CE" w:rsidRPr="00746468" w:rsidRDefault="007115CE" w:rsidP="007115CE">
      <w:pPr>
        <w:pStyle w:val="ODSTAVEKLUKA"/>
        <w:rPr>
          <w:color w:val="auto"/>
          <w:sz w:val="20"/>
          <w:szCs w:val="20"/>
        </w:rPr>
      </w:pPr>
      <w:r w:rsidRPr="00746468">
        <w:rPr>
          <w:color w:val="auto"/>
          <w:sz w:val="20"/>
          <w:szCs w:val="20"/>
        </w:rPr>
        <w:t>2.</w:t>
      </w:r>
      <w:r w:rsidRPr="00746468">
        <w:rPr>
          <w:color w:val="auto"/>
          <w:sz w:val="20"/>
          <w:szCs w:val="20"/>
        </w:rPr>
        <w:tab/>
        <w:t>na področju energetske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elektrarne z nazivno električno močjo najmanj 10 MW;</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elektrarne za soproizvodnjo toplote in električne energije z nazivno električno močjo najmanj 30 MW;</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elektroenergetski vodi z nazivno napetostjo najmanj 110 kV in dolžino najmanj 1 km, s pripadajočimi funkcionalnimi objekti;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hranilniki za shranjevanje električne energije;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plinovodi s premerom najmanj 150 mm, če sta njihov delovni tlak višji od 16 barov in dolžina najmanj 1 km, s pripadajočimi funkcionalnimi objekti;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naftovodi in produktovodi s premerom najmanj 150 mm in dolžine najmanj 1 km, s pripadajočimi funkcionalnimi objekti;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skladišča zemeljskega plina z zmogljivostjo najmanj 6.000.000 standardnih m³;</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skladišča utekočinjenega zemeljskega plina z zmogljivostjo najmanj 10.000 m³;</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skladišča fosilnih tekočih goriv z zmogljivostjo najmanj 30.000 m³;</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skladišča utekočinjenega naftnega plina s zmogljivostjo najmanj 10.000 m³;</w:t>
      </w:r>
    </w:p>
    <w:p w:rsidR="007115CE" w:rsidRPr="00746468" w:rsidRDefault="007115CE" w:rsidP="007115CE">
      <w:pPr>
        <w:pStyle w:val="ODSTAVEKLUKA"/>
        <w:rPr>
          <w:color w:val="auto"/>
          <w:sz w:val="20"/>
          <w:szCs w:val="20"/>
        </w:rPr>
      </w:pPr>
      <w:r w:rsidRPr="00746468">
        <w:rPr>
          <w:color w:val="auto"/>
          <w:sz w:val="20"/>
          <w:szCs w:val="20"/>
        </w:rPr>
        <w:t>3.</w:t>
      </w:r>
      <w:r w:rsidRPr="00746468">
        <w:rPr>
          <w:color w:val="auto"/>
          <w:sz w:val="20"/>
          <w:szCs w:val="20"/>
        </w:rPr>
        <w:tab/>
        <w:t xml:space="preserve"> jedrski objekti, določeni s predpisi, ki urejajo varstvo pred ionizirajočimi sevanji in jedrsko varnost;</w:t>
      </w:r>
    </w:p>
    <w:p w:rsidR="007115CE" w:rsidRPr="00746468" w:rsidRDefault="007115CE" w:rsidP="007115CE">
      <w:pPr>
        <w:pStyle w:val="ODSTAVEKLUKA"/>
        <w:rPr>
          <w:color w:val="auto"/>
          <w:sz w:val="20"/>
          <w:szCs w:val="20"/>
        </w:rPr>
      </w:pPr>
      <w:r w:rsidRPr="00746468">
        <w:rPr>
          <w:color w:val="auto"/>
          <w:sz w:val="20"/>
          <w:szCs w:val="20"/>
        </w:rPr>
        <w:t>4.</w:t>
      </w:r>
      <w:r w:rsidRPr="00746468">
        <w:rPr>
          <w:color w:val="auto"/>
          <w:sz w:val="20"/>
          <w:szCs w:val="20"/>
        </w:rPr>
        <w:tab/>
        <w:t>s področja varstva okolja ureditve za sežig komunalnih odpadkov, če gre za izvajanje obvezne državne gospodarske javne službe sežiganja komunalnih odpadkov;</w:t>
      </w:r>
    </w:p>
    <w:p w:rsidR="007115CE" w:rsidRPr="00746468" w:rsidRDefault="007115CE" w:rsidP="007115CE">
      <w:pPr>
        <w:pStyle w:val="ODSTAVEKLUKA"/>
        <w:rPr>
          <w:color w:val="auto"/>
          <w:sz w:val="20"/>
          <w:szCs w:val="20"/>
        </w:rPr>
      </w:pPr>
      <w:r w:rsidRPr="00746468">
        <w:rPr>
          <w:color w:val="auto"/>
          <w:sz w:val="20"/>
          <w:szCs w:val="20"/>
        </w:rPr>
        <w:t>5.</w:t>
      </w:r>
      <w:r w:rsidRPr="00746468">
        <w:rPr>
          <w:color w:val="auto"/>
          <w:sz w:val="20"/>
          <w:szCs w:val="20"/>
        </w:rPr>
        <w:tab/>
        <w:t>s področja vodne infrastrukture so ureditve: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zmanjševanje poplavne ogroženosti na območjih pomembnega vpliva poplav;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načrtovanje velikih vodnih zadrževalnikov za namakanje z zmogljivostjo najmanj 1.000.000 m³;</w:t>
      </w:r>
    </w:p>
    <w:p w:rsidR="007115CE" w:rsidRPr="00746468" w:rsidRDefault="007115CE" w:rsidP="007115CE">
      <w:pPr>
        <w:pStyle w:val="ODSTAVEKLUKA"/>
        <w:rPr>
          <w:color w:val="auto"/>
          <w:sz w:val="20"/>
          <w:szCs w:val="20"/>
        </w:rPr>
      </w:pPr>
      <w:r w:rsidRPr="00746468">
        <w:rPr>
          <w:color w:val="auto"/>
          <w:sz w:val="20"/>
          <w:szCs w:val="20"/>
        </w:rPr>
        <w:t xml:space="preserve">6. </w:t>
      </w:r>
      <w:r w:rsidRPr="00746468">
        <w:rPr>
          <w:color w:val="auto"/>
          <w:sz w:val="20"/>
          <w:szCs w:val="20"/>
        </w:rPr>
        <w:tab/>
        <w:t>s področja obrambe države in varstva pred naravnimi in drugimi nesrečami: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ureditve objektov in okolišev objektov, ki so v skladu s predpisi, ki urejajo področje obrambe, posebnega pomena za obrambo države;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ureditve potrebne za delovanje sistema zaščite, reševanja in pomoči;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ureditve potrebne v skladu s predpisi, ki urejajo sanacijo posledic naravnih ali drugih nesreč;</w:t>
      </w:r>
    </w:p>
    <w:p w:rsidR="007115CE" w:rsidRPr="00746468" w:rsidRDefault="007115CE" w:rsidP="007115CE">
      <w:pPr>
        <w:pStyle w:val="ODSTAVEKLUKA"/>
        <w:rPr>
          <w:color w:val="auto"/>
          <w:sz w:val="20"/>
          <w:szCs w:val="20"/>
        </w:rPr>
      </w:pPr>
      <w:r w:rsidRPr="00746468">
        <w:rPr>
          <w:color w:val="auto"/>
          <w:sz w:val="20"/>
          <w:szCs w:val="20"/>
        </w:rPr>
        <w:t>7.</w:t>
      </w:r>
      <w:r w:rsidRPr="00746468">
        <w:rPr>
          <w:color w:val="auto"/>
          <w:sz w:val="20"/>
          <w:szCs w:val="20"/>
        </w:rPr>
        <w:tab/>
        <w:t>na območju vodnega zemljišča morja vse ureditve, razen: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pristanišča, namenjena za posebne namene, s privezi do 200 plovil, s pripadajočo pristaniško infrastrukturo, in pristanišča, ki niso namenjena za mednarodni javni promet;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plavajočega pomola do 50 m dolžine in do 100 m² površine;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premostitvenega objekta peš poti ali kolesarskih poti;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kopališča in grajene obale;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valoloma, ki nad gladino morja ne presega 7 m širine;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lokalne komunalne in energetske infrastrukture;</w:t>
      </w:r>
    </w:p>
    <w:p w:rsidR="007115CE" w:rsidRPr="00746468" w:rsidRDefault="007115CE" w:rsidP="007115CE">
      <w:pPr>
        <w:pStyle w:val="ODSTAVEKLUKA"/>
        <w:rPr>
          <w:color w:val="auto"/>
          <w:sz w:val="20"/>
          <w:szCs w:val="20"/>
        </w:rPr>
      </w:pPr>
      <w:r w:rsidRPr="00746468">
        <w:rPr>
          <w:color w:val="auto"/>
          <w:sz w:val="20"/>
          <w:szCs w:val="20"/>
        </w:rPr>
        <w:t>8.</w:t>
      </w:r>
      <w:r w:rsidRPr="00746468">
        <w:rPr>
          <w:color w:val="auto"/>
          <w:sz w:val="20"/>
          <w:szCs w:val="20"/>
        </w:rPr>
        <w:tab/>
        <w:t>na zavarovanih območjih ohranjanja narave in na zavarovanih območjih kulturnih spomenikov: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ureditve na zavarovanih območjih ohranjanja narave, ki jih je ustanovila država, za katere je v aktih o njihovem zavarovanju določeno, da se zanje izdela DPN;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ureditve na zavarovanih območjih kulturnih spomenikov, ki jih je zavarovala država, za katere je v aktih o njihovem zavarovanju določeno, da se zanje izdela DPN;</w:t>
      </w:r>
    </w:p>
    <w:p w:rsidR="007115CE" w:rsidRPr="00746468" w:rsidRDefault="007115CE" w:rsidP="007115CE">
      <w:pPr>
        <w:pStyle w:val="ODSTAVEKLUKA"/>
        <w:rPr>
          <w:color w:val="auto"/>
          <w:sz w:val="20"/>
          <w:szCs w:val="20"/>
        </w:rPr>
      </w:pPr>
      <w:r w:rsidRPr="00746468">
        <w:rPr>
          <w:color w:val="auto"/>
          <w:sz w:val="20"/>
          <w:szCs w:val="20"/>
        </w:rPr>
        <w:t>9.</w:t>
      </w:r>
      <w:r w:rsidRPr="00746468">
        <w:rPr>
          <w:color w:val="auto"/>
          <w:sz w:val="20"/>
          <w:szCs w:val="20"/>
        </w:rPr>
        <w:tab/>
        <w:t>druge prostorske ureditve državnega pomena, če so potrebne za izvedbo ali delovanje prostorskih ureditev iz 1. do 8. točke tega odstavka in se načrtujejo samostojno, kot npr:</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odlagališča viškov zemeljskega, gradbenega in drugega materiala;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območja za izvedbo omilitvenih in izravnalnih ukrepov v skladu s predpisi, ki urejajo ohranjanje narave;</w:t>
      </w:r>
    </w:p>
    <w:p w:rsidR="007115CE" w:rsidRPr="00746468" w:rsidRDefault="007115CE" w:rsidP="007115CE">
      <w:pPr>
        <w:pStyle w:val="ODSTAVEKLUKA"/>
        <w:rPr>
          <w:color w:val="auto"/>
          <w:sz w:val="20"/>
          <w:szCs w:val="20"/>
        </w:rPr>
      </w:pPr>
      <w:r w:rsidRPr="00746468">
        <w:rPr>
          <w:color w:val="auto"/>
          <w:sz w:val="20"/>
          <w:szCs w:val="20"/>
        </w:rPr>
        <w:t>(3) Prostorske ureditve lokalnega pomena so prostorske ureditve: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ki so neposredno namenjene opravljanju občinskih gospodarskih javnih služb;</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ki so neposredno namenjene opravljanju lokalnih in državnih negospodarskih javnih služb;</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ki so namenjene opravljanju gospodarskih in negospodarskih dejavnosti;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ki so namenjene bivanju;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občinskega grajenega javnega dobra;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namenjene izkoriščanju mineralnih surovin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druge prostorske ureditve, ki niso prostorske ureditve državnega pomena.</w:t>
      </w:r>
    </w:p>
    <w:p w:rsidR="007115CE" w:rsidRPr="00746468" w:rsidRDefault="007115CE" w:rsidP="007115CE">
      <w:pPr>
        <w:pStyle w:val="ODSTAVEKLUKA"/>
        <w:rPr>
          <w:color w:val="auto"/>
          <w:sz w:val="20"/>
          <w:szCs w:val="20"/>
        </w:rPr>
      </w:pPr>
      <w:r w:rsidRPr="00746468">
        <w:rPr>
          <w:color w:val="auto"/>
          <w:sz w:val="20"/>
          <w:szCs w:val="20"/>
          <w:lang w:eastAsia="en-US"/>
        </w:rPr>
        <w:t>(4) Prostorske ureditve skupnega pomena so ureditve iz drugega in tretjega odstavka tega</w:t>
      </w:r>
      <w:r w:rsidRPr="00746468">
        <w:rPr>
          <w:color w:val="auto"/>
          <w:sz w:val="20"/>
          <w:szCs w:val="20"/>
        </w:rPr>
        <w:t xml:space="preserve"> člena, kadar jih je zaradi njihove povezanosti s prostorskimi ureditvami lokalnega pomena primerneje načrtovati na lokalni ravni.</w:t>
      </w: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(oblika prostorskih aktov)</w:t>
      </w:r>
    </w:p>
    <w:p w:rsidR="007115CE" w:rsidRPr="00746468" w:rsidRDefault="007115CE" w:rsidP="007115CE">
      <w:pPr>
        <w:pStyle w:val="ODSTAVEKLUKA"/>
        <w:rPr>
          <w:color w:val="auto"/>
          <w:sz w:val="20"/>
          <w:szCs w:val="20"/>
        </w:rPr>
      </w:pPr>
      <w:r w:rsidRPr="00746468">
        <w:rPr>
          <w:color w:val="auto"/>
          <w:sz w:val="20"/>
          <w:szCs w:val="20"/>
        </w:rPr>
        <w:t>(1) Prostorski akti vsebujejo grafični in tekstualni del, lahko pa tudi samo tekstualni del, če se z njimi določajo samo prostorski izvedbeni pogoji, ki jih ni možno prikazati na grafični način.</w:t>
      </w:r>
    </w:p>
    <w:p w:rsidR="007115CE" w:rsidRPr="00746468" w:rsidRDefault="007115CE" w:rsidP="007115CE">
      <w:pPr>
        <w:pStyle w:val="ODSTAVEKLUKA"/>
        <w:rPr>
          <w:color w:val="auto"/>
          <w:sz w:val="20"/>
          <w:szCs w:val="20"/>
        </w:rPr>
      </w:pPr>
      <w:r w:rsidRPr="00746468">
        <w:rPr>
          <w:color w:val="auto"/>
          <w:sz w:val="20"/>
          <w:szCs w:val="20"/>
        </w:rPr>
        <w:t>(2) Vsebine prostorskega akta se glede na njegovo vrsto in obravnavane vsebine čim bolj prikazujejo in določajo na grafični način.</w:t>
      </w:r>
    </w:p>
    <w:p w:rsidR="007115CE" w:rsidRPr="00746468" w:rsidDel="002F0CE0" w:rsidRDefault="007115CE" w:rsidP="007115CE">
      <w:pPr>
        <w:pStyle w:val="ODSTAVEKLUKA"/>
        <w:rPr>
          <w:color w:val="auto"/>
          <w:sz w:val="20"/>
          <w:szCs w:val="20"/>
        </w:rPr>
      </w:pPr>
      <w:r w:rsidRPr="00746468" w:rsidDel="002F0CE0">
        <w:rPr>
          <w:color w:val="auto"/>
          <w:sz w:val="20"/>
          <w:szCs w:val="20"/>
          <w:shd w:val="clear" w:color="auto" w:fill="FFFFFF"/>
        </w:rPr>
        <w:t xml:space="preserve">(3) Prostorski akti se izdelajo v digitalni obliki, </w:t>
      </w:r>
      <w:r w:rsidRPr="00746468">
        <w:rPr>
          <w:color w:val="auto"/>
          <w:sz w:val="20"/>
          <w:szCs w:val="20"/>
          <w:shd w:val="clear" w:color="auto" w:fill="FFFFFF"/>
        </w:rPr>
        <w:t>hramba</w:t>
      </w:r>
      <w:r w:rsidRPr="00746468" w:rsidDel="002F0CE0">
        <w:rPr>
          <w:color w:val="auto"/>
          <w:sz w:val="20"/>
          <w:szCs w:val="20"/>
          <w:shd w:val="clear" w:color="auto" w:fill="FFFFFF"/>
        </w:rPr>
        <w:t xml:space="preserve"> in vpogled vanje pa se zagotavlja v digitalni in analogni obliki.</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(spremljajoče gradivo prostorskega izvedbenega akta)</w:t>
      </w:r>
    </w:p>
    <w:p w:rsidR="007115CE" w:rsidRPr="00746468" w:rsidRDefault="007115CE" w:rsidP="007115CE">
      <w:pPr>
        <w:pStyle w:val="ODSTAVEKLUKA"/>
        <w:rPr>
          <w:color w:val="auto"/>
          <w:sz w:val="20"/>
          <w:szCs w:val="20"/>
        </w:rPr>
      </w:pPr>
      <w:r w:rsidRPr="00746468">
        <w:rPr>
          <w:color w:val="auto"/>
          <w:sz w:val="20"/>
          <w:szCs w:val="20"/>
        </w:rPr>
        <w:t>Spremljajoče gradivo prostorskega izvedbenega akta so: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izvleček iz hierarhično višjega prostorskega akta;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poročilo o stanju prostorskega razvoja ali prikaz stanja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izhodišča za pripravo prostorskega akta, kadar ta zakon zahteva njihovo pripravo;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strokovne podlage, na katerih temeljijo njegove rešitve;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konkretne smernice in mnenja, če so bila podana;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obrazložitev in utemeljitev prostorskega akta;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povzetek za javnost;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okoljsko poročilo, če je bilo izdelano.</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rPr>
          <w:sz w:val="20"/>
          <w:szCs w:val="20"/>
        </w:rPr>
      </w:pPr>
      <w:r w:rsidRPr="00746468">
        <w:rPr>
          <w:bCs w:val="0"/>
          <w:sz w:val="20"/>
          <w:szCs w:val="20"/>
        </w:rPr>
        <w:t>člen</w:t>
      </w:r>
    </w:p>
    <w:p w:rsidR="007115CE" w:rsidRPr="00746468" w:rsidRDefault="007115CE" w:rsidP="007115CE">
      <w:pPr>
        <w:pStyle w:val="len"/>
        <w:spacing w:before="0"/>
        <w:rPr>
          <w:sz w:val="20"/>
          <w:szCs w:val="20"/>
        </w:rPr>
      </w:pPr>
      <w:r w:rsidRPr="00746468">
        <w:rPr>
          <w:bCs w:val="0"/>
          <w:sz w:val="20"/>
          <w:szCs w:val="20"/>
        </w:rPr>
        <w:t>(elektronsko poslovanje)</w:t>
      </w:r>
    </w:p>
    <w:p w:rsidR="007115CE" w:rsidRPr="00746468" w:rsidRDefault="007115CE" w:rsidP="007115CE">
      <w:pPr>
        <w:pStyle w:val="ODSTAVEKLUKA"/>
        <w:rPr>
          <w:color w:val="auto"/>
          <w:sz w:val="20"/>
          <w:szCs w:val="20"/>
        </w:rPr>
      </w:pPr>
      <w:r w:rsidRPr="00746468">
        <w:rPr>
          <w:color w:val="auto"/>
          <w:sz w:val="20"/>
          <w:szCs w:val="20"/>
        </w:rPr>
        <w:t>(1) V postopkih priprave prostorskih aktov se objava gradiv in izvajanje drugih storitev izvaja preko prostorskega informacijskega sistema skladno z določbami tega zakona.</w:t>
      </w:r>
    </w:p>
    <w:p w:rsidR="007115CE" w:rsidRPr="00746468" w:rsidRDefault="007115CE" w:rsidP="007115CE">
      <w:pPr>
        <w:pStyle w:val="ODSTAVEKLUKA"/>
        <w:rPr>
          <w:color w:val="auto"/>
          <w:sz w:val="20"/>
          <w:szCs w:val="20"/>
        </w:rPr>
      </w:pPr>
      <w:r w:rsidRPr="00746468">
        <w:rPr>
          <w:color w:val="auto"/>
          <w:sz w:val="20"/>
          <w:szCs w:val="20"/>
        </w:rPr>
        <w:t>(2) Pred objavo sklepa o pripravi OPN ali OPPN, njegovega osnutka in predloga ministrstvo v 7 dneh preveri njegovo tehnično ustreznost in o tem obvesti občino.</w:t>
      </w:r>
    </w:p>
    <w:p w:rsidR="007115CE" w:rsidRPr="00746468" w:rsidRDefault="007115CE" w:rsidP="007115CE">
      <w:pPr>
        <w:pStyle w:val="ODSTAVEKLUKA"/>
        <w:rPr>
          <w:color w:val="auto"/>
          <w:sz w:val="20"/>
          <w:szCs w:val="20"/>
        </w:rPr>
      </w:pPr>
      <w:r w:rsidRPr="00746468">
        <w:rPr>
          <w:bCs/>
          <w:color w:val="auto"/>
          <w:sz w:val="20"/>
          <w:szCs w:val="20"/>
        </w:rPr>
        <w:t>(3) Prostorskemu aktu se ob začetku priprave v prostorskem informacijskem sistemu dodeli identifikacijska števila, pod katerim se ta akt vodi ves čas priprave in pod katero se objavi, ko je sprejet.</w:t>
      </w:r>
    </w:p>
    <w:p w:rsidR="007115CE" w:rsidRPr="00746468" w:rsidRDefault="007115CE" w:rsidP="007115CE">
      <w:pPr>
        <w:pStyle w:val="ODSTAVEKLUKA"/>
        <w:rPr>
          <w:bCs/>
          <w:color w:val="auto"/>
          <w:sz w:val="20"/>
          <w:szCs w:val="20"/>
        </w:rPr>
      </w:pPr>
      <w:r w:rsidRPr="00746468">
        <w:rPr>
          <w:bCs/>
          <w:color w:val="auto"/>
          <w:sz w:val="20"/>
          <w:szCs w:val="20"/>
        </w:rPr>
        <w:t>(4) Pred začetkom postopka priprave prostorskega izvedbenega akta na elektronski način mora občina zagotoviti, da so v zbirki prostorskih aktov v digitalni obliki evidentirani vsi veljavni prostorski akti vključno s spremljajočimi gradivi.</w:t>
      </w:r>
    </w:p>
    <w:p w:rsidR="007115CE" w:rsidRPr="00746468" w:rsidRDefault="007115CE" w:rsidP="007115CE">
      <w:pPr>
        <w:pStyle w:val="ODSTAVEKLUKA"/>
        <w:rPr>
          <w:bCs/>
          <w:color w:val="auto"/>
          <w:sz w:val="20"/>
          <w:szCs w:val="20"/>
        </w:rPr>
      </w:pPr>
      <w:r w:rsidRPr="00746468">
        <w:rPr>
          <w:bCs/>
          <w:color w:val="auto"/>
          <w:sz w:val="20"/>
          <w:szCs w:val="20"/>
        </w:rPr>
        <w:t>(5) Ne glede na določbo prejšnjega odstavka obveznost predhodnega evidentiranja veljavnih prostorskih aktov ne velja za občino, ki še nima sprejetega OPN.</w:t>
      </w: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(sprejem in objava prostorskega izvedbenega akta)</w:t>
      </w:r>
    </w:p>
    <w:p w:rsidR="007115CE" w:rsidRPr="00746468" w:rsidRDefault="007115CE" w:rsidP="007115CE">
      <w:pPr>
        <w:pStyle w:val="ODSTAVEKLUKA"/>
        <w:rPr>
          <w:color w:val="auto"/>
          <w:sz w:val="20"/>
          <w:szCs w:val="20"/>
        </w:rPr>
      </w:pPr>
      <w:r w:rsidRPr="00746468">
        <w:rPr>
          <w:color w:val="auto"/>
          <w:sz w:val="20"/>
          <w:szCs w:val="20"/>
        </w:rPr>
        <w:t xml:space="preserve">(1) Prostorski izvedbeni akt se sprejme z uredbo, če gre za DPN, odlokom, če gre za občinske prostorske izvedbene akte, ali odlokom, če gre za izdajo celovitega dovoljenja. </w:t>
      </w:r>
    </w:p>
    <w:p w:rsidR="007115CE" w:rsidRPr="00746468" w:rsidRDefault="007115CE" w:rsidP="007115CE">
      <w:pPr>
        <w:pStyle w:val="ODSTAVEKLUKA"/>
        <w:rPr>
          <w:color w:val="auto"/>
          <w:sz w:val="20"/>
          <w:szCs w:val="20"/>
        </w:rPr>
      </w:pPr>
      <w:r w:rsidRPr="00746468">
        <w:rPr>
          <w:color w:val="auto"/>
          <w:sz w:val="20"/>
          <w:szCs w:val="20"/>
        </w:rPr>
        <w:t>(2) Uredba ali odlok vsebuje tekstualni del prostorskega izvedbenega akta ter grafični del kot njegovo prilogo in sestavni del.</w:t>
      </w:r>
    </w:p>
    <w:p w:rsidR="007115CE" w:rsidRPr="00746468" w:rsidRDefault="007115CE" w:rsidP="007115CE">
      <w:pPr>
        <w:pStyle w:val="ODSTAVEKLUKA"/>
        <w:rPr>
          <w:b/>
          <w:bCs/>
          <w:color w:val="auto"/>
          <w:sz w:val="20"/>
          <w:szCs w:val="20"/>
        </w:rPr>
      </w:pPr>
      <w:r w:rsidRPr="00746468">
        <w:rPr>
          <w:color w:val="auto"/>
          <w:sz w:val="20"/>
          <w:szCs w:val="20"/>
        </w:rPr>
        <w:t>(3) Grafični del prostorskega izvedbenega akta se objavi v prostorskem informacijskem sistemu pod številko iz tretjega odstavka prejšnjega člena. Uredba ali odlok vsebujeta elektronski naslov objave grafičnega dela v prostorskem informacijskem sistemu.</w:t>
      </w:r>
    </w:p>
    <w:p w:rsidR="007115CE" w:rsidRPr="00746468" w:rsidRDefault="007115CE" w:rsidP="007115CE">
      <w:pPr>
        <w:pStyle w:val="ODSTAVEKLUKA"/>
        <w:rPr>
          <w:color w:val="auto"/>
          <w:sz w:val="20"/>
          <w:szCs w:val="20"/>
        </w:rPr>
      </w:pPr>
      <w:r w:rsidRPr="00746468">
        <w:rPr>
          <w:color w:val="auto"/>
          <w:sz w:val="20"/>
          <w:szCs w:val="20"/>
        </w:rPr>
        <w:t>(4) Ta zakon lahko za posamezne prostorske izvedbene akte določi še dodatne vsebine za objavo v uradnem glasilu.</w:t>
      </w:r>
    </w:p>
    <w:p w:rsidR="007115CE" w:rsidRPr="00746468" w:rsidRDefault="007115CE" w:rsidP="007115CE">
      <w:pPr>
        <w:pStyle w:val="ODSTAVEKLUKA"/>
        <w:rPr>
          <w:color w:val="auto"/>
          <w:sz w:val="20"/>
          <w:szCs w:val="20"/>
        </w:rPr>
      </w:pPr>
      <w:r w:rsidRPr="00746468">
        <w:rPr>
          <w:color w:val="auto"/>
          <w:sz w:val="20"/>
          <w:szCs w:val="20"/>
        </w:rPr>
        <w:t>(5) Z dnem objave uredbe ali odloka v uradnem glasilu se celoten prostorski izvedbeni akt v digitalni obliki javno objavi v prostorskem informacijskem sistemu pod številko iz tretjega odstavka prejšnjega člena.</w:t>
      </w:r>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
        <w:spacing w:before="0"/>
        <w:rPr>
          <w:sz w:val="20"/>
          <w:szCs w:val="20"/>
        </w:rPr>
      </w:pPr>
      <w:r w:rsidRPr="00746468">
        <w:rPr>
          <w:bCs w:val="0"/>
          <w:sz w:val="20"/>
          <w:szCs w:val="20"/>
        </w:rPr>
        <w:t>(hramba prostorskega akta)</w:t>
      </w:r>
    </w:p>
    <w:p w:rsidR="007115CE" w:rsidRPr="00746468" w:rsidRDefault="007115CE" w:rsidP="007115CE">
      <w:pPr>
        <w:pStyle w:val="ODSTAVEKLUKA"/>
        <w:rPr>
          <w:color w:val="auto"/>
          <w:sz w:val="20"/>
          <w:szCs w:val="20"/>
        </w:rPr>
      </w:pPr>
      <w:r w:rsidRPr="00746468">
        <w:rPr>
          <w:color w:val="auto"/>
          <w:sz w:val="20"/>
          <w:szCs w:val="20"/>
        </w:rPr>
        <w:t xml:space="preserve">(1) Prostorski akti in spremljajoče gradivo se v analogni obliki hranijo na sedežu pripravljavca v digitalni obliki pa v prostorskem informacijskem sistemu in na sedežu pripravljavca. </w:t>
      </w:r>
    </w:p>
    <w:p w:rsidR="007115CE" w:rsidRPr="00746468" w:rsidRDefault="007115CE" w:rsidP="007115CE">
      <w:pPr>
        <w:pStyle w:val="ODSTAVEKLUKA"/>
        <w:rPr>
          <w:color w:val="auto"/>
          <w:sz w:val="20"/>
          <w:szCs w:val="20"/>
        </w:rPr>
      </w:pPr>
      <w:r w:rsidRPr="00746468">
        <w:rPr>
          <w:color w:val="auto"/>
          <w:sz w:val="20"/>
          <w:szCs w:val="20"/>
        </w:rPr>
        <w:t>(2) V primeru razlik med analogno in digitalno obliko prostorskega akta in spremljajočega gradiva ali med digitalno obliko, hranjeno na sedežu pripravljavca in digitalno obliko, hranjeno v prostorskem informacijskem sistemu, se šteje, da je avtentična digitalna oblika, hranjena v prostorskem informacijskem sistemu.</w:t>
      </w:r>
    </w:p>
    <w:p w:rsidR="007115CE" w:rsidRPr="00746468" w:rsidRDefault="007115CE" w:rsidP="007115CE">
      <w:pPr>
        <w:pStyle w:val="ODSTAVEKLUKA"/>
        <w:rPr>
          <w:color w:val="auto"/>
          <w:sz w:val="20"/>
          <w:szCs w:val="20"/>
        </w:rPr>
      </w:pPr>
      <w:r w:rsidRPr="00746468">
        <w:rPr>
          <w:color w:val="auto"/>
          <w:sz w:val="20"/>
          <w:szCs w:val="20"/>
        </w:rPr>
        <w:t>(3) Določba prejšnjega odstavka se ne uporablja za prostorske akte, ki so bili sprejeti pred vzpostavitvijo storitev prostorskega informacijskega sistema za elektronsko poslovanje pri pripravi prostorskih aktov.</w:t>
      </w:r>
    </w:p>
    <w:p w:rsidR="007115CE" w:rsidRPr="00746468" w:rsidRDefault="007115CE" w:rsidP="007115CE">
      <w:pPr>
        <w:pStyle w:val="Tajtl2"/>
        <w:rPr>
          <w:bCs w:val="0"/>
          <w:color w:val="auto"/>
          <w:sz w:val="20"/>
          <w:szCs w:val="20"/>
        </w:rPr>
      </w:pPr>
    </w:p>
    <w:p w:rsidR="007115CE" w:rsidRPr="00746468" w:rsidRDefault="007115CE" w:rsidP="007115CE">
      <w:pPr>
        <w:pStyle w:val="Tajtl2"/>
        <w:rPr>
          <w:bCs w:val="0"/>
          <w:color w:val="auto"/>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
        <w:spacing w:before="0"/>
        <w:rPr>
          <w:sz w:val="20"/>
          <w:szCs w:val="20"/>
        </w:rPr>
      </w:pPr>
      <w:r w:rsidRPr="00746468">
        <w:rPr>
          <w:bCs w:val="0"/>
          <w:sz w:val="20"/>
          <w:szCs w:val="20"/>
        </w:rPr>
        <w:t>(osebni in tajni podatki)</w:t>
      </w:r>
    </w:p>
    <w:p w:rsidR="007115CE" w:rsidRPr="00746468" w:rsidRDefault="007115CE" w:rsidP="007115CE">
      <w:pPr>
        <w:autoSpaceDE w:val="0"/>
        <w:autoSpaceDN w:val="0"/>
        <w:adjustRightInd w:val="0"/>
        <w:spacing w:before="120" w:line="240" w:lineRule="auto"/>
        <w:ind w:firstLine="680"/>
        <w:jc w:val="both"/>
        <w:rPr>
          <w:rFonts w:cs="Arial"/>
          <w:szCs w:val="20"/>
          <w:lang w:eastAsia="sl-SI"/>
        </w:rPr>
      </w:pPr>
      <w:r w:rsidRPr="00746468">
        <w:rPr>
          <w:rFonts w:cs="Arial"/>
          <w:szCs w:val="20"/>
        </w:rPr>
        <w:t>(1) V postopku priprave prostorskih aktov po tem zakonu se lahko v delih, ki se nanašajo na stališča do pripomb javnosti ter sprejemanja zasebnih potreb in pobud iz 109. člena in odzivanja nanje vodijo osebni podatki osebe, ki je podala pripombo ali zasebno pobudo.</w:t>
      </w:r>
    </w:p>
    <w:p w:rsidR="007115CE" w:rsidRPr="00746468" w:rsidRDefault="007115CE" w:rsidP="007115CE">
      <w:pPr>
        <w:autoSpaceDE w:val="0"/>
        <w:autoSpaceDN w:val="0"/>
        <w:adjustRightInd w:val="0"/>
        <w:spacing w:before="120" w:line="240" w:lineRule="auto"/>
        <w:ind w:firstLine="680"/>
        <w:jc w:val="both"/>
        <w:rPr>
          <w:rFonts w:cs="Arial"/>
          <w:szCs w:val="20"/>
          <w:lang w:eastAsia="sl-SI"/>
        </w:rPr>
      </w:pPr>
      <w:r w:rsidRPr="00746468">
        <w:rPr>
          <w:rFonts w:cs="Arial"/>
          <w:szCs w:val="20"/>
        </w:rPr>
        <w:lastRenderedPageBreak/>
        <w:t>(2) Osebni podatki posameznika iz prejšnjega odstavka so ime, priimek, naslov in datum rojstva.</w:t>
      </w:r>
    </w:p>
    <w:p w:rsidR="007115CE" w:rsidRPr="00746468" w:rsidRDefault="007115CE" w:rsidP="007115CE">
      <w:pPr>
        <w:autoSpaceDE w:val="0"/>
        <w:autoSpaceDN w:val="0"/>
        <w:adjustRightInd w:val="0"/>
        <w:spacing w:before="120" w:line="240" w:lineRule="auto"/>
        <w:ind w:firstLine="680"/>
        <w:jc w:val="both"/>
        <w:rPr>
          <w:rFonts w:cs="Arial"/>
          <w:szCs w:val="20"/>
          <w:lang w:eastAsia="sl-SI"/>
        </w:rPr>
      </w:pPr>
      <w:r w:rsidRPr="00746468">
        <w:rPr>
          <w:rFonts w:cs="Arial"/>
          <w:szCs w:val="20"/>
        </w:rPr>
        <w:t>(3) Osebni podatki iz prejšnjega odstavka se lahko javno objavijo le, če posameznik s tem soglaša.</w:t>
      </w:r>
    </w:p>
    <w:p w:rsidR="007115CE" w:rsidRPr="00746468" w:rsidRDefault="007115CE" w:rsidP="007115CE">
      <w:pPr>
        <w:pStyle w:val="ODSTAVEKLUKA"/>
        <w:rPr>
          <w:color w:val="auto"/>
          <w:sz w:val="20"/>
          <w:szCs w:val="20"/>
        </w:rPr>
      </w:pPr>
      <w:r w:rsidRPr="00746468">
        <w:rPr>
          <w:color w:val="auto"/>
          <w:sz w:val="20"/>
          <w:szCs w:val="20"/>
        </w:rPr>
        <w:t>(4) Podatke iz prejšnjega odstavka se hrani v prostorskem informacijskem sistemu.</w:t>
      </w:r>
    </w:p>
    <w:p w:rsidR="007115CE" w:rsidRPr="00746468" w:rsidRDefault="007115CE" w:rsidP="007115CE">
      <w:pPr>
        <w:pStyle w:val="ODSTAVEKLUKA"/>
        <w:rPr>
          <w:color w:val="auto"/>
          <w:sz w:val="20"/>
          <w:szCs w:val="20"/>
        </w:rPr>
      </w:pPr>
      <w:r w:rsidRPr="00746468">
        <w:rPr>
          <w:color w:val="auto"/>
          <w:sz w:val="20"/>
          <w:szCs w:val="20"/>
        </w:rPr>
        <w:t>(5) S podatki, ki so zaradi obrambnih ali drugih varstvenih razlogov določeni kot tajni, je pri pripravi prostorskih aktov treba ravnati v skladu s predpisi, ki urejajo tajne podatke.</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(nadomestno ukrepanje države)</w:t>
      </w:r>
    </w:p>
    <w:p w:rsidR="007115CE" w:rsidRPr="00746468" w:rsidRDefault="007115CE" w:rsidP="007115CE">
      <w:pPr>
        <w:pStyle w:val="ODSTAVEKLUKA"/>
        <w:rPr>
          <w:color w:val="auto"/>
          <w:sz w:val="20"/>
          <w:szCs w:val="20"/>
        </w:rPr>
      </w:pPr>
      <w:r w:rsidRPr="00746468">
        <w:rPr>
          <w:color w:val="auto"/>
          <w:sz w:val="20"/>
          <w:szCs w:val="20"/>
        </w:rPr>
        <w:t>(1) Če občina ne sprejme prostorskega izvedbenega akta, ki bi ga morala sprejeti skladno z določbami tega zakona, in bi zaradi tega lahko bilo ogroženo življenje ali zdravje ljudi, ali če bi zaradi tega lahko nastale škodljive posledice za prostor, okolje in življenje ali zdravje živali, ali pri zagotavljanju varstva pred naravnimi in drugimi nesrečami, ohranjanju kulturne dediščine, varovanju krajine ali pri zagotavljanju izvajanja lokalnih javnih služb, sprejme prostorske izvedbene akte država na račun občine.</w:t>
      </w:r>
    </w:p>
    <w:p w:rsidR="007115CE" w:rsidRPr="00746468" w:rsidRDefault="007115CE" w:rsidP="007115CE">
      <w:pPr>
        <w:pStyle w:val="ODSTAVEKLUKA"/>
        <w:rPr>
          <w:color w:val="auto"/>
          <w:sz w:val="20"/>
          <w:szCs w:val="20"/>
        </w:rPr>
      </w:pPr>
      <w:r w:rsidRPr="00746468">
        <w:rPr>
          <w:color w:val="auto"/>
          <w:sz w:val="20"/>
          <w:szCs w:val="20"/>
        </w:rPr>
        <w:t>(2) V primeru iz prejšnjega odstavka ministrstvo pozove občino naj sprejme prostorske izvedbene akte skladno z določbami tega zakona ter ji za to postavi ustrezen rok. V primeru, da občina v določenem roku tega ne stori, ministrstvo po predhodnem mnenju Komisije za prostorski razvoj predlaga vladi, da sprejme sklep o nadomestnem ukrepanju skladno z določbami prvega odstavka tega člena. Stroške, povezane z nadomestnim ukrepanjem države, nosi občina.</w:t>
      </w:r>
    </w:p>
    <w:p w:rsidR="007115CE" w:rsidRPr="00746468" w:rsidRDefault="007115CE" w:rsidP="007115CE">
      <w:pPr>
        <w:pStyle w:val="ODSTAVEKLUKA"/>
        <w:rPr>
          <w:color w:val="auto"/>
          <w:sz w:val="20"/>
          <w:szCs w:val="20"/>
        </w:rPr>
      </w:pPr>
      <w:r w:rsidRPr="00746468">
        <w:rPr>
          <w:color w:val="auto"/>
          <w:sz w:val="20"/>
          <w:szCs w:val="20"/>
        </w:rPr>
        <w:t>(3) V primeru iz prejšnjega odstavka država sprejme nadomestni prostorski izvedbeni akt občine na način in po postopku, ki velja za DPN, vendar se šteje, da ima sprejeti akt pravno naravo OPN, ki ga nadomešča.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overflowPunct w:val="0"/>
        <w:autoSpaceDE w:val="0"/>
        <w:autoSpaceDN w:val="0"/>
        <w:adjustRightInd w:val="0"/>
        <w:spacing w:line="240" w:lineRule="auto"/>
        <w:ind w:left="113"/>
        <w:jc w:val="center"/>
        <w:textAlignment w:val="baseline"/>
        <w:rPr>
          <w:rFonts w:cs="Arial"/>
          <w:b/>
          <w:szCs w:val="20"/>
          <w:lang w:eastAsia="sl-SI"/>
        </w:rPr>
      </w:pPr>
      <w:r w:rsidRPr="00746468">
        <w:rPr>
          <w:rFonts w:cs="Arial"/>
          <w:b/>
          <w:szCs w:val="20"/>
        </w:rPr>
        <w:t>(sodno varstvo)</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(1) Zoper DPN, izbor najustreznejše variante, celovito dovoljenje, OPN, OPPN, odlok o urejanju podobe naselij in krajine ter sklep o lokacijski preveritvi je mogoč upravni spor v skladu z zakonom, ki ureja upravni spor, če ta zakon ne določa drugače.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(2) V upravnem sporu sodišče odloča o zakonitosti aktov iz prejšnjega odstavka tega člena, kolikor ti akti urejajo posamična razmerja, pri čemer je tožnik lahko oseba, katero akt neposredno zadeva, če vlaga tožbo zaradi varstva svojih pravic in pravnih koristi.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(3) V upravnem sporu sodišče odloča o zakonitosti aktov iz prvega odstavka tega člena, pri čemer je tožnik lahko v skladu s predpisi, ki urejajo upravni spor, državni pravobranilec, ter nevladna organizacija, ki ima aktiven status delovanja v javnem interesu na področju urejanja prostora v skladu s 45. členom tega zakona, če vlaga tožbo zaradi kršitev zakona v škodo javnega interesa urejanja prostora in če je predhodno aktivno sodelovala v postopku priprave tega prostorskega izvedenega akta, tako da je podala pripombe ali predloge na razgrnjen akt.</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(4) Poleg oseb iz prejšnjega odstavka je tožnik lahko tudi nevladna organizacija, ki ima aktiven status delovanja v javnem interesu na področju varstva okolja ali ohranjanja narave v skladu s predpisi, ki urejajo varstvo okolja in ohranjanje narave, če vlaga tožbo zaradi kršitev zakona v škodo javnega interesa varstva okolja ali ohranjanja narave in če je predhodno aktivno sodelovala v postopku priprave tega prostorskega izvedenega akta, tako da je podala pripombe ali predloge na razgrnjen akt</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(5) Ne glede na določbe zakona, ki ureja upravni spor, v upravnem sporu glede aktov iz prvega odstavka tega člena ni mogoče zahtevati spremembe prostorskega akta, sodišče pa prostorski akt odpravi ali razveljavi.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(6) Sodišče izda začasno odredbo, s katero zadrži izvajanje celovitega dovoljenja, če je tožba vložena zoper odločitev o sprejemljivosti vplivov posega na okolje.</w:t>
      </w:r>
    </w:p>
    <w:p w:rsidR="007115CE" w:rsidRPr="00746468" w:rsidRDefault="007115CE" w:rsidP="007115CE">
      <w:pPr>
        <w:pStyle w:val="len"/>
        <w:spacing w:before="0"/>
        <w:jc w:val="left"/>
        <w:rPr>
          <w:b w:val="0"/>
          <w:sz w:val="20"/>
          <w:szCs w:val="20"/>
        </w:rPr>
      </w:pPr>
    </w:p>
    <w:p w:rsidR="007115CE" w:rsidRPr="00746468" w:rsidRDefault="007115CE" w:rsidP="007115CE">
      <w:pPr>
        <w:pStyle w:val="len"/>
        <w:spacing w:before="0"/>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lastRenderedPageBreak/>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(sorodni predpisi in prostorski izvedbeni akti)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Pripravljavec sorodnega predpisa, z uveljavitvijo katerega se bodo na določenem območju spremenile ali dopolnile določbe in vsebine tam veljavnega prostorskega izvedbenega akta ali bo sorodni predpis neposredno vplival na njegovo izvedljivost, mora v sorodnem predpisu zagotoviti takšne rešitve, da bo ta v čim manjši meri vplival na izvedbeno regulacijo, kakršna je določena v prostorskem aktu, in le v toliko, kolikor je potrebno za dosego namena sorodnega predpisa, ter poskrbeti za jasna in nedvoumna razmerja med določbami obeh regulacij.</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Pripravljavec sorodnega predpisa mora v postopku njegove priprave seznaniti pripravljavca občinskega prostorskega izvedbenega akta, ki lahko v roku 30 dni poda mnenje glede vpliva sorodnega predpisa v smislu prejšnjega odstavka. Če sorodni predpis posega ali vpliva na izvedljivost DPN, izbora najustreznejše variante ali celovitega dovoljenja v delu, ki ima učinek DPN, njegov pripravljavec o tem seznani ministrstvo, ki lahko v 30 dneh poda mnenje. Seznanitev in mnenje občine ali ministrstva sta potrebna tudi takrat, kadar sorodni predpis posega na območje ali vpliva na rešitve prostorskega izvedbenega akta ali izbora najustreznejše variante v pripravi. Podatek o teh aktih v pripravi pripravljavec sorodnega predpisa pridobi od občine ali ministrstva. Sorodni predpis mora vsebovati tudi grafični prikaz območja v prostoru skladno s predpisi, ki urejajo prostorski informacijski sistem.</w:t>
      </w:r>
    </w:p>
    <w:p w:rsidR="007115CE" w:rsidRPr="00746468" w:rsidRDefault="007115CE" w:rsidP="007115CE">
      <w:pPr>
        <w:pStyle w:val="ALINEJELUKA"/>
        <w:spacing w:before="120"/>
        <w:ind w:firstLine="709"/>
        <w:rPr>
          <w:sz w:val="20"/>
          <w:szCs w:val="20"/>
        </w:rPr>
      </w:pPr>
      <w:r w:rsidRPr="00746468">
        <w:rPr>
          <w:sz w:val="20"/>
          <w:szCs w:val="20"/>
        </w:rPr>
        <w:t>(3) V primeru začasne razglasitve za kulturni spomenik po predpisih s področja varstva kulturne dediščine in začasnega zavarovanja po predpisih, ki urejajo ohranjanje narave, se določbe drugega, tretjega, četrtega in petega odstavka tega člena ne uporabljajo.</w:t>
      </w:r>
    </w:p>
    <w:p w:rsidR="007115CE" w:rsidRPr="00746468" w:rsidRDefault="007115CE" w:rsidP="007115CE">
      <w:pPr>
        <w:pStyle w:val="Tajtl2"/>
        <w:rPr>
          <w:bCs w:val="0"/>
          <w:color w:val="auto"/>
          <w:sz w:val="20"/>
          <w:szCs w:val="20"/>
        </w:rPr>
      </w:pPr>
    </w:p>
    <w:p w:rsidR="007115CE" w:rsidRPr="00746468" w:rsidRDefault="007115CE" w:rsidP="007115CE">
      <w:pPr>
        <w:pStyle w:val="Tajtl2"/>
        <w:rPr>
          <w:bCs w:val="0"/>
          <w:color w:val="auto"/>
          <w:sz w:val="20"/>
          <w:szCs w:val="20"/>
        </w:rPr>
      </w:pPr>
    </w:p>
    <w:p w:rsidR="007115CE" w:rsidRPr="00746468" w:rsidRDefault="007115CE" w:rsidP="007115CE">
      <w:pPr>
        <w:pStyle w:val="Tajtl2"/>
        <w:rPr>
          <w:color w:val="auto"/>
          <w:sz w:val="20"/>
          <w:szCs w:val="20"/>
        </w:rPr>
      </w:pPr>
      <w:bookmarkStart w:id="23" w:name="_Toc480730875"/>
      <w:r w:rsidRPr="00746468">
        <w:rPr>
          <w:bCs w:val="0"/>
          <w:color w:val="auto"/>
          <w:sz w:val="20"/>
          <w:szCs w:val="20"/>
        </w:rPr>
        <w:t>2. poglavje: STROKOVNE PODLAGE</w:t>
      </w:r>
      <w:bookmarkEnd w:id="23"/>
    </w:p>
    <w:p w:rsidR="007115CE" w:rsidRPr="00746468" w:rsidRDefault="007115CE" w:rsidP="007115CE">
      <w:pPr>
        <w:pStyle w:val="Tajtl2"/>
        <w:rPr>
          <w:bCs w:val="0"/>
          <w:color w:val="auto"/>
          <w:sz w:val="20"/>
          <w:szCs w:val="20"/>
        </w:rPr>
      </w:pPr>
    </w:p>
    <w:p w:rsidR="007115CE" w:rsidRPr="00746468" w:rsidRDefault="007115CE" w:rsidP="007115CE">
      <w:pPr>
        <w:pStyle w:val="Tajtl2"/>
        <w:rPr>
          <w:bCs w:val="0"/>
          <w:color w:val="auto"/>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esegmenth4"/>
        <w:spacing w:after="0" w:line="260" w:lineRule="exact"/>
        <w:rPr>
          <w:rFonts w:ascii="Arial" w:hAnsi="Arial" w:cs="Arial"/>
          <w:bCs w:val="0"/>
          <w:color w:val="auto"/>
          <w:sz w:val="20"/>
          <w:szCs w:val="20"/>
        </w:rPr>
      </w:pPr>
      <w:r w:rsidRPr="00746468">
        <w:rPr>
          <w:rFonts w:ascii="Arial" w:hAnsi="Arial" w:cs="Arial"/>
          <w:bCs w:val="0"/>
          <w:color w:val="auto"/>
          <w:sz w:val="20"/>
          <w:szCs w:val="20"/>
        </w:rPr>
        <w:t>(strokovne podlage)</w:t>
      </w:r>
    </w:p>
    <w:p w:rsidR="007115CE" w:rsidRPr="00746468" w:rsidRDefault="007115CE" w:rsidP="007115CE">
      <w:pPr>
        <w:pStyle w:val="ALINEJELUKA"/>
        <w:spacing w:before="120"/>
        <w:ind w:firstLine="709"/>
        <w:rPr>
          <w:sz w:val="20"/>
          <w:szCs w:val="20"/>
        </w:rPr>
      </w:pPr>
      <w:r w:rsidRPr="00746468">
        <w:rPr>
          <w:sz w:val="20"/>
          <w:szCs w:val="20"/>
        </w:rPr>
        <w:t>(1) Za pripravo prostorskih aktov, za potrebe spremljanja stanja prostora in druge naloge urejanja prostora se predhodno izdelajo ustrezne strokovne podlage.</w:t>
      </w:r>
    </w:p>
    <w:p w:rsidR="007115CE" w:rsidRPr="00746468" w:rsidRDefault="007115CE" w:rsidP="007115CE">
      <w:pPr>
        <w:pStyle w:val="ALINEJELUKA"/>
        <w:spacing w:before="120"/>
        <w:ind w:firstLine="709"/>
        <w:rPr>
          <w:sz w:val="20"/>
          <w:szCs w:val="20"/>
        </w:rPr>
      </w:pPr>
      <w:r w:rsidRPr="00746468">
        <w:rPr>
          <w:sz w:val="20"/>
          <w:szCs w:val="20"/>
        </w:rPr>
        <w:t>(2) Pri pripravi prostorskih aktov se uporabljajo podatki iz prikaza stanja prostora ter drugi podatki, ki so pomembni za pripravo prostorskega akta, vključno s podatki nosilcev urejanja prostora.</w:t>
      </w:r>
    </w:p>
    <w:p w:rsidR="007115CE" w:rsidRPr="00746468" w:rsidRDefault="007115CE" w:rsidP="007115CE">
      <w:pPr>
        <w:pStyle w:val="ALINEJELUKA"/>
        <w:spacing w:before="120"/>
        <w:ind w:firstLine="709"/>
        <w:rPr>
          <w:sz w:val="20"/>
          <w:szCs w:val="20"/>
        </w:rPr>
      </w:pPr>
      <w:r w:rsidRPr="00746468">
        <w:rPr>
          <w:sz w:val="20"/>
          <w:szCs w:val="20"/>
        </w:rPr>
        <w:t>(3) S strokovnimi podlagami se: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ugotovijo in analizirajo podatki iz prejšnjega odstavka, problemi, razvojne potrebe in možnosti, stanje glede fizičnih lastnosti in pravnega stanja prostora, ranljivost prostora in ugotovijo tveganja in pričakovani vplivi na posamezne sestavine prostora in okolja, pričakovani učinki na gospodarski razvoj in družbeno-socialno okolje ter analizirajo prostorske, tehnične in tehnološke možnosti načrtovanih prostorskih ureditev,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pripravijo strokovne rešitve načrtovanih prostorskih ureditev ter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opravi vrednotenje in primerjava ali utemeljitev rešitev.</w:t>
      </w:r>
    </w:p>
    <w:p w:rsidR="007115CE" w:rsidRPr="00746468" w:rsidRDefault="007115CE" w:rsidP="007115CE">
      <w:pPr>
        <w:pStyle w:val="ALINEJELUKA"/>
        <w:spacing w:before="120"/>
        <w:ind w:firstLine="709"/>
        <w:rPr>
          <w:sz w:val="20"/>
          <w:szCs w:val="20"/>
        </w:rPr>
      </w:pPr>
      <w:r w:rsidRPr="00746468">
        <w:rPr>
          <w:sz w:val="20"/>
          <w:szCs w:val="20"/>
        </w:rPr>
        <w:t>(4) Kadar se območja s skupnimi razvojnimi in varstvenimi interesi nahajajo v več občinah, se zanje pripravijo skupne strokovne podlage.</w:t>
      </w:r>
    </w:p>
    <w:p w:rsidR="007115CE" w:rsidRPr="00746468" w:rsidRDefault="007115CE" w:rsidP="007115CE">
      <w:pPr>
        <w:pStyle w:val="ALINEJELUKA"/>
        <w:spacing w:before="120"/>
        <w:ind w:firstLine="709"/>
        <w:rPr>
          <w:sz w:val="20"/>
          <w:szCs w:val="20"/>
        </w:rPr>
      </w:pPr>
      <w:r w:rsidRPr="00746468">
        <w:rPr>
          <w:sz w:val="20"/>
          <w:szCs w:val="20"/>
        </w:rPr>
        <w:t>(5) Za pripravo prostorskih aktov se lahko uporabijo tudi že izdelane strokovne podlage, če se dejansko stanje ni bistveno spremenilo. Kot strokovne podlage štejejo tudi sprejeti razvojni akti z različnih področij, kot npr. s področja trajnostne mobilnosti, rabe energije in energetske učinkovitosti, prilagajanja na podnebne spremembe in drugi sektorski načrti, ki obravnavajo prostor.</w:t>
      </w:r>
    </w:p>
    <w:p w:rsidR="007115CE" w:rsidRPr="00746468" w:rsidRDefault="007115CE" w:rsidP="007115CE">
      <w:pPr>
        <w:pStyle w:val="ALINEJELUKA"/>
        <w:spacing w:before="120"/>
        <w:ind w:firstLine="709"/>
        <w:rPr>
          <w:sz w:val="20"/>
          <w:szCs w:val="20"/>
        </w:rPr>
      </w:pPr>
      <w:r w:rsidRPr="00746468">
        <w:rPr>
          <w:sz w:val="20"/>
          <w:szCs w:val="20"/>
        </w:rPr>
        <w:t>(6) Za presojo kakovosti strokovnih rešitev in strokovnih podlag se lahko pripravijo strokovne ocene (recenzije), s katerimi se preverja ustreznost uporabljenega gradiva, uporabljenih metod, teoretskih izhodišč ter načrtovalskih konceptov in predlaganih strokovnih rešitev.</w:t>
      </w:r>
    </w:p>
    <w:p w:rsidR="007115CE" w:rsidRPr="00746468" w:rsidRDefault="007115CE" w:rsidP="007115CE">
      <w:pPr>
        <w:pStyle w:val="len"/>
        <w:spacing w:before="0"/>
        <w:jc w:val="left"/>
        <w:rPr>
          <w:sz w:val="20"/>
          <w:szCs w:val="20"/>
        </w:rPr>
      </w:pPr>
    </w:p>
    <w:p w:rsidR="007115CE" w:rsidRPr="00746468" w:rsidRDefault="007115CE" w:rsidP="007115CE">
      <w:pPr>
        <w:pStyle w:val="len"/>
        <w:spacing w:before="0"/>
        <w:jc w:val="left"/>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esegmenth4"/>
        <w:spacing w:after="0" w:line="260" w:lineRule="exact"/>
        <w:rPr>
          <w:rFonts w:ascii="Arial" w:hAnsi="Arial" w:cs="Arial"/>
          <w:bCs w:val="0"/>
          <w:color w:val="auto"/>
          <w:sz w:val="20"/>
          <w:szCs w:val="20"/>
        </w:rPr>
      </w:pPr>
      <w:r w:rsidRPr="00746468">
        <w:rPr>
          <w:rFonts w:ascii="Arial" w:hAnsi="Arial" w:cs="Arial"/>
          <w:bCs w:val="0"/>
          <w:color w:val="auto"/>
          <w:sz w:val="20"/>
          <w:szCs w:val="20"/>
        </w:rPr>
        <w:t>(izdelava strokovnih podlag)</w:t>
      </w:r>
    </w:p>
    <w:p w:rsidR="007115CE" w:rsidRPr="00746468" w:rsidRDefault="007115CE" w:rsidP="007115CE">
      <w:pPr>
        <w:pStyle w:val="ALINEJELUKA"/>
        <w:spacing w:before="120"/>
        <w:ind w:firstLine="709"/>
        <w:rPr>
          <w:sz w:val="20"/>
          <w:szCs w:val="20"/>
        </w:rPr>
      </w:pPr>
      <w:r w:rsidRPr="00746468">
        <w:rPr>
          <w:sz w:val="20"/>
          <w:szCs w:val="20"/>
        </w:rPr>
        <w:t xml:space="preserve">(1) Strokovne podlage se pripravijo v obsegu in vsebini, ki ustreza zahtevnosti obravnavane problematike ter v obliki, ki omogoča usklajevanje razvojnih in varstvenih interesov ter zagotavlja </w:t>
      </w:r>
      <w:r w:rsidRPr="00746468">
        <w:rPr>
          <w:sz w:val="20"/>
          <w:szCs w:val="20"/>
        </w:rPr>
        <w:lastRenderedPageBreak/>
        <w:t xml:space="preserve">transparentne strokovne rešitve. Obseg, vsebina in roki za izdelavo strokovnih podlag se določijo v začetnem delu postopka priprave prostorskih aktov, </w:t>
      </w:r>
      <w:r w:rsidRPr="00746468">
        <w:rPr>
          <w:iCs/>
          <w:sz w:val="20"/>
          <w:szCs w:val="20"/>
        </w:rPr>
        <w:t>pri čemer se o tem izrečejo tudi nosilci urejanja prostora, ki sodelujejo pri pripravi posameznega dela strokovnih podlag.</w:t>
      </w:r>
    </w:p>
    <w:p w:rsidR="007115CE" w:rsidRPr="00746468" w:rsidRDefault="007115CE" w:rsidP="007115CE">
      <w:pPr>
        <w:pStyle w:val="ALINEJELUKA"/>
        <w:spacing w:before="120"/>
        <w:ind w:firstLine="709"/>
        <w:rPr>
          <w:sz w:val="20"/>
          <w:szCs w:val="20"/>
        </w:rPr>
      </w:pPr>
      <w:r w:rsidRPr="00746468">
        <w:rPr>
          <w:sz w:val="20"/>
          <w:szCs w:val="20"/>
        </w:rPr>
        <w:t xml:space="preserve">(2) Strokovne podlage, za katere se praviloma izvede projektni natečaj v skladu s predpisi, ki urejajo javno naročanje, so strokovne rešitve načrtovanih prostorskih ureditev s področja urbanističnega, krajinskega in arhitekturnega načrtovanja za pripravo prostorskega izvedbenega akta, katerih namen je urediti: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notranji razvoj ali prenovo določenih delov naselja,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kompleksne stanovanjske in poslovne gradnje ali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kompleksna območja turističnih, rekreacijskih in drugih dejavnosti v krajini, ki pomembno vplivajo na prepoznavne značilnosti prostora.</w:t>
      </w:r>
    </w:p>
    <w:p w:rsidR="007115CE" w:rsidRPr="00746468" w:rsidRDefault="007115CE" w:rsidP="007115CE">
      <w:pPr>
        <w:pStyle w:val="ALINEJELUKA"/>
        <w:spacing w:before="120"/>
        <w:ind w:firstLine="709"/>
        <w:rPr>
          <w:sz w:val="20"/>
          <w:szCs w:val="20"/>
        </w:rPr>
      </w:pPr>
      <w:r w:rsidRPr="00746468">
        <w:rPr>
          <w:sz w:val="20"/>
          <w:szCs w:val="20"/>
        </w:rPr>
        <w:t xml:space="preserve">(3) Med strokovne podlage iz prejšnjega odstavka ne štejejo strokovne podlage: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 področij načrtovanja gospodarske infrastrukture razen, če pomembno posegajo v obstoječo ali načrtovano poselitev;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ki so potrebne za razpis projektnega natečaja;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ki se izdelajo za potrebe državnega prostorskega načrtovanja, razen če razpisa projektnega natečaja ne določi sklep o izvedbi državnega prostorskega načrtovanja.</w:t>
      </w:r>
    </w:p>
    <w:p w:rsidR="007115CE" w:rsidRPr="00746468" w:rsidRDefault="007115CE" w:rsidP="007115CE">
      <w:pPr>
        <w:pStyle w:val="len"/>
        <w:spacing w:before="0"/>
        <w:jc w:val="left"/>
        <w:rPr>
          <w:sz w:val="20"/>
          <w:szCs w:val="20"/>
        </w:rPr>
      </w:pPr>
    </w:p>
    <w:p w:rsidR="007115CE" w:rsidRPr="00746468" w:rsidRDefault="007115CE" w:rsidP="007115CE">
      <w:pPr>
        <w:pStyle w:val="len"/>
        <w:spacing w:before="0"/>
        <w:jc w:val="left"/>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widowControl w:val="0"/>
        <w:tabs>
          <w:tab w:val="left" w:pos="1013"/>
        </w:tabs>
        <w:autoSpaceDE w:val="0"/>
        <w:autoSpaceDN w:val="0"/>
        <w:adjustRightInd w:val="0"/>
        <w:spacing w:line="250" w:lineRule="exact"/>
        <w:ind w:left="113"/>
        <w:jc w:val="center"/>
        <w:rPr>
          <w:rFonts w:cs="Arial"/>
          <w:b/>
          <w:szCs w:val="20"/>
          <w:lang w:eastAsia="sl-SI"/>
        </w:rPr>
      </w:pPr>
      <w:r w:rsidRPr="00746468">
        <w:rPr>
          <w:rFonts w:cs="Arial"/>
          <w:b/>
          <w:szCs w:val="20"/>
        </w:rPr>
        <w:t>(obvezne strokovne podlage)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 xml:space="preserve">(1) Kot obvezna strokovna podlaga za pripravo regionalnega prostorskega plana, občinskega prostorskega plana in OPN se za mesta ter druga urbana naselja izdela urbanistična zasnova. </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Urbanistična zasnova se lahko izdela tudi za druga naselja, kjer je zaradi posebnega razvojnega interesa ali nasprotujočih si interesov to potrebno.</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Kot obvezna strokovna podlaga za pripravo regionalnega prostorskega plana ali občinskega prostorskega plana se za posamezna krajinsko zaokrožena območja izdela krajinska zasnova, 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 na območju predvidene prostorske ureditve, ki bi lahko pomembno vplivale na krajino, zeleni sistem, kulturno dediščino, ohranjanje narave, varstvo kmetijskih zemljišč, trajnostno rabo naravnih virov ali na prepoznavne značilnosti prostora, ali če gre za sanacijo razvrednotenega območja,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 na območju pojavljajo nasprotujoči si interesi v zvezi z rabo prostora.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(4) Krajinska zasnova se izdela tudi kot strokovna podlaga za pripravo OPN, če tako določa regionalni prostorski plan, občinski prostorski plan ali akt o določitvi varstvenega območja v skladu s predpisi, ki urejajo varstvo kulturne dediščine.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(5) Vsebine, določene za urbanistično in krajinsko zasnovo, se lahko izvedejo v skupni strokovni podlagi, če je to glede na obravnavano območje smiselno.</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(6) Pri pripravi urbanistične in krajinske zasnove se finančno preveri izvedljivost razvojnih odločitev.</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(7) Kot obvezna strokovna podlaga za pripravo OPN in OPPN se izdela elaborat ekonomike.</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rPr>
          <w:sz w:val="20"/>
          <w:szCs w:val="20"/>
        </w:rPr>
      </w:pPr>
      <w:r w:rsidRPr="00746468">
        <w:rPr>
          <w:bCs w:val="0"/>
          <w:sz w:val="20"/>
          <w:szCs w:val="20"/>
        </w:rPr>
        <w:t>člen</w:t>
      </w:r>
    </w:p>
    <w:p w:rsidR="007115CE" w:rsidRPr="00746468" w:rsidRDefault="007115CE" w:rsidP="007115CE">
      <w:pPr>
        <w:widowControl w:val="0"/>
        <w:tabs>
          <w:tab w:val="left" w:pos="1013"/>
        </w:tabs>
        <w:autoSpaceDE w:val="0"/>
        <w:autoSpaceDN w:val="0"/>
        <w:adjustRightInd w:val="0"/>
        <w:spacing w:line="250" w:lineRule="exact"/>
        <w:ind w:left="113"/>
        <w:jc w:val="center"/>
        <w:rPr>
          <w:rFonts w:cs="Arial"/>
          <w:b/>
          <w:szCs w:val="20"/>
          <w:lang w:eastAsia="sl-SI"/>
        </w:rPr>
      </w:pPr>
      <w:r w:rsidRPr="00746468">
        <w:rPr>
          <w:rFonts w:cs="Arial"/>
          <w:b/>
          <w:szCs w:val="20"/>
        </w:rPr>
        <w:t>(urbanistična zasnova)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Urbanistična zasnova je namenjena analizi obstoječega stanja v prostoru, prepoznavi omejitev, potreb in kvalitet, ter usmerjanju in podrobnejši določitvi urbanistično-arhitekturnega razvoja naselja.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 xml:space="preserve">(2) Urbanistična zasnova opredeli naslednje vsebine: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okvirno ureditveno območje naselja;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okvirno območje za dolgoročni razvoj naselja;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usmeritve za razporeditev dejavnosti znotraj naselja z morebitnimi vplivi na sosednja območja;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način razvoja naselja oziroma njegovih delov;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omrežje gospodarske in družbene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območja javnih površin;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območja prepoznavnih značilnosti v prostoru;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razvrednotena območja;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območja prenove;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zeleni sistem naselja;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območja, za katere se pripravi urbanistično-arhitekturni natečaj;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usmeritve za urbanistično in arhitekturno oblikovanje (npr. morfologija in tipologija pozidave, gabariti, volumni, gradbene linije);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usmeritve za varstvo okolja, ohranjanje narave in varstvo kulturne dediščine, doseganje energetske učinkovitosti in trajnostne rabe naravnih virov;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program ukrepov z usmeritvami za njihovo izvajanje.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Urbanistična zasnova se glede vsebine in stopnje podrobnosti obdelave rešitev ustrezno prilagodi vrsti, vsebini in namenu prostorskega akta, za katerega se pripravlja.</w:t>
      </w:r>
    </w:p>
    <w:p w:rsidR="007115CE" w:rsidRPr="00746468" w:rsidRDefault="007115CE" w:rsidP="007115CE">
      <w:pPr>
        <w:overflowPunct w:val="0"/>
        <w:autoSpaceDE w:val="0"/>
        <w:autoSpaceDN w:val="0"/>
        <w:adjustRightInd w:val="0"/>
        <w:spacing w:line="240" w:lineRule="auto"/>
        <w:jc w:val="both"/>
        <w:textAlignment w:val="baseline"/>
        <w:rPr>
          <w:rFonts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widowControl w:val="0"/>
        <w:tabs>
          <w:tab w:val="left" w:pos="1013"/>
        </w:tabs>
        <w:autoSpaceDE w:val="0"/>
        <w:autoSpaceDN w:val="0"/>
        <w:adjustRightInd w:val="0"/>
        <w:spacing w:line="250" w:lineRule="exact"/>
        <w:ind w:left="113"/>
        <w:jc w:val="center"/>
        <w:rPr>
          <w:rFonts w:cs="Arial"/>
          <w:b/>
          <w:szCs w:val="20"/>
          <w:lang w:eastAsia="sl-SI"/>
        </w:rPr>
      </w:pPr>
      <w:r w:rsidRPr="00746468">
        <w:rPr>
          <w:rFonts w:cs="Arial"/>
          <w:b/>
          <w:szCs w:val="20"/>
        </w:rPr>
        <w:t>(krajinska zasnova)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Krajinska zasnova je namenjena usmerjanju in podrobnejši določitvi prostorskega razvoja in varstva na posameznih območjih v krajini.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Krajinska zasnova za posamezno območje opredeli: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razvojni in varstveni koncept območja;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usmeritve za razporeditev dejavnosti v prostoru z morebitnimi vplivi na sosednja območja;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zeleni sistem območja;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usmeritve za urbanistično, arhitekturno in krajinsko oblikovanje predvidenih prostorskih ureditev;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usmeritve za varstvo krajine, okolja, ohranjanje narave, varstvo kmetijskih zemljišč, varovanje gozdov, varstvo kulturne dediščine in trajnostno rabo naravnih virov;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usmeritve v zvezi z varstvom pred naravnimi nesrečami;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program ukrepov z usmeritvami za njihovo izvajanje.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Krajinska zasnova se glede vsebine in stopnje podrobnosti obdelave rešitev ustrezno prilagodi vrsti, vsebini in namenu prostorskega akta, za katerega se pripravlja.</w:t>
      </w:r>
    </w:p>
    <w:p w:rsidR="007115CE" w:rsidRPr="00746468" w:rsidRDefault="007115CE" w:rsidP="007115CE">
      <w:pPr>
        <w:pStyle w:val="Tajtl2"/>
        <w:rPr>
          <w:bCs w:val="0"/>
          <w:color w:val="auto"/>
          <w:sz w:val="20"/>
          <w:szCs w:val="20"/>
        </w:rPr>
      </w:pPr>
    </w:p>
    <w:p w:rsidR="007115CE" w:rsidRPr="00746468" w:rsidRDefault="007115CE" w:rsidP="007115CE">
      <w:pPr>
        <w:pStyle w:val="Tajtl2"/>
        <w:rPr>
          <w:bCs w:val="0"/>
          <w:color w:val="auto"/>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Del="008D55AB"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(elaborat ekonomike)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Skupaj s pripravo OPN in OPPN se pripravi elaborat ekonomike, ki za izvedbo v OPN in OPPN načrtovanih prostorskih ureditev na grafični in tekstualni način opredeljuje:</w:t>
      </w:r>
    </w:p>
    <w:p w:rsidR="007115CE" w:rsidRPr="00746468" w:rsidRDefault="007115CE" w:rsidP="007115CE">
      <w:pPr>
        <w:pStyle w:val="ALINEJELUKA"/>
        <w:numPr>
          <w:ilvl w:val="0"/>
          <w:numId w:val="8"/>
        </w:numPr>
        <w:tabs>
          <w:tab w:val="num" w:pos="1417"/>
        </w:tabs>
        <w:ind w:left="1417" w:hanging="397"/>
        <w:rPr>
          <w:rFonts w:eastAsia="Times New Roman"/>
          <w:sz w:val="20"/>
          <w:szCs w:val="20"/>
        </w:rPr>
      </w:pPr>
      <w:r w:rsidRPr="00746468">
        <w:rPr>
          <w:rFonts w:eastAsia="Times New Roman"/>
          <w:sz w:val="20"/>
          <w:szCs w:val="20"/>
        </w:rPr>
        <w:t>komunalno opremo in drugo gospodarsko javno infrastrukturo in družbeno infrastrukturo, ki jo bo treba zgraditi za ta namen;</w:t>
      </w:r>
    </w:p>
    <w:p w:rsidR="007115CE" w:rsidRPr="00746468" w:rsidRDefault="007115CE" w:rsidP="007115CE">
      <w:pPr>
        <w:pStyle w:val="ALINEJELUKA"/>
        <w:numPr>
          <w:ilvl w:val="0"/>
          <w:numId w:val="8"/>
        </w:numPr>
        <w:tabs>
          <w:tab w:val="num" w:pos="1417"/>
        </w:tabs>
        <w:ind w:left="1417" w:hanging="397"/>
        <w:rPr>
          <w:rFonts w:eastAsia="Times New Roman"/>
          <w:sz w:val="20"/>
          <w:szCs w:val="20"/>
        </w:rPr>
      </w:pPr>
      <w:r w:rsidRPr="00746468">
        <w:rPr>
          <w:rFonts w:eastAsia="Times New Roman"/>
          <w:sz w:val="20"/>
          <w:szCs w:val="20"/>
        </w:rPr>
        <w:t>oceno finančnih sredstev, potrebnih za izvedbo OPN ali OPPN, z določitvijo razmerja med sredstvi, ki jih mora zagotoviti občina, in sredstvi, ki jih morajo zagotoviti investitorji, za gradnje katerih se zagotavlja vsaj del komunalne opreme in druge gospodarske javne infrastrukture;</w:t>
      </w:r>
    </w:p>
    <w:p w:rsidR="007115CE" w:rsidRPr="00746468" w:rsidRDefault="007115CE" w:rsidP="007115CE">
      <w:pPr>
        <w:pStyle w:val="ALINEJELUKA"/>
        <w:numPr>
          <w:ilvl w:val="0"/>
          <w:numId w:val="8"/>
        </w:numPr>
        <w:tabs>
          <w:tab w:val="num" w:pos="1417"/>
        </w:tabs>
        <w:ind w:left="1417" w:hanging="397"/>
        <w:rPr>
          <w:rFonts w:eastAsia="Times New Roman"/>
          <w:sz w:val="20"/>
          <w:szCs w:val="20"/>
        </w:rPr>
      </w:pPr>
      <w:r w:rsidRPr="00746468">
        <w:rPr>
          <w:rFonts w:eastAsia="Times New Roman"/>
          <w:sz w:val="20"/>
          <w:szCs w:val="20"/>
        </w:rPr>
        <w:t>faznost izvajanja OPN v delu, ki se nanaša na načrtovano komunalno opremo in drugo gospodarsko javno in družbeno infrastrukturo, ter opredelitev kriterijev, po katerih se zagotovi, meri in spremlja izvajanje opremljanja ter ekonomsko smotrnost in učinkovitost vseh načrtovanih prostorskih ureditev.</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Z elaboratom ekonomike se na vseh stopnjah priprave OPN in OPPN preverja ekonomičnost načrtovanih prostorskih ureditev in drugih rešitev teh prostorskih aktov. Elaborat ekonomike je del gradiva za obravnavo na občinskem svetu.</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Elaborat ekonomike je osnova za pripravo programa opremljanja stavbnih zemljišč v skladu s tem zakonom.</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lastRenderedPageBreak/>
        <w:t>(4) Če se na ravni elaborata ekonomike za pripravo OPN zadostno obdelajo vsebine iz prvega odstavka tega člena tudi za potrebe OPPN, izdelava posebnega elaborata ekonomike zanj ni potrebna.</w:t>
      </w:r>
    </w:p>
    <w:p w:rsidR="007115CE" w:rsidRPr="00746468" w:rsidRDefault="007115CE" w:rsidP="007115CE">
      <w:pPr>
        <w:autoSpaceDE w:val="0"/>
        <w:autoSpaceDN w:val="0"/>
        <w:adjustRightInd w:val="0"/>
        <w:spacing w:before="120" w:line="240" w:lineRule="auto"/>
        <w:ind w:firstLine="680"/>
        <w:jc w:val="both"/>
        <w:rPr>
          <w:rFonts w:cs="Arial"/>
          <w:szCs w:val="20"/>
          <w:lang w:eastAsia="sl-SI"/>
        </w:rPr>
      </w:pPr>
      <w:r w:rsidRPr="00746468">
        <w:rPr>
          <w:rFonts w:cs="Arial"/>
          <w:szCs w:val="20"/>
          <w:lang w:eastAsia="sl-SI"/>
        </w:rPr>
        <w:t xml:space="preserve">(5) Če se OPN ali OPPN nanaša na investicijski projekt v skladu s predpisi, ki urejajo javne finance: </w:t>
      </w:r>
    </w:p>
    <w:p w:rsidR="007115CE" w:rsidRPr="00746468" w:rsidRDefault="007115CE" w:rsidP="007115CE">
      <w:pPr>
        <w:tabs>
          <w:tab w:val="left" w:pos="709"/>
          <w:tab w:val="left" w:pos="1417"/>
        </w:tabs>
        <w:autoSpaceDE w:val="0"/>
        <w:autoSpaceDN w:val="0"/>
        <w:adjustRightInd w:val="0"/>
        <w:spacing w:line="240" w:lineRule="auto"/>
        <w:ind w:left="1417" w:hanging="397"/>
        <w:jc w:val="both"/>
        <w:rPr>
          <w:rFonts w:cs="Arial"/>
          <w:szCs w:val="20"/>
          <w:lang w:eastAsia="sl-SI"/>
        </w:rPr>
      </w:pPr>
      <w:r w:rsidRPr="00746468">
        <w:rPr>
          <w:rFonts w:cs="Arial"/>
          <w:szCs w:val="20"/>
          <w:lang w:eastAsia="sl-SI"/>
        </w:rPr>
        <w:t>-</w:t>
      </w:r>
      <w:r w:rsidRPr="00746468">
        <w:rPr>
          <w:rFonts w:cs="Arial"/>
          <w:szCs w:val="20"/>
          <w:lang w:eastAsia="sl-SI"/>
        </w:rPr>
        <w:tab/>
        <w:t>elaborat ekonomike, ki je podlaga za sprejem sklepa o pripravi OPN ali OPPN šteje za dokument identifikacije investicijskega projekta;</w:t>
      </w:r>
    </w:p>
    <w:p w:rsidR="007115CE" w:rsidRPr="00746468" w:rsidRDefault="007115CE" w:rsidP="007115CE">
      <w:pPr>
        <w:tabs>
          <w:tab w:val="left" w:pos="709"/>
          <w:tab w:val="left" w:pos="1417"/>
        </w:tabs>
        <w:autoSpaceDE w:val="0"/>
        <w:autoSpaceDN w:val="0"/>
        <w:adjustRightInd w:val="0"/>
        <w:spacing w:line="240" w:lineRule="auto"/>
        <w:ind w:left="1417" w:hanging="397"/>
        <w:jc w:val="both"/>
        <w:rPr>
          <w:rFonts w:cs="Arial"/>
          <w:szCs w:val="20"/>
          <w:lang w:eastAsia="sl-SI"/>
        </w:rPr>
      </w:pPr>
      <w:r w:rsidRPr="00746468">
        <w:rPr>
          <w:rFonts w:cs="Arial"/>
          <w:szCs w:val="20"/>
          <w:lang w:eastAsia="sl-SI"/>
        </w:rPr>
        <w:t>-</w:t>
      </w:r>
      <w:r w:rsidRPr="00746468">
        <w:rPr>
          <w:rFonts w:cs="Arial"/>
          <w:szCs w:val="20"/>
          <w:lang w:eastAsia="sl-SI"/>
        </w:rPr>
        <w:tab/>
        <w:t>elaborat ekonomike, na podlagi katerega se v OPN ali OPPN odloča o varianti investicije, šteje za predinvesticijsko zasnovo;</w:t>
      </w:r>
    </w:p>
    <w:p w:rsidR="007115CE" w:rsidRPr="00746468" w:rsidRDefault="007115CE" w:rsidP="007115CE">
      <w:pPr>
        <w:tabs>
          <w:tab w:val="left" w:pos="709"/>
          <w:tab w:val="left" w:pos="1417"/>
        </w:tabs>
        <w:autoSpaceDE w:val="0"/>
        <w:autoSpaceDN w:val="0"/>
        <w:adjustRightInd w:val="0"/>
        <w:spacing w:line="240" w:lineRule="auto"/>
        <w:ind w:left="1417" w:hanging="397"/>
        <w:jc w:val="both"/>
        <w:rPr>
          <w:rFonts w:cs="Arial"/>
          <w:szCs w:val="20"/>
          <w:lang w:eastAsia="sl-SI"/>
        </w:rPr>
      </w:pPr>
      <w:r w:rsidRPr="00746468">
        <w:rPr>
          <w:rFonts w:cs="Arial"/>
          <w:szCs w:val="20"/>
          <w:lang w:eastAsia="sl-SI"/>
        </w:rPr>
        <w:t>-</w:t>
      </w:r>
      <w:r w:rsidRPr="00746468">
        <w:rPr>
          <w:rFonts w:cs="Arial"/>
          <w:szCs w:val="20"/>
          <w:lang w:eastAsia="sl-SI"/>
        </w:rPr>
        <w:tab/>
        <w:t>in če je v postopku priprave OPN ali OPPN izdelana študija variant, s katero se variante vrednotijo tudi z ekonomskega vidika, taka študija variant šteje za elaborat ekonomike in predinvesticijsko zasnovo.</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2"/>
        <w:rPr>
          <w:color w:val="auto"/>
          <w:sz w:val="20"/>
          <w:szCs w:val="20"/>
        </w:rPr>
      </w:pPr>
      <w:bookmarkStart w:id="24" w:name="_Toc480730876"/>
      <w:r w:rsidRPr="00746468">
        <w:rPr>
          <w:bCs w:val="0"/>
          <w:color w:val="auto"/>
          <w:sz w:val="20"/>
          <w:szCs w:val="20"/>
        </w:rPr>
        <w:t>3. poglavje: PROSTORSKI STRATEŠKI AKTI</w:t>
      </w:r>
      <w:bookmarkEnd w:id="22"/>
      <w:bookmarkEnd w:id="24"/>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3"/>
        <w:rPr>
          <w:bCs w:val="0"/>
          <w:color w:val="auto"/>
          <w:sz w:val="20"/>
          <w:szCs w:val="20"/>
        </w:rPr>
      </w:pPr>
      <w:bookmarkStart w:id="25" w:name="_Toc477851729"/>
      <w:bookmarkStart w:id="26" w:name="_Toc480730877"/>
      <w:r w:rsidRPr="00746468">
        <w:rPr>
          <w:bCs w:val="0"/>
          <w:color w:val="auto"/>
          <w:sz w:val="20"/>
          <w:szCs w:val="20"/>
        </w:rPr>
        <w:t>1. oddelek: Strategija prostorskega razvoja Slovenije</w:t>
      </w:r>
      <w:bookmarkEnd w:id="25"/>
      <w:bookmarkEnd w:id="26"/>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(namen in vsebina Strategije prostorskega razvoja Slovenije)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Strategija prostorskega razvoja Slovenije (v nadaljnjem besedilu: Strategija) je temeljni prostorski strateški akt o usmerjanju prostorskega razvoja države. V povezavi z drugimi državnimi razvojnimi akti in razvojnimi cilji EU določa dolgoročne strateške cilje države in usmeritve razvoja dejavnosti v prostoru.</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Strategija vsebuje: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vizijo prostorskega razvoja države z dolgoročnimi cilji prostorskega razvoja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dolgoročen koncept prostorskega razvoja s prioritetami in usmeritvami za dosego ciljev prostorskega razvoja.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Strategija določa tudi strateške usmeritve in izhodišča za urejanje prostora na državni, regionalni in občinski ravni.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(4) Razvojni dokumenti posameznih področij in dejavnosti ne smejo biti v nasprotju s Strategijo.</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(akcijski program za izvajanje Strategije)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Za izvajanje Strategije se pripravi akcijski program, ki ga pripravi ministrstvo in sprejme vlada.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V akcijskem programu se določijo in prikažejo prioritete in ukrepi za izvajanje Strategije v srednjeročnem obdobju za posamezna območja ali dejavnosti ter usmeritve za pripravo prostorskih aktov.</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V akcijskem programu se lahko obravnavajo tudi vsebine regionalnega prostorskega plana iz četrtega odstavka 70. člena tega zakona, ki so v pristojnosti države, če regionalnega prostorskega plana ni ali če teh vsebin ne vsebuje. Za pripravo akcijskega programa se v tem primeru smiselno upoštevajo določbe 73. člena tega zakona, pri čemer je pripravljavec ministrstvo, sprejme pa ga vlada.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(4) Za morje se pripravi in sprejme akcijski program za izvajanje Strategije na morju. Za njegovo pripravo se smiselno uporablja določba 73. člena tega zakona, pri čemer je pripravljavec ministrstvo, sprejme pa ga vlada. V postopku priprave se zagotovi sodelovanje sosednjih držav. Usklajen mora biti z načrti upravljanja, ki so sprejeti v skladu s predpisi, ki urejajo vode. Akcijski program za izvajanje Strategije na morju se preveri z vidika skladnosti z dejanskim stanjem in potrebami v prostoru najkasneje vsakih deset let.</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lastRenderedPageBreak/>
        <w:t>(izhodišča za pripravo Strategije)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Ministrstvo na podlagi spremljanja, analize in ocene stanja v prostoru, Poročila o prostorskem razvoju Slovenije, pripravi izhodišča za pripravo Strategije.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Ministrstvo v pripravo izhodišč iz prejšnjega odstavka vključi udeležence pri urejanju prostora.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Komisija za prostorski razvoj obravnava in potrdi Izhodišča za pripravo Strategije.</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(priprava in sprejem Strategije)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Ministrstvo na podlagi potrjenih izhodišč iz prejšnjega člena po posvetovanjih z udeleženci pri urejanju prostora pripravi osnutek Strategije.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Ministrstvo objavi osnutek Strategije v svetovnem spletu in udeležence pri urejanju prostora pozove, da v roku 60 dni posredujejo pripombe in predloge, ki jih imajo v zvezi z osnutkom. Ministrstvo v okviru javne razprave izvede javni posvet.</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 xml:space="preserve">(3) Ministrstvo na podlagi pripomb in predlogov udeležencev pri urejanju prostora pripravi predlog Strategije, ki ga obravnava in potrdi Komisija za prostorski razvoj. </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(4) Strategijo sprejme na predlog vlade Državni zbor Republike Slovenije z resolucijo.</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bookmarkStart w:id="27" w:name="_Toc459188920"/>
    </w:p>
    <w:p w:rsidR="007115CE" w:rsidRPr="00746468" w:rsidRDefault="007115CE" w:rsidP="007115CE">
      <w:pPr>
        <w:pStyle w:val="Tajtl3"/>
        <w:rPr>
          <w:bCs w:val="0"/>
          <w:color w:val="auto"/>
          <w:sz w:val="20"/>
          <w:szCs w:val="20"/>
        </w:rPr>
      </w:pPr>
      <w:bookmarkStart w:id="28" w:name="_Toc460327605"/>
      <w:bookmarkStart w:id="29" w:name="_Toc477851730"/>
      <w:bookmarkStart w:id="30" w:name="_Toc480730878"/>
      <w:bookmarkEnd w:id="27"/>
      <w:r w:rsidRPr="00746468">
        <w:rPr>
          <w:bCs w:val="0"/>
          <w:color w:val="auto"/>
          <w:sz w:val="20"/>
          <w:szCs w:val="20"/>
        </w:rPr>
        <w:t>2. oddelek: Regionalni prostorski plan</w:t>
      </w:r>
      <w:bookmarkEnd w:id="28"/>
      <w:bookmarkEnd w:id="29"/>
      <w:bookmarkEnd w:id="30"/>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(namen in vsebina regionalnega prostorskega plana)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Regionalni prostorski plan je prostorski strateški akt, s katerim se država in občine na podlagi Strategije, njenega akcijskega programa, drugih razvojnih dokumentov države in razvojnih ciljev EU dogovorijo in uskladijo o prostorskem razvoju posamezne razvojne regije in določijo bistvene razvojne priložnosti.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V regionalnem prostorskem planu se uskladijo in določijo: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cilji in prioritete prostorskega razvoja;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mesta, druga urbana naselja in morebitna druga naselja, ki so pomembna za razvoj regije, katerim se določi njihova vloga ter okvirna območja za njihov dolgoročni razvoj;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širša mestna območja;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zasnova omrežij družbene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zasnova omrežij gospodarske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zasnova stanovanjskih območij;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prednostna območja za razvoj posameznih dejavnosti, ki so pomembne za regijo;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zelena infrastruktura regije;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povezave s sosednjimi območji.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V regionalnem prostorskem planu se uskladijo zasnove prostorskih ureditev državnega pomena tako, da se opravi vsaj predhodno vrednotenje in utemeljitev možnih variant, opredelijo predlogi izvedljivih variant in podajo usmeritve za njihovo prostorsko načrtovanje. Te so podlaga za izvedbo postopka državnega prostorskega načrtovanja v skladu s tem zakonom.</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(4) V regionalnem prostorskem planu se obvezno uskladijo in določijo zasnove prostorskih ureditev lokalnega pomena, ki segajo na območje več občin ali vplivajo na razvoj več občin, med katere sodijo zlasti: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prostorske ureditve, ki so neposredno namenjene opravljanju lokalnih gospodarskih javnih služb s področja varstva okolja;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prednostna razvojna območja za stanovanjsko oskrbo;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prednostna območja za gospodarski razvoj, ki same ali kot širitev obstoječih presegajo 10 ha uporabne površine (industrijske, obrtne, trgovske, poslovne, logistični centri);</w:t>
      </w:r>
    </w:p>
    <w:p w:rsidR="007115CE" w:rsidRPr="00746468" w:rsidRDefault="007115CE" w:rsidP="007115CE">
      <w:pPr>
        <w:pStyle w:val="ALINEJELUKA"/>
        <w:numPr>
          <w:ilvl w:val="0"/>
          <w:numId w:val="8"/>
        </w:numPr>
        <w:tabs>
          <w:tab w:val="num" w:pos="1417"/>
        </w:tabs>
        <w:ind w:left="1417" w:hanging="397"/>
        <w:rPr>
          <w:b/>
          <w:sz w:val="20"/>
          <w:szCs w:val="20"/>
        </w:rPr>
      </w:pPr>
      <w:r w:rsidRPr="00746468">
        <w:rPr>
          <w:sz w:val="20"/>
          <w:szCs w:val="20"/>
        </w:rPr>
        <w:t>večja nakupovalna središča, ki sama ali kot širitev obstoječih presegajo 5000 m</w:t>
      </w:r>
      <w:r w:rsidRPr="00746468">
        <w:rPr>
          <w:sz w:val="20"/>
          <w:szCs w:val="20"/>
          <w:vertAlign w:val="superscript"/>
        </w:rPr>
        <w:t>2</w:t>
      </w:r>
      <w:r w:rsidRPr="00746468">
        <w:rPr>
          <w:sz w:val="20"/>
          <w:szCs w:val="20"/>
        </w:rPr>
        <w:t xml:space="preserve"> bruto tlorisne površine;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infrastrukturna vozlišča in prostorske ureditve, namenjene urejanju skupnega javnega potniškega prometa;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območja za objekte pomembnejše družbene infrastrukture.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 xml:space="preserve">(5) Ne glede na določbe drugega in petega odstavka tega </w:t>
      </w:r>
      <w:r w:rsidRPr="00746468">
        <w:rPr>
          <w:rFonts w:cs="Arial"/>
          <w:b/>
          <w:szCs w:val="20"/>
        </w:rPr>
        <w:t>člen</w:t>
      </w:r>
      <w:r w:rsidRPr="00746468">
        <w:rPr>
          <w:rFonts w:cs="Arial"/>
          <w:szCs w:val="20"/>
        </w:rPr>
        <w:t>a se lahko na predlog občine ob strinjanju preostalih občin v razvojni regiji v regionalnem prostorskem planu uskladi in določi tudi zasnove drugih prostorskih ureditev lokalnega pomena.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(6) Regionalni prostorski plan vsebuje usmeritve za prostorski razvoj regije, predvsem usmeritve za razvoj poselitve, za razvoj gospodarske infrastrukture in za urejanje krajine s poudarkom na ohranjanju krajinske identitete. Usmeritve se prednostno podajo glede pomembnih razvojnih možnosti ali problemov v razvojni regiji. Občine te usmeritve upoštevajo pri pripravi svojih prostorskih aktov.</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tabs>
          <w:tab w:val="left" w:pos="1134"/>
        </w:tabs>
        <w:spacing w:line="240" w:lineRule="auto"/>
        <w:ind w:left="113"/>
        <w:jc w:val="center"/>
        <w:rPr>
          <w:rFonts w:cs="Arial"/>
          <w:b/>
          <w:szCs w:val="20"/>
        </w:rPr>
      </w:pPr>
      <w:r w:rsidRPr="00746468">
        <w:rPr>
          <w:rFonts w:cs="Arial"/>
          <w:b/>
          <w:szCs w:val="20"/>
        </w:rPr>
        <w:t>(razmerje z regionalnim razvojnim programom)</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Regionalni prostorski plan je podlaga za pripravo regionalnega razvojnega programa, ki se pripravlja po predpisih o spodbujanju skladnega regionalnega razvoja.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Regionalni prostorski plan mora biti sprejet pred ali sočasno z regionalnim razvojnim programom iz prejšnjega odstavka.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(pripravljavec regionalnega prostorskega plana)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Pripravljavec regionalnega prostorskega plana je pravna oseba, ki jo za celotno območje vsake razvojne regije izbere ministrstvo v skladu predpisi, ki urejajo javno naročanje.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Pravna oseba iz prejšnjega odstavka mora izpolnjevati naslednja pogoja: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da je pravna oseba v večinski javni lasti kot to določajo predpisi o spodbujanju skladnega regionalnega razvoja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da ima interdisciplinarno skupino strokovnjakov za vsebine, ki jih pokriva regionalni prostorski plan.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Pripravljavec se v skladu s predpisi o spodbujanju skladnega regionalnega razvoja izbere za eno programsko obdobje in vključi v regijsko razvojno mrežo.</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(4) Pripravljavec vodi postopek priprave regionalnega prostorskega plana in skrbi za usklajevanje interesov med državo ter občinami na območju razvojne regije. Pripravljavec si mora prizadevati za sodelovanje vseh relevantnih udeležencev pri urejanju prostora ter poskrbeti za zgodnje in učinkovito obveščanje ter sodelovanje javnosti.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(5) Za izdelavo posameznih sestavin regionalnega prostorskega plana ali njegovih strokovnih podlag pripravljavec lahko pooblasti zunanje strokovnjake, če v okviru svojega delovanja nima zagotovljenega ustreznega strokovnega znanja.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(6) Sredstva za izvajanje nalog prostorskega planiranja na regionalni ravni se zagotavljajo v občinskih in državnem proračunu, pri čemer državni proračun zagotovi 60% potrebnih sredstev.</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(priprava in sprejem regionalnega prostorskega plana)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urejanja prostora (izhodišča za pripravo) in sosednjimi razvojnimi regijami. Izhodišča za pripravo se javno objavijo v prostorskem informacijskem sistemu. Ministrstvo, pristojno za presojo vplivov na okolje, odloči o morebitni izvedbi celovite presoje vplivov na okolje.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 xml:space="preserve">(2) Osnutek regionalnega prostorskega plana se pripravi na strokovnih podlagah, ki jih zagotovijo tudi nosilci urejanja prostora za svoje področje pristojnosti, tako da omogočajo predstavitev </w:t>
      </w:r>
      <w:r w:rsidRPr="00746468">
        <w:rPr>
          <w:rFonts w:cs="Arial"/>
          <w:szCs w:val="20"/>
        </w:rPr>
        <w:lastRenderedPageBreak/>
        <w:t>razvojnih in varstvenih interesov za razvojno regijo in sosednja območja. V času priprave osnutka se pripravi tudi okoljsko poročilo, če je to potrebno.</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 xml:space="preserve">(3) Osnutek regionalnega prostorskega plana se javno objavi in razgrne za najmanj 60 dni. V tem roku ima javnost možnost podaje predlogov in pripomb, do katerih se pripravljavec opredeli in jih ustrezno obravnava. Na osnutek podajo svoja mnenja tudi nosilci urejanja prostora, v katerih ugotavljajo skladnost osnutka s predpisi in razvojnimi dokumenti iz svoje pristojnosti ter strokovnimi podlagami, ki so jih zagotovili v postopku. </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(4) Na podlagi pridobljenih predlogov in pripomb javnosti ter mnenj nosilcev urejanja prostora iz prejšnjega odstavka se pripravi predlog regionalnega prostorskega plana. Ministrstvo, pristojno za presojo vplivov na okolje, odloči, ali so vplivi plana na okolje sprejemljivi, če se v postopku izvaja tudi celovita presoja vplivov na okolje.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(5) Regionalni prostorski plan sprejme razvojni svet regije, kot je določen s predpisi o spodbujanju skladnega regionalnega razvoja, po predhodni potrditvi Komisije za prostorski razvoj.</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(6) Regionalni prostorski plan se po sprejemu javno objavi v prostorskem informacijskem sistemu.</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Odstavekseznama"/>
        <w:numPr>
          <w:ilvl w:val="0"/>
          <w:numId w:val="14"/>
        </w:numPr>
        <w:overflowPunct w:val="0"/>
        <w:autoSpaceDE w:val="0"/>
        <w:autoSpaceDN w:val="0"/>
        <w:adjustRightInd w:val="0"/>
        <w:spacing w:before="120"/>
        <w:ind w:left="0" w:firstLine="0"/>
        <w:jc w:val="center"/>
        <w:textAlignment w:val="baseline"/>
        <w:rPr>
          <w:rFonts w:ascii="Arial" w:hAnsi="Arial" w:cs="Arial"/>
          <w:b/>
          <w:sz w:val="20"/>
        </w:rPr>
      </w:pPr>
      <w:r w:rsidRPr="00746468">
        <w:rPr>
          <w:rFonts w:ascii="Arial" w:hAnsi="Arial" w:cs="Arial"/>
          <w:b/>
          <w:sz w:val="20"/>
        </w:rPr>
        <w:t>člen</w:t>
      </w:r>
    </w:p>
    <w:p w:rsidR="007115CE" w:rsidRPr="00746468" w:rsidRDefault="007115CE" w:rsidP="007115CE">
      <w:pPr>
        <w:pStyle w:val="Odstavekseznama"/>
        <w:overflowPunct w:val="0"/>
        <w:autoSpaceDE w:val="0"/>
        <w:autoSpaceDN w:val="0"/>
        <w:adjustRightInd w:val="0"/>
        <w:spacing w:before="120"/>
        <w:ind w:left="113"/>
        <w:jc w:val="center"/>
        <w:textAlignment w:val="baseline"/>
        <w:rPr>
          <w:rFonts w:ascii="Arial" w:hAnsi="Arial" w:cs="Arial"/>
          <w:b/>
          <w:sz w:val="20"/>
        </w:rPr>
      </w:pPr>
      <w:r w:rsidRPr="00746468">
        <w:rPr>
          <w:rFonts w:ascii="Arial" w:hAnsi="Arial" w:cs="Arial"/>
          <w:b/>
          <w:sz w:val="20"/>
        </w:rPr>
        <w:t>(revizija)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Regionalni prostorski plan se vsakih 15 let obvezno revidira po postopku, predvidenem za njegov sprejem, pri čemer se preveri njegova vsebina iz vidika skladnosti z aktualnimi razvojnimi in varstvenimi interesi v družbi.</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3"/>
        <w:rPr>
          <w:bCs w:val="0"/>
          <w:color w:val="auto"/>
          <w:sz w:val="20"/>
          <w:szCs w:val="20"/>
        </w:rPr>
      </w:pPr>
      <w:bookmarkStart w:id="31" w:name="_Toc460517674"/>
      <w:bookmarkStart w:id="32" w:name="_Toc460327606"/>
      <w:bookmarkStart w:id="33" w:name="_Toc459188921"/>
      <w:bookmarkStart w:id="34" w:name="_Toc477851731"/>
      <w:bookmarkStart w:id="35" w:name="_Toc480730879"/>
      <w:r w:rsidRPr="00746468">
        <w:rPr>
          <w:bCs w:val="0"/>
          <w:color w:val="auto"/>
          <w:sz w:val="20"/>
          <w:szCs w:val="20"/>
        </w:rPr>
        <w:t>3. oddelek: Občinski prostorski plan</w:t>
      </w:r>
      <w:bookmarkEnd w:id="31"/>
      <w:bookmarkEnd w:id="32"/>
      <w:bookmarkEnd w:id="33"/>
      <w:bookmarkEnd w:id="34"/>
      <w:bookmarkEnd w:id="35"/>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(namen in vsebina občinskega prostorskega plana)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Z občinskim prostorskim planom občina na podlagi Strategije in njenega akcijskega programa, regionalnega prostorskega plana, drugih razvojnih dokumentov države in razvojnih ciljev EU uskladi in določi: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cilje in prioritete prostorskega razvoja občine;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naselja v omrežju naselij in njihovo vlogo;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zasnovo omrežja gospodarske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zasnovo družbene infrastrukture lokalnega pomena;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prednostna območja za razvoj dejavnosti, ki so pomembne za občino;</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Občinski prostorski plan vsebuje usmeritve za prostorski razvoj občine, predvsem usmeritve za razvoj poselitve, za urejanje krajine in za razvoj gospodarske in družbene infrastrukture lokalnega pomena. Občine te usmeritve upoštevajo pri pripravi prostorskih aktov.</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Sprejem občinskega prostorskega plana je obvezen le za mestne občine, kadar za regijo, v kateri se nahajajo, ni sprejet regionalni prostorski plan oziroma se ni začel postopek njegove priprave. V takem primeru mestna občina v občinskem prostorskem planu lahko načrtuje tudi okvirna območja za dolgoročni razvoj naselij.</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(4) Občinski prostorski plan ne sme določati zasnov prostorskih ureditev lokalnega pomena iz petega odstavka 70. člena v neskladju z regionalnim prostorskim planom in akcijskim programom za izvajanje Strategije.</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(pripravljavec in izdelovalec občinskega prostorskega plana)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Za pripravo občinskega prostorskega plana je odgovorna občina.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Pri izdelavi občinskega prostorskega plana se zagotovi sodelovanje interdisciplinarne skupine strokovnjakov za vsebine, ki jih pokriva ta dokument.</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lastRenderedPageBreak/>
        <w:t>(3) Občina lahko za izdelavo občinskega prostorskega plana ali njene posamezne sestavine ali strokovne podlage pooblasti zunanje strokovnjake.</w:t>
      </w:r>
    </w:p>
    <w:p w:rsidR="007115CE" w:rsidRPr="00746468" w:rsidRDefault="007115CE" w:rsidP="007115CE">
      <w:pPr>
        <w:overflowPunct w:val="0"/>
        <w:autoSpaceDE w:val="0"/>
        <w:autoSpaceDN w:val="0"/>
        <w:adjustRightInd w:val="0"/>
        <w:spacing w:line="240" w:lineRule="auto"/>
        <w:jc w:val="both"/>
        <w:textAlignment w:val="baseline"/>
        <w:rPr>
          <w:rFonts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szCs w:val="20"/>
          <w:lang w:eastAsia="sl-SI"/>
        </w:rPr>
      </w:pPr>
      <w:r w:rsidRPr="00746468">
        <w:rPr>
          <w:rFonts w:cs="Arial"/>
          <w:b/>
          <w:bCs/>
          <w:szCs w:val="20"/>
        </w:rPr>
        <w:t>(priprava in sprejem občinskega prostorskega plana)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Na podlagi ugotovitev analize spremljanja stanja prostora župan sprejme sklep o pripravi občinskega prostorskega plana, ki opredeli njegova izhodišča in načrt priprave. Ta sklep se javno objavi, udeleženci pri urejanju prostora pa lahko v 30 dneh podajo svoje predloge, pripombe, mnenja in smernice.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Občinski prostorski plan sprejme občinski svet in ga po sprejemu javno objavi.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Glede ostalih vprašanj postopka priprave občinskega prostorskega plana se smiselno uporabljajo določbe tega zakona o pripravi regionalnega prostorskega plana.</w:t>
      </w:r>
    </w:p>
    <w:p w:rsidR="007115CE" w:rsidRPr="00746468" w:rsidRDefault="007115CE" w:rsidP="007115CE">
      <w:pPr>
        <w:pStyle w:val="Odstavek"/>
        <w:spacing w:before="0"/>
        <w:ind w:firstLine="0"/>
        <w:rPr>
          <w:rFonts w:cs="Arial"/>
          <w:sz w:val="20"/>
          <w:szCs w:val="20"/>
          <w:u w:val="single"/>
        </w:rPr>
      </w:pPr>
    </w:p>
    <w:p w:rsidR="007115CE" w:rsidRPr="00746468" w:rsidRDefault="007115CE" w:rsidP="007115CE">
      <w:pPr>
        <w:pStyle w:val="Odstavek"/>
        <w:spacing w:before="0"/>
        <w:ind w:firstLine="0"/>
        <w:rPr>
          <w:rFonts w:cs="Arial"/>
          <w:sz w:val="20"/>
          <w:szCs w:val="20"/>
          <w:u w:val="single"/>
        </w:rPr>
      </w:pPr>
    </w:p>
    <w:p w:rsidR="007115CE" w:rsidRPr="00746468" w:rsidRDefault="007115CE" w:rsidP="007115CE">
      <w:pPr>
        <w:pStyle w:val="Tajtl2"/>
        <w:rPr>
          <w:bCs w:val="0"/>
          <w:color w:val="auto"/>
          <w:sz w:val="20"/>
          <w:szCs w:val="20"/>
        </w:rPr>
      </w:pPr>
      <w:bookmarkStart w:id="36" w:name="_Toc477851732"/>
      <w:bookmarkStart w:id="37" w:name="_Toc480730880"/>
      <w:r w:rsidRPr="00746468">
        <w:rPr>
          <w:bCs w:val="0"/>
          <w:color w:val="auto"/>
          <w:sz w:val="20"/>
          <w:szCs w:val="20"/>
        </w:rPr>
        <w:t>4. poglavje: PROSTORSKI IZVEDBENI AKTI</w:t>
      </w:r>
      <w:bookmarkEnd w:id="36"/>
      <w:bookmarkEnd w:id="37"/>
    </w:p>
    <w:p w:rsidR="007115CE" w:rsidRPr="00746468" w:rsidRDefault="007115CE" w:rsidP="007115CE">
      <w:pPr>
        <w:pStyle w:val="Odstavek"/>
        <w:spacing w:before="0"/>
        <w:ind w:firstLine="0"/>
        <w:rPr>
          <w:rFonts w:cs="Arial"/>
          <w:sz w:val="20"/>
          <w:szCs w:val="20"/>
          <w:u w:val="single"/>
        </w:rPr>
      </w:pPr>
    </w:p>
    <w:p w:rsidR="007115CE" w:rsidRPr="00746468" w:rsidRDefault="007115CE" w:rsidP="007115CE">
      <w:pPr>
        <w:pStyle w:val="Odstavek"/>
        <w:spacing w:before="0"/>
        <w:ind w:firstLine="0"/>
        <w:rPr>
          <w:rFonts w:cs="Arial"/>
          <w:sz w:val="20"/>
          <w:szCs w:val="20"/>
          <w:u w:val="single"/>
        </w:rPr>
      </w:pPr>
    </w:p>
    <w:p w:rsidR="007115CE" w:rsidRPr="00746468" w:rsidRDefault="007115CE" w:rsidP="007115CE">
      <w:pPr>
        <w:pStyle w:val="Tajtl3"/>
        <w:rPr>
          <w:bCs w:val="0"/>
          <w:color w:val="auto"/>
          <w:sz w:val="20"/>
          <w:szCs w:val="20"/>
        </w:rPr>
      </w:pPr>
      <w:bookmarkStart w:id="38" w:name="_Toc477851734"/>
      <w:bookmarkStart w:id="39" w:name="_Toc480730881"/>
      <w:r w:rsidRPr="00746468">
        <w:rPr>
          <w:bCs w:val="0"/>
          <w:color w:val="auto"/>
          <w:sz w:val="20"/>
          <w:szCs w:val="20"/>
        </w:rPr>
        <w:t>1. oddelek: Državno prostorsko načrtovanje</w:t>
      </w:r>
      <w:bookmarkEnd w:id="38"/>
      <w:bookmarkEnd w:id="39"/>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4"/>
        <w:rPr>
          <w:bCs w:val="0"/>
          <w:color w:val="auto"/>
          <w:sz w:val="20"/>
          <w:szCs w:val="20"/>
        </w:rPr>
      </w:pPr>
      <w:bookmarkStart w:id="40" w:name="_Toc477851735"/>
      <w:bookmarkStart w:id="41" w:name="_Toc480730882"/>
      <w:r w:rsidRPr="00746468">
        <w:rPr>
          <w:bCs w:val="0"/>
          <w:color w:val="auto"/>
          <w:sz w:val="20"/>
          <w:szCs w:val="20"/>
        </w:rPr>
        <w:t>1.1. Splošne določbe</w:t>
      </w:r>
      <w:bookmarkEnd w:id="40"/>
      <w:bookmarkEnd w:id="41"/>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(namen državnega prostorskega načrtovanja)</w:t>
      </w:r>
    </w:p>
    <w:p w:rsidR="007115CE" w:rsidRPr="00746468" w:rsidRDefault="007115CE" w:rsidP="007115CE">
      <w:pPr>
        <w:pStyle w:val="ALINEJELUKA"/>
        <w:spacing w:before="120"/>
        <w:ind w:firstLine="709"/>
        <w:rPr>
          <w:sz w:val="20"/>
          <w:szCs w:val="20"/>
        </w:rPr>
      </w:pPr>
      <w:r w:rsidRPr="00746468">
        <w:rPr>
          <w:sz w:val="20"/>
          <w:szCs w:val="20"/>
        </w:rPr>
        <w:t>(1) Država načrtuje prostorske ureditve državnega pomena skupaj s spremljajočimi in funkcionalno povezanimi prostorskimi ureditvami (državno prostorsko načrtovanje).</w:t>
      </w:r>
    </w:p>
    <w:p w:rsidR="007115CE" w:rsidRPr="00746468" w:rsidRDefault="007115CE" w:rsidP="007115CE">
      <w:pPr>
        <w:pStyle w:val="ALINEJELUKA"/>
        <w:spacing w:before="120"/>
        <w:ind w:firstLine="709"/>
        <w:rPr>
          <w:sz w:val="20"/>
          <w:szCs w:val="20"/>
        </w:rPr>
      </w:pPr>
      <w:r w:rsidRPr="00746468">
        <w:rPr>
          <w:sz w:val="20"/>
          <w:szCs w:val="20"/>
        </w:rPr>
        <w:t>(2) Državno prostorsko načrtovanje poteka: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 postopkom priprave in sprejetja DPN, ki je podlaga za izdajo gradbenega dovoljenja v skladu s predpisi, ki urejajo graditev, ali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 združenim postopkom načrtovanja in dovoljevanja (v nadaljnjem besedilu: združen postopek), ki združuje postopek izbora najustreznejše variante prostorske ureditve državnega pomena, če ta še ni bil izveden, ter postopek priprave dokumentacije za izdajo celovitega dovoljenja in postopek izdaje celovitega dovoljenja v skladu s tem zakonom.</w:t>
      </w:r>
    </w:p>
    <w:p w:rsidR="007115CE" w:rsidRPr="00746468" w:rsidRDefault="007115CE" w:rsidP="007115CE">
      <w:pPr>
        <w:pStyle w:val="ALINEJELUKA"/>
        <w:spacing w:before="120"/>
        <w:ind w:firstLine="709"/>
        <w:rPr>
          <w:sz w:val="20"/>
          <w:szCs w:val="20"/>
        </w:rPr>
      </w:pPr>
      <w:r w:rsidRPr="00746468">
        <w:rPr>
          <w:sz w:val="20"/>
          <w:szCs w:val="20"/>
        </w:rPr>
        <w:t>(3) Združen postopek se izvede, če je znan investitor izvedbe načrtovane prostorske ureditve, ki namerava za najustreznejšo varianto pridobiti eno celovito dovoljenje. Ne glede na to se združen postopek lahko izvede tudi, če namerava investitor izvedbe načrtovane prostorske ureditve pridobiti več celovitih dovoljenj, če gre za obsežno linijsko prometno ali energetsko infrastrukturo iz drugega odstavka 50. člena tega zakona in če gre za funkcionalno zaključeno celoto.</w:t>
      </w:r>
    </w:p>
    <w:p w:rsidR="007115CE" w:rsidRPr="00746468" w:rsidRDefault="007115CE" w:rsidP="007115CE">
      <w:pPr>
        <w:pStyle w:val="ALINEJELUKA"/>
        <w:spacing w:before="120"/>
        <w:ind w:firstLine="709"/>
        <w:rPr>
          <w:sz w:val="20"/>
          <w:szCs w:val="20"/>
        </w:rPr>
      </w:pPr>
      <w:r w:rsidRPr="00746468">
        <w:rPr>
          <w:sz w:val="20"/>
          <w:szCs w:val="20"/>
        </w:rPr>
        <w:t>(4) Državno prostorsko načrtovanje temelji na odločitvah glede zasnov prostorskih ureditev državnega pomena, ki so bile usklajene in dogovorjene v regionalnem prostorskem planu ali akcijskem programu za izvajanje Strategije. V postopku državnega prostorskega načrtovanja se izvedejo le faze in sprejmejo odločitve, ki v postopkih priprave regionalnega prostorskega plana ali akcijskega programa za izvajanje Strategije niso bile že izvedene ali sprejete smiselno na način, kot jih določa ta zakon za državno prostorsko načrtovanje.</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numPr>
          <w:ilvl w:val="0"/>
          <w:numId w:val="14"/>
        </w:numPr>
        <w:tabs>
          <w:tab w:val="num" w:pos="0"/>
        </w:tabs>
        <w:overflowPunct w:val="0"/>
        <w:autoSpaceDE w:val="0"/>
        <w:autoSpaceDN w:val="0"/>
        <w:adjustRightInd w:val="0"/>
        <w:spacing w:line="240" w:lineRule="auto"/>
        <w:jc w:val="center"/>
        <w:textAlignment w:val="baseline"/>
        <w:rPr>
          <w:rFonts w:cs="Arial"/>
          <w:b/>
          <w:szCs w:val="20"/>
        </w:rPr>
      </w:pPr>
      <w:r w:rsidRPr="00746468">
        <w:rPr>
          <w:rFonts w:cs="Arial"/>
          <w:b/>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(vsebina državnega prostorskega načrtovanja)</w:t>
      </w:r>
    </w:p>
    <w:p w:rsidR="007115CE" w:rsidRPr="00746468" w:rsidRDefault="007115CE" w:rsidP="007115CE">
      <w:pPr>
        <w:pStyle w:val="ALINEJELUKA"/>
        <w:spacing w:before="120"/>
        <w:ind w:firstLine="709"/>
        <w:rPr>
          <w:sz w:val="20"/>
          <w:szCs w:val="20"/>
        </w:rPr>
      </w:pPr>
      <w:r w:rsidRPr="00746468">
        <w:rPr>
          <w:sz w:val="20"/>
          <w:szCs w:val="20"/>
        </w:rPr>
        <w:t>(1) DPN določi načrtovano prostorsko ureditev, območje DPN, prostorske izvedbene pogoje za projektiranje v tem območju in usmeritve za določitev namenske rabe prostora v občinskih prostorskih izvedbenih aktih.</w:t>
      </w:r>
    </w:p>
    <w:p w:rsidR="007115CE" w:rsidRPr="00746468" w:rsidRDefault="007115CE" w:rsidP="007115CE">
      <w:pPr>
        <w:pStyle w:val="ALINEJELUKA"/>
        <w:spacing w:before="120"/>
        <w:ind w:firstLine="709"/>
        <w:rPr>
          <w:sz w:val="20"/>
          <w:szCs w:val="20"/>
        </w:rPr>
      </w:pPr>
      <w:r w:rsidRPr="00746468">
        <w:rPr>
          <w:sz w:val="20"/>
          <w:szCs w:val="20"/>
        </w:rPr>
        <w:t>(2) Najustreznejša varianta določi zasnovo načrtovane prostorske ureditve, njeno območje ter omejitve in dopustne posege v tem območju, če so potrebni.</w:t>
      </w:r>
    </w:p>
    <w:p w:rsidR="007115CE" w:rsidRPr="00746468" w:rsidRDefault="007115CE" w:rsidP="007115CE">
      <w:pPr>
        <w:pStyle w:val="ALINEJELUKA"/>
        <w:spacing w:before="120"/>
        <w:ind w:firstLine="709"/>
        <w:rPr>
          <w:sz w:val="20"/>
          <w:szCs w:val="20"/>
        </w:rPr>
      </w:pPr>
      <w:r w:rsidRPr="00746468">
        <w:rPr>
          <w:sz w:val="20"/>
          <w:szCs w:val="20"/>
        </w:rPr>
        <w:lastRenderedPageBreak/>
        <w:t>(3) S celovitim dovoljenjem se dovoli gradnja objektov v okviru načrtovane prostorske ureditve in sprejme prostorski izvedbeni akt. Če je treba v združenem postopku izvesti tudi presojo vplivov na okolje, se s celovitim dovoljenjem odloči tudi o ustreznosti vplivov posega. Celovito dovoljenje v delu, ki ima učinek DPN, določi območje prostorskega izvedbenega akta, druge dopustne posege v prostor in prostorske izvedbene pogoje zanje ter usmeritve za določitev namenske rabe prostora v občinskih prostorskih izvedbenih aktih.</w:t>
      </w:r>
    </w:p>
    <w:p w:rsidR="007115CE" w:rsidRPr="00746468" w:rsidRDefault="007115CE" w:rsidP="007115CE">
      <w:pPr>
        <w:pStyle w:val="ALINEJELUKA"/>
        <w:spacing w:before="120"/>
        <w:ind w:firstLine="709"/>
        <w:rPr>
          <w:sz w:val="20"/>
          <w:szCs w:val="20"/>
        </w:rPr>
      </w:pPr>
      <w:r w:rsidRPr="00746468">
        <w:rPr>
          <w:sz w:val="20"/>
          <w:szCs w:val="20"/>
        </w:rPr>
        <w:t>(4) Območje DPN, območje najustreznejše variante in območje celovitega dovoljenja v delu, ki ima učinke DPN, so opredeljeni tako, da jih je možno grafično prikazati v nepremičninskih evidencah. Določi se v vsaki fazi postopka ter glede na znane podatke in glede na podrobnost strokovnih podlag, s katerimi se razpolaga na posamezni stopnji postopka.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bCs w:val="0"/>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(udeleženci postopka državnega prostorskega načrtovanja)</w:t>
      </w:r>
    </w:p>
    <w:p w:rsidR="007115CE" w:rsidRPr="00746468" w:rsidRDefault="007115CE" w:rsidP="007115CE">
      <w:pPr>
        <w:pStyle w:val="ODSTAVEKLUKA"/>
        <w:rPr>
          <w:color w:val="auto"/>
          <w:sz w:val="20"/>
          <w:szCs w:val="20"/>
        </w:rPr>
      </w:pPr>
      <w:r w:rsidRPr="00746468">
        <w:rPr>
          <w:color w:val="auto"/>
          <w:sz w:val="20"/>
          <w:szCs w:val="20"/>
        </w:rPr>
        <w:t>(1) Pobudnik izvedbe postopka državnega prostorskega načrtovanja je ministrstvo, v katerega pristojnost spada prostorska ureditev, za katero daje pobudo. Pobudnik je tudi investitor, če naročila dokumentacije v postopku priprave in sprejetja DPN ali postopku izbora najustreznejše variante ne naloži investitorju izvedbe načrtovane prostorske ureditve. Pobudnik je lahko tudi ministrstvo, če so za to utemeljeni razlogi.</w:t>
      </w:r>
    </w:p>
    <w:p w:rsidR="007115CE" w:rsidRPr="00746468" w:rsidRDefault="007115CE" w:rsidP="007115CE">
      <w:pPr>
        <w:pStyle w:val="ODSTAVEKLUKA"/>
        <w:rPr>
          <w:color w:val="auto"/>
          <w:sz w:val="20"/>
          <w:szCs w:val="20"/>
        </w:rPr>
      </w:pPr>
      <w:r w:rsidRPr="00746468">
        <w:rPr>
          <w:color w:val="auto"/>
          <w:sz w:val="20"/>
          <w:szCs w:val="20"/>
        </w:rPr>
        <w:t xml:space="preserve">(2) Pripravljavec v postopku priprave in sprejetja DPN in v postopku izbora najustreznejše variante je ministrstvo. </w:t>
      </w:r>
    </w:p>
    <w:p w:rsidR="007115CE" w:rsidRPr="00746468" w:rsidRDefault="007115CE" w:rsidP="007115CE">
      <w:pPr>
        <w:pStyle w:val="ODSTAVEKLUKA"/>
        <w:rPr>
          <w:color w:val="auto"/>
          <w:sz w:val="20"/>
          <w:szCs w:val="20"/>
        </w:rPr>
      </w:pPr>
      <w:r w:rsidRPr="00746468">
        <w:rPr>
          <w:color w:val="auto"/>
          <w:sz w:val="20"/>
          <w:szCs w:val="20"/>
        </w:rPr>
        <w:t>(3) Postopek izdaje celovitega dovoljenja koordinira in vodi ministrstvo.</w:t>
      </w:r>
    </w:p>
    <w:p w:rsidR="007115CE" w:rsidRPr="00746468" w:rsidRDefault="007115CE" w:rsidP="007115CE">
      <w:pPr>
        <w:pStyle w:val="ODSTAVEKLUKA"/>
        <w:rPr>
          <w:color w:val="auto"/>
          <w:sz w:val="20"/>
          <w:szCs w:val="20"/>
        </w:rPr>
      </w:pPr>
      <w:r w:rsidRPr="00746468">
        <w:rPr>
          <w:color w:val="auto"/>
          <w:sz w:val="20"/>
          <w:szCs w:val="20"/>
        </w:rPr>
        <w:t>(4) Investitor izvedbe načrtovane prostorske ureditve je oseba, ki v združenem postopku poda pobudo za pripravo dokumentacije za izdajo celovitega dovoljenja, naroči njeno izdelavo, poda vlogo za izdajo celovitega dovoljenja in nosi stroške teh postopkov. Zanj veljajo tudi obveznosti, ki jih za investitorja določajo predpisi, ki urejajo graditev.</w:t>
      </w:r>
    </w:p>
    <w:p w:rsidR="007115CE" w:rsidRPr="00746468" w:rsidRDefault="007115CE" w:rsidP="007115CE">
      <w:pPr>
        <w:pStyle w:val="ODSTAVEKLUKA"/>
        <w:rPr>
          <w:color w:val="auto"/>
          <w:sz w:val="20"/>
          <w:szCs w:val="20"/>
        </w:rPr>
      </w:pPr>
      <w:r w:rsidRPr="00746468">
        <w:rPr>
          <w:color w:val="auto"/>
          <w:sz w:val="20"/>
          <w:szCs w:val="20"/>
        </w:rPr>
        <w:t>(5) Stranski udeleženec v postopku izdaje celovitega dovoljenja je lahko oseba, ki je lahko stranski udeleženec v skladu s predpisi, ki urejajo graditev.</w:t>
      </w:r>
    </w:p>
    <w:p w:rsidR="007115CE" w:rsidRPr="00746468" w:rsidRDefault="007115CE" w:rsidP="007115CE">
      <w:pPr>
        <w:pStyle w:val="ODSTAVEKLUKA"/>
        <w:rPr>
          <w:color w:val="auto"/>
          <w:sz w:val="20"/>
          <w:szCs w:val="20"/>
        </w:rPr>
      </w:pPr>
      <w:r w:rsidRPr="00746468">
        <w:rPr>
          <w:color w:val="auto"/>
          <w:sz w:val="20"/>
          <w:szCs w:val="20"/>
        </w:rPr>
        <w:t>(6) Za izdelovalca dokumentacije v postopku izbora najustreznejše variante se smiselno uporabljajo določbe 43. člena tega zakona. Za izdelovalca dokumentacije za izdajo celovitega dovoljenja (v nadaljnjem besedilu: dokumentacija) se smiselno uporabljajo določbe 43. člena tega zakona, pri čemer odgovorni vodja priprave dokumentacije in vsak strokovnjak, ki izdela zaključen sestavni del dokumentacije, tega potrdi s svojim podpisom in identifikacijsko številko, s čimer jamči, da je dokumentacija ali njen sestavni del pripravljen v skladu s predpisi.</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(dopustne dodatne prostorske ureditve)</w:t>
      </w:r>
    </w:p>
    <w:p w:rsidR="007115CE" w:rsidRPr="00746468" w:rsidRDefault="007115CE" w:rsidP="007115CE">
      <w:pPr>
        <w:pStyle w:val="ODSTAVEKLUKA"/>
        <w:rPr>
          <w:color w:val="auto"/>
          <w:sz w:val="20"/>
          <w:szCs w:val="20"/>
        </w:rPr>
      </w:pPr>
      <w:r w:rsidRPr="00746468">
        <w:rPr>
          <w:color w:val="auto"/>
          <w:sz w:val="20"/>
          <w:szCs w:val="20"/>
        </w:rPr>
        <w:t>(1) Poleg izvedbe načrtovanih prostorskih ureditev je zaradi smotrne izrabe prostora v območju veljavnega DPN ali območju veljavnega celovitega dovoljenja v delu, ki ima učinek DPN, dopustna tudi izvedba dodatnih prostorskih ureditev, ki z njim niso načrtovane, 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gre za prostorske ureditve gospodarske infrastrukture in priključkov nanje,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 k rešitvam njihove umestitve pridobi predhodno pozitivno mnenje investitorja izvedbe načrtovane prostorske ureditve</w:t>
      </w:r>
      <w:r w:rsidRPr="00746468" w:rsidDel="0041519A">
        <w:rPr>
          <w:sz w:val="20"/>
          <w:szCs w:val="20"/>
        </w:rPr>
        <w:t xml:space="preserve"> </w:t>
      </w:r>
      <w:r w:rsidRPr="00746468">
        <w:rPr>
          <w:sz w:val="20"/>
          <w:szCs w:val="20"/>
        </w:rPr>
        <w:t>ali, če je prostorska ureditev državnega pomena že zgrajena in predana v uporabo, njenega upravljavca,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 dodatne prostorske ureditve ne izvajajo na območjih omilitvenih ali izravnalnih ukrepov v skladu s predpisi, ki urejajo varstvo okolja in ohranjanje narave, ki so načrtovane z DPN ali celovitim dovoljenjem v delu, ki ima učinek DPN,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če DPN ali celovito dovoljenje v delu, ki ima učinek DPN, teh prostorskih ureditev izrecno ne prepoveduje.</w:t>
      </w:r>
    </w:p>
    <w:p w:rsidR="007115CE" w:rsidRPr="00746468" w:rsidRDefault="007115CE" w:rsidP="007115CE">
      <w:pPr>
        <w:pStyle w:val="ODSTAVEKLUKA"/>
        <w:rPr>
          <w:color w:val="auto"/>
          <w:sz w:val="20"/>
          <w:szCs w:val="20"/>
        </w:rPr>
      </w:pPr>
      <w:r w:rsidRPr="00746468">
        <w:rPr>
          <w:color w:val="auto"/>
          <w:sz w:val="20"/>
          <w:szCs w:val="20"/>
        </w:rPr>
        <w:t>(2) Določbe tega člena se uporabljajo tudi na območjih: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državnih prostorskih načrtov, sprejetih na podlagi Zakona o umeščanju prostorskih ureditev državnega pomena v prostor (Uradni list RS, št. </w:t>
      </w:r>
      <w:hyperlink r:id="rId30" w:tgtFrame="_blank" w:tooltip="Zakon o umeščanju prostorskih ureditev državnega pomena v prostor (ZUPUDPP)" w:history="1">
        <w:r w:rsidRPr="00746468">
          <w:rPr>
            <w:sz w:val="20"/>
            <w:szCs w:val="20"/>
          </w:rPr>
          <w:t>80/10</w:t>
        </w:r>
      </w:hyperlink>
      <w:r w:rsidRPr="00746468">
        <w:rPr>
          <w:sz w:val="20"/>
          <w:szCs w:val="20"/>
        </w:rPr>
        <w:t xml:space="preserve">, </w:t>
      </w:r>
      <w:hyperlink r:id="rId31" w:tgtFrame="_blank" w:tooltip="Popravek Zakona o umeščanju prostorskih ureditev državnega pomena v prostor (ZUPUDPP)" w:history="1">
        <w:r w:rsidRPr="00746468">
          <w:rPr>
            <w:sz w:val="20"/>
            <w:szCs w:val="20"/>
          </w:rPr>
          <w:t>106/10 – popr.</w:t>
        </w:r>
      </w:hyperlink>
      <w:r w:rsidRPr="00746468">
        <w:rPr>
          <w:sz w:val="20"/>
          <w:szCs w:val="20"/>
        </w:rPr>
        <w:t xml:space="preserve"> in </w:t>
      </w:r>
      <w:hyperlink r:id="rId32" w:tgtFrame="_blank" w:tooltip="Zakon o spremembah in dopolnitvah Zakona o umeščanju prostorskih ureditev državnega pomena v prostor" w:history="1">
        <w:r w:rsidRPr="00746468">
          <w:rPr>
            <w:sz w:val="20"/>
            <w:szCs w:val="20"/>
          </w:rPr>
          <w:t>57/12</w:t>
        </w:r>
      </w:hyperlink>
      <w:r w:rsidRPr="00746468">
        <w:rPr>
          <w:sz w:val="20"/>
          <w:szCs w:val="20"/>
        </w:rPr>
        <w:t>; v nadaljnjem besedilu: ZUPUDPP),</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državnih prostorskih načrtov, sprejetih na podlagi Zakona o prostorskem načrtovanju (Uradni list RS, št. </w:t>
      </w:r>
      <w:hyperlink r:id="rId33" w:tgtFrame="_blank" w:tooltip="Zakon o prostorskem načrtovanju (ZPNačrt)" w:history="1">
        <w:r w:rsidRPr="00746468">
          <w:rPr>
            <w:sz w:val="20"/>
            <w:szCs w:val="20"/>
          </w:rPr>
          <w:t>33/07</w:t>
        </w:r>
      </w:hyperlink>
      <w:r w:rsidRPr="00746468">
        <w:rPr>
          <w:sz w:val="20"/>
          <w:szCs w:val="20"/>
        </w:rPr>
        <w:t xml:space="preserve">, </w:t>
      </w:r>
      <w:hyperlink r:id="rId34" w:tgtFrame="_blank" w:tooltip="Zakon o spremembah in dopolnitvah Zakona o varstvu okolja" w:history="1">
        <w:r w:rsidRPr="00746468">
          <w:rPr>
            <w:sz w:val="20"/>
            <w:szCs w:val="20"/>
          </w:rPr>
          <w:t>70/08</w:t>
        </w:r>
      </w:hyperlink>
      <w:r w:rsidRPr="00746468">
        <w:rPr>
          <w:sz w:val="20"/>
          <w:szCs w:val="20"/>
        </w:rPr>
        <w:t xml:space="preserve"> – ZVO-1B, </w:t>
      </w:r>
      <w:hyperlink r:id="rId35" w:tgtFrame="_blank" w:tooltip="Zakon o spremembah in dopolnitvah Zakona o prostorskem načrtovanju" w:history="1">
        <w:r w:rsidRPr="00746468">
          <w:rPr>
            <w:sz w:val="20"/>
            <w:szCs w:val="20"/>
          </w:rPr>
          <w:t>108/09</w:t>
        </w:r>
      </w:hyperlink>
      <w:r w:rsidRPr="00746468">
        <w:rPr>
          <w:sz w:val="20"/>
          <w:szCs w:val="20"/>
        </w:rPr>
        <w:t xml:space="preserve">, </w:t>
      </w:r>
      <w:hyperlink r:id="rId36" w:tgtFrame="_blank" w:tooltip="Zakon o umeščanju prostorskih ureditev državnega pomena v prostor" w:history="1">
        <w:r w:rsidRPr="00746468">
          <w:rPr>
            <w:sz w:val="20"/>
            <w:szCs w:val="20"/>
          </w:rPr>
          <w:t>80/10</w:t>
        </w:r>
      </w:hyperlink>
      <w:r w:rsidRPr="00746468">
        <w:rPr>
          <w:sz w:val="20"/>
          <w:szCs w:val="20"/>
        </w:rPr>
        <w:t xml:space="preserve"> – ZUPUDPP, </w:t>
      </w:r>
      <w:hyperlink r:id="rId37" w:tgtFrame="_blank" w:tooltip="Zakon o spremembah in dopolnitvah Zakona o kmetijskih zemljiščih" w:history="1">
        <w:r w:rsidRPr="00746468">
          <w:rPr>
            <w:sz w:val="20"/>
            <w:szCs w:val="20"/>
          </w:rPr>
          <w:t>43/11</w:t>
        </w:r>
      </w:hyperlink>
      <w:r w:rsidRPr="00746468">
        <w:rPr>
          <w:sz w:val="20"/>
          <w:szCs w:val="20"/>
        </w:rPr>
        <w:t xml:space="preserve"> – ZKZ-</w:t>
      </w:r>
      <w:r w:rsidRPr="00746468">
        <w:rPr>
          <w:sz w:val="20"/>
          <w:szCs w:val="20"/>
        </w:rPr>
        <w:lastRenderedPageBreak/>
        <w:t xml:space="preserve">C, </w:t>
      </w:r>
      <w:hyperlink r:id="rId38" w:tgtFrame="_blank" w:tooltip="Zakon o spremembah in dopolnitvah Zakona o prostorskem načrtovanju" w:history="1">
        <w:r w:rsidRPr="00746468">
          <w:rPr>
            <w:sz w:val="20"/>
            <w:szCs w:val="20"/>
          </w:rPr>
          <w:t>57/12</w:t>
        </w:r>
      </w:hyperlink>
      <w:r w:rsidRPr="00746468">
        <w:rPr>
          <w:sz w:val="20"/>
          <w:szCs w:val="20"/>
        </w:rPr>
        <w:t xml:space="preserve">, </w:t>
      </w:r>
      <w:hyperlink r:id="rId39" w:tgtFrame="_blank" w:tooltip="Zakon o spremembah in dopolnitvah Zakona o umeščanju prostorskih ureditev državnega pomena v prostor" w:history="1">
        <w:r w:rsidRPr="00746468">
          <w:rPr>
            <w:sz w:val="20"/>
            <w:szCs w:val="20"/>
          </w:rPr>
          <w:t>57/12</w:t>
        </w:r>
      </w:hyperlink>
      <w:r w:rsidRPr="00746468">
        <w:rPr>
          <w:sz w:val="20"/>
          <w:szCs w:val="20"/>
        </w:rPr>
        <w:t xml:space="preserve"> – ZUPUDPP-A, </w:t>
      </w:r>
      <w:hyperlink r:id="rId40" w:tgtFrame="_blank" w:tooltip="Zakon o spremembah in dopolnitvah Zakona o spremembah in dopolnitvah Zakona o prostorskem načrtovanju" w:history="1">
        <w:r w:rsidRPr="00746468">
          <w:rPr>
            <w:sz w:val="20"/>
            <w:szCs w:val="20"/>
          </w:rPr>
          <w:t>109/12</w:t>
        </w:r>
      </w:hyperlink>
      <w:r w:rsidRPr="00746468">
        <w:rPr>
          <w:sz w:val="20"/>
          <w:szCs w:val="20"/>
        </w:rPr>
        <w:t xml:space="preserve">, </w:t>
      </w:r>
      <w:hyperlink r:id="rId41" w:tgtFrame="_blank" w:tooltip="Odločba o ugotovitvi, da je 29. člen Zakona o spremembah in dopolnitvah Zakona o prostorskem načrtovanju v neskladju z Ustavo in o ugotovitvi, da Poslovnik Državnega zbora ni v neskladju z Ustavo" w:history="1">
        <w:r w:rsidRPr="00746468">
          <w:rPr>
            <w:sz w:val="20"/>
            <w:szCs w:val="20"/>
          </w:rPr>
          <w:t>76/14</w:t>
        </w:r>
      </w:hyperlink>
      <w:r w:rsidRPr="00746468">
        <w:rPr>
          <w:sz w:val="20"/>
          <w:szCs w:val="20"/>
        </w:rPr>
        <w:t xml:space="preserve"> – odl. US in </w:t>
      </w:r>
      <w:hyperlink r:id="rId42" w:tgtFrame="_blank" w:tooltip="Zakon o ukrepih za uravnoteženje javnih financ občin" w:history="1">
        <w:r w:rsidRPr="00746468">
          <w:rPr>
            <w:sz w:val="20"/>
            <w:szCs w:val="20"/>
          </w:rPr>
          <w:t>14/15</w:t>
        </w:r>
      </w:hyperlink>
      <w:r w:rsidRPr="00746468">
        <w:rPr>
          <w:sz w:val="20"/>
          <w:szCs w:val="20"/>
        </w:rPr>
        <w:t xml:space="preserve"> – ZUUJFO; v nadaljnjem besedilu: ZPNačrt),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državnih lokacijskih načrtov, sprejetih na podlagi Zakonu o urejanju prostora (Uradni list RS, št. </w:t>
      </w:r>
      <w:hyperlink r:id="rId43" w:tgtFrame="_blank" w:tooltip="Zakon o urejanju prostora (ZUreP-1)" w:history="1">
        <w:r w:rsidRPr="00746468">
          <w:rPr>
            <w:sz w:val="20"/>
            <w:szCs w:val="20"/>
          </w:rPr>
          <w:t>110/02</w:t>
        </w:r>
      </w:hyperlink>
      <w:r w:rsidRPr="00746468">
        <w:rPr>
          <w:sz w:val="20"/>
          <w:szCs w:val="20"/>
        </w:rPr>
        <w:t xml:space="preserve">, </w:t>
      </w:r>
      <w:hyperlink r:id="rId44" w:tgtFrame="_blank" w:tooltip="Popravek zakona o urejanju prostora (ZUreP-1)" w:history="1">
        <w:r w:rsidRPr="00746468">
          <w:rPr>
            <w:sz w:val="20"/>
            <w:szCs w:val="20"/>
          </w:rPr>
          <w:t>8/03 – popr.</w:t>
        </w:r>
      </w:hyperlink>
      <w:r w:rsidRPr="00746468">
        <w:rPr>
          <w:sz w:val="20"/>
          <w:szCs w:val="20"/>
        </w:rPr>
        <w:t xml:space="preserve">, </w:t>
      </w:r>
      <w:hyperlink r:id="rId45" w:tgtFrame="_blank" w:tooltip="Zakon o zemljiški knjigi" w:history="1">
        <w:r w:rsidRPr="00746468">
          <w:rPr>
            <w:sz w:val="20"/>
            <w:szCs w:val="20"/>
          </w:rPr>
          <w:t>58/03</w:t>
        </w:r>
      </w:hyperlink>
      <w:r w:rsidRPr="00746468">
        <w:rPr>
          <w:sz w:val="20"/>
          <w:szCs w:val="20"/>
        </w:rPr>
        <w:t xml:space="preserve"> – ZZK-1, </w:t>
      </w:r>
      <w:hyperlink r:id="rId46" w:tgtFrame="_blank" w:tooltip="Zakon o prostorskem načrtovanju" w:history="1">
        <w:r w:rsidRPr="00746468">
          <w:rPr>
            <w:sz w:val="20"/>
            <w:szCs w:val="20"/>
          </w:rPr>
          <w:t>33/07</w:t>
        </w:r>
      </w:hyperlink>
      <w:r w:rsidRPr="00746468">
        <w:rPr>
          <w:sz w:val="20"/>
          <w:szCs w:val="20"/>
        </w:rPr>
        <w:t xml:space="preserve"> – ZPNačrt, </w:t>
      </w:r>
      <w:hyperlink r:id="rId47" w:tgtFrame="_blank" w:tooltip="Zakon o spremembah in dopolnitvah Zakona o graditvi objektov" w:history="1">
        <w:r w:rsidRPr="00746468">
          <w:rPr>
            <w:sz w:val="20"/>
            <w:szCs w:val="20"/>
          </w:rPr>
          <w:t>108/09</w:t>
        </w:r>
      </w:hyperlink>
      <w:r w:rsidRPr="00746468">
        <w:rPr>
          <w:sz w:val="20"/>
          <w:szCs w:val="20"/>
        </w:rPr>
        <w:t xml:space="preserve"> – ZGO-1C in </w:t>
      </w:r>
      <w:hyperlink r:id="rId48" w:tgtFrame="_blank" w:tooltip="Zakon o umeščanju prostorskih ureditev državnega pomena v prostor" w:history="1">
        <w:r w:rsidRPr="00746468">
          <w:rPr>
            <w:sz w:val="20"/>
            <w:szCs w:val="20"/>
          </w:rPr>
          <w:t>80/10</w:t>
        </w:r>
      </w:hyperlink>
      <w:r w:rsidRPr="00746468">
        <w:rPr>
          <w:sz w:val="20"/>
          <w:szCs w:val="20"/>
        </w:rPr>
        <w:t xml:space="preserve"> – ZUPUDPP, v nadaljnjem besedilu: ZUreP-1) in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prostorskih izvedbenih načrtov, ki jih je na podlagi Zakona o urejanju naselij in drugih posegov v prostor (Uradni list SRS, št. 18/84, 37/85, 29/86 in Uradni list RS, št. 26/90, 3/91, 18/93, 47/93, 71/93, 44/97 in 9/2001 – ZPPreb, v nadaljnjem besedilu: ZUN) sprejela država.</w:t>
      </w:r>
    </w:p>
    <w:p w:rsidR="007115CE" w:rsidRPr="00746468" w:rsidRDefault="007115CE" w:rsidP="007115CE">
      <w:pPr>
        <w:pStyle w:val="ALINEJELUKA"/>
        <w:rPr>
          <w:sz w:val="20"/>
          <w:szCs w:val="20"/>
        </w:rPr>
      </w:pPr>
    </w:p>
    <w:p w:rsidR="007115CE" w:rsidRPr="00746468" w:rsidRDefault="007115CE" w:rsidP="007115CE">
      <w:pPr>
        <w:pStyle w:val="ALINEJELUKA"/>
        <w:rPr>
          <w:sz w:val="20"/>
          <w:szCs w:val="20"/>
        </w:rPr>
      </w:pPr>
    </w:p>
    <w:p w:rsidR="007115CE" w:rsidRPr="00746468" w:rsidRDefault="007115CE" w:rsidP="007115CE">
      <w:pPr>
        <w:pStyle w:val="len"/>
        <w:numPr>
          <w:ilvl w:val="0"/>
          <w:numId w:val="14"/>
        </w:numPr>
        <w:tabs>
          <w:tab w:val="num" w:pos="0"/>
        </w:tabs>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(načrtovanje prostorskih ureditev lokalnega pomena)</w:t>
      </w:r>
    </w:p>
    <w:p w:rsidR="007115CE" w:rsidRPr="00746468" w:rsidRDefault="007115CE" w:rsidP="007115CE">
      <w:pPr>
        <w:pStyle w:val="ODSTAVEKLUKA"/>
        <w:rPr>
          <w:color w:val="auto"/>
          <w:sz w:val="20"/>
          <w:szCs w:val="20"/>
        </w:rPr>
      </w:pPr>
      <w:r w:rsidRPr="00746468">
        <w:rPr>
          <w:color w:val="auto"/>
          <w:sz w:val="20"/>
          <w:szCs w:val="20"/>
        </w:rPr>
        <w:t>(1) Na območju DPN, območju izbora najustreznejše variante in na območju celovitega dovoljenja v delu, ki ima učinek DPN, občina lahko načrtuje prostorske ureditve lokalnega pomena, če s tem nista onemogočeni izvedba in uporaba z DPN, izborom najustreznejše variante ali celovitim dovoljenjem določenih prostorskih ureditev in če s tem soglaša vlada.</w:t>
      </w:r>
    </w:p>
    <w:p w:rsidR="007115CE" w:rsidRPr="00746468" w:rsidRDefault="007115CE" w:rsidP="007115CE">
      <w:pPr>
        <w:pStyle w:val="ODSTAVEKLUKA"/>
        <w:rPr>
          <w:color w:val="auto"/>
          <w:sz w:val="20"/>
          <w:szCs w:val="20"/>
        </w:rPr>
      </w:pPr>
      <w:r w:rsidRPr="00746468">
        <w:rPr>
          <w:color w:val="auto"/>
          <w:sz w:val="20"/>
          <w:szCs w:val="20"/>
        </w:rPr>
        <w:t>(2) Občina, ki namerava načrtovati prostorske ureditve lokalnega pomena na območju iz prejšnjega odstavka, vladi pošlje pobudo za takšno načrtovanje, ki jo predhodno uskladi z investitorjem izvedbe načrtovane prostorske ureditve ali upravljavcem, če so prostorske ureditve že zgrajene in predane v uporabo.</w:t>
      </w:r>
    </w:p>
    <w:p w:rsidR="007115CE" w:rsidRPr="00746468" w:rsidRDefault="007115CE" w:rsidP="007115CE">
      <w:pPr>
        <w:pStyle w:val="ODSTAVEKLUKA"/>
        <w:rPr>
          <w:color w:val="auto"/>
          <w:sz w:val="20"/>
          <w:szCs w:val="20"/>
        </w:rPr>
      </w:pPr>
      <w:r w:rsidRPr="00746468">
        <w:rPr>
          <w:color w:val="auto"/>
          <w:sz w:val="20"/>
          <w:szCs w:val="20"/>
        </w:rPr>
        <w:t xml:space="preserve">(3) Vlada preveri skladnost izvedbe predlagane prostorske ureditve lokalnega pomena s prostorskimi ureditvami, ki so predmet DPN, izbora najustreznejše avriante ali celovitega dovoljenja v delu, ki ima učinek DPN, in v 90 dneh izda soglasje za pripravo občinskega prostorskega izvedbenega akta ali pobudo občine s sklepom zavrne. Vlada lahko s soglasjem predpiše tudi pogoje, ki jih mora občina upoštevati ali izvesti pred začetkom priprave takega občinskega prostorskega izvedbenega akta ali druge usmeritve. </w:t>
      </w:r>
    </w:p>
    <w:p w:rsidR="007115CE" w:rsidRPr="00746468" w:rsidRDefault="007115CE" w:rsidP="007115CE">
      <w:pPr>
        <w:pStyle w:val="ODSTAVEKLUKA"/>
        <w:rPr>
          <w:color w:val="auto"/>
          <w:sz w:val="20"/>
          <w:szCs w:val="20"/>
        </w:rPr>
      </w:pPr>
      <w:r w:rsidRPr="00746468">
        <w:rPr>
          <w:color w:val="auto"/>
          <w:sz w:val="20"/>
          <w:szCs w:val="20"/>
        </w:rPr>
        <w:t>(4) Po sprejetju občinskega prostorskega izvedbenega akta iz prejšnjega odstavka vlada ugotovi, ali DPN ali izbor najustreznejše variante ali celovito dovoljenje v delu, ki ima učinek DPN, v določenem delu ali v celoti preneha veljati.</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(načrtovanje prostorskih ureditev skupnega pomena)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Ministrstvo in občina se lahko dogovorita, da občina pripravi prostorski izvedbeni akt za prostorsko ureditev, ki je skupnega državnega in lokalnega pomena,</w:t>
      </w:r>
      <w:r w:rsidRPr="00746468" w:rsidDel="00313E95">
        <w:rPr>
          <w:rFonts w:cs="Arial"/>
          <w:szCs w:val="20"/>
        </w:rPr>
        <w:t xml:space="preserve"> </w:t>
      </w:r>
      <w:r w:rsidRPr="00746468">
        <w:rPr>
          <w:rFonts w:cs="Arial"/>
          <w:szCs w:val="20"/>
        </w:rPr>
        <w:t>če se s tem strinja ministrstvo, v katerega pristojnost spada prostorska ureditev državnega pomena. Ministrstvo in občina pred začetkom priprave takega prostorskega akta skleneta dogovor, v katerem določita obveznosti glede priprave in financiranja strokovnih podlag, priprave prostorskega izvedbenega akta in morebitne druge obveznosti.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Prostorsko ureditev skupnega pomena občina načrtuje z OPN ali OPPN v skladu s tem zakonom, pri čemer župan sprejme sklep o njegovi pripravi po predhodnem soglasju ministra.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 xml:space="preserve">(3) Ministrstvo mora občinske prostorske akte, pripravljene na podlagi tega </w:t>
      </w:r>
      <w:r w:rsidRPr="00746468">
        <w:rPr>
          <w:rFonts w:cs="Arial"/>
          <w:b/>
          <w:szCs w:val="20"/>
        </w:rPr>
        <w:t>člen</w:t>
      </w:r>
      <w:r w:rsidRPr="00746468">
        <w:rPr>
          <w:rFonts w:cs="Arial"/>
          <w:szCs w:val="20"/>
        </w:rPr>
        <w:t>a, potrditi pred njihovim sprejetjem.</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4"/>
        <w:rPr>
          <w:bCs w:val="0"/>
          <w:color w:val="auto"/>
          <w:sz w:val="20"/>
          <w:szCs w:val="20"/>
        </w:rPr>
      </w:pPr>
      <w:bookmarkStart w:id="42" w:name="_Toc475958550"/>
      <w:bookmarkStart w:id="43" w:name="_Toc477851736"/>
      <w:bookmarkStart w:id="44" w:name="_Toc480730883"/>
      <w:r w:rsidRPr="00746468">
        <w:rPr>
          <w:bCs w:val="0"/>
          <w:color w:val="auto"/>
          <w:sz w:val="20"/>
          <w:szCs w:val="20"/>
        </w:rPr>
        <w:t>1.2. Skupni del postopka državnega prostorskega načrtovanja</w:t>
      </w:r>
      <w:bookmarkEnd w:id="42"/>
      <w:bookmarkEnd w:id="43"/>
      <w:bookmarkEnd w:id="44"/>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(pobuda za državno prostorsko načrtovanje)</w:t>
      </w:r>
    </w:p>
    <w:p w:rsidR="007115CE" w:rsidRPr="00746468" w:rsidRDefault="007115CE" w:rsidP="007115CE">
      <w:pPr>
        <w:pStyle w:val="ALINEJELUKA"/>
        <w:spacing w:before="120"/>
        <w:ind w:firstLine="709"/>
        <w:rPr>
          <w:sz w:val="20"/>
          <w:szCs w:val="20"/>
        </w:rPr>
      </w:pPr>
      <w:r w:rsidRPr="00746468">
        <w:rPr>
          <w:sz w:val="20"/>
          <w:szCs w:val="20"/>
        </w:rPr>
        <w:t>(1) Skupni del postopka državnega prostorskega načrtovanja se začne na pobudo. Če je pobuda dana za izvedbo združenega postopka in je najustreznejša varianta že izbrana, taka pobuda šteje za pobudo iz 95. člena tega zakona.</w:t>
      </w:r>
    </w:p>
    <w:p w:rsidR="007115CE" w:rsidRPr="00746468" w:rsidRDefault="007115CE" w:rsidP="007115CE">
      <w:pPr>
        <w:pStyle w:val="ALINEJELUKA"/>
        <w:spacing w:before="120"/>
        <w:ind w:firstLine="709"/>
        <w:rPr>
          <w:sz w:val="20"/>
          <w:szCs w:val="20"/>
        </w:rPr>
      </w:pPr>
      <w:r w:rsidRPr="00746468">
        <w:rPr>
          <w:sz w:val="20"/>
          <w:szCs w:val="20"/>
        </w:rPr>
        <w:t xml:space="preserve">(2) Pobuda mora biti utemeljena in mora vsebovati podatke, potrebne za odločanje o postopku državnega prostorskega načrtovanja, vključno z navedbo vrste postopka državnega prostorskega </w:t>
      </w:r>
      <w:r w:rsidRPr="00746468">
        <w:rPr>
          <w:sz w:val="20"/>
          <w:szCs w:val="20"/>
        </w:rPr>
        <w:lastRenderedPageBreak/>
        <w:t>načrtovanja ter s podatki, potrebnimi za odločanje o obveznosti izvedbe celovite presoje vplivov na okolje in presoje sprejemljivosti. Pobuda vsebuje tudi osnutek načrta sodelovanja javnosti in osnutek časovnega načrta iz 85. člena tega zakona.</w:t>
      </w:r>
    </w:p>
    <w:p w:rsidR="007115CE" w:rsidRPr="00746468" w:rsidRDefault="007115CE" w:rsidP="007115CE">
      <w:pPr>
        <w:pStyle w:val="ALINEJELUKA"/>
        <w:spacing w:before="120"/>
        <w:ind w:firstLine="709"/>
        <w:rPr>
          <w:sz w:val="20"/>
          <w:szCs w:val="20"/>
        </w:rPr>
      </w:pPr>
      <w:r w:rsidRPr="00746468">
        <w:rPr>
          <w:sz w:val="20"/>
          <w:szCs w:val="20"/>
        </w:rPr>
        <w:t>(3) Ministrstvo preveri popolnost pobude in o tem obvesti pobudnika. Popolna pobuda se javno objavi v prostorskem informacijskem sistemu. O javni objavi se obvestijo nosilci urejanja prostora.</w:t>
      </w:r>
    </w:p>
    <w:p w:rsidR="007115CE" w:rsidRPr="00746468" w:rsidRDefault="007115CE" w:rsidP="007115CE">
      <w:pPr>
        <w:pStyle w:val="ALINEJELUKA"/>
        <w:spacing w:before="120"/>
        <w:ind w:firstLine="709"/>
        <w:rPr>
          <w:sz w:val="20"/>
          <w:szCs w:val="20"/>
        </w:rPr>
      </w:pPr>
      <w:r w:rsidRPr="00746468">
        <w:rPr>
          <w:sz w:val="20"/>
          <w:szCs w:val="20"/>
        </w:rPr>
        <w:t>(4) Če se pobuda nanaša na investicijski projekt v skladu s predpisi, ki urejajo javne finance, pobuda šteje za dokument identifikacije investicijskega projekta.</w:t>
      </w:r>
    </w:p>
    <w:p w:rsidR="007115CE" w:rsidRPr="00746468" w:rsidRDefault="007115CE" w:rsidP="007115CE">
      <w:pPr>
        <w:pStyle w:val="ALINEJELUKA"/>
        <w:spacing w:before="120"/>
        <w:ind w:firstLine="709"/>
        <w:rPr>
          <w:sz w:val="20"/>
          <w:szCs w:val="20"/>
        </w:rPr>
      </w:pPr>
      <w:r w:rsidRPr="00746468">
        <w:rPr>
          <w:sz w:val="20"/>
          <w:szCs w:val="20"/>
        </w:rPr>
        <w:t xml:space="preserve">(5) Če pripravljavec prejme za določeno območje več pobud, s sklepom odloči o združitvi obravnave teh pobud v enem postopku državnega prostorskega načrtovanja, če je to smiselno zaradi njihove funkcionalne in teritorialne povezanosti. </w:t>
      </w:r>
    </w:p>
    <w:p w:rsidR="007115CE" w:rsidRPr="00746468" w:rsidRDefault="007115CE" w:rsidP="007115CE">
      <w:pPr>
        <w:pStyle w:val="ALINEJELUKA"/>
        <w:spacing w:before="120"/>
        <w:ind w:firstLine="709"/>
        <w:rPr>
          <w:sz w:val="20"/>
          <w:szCs w:val="20"/>
        </w:rPr>
      </w:pPr>
      <w:r w:rsidRPr="00746468">
        <w:rPr>
          <w:sz w:val="20"/>
          <w:szCs w:val="20"/>
        </w:rPr>
        <w:t>(6) Državni nosilci urejanja prostora v 30 dneh od objave pobude podajo konkretne smernice in vse podatke iz njihove pristojnosti, ki se nanašajo na načrtovano prostorsko ureditev, in niso bili upoštevani pri pripravi pobude. Nosilci urejanja prostora, ki sodelujejo pri celoviti presoji vplivov na okolje ali presoji sprejemljivosti, skupaj s konkretnimi smernicami podajo tudi mnenje, ali je treba izvesti celovito presojo vplivov na okolje ali presojo sprejemljivosti ter predlagajo obseg in natančnost informacij, ki morajo biti vključene v okoljsko poročilo. Ministrstvo lahko glede na zahtevnost ali obseg pobude določi daljši rok za podajo konkretnih smernic.</w:t>
      </w:r>
    </w:p>
    <w:p w:rsidR="007115CE" w:rsidRPr="00746468" w:rsidRDefault="007115CE" w:rsidP="007115CE">
      <w:pPr>
        <w:pStyle w:val="ALINEJELUKA"/>
        <w:spacing w:before="120"/>
        <w:ind w:firstLine="709"/>
        <w:rPr>
          <w:sz w:val="20"/>
          <w:szCs w:val="20"/>
        </w:rPr>
      </w:pPr>
      <w:r w:rsidRPr="00746468">
        <w:rPr>
          <w:sz w:val="20"/>
          <w:szCs w:val="20"/>
        </w:rPr>
        <w:t>(7) Lokalni nosilci urejanja prostora v roku iz prejšnjega odstavka podajo konkretne smernice s področij izvajanja lokalnih javnih služb ter usmeritve glede uresničevanja interesov na območju pobude iz vidika izvedenih in načrtovanih prostorskih ureditev lokalnega pomena. Lokalni nosilci urejanja prostora podajo tudi vse podatke iz svoje pristojnosti, ki so pomembni za nadaljnje državno prostorsko načrtovanje in niso bili upoštevani pri pripravi pobude.</w:t>
      </w:r>
    </w:p>
    <w:p w:rsidR="007115CE" w:rsidRPr="00746468" w:rsidRDefault="007115CE" w:rsidP="007115CE">
      <w:pPr>
        <w:pStyle w:val="ALINEJELUKA"/>
        <w:spacing w:before="120"/>
        <w:ind w:firstLine="709"/>
        <w:rPr>
          <w:sz w:val="20"/>
          <w:szCs w:val="20"/>
        </w:rPr>
      </w:pPr>
      <w:r w:rsidRPr="00746468">
        <w:rPr>
          <w:sz w:val="20"/>
          <w:szCs w:val="20"/>
        </w:rPr>
        <w:t>(8) Javnosti se omogoči dajanje predlogov in pripomb na javno razgrnjeno pobudo v roku, ki ni krajši od 30 dni. Pripravljavec in pobudnik lahko organizirata posvete, delavnice ali na drug način vključita javnost v postopek državnega prostorskega načrtovanja.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(analiza smernic, načrt sodelovanja javnosti in časovni načrt)</w:t>
      </w:r>
    </w:p>
    <w:p w:rsidR="007115CE" w:rsidRPr="00746468" w:rsidRDefault="007115CE" w:rsidP="007115CE">
      <w:pPr>
        <w:pStyle w:val="ALINEJELUKA"/>
        <w:spacing w:before="120"/>
        <w:ind w:firstLine="709"/>
        <w:rPr>
          <w:sz w:val="20"/>
          <w:szCs w:val="20"/>
        </w:rPr>
      </w:pPr>
      <w:r w:rsidRPr="00746468">
        <w:rPr>
          <w:sz w:val="20"/>
          <w:szCs w:val="20"/>
        </w:rPr>
        <w:t>(1) Prejete konkretne smernice in podatki nosilcev urejanja prostora ter predlogi javnosti iz prejšnjega člena se analizirajo (v nadaljnjem besedilu: analiza smernic). Analizo smernic s predlogom izvedljivih variant pripravi izdelovalec v 30 dneh. Na podlagi mnenj nosilcev urejanja prostora, ki sodelujejo pri celoviti presoji vplivov na okolje, ministrstvo, pristojno za okolje, odloči, ali je treba izvesti celovito presojo vplivov na okolje oziroma presojo sprejemljivosti, ter določi obseg in natančnost informacij, ki morajo biti vključene v okoljsko poročilo. Če vsebin ali obveznosti iz analize smernic med posameznimi nosilci urejanja prostora ni mogoče uskladiti, pripravljavec ali pobudnik predložita odprta vprašanja v obravnavo in potrditev Komisiji za prostorski razvoj pred pripravo sklepa o izvedbi državnega prostorskega načrtovanja.</w:t>
      </w:r>
    </w:p>
    <w:p w:rsidR="007115CE" w:rsidRPr="00746468" w:rsidRDefault="007115CE" w:rsidP="007115CE">
      <w:pPr>
        <w:pStyle w:val="ALINEJELUKA"/>
        <w:spacing w:before="120"/>
        <w:ind w:firstLine="709"/>
        <w:rPr>
          <w:sz w:val="20"/>
          <w:szCs w:val="20"/>
        </w:rPr>
      </w:pPr>
      <w:r w:rsidRPr="00746468">
        <w:rPr>
          <w:sz w:val="20"/>
          <w:szCs w:val="20"/>
        </w:rPr>
        <w:t>(2) Pobudnik zagotovi načrt sodelovanja javnosti s predlogi dejavnosti, povezanih z obveščanjem in sodelovanjem javnosti v postopku državnega prostorskega načrtovanja, in ga uskladi s pripravljavcem.</w:t>
      </w:r>
    </w:p>
    <w:p w:rsidR="007115CE" w:rsidRPr="00746468" w:rsidRDefault="007115CE" w:rsidP="007115CE">
      <w:pPr>
        <w:pStyle w:val="ALINEJELUKA"/>
        <w:spacing w:before="120"/>
        <w:ind w:firstLine="709"/>
        <w:rPr>
          <w:sz w:val="20"/>
          <w:szCs w:val="20"/>
        </w:rPr>
      </w:pPr>
      <w:r w:rsidRPr="00746468">
        <w:rPr>
          <w:sz w:val="20"/>
          <w:szCs w:val="20"/>
        </w:rPr>
        <w:t xml:space="preserve">(3) Pripravljavec pripravi in s pobudnikom uskladi časovni načrt postopka državnega prostorskega načrtovanja. </w:t>
      </w:r>
    </w:p>
    <w:p w:rsidR="007115CE" w:rsidRPr="00746468" w:rsidRDefault="007115CE" w:rsidP="007115CE">
      <w:pPr>
        <w:pStyle w:val="ALINEJELUKA"/>
        <w:spacing w:before="120"/>
        <w:ind w:firstLine="709"/>
        <w:rPr>
          <w:sz w:val="20"/>
          <w:szCs w:val="20"/>
        </w:rPr>
      </w:pPr>
      <w:r w:rsidRPr="00746468">
        <w:rPr>
          <w:sz w:val="20"/>
          <w:szCs w:val="20"/>
        </w:rPr>
        <w:t xml:space="preserve">(4) Analiza smernic, načrt sodelovanja javnosti in časovni načrt se spremljajo glede na opravljene dejavnosti in dopolnjujejo ter sproti objavljajo v prostorskem informacijskem sistemu. </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(sklep o izvedbi državnega prostorskega načrtovanja)</w:t>
      </w:r>
    </w:p>
    <w:p w:rsidR="007115CE" w:rsidRPr="00746468" w:rsidRDefault="007115CE" w:rsidP="007115CE">
      <w:pPr>
        <w:pStyle w:val="ALINEJELUKA"/>
        <w:spacing w:before="120"/>
        <w:ind w:firstLine="709"/>
        <w:rPr>
          <w:sz w:val="20"/>
          <w:szCs w:val="20"/>
        </w:rPr>
      </w:pPr>
      <w:r w:rsidRPr="00746468">
        <w:rPr>
          <w:sz w:val="20"/>
          <w:szCs w:val="20"/>
        </w:rPr>
        <w:t>(1) Pripravljavec na podlagi Strategije, regionalnega prostorskega plana, državnega prostorskega reda, pobude za državno prostorsko načrtovanje ter dokumentov iz prejšnjega člena pripravi sklep, s katerim dovoli izvedbo postopka državnega prostorskega načrtovanja (v nadaljnjem besedilu: sklep o izvedbi) ali jo z obrazložitvijo zavrne.</w:t>
      </w:r>
    </w:p>
    <w:p w:rsidR="007115CE" w:rsidRPr="00746468" w:rsidRDefault="007115CE" w:rsidP="007115CE">
      <w:pPr>
        <w:pStyle w:val="ALINEJELUKA"/>
        <w:spacing w:before="120"/>
        <w:ind w:firstLine="709"/>
        <w:rPr>
          <w:sz w:val="20"/>
          <w:szCs w:val="20"/>
        </w:rPr>
      </w:pPr>
      <w:r w:rsidRPr="00746468">
        <w:rPr>
          <w:sz w:val="20"/>
          <w:szCs w:val="20"/>
        </w:rPr>
        <w:lastRenderedPageBreak/>
        <w:t>(2) Sklep o izvedbi vsebuje: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navedbo vrste postopka državnega prostorskega načrtovanja;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cilje načrtovanih prostorskih ureditev;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opis načrtovane prostorske ureditve z osnovnimi značilnostmi ter določitev okvirnega območja in občin, na območju katerih bo prostorska ureditev predvidoma načrtovana;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odločitev o načrtovanju v variantah z obrazložitvijo ter opis izvedljivih variant, ki se preverijo v študiji variant;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navedbo odločitve o obveznosti izvedbe celovite presoje vplivov na okolje oziroma presoje sprejemljivosti ter obrazložitev razlogov, če presoja ni potrebna;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seznam udeležencev konkretnega postopka državnega prostorskega načrtovanja;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seznam podatkov in strokovnih podlag za nadaljnje državno prostorsko načrtovanje;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obveznosti udeležencev glede zagotavljanja podatkov, strokovnih podlag in izvedbe postopka državnega prostorskega načrtovanja ter s tem povezane roke in financiranje;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aktivnosti v zvezi s sodelovanjem javnosti;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druge podatke in obveznosti, pomembne za izvedbo postopka državnega prostorskega načrtovanja.</w:t>
      </w:r>
    </w:p>
    <w:p w:rsidR="007115CE" w:rsidRPr="00746468" w:rsidRDefault="007115CE" w:rsidP="007115CE">
      <w:pPr>
        <w:pStyle w:val="ALINEJELUKA"/>
        <w:spacing w:before="120"/>
        <w:ind w:firstLine="709"/>
        <w:rPr>
          <w:sz w:val="20"/>
          <w:szCs w:val="20"/>
        </w:rPr>
      </w:pPr>
      <w:r w:rsidRPr="00746468">
        <w:rPr>
          <w:sz w:val="20"/>
          <w:szCs w:val="20"/>
        </w:rPr>
        <w:t>(3) Sklep o izvedbi sprejme vlada in ga pošlje udeležencem postopka državnega prostorskega načrtovanja. Sklep o izvedbi se javno objavi v prostorskem informacijskem sistemu.</w:t>
      </w:r>
    </w:p>
    <w:p w:rsidR="007115CE" w:rsidRPr="00746468" w:rsidRDefault="007115CE" w:rsidP="007115CE">
      <w:pPr>
        <w:pStyle w:val="ALINEJELUKA"/>
        <w:spacing w:before="120"/>
        <w:ind w:firstLine="709"/>
        <w:rPr>
          <w:sz w:val="20"/>
          <w:szCs w:val="20"/>
        </w:rPr>
      </w:pPr>
      <w:r w:rsidRPr="00746468">
        <w:rPr>
          <w:sz w:val="20"/>
          <w:szCs w:val="20"/>
        </w:rPr>
        <w:t xml:space="preserve">(4) Po sprejetju sklepa o izvedbi lahko pobudnik ali pripravljavec vladi predlaga sprejem začasnih ukrepov za zavarovanje urejanja prostora v skladu s tem zakonom. </w:t>
      </w:r>
    </w:p>
    <w:p w:rsidR="007115CE" w:rsidRPr="00746468" w:rsidRDefault="007115CE" w:rsidP="007115CE">
      <w:pPr>
        <w:pStyle w:val="ALINEJELUKA"/>
        <w:spacing w:before="120"/>
        <w:ind w:firstLine="709"/>
        <w:rPr>
          <w:sz w:val="20"/>
          <w:szCs w:val="20"/>
        </w:rPr>
      </w:pPr>
      <w:r w:rsidRPr="00746468">
        <w:rPr>
          <w:sz w:val="20"/>
          <w:szCs w:val="20"/>
        </w:rPr>
        <w:t>(5) Po sprejetju sklepa o izvedbi lahko pobudnik ali investitor, ki je naveden v sklepu o izvedbi, dostopa na zemljišča v okvirnem območju variant z namenom izvajanja meritev, raziskav terena ter s tem povezanimi deli za nadaljnje državno prostorsko načrtovanje, opravlja pa lahko tudi dela, povezana z ocenjevanjem vrednosti nepremičnin in ureditvijo mej (v nadaljnjem besedilu: pripravljalna dela). Pobudnik ali investitor priporočeno obvesti lastnike zemljišč o izvajanju pripravljalnih del najmanj osem dni pred začetkom njihovega izvajanja. Lastniki zemljišč morajo dovoliti dostop nanje osebam, ki po pooblastilu pobudnika ali investitorja izvajajo takšna dela.</w:t>
      </w:r>
    </w:p>
    <w:p w:rsidR="007115CE" w:rsidRPr="00746468" w:rsidRDefault="007115CE" w:rsidP="007115CE">
      <w:pPr>
        <w:pStyle w:val="ALINEJELUKA"/>
        <w:spacing w:before="120"/>
        <w:ind w:firstLine="709"/>
        <w:rPr>
          <w:sz w:val="20"/>
          <w:szCs w:val="20"/>
        </w:rPr>
      </w:pPr>
      <w:r w:rsidRPr="00746468">
        <w:rPr>
          <w:sz w:val="20"/>
          <w:szCs w:val="20"/>
        </w:rPr>
        <w:t>(6) Pobudnik in pripravljavec do uveljavitve DPN ali izbora najustreznejše variante spremljata pripravo občinskih prostorskih aktov v območju priprave DPN ali v območju priprave izbora najustreznejše variante, tako da se z njihovo pripravo ne onemogoči načrtovanje ali izvedba načrtovanih prostorskih ureditev. Občine o postopkih priprave takih prostorskih aktov obveščajo pobudnika in pripravljavca.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ind w:left="0" w:firstLine="0"/>
        <w:rPr>
          <w:bCs w:val="0"/>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(študija variant in predlog najustreznejše variante)</w:t>
      </w:r>
    </w:p>
    <w:p w:rsidR="007115CE" w:rsidRPr="00746468" w:rsidRDefault="007115CE" w:rsidP="007115CE">
      <w:pPr>
        <w:pStyle w:val="ALINEJELUKA"/>
        <w:spacing w:before="120"/>
        <w:ind w:firstLine="709"/>
        <w:rPr>
          <w:sz w:val="20"/>
          <w:szCs w:val="20"/>
        </w:rPr>
      </w:pPr>
      <w:r w:rsidRPr="00746468">
        <w:rPr>
          <w:sz w:val="20"/>
          <w:szCs w:val="20"/>
        </w:rPr>
        <w:t>(1) Prostorska ureditev državnega pomena se načrtuje v variantah, ki so na podlagi znanih podatkov ocenjene kot izvedljive. V študiji variant se te variante podrobneje obdelajo, ovrednotijo in primerjajo s prostorsko-družbenega, varstvenega, funkcionalnega in ekonomskega vidika ter ocenijo z vidika sprejemljivosti v lokalnem okolju. Če je izvedljiva varianta samo ena, se v študiji variant obravnava samo ta. Na podlagi rezultatov vrednotenja se opravi sintezna primerjava variant in predlagajo najustreznejša varianta prostorske ureditve ter potrebne optimizacije in usmeritve za nadaljnje državno prostorsko načrtovanje.</w:t>
      </w:r>
    </w:p>
    <w:p w:rsidR="007115CE" w:rsidRPr="00746468" w:rsidRDefault="007115CE" w:rsidP="007115CE">
      <w:pPr>
        <w:pStyle w:val="ALINEJELUKA"/>
        <w:spacing w:before="120"/>
        <w:ind w:firstLine="709"/>
        <w:rPr>
          <w:sz w:val="20"/>
          <w:szCs w:val="20"/>
        </w:rPr>
      </w:pPr>
      <w:r w:rsidRPr="00746468">
        <w:rPr>
          <w:sz w:val="20"/>
          <w:szCs w:val="20"/>
        </w:rPr>
        <w:t>(2) Če izvedljive variante ni mogoče najti in so se do tega opredelili tudi pristojni nosilci urejanja prostora, je treba izvesti postopek prevlade javne koristi v skladu z 19. členom tega zakona. Ko vlada potrdi prevlado javne koristi, se predlagana varianta, ki je bila v tem postopku obravnavana, šteje za izvedljivo.</w:t>
      </w:r>
    </w:p>
    <w:p w:rsidR="007115CE" w:rsidRPr="00746468" w:rsidRDefault="007115CE" w:rsidP="007115CE">
      <w:pPr>
        <w:pStyle w:val="ALINEJELUKA"/>
        <w:spacing w:before="120"/>
        <w:ind w:firstLine="709"/>
        <w:rPr>
          <w:sz w:val="20"/>
          <w:szCs w:val="20"/>
        </w:rPr>
      </w:pPr>
      <w:r w:rsidRPr="00746468">
        <w:rPr>
          <w:sz w:val="20"/>
          <w:szCs w:val="20"/>
        </w:rPr>
        <w:t>(3) Če je treba izvesti celovito presojo vplivov na okolje oziroma presojo sprejemljivosti, se vrednotenje z varstvenega vidika izvede z okoljskim poročilom.</w:t>
      </w:r>
    </w:p>
    <w:p w:rsidR="007115CE" w:rsidRPr="00746468" w:rsidRDefault="007115CE" w:rsidP="007115CE">
      <w:pPr>
        <w:pStyle w:val="ALINEJELUKA"/>
        <w:spacing w:before="120"/>
        <w:ind w:firstLine="709"/>
        <w:rPr>
          <w:sz w:val="20"/>
          <w:szCs w:val="20"/>
        </w:rPr>
      </w:pPr>
      <w:r w:rsidRPr="00746468">
        <w:rPr>
          <w:sz w:val="20"/>
          <w:szCs w:val="20"/>
        </w:rPr>
        <w:t>(4) Če se študija variant nanaša na investicijski projekt v skladu s predpisi, ki urejajo javne finance, študija variant šteje za predinvesticijsko zasnovo.</w:t>
      </w:r>
    </w:p>
    <w:p w:rsidR="007115CE" w:rsidRPr="00746468" w:rsidRDefault="007115CE" w:rsidP="007115CE">
      <w:pPr>
        <w:pStyle w:val="ALINEJELUKA"/>
        <w:spacing w:before="120"/>
        <w:ind w:firstLine="709"/>
        <w:rPr>
          <w:sz w:val="20"/>
          <w:szCs w:val="20"/>
        </w:rPr>
      </w:pPr>
      <w:r w:rsidRPr="00746468">
        <w:rPr>
          <w:sz w:val="20"/>
          <w:szCs w:val="20"/>
        </w:rPr>
        <w:t xml:space="preserve">(5) Pripravljavec in pobudnik lahko med pripravo študije variant organizirata posvete, delavnice ali na drug način vključita javnost v njeno pripravo. Za usklajevanje interesov se lahko skliče posvet z nosilci urejanja prostora. </w:t>
      </w:r>
    </w:p>
    <w:p w:rsidR="007115CE" w:rsidRPr="00746468" w:rsidRDefault="007115CE" w:rsidP="007115CE">
      <w:pPr>
        <w:pStyle w:val="ALINEJELUKA"/>
        <w:spacing w:before="120"/>
        <w:ind w:firstLine="709"/>
        <w:rPr>
          <w:sz w:val="20"/>
          <w:szCs w:val="20"/>
        </w:rPr>
      </w:pPr>
      <w:r w:rsidRPr="00746468">
        <w:rPr>
          <w:sz w:val="20"/>
          <w:szCs w:val="20"/>
        </w:rPr>
        <w:lastRenderedPageBreak/>
        <w:t>(6) Študija variant s predlogom najustreznejše variante in morebitnim okoljskim poročilom se javno objavi v prostorskem informacijskem sistemu. Če se študija variant pripravlja v združenem postopku, je njen sestavni del tudi osnutek uredbe o najustreznejši varianti. O javni objavi se obvestijo udeleženci konkretnega postopka državnega prostorskega načrtovanja.</w:t>
      </w:r>
    </w:p>
    <w:p w:rsidR="007115CE" w:rsidRPr="00746468" w:rsidRDefault="007115CE" w:rsidP="007115CE">
      <w:pPr>
        <w:pStyle w:val="ALINEJELUKA"/>
        <w:spacing w:before="120"/>
        <w:ind w:firstLine="709"/>
        <w:rPr>
          <w:sz w:val="20"/>
          <w:szCs w:val="20"/>
        </w:rPr>
      </w:pPr>
      <w:r w:rsidRPr="00746468">
        <w:rPr>
          <w:sz w:val="20"/>
          <w:szCs w:val="20"/>
        </w:rPr>
        <w:t xml:space="preserve">(7) Najpozneje do javne objave iz prejšnjega odstavka se lahko spremeni sklep o izvedbi glede navedbe vrste postopka državnega prostorskega načrtovanja, če so razlogi za to utemeljeni. Sprememba sklepa se javno objavi skupaj s študijo variant. </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ind w:left="0" w:firstLine="0"/>
        <w:rPr>
          <w:bCs w:val="0"/>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(odziv na študijo variant)</w:t>
      </w:r>
    </w:p>
    <w:p w:rsidR="007115CE" w:rsidRPr="00746468" w:rsidRDefault="007115CE" w:rsidP="007115CE">
      <w:pPr>
        <w:pStyle w:val="ALINEJELUKA"/>
        <w:spacing w:before="120"/>
        <w:ind w:firstLine="709"/>
        <w:rPr>
          <w:sz w:val="20"/>
          <w:szCs w:val="20"/>
        </w:rPr>
      </w:pPr>
      <w:r w:rsidRPr="00746468">
        <w:rPr>
          <w:sz w:val="20"/>
          <w:szCs w:val="20"/>
        </w:rPr>
        <w:t>(1) Z javno objavo iz šestega odstavka prejšnjega člena se začne javna razgrnitev objavljenega gradiva, ki traja najmanj 30 dni. Javnost lahko v tem roku poda predloge in pripombe na razgrnjeno gradivo, do katerih pripravljavec in pobudnik zavzameta stališče v 60 dneh, in jih javno objavita v prostorskem informacijskem sistemu. V času javne razgrnitve se praviloma izvede tudi javna obravnava. Pripravljavec in pobudnik o javni objavi gradiva, javnih razgrnitvah in javnih obravnavah predhodno obvestita javnost na svojih spletnih straneh, občine pa na svojih spletnih straneh, lahko pa tudi na drug način, ki doseže javnost.</w:t>
      </w:r>
    </w:p>
    <w:p w:rsidR="007115CE" w:rsidRPr="00746468" w:rsidRDefault="007115CE" w:rsidP="007115CE">
      <w:pPr>
        <w:pStyle w:val="ALINEJELUKA"/>
        <w:spacing w:before="120"/>
        <w:ind w:firstLine="709"/>
        <w:rPr>
          <w:sz w:val="20"/>
          <w:szCs w:val="20"/>
        </w:rPr>
      </w:pPr>
      <w:r w:rsidRPr="00746468">
        <w:rPr>
          <w:sz w:val="20"/>
          <w:szCs w:val="20"/>
        </w:rPr>
        <w:t>(2) Državni nosilci urejanja prostora v 30 dneh od javne objave podajo mnenje. Nosilci urejanja prostora, ki sodelujejo pri celoviti presoji vplivov na okolje, se hkrati opredelijo tudi do ustreznosti okoljskega poročila, če se še niso. Če ne zahtevajo dopolnitve, se šteje, da je okoljsko poročilo ustrezno. Če se izvaja združen postopek, se nosilci urejanja prostora v mnenjih hkrati opredelijo tudi do sprejemljivosti vplivov predlagane najustreznejše variante na okolje oziroma presoje sprejemljivosti.</w:t>
      </w:r>
    </w:p>
    <w:p w:rsidR="007115CE" w:rsidRPr="00746468" w:rsidRDefault="007115CE" w:rsidP="007115CE">
      <w:pPr>
        <w:pStyle w:val="ALINEJELUKA"/>
        <w:spacing w:before="120"/>
        <w:ind w:firstLine="709"/>
        <w:rPr>
          <w:sz w:val="20"/>
          <w:szCs w:val="20"/>
        </w:rPr>
      </w:pPr>
      <w:r w:rsidRPr="00746468">
        <w:rPr>
          <w:sz w:val="20"/>
          <w:szCs w:val="20"/>
        </w:rPr>
        <w:t>(3) Če se ob morebitnih čezmejnih vplivih država članica Evropske unije odloči, da bo sodelovala pri celoviti presoji vplivov na okolje, se sodelovanje z drugimi državami članicami izvede v skladu s predpisi, ki urejajo varstvo okolja.</w:t>
      </w:r>
    </w:p>
    <w:p w:rsidR="007115CE" w:rsidRPr="00746468" w:rsidRDefault="007115CE" w:rsidP="007115CE">
      <w:pPr>
        <w:pStyle w:val="ALINEJELUKA"/>
        <w:spacing w:before="120"/>
        <w:ind w:firstLine="709"/>
        <w:rPr>
          <w:sz w:val="20"/>
          <w:szCs w:val="20"/>
        </w:rPr>
      </w:pPr>
      <w:r w:rsidRPr="00746468">
        <w:rPr>
          <w:sz w:val="20"/>
          <w:szCs w:val="20"/>
        </w:rPr>
        <w:t xml:space="preserve">(4) Lokalni nosilci urejanja prostora v 30 dneh od javne objave podajo mnenje z vidika izvajanja lokalnih javnih služb ter druge predloge in pripombe. </w:t>
      </w:r>
    </w:p>
    <w:p w:rsidR="007115CE" w:rsidRPr="00746468" w:rsidRDefault="007115CE" w:rsidP="007115CE">
      <w:pPr>
        <w:pStyle w:val="ALINEJELUKA"/>
        <w:spacing w:before="120"/>
        <w:ind w:firstLine="709"/>
        <w:rPr>
          <w:sz w:val="20"/>
          <w:szCs w:val="20"/>
        </w:rPr>
      </w:pPr>
      <w:r w:rsidRPr="00746468">
        <w:rPr>
          <w:sz w:val="20"/>
          <w:szCs w:val="20"/>
        </w:rPr>
        <w:t>(5) Ministrstvo lahko glede na zahtevnost ali obseg objavljenega gradiva določi daljši rok za podajo mnenj nosilcev urejanja prostora.</w:t>
      </w:r>
    </w:p>
    <w:p w:rsidR="007115CE" w:rsidRPr="00746468" w:rsidRDefault="007115CE" w:rsidP="007115CE">
      <w:pPr>
        <w:pStyle w:val="ALINEJELUKA"/>
        <w:spacing w:before="120"/>
        <w:ind w:firstLine="709"/>
        <w:rPr>
          <w:sz w:val="20"/>
          <w:szCs w:val="20"/>
        </w:rPr>
      </w:pPr>
      <w:r w:rsidRPr="00746468">
        <w:rPr>
          <w:sz w:val="20"/>
          <w:szCs w:val="20"/>
        </w:rPr>
        <w:t>(6) Na podlagi predlogov javnosti in mnenj nosilcev urejanja prostora se opravi morebitno usklajevanje interesov. Študija variant in okoljsko poročilo se po potrebi dopolnita. Preveri in dopolni se predlog najustreznejše variante, ki se skupaj s študijo variant in okoljskim poročilom javno objavi v prostorskem informacijskem sistemu.</w:t>
      </w:r>
    </w:p>
    <w:p w:rsidR="007115CE" w:rsidRPr="00746468" w:rsidRDefault="007115CE" w:rsidP="007115CE">
      <w:pPr>
        <w:pStyle w:val="ALINEJELUKA"/>
        <w:spacing w:before="120"/>
        <w:ind w:firstLine="709"/>
        <w:rPr>
          <w:sz w:val="20"/>
          <w:szCs w:val="20"/>
        </w:rPr>
      </w:pPr>
      <w:r w:rsidRPr="00746468">
        <w:rPr>
          <w:sz w:val="20"/>
          <w:szCs w:val="20"/>
        </w:rPr>
        <w:t>(7) Po opravljenih aktivnostih iz tega člena se postopek priprave in sprejetja DPN nadaljuje v skladu s pododdelkom 1.3., združen postopek pa v skladu s pododdelkom 1.4.</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4"/>
        <w:rPr>
          <w:bCs w:val="0"/>
          <w:color w:val="auto"/>
          <w:sz w:val="20"/>
          <w:szCs w:val="20"/>
        </w:rPr>
      </w:pPr>
      <w:bookmarkStart w:id="45" w:name="_Toc475958551"/>
      <w:bookmarkStart w:id="46" w:name="_Toc477851737"/>
      <w:bookmarkStart w:id="47" w:name="_Toc480730884"/>
      <w:r w:rsidRPr="00746468">
        <w:rPr>
          <w:bCs w:val="0"/>
          <w:color w:val="auto"/>
          <w:sz w:val="20"/>
          <w:szCs w:val="20"/>
        </w:rPr>
        <w:t>1.3. Nadaljevanje postopka priprave in sprejetja DPN</w:t>
      </w:r>
      <w:bookmarkEnd w:id="45"/>
      <w:bookmarkEnd w:id="46"/>
      <w:bookmarkEnd w:id="47"/>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ind w:left="0" w:firstLine="0"/>
        <w:rPr>
          <w:bCs w:val="0"/>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(priprava predloga DPN)</w:t>
      </w:r>
    </w:p>
    <w:p w:rsidR="007115CE" w:rsidRPr="00746468" w:rsidRDefault="007115CE" w:rsidP="007115CE">
      <w:pPr>
        <w:pStyle w:val="ALINEJELUKA"/>
        <w:spacing w:before="120"/>
        <w:ind w:firstLine="709"/>
        <w:rPr>
          <w:sz w:val="20"/>
          <w:szCs w:val="20"/>
        </w:rPr>
      </w:pPr>
      <w:r w:rsidRPr="00746468">
        <w:rPr>
          <w:sz w:val="20"/>
          <w:szCs w:val="20"/>
        </w:rPr>
        <w:t>(1) Na podlagi dopolnjene študije variant in predloga najustreznejše variante se izdelajo morebitne podrobnejše idejne rešitve in dodatne strokovne podlage, ki upoštevajoč morebitno okoljsko poročilo, omogočajo pripravo predloga DPN.</w:t>
      </w:r>
    </w:p>
    <w:p w:rsidR="007115CE" w:rsidRPr="00746468" w:rsidRDefault="007115CE" w:rsidP="007115CE">
      <w:pPr>
        <w:pStyle w:val="ALINEJELUKA"/>
        <w:spacing w:before="120"/>
        <w:ind w:firstLine="709"/>
        <w:rPr>
          <w:sz w:val="20"/>
          <w:szCs w:val="20"/>
        </w:rPr>
      </w:pPr>
      <w:r w:rsidRPr="00746468">
        <w:rPr>
          <w:sz w:val="20"/>
          <w:szCs w:val="20"/>
        </w:rPr>
        <w:t>(2) Predlog DPN in okoljsko poročilo se javno objavita v prostorskem informacijskem sistemu. O javni objavi se obvestijo udeleženci konkretnega postopka državnega prostorskega načrtovanja.</w:t>
      </w:r>
    </w:p>
    <w:p w:rsidR="007115CE" w:rsidRPr="00746468" w:rsidRDefault="007115CE" w:rsidP="007115CE">
      <w:pPr>
        <w:pStyle w:val="ALINEJELUKA"/>
        <w:spacing w:before="120"/>
        <w:ind w:firstLine="709"/>
        <w:rPr>
          <w:sz w:val="20"/>
          <w:szCs w:val="20"/>
        </w:rPr>
      </w:pPr>
      <w:r w:rsidRPr="00746468">
        <w:rPr>
          <w:sz w:val="20"/>
          <w:szCs w:val="20"/>
        </w:rPr>
        <w:t>(3) Državni nosilci urejanja prostora v 30 dneh od objave podajo mnenja in določijo morebitne projektne pogoje v skladu s predpisi, ki urejajo graditev. Nosilci urejanja prostora, ki sodelujejo pri celoviti presoji vplivov na okolje, se hkrati opredelijo tudi do sprejemljivosti vplivov prostorskega akta na okolje oziroma presoje sprejemljivosti.</w:t>
      </w:r>
    </w:p>
    <w:p w:rsidR="007115CE" w:rsidRPr="00746468" w:rsidRDefault="007115CE" w:rsidP="007115CE">
      <w:pPr>
        <w:pStyle w:val="ALINEJELUKA"/>
        <w:spacing w:before="120"/>
        <w:ind w:firstLine="709"/>
        <w:rPr>
          <w:sz w:val="20"/>
          <w:szCs w:val="20"/>
        </w:rPr>
      </w:pPr>
      <w:r w:rsidRPr="00746468">
        <w:rPr>
          <w:sz w:val="20"/>
          <w:szCs w:val="20"/>
        </w:rPr>
        <w:lastRenderedPageBreak/>
        <w:t>(4) Lokalni nosilci urejanja prostora v 30 dneh od objave podajo mnenje z vidika izvajanja njihovih lokalnih javnih služb in določijo morebitne projektne pogoje v skladu s predpisi, ki urejajo graditev.</w:t>
      </w:r>
    </w:p>
    <w:p w:rsidR="007115CE" w:rsidRPr="00746468" w:rsidRDefault="007115CE" w:rsidP="007115CE">
      <w:pPr>
        <w:pStyle w:val="ALINEJELUKA"/>
        <w:spacing w:before="120"/>
        <w:ind w:firstLine="709"/>
        <w:rPr>
          <w:sz w:val="20"/>
          <w:szCs w:val="20"/>
        </w:rPr>
      </w:pPr>
      <w:r w:rsidRPr="00746468">
        <w:rPr>
          <w:sz w:val="20"/>
          <w:szCs w:val="20"/>
        </w:rPr>
        <w:t xml:space="preserve">(5) Ministrstvo lahko glede na zahtevnost ali obseg objavljenega gradiva določi daljši rok za podajo mnenj nosilcev urejanja prostora. </w:t>
      </w:r>
    </w:p>
    <w:p w:rsidR="007115CE" w:rsidRPr="00746468" w:rsidRDefault="007115CE" w:rsidP="007115CE">
      <w:pPr>
        <w:pStyle w:val="ALINEJELUKA"/>
        <w:spacing w:before="120"/>
        <w:ind w:firstLine="709"/>
        <w:rPr>
          <w:sz w:val="20"/>
          <w:szCs w:val="20"/>
        </w:rPr>
      </w:pPr>
      <w:r w:rsidRPr="00746468">
        <w:rPr>
          <w:sz w:val="20"/>
          <w:szCs w:val="20"/>
        </w:rPr>
        <w:t>(6) Na podlagi mnenj se uskladi in po potrebi dopolni predlog DPN. Če zato nastanejo spremembe, pobudnik in pripravljavec objavita spremenjene rešitve v prostorskem informacijskem sistemu. Če pripravljavec ali pobudnik ocenita, da terjajo rešitve v predlogu DPN odločitev Komisije za prostorski razvoj, ji ga predložita v obravnavo in potrditev pred obravnavo na vladi.</w:t>
      </w:r>
    </w:p>
    <w:p w:rsidR="007115CE" w:rsidRPr="00746468" w:rsidRDefault="007115CE" w:rsidP="007115CE">
      <w:pPr>
        <w:pStyle w:val="ALINEJELUKA"/>
        <w:spacing w:before="120"/>
        <w:ind w:firstLine="709"/>
        <w:rPr>
          <w:sz w:val="20"/>
          <w:szCs w:val="20"/>
        </w:rPr>
      </w:pPr>
      <w:r w:rsidRPr="00746468">
        <w:rPr>
          <w:sz w:val="20"/>
          <w:szCs w:val="20"/>
        </w:rPr>
        <w:t>(7) Ministrstvo, pristojno za okolje, na podlagi mnenj nosilcev urejanja prostora, ki sodelujejo pri celoviti presoji vplivov na okolje, v 15 dneh odloči o sprejemljivosti vplivov izvedbe DPN na okolje oziroma o presoji sprejemljivosti.</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bCs w:val="0"/>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(sprejetje DPN)</w:t>
      </w:r>
    </w:p>
    <w:p w:rsidR="007115CE" w:rsidRPr="00746468" w:rsidRDefault="007115CE" w:rsidP="007115CE">
      <w:pPr>
        <w:pStyle w:val="ODSTAVEKLUKA"/>
        <w:rPr>
          <w:color w:val="auto"/>
          <w:sz w:val="20"/>
          <w:szCs w:val="20"/>
        </w:rPr>
      </w:pPr>
      <w:r w:rsidRPr="00746468">
        <w:rPr>
          <w:color w:val="auto"/>
          <w:sz w:val="20"/>
          <w:szCs w:val="20"/>
        </w:rPr>
        <w:t>(1) DPN vlada sprejme z uredbo.</w:t>
      </w:r>
    </w:p>
    <w:p w:rsidR="007115CE" w:rsidRPr="00746468" w:rsidRDefault="007115CE" w:rsidP="007115CE">
      <w:pPr>
        <w:pStyle w:val="ODSTAVEKLUKA"/>
        <w:rPr>
          <w:color w:val="auto"/>
          <w:sz w:val="20"/>
          <w:szCs w:val="20"/>
        </w:rPr>
      </w:pPr>
      <w:r w:rsidRPr="00746468">
        <w:rPr>
          <w:color w:val="auto"/>
          <w:sz w:val="20"/>
          <w:szCs w:val="20"/>
        </w:rPr>
        <w:t xml:space="preserve">(2) Z dnem uveljavitve DPN se šteje, da so spremenjeni in dopolnjeni občinski prostorski akti. DPN lahko določi, da so spremenjeni in dopolnjeni občinski prostorski akti le v delih ali le za določene ureditve. Občina v svojih prostorskih aktih prikaže območje DPN s svojo enoto urejanja prostora in z namensko rabo prostora v skladu z usmeritvami, ki jih poda DPN. </w:t>
      </w:r>
    </w:p>
    <w:p w:rsidR="007115CE" w:rsidRPr="00746468" w:rsidRDefault="007115CE" w:rsidP="007115CE">
      <w:pPr>
        <w:pStyle w:val="ODSTAVEKLUKA"/>
        <w:rPr>
          <w:color w:val="auto"/>
          <w:sz w:val="20"/>
          <w:szCs w:val="20"/>
        </w:rPr>
      </w:pPr>
      <w:r w:rsidRPr="00746468">
        <w:rPr>
          <w:color w:val="auto"/>
          <w:sz w:val="20"/>
          <w:szCs w:val="20"/>
        </w:rPr>
        <w:t>(3) Z dnem uveljavitve DPN se šteje, da je izkazana javna korist za izvedbo prostorskih ureditev iz DPN na zemljiščih v območju DPN.</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(prenehanje veljavnosti DPN)</w:t>
      </w:r>
    </w:p>
    <w:p w:rsidR="007115CE" w:rsidRPr="00746468" w:rsidRDefault="007115CE" w:rsidP="007115CE">
      <w:pPr>
        <w:pStyle w:val="ODSTAVEKLUKA"/>
        <w:rPr>
          <w:color w:val="auto"/>
          <w:sz w:val="20"/>
          <w:szCs w:val="20"/>
        </w:rPr>
      </w:pPr>
      <w:r w:rsidRPr="00746468">
        <w:rPr>
          <w:color w:val="auto"/>
          <w:sz w:val="20"/>
          <w:szCs w:val="20"/>
        </w:rPr>
        <w:t xml:space="preserve">(1) DPN lahko preneha veljati v delu, ki je izveden, če s tem ni onemogočena celovitost izvedbe preostalih prostorskih ureditev. DPN je izveden, ko so z njim predvideni objekti zgrajeni in v uporabi v skladu s predpisi, ki urejajo graditev, ter ko je območje obravnavano v drugem prostorskem izvedbenem aktu ali v državnem prostorskem redu v skladu s tem zakonom. </w:t>
      </w:r>
    </w:p>
    <w:p w:rsidR="007115CE" w:rsidRPr="00746468" w:rsidRDefault="007115CE" w:rsidP="007115CE">
      <w:pPr>
        <w:pStyle w:val="ODSTAVEKLUKA"/>
        <w:rPr>
          <w:color w:val="auto"/>
          <w:sz w:val="20"/>
          <w:szCs w:val="20"/>
        </w:rPr>
      </w:pPr>
      <w:r w:rsidRPr="00746468">
        <w:rPr>
          <w:color w:val="auto"/>
          <w:sz w:val="20"/>
          <w:szCs w:val="20"/>
        </w:rPr>
        <w:t>(2) O prenehanju veljavnosti DPN ali njegovega dela odloči vlada z uredbo, ki se pripravi po kratkem postopku v skladu s 92. členom tega zakona.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(kratek postopek sprememb in dopolnitev DPN)</w:t>
      </w:r>
    </w:p>
    <w:p w:rsidR="007115CE" w:rsidRPr="00746468" w:rsidRDefault="007115CE" w:rsidP="007115CE">
      <w:pPr>
        <w:pStyle w:val="ODSTAVEKLUKA"/>
        <w:rPr>
          <w:color w:val="auto"/>
          <w:sz w:val="20"/>
          <w:szCs w:val="20"/>
        </w:rPr>
      </w:pPr>
      <w:r w:rsidRPr="00746468">
        <w:rPr>
          <w:color w:val="auto"/>
          <w:sz w:val="20"/>
          <w:szCs w:val="20"/>
        </w:rPr>
        <w:t>(1) Kratek postopek sprememb in dopolnitev DPN (v nadaljnjem besedilu: kratek postopek) se izvede v primeru sprememb in dopolnitev DPN, 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gre za uskladitev s sorodnimi predpisi iz 59. člena tega zakona;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gre za prenehanje veljavnosti DPN ali njegovega dela v skladu s prejšnjim členom;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gre za odpravo neskladja med posameznimi določbami DPN ali med njegovim tekstualnim in grafičnim delom in je to neskladje posledica očitnih napak;</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gre za druge očitne napake, kot je navajanje neveljavnih predpisov, objava napačnega grafičnega dela ipd.</w:t>
      </w:r>
    </w:p>
    <w:p w:rsidR="007115CE" w:rsidRPr="00746468" w:rsidRDefault="007115CE" w:rsidP="007115CE">
      <w:pPr>
        <w:pStyle w:val="ODSTAVEKLUKA"/>
        <w:rPr>
          <w:color w:val="auto"/>
          <w:sz w:val="20"/>
          <w:szCs w:val="20"/>
        </w:rPr>
      </w:pPr>
      <w:r w:rsidRPr="00746468">
        <w:rPr>
          <w:color w:val="auto"/>
          <w:sz w:val="20"/>
          <w:szCs w:val="20"/>
        </w:rPr>
        <w:t>(2) Ne glede na prejšnji odstavek se kratek postopek ne sme uporabiti za spremembe in dopolnitve DPN, če bi bilo treba zanje izvesti celovito presojo vplivov na okolje oziroma presojo sprejemljivosti.</w:t>
      </w:r>
    </w:p>
    <w:p w:rsidR="007115CE" w:rsidRPr="00746468" w:rsidRDefault="007115CE" w:rsidP="007115CE">
      <w:pPr>
        <w:pStyle w:val="ODSTAVEKLUKA"/>
        <w:rPr>
          <w:color w:val="auto"/>
          <w:sz w:val="20"/>
          <w:szCs w:val="20"/>
        </w:rPr>
      </w:pPr>
      <w:r w:rsidRPr="00746468">
        <w:rPr>
          <w:color w:val="auto"/>
          <w:sz w:val="20"/>
          <w:szCs w:val="20"/>
        </w:rPr>
        <w:t>(3) Kratek postopek se izvede tako, da pripravljavec in pobudnik pošljeta predlog sprememb in dopolnitev DPN v obravnavo vladi, ta pa jih sprejme z uredbo in objavi v prostorskem informacijskem sistemu.</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4"/>
        <w:rPr>
          <w:bCs w:val="0"/>
          <w:color w:val="auto"/>
          <w:sz w:val="20"/>
          <w:szCs w:val="20"/>
        </w:rPr>
      </w:pPr>
      <w:bookmarkStart w:id="48" w:name="_Toc480730885"/>
      <w:bookmarkStart w:id="49" w:name="_Toc475958552"/>
      <w:bookmarkStart w:id="50" w:name="_Toc477851738"/>
      <w:r w:rsidRPr="00746468">
        <w:rPr>
          <w:bCs w:val="0"/>
          <w:color w:val="auto"/>
          <w:sz w:val="20"/>
          <w:szCs w:val="20"/>
        </w:rPr>
        <w:t>1.4. Nadaljevanje združenega postopka</w:t>
      </w:r>
      <w:bookmarkEnd w:id="48"/>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4"/>
        <w:rPr>
          <w:bCs w:val="0"/>
          <w:color w:val="auto"/>
          <w:sz w:val="20"/>
          <w:szCs w:val="20"/>
        </w:rPr>
      </w:pPr>
      <w:bookmarkStart w:id="51" w:name="_Toc480730886"/>
      <w:r w:rsidRPr="00746468">
        <w:rPr>
          <w:bCs w:val="0"/>
          <w:color w:val="auto"/>
          <w:sz w:val="20"/>
          <w:szCs w:val="20"/>
        </w:rPr>
        <w:t>1.4.1. Nadaljevanje postopka izbora najustreznejše variante</w:t>
      </w:r>
      <w:bookmarkEnd w:id="49"/>
      <w:bookmarkEnd w:id="50"/>
      <w:bookmarkEnd w:id="51"/>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(postopek izbora najustreznejše variante)</w:t>
      </w:r>
    </w:p>
    <w:p w:rsidR="007115CE" w:rsidRPr="00746468" w:rsidRDefault="007115CE" w:rsidP="007115CE">
      <w:pPr>
        <w:pStyle w:val="ODSTAVEKLUKA"/>
        <w:rPr>
          <w:color w:val="auto"/>
          <w:sz w:val="20"/>
          <w:szCs w:val="20"/>
        </w:rPr>
      </w:pPr>
      <w:r w:rsidRPr="00746468">
        <w:rPr>
          <w:color w:val="auto"/>
          <w:sz w:val="20"/>
          <w:szCs w:val="20"/>
        </w:rPr>
        <w:t>(1) Na podlagi dopolnjene študije variant se pripravi predlog izbora najustreznejše variante. Če pripravljavec ali pobudnik presodita, da zahtevajo rešitve v predlogu odločitev Komisije za prostorski razvoj, ji ga predložita v obravnavo in potrditev pred obravnavo na vladi.</w:t>
      </w:r>
    </w:p>
    <w:p w:rsidR="007115CE" w:rsidRPr="00746468" w:rsidRDefault="007115CE" w:rsidP="007115CE">
      <w:pPr>
        <w:pStyle w:val="ODSTAVEKLUKA"/>
        <w:rPr>
          <w:color w:val="auto"/>
          <w:sz w:val="20"/>
          <w:szCs w:val="20"/>
        </w:rPr>
      </w:pPr>
      <w:r w:rsidRPr="00746468">
        <w:rPr>
          <w:color w:val="auto"/>
          <w:sz w:val="20"/>
          <w:szCs w:val="20"/>
        </w:rPr>
        <w:t>(2) Ministrstvo, pristojno za okolje na podlagi mnenj nosilcev urejanja prostora, ki sodelujejo pri celoviti presoji vplivov na okolje, iz drugega odstavka 88. člena odloči o sprejemljivosti vplivov izvedbe predloga najustreznejše variante na okolje oziroma o presoji sprejemljivosti.</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ind w:left="0" w:firstLin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(izbor najustreznejše variante)</w:t>
      </w:r>
    </w:p>
    <w:p w:rsidR="007115CE" w:rsidRPr="00746468" w:rsidRDefault="007115CE" w:rsidP="007115CE">
      <w:pPr>
        <w:pStyle w:val="ODSTAVEKLUKA"/>
        <w:rPr>
          <w:color w:val="auto"/>
          <w:sz w:val="20"/>
          <w:szCs w:val="20"/>
        </w:rPr>
      </w:pPr>
      <w:r w:rsidRPr="00746468">
        <w:rPr>
          <w:color w:val="auto"/>
          <w:sz w:val="20"/>
          <w:szCs w:val="20"/>
        </w:rPr>
        <w:t>(1) Najustreznejšo varianto vlada izbere z uredbo.</w:t>
      </w:r>
    </w:p>
    <w:p w:rsidR="007115CE" w:rsidRPr="00746468" w:rsidRDefault="007115CE" w:rsidP="007115CE">
      <w:pPr>
        <w:pStyle w:val="ODSTAVEKLUKA"/>
        <w:rPr>
          <w:color w:val="auto"/>
          <w:sz w:val="20"/>
          <w:szCs w:val="20"/>
        </w:rPr>
      </w:pPr>
      <w:r w:rsidRPr="00746468">
        <w:rPr>
          <w:color w:val="auto"/>
          <w:sz w:val="20"/>
          <w:szCs w:val="20"/>
        </w:rPr>
        <w:t>(2) Z dnem objave uredbe v Uradnem listu RS se najustreznejša varianta javno objavi v prostorskem informacijskem sistemu.</w:t>
      </w:r>
    </w:p>
    <w:p w:rsidR="007115CE" w:rsidRPr="00746468" w:rsidRDefault="007115CE" w:rsidP="007115CE">
      <w:pPr>
        <w:pStyle w:val="ODSTAVEKLUKA"/>
        <w:rPr>
          <w:color w:val="auto"/>
          <w:sz w:val="20"/>
          <w:szCs w:val="20"/>
        </w:rPr>
      </w:pPr>
      <w:r w:rsidRPr="00746468">
        <w:rPr>
          <w:color w:val="auto"/>
          <w:sz w:val="20"/>
          <w:szCs w:val="20"/>
        </w:rPr>
        <w:t xml:space="preserve">(3) Izbor najustreznejše variante je namenjen varovanju območja pred spreminjanjem in dopolnjevanjem veljavnih ter sprejemanjem novih občinskih prostorskih izvedbenih aktov in sorodnih predpisov, da se z njihovo pripravo ne onemogoči podrobnejše načrtovanje in izvedba načrtovane prostorske ureditve. </w:t>
      </w:r>
    </w:p>
    <w:p w:rsidR="007115CE" w:rsidRPr="00746468" w:rsidRDefault="007115CE" w:rsidP="007115CE">
      <w:pPr>
        <w:pStyle w:val="ODSTAVEKLUKA"/>
        <w:rPr>
          <w:color w:val="auto"/>
          <w:sz w:val="20"/>
          <w:szCs w:val="20"/>
        </w:rPr>
      </w:pPr>
      <w:r w:rsidRPr="00746468">
        <w:rPr>
          <w:color w:val="auto"/>
          <w:sz w:val="20"/>
          <w:szCs w:val="20"/>
        </w:rPr>
        <w:t>(4) Izbor najustreznejše variante lahko omeji izvajanje občinskih izvedbenih prostorskih aktov na območju ali delu svojega območja. Pobudnik in pripravljavec v času veljavnosti najustreznejše variante spremljata pripravo občinskih prostorskih aktov v območju najustreznejše variante. Občine o postopkih priprave takih prostorskih aktov obveščajo pobudnika in pripravljavca.</w:t>
      </w:r>
    </w:p>
    <w:p w:rsidR="007115CE" w:rsidRPr="00746468" w:rsidRDefault="007115CE" w:rsidP="007115CE">
      <w:pPr>
        <w:pStyle w:val="ODSTAVEKLUKA"/>
        <w:rPr>
          <w:color w:val="auto"/>
          <w:sz w:val="20"/>
          <w:szCs w:val="20"/>
        </w:rPr>
      </w:pPr>
      <w:r w:rsidRPr="00746468">
        <w:rPr>
          <w:color w:val="auto"/>
          <w:sz w:val="20"/>
          <w:szCs w:val="20"/>
        </w:rPr>
        <w:t>(5) Od dne uveljavitve uredbe o najustreznejši varianti dalje lahko pobudnik ali investitor, ki je naveden v sklepu o izvedbi, izvaja pripravljalna dela iz 86. člena tega zakona.</w:t>
      </w:r>
    </w:p>
    <w:p w:rsidR="007115CE" w:rsidRPr="00746468" w:rsidRDefault="007115CE" w:rsidP="007115CE">
      <w:pPr>
        <w:pStyle w:val="ODSTAVEKLUKA"/>
        <w:rPr>
          <w:color w:val="auto"/>
          <w:sz w:val="20"/>
          <w:szCs w:val="20"/>
        </w:rPr>
      </w:pPr>
      <w:r w:rsidRPr="00746468">
        <w:rPr>
          <w:color w:val="auto"/>
          <w:sz w:val="20"/>
          <w:szCs w:val="20"/>
        </w:rPr>
        <w:t>(6) Izbor najustreznejše variante je podlaga za pripravo dokumentacije.</w:t>
      </w:r>
    </w:p>
    <w:p w:rsidR="007115CE" w:rsidRPr="00746468" w:rsidRDefault="007115CE" w:rsidP="007115CE">
      <w:pPr>
        <w:pStyle w:val="ODSTAVEKLUKA"/>
        <w:rPr>
          <w:color w:val="auto"/>
          <w:sz w:val="20"/>
          <w:szCs w:val="20"/>
        </w:rPr>
      </w:pPr>
      <w:r w:rsidRPr="00746468">
        <w:rPr>
          <w:color w:val="auto"/>
          <w:sz w:val="20"/>
          <w:szCs w:val="20"/>
        </w:rPr>
        <w:t xml:space="preserve">(7) Izbor najustreznejše variante velja do uveljavitve celovitega dovoljenja v skladu s tem zakonom ali največ deset let od uveljavitve. </w:t>
      </w:r>
    </w:p>
    <w:p w:rsidR="007115CE" w:rsidRPr="00746468" w:rsidRDefault="007115CE" w:rsidP="007115CE">
      <w:pPr>
        <w:pStyle w:val="ODSTAVEKLUKA"/>
        <w:rPr>
          <w:color w:val="auto"/>
          <w:sz w:val="20"/>
          <w:szCs w:val="20"/>
        </w:rPr>
      </w:pPr>
      <w:r w:rsidRPr="00746468">
        <w:rPr>
          <w:color w:val="auto"/>
          <w:sz w:val="20"/>
          <w:szCs w:val="20"/>
        </w:rPr>
        <w:t>(8) Za kratek postopek sprememb in dopolnitev izbora najustreznejše variante se smiselno uporabljajo določbe 92. člena tega zakona.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4"/>
        <w:rPr>
          <w:bCs w:val="0"/>
          <w:color w:val="auto"/>
          <w:sz w:val="20"/>
          <w:szCs w:val="20"/>
        </w:rPr>
      </w:pPr>
      <w:bookmarkStart w:id="52" w:name="_Toc475958553"/>
      <w:bookmarkStart w:id="53" w:name="_Toc477851739"/>
      <w:bookmarkStart w:id="54" w:name="_Toc480730887"/>
      <w:r w:rsidRPr="00746468">
        <w:rPr>
          <w:bCs w:val="0"/>
          <w:color w:val="auto"/>
          <w:sz w:val="20"/>
          <w:szCs w:val="20"/>
        </w:rPr>
        <w:t>1.4.2. Postopek priprave dokumentacije za izdajo celovitega dovoljenja</w:t>
      </w:r>
      <w:bookmarkEnd w:id="52"/>
      <w:bookmarkEnd w:id="53"/>
      <w:bookmarkEnd w:id="54"/>
    </w:p>
    <w:p w:rsidR="007115CE" w:rsidRPr="00746468" w:rsidRDefault="007115CE" w:rsidP="007115CE">
      <w:pPr>
        <w:pStyle w:val="Tajtl3"/>
        <w:jc w:val="left"/>
        <w:rPr>
          <w:b w:val="0"/>
          <w:color w:val="auto"/>
          <w:sz w:val="20"/>
          <w:szCs w:val="20"/>
        </w:rPr>
      </w:pPr>
    </w:p>
    <w:p w:rsidR="007115CE" w:rsidRPr="00746468" w:rsidRDefault="007115CE" w:rsidP="007115CE">
      <w:pPr>
        <w:pStyle w:val="Tajtl3"/>
        <w:jc w:val="left"/>
        <w:rPr>
          <w:b w:val="0"/>
          <w:color w:val="auto"/>
          <w:sz w:val="20"/>
          <w:szCs w:val="20"/>
        </w:rPr>
      </w:pPr>
    </w:p>
    <w:p w:rsidR="007115CE" w:rsidRPr="00746468" w:rsidRDefault="007115CE" w:rsidP="007115CE">
      <w:pPr>
        <w:pStyle w:val="len"/>
        <w:numPr>
          <w:ilvl w:val="0"/>
          <w:numId w:val="14"/>
        </w:numPr>
        <w:tabs>
          <w:tab w:val="num" w:pos="0"/>
        </w:tabs>
        <w:spacing w:befor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(pobuda za pripravo dokumentacije)</w:t>
      </w:r>
    </w:p>
    <w:p w:rsidR="007115CE" w:rsidRPr="00746468" w:rsidRDefault="007115CE" w:rsidP="007115CE">
      <w:pPr>
        <w:pStyle w:val="ODSTAVEKLUKA"/>
        <w:rPr>
          <w:color w:val="auto"/>
          <w:sz w:val="20"/>
          <w:szCs w:val="20"/>
        </w:rPr>
      </w:pPr>
      <w:r w:rsidRPr="00746468">
        <w:rPr>
          <w:color w:val="auto"/>
          <w:sz w:val="20"/>
          <w:szCs w:val="20"/>
        </w:rPr>
        <w:t>(1) Postopek priprave dokumentacije se začne na pobudo investitorja izvedbe načrtovane prostorske ureditve</w:t>
      </w:r>
      <w:r w:rsidRPr="00746468" w:rsidDel="00193FBF">
        <w:rPr>
          <w:color w:val="auto"/>
          <w:sz w:val="20"/>
          <w:szCs w:val="20"/>
        </w:rPr>
        <w:t xml:space="preserve"> </w:t>
      </w:r>
      <w:r w:rsidRPr="00746468">
        <w:rPr>
          <w:color w:val="auto"/>
          <w:sz w:val="20"/>
          <w:szCs w:val="20"/>
        </w:rPr>
        <w:t>po uveljavitvi izbora najustreznejše variante.</w:t>
      </w:r>
    </w:p>
    <w:p w:rsidR="007115CE" w:rsidRPr="00746468" w:rsidRDefault="007115CE" w:rsidP="007115CE">
      <w:pPr>
        <w:pStyle w:val="ODSTAVEKLUKA"/>
        <w:rPr>
          <w:color w:val="auto"/>
          <w:sz w:val="20"/>
          <w:szCs w:val="20"/>
        </w:rPr>
      </w:pPr>
      <w:r w:rsidRPr="00746468">
        <w:rPr>
          <w:color w:val="auto"/>
          <w:sz w:val="20"/>
          <w:szCs w:val="20"/>
        </w:rPr>
        <w:t>(2) Pobuda vsebuje podatke, potrebne za odločanje o obsegu vsebin in njihove podrobnosti, ki jih je treba zagotoviti v dokumentaciji, ter podatke, potrebne za odločanje o obveznosti izvedbe presoje vplivov na okolje oziroma presoje sprejemljivosti v skladu s predpisi, ki urejajo varstvo okolja in ohranjanje narave. Pobuda vsebuje tudi osnutka načrta sodelovanja javnosti in podrobnega časovnega načrta iz 85. člena tega zakona.</w:t>
      </w:r>
    </w:p>
    <w:p w:rsidR="007115CE" w:rsidRPr="00746468" w:rsidRDefault="007115CE" w:rsidP="007115CE">
      <w:pPr>
        <w:pStyle w:val="ODSTAVEKLUKA"/>
        <w:rPr>
          <w:color w:val="auto"/>
          <w:sz w:val="20"/>
          <w:szCs w:val="20"/>
        </w:rPr>
      </w:pPr>
      <w:r w:rsidRPr="00746468">
        <w:rPr>
          <w:color w:val="auto"/>
          <w:sz w:val="20"/>
          <w:szCs w:val="20"/>
        </w:rPr>
        <w:t>(3) Ministrstvo preveri popolnost pobude in o tem obvesti investitorja izvedbe načrtovane prostorske ureditve. Popolna pobuda, ki je podlaga za pridobitev pogojev za pripravo dokumentacije, se javno objavi v prostorskem informacijskem sistemu. O javni objavi se obvestijo nosilci urejanja prostora.</w:t>
      </w:r>
    </w:p>
    <w:p w:rsidR="007115CE" w:rsidRPr="00746468" w:rsidRDefault="007115CE" w:rsidP="007115CE">
      <w:pPr>
        <w:pStyle w:val="ODSTAVEKLUKA"/>
        <w:rPr>
          <w:color w:val="auto"/>
          <w:sz w:val="20"/>
          <w:szCs w:val="20"/>
        </w:rPr>
      </w:pPr>
      <w:r w:rsidRPr="00746468">
        <w:rPr>
          <w:color w:val="auto"/>
          <w:sz w:val="20"/>
          <w:szCs w:val="20"/>
        </w:rPr>
        <w:lastRenderedPageBreak/>
        <w:t>(4) Državni nosilci urejanja prostora v 30 dneh od objave pobude podajo pogoje za podrobnejše načrtovanje in umestitev v prostor ter projektne pogoje v skladu s predpisi, ki urejajo graditev. Nosilci urejanja prostora, ki sodelujejo pri presoji vplivov na okolje, skupaj s pogoji podajo tudi mnenje, ali je treba izvesti presojo vplivov na okolje oziroma presojo sprejemljivosti ter predlagajo obseg in natančnost informacij, ki morajo biti vključene v poročilo o vplivih na okolje oziroma v dodatek za presojo sprejemljivosti (v nadaljnjem besedilu: poročilo o vplivih na okolje). Ministrstvo lahko glede na zahtevnost ali obseg pobude določi daljši rok za podajo pogojev.</w:t>
      </w:r>
    </w:p>
    <w:p w:rsidR="007115CE" w:rsidRPr="00746468" w:rsidRDefault="007115CE" w:rsidP="007115CE">
      <w:pPr>
        <w:pStyle w:val="ODSTAVEKLUKA"/>
        <w:rPr>
          <w:color w:val="auto"/>
          <w:sz w:val="20"/>
          <w:szCs w:val="20"/>
        </w:rPr>
      </w:pPr>
      <w:r w:rsidRPr="00746468">
        <w:rPr>
          <w:color w:val="auto"/>
          <w:sz w:val="20"/>
          <w:szCs w:val="20"/>
        </w:rPr>
        <w:t>(5) Lokalni nosilci urejanja prostora v roku iz prejšnjega odstavka podajo pogoje za podrobnejše načrtovanje in umestitev v prostor ter projektne pogoje s področij izvajanja njihovih lokalnih javnih služb. Podajo lahko tudi usmeritve, povezane z njihovimi interesi v območju pobude, in sicer z vidika izvedenih in načrtovanih prostorskih ureditev. Lokalni nosilci urejanja prostora hkrati podajo vse podatke iz njihove pristojnosti, ki so pomembni za nadaljnjo pripravo dokumentacije in niso bili upoštevani pri pripravi pobude.</w:t>
      </w:r>
    </w:p>
    <w:p w:rsidR="007115CE" w:rsidRPr="00746468" w:rsidRDefault="007115CE" w:rsidP="007115CE">
      <w:pPr>
        <w:pStyle w:val="ODSTAVEKLUKA"/>
        <w:rPr>
          <w:color w:val="auto"/>
          <w:sz w:val="20"/>
          <w:szCs w:val="20"/>
        </w:rPr>
      </w:pPr>
      <w:r w:rsidRPr="00746468">
        <w:rPr>
          <w:color w:val="auto"/>
          <w:sz w:val="20"/>
          <w:szCs w:val="20"/>
        </w:rPr>
        <w:t>(6) Javnosti se omogoči vključitev v pripravo dokumentacije ter dajanje predlogov in pripomb na pobudo v roku, ki ni krajši od 30 dni. Ministrstvo in investitor izvedbe načrtovane prostorske ureditve</w:t>
      </w:r>
      <w:r w:rsidRPr="00746468" w:rsidDel="00193FBF">
        <w:rPr>
          <w:color w:val="auto"/>
          <w:sz w:val="20"/>
          <w:szCs w:val="20"/>
        </w:rPr>
        <w:t xml:space="preserve"> </w:t>
      </w:r>
      <w:r w:rsidRPr="00746468">
        <w:rPr>
          <w:color w:val="auto"/>
          <w:sz w:val="20"/>
          <w:szCs w:val="20"/>
        </w:rPr>
        <w:t>lahko organizirata posvete, delavnice ali na drug način vključita javnost v pripravo te dokumentacije.</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(analiza pogojev, načrt sodelovanja javnosti in časovni načrt)</w:t>
      </w:r>
    </w:p>
    <w:p w:rsidR="007115CE" w:rsidRPr="00746468" w:rsidRDefault="007115CE" w:rsidP="007115CE">
      <w:pPr>
        <w:pStyle w:val="ODSTAVEKLUKA"/>
        <w:rPr>
          <w:color w:val="auto"/>
          <w:sz w:val="20"/>
          <w:szCs w:val="20"/>
        </w:rPr>
      </w:pPr>
      <w:r w:rsidRPr="00746468">
        <w:rPr>
          <w:color w:val="auto"/>
          <w:sz w:val="20"/>
          <w:szCs w:val="20"/>
        </w:rPr>
        <w:t>Za pripravo analize pogojev, načrta sodelovanja javnosti in časovnega načrta se smiselno uporabljajo določbe 85. člena tega zakona, pri čemer ministrstvo, pristojno za okolje, na podlagi mnenj nosilcev urejanja prostora, ki sodelujejo pri presoji vplivov na okolje oziroma presoji sprejemljivosti, odloči, ali je treba izvesti presojo vplivov na okolje oziroma presojo sprejemljivosti, ter določi obseg in natančnost informacij, ki morajo biti vključene v poročilo o vplivih na okolje.</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(sklep o pripravi dokumentacije)</w:t>
      </w:r>
    </w:p>
    <w:p w:rsidR="007115CE" w:rsidRPr="00746468" w:rsidRDefault="007115CE" w:rsidP="007115CE">
      <w:pPr>
        <w:pStyle w:val="ODSTAVEKLUKA"/>
        <w:rPr>
          <w:color w:val="auto"/>
          <w:sz w:val="20"/>
          <w:szCs w:val="20"/>
        </w:rPr>
      </w:pPr>
      <w:r w:rsidRPr="00746468">
        <w:rPr>
          <w:color w:val="auto"/>
          <w:sz w:val="20"/>
          <w:szCs w:val="20"/>
        </w:rPr>
        <w:t xml:space="preserve">(1) Ministrstvo na podlagi pobude in dokumentov iz prejšnjega </w:t>
      </w:r>
      <w:r w:rsidRPr="00746468">
        <w:rPr>
          <w:b/>
          <w:color w:val="auto"/>
          <w:sz w:val="20"/>
          <w:szCs w:val="20"/>
        </w:rPr>
        <w:t>člen</w:t>
      </w:r>
      <w:r w:rsidRPr="00746468">
        <w:rPr>
          <w:color w:val="auto"/>
          <w:sz w:val="20"/>
          <w:szCs w:val="20"/>
        </w:rPr>
        <w:t>a izda sklep o pripravi dokumentacije in ga pošlje investitorju izvedbe načrtovane prostorske ureditve. Sklep o pripravi dokumentacije se javno objavi v prostorskem informacijskem sistemu. O javni objavi se obvestijo udeleženci konkretnega postopka priprave dokumentacije.</w:t>
      </w:r>
    </w:p>
    <w:p w:rsidR="007115CE" w:rsidRPr="00746468" w:rsidRDefault="007115CE" w:rsidP="007115CE">
      <w:pPr>
        <w:pStyle w:val="ODSTAVEKLUKA"/>
        <w:rPr>
          <w:color w:val="auto"/>
          <w:sz w:val="20"/>
          <w:szCs w:val="20"/>
        </w:rPr>
      </w:pPr>
      <w:r w:rsidRPr="00746468">
        <w:rPr>
          <w:color w:val="auto"/>
          <w:sz w:val="20"/>
          <w:szCs w:val="20"/>
        </w:rPr>
        <w:t>(2) Sklep o pripravi dokumentacije vsebuje: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navedbo investitorja izvedbe načrtovane prostorske ureditve;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opis prostorske ureditve z osnovnimi značilnostmi in določitev okvirnega območja;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navedba pravnomočne odločitve o obveznosti izvedbe presoje vplivov na okolje oziroma presoje sprejemljivosti in obrazložitev razlogov zanjo;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navedba obsega vsebin in njihove podrobnosti, ki jih mora obsegati dokumentacija;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pogoje ter seznam podatkov in strokovnih podlag za pripravo dokumentacije;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obveznosti glede zagotavljanja podatkov in strokovnih podlag iz prejšnje alineje ter s tem povezane roke in financiranje;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navedbo sodelujočih nosilcev urejanja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aktivnosti v zvezi s sodelovanjem javnosti;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druge podatke in obveznosti pomembne za pripravo dokumentacije.</w:t>
      </w:r>
    </w:p>
    <w:p w:rsidR="007115CE" w:rsidRPr="00746468" w:rsidRDefault="007115CE" w:rsidP="007115CE">
      <w:pPr>
        <w:pStyle w:val="ODSTAVEKLUKA"/>
        <w:rPr>
          <w:color w:val="auto"/>
          <w:sz w:val="20"/>
          <w:szCs w:val="20"/>
        </w:rPr>
      </w:pPr>
      <w:r w:rsidRPr="00746468">
        <w:rPr>
          <w:color w:val="auto"/>
          <w:sz w:val="20"/>
          <w:szCs w:val="20"/>
        </w:rPr>
        <w:t>(3) Po izdaji sklepa o pripravi dokumentacije lahko: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ministrstvo na predlog investitorja izvedbe načrtovane prostorske ureditve</w:t>
      </w:r>
      <w:r w:rsidRPr="00746468" w:rsidDel="00193FBF">
        <w:rPr>
          <w:sz w:val="20"/>
          <w:szCs w:val="20"/>
        </w:rPr>
        <w:t xml:space="preserve"> </w:t>
      </w:r>
      <w:r w:rsidRPr="00746468">
        <w:rPr>
          <w:sz w:val="20"/>
          <w:szCs w:val="20"/>
        </w:rPr>
        <w:t>vladi predlaga sprejetje začasnih ukrepov za zavarovanje urejanja prostora v skladu s tem zakonom;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investitor izvedbe načrtovane prostorske ureditve</w:t>
      </w:r>
      <w:r w:rsidRPr="00746468" w:rsidDel="00193FBF">
        <w:rPr>
          <w:sz w:val="20"/>
          <w:szCs w:val="20"/>
        </w:rPr>
        <w:t xml:space="preserve"> </w:t>
      </w:r>
      <w:r w:rsidRPr="00746468">
        <w:rPr>
          <w:sz w:val="20"/>
          <w:szCs w:val="20"/>
        </w:rPr>
        <w:t>izvaja pripravljalna dela iz 86. člena tega zakona in začne pogodbeno pridobivanje nepremičnin.</w:t>
      </w:r>
    </w:p>
    <w:p w:rsidR="007115CE" w:rsidRPr="00746468" w:rsidRDefault="007115CE" w:rsidP="007115CE">
      <w:pPr>
        <w:pStyle w:val="ODSTAVEKLUKA"/>
        <w:rPr>
          <w:color w:val="auto"/>
          <w:sz w:val="20"/>
          <w:szCs w:val="20"/>
        </w:rPr>
      </w:pPr>
      <w:r w:rsidRPr="00746468">
        <w:rPr>
          <w:color w:val="auto"/>
          <w:sz w:val="20"/>
          <w:szCs w:val="20"/>
        </w:rPr>
        <w:t>(4) Investitor izvedbe načrtovane prostorske ureditve</w:t>
      </w:r>
      <w:r w:rsidRPr="00746468" w:rsidDel="00193FBF">
        <w:rPr>
          <w:color w:val="auto"/>
          <w:sz w:val="20"/>
          <w:szCs w:val="20"/>
        </w:rPr>
        <w:t xml:space="preserve"> </w:t>
      </w:r>
      <w:r w:rsidRPr="00746468">
        <w:rPr>
          <w:color w:val="auto"/>
          <w:sz w:val="20"/>
          <w:szCs w:val="20"/>
        </w:rPr>
        <w:t>do izdaje celovitega dovoljenja spremlja pripravo občinskih prostorskih izvedbenih aktov v območju priprave dokumentacije, da se z njihovo pripravo ne onemogoči izvedba načrtovane prostorske ureditve. Občine o postopkih priprave takih prostorskih izvedbenih aktov obveščajo ministrstvo in investitorja izvedbe načrtovane prostorske ureditve.</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(priprava dokumentacije)</w:t>
      </w:r>
    </w:p>
    <w:p w:rsidR="007115CE" w:rsidRPr="00746468" w:rsidRDefault="007115CE" w:rsidP="007115CE">
      <w:pPr>
        <w:pStyle w:val="ODSTAVEKLUKA"/>
        <w:rPr>
          <w:color w:val="auto"/>
          <w:sz w:val="20"/>
          <w:szCs w:val="20"/>
        </w:rPr>
      </w:pPr>
      <w:r w:rsidRPr="00746468">
        <w:rPr>
          <w:color w:val="auto"/>
          <w:sz w:val="20"/>
          <w:szCs w:val="20"/>
        </w:rPr>
        <w:t>(1) Investitor izvedbe načrtovane prostorske ureditve</w:t>
      </w:r>
      <w:r w:rsidRPr="00746468" w:rsidDel="00193FBF">
        <w:rPr>
          <w:color w:val="auto"/>
          <w:sz w:val="20"/>
          <w:szCs w:val="20"/>
        </w:rPr>
        <w:t xml:space="preserve"> </w:t>
      </w:r>
      <w:r w:rsidRPr="00746468">
        <w:rPr>
          <w:color w:val="auto"/>
          <w:sz w:val="20"/>
          <w:szCs w:val="20"/>
        </w:rPr>
        <w:t>v skladu s sklepom iz prejšnjega člena na podlagi strokovnih podlag zagotovi med seboj usklajeno dokumentacijo. Če je treba v združenem postopku izvesti tudi presojo vplivov na okolje, je del dokumentacije tudi poročilo o vplivih na okolje.</w:t>
      </w:r>
    </w:p>
    <w:p w:rsidR="007115CE" w:rsidRPr="00746468" w:rsidRDefault="007115CE" w:rsidP="007115CE">
      <w:pPr>
        <w:pStyle w:val="ODSTAVEKLUKA"/>
        <w:rPr>
          <w:color w:val="auto"/>
          <w:sz w:val="20"/>
          <w:szCs w:val="20"/>
        </w:rPr>
      </w:pPr>
      <w:r w:rsidRPr="00746468">
        <w:rPr>
          <w:color w:val="auto"/>
          <w:sz w:val="20"/>
          <w:szCs w:val="20"/>
        </w:rPr>
        <w:t>(2) V dokumentaciji se znotraj območja izbrane najustreznejše variante poišče optimalna umestitev in projektna obdelava načrtovane prostorske ureditve državnega pomena. Spremljajoče in funkcionalno povezane prostorske ureditve se lahko načrtujejo tudi izven tega območja, če to narekujejo nove okoliščine.</w:t>
      </w:r>
    </w:p>
    <w:p w:rsidR="007115CE" w:rsidRPr="00746468" w:rsidRDefault="007115CE" w:rsidP="007115CE">
      <w:pPr>
        <w:pStyle w:val="ODSTAVEKLUKA"/>
        <w:rPr>
          <w:color w:val="auto"/>
          <w:sz w:val="20"/>
          <w:szCs w:val="20"/>
        </w:rPr>
      </w:pPr>
      <w:r w:rsidRPr="00746468">
        <w:rPr>
          <w:color w:val="auto"/>
          <w:sz w:val="20"/>
          <w:szCs w:val="20"/>
        </w:rPr>
        <w:t>(3) Dokumentacija poleg vsebin, ki bodo na podlagi celovitega dovoljenja imele učinek DPN, vsebuje tudi tehnične opise, s katerimi se določijo lokacijske, funkcionalne, oblikovne ter tehnične značilnosti objekta.</w:t>
      </w:r>
    </w:p>
    <w:p w:rsidR="007115CE" w:rsidRPr="00746468" w:rsidRDefault="007115CE" w:rsidP="007115CE">
      <w:pPr>
        <w:autoSpaceDE w:val="0"/>
        <w:autoSpaceDN w:val="0"/>
        <w:adjustRightInd w:val="0"/>
        <w:spacing w:before="120" w:line="240" w:lineRule="auto"/>
        <w:ind w:firstLine="680"/>
        <w:jc w:val="both"/>
        <w:rPr>
          <w:rFonts w:eastAsia="Calibri" w:cs="Arial"/>
          <w:szCs w:val="20"/>
          <w:lang w:eastAsia="sl-SI"/>
        </w:rPr>
      </w:pPr>
      <w:r w:rsidRPr="00746468">
        <w:rPr>
          <w:rFonts w:eastAsia="Calibri" w:cs="Arial"/>
          <w:szCs w:val="20"/>
          <w:lang w:eastAsia="sl-SI"/>
        </w:rPr>
        <w:t>(4) Če pri pripravi dokumentacije ni mogoče najti izvedljive podrobne prostorske ali projektne rešitve in če to narekujejo nove okoliščine ter so se do tega opredelili tudi pristojni nosilci urejanja prostora, je treba izvesti postopek prevlade javne koristi v skladu z 19. členom tega zakona. Ko vlada potrdi prevlado javne koristi, se predlagana rešitev, ki je bila v tem postopku obravnavana, šteje za izvedljivo in se zanjo izdela dokumentacija.</w:t>
      </w:r>
    </w:p>
    <w:p w:rsidR="007115CE" w:rsidRPr="00746468" w:rsidRDefault="007115CE" w:rsidP="007115CE">
      <w:pPr>
        <w:autoSpaceDE w:val="0"/>
        <w:autoSpaceDN w:val="0"/>
        <w:adjustRightInd w:val="0"/>
        <w:spacing w:before="120" w:line="240" w:lineRule="auto"/>
        <w:ind w:firstLine="680"/>
        <w:jc w:val="both"/>
        <w:rPr>
          <w:rFonts w:eastAsia="Calibri" w:cs="Arial"/>
          <w:szCs w:val="20"/>
          <w:lang w:eastAsia="sl-SI"/>
        </w:rPr>
      </w:pPr>
      <w:r w:rsidRPr="00746468">
        <w:rPr>
          <w:rFonts w:eastAsia="Calibri" w:cs="Arial"/>
          <w:szCs w:val="20"/>
          <w:lang w:eastAsia="sl-SI"/>
        </w:rPr>
        <w:t xml:space="preserve">(5) Investitor </w:t>
      </w:r>
      <w:r w:rsidRPr="00746468">
        <w:rPr>
          <w:rFonts w:cs="Arial"/>
          <w:szCs w:val="20"/>
        </w:rPr>
        <w:t xml:space="preserve">izvedbe načrtovane prostorske ureditve v skladu s sklepom iz prejšnjega člena </w:t>
      </w:r>
      <w:r w:rsidRPr="00746468">
        <w:rPr>
          <w:rFonts w:eastAsia="Calibri" w:cs="Arial"/>
          <w:szCs w:val="20"/>
          <w:lang w:eastAsia="sl-SI"/>
        </w:rPr>
        <w:t>med pripravo dokumentacije organizira posvete, delavnice ali na drug način vključi javnost v njegovo pripravo. Za usklajevanje interesov se lahko skliče posvet z nosilci urejanja prostora.</w:t>
      </w:r>
    </w:p>
    <w:p w:rsidR="007115CE" w:rsidRPr="00746468" w:rsidRDefault="007115CE" w:rsidP="007115CE">
      <w:pPr>
        <w:autoSpaceDE w:val="0"/>
        <w:autoSpaceDN w:val="0"/>
        <w:adjustRightInd w:val="0"/>
        <w:spacing w:before="120" w:line="240" w:lineRule="auto"/>
        <w:ind w:firstLine="680"/>
        <w:jc w:val="both"/>
        <w:rPr>
          <w:rFonts w:eastAsia="Calibri" w:cs="Arial"/>
          <w:szCs w:val="20"/>
          <w:lang w:eastAsia="sl-SI"/>
        </w:rPr>
      </w:pPr>
      <w:r w:rsidRPr="00746468">
        <w:rPr>
          <w:rFonts w:eastAsia="Calibri" w:cs="Arial"/>
          <w:szCs w:val="20"/>
          <w:lang w:eastAsia="sl-SI"/>
        </w:rPr>
        <w:t xml:space="preserve">(6) Postopka priprave dokumentacije iz 95. do 97. člena tega zakona ni treba izvesti, če </w:t>
      </w:r>
      <w:r w:rsidRPr="00746468">
        <w:rPr>
          <w:rFonts w:cs="Arial"/>
          <w:szCs w:val="20"/>
        </w:rPr>
        <w:t>investitor izvedbe načrtovane prostorske ureditve</w:t>
      </w:r>
      <w:r w:rsidRPr="00746468" w:rsidDel="00193FBF">
        <w:rPr>
          <w:rFonts w:eastAsia="Calibri" w:cs="Arial"/>
          <w:szCs w:val="20"/>
          <w:lang w:eastAsia="sl-SI"/>
        </w:rPr>
        <w:t xml:space="preserve"> </w:t>
      </w:r>
      <w:r w:rsidRPr="00746468">
        <w:rPr>
          <w:rFonts w:eastAsia="Calibri" w:cs="Arial"/>
          <w:szCs w:val="20"/>
          <w:lang w:eastAsia="sl-SI"/>
        </w:rPr>
        <w:t xml:space="preserve">sam zagotovi dokumentacijo, vključitev nosilcev urejanja prostora in obveščanje oziroma vključitev javnosti v skladu s temi določbami zakona. V tem primeru ministrstvo ne izda sklepa iz 97. člena tega zakona, ampak na podlagi vloge investitorja </w:t>
      </w:r>
      <w:r w:rsidRPr="00746468">
        <w:rPr>
          <w:rFonts w:cs="Arial"/>
          <w:szCs w:val="20"/>
        </w:rPr>
        <w:t>v roku sedmih dni</w:t>
      </w:r>
      <w:r w:rsidRPr="00746468">
        <w:rPr>
          <w:rFonts w:eastAsia="Calibri" w:cs="Arial"/>
          <w:szCs w:val="20"/>
          <w:lang w:eastAsia="sl-SI"/>
        </w:rPr>
        <w:t xml:space="preserve"> preveri popolnost dokumentacije, ga o tem obvesti in dokumentacijo objavi v prostorskem informacijskem sistemu.</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4"/>
        <w:rPr>
          <w:bCs w:val="0"/>
          <w:color w:val="auto"/>
          <w:sz w:val="20"/>
          <w:szCs w:val="20"/>
        </w:rPr>
      </w:pPr>
      <w:bookmarkStart w:id="55" w:name="_Toc475958554"/>
      <w:bookmarkStart w:id="56" w:name="_Toc477851740"/>
      <w:bookmarkStart w:id="57" w:name="_Toc480730888"/>
      <w:r w:rsidRPr="00746468">
        <w:rPr>
          <w:bCs w:val="0"/>
          <w:color w:val="auto"/>
          <w:sz w:val="20"/>
          <w:szCs w:val="20"/>
        </w:rPr>
        <w:t>1.4.3. Postopek izdaje celovitega dovoljenja</w:t>
      </w:r>
      <w:bookmarkEnd w:id="55"/>
      <w:bookmarkEnd w:id="56"/>
      <w:bookmarkEnd w:id="57"/>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bCs w:val="0"/>
          <w:sz w:val="20"/>
          <w:szCs w:val="20"/>
        </w:rPr>
      </w:pPr>
      <w:r w:rsidRPr="00746468">
        <w:rPr>
          <w:bCs w:val="0"/>
          <w:sz w:val="20"/>
          <w:szCs w:val="20"/>
        </w:rPr>
        <w:t>člen</w:t>
      </w:r>
    </w:p>
    <w:p w:rsidR="007115CE" w:rsidRPr="00746468" w:rsidRDefault="007115CE" w:rsidP="007115CE">
      <w:pPr>
        <w:pStyle w:val="len"/>
        <w:spacing w:before="0"/>
        <w:rPr>
          <w:bCs w:val="0"/>
          <w:sz w:val="20"/>
          <w:szCs w:val="20"/>
        </w:rPr>
      </w:pPr>
      <w:r w:rsidRPr="00746468">
        <w:rPr>
          <w:bCs w:val="0"/>
          <w:sz w:val="20"/>
          <w:szCs w:val="20"/>
        </w:rPr>
        <w:t>(subsidiarna uporaba splošnega upravnega postopka)</w:t>
      </w:r>
    </w:p>
    <w:p w:rsidR="007115CE" w:rsidRPr="00746468" w:rsidRDefault="007115CE" w:rsidP="007115CE">
      <w:pPr>
        <w:pStyle w:val="ODSTAVEKLUKA"/>
        <w:rPr>
          <w:color w:val="auto"/>
          <w:sz w:val="20"/>
          <w:szCs w:val="20"/>
        </w:rPr>
      </w:pPr>
      <w:r w:rsidRPr="00746468">
        <w:rPr>
          <w:color w:val="auto"/>
          <w:sz w:val="20"/>
          <w:szCs w:val="20"/>
        </w:rPr>
        <w:t>V postopku izdaje celovitega dovoljenja se uporabljajo določbe predpisa, ki ureja splošni upravni postopek, če ta zakon ne določa drugače.</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(vloga za izdajo celovitega dovoljenja)</w:t>
      </w:r>
    </w:p>
    <w:p w:rsidR="007115CE" w:rsidRPr="00746468" w:rsidRDefault="007115CE" w:rsidP="007115CE">
      <w:pPr>
        <w:pStyle w:val="ODSTAVEKLUKA"/>
        <w:rPr>
          <w:color w:val="auto"/>
          <w:sz w:val="20"/>
          <w:szCs w:val="20"/>
        </w:rPr>
      </w:pPr>
      <w:r w:rsidRPr="00746468">
        <w:rPr>
          <w:color w:val="auto"/>
          <w:sz w:val="20"/>
          <w:szCs w:val="20"/>
        </w:rPr>
        <w:t>(1) Investitor izvedbe načrtovane prostorske ureditve</w:t>
      </w:r>
      <w:r w:rsidRPr="00746468" w:rsidDel="00193FBF">
        <w:rPr>
          <w:color w:val="auto"/>
          <w:sz w:val="20"/>
          <w:szCs w:val="20"/>
        </w:rPr>
        <w:t xml:space="preserve"> </w:t>
      </w:r>
      <w:r w:rsidRPr="00746468">
        <w:rPr>
          <w:color w:val="auto"/>
          <w:sz w:val="20"/>
          <w:szCs w:val="20"/>
        </w:rPr>
        <w:t>predloži ministrstvu vlogo za izdajo celovitega dovoljenja, ki ji priloži izdelano dokumentacijo iz 98. člena tega zakona. Iz vloge mora biti razvidno, kako je investitor izvedbe načrtovane prostorske ureditve v pripravo dokumentacije vključil javnost. Vloga in dokumentacija se objavita v prostorskem informacijskem sistemu. O javni objavi se obvestijo udeleženci konkretnega postopka izdaje celovitega dovoljenja.</w:t>
      </w:r>
    </w:p>
    <w:p w:rsidR="007115CE" w:rsidRPr="00746468" w:rsidRDefault="007115CE" w:rsidP="007115CE">
      <w:pPr>
        <w:pStyle w:val="ODSTAVEKLUKA"/>
        <w:rPr>
          <w:color w:val="auto"/>
          <w:sz w:val="20"/>
          <w:szCs w:val="20"/>
        </w:rPr>
      </w:pPr>
      <w:r w:rsidRPr="00746468">
        <w:rPr>
          <w:color w:val="auto"/>
          <w:sz w:val="20"/>
          <w:szCs w:val="20"/>
        </w:rPr>
        <w:t>(2) Ministrstvo in nosilci urejanja prostora v 30 dneh od objave preverijo formalno in vsebinsko popolnost vloge. Ministrstvo obvesti investitorja izvedbe načrtovane prostorske ureditve</w:t>
      </w:r>
      <w:r w:rsidRPr="00746468" w:rsidDel="00193FBF">
        <w:rPr>
          <w:color w:val="auto"/>
          <w:sz w:val="20"/>
          <w:szCs w:val="20"/>
        </w:rPr>
        <w:t xml:space="preserve"> </w:t>
      </w:r>
      <w:r w:rsidRPr="00746468">
        <w:rPr>
          <w:color w:val="auto"/>
          <w:sz w:val="20"/>
          <w:szCs w:val="20"/>
        </w:rPr>
        <w:t xml:space="preserve">o zahtevanih dopolnitvah, ki se lahko nanašajo le na izpolnjevanje pogojev iz 95. člena tega zakona. Dodatne vsebine se lahko zahtevajo le, če to narekujejo nove okoliščine. </w:t>
      </w:r>
    </w:p>
    <w:p w:rsidR="007115CE" w:rsidRPr="00746468" w:rsidRDefault="007115CE" w:rsidP="007115CE">
      <w:pPr>
        <w:pStyle w:val="ODSTAVEKLUKA"/>
        <w:rPr>
          <w:color w:val="auto"/>
          <w:sz w:val="20"/>
          <w:szCs w:val="20"/>
        </w:rPr>
      </w:pPr>
      <w:r w:rsidRPr="00746468">
        <w:rPr>
          <w:color w:val="auto"/>
          <w:sz w:val="20"/>
          <w:szCs w:val="20"/>
        </w:rPr>
        <w:t>(3) Nosilci urejanja prostora hkrati z mnenjem iz prejšnjega odstavka podajo tudi mnenja kot mnenjedajalci,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Ministrstvo lahko glede na zahtevnost ali obseg dokumentacije določi daljši rok za podajo mnenj.</w:t>
      </w:r>
    </w:p>
    <w:p w:rsidR="007115CE" w:rsidRPr="00746468" w:rsidRDefault="007115CE" w:rsidP="007115CE">
      <w:pPr>
        <w:pStyle w:val="ODSTAVEKLUKA"/>
        <w:rPr>
          <w:color w:val="auto"/>
          <w:sz w:val="20"/>
          <w:szCs w:val="20"/>
        </w:rPr>
      </w:pPr>
      <w:r w:rsidRPr="00746468">
        <w:rPr>
          <w:color w:val="auto"/>
          <w:sz w:val="20"/>
          <w:szCs w:val="20"/>
        </w:rPr>
        <w:lastRenderedPageBreak/>
        <w:t>(4) Investitor izvedbe načrtovane prostorske ureditve</w:t>
      </w:r>
      <w:r w:rsidRPr="00746468" w:rsidDel="00193FBF">
        <w:rPr>
          <w:color w:val="auto"/>
          <w:sz w:val="20"/>
          <w:szCs w:val="20"/>
        </w:rPr>
        <w:t xml:space="preserve"> </w:t>
      </w:r>
      <w:r w:rsidRPr="00746468">
        <w:rPr>
          <w:color w:val="auto"/>
          <w:sz w:val="20"/>
          <w:szCs w:val="20"/>
        </w:rPr>
        <w:t>na podlagi mnenj nosilcev urejanja prostora zagotovi potrebne dopolnitve dokumentacije. Ministrstvo ugotovi popolnost dopolnjene vloge in ga o tem obvesti. Popolna dokumentacija je podlaga za pridobitev celovitega dovoljenja.</w:t>
      </w:r>
    </w:p>
    <w:p w:rsidR="007115CE" w:rsidRPr="00746468" w:rsidRDefault="007115CE" w:rsidP="007115CE">
      <w:pPr>
        <w:pStyle w:val="ODSTAVEKLUKA"/>
        <w:rPr>
          <w:color w:val="auto"/>
          <w:sz w:val="20"/>
          <w:szCs w:val="20"/>
        </w:rPr>
      </w:pPr>
      <w:r w:rsidRPr="00746468">
        <w:rPr>
          <w:color w:val="auto"/>
          <w:sz w:val="20"/>
          <w:szCs w:val="20"/>
        </w:rPr>
        <w:t>(5) Na podlagi popolne vloge in mnenj nosilcev urejanja prostora ministrstvo pripravi osnutek celovitega dovoljenja, ki se skupaj z vlogo in mnenji javno objavi v prostorskem informacijskem sistemu. O javni objavi se obvestijo udeleženci konkretnega postopka izdaje celovitega dovoljenja.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bCs w:val="0"/>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(seznanitev javnosti in stranskih udeležencev z vlogo)</w:t>
      </w:r>
    </w:p>
    <w:p w:rsidR="007115CE" w:rsidRPr="00746468" w:rsidRDefault="007115CE" w:rsidP="007115CE">
      <w:pPr>
        <w:pStyle w:val="ODSTAVEKLUKA"/>
        <w:rPr>
          <w:color w:val="auto"/>
          <w:sz w:val="20"/>
          <w:szCs w:val="20"/>
        </w:rPr>
      </w:pPr>
      <w:r w:rsidRPr="00746468">
        <w:rPr>
          <w:color w:val="auto"/>
          <w:sz w:val="20"/>
          <w:szCs w:val="20"/>
        </w:rPr>
        <w:t xml:space="preserve">(1) Seznanitev javnosti in stranskih udeležencev ter dajanje predlogov in pripomb na razgrnjeno dokumentacijo poteka v roku, ki ni krajši od 30 dni od javne objave iz petega odstavka prejšnjega </w:t>
      </w:r>
      <w:r w:rsidRPr="00746468">
        <w:rPr>
          <w:b/>
          <w:color w:val="auto"/>
          <w:sz w:val="20"/>
          <w:szCs w:val="20"/>
        </w:rPr>
        <w:t>člen</w:t>
      </w:r>
      <w:r w:rsidRPr="00746468">
        <w:rPr>
          <w:color w:val="auto"/>
          <w:sz w:val="20"/>
          <w:szCs w:val="20"/>
        </w:rPr>
        <w:t>a. V tem roku se zagotovi tudi njena javna obravnava. Če je treba izvesti presojo vplivov na okolje oziroma presojo sprejemljivosti, se poleg poročila o vplivih na okolje javno razgrnejo tudi drugi podatki, ki se razgrinjajo v integralnem postopku izdaje gradbenega dovoljenja v skladu s predpisi, ki urejajo graditev.</w:t>
      </w:r>
    </w:p>
    <w:p w:rsidR="007115CE" w:rsidRPr="00746468" w:rsidRDefault="007115CE" w:rsidP="007115CE">
      <w:pPr>
        <w:pStyle w:val="ODSTAVEKLUKA"/>
        <w:rPr>
          <w:color w:val="auto"/>
          <w:sz w:val="20"/>
          <w:szCs w:val="20"/>
        </w:rPr>
      </w:pPr>
      <w:r w:rsidRPr="00746468">
        <w:rPr>
          <w:color w:val="auto"/>
          <w:sz w:val="20"/>
          <w:szCs w:val="20"/>
        </w:rPr>
        <w:t>(2) Glede seznanitve, ugovorov in izjav stranskih udeležencev se smiselno uporabljajo določbe zakona, ki ureja graditev.</w:t>
      </w:r>
    </w:p>
    <w:p w:rsidR="007115CE" w:rsidRPr="00746468" w:rsidRDefault="007115CE" w:rsidP="007115CE">
      <w:pPr>
        <w:pStyle w:val="ODSTAVEKLUKA"/>
        <w:rPr>
          <w:color w:val="auto"/>
          <w:sz w:val="20"/>
          <w:szCs w:val="20"/>
        </w:rPr>
      </w:pPr>
      <w:r w:rsidRPr="00746468">
        <w:rPr>
          <w:color w:val="auto"/>
          <w:sz w:val="20"/>
          <w:szCs w:val="20"/>
        </w:rPr>
        <w:t xml:space="preserve">(3) Za javno razgrnitev, javne obravnave, stališča do pripomb in sodelovanja držav članic v primeru čezmejnih vplivov se smiselno uporabljajo določbe 88. </w:t>
      </w:r>
      <w:r w:rsidRPr="00746468">
        <w:rPr>
          <w:b/>
          <w:color w:val="auto"/>
          <w:sz w:val="20"/>
          <w:szCs w:val="20"/>
        </w:rPr>
        <w:t>člen</w:t>
      </w:r>
      <w:r w:rsidRPr="00746468">
        <w:rPr>
          <w:color w:val="auto"/>
          <w:sz w:val="20"/>
          <w:szCs w:val="20"/>
        </w:rPr>
        <w:t>a tega zakona.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bCs w:val="0"/>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(dopolnitev dokumentacije)</w:t>
      </w:r>
    </w:p>
    <w:p w:rsidR="007115CE" w:rsidRPr="00746468" w:rsidRDefault="007115CE" w:rsidP="007115CE">
      <w:pPr>
        <w:pStyle w:val="ODSTAVEKLUKA"/>
        <w:rPr>
          <w:color w:val="auto"/>
          <w:sz w:val="20"/>
          <w:szCs w:val="20"/>
        </w:rPr>
      </w:pPr>
      <w:r w:rsidRPr="00746468">
        <w:rPr>
          <w:color w:val="auto"/>
          <w:sz w:val="20"/>
          <w:szCs w:val="20"/>
        </w:rPr>
        <w:t>(1) Investitor izvedbe načrtovane prostorske ureditve</w:t>
      </w:r>
      <w:r w:rsidRPr="00746468" w:rsidDel="00193FBF">
        <w:rPr>
          <w:color w:val="auto"/>
          <w:sz w:val="20"/>
          <w:szCs w:val="20"/>
        </w:rPr>
        <w:t xml:space="preserve"> </w:t>
      </w:r>
      <w:r w:rsidRPr="00746468">
        <w:rPr>
          <w:color w:val="auto"/>
          <w:sz w:val="20"/>
          <w:szCs w:val="20"/>
        </w:rPr>
        <w:t>zagotovi dopolnitev dokumentacije in pojasni, kako so bila upoštevana mnenja nosilcev urejanja prostora ter predlogi javnosti in stranskih udeležencev. Ministrstvo pripravi predlog celovitega dovoljenja, ki se skupaj z dopolnjeno dokumentacijo in pojasnilom javno objavi v prostorskem informacijskem sistemu. O javni objavi se obvestijo udeleženci konkretnega postopka izdaje celovitega dovoljenja.</w:t>
      </w:r>
    </w:p>
    <w:p w:rsidR="007115CE" w:rsidRPr="00746468" w:rsidRDefault="007115CE" w:rsidP="007115CE">
      <w:pPr>
        <w:pStyle w:val="ODSTAVEKLUKA"/>
        <w:rPr>
          <w:color w:val="auto"/>
          <w:sz w:val="20"/>
          <w:szCs w:val="20"/>
        </w:rPr>
      </w:pPr>
      <w:r w:rsidRPr="00746468">
        <w:rPr>
          <w:color w:val="auto"/>
          <w:sz w:val="20"/>
          <w:szCs w:val="20"/>
        </w:rPr>
        <w:t>(2) Ministrstvo in investitor izvedbe načrtovane prostorske ureditve</w:t>
      </w:r>
      <w:r w:rsidRPr="00746468" w:rsidDel="00193FBF">
        <w:rPr>
          <w:color w:val="auto"/>
          <w:sz w:val="20"/>
          <w:szCs w:val="20"/>
        </w:rPr>
        <w:t xml:space="preserve"> </w:t>
      </w:r>
      <w:r w:rsidRPr="00746468">
        <w:rPr>
          <w:color w:val="auto"/>
          <w:sz w:val="20"/>
          <w:szCs w:val="20"/>
        </w:rPr>
        <w:t>zagotovita seznanitev javnosti, stranskih udeležencev in nosilcev urejanja prostora z morebitnimi spremembami, ki so nastale pri dopolnitvi dokumentacije in predloga celovitega dovoljenja. Če spremembe vplivajo na že izdana mnenja ali izjave stranskih udeležencev, se po potrebi v 30 dneh od objave pridobijo nova mnenja ali izjave, kot jih v postopku izdaje gradbenega dovoljenja določajo predpisi, ki urejajo graditev.</w:t>
      </w:r>
    </w:p>
    <w:p w:rsidR="007115CE" w:rsidRPr="00746468" w:rsidRDefault="007115CE" w:rsidP="007115CE">
      <w:pPr>
        <w:pStyle w:val="ODSTAVEKLUKA"/>
        <w:rPr>
          <w:color w:val="auto"/>
          <w:sz w:val="20"/>
          <w:szCs w:val="20"/>
        </w:rPr>
      </w:pPr>
      <w:r w:rsidRPr="00746468">
        <w:rPr>
          <w:color w:val="auto"/>
          <w:sz w:val="20"/>
          <w:szCs w:val="20"/>
        </w:rPr>
        <w:t>(3) Nosilci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w:t>
      </w:r>
    </w:p>
    <w:p w:rsidR="007115CE" w:rsidRPr="00746468" w:rsidRDefault="007115CE" w:rsidP="007115CE">
      <w:pPr>
        <w:pStyle w:val="ODSTAVEKLUKA"/>
        <w:rPr>
          <w:color w:val="auto"/>
          <w:sz w:val="20"/>
          <w:szCs w:val="20"/>
        </w:rPr>
      </w:pPr>
      <w:r w:rsidRPr="00746468">
        <w:rPr>
          <w:color w:val="auto"/>
          <w:sz w:val="20"/>
          <w:szCs w:val="20"/>
        </w:rPr>
        <w:t>(4) Ministrstvo lahko določi daljši rok za podajo mnenj iz drugega odstavka tega člena.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(izdaja celovitega dovoljenja)</w:t>
      </w:r>
    </w:p>
    <w:p w:rsidR="007115CE" w:rsidRPr="00746468" w:rsidRDefault="007115CE" w:rsidP="007115CE">
      <w:pPr>
        <w:pStyle w:val="ODSTAVEKLUKA"/>
        <w:rPr>
          <w:color w:val="auto"/>
          <w:sz w:val="20"/>
          <w:szCs w:val="20"/>
        </w:rPr>
      </w:pPr>
      <w:r w:rsidRPr="00746468">
        <w:rPr>
          <w:color w:val="auto"/>
          <w:sz w:val="20"/>
          <w:szCs w:val="20"/>
        </w:rPr>
        <w:t>(1) Celovito dovoljenje se izda, 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je načrtovana prostorska ureditev skladna s Strategijo, regionalnim prostorskim planom, državnim prostorskim redom in uredbo o najustreznejši varianti, če je bila sprejeta;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 izpolnjeni pogoji za izdajo gradbenega dovoljenja v skladu s predpisi, ki urejajo graditev, razen skladnosti s prostorskim aktom, evidentiranja gradbene parcele in pravice, ki investitorju izvedbe načrtovane prostorske ureditve</w:t>
      </w:r>
      <w:r w:rsidRPr="00746468" w:rsidDel="00193FBF">
        <w:rPr>
          <w:sz w:val="20"/>
          <w:szCs w:val="20"/>
        </w:rPr>
        <w:t xml:space="preserve"> </w:t>
      </w:r>
      <w:r w:rsidRPr="00746468">
        <w:rPr>
          <w:sz w:val="20"/>
          <w:szCs w:val="20"/>
        </w:rPr>
        <w:t>omogoča gradnjo na zadevni nepremičnini;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je v primeru prevlade javne koristi o tem predhodno odločila vlada;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 vplivi posega na okolje sprejemljivi v skladu s predpisi, ki urejajo varstvo okolja, če se v združenem postopku izvaja tudi presoja vplivov na okolje;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poseg v naravo ne bo škodoval celovitosti zadevnega območja v skladu s predpisi, ki urejajo ohranjanje narave, če se v združenem postopku izvaja tudi presoja sprejemljivosti posega.</w:t>
      </w:r>
    </w:p>
    <w:p w:rsidR="007115CE" w:rsidRPr="00746468" w:rsidRDefault="007115CE" w:rsidP="007115CE">
      <w:pPr>
        <w:pStyle w:val="ODSTAVEKLUKA"/>
        <w:rPr>
          <w:color w:val="auto"/>
          <w:sz w:val="20"/>
          <w:szCs w:val="20"/>
        </w:rPr>
      </w:pPr>
      <w:r w:rsidRPr="00746468">
        <w:rPr>
          <w:color w:val="auto"/>
          <w:sz w:val="20"/>
          <w:szCs w:val="20"/>
        </w:rPr>
        <w:t>(2) Vlada izda celovito dovoljenje, ki vsebuje: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podatek o investitorja izvedbe načrtovane prostorske ureditve</w:t>
      </w:r>
      <w:r w:rsidRPr="00746468" w:rsidDel="00193FBF">
        <w:rPr>
          <w:sz w:val="20"/>
          <w:szCs w:val="20"/>
        </w:rPr>
        <w:t xml:space="preserve"> </w:t>
      </w:r>
      <w:r w:rsidRPr="00746468">
        <w:rPr>
          <w:sz w:val="20"/>
          <w:szCs w:val="20"/>
        </w:rPr>
        <w:t>in predmetu izdaje celovitega dovoljenja;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številko in datum ter izdelovalce dokumentacije;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identifikacijsko številko dokumentacije, pod katero je ta na vpogled v prostorskem informacijskem sistemu;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odločitev o sprejemljivosti vplivov posega na okolje oziroma o presoji sprejemljivosti, če se je v postopku izvajala presoja vplivov na okolje oziroma presoja sprejemljivosti;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odločitev o izdaji celovitega dovoljenja in potrditvi dokumentacije ali njuni zavrnitvi;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morebitne pogoje za izvedbo gradnje in uporabo prostorskih ureditev;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prostorske izvedbene pogoje za druge dopustne posege v prostor;</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pogoje za preprečitev, zmanjšanje ali odstranitev pomembnih škodljivih vplivov na okolje in ukrepe povezane z nadzorom pri uporabi in po prenehanju uporabe prostorske ureditve v skladu s predpisi, ki urejajo varstvo okolja,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omilitvene ukrepe v skladu s predpisi, ki urejajo ohranjanje narave;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navedbo, da je celovito dovoljenje izdano na podlagi odločitve vlade o prevladi javne koristi, navedbo izravnalnih ukrepov, določitev pogojev in usmeritev za njihovo izvedbo ter navedbo, da morajo biti pred prijavo začetka gradnje izpolnjeni vsi pogoji za delovanje izravnalnih ukrepov;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prehodne določbe;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navedbo prostorskih aktov, ki se z dnem uveljavitve spremenijo ali prenehajo veljati (končne določbe) in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uveljavitveni rok.</w:t>
      </w:r>
    </w:p>
    <w:p w:rsidR="007115CE" w:rsidRPr="00746468" w:rsidRDefault="007115CE" w:rsidP="007115CE">
      <w:pPr>
        <w:pStyle w:val="ODSTAVEKLUKA"/>
        <w:rPr>
          <w:color w:val="auto"/>
          <w:sz w:val="20"/>
          <w:szCs w:val="20"/>
        </w:rPr>
      </w:pPr>
      <w:r w:rsidRPr="00746468">
        <w:rPr>
          <w:color w:val="auto"/>
          <w:sz w:val="20"/>
          <w:szCs w:val="20"/>
        </w:rPr>
        <w:t>(3) Celovito dovoljenje v prilogi vsebuje: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dokumentacijo;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obrazložitev odločitev iz celovitega dovoljenja, ki vsebuje tudi informacijo o poteku sodelovanja javnosti in stranskih udeležencev, povzetke rezultatov njihovega sodelovanja, podatke o načinu upoštevanja mnenj in pripomb javnosti in stranskih udeležencev pri odločitvi ter o sodelovanju morebitnih drugih držav članic, če se s celovitim dovoljenjem odloča tudi o sprejemljivosti vplivov posega na okolje oziroma presoji sprejemljivosti.</w:t>
      </w:r>
    </w:p>
    <w:p w:rsidR="007115CE" w:rsidRPr="00746468" w:rsidRDefault="007115CE" w:rsidP="007115CE">
      <w:pPr>
        <w:pStyle w:val="ODSTAVEKLUKA"/>
        <w:rPr>
          <w:color w:val="auto"/>
          <w:sz w:val="20"/>
          <w:szCs w:val="20"/>
        </w:rPr>
      </w:pPr>
      <w:r w:rsidRPr="00746468">
        <w:rPr>
          <w:color w:val="auto"/>
          <w:sz w:val="20"/>
          <w:szCs w:val="20"/>
        </w:rPr>
        <w:t>(4) Celovito dovoljenje preneha veljati, če investitor izvedbe načrtovane prostorske ureditve</w:t>
      </w:r>
      <w:r w:rsidRPr="00746468" w:rsidDel="00193FBF">
        <w:rPr>
          <w:color w:val="auto"/>
          <w:sz w:val="20"/>
          <w:szCs w:val="20"/>
        </w:rPr>
        <w:t xml:space="preserve"> </w:t>
      </w:r>
      <w:r w:rsidRPr="00746468">
        <w:rPr>
          <w:color w:val="auto"/>
          <w:sz w:val="20"/>
          <w:szCs w:val="20"/>
        </w:rPr>
        <w:t>ne začne graditi v desetih letih po njegovi pravnomočnosti.</w:t>
      </w:r>
    </w:p>
    <w:p w:rsidR="007115CE" w:rsidRPr="00746468" w:rsidRDefault="007115CE" w:rsidP="007115CE">
      <w:pPr>
        <w:pStyle w:val="ODSTAVEKLUKA"/>
        <w:rPr>
          <w:color w:val="auto"/>
          <w:sz w:val="20"/>
          <w:szCs w:val="20"/>
        </w:rPr>
      </w:pPr>
      <w:r w:rsidRPr="00746468">
        <w:rPr>
          <w:color w:val="auto"/>
          <w:sz w:val="20"/>
          <w:szCs w:val="20"/>
        </w:rPr>
        <w:t>(5) Z dnem objave odloka v Uradnem listu RS se priloge javno objavijo v prostorskem informacijskem sistemu.</w:t>
      </w:r>
    </w:p>
    <w:p w:rsidR="007115CE" w:rsidRPr="00746468" w:rsidRDefault="007115CE" w:rsidP="007115CE">
      <w:pPr>
        <w:pStyle w:val="ODSTAVEKLUKA"/>
        <w:rPr>
          <w:color w:val="auto"/>
          <w:sz w:val="20"/>
          <w:szCs w:val="20"/>
        </w:rPr>
      </w:pPr>
      <w:r w:rsidRPr="00746468">
        <w:rPr>
          <w:color w:val="auto"/>
          <w:sz w:val="20"/>
          <w:szCs w:val="20"/>
        </w:rPr>
        <w:t>(6) Z dnem objave odloka v Uradnem listu RS se šteje, da je bila opravljena vročitev celovitega dovoljenja stranki in stranskim udeležencem ter posredovanje celovitega dovoljenja drugim udeležencem v skladu s predpisi, ki urejajo graditev.</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(učinki uveljavitve celovitega dovoljenja)</w:t>
      </w:r>
    </w:p>
    <w:p w:rsidR="007115CE" w:rsidRPr="00746468" w:rsidRDefault="007115CE" w:rsidP="007115CE">
      <w:pPr>
        <w:autoSpaceDE w:val="0"/>
        <w:autoSpaceDN w:val="0"/>
        <w:adjustRightInd w:val="0"/>
        <w:spacing w:before="120" w:line="240" w:lineRule="auto"/>
        <w:ind w:firstLine="680"/>
        <w:jc w:val="both"/>
        <w:rPr>
          <w:rFonts w:eastAsia="Calibri" w:cs="Arial"/>
          <w:szCs w:val="20"/>
          <w:lang w:eastAsia="sl-SI"/>
        </w:rPr>
      </w:pPr>
      <w:r w:rsidRPr="00746468">
        <w:rPr>
          <w:rFonts w:eastAsia="Calibri" w:cs="Arial"/>
          <w:szCs w:val="20"/>
          <w:lang w:eastAsia="sl-SI"/>
        </w:rPr>
        <w:t xml:space="preserve">(1) Celovito dovoljenje v delu, ki ime učinek DPN, </w:t>
      </w:r>
      <w:r w:rsidRPr="00746468">
        <w:rPr>
          <w:rFonts w:cs="Arial"/>
          <w:szCs w:val="20"/>
        </w:rPr>
        <w:t>se šteje za prostorski izvedbeni akt</w:t>
      </w:r>
      <w:r w:rsidRPr="00746468">
        <w:rPr>
          <w:rFonts w:eastAsia="Calibri" w:cs="Arial"/>
          <w:szCs w:val="20"/>
          <w:lang w:eastAsia="sl-SI"/>
        </w:rPr>
        <w:t xml:space="preserve">. </w:t>
      </w:r>
    </w:p>
    <w:p w:rsidR="007115CE" w:rsidRPr="00746468" w:rsidRDefault="007115CE" w:rsidP="007115CE">
      <w:pPr>
        <w:autoSpaceDE w:val="0"/>
        <w:autoSpaceDN w:val="0"/>
        <w:adjustRightInd w:val="0"/>
        <w:spacing w:before="120" w:line="240" w:lineRule="auto"/>
        <w:ind w:firstLine="680"/>
        <w:jc w:val="both"/>
        <w:rPr>
          <w:rFonts w:cs="Arial"/>
          <w:szCs w:val="20"/>
        </w:rPr>
      </w:pPr>
      <w:r w:rsidRPr="00746468">
        <w:rPr>
          <w:rFonts w:eastAsia="Calibri" w:cs="Arial"/>
          <w:szCs w:val="20"/>
          <w:lang w:eastAsia="sl-SI"/>
        </w:rPr>
        <w:t xml:space="preserve">(2) </w:t>
      </w:r>
      <w:r w:rsidRPr="00746468">
        <w:rPr>
          <w:rFonts w:cs="Arial"/>
          <w:szCs w:val="20"/>
        </w:rPr>
        <w:t xml:space="preserve">Z dnem uveljavitve celovitega dovoljenja se šteje, da so spremenjeni in dopolnjeni občinski prostorski akti. Celovito dovoljenje lahko določi, da so spremenjeni in dopolnjeni občinski prostorski akti le v delih ali le za določene ureditve. Občina v svojih prostorskih aktih prikaže območje celovitega dovoljenja v delu, ki ima učinek DPN, s svojo enoto urejanja prostora in z namensko rabo prostora v skladu z usmeritvami, ki jih poda celovito dovoljenje. </w:t>
      </w:r>
    </w:p>
    <w:p w:rsidR="007115CE" w:rsidRPr="00746468" w:rsidRDefault="007115CE" w:rsidP="007115CE">
      <w:pPr>
        <w:autoSpaceDE w:val="0"/>
        <w:autoSpaceDN w:val="0"/>
        <w:adjustRightInd w:val="0"/>
        <w:spacing w:before="120" w:line="240" w:lineRule="auto"/>
        <w:ind w:firstLine="680"/>
        <w:jc w:val="both"/>
        <w:rPr>
          <w:rFonts w:eastAsia="Calibri" w:cs="Arial"/>
          <w:szCs w:val="20"/>
          <w:lang w:eastAsia="sl-SI"/>
        </w:rPr>
      </w:pPr>
      <w:r w:rsidRPr="00746468">
        <w:rPr>
          <w:rFonts w:cs="Arial"/>
          <w:szCs w:val="20"/>
        </w:rPr>
        <w:t xml:space="preserve">(3) </w:t>
      </w:r>
      <w:r w:rsidRPr="00746468">
        <w:rPr>
          <w:rFonts w:eastAsia="Calibri" w:cs="Arial"/>
          <w:szCs w:val="20"/>
          <w:lang w:eastAsia="sl-SI"/>
        </w:rPr>
        <w:t>Z dnem uveljavitve celovitega dovoljenja se šteje, da je izkazana javna korist za izvedbo prostorskih ureditev iz celovitega dovoljenja na zemljiščih v območju celovitega dovoljenja v delu, ki ima učinek DPN.</w:t>
      </w:r>
    </w:p>
    <w:p w:rsidR="007115CE" w:rsidRPr="00746468" w:rsidRDefault="007115CE" w:rsidP="007115CE">
      <w:pPr>
        <w:autoSpaceDE w:val="0"/>
        <w:autoSpaceDN w:val="0"/>
        <w:adjustRightInd w:val="0"/>
        <w:spacing w:before="120" w:line="240" w:lineRule="auto"/>
        <w:ind w:firstLine="680"/>
        <w:jc w:val="both"/>
        <w:rPr>
          <w:rFonts w:eastAsia="Calibri" w:cs="Arial"/>
          <w:szCs w:val="20"/>
          <w:lang w:eastAsia="sl-SI"/>
        </w:rPr>
      </w:pPr>
      <w:r w:rsidRPr="00746468">
        <w:rPr>
          <w:rFonts w:eastAsia="Calibri" w:cs="Arial"/>
          <w:szCs w:val="20"/>
          <w:lang w:eastAsia="sl-SI"/>
        </w:rPr>
        <w:t>(4)  Celovito dovoljenje nadomesti in ima enake učinke kot gradbeno dovoljenje v skladu s predpisi, ki urejajo graditev, če ta zakon ne določa drugače.</w:t>
      </w:r>
    </w:p>
    <w:p w:rsidR="007115CE" w:rsidRPr="00746468" w:rsidRDefault="007115CE" w:rsidP="007115CE">
      <w:pPr>
        <w:pStyle w:val="ODSTAVEKLUKA"/>
        <w:rPr>
          <w:color w:val="auto"/>
          <w:sz w:val="20"/>
          <w:szCs w:val="20"/>
        </w:rPr>
      </w:pPr>
      <w:r w:rsidRPr="00746468">
        <w:rPr>
          <w:color w:val="auto"/>
          <w:sz w:val="20"/>
          <w:szCs w:val="20"/>
        </w:rPr>
        <w:lastRenderedPageBreak/>
        <w:t>(5) Če je v skladu s predpisi, ki urejajo varstvo okolja oziroma ohranjanje narave, za prostorsko ureditev obvezna presoja vplivov na okolje oziroma presoja sprejemljivosti, celovito dovoljenje nadomesti in ima enake učinke tudi kot okoljevarstveno soglasje v skladu s predpisi, ki urejajo varstvo okolja.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tabs>
          <w:tab w:val="num" w:pos="0"/>
        </w:tabs>
        <w:spacing w:before="0"/>
        <w:rPr>
          <w:bCs w:val="0"/>
          <w:sz w:val="20"/>
          <w:szCs w:val="20"/>
        </w:rPr>
      </w:pPr>
      <w:r w:rsidRPr="00746468">
        <w:rPr>
          <w:bCs w:val="0"/>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(gradnja na podlagi celovitega dovoljenja)</w:t>
      </w:r>
    </w:p>
    <w:p w:rsidR="007115CE" w:rsidRPr="00746468" w:rsidRDefault="007115CE" w:rsidP="007115CE">
      <w:pPr>
        <w:pStyle w:val="ODSTAVEKLUKA"/>
        <w:rPr>
          <w:color w:val="auto"/>
          <w:sz w:val="20"/>
          <w:szCs w:val="20"/>
        </w:rPr>
      </w:pPr>
      <w:r w:rsidRPr="00746468">
        <w:rPr>
          <w:color w:val="auto"/>
          <w:sz w:val="20"/>
          <w:szCs w:val="20"/>
        </w:rPr>
        <w:t>(1) Gradnja se začne po pravnomočnosti celovitega dovoljenja iz 103. člena tega zakona in po prijavi začetka gradnje v skladu s predpisi, ki urejajo graditev.</w:t>
      </w:r>
    </w:p>
    <w:p w:rsidR="007115CE" w:rsidRPr="00746468" w:rsidRDefault="007115CE" w:rsidP="007115CE">
      <w:pPr>
        <w:pStyle w:val="ODSTAVEKLUKA"/>
        <w:rPr>
          <w:color w:val="auto"/>
          <w:sz w:val="20"/>
          <w:szCs w:val="20"/>
        </w:rPr>
      </w:pPr>
      <w:r w:rsidRPr="00746468">
        <w:rPr>
          <w:color w:val="auto"/>
          <w:sz w:val="20"/>
          <w:szCs w:val="20"/>
        </w:rPr>
        <w:t>(2) Investitor izvedbe načrtovane prostorske ureditve</w:t>
      </w:r>
      <w:r w:rsidRPr="00746468" w:rsidDel="00193FBF">
        <w:rPr>
          <w:color w:val="auto"/>
          <w:sz w:val="20"/>
          <w:szCs w:val="20"/>
        </w:rPr>
        <w:t xml:space="preserve"> </w:t>
      </w:r>
      <w:r w:rsidRPr="00746468">
        <w:rPr>
          <w:color w:val="auto"/>
          <w:sz w:val="20"/>
          <w:szCs w:val="20"/>
        </w:rPr>
        <w:t xml:space="preserve">mora pred prijavo začetka gradnje pridobiti </w:t>
      </w:r>
      <w:r w:rsidRPr="00746468">
        <w:rPr>
          <w:color w:val="auto"/>
          <w:sz w:val="20"/>
          <w:szCs w:val="20"/>
          <w:lang w:eastAsia="ar-SA"/>
        </w:rPr>
        <w:t xml:space="preserve">lastninsko ali drugo stvarnopravno ali obligacijsko </w:t>
      </w:r>
      <w:r w:rsidRPr="00746468">
        <w:rPr>
          <w:color w:val="auto"/>
          <w:sz w:val="20"/>
          <w:szCs w:val="20"/>
        </w:rPr>
        <w:t>pravico, ki mu omogoča gradnjo na zadevni nepremičnini. Če pravica ni vpisana v zemljiško knjigo ali ni razvidna iz drugih javnih evidenc, investitor izvedbe načrtovane prostorske ureditve</w:t>
      </w:r>
      <w:r w:rsidRPr="00746468" w:rsidDel="00193FBF">
        <w:rPr>
          <w:color w:val="auto"/>
          <w:sz w:val="20"/>
          <w:szCs w:val="20"/>
        </w:rPr>
        <w:t xml:space="preserve"> </w:t>
      </w:r>
      <w:r w:rsidRPr="00746468">
        <w:rPr>
          <w:color w:val="auto"/>
          <w:sz w:val="20"/>
          <w:szCs w:val="20"/>
        </w:rPr>
        <w:t>predloži: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notarsko overjeno pogodbo o pridobitvi te pravice;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sodno ali upravno odločbo, ki mu omogoča gradnjo na zadevni nepremičnini;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sklep o določitvi investitorja izvedbe načrtovane prostorske ureditve</w:t>
      </w:r>
      <w:r w:rsidRPr="00746468" w:rsidDel="00396563">
        <w:rPr>
          <w:sz w:val="20"/>
          <w:szCs w:val="20"/>
        </w:rPr>
        <w:t xml:space="preserve"> </w:t>
      </w:r>
      <w:r w:rsidRPr="00746468">
        <w:rPr>
          <w:sz w:val="20"/>
          <w:szCs w:val="20"/>
        </w:rPr>
        <w:t>kot upravljavca, če gre za gradnjo na nepremičnini v lasti njegovega ustanovitelja;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potrdilo pristojnega organa, da niso dokončani postopki po Zakonu o denacionalizaciji (Uradni list RS, št. 27/91, 56/92 – odločba US, 13/93 – odločba US, 31/93, 24/95 – odločba US, 29/95 – ZPDF, 74/95 – ZZDZVP, 20/97 – odločba US, 23/97 – odločba US, 41/97 – odločba US, 49/97, 87/97, 65/98, 11/99 – odločba US (16/99 – popr.), 31/99 – odločba US, 60/99 – odločba US, 1/00 – odločba US, 66/00 – obvezna razlaga, 66/00, 54/02 – odločba US, 54/04 – ZDoh-1, 18/05 – odločba US, 6/08 – sklep US in 113/08 – odločba US);</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potrdilo pristojnega organa, da niso dokončani postopki vračanja premoženja po Zakonu o ponovni vzpostavitvi agrarnih skupnosti ter vrnitvi njihovega premoženja in pravic (Uradni list RS, št. 5/94, 38/94, 69/95, 22/97, 97/98 – odločba US, 56/99, 72/00 in 51/04 – odločba US);</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potrdilo pristojnega organa, da glede nepremičnine niso dokončani postopki vračanja premoženja po Zakonu o zadrugah (Uradni list RS, št. 62/07 – uradno prečiščeno besedilo in 87/09);</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drugo listino, ki v skladu z zakonom omogoča gradnjo ali izvajanje del na zadevni nepremičnini.</w:t>
      </w:r>
    </w:p>
    <w:p w:rsidR="007115CE" w:rsidRPr="00746468" w:rsidRDefault="007115CE" w:rsidP="007115CE">
      <w:pPr>
        <w:pStyle w:val="ODSTAVEKLUKA"/>
        <w:rPr>
          <w:color w:val="auto"/>
          <w:sz w:val="20"/>
          <w:szCs w:val="20"/>
        </w:rPr>
      </w:pPr>
      <w:r w:rsidRPr="00746468">
        <w:rPr>
          <w:color w:val="auto"/>
          <w:sz w:val="20"/>
          <w:szCs w:val="20"/>
        </w:rPr>
        <w:t>(3) Ne glede na prejšnji odstavek se šteje, da je investitor izvedbe načrtovane prostorske ureditve</w:t>
      </w:r>
      <w:r w:rsidRPr="00746468" w:rsidDel="00396563">
        <w:rPr>
          <w:color w:val="auto"/>
          <w:sz w:val="20"/>
          <w:szCs w:val="20"/>
        </w:rPr>
        <w:t xml:space="preserve"> </w:t>
      </w:r>
      <w:r w:rsidRPr="00746468">
        <w:rPr>
          <w:color w:val="auto"/>
          <w:sz w:val="20"/>
          <w:szCs w:val="20"/>
        </w:rPr>
        <w:t>pridobil pravico, ki mu omogoča gradnjo na zadevni nepremičnini, če 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nepremičnina vpisana v zemljiški knjigi kot javno dobro, grajeno javno dobro, družbena lastnina v splošni rabi ali splošno ljudsko premoženje, ne glede na upravljavca;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investitor izvedbe načrtovane prostorske ureditve</w:t>
      </w:r>
      <w:r w:rsidRPr="00746468" w:rsidDel="00396563">
        <w:rPr>
          <w:sz w:val="20"/>
          <w:szCs w:val="20"/>
        </w:rPr>
        <w:t xml:space="preserve"> </w:t>
      </w:r>
      <w:r w:rsidRPr="00746468">
        <w:rPr>
          <w:sz w:val="20"/>
          <w:szCs w:val="20"/>
        </w:rPr>
        <w:t>hkrati tudi upravljavec te infrastrukture in je to razvidno iz javnih evidenc.</w:t>
      </w:r>
    </w:p>
    <w:p w:rsidR="007115CE" w:rsidRPr="00746468" w:rsidRDefault="007115CE" w:rsidP="007115CE">
      <w:pPr>
        <w:pStyle w:val="ODSTAVEKLUKA"/>
        <w:rPr>
          <w:color w:val="auto"/>
          <w:sz w:val="20"/>
          <w:szCs w:val="20"/>
        </w:rPr>
      </w:pPr>
      <w:r w:rsidRPr="00746468">
        <w:rPr>
          <w:color w:val="auto"/>
          <w:sz w:val="20"/>
          <w:szCs w:val="20"/>
        </w:rPr>
        <w:t xml:space="preserve">(4) Določbe drugega odstavka tega člena in prejšnjega odstavka se uporabljajo tudi v postopku izdaje gradbenega dovoljenja v skladu s predpisi, ki urejajo graditev, ki se izdajo na podlagi DPN sprejetih v skladu s tem zakonom, državnih prostorskih načrtov, sprejetih v skladu z ZUPUDPP in ZPNačrt, državnih lokacijskih načrtov, sprejetih v skladu z ZUreP-1 in prostorskih izvedbenih načrtov, ki jih je na podlagi ZUN sprejela država. </w:t>
      </w:r>
    </w:p>
    <w:p w:rsidR="007115CE" w:rsidRPr="00746468" w:rsidRDefault="007115CE" w:rsidP="007115CE">
      <w:pPr>
        <w:pStyle w:val="ODSTAVEKLUKA"/>
        <w:rPr>
          <w:color w:val="auto"/>
          <w:sz w:val="20"/>
          <w:szCs w:val="20"/>
        </w:rPr>
      </w:pPr>
      <w:r w:rsidRPr="00746468">
        <w:rPr>
          <w:color w:val="auto"/>
          <w:sz w:val="20"/>
          <w:szCs w:val="20"/>
        </w:rPr>
        <w:t>(5) Ministrstvo ob prijavi gradnje iz prvega odstavka tega člena preveri pravico, ki investitorju izvedbe načrtovane prostorske ureditve</w:t>
      </w:r>
      <w:r w:rsidRPr="00746468" w:rsidDel="00396563">
        <w:rPr>
          <w:color w:val="auto"/>
          <w:sz w:val="20"/>
          <w:szCs w:val="20"/>
        </w:rPr>
        <w:t xml:space="preserve"> </w:t>
      </w:r>
      <w:r w:rsidRPr="00746468">
        <w:rPr>
          <w:color w:val="auto"/>
          <w:sz w:val="20"/>
          <w:szCs w:val="20"/>
        </w:rPr>
        <w:t>omogoča gradnjo na zadevni nepremičnini.</w:t>
      </w:r>
    </w:p>
    <w:p w:rsidR="007115CE" w:rsidRPr="00746468" w:rsidRDefault="007115CE" w:rsidP="007115CE">
      <w:pPr>
        <w:pStyle w:val="ODSTAVEKLUKA"/>
        <w:rPr>
          <w:color w:val="auto"/>
          <w:sz w:val="20"/>
          <w:szCs w:val="20"/>
        </w:rPr>
      </w:pPr>
      <w:r w:rsidRPr="00746468">
        <w:rPr>
          <w:color w:val="auto"/>
          <w:sz w:val="20"/>
          <w:szCs w:val="20"/>
        </w:rPr>
        <w:t xml:space="preserve">(6) Za prijavo začetka in dokončanja gradnje na podlagi celovitega dovoljenja se smiselno uporabljajo določbe predpisov, ki urejajo graditev, pri čemer se prijavi izvedeta ministrstvu. </w:t>
      </w:r>
    </w:p>
    <w:p w:rsidR="007115CE" w:rsidRPr="00746468" w:rsidRDefault="007115CE" w:rsidP="007115CE">
      <w:pPr>
        <w:pStyle w:val="ODSTAVEKLUKA"/>
        <w:rPr>
          <w:color w:val="auto"/>
          <w:sz w:val="20"/>
          <w:szCs w:val="20"/>
        </w:rPr>
      </w:pPr>
      <w:r w:rsidRPr="00746468">
        <w:rPr>
          <w:color w:val="auto"/>
          <w:sz w:val="20"/>
          <w:szCs w:val="20"/>
        </w:rPr>
        <w:t>(7) Za nadzor nad gradnjo, ki se izvaja na podlagi celovitega dovoljenja v skladu s tem zakonom, in spremembo celovitega dovoljenja se smiselno uporabljajo določbe predpisov, ki urejajo graditev.</w:t>
      </w:r>
    </w:p>
    <w:p w:rsidR="007115CE" w:rsidRPr="00746468" w:rsidRDefault="007115CE" w:rsidP="007115CE">
      <w:pPr>
        <w:pStyle w:val="ODSTAVEKLUKA"/>
        <w:rPr>
          <w:color w:val="auto"/>
          <w:sz w:val="20"/>
          <w:szCs w:val="20"/>
        </w:rPr>
      </w:pPr>
      <w:r w:rsidRPr="00746468">
        <w:rPr>
          <w:color w:val="auto"/>
          <w:sz w:val="20"/>
          <w:szCs w:val="20"/>
        </w:rPr>
        <w:t xml:space="preserve">(8) Za izdajo uporabnega dovoljenja za objekte, izvedene na podlagi celovitega dovoljenja, je pristojno ministrstvo. Soglasodajalci v postopku izdaje uporabnega dovoljenja so nosilci urejanja </w:t>
      </w:r>
      <w:r w:rsidRPr="00746468">
        <w:rPr>
          <w:color w:val="auto"/>
          <w:sz w:val="20"/>
          <w:szCs w:val="20"/>
        </w:rPr>
        <w:lastRenderedPageBreak/>
        <w:t>prostora, ki so sodelovali v združenem postopku, razen, če za sodelovanje v tem postopku pooblastijo izvajalce javnih služb ali nosilce javnih pooblastil.</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3"/>
        <w:rPr>
          <w:bCs w:val="0"/>
          <w:color w:val="auto"/>
          <w:sz w:val="20"/>
          <w:szCs w:val="20"/>
        </w:rPr>
      </w:pPr>
      <w:bookmarkStart w:id="58" w:name="_Toc477851741"/>
      <w:bookmarkStart w:id="59" w:name="_Toc480730889"/>
      <w:r w:rsidRPr="00746468">
        <w:rPr>
          <w:bCs w:val="0"/>
          <w:color w:val="auto"/>
          <w:sz w:val="20"/>
          <w:szCs w:val="20"/>
        </w:rPr>
        <w:t>2. oddelek: Občinsko prostorsko načrtovanje</w:t>
      </w:r>
      <w:bookmarkEnd w:id="58"/>
      <w:bookmarkEnd w:id="59"/>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4"/>
        <w:rPr>
          <w:bCs w:val="0"/>
          <w:color w:val="auto"/>
          <w:sz w:val="20"/>
          <w:szCs w:val="20"/>
        </w:rPr>
      </w:pPr>
      <w:bookmarkStart w:id="60" w:name="_Toc477851742"/>
      <w:bookmarkStart w:id="61" w:name="_Toc480730890"/>
      <w:bookmarkStart w:id="62" w:name="_Toc462415894"/>
      <w:bookmarkStart w:id="63" w:name="_Toc462830330"/>
      <w:bookmarkStart w:id="64" w:name="_Toc462830391"/>
      <w:r w:rsidRPr="00746468">
        <w:rPr>
          <w:bCs w:val="0"/>
          <w:color w:val="auto"/>
          <w:sz w:val="20"/>
          <w:szCs w:val="20"/>
        </w:rPr>
        <w:t>2.1. Občinski prostorski načrt</w:t>
      </w:r>
      <w:bookmarkEnd w:id="60"/>
      <w:bookmarkEnd w:id="61"/>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5"/>
        <w:rPr>
          <w:color w:val="auto"/>
          <w:sz w:val="20"/>
          <w:szCs w:val="20"/>
        </w:rPr>
      </w:pPr>
      <w:bookmarkStart w:id="65" w:name="_Toc477851743"/>
      <w:bookmarkStart w:id="66" w:name="_Toc480730891"/>
      <w:r w:rsidRPr="00746468">
        <w:rPr>
          <w:color w:val="auto"/>
          <w:sz w:val="20"/>
          <w:szCs w:val="20"/>
        </w:rPr>
        <w:t>2.1.1. Namen in vsebina OPN</w:t>
      </w:r>
      <w:bookmarkEnd w:id="62"/>
      <w:bookmarkEnd w:id="63"/>
      <w:bookmarkEnd w:id="64"/>
      <w:bookmarkEnd w:id="65"/>
      <w:bookmarkEnd w:id="66"/>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(namen OPN)</w:t>
      </w:r>
    </w:p>
    <w:p w:rsidR="007115CE" w:rsidRPr="00746468" w:rsidRDefault="007115CE" w:rsidP="007115CE">
      <w:pPr>
        <w:pStyle w:val="ODSTAVEKLUKA"/>
        <w:rPr>
          <w:color w:val="auto"/>
          <w:sz w:val="20"/>
          <w:szCs w:val="20"/>
        </w:rPr>
      </w:pPr>
      <w:r w:rsidRPr="00746468">
        <w:rPr>
          <w:color w:val="auto"/>
          <w:sz w:val="20"/>
          <w:szCs w:val="20"/>
        </w:rPr>
        <w:t>(1) Z OPN se skladno z regionalnim in občinskim prostorskim planom na izvedbeni ravni načrtuje prostorske ureditve lokalnega pomena ter določa namensko rabo prostora in prostorske izvedbene pogoje za umestitev načrtovanih posegov v prostor.</w:t>
      </w:r>
    </w:p>
    <w:p w:rsidR="007115CE" w:rsidRPr="00746468" w:rsidRDefault="007115CE" w:rsidP="007115CE">
      <w:pPr>
        <w:pStyle w:val="ODSTAVEKLUKA"/>
        <w:rPr>
          <w:color w:val="auto"/>
          <w:sz w:val="20"/>
          <w:szCs w:val="20"/>
        </w:rPr>
      </w:pPr>
      <w:r w:rsidRPr="00746468">
        <w:rPr>
          <w:color w:val="auto"/>
          <w:sz w:val="20"/>
          <w:szCs w:val="20"/>
        </w:rPr>
        <w:t>(2) OPN je podlaga za izdajo predodločb in gradbenih dovoljenj v skladu s predpisi, ki urejajo graditev, ter določa pogoje za druge posege v prostor, razen na območjih, kjer je z OPN predvidena izdelava OPPN.</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Del="008D55AB"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(vsebina OPN)</w:t>
      </w:r>
    </w:p>
    <w:p w:rsidR="007115CE" w:rsidRPr="00746468" w:rsidRDefault="007115CE" w:rsidP="007115CE">
      <w:pPr>
        <w:pStyle w:val="ODSTAVEKLUKA"/>
        <w:rPr>
          <w:color w:val="auto"/>
          <w:sz w:val="20"/>
          <w:szCs w:val="20"/>
        </w:rPr>
      </w:pPr>
      <w:r w:rsidRPr="00746468">
        <w:rPr>
          <w:color w:val="auto"/>
          <w:sz w:val="20"/>
          <w:szCs w:val="20"/>
        </w:rPr>
        <w:t>(1) Z OPN se določi: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ureditveno območje naselij;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območje za dolgoročni razvoj naselij;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druga ureditvena območja za načrtovane prostorske ureditve iz 32. člena tega zakona,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območja, za katera se pripravijo OPPN, usmeritve in pogoje za njihovo pripravo ter dopustno rabo prostora do njihovega sprejema;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območja prenove;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namensko rabo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prostorske izvedbene pogoje.</w:t>
      </w:r>
    </w:p>
    <w:p w:rsidR="007115CE" w:rsidRPr="00746468" w:rsidRDefault="007115CE" w:rsidP="007115CE">
      <w:pPr>
        <w:pStyle w:val="ODSTAVEKLUKA"/>
        <w:rPr>
          <w:color w:val="auto"/>
          <w:sz w:val="20"/>
          <w:szCs w:val="20"/>
        </w:rPr>
      </w:pPr>
      <w:r w:rsidRPr="00746468">
        <w:rPr>
          <w:color w:val="auto"/>
          <w:sz w:val="20"/>
          <w:szCs w:val="20"/>
        </w:rPr>
        <w:t>(2) OPN ne sme določati prostorskih ureditev lokalnega pomena iz petega odstavka 70. člena tega zakona v neskladju z regionalnim prostorskim planom, akcijskim programom za izvajanje Strategije in občinskim prostorskim planom.</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 xml:space="preserve">(3) V OPN se za območja prostorskih ureditev ob javnih površinah, prostorskih ureditev z javnim programom in drugih prostorskih ureditev z vplivom na identiteto prostora, lahko določi, da se urbanistične, krajinske in -arhitekturne rešitve za podrobneje prostorsko načrtovanje ali izvedbo posega v prostor pridobijo s projektnim natečajem ali z izvedbo urbanistično-arhitekturne delavnice, kjer udeleženci predstavijo svoje rešitve, naročnik pa na tej podlagi oblikuje končno rešitev. </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(4) Projektni natečaj iz prejšnjega odstavka se izvede po postopku, ki ga predpiše minister. Izbrana strokovna rešitev je podlaga za pripravo OPPN ali izvedbo posega v prostor.</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5"/>
        <w:rPr>
          <w:color w:val="auto"/>
          <w:sz w:val="20"/>
          <w:szCs w:val="20"/>
        </w:rPr>
      </w:pPr>
      <w:bookmarkStart w:id="67" w:name="_Toc462415895"/>
      <w:bookmarkStart w:id="68" w:name="_Toc462830331"/>
      <w:bookmarkStart w:id="69" w:name="_Toc462830392"/>
      <w:bookmarkStart w:id="70" w:name="_Toc477851744"/>
      <w:bookmarkStart w:id="71" w:name="_Toc480730892"/>
      <w:r w:rsidRPr="00746468">
        <w:rPr>
          <w:color w:val="auto"/>
          <w:sz w:val="20"/>
          <w:szCs w:val="20"/>
        </w:rPr>
        <w:t>2.1.2. Postopek priprave OPN</w:t>
      </w:r>
      <w:bookmarkEnd w:id="67"/>
      <w:bookmarkEnd w:id="68"/>
      <w:bookmarkEnd w:id="69"/>
      <w:bookmarkEnd w:id="70"/>
      <w:bookmarkEnd w:id="71"/>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(izhodišča za pripravo OPN)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Občina pred sprejemom odločitve o pripravi ali spremembi OPN pripravi izhodišča za pripravo OPN, v katerih ob upoštevanju ciljev urejanja prostora, podatkih iz prikaza stanja prostora, poročila o stanju prostorskega razvoja, zahtevah nadrejenih prostorskih aktov in poznavanju sedanjih in oceni prihodnjih potreb v prostoru opredeli in utemelji zlasti:</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lang w:eastAsia="sl-SI"/>
        </w:rPr>
        <w:t>namen in potrebo po pripravi OPN;</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lang w:eastAsia="sl-SI"/>
        </w:rPr>
        <w:lastRenderedPageBreak/>
        <w:t>ključne vsebinske predloge in nameravane rešitve prostorskega razvoja, ki jih namerava urediti z OPN, skupaj z obrazložitvijo, kako so pri tem upoštevani nadrejeni prostorski akti ter drugi razvojni in varstveni dokumenti;</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lang w:eastAsia="sl-SI"/>
        </w:rPr>
        <w:t>potrebne investicije v komunalno opremo in drugo gospodarsko in družbeno javno infrastrukturo, ki jih bodo terjale vsebinske rešitve iz prejšnje alineje;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lang w:eastAsia="sl-SI"/>
        </w:rPr>
        <w:t>okvirne roke za izvedbo priprave OPN in investicij iz prejšnje alineje.</w:t>
      </w:r>
    </w:p>
    <w:p w:rsidR="007115CE" w:rsidRPr="00746468" w:rsidRDefault="007115CE" w:rsidP="007115CE">
      <w:pPr>
        <w:pStyle w:val="ODSTAVEKLUKA"/>
        <w:rPr>
          <w:color w:val="auto"/>
          <w:sz w:val="20"/>
          <w:szCs w:val="20"/>
        </w:rPr>
      </w:pPr>
      <w:r w:rsidRPr="00746468">
        <w:rPr>
          <w:color w:val="auto"/>
          <w:sz w:val="20"/>
          <w:szCs w:val="20"/>
        </w:rPr>
        <w:t>(2) Potrebe v prostoru iz prvega odstavka tega člena so lastne potrebe občine, potrebe nosilcev urejanja prostora in zasebne potrebe.</w:t>
      </w:r>
    </w:p>
    <w:p w:rsidR="007115CE" w:rsidRPr="00746468" w:rsidRDefault="007115CE" w:rsidP="007115CE">
      <w:pPr>
        <w:pStyle w:val="ODSTAVEKLUKA"/>
        <w:rPr>
          <w:color w:val="auto"/>
          <w:sz w:val="20"/>
          <w:szCs w:val="20"/>
        </w:rPr>
      </w:pPr>
      <w:r w:rsidRPr="00746468">
        <w:rPr>
          <w:color w:val="auto"/>
          <w:sz w:val="20"/>
          <w:szCs w:val="20"/>
        </w:rPr>
        <w:t>(3) Izhodišča se oblikujejo ob sodelovanju udeležencev urejanja prostora. V ta namen občina pri oblikovanju izhodišč zagotovi sodelovanje zainteresirane javnosti v obliki zbiranja predlogov in pripomb, javnih posvetov ali delavnic, in se posvetuje z nosilci urejanja prostora in drugimi udeleženci urejanja prostora.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(odzivanje na zasebne potrebe v prostoru)</w:t>
      </w:r>
    </w:p>
    <w:p w:rsidR="007115CE" w:rsidRPr="00746468" w:rsidRDefault="007115CE" w:rsidP="007115CE">
      <w:pPr>
        <w:pStyle w:val="ODSTAVEKLUKA"/>
        <w:rPr>
          <w:color w:val="auto"/>
          <w:sz w:val="20"/>
          <w:szCs w:val="20"/>
        </w:rPr>
      </w:pPr>
      <w:r w:rsidRPr="00746468">
        <w:rPr>
          <w:color w:val="auto"/>
          <w:sz w:val="20"/>
          <w:szCs w:val="20"/>
        </w:rPr>
        <w:t>(1) Občina lahko predpiše takso za obravnavanje tistih zasebnih potreb glede prostorskega razvoja, ki predstavljajo pobudo za spremembo namenske rabe prostora. Prihodki iz naslova takse so namenski vir občine za financiranje nalog urejanja prostora.</w:t>
      </w:r>
    </w:p>
    <w:p w:rsidR="007115CE" w:rsidRPr="00746468" w:rsidRDefault="007115CE" w:rsidP="007115CE">
      <w:pPr>
        <w:pStyle w:val="ODSTAVEKLUKA"/>
        <w:rPr>
          <w:color w:val="auto"/>
          <w:sz w:val="20"/>
          <w:szCs w:val="20"/>
        </w:rPr>
      </w:pPr>
      <w:r w:rsidRPr="00746468">
        <w:rPr>
          <w:color w:val="auto"/>
          <w:sz w:val="20"/>
          <w:szCs w:val="20"/>
        </w:rPr>
        <w:t>(2) Plačilo takse ne zagotavlja spremembe namenske rabe prostora, temveč zgolj obravnavo ustreznosti pobude z vidika temeljih pravil urejanja prostora, skladnosti s cilji prostorskega razvoja občine in skladnosti s pravnimi režimi v prostoru in možnosti opremljanja zemljišč za gradnjo, ter njeno uvrstitev v nadaljnji postopek priprave prostorskega akta. Plačilo takse je pogoj za obravnavo pobude.</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(sklep o pripravi OPN)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(1) Na podlagi izhodišč za pripravo OPN župan sprejme sklep o pripravi ali spremembi OPN.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(2) Sklep vsebuje: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potrditev izhodišč za pripravo ali spremembo OPN;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območje in predmet načrtovanja;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način pridobitve strokovnih rešitev;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vrsto postopka;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roke za pripravo OPN in njegovih posameznih faz;</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navedbo državnih in lokalnih nosilcev urejanja prostora, ki bodo pozvani za podajo mnenj;</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načrt vključevanja javnosti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seznam podatkov in strokovnih podlag ter obveznosti udeležencev pri urejanju prostora glede njihovega zagotavljanja.</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(3)</w:t>
      </w:r>
      <w:r w:rsidRPr="00746468">
        <w:rPr>
          <w:rFonts w:eastAsia="Calibri" w:cs="Arial"/>
          <w:szCs w:val="20"/>
          <w:lang w:eastAsia="sl-SI"/>
        </w:rPr>
        <w:t xml:space="preserve"> Občina sklep skupaj z izhodišči za pripravo OPN javno objavi v prostorskem informacijskem sistemu in o objavi obvesti državne nosilce urejanja prostora, ki sodelujejo pri celoviti presoji vplivov na okolje, ter jih pozove, da v </w:t>
      </w:r>
      <w:r w:rsidRPr="00746468">
        <w:rPr>
          <w:rFonts w:cs="Arial"/>
          <w:szCs w:val="20"/>
        </w:rPr>
        <w:t>30 dneh podajo mnenje o verjetnosti pomembnejših vplivov OPN na okolje.</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(4) Ministrstvo, pristojno za celovito presojo vplivov na okolje, na podlagi mnenj državnih nosilcev urejanja prostora iz prejšnjega odstavka v 21 dneh odloči, ali je za OPN ali njegovo spremembo potrebno izvesti celovito presojo vplivov na okolje.</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(5) Na poziv občine ji državni nosilci urejanja prostora v 30 dneh podajo tudi konkretne smernice.</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(osnutek OPN)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(1) Občina pripravi osnutek OPN na podlagi in v skladu s sklepom o pripravi OPN, regionalnim in občinskim prostorskim planom, hierarhično nadrejenimi prostorskimi načrti, državnim prostorskim redom, splošnimi in konkretnimi smernicami nosilcev urejanja prostora ter strokovnimi podlagami.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lastRenderedPageBreak/>
        <w:t>(2) V okviru priprave osnutka OPN se soočijo in usklajujejo različni interesi v prostoru, pripravijo in ovrednotijo se variantne rešitve, če je to potrebno za posamezne prostorske ureditve, izvede se javni posvet, delavnice ali drugi načini sodelovanja z javnostjo. Z namenom usklajevanja interesov se lahko skliče posvet z nosilci urejanja prostora.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Če je bilo ugotovljeno, da je v postopku priprave ali spremembe OPN treba izvesti celovito presojo vplivov na okolje, se tekom priprave osnutka OPN pripravi tudi okoljsko poročilo.</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 xml:space="preserve">(4) </w:t>
      </w:r>
      <w:r w:rsidRPr="00746468">
        <w:rPr>
          <w:rFonts w:eastAsia="Calibri" w:cs="Arial"/>
          <w:szCs w:val="20"/>
          <w:lang w:eastAsia="sl-SI"/>
        </w:rPr>
        <w:t xml:space="preserve">Osnutek OPN in okoljsko poročilo, če je bilo pripravljeno, občina javno objavi v prostorskem informacijskem sistemu in o objavi obvesti nosilce urejanja prostora, ter jih pozove, da v </w:t>
      </w:r>
      <w:r w:rsidRPr="00746468">
        <w:rPr>
          <w:rFonts w:cs="Arial"/>
          <w:szCs w:val="20"/>
        </w:rPr>
        <w:t>30 dneh podajo mnenje. Če nosilci urejanja prostora v mnenju ugotovijo, da občina njihovih smernic ni upoštevala oziroma da ni upoštevala predpisov iz njihove pristojnosti, morajo svojo ugotovitev utemeljiti in občini podati usmeritve za odpravo nepravilnosti.</w:t>
      </w:r>
    </w:p>
    <w:p w:rsidR="007115CE" w:rsidRPr="00746468" w:rsidRDefault="007115CE" w:rsidP="007115CE">
      <w:pPr>
        <w:tabs>
          <w:tab w:val="left" w:pos="709"/>
        </w:tabs>
        <w:spacing w:before="120" w:line="240" w:lineRule="auto"/>
        <w:ind w:firstLine="709"/>
        <w:jc w:val="both"/>
        <w:rPr>
          <w:rFonts w:cs="Arial"/>
          <w:szCs w:val="20"/>
          <w:lang w:eastAsia="sl-SI"/>
        </w:rPr>
      </w:pPr>
      <w:r w:rsidRPr="00746468">
        <w:rPr>
          <w:rFonts w:cs="Arial"/>
          <w:szCs w:val="20"/>
        </w:rPr>
        <w:t>(5) Državni nosilci urejanja prostora, ki sodelujejo pri celoviti presoje vplivov na okolje, hkrati z mnenjem iz prejšnjega odstavka v 30 dneh podajo tudi mnenje o sprejemljivosti vplivov izvedbe OPN na okolje s stališča njihove pristojnosti ali mnenje o ustreznosti okoljskega poročila.</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(6) Zaradi zahtevnosti ali obsega osnutka OPN se lahko rok iz četrtega in petega odstavka tega na zahtevo nosilca urejanja prostora podaljša za največ 30 dni.</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(7) Ministrstvo, pristojno za celovito presojo vplivov na okolje, v 30 dneh po prejemu vseh mnenj državnih nosilcev urejanja prostora iz petega odstavka tega člena odloči, da je okoljsko poročilo ustrezno ali pa zahteva njegovo dopolnitev v skladu s predpisi s področja varstva.</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(8) Če se v primeru čezmejnih vplivov država članica Evropske unije odloči, da bo sodelovala v postopku celovite presoje vplivov na okolje, se rok za podajo mnenja dogovori v skladu s predpisi s področja varstva okolja.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(javna razgrnitev in obravnava)</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(1) Po pridobitvi mnenj in odločitev iz prejšnjega člena, občina dopolni osnutek OPN in okoljsko poročilo ter ju javno objavi v prostorskem informacijskem sistemu in javno razgrne.</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(2) Javnosti se na objavljeno in razgrnjeno gradivo omogoči dajanje predlogov in pripomb v roku, ki ni krajši od 30 dni. Javnost se seznani s krajem in časom javne razgrnitve, spletnem naslovu, kjer je osnutek OPN objavljen, načinu dajanja pripomb ter roku za njihovo posredovanje. V času javne razgrnitve mora občina zagotoviti tudi javno obravnavo razgrnjenih gradiv.</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(3) Občina preuči pripombe in predloge javnosti na osnutek OPN in do njih zavzame stališče, ki ga javno objavi v prostorskem informacijskem sistemu in na krajevno običajen način.</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(razkritje morebitnega nasprotja interesov)</w:t>
      </w:r>
    </w:p>
    <w:p w:rsidR="007115CE" w:rsidRPr="00746468" w:rsidRDefault="007115CE" w:rsidP="007115CE">
      <w:pPr>
        <w:pStyle w:val="ODSTAVEKLUKA"/>
        <w:rPr>
          <w:color w:val="auto"/>
          <w:sz w:val="20"/>
          <w:szCs w:val="20"/>
        </w:rPr>
      </w:pPr>
      <w:r w:rsidRPr="00746468">
        <w:rPr>
          <w:color w:val="auto"/>
          <w:sz w:val="20"/>
          <w:szCs w:val="20"/>
        </w:rPr>
        <w:t>(1) Ob javni razgrnitvi osnutka OPN se javnost seznani tudi z morebitnim nasprotjem med javnim in nedovoljenim zasebnim interesom, kot ga določa predpis, ki ureja integriteto in preprečevanje korupcije, ki bi nastopilo pri osebah, ki posredno ali neposredno izvršujejo to občinsko pristojnost.</w:t>
      </w:r>
    </w:p>
    <w:p w:rsidR="007115CE" w:rsidRPr="00746468" w:rsidRDefault="007115CE" w:rsidP="007115CE">
      <w:pPr>
        <w:pStyle w:val="ODSTAVEKLUKA"/>
        <w:rPr>
          <w:color w:val="auto"/>
          <w:sz w:val="20"/>
          <w:szCs w:val="20"/>
        </w:rPr>
      </w:pPr>
      <w:r w:rsidRPr="00746468">
        <w:rPr>
          <w:color w:val="auto"/>
          <w:sz w:val="20"/>
          <w:szCs w:val="20"/>
        </w:rPr>
        <w:t>(2) Osebe iz prejšnjega odstavka podajo izjavo, v kateri razkrijejo morebitna nasprotja interesov, če je glede nepremičnin, ki so del OPN in se na njih bodisi namerava spreminjati namenska raba prostora ali prostorski izvedbeni pogoji:</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imela sama v zadnjih treh letih lastninsko, stavbno ali zastavno pravico;</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imela v zadnjih treh letih lastninsko, stavbno ali zastavno pravico oseba, ki je z njo v zakonski zvezi, zunajzakonski skupnosti, skupnosti istospolnih partnerjev, skrbniškem ali rejniškem razmerju, sorodstvenem razmerju v ravni vrsti ali sorodstvenem razmerju v stranski vrsti do drugega kolena;</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bila v zadnjih treh letih sama več kot 50-odstotni družbenik, član organov upravljana ali nazora ali prokurist družbe, ki ima lastninsko, stavbno ali zastavno pravico na takšni nepremičnini;</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lastRenderedPageBreak/>
        <w:t>bila v zadnjih treh letih več kot 50-odstotni družbenik, član organov upravljana ali nazora ali prokurist družbe, ki ima lastninsko, stavbno ali zastavno pravico na takšni nepremičnini, oseba iz prejšnje alineje.</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(predlog OPN)</w:t>
      </w:r>
    </w:p>
    <w:p w:rsidR="007115CE" w:rsidRPr="00746468" w:rsidRDefault="007115CE" w:rsidP="007115CE">
      <w:pPr>
        <w:overflowPunct w:val="0"/>
        <w:autoSpaceDE w:val="0"/>
        <w:autoSpaceDN w:val="0"/>
        <w:adjustRightInd w:val="0"/>
        <w:spacing w:before="120" w:line="240" w:lineRule="auto"/>
        <w:ind w:firstLine="709"/>
        <w:jc w:val="both"/>
        <w:textAlignment w:val="baseline"/>
        <w:rPr>
          <w:rFonts w:cs="Arial"/>
          <w:szCs w:val="20"/>
          <w:lang w:eastAsia="sl-SI"/>
        </w:rPr>
      </w:pPr>
      <w:r w:rsidRPr="00746468">
        <w:rPr>
          <w:rFonts w:cs="Arial"/>
          <w:szCs w:val="20"/>
        </w:rPr>
        <w:t>(1) Na podlagi stališč do pripomb in predlogov javnosti občina pripravi predlog OPN.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 xml:space="preserve">(2) Predlog OPN občina skupaj z okoljskim poročilom javno objavi v prostorskem informacijskem sistemu </w:t>
      </w:r>
      <w:r w:rsidRPr="00746468">
        <w:rPr>
          <w:rFonts w:eastAsia="Calibri" w:cs="Arial"/>
          <w:szCs w:val="20"/>
          <w:lang w:eastAsia="sl-SI"/>
        </w:rPr>
        <w:t xml:space="preserve">in o objavi obvesti nosilce urejanja prostora, ter jih pozove, da v </w:t>
      </w:r>
      <w:r w:rsidRPr="00746468">
        <w:rPr>
          <w:rFonts w:cs="Arial"/>
          <w:szCs w:val="20"/>
        </w:rPr>
        <w:t xml:space="preserve">30 dneh podajo mnenje. Če nosilci urejanja prostora v mnenju ugotovijo, da občina njihovih smernic ni upoštevala oziroma da ni upoštevala predpisov iz njihove pristojnosti, morajo svojo ugotovitev utemeljiti in občini podati usmeritve za odpravo nepravilnosti. </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 xml:space="preserve">(3) Državni nosilci urejanja prostora, ki sodelujejo pri celoviti presoji vplivov na okolje, hkrati z mnenjem iz prejšnjega odstavka podajo tudi mnenje o sprejemljivosti vplivov izvedbe OPN na okolje, če tega niso podali že v mnenju na osnutek OPN. </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(4) Zaradi zahtevnosti ali obsega predloga OPN se lahko rok iz drugega in tretjega odstavka tega člena na zahtevo nosilca urejanja prostora podaljša za največ 30 dni.</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(5) Če kljub usklajevanju mnenje določenega nosilca urejanja prostora ostane negativno, se lahko v skladu z 19. členom tega zakona izpelje postopek prevlade javne koristi, do takrat pa postopek priprave OPN ne sme preiti v naslednjo fazo</w:t>
      </w:r>
    </w:p>
    <w:p w:rsidR="007115CE" w:rsidRPr="00746468" w:rsidRDefault="007115CE" w:rsidP="007115CE">
      <w:pPr>
        <w:tabs>
          <w:tab w:val="left" w:pos="709"/>
        </w:tabs>
        <w:spacing w:before="120" w:line="240" w:lineRule="auto"/>
        <w:ind w:firstLine="709"/>
        <w:jc w:val="both"/>
        <w:rPr>
          <w:rFonts w:cs="Arial"/>
          <w:szCs w:val="20"/>
        </w:rPr>
      </w:pPr>
      <w:r w:rsidRPr="00746468">
        <w:rPr>
          <w:rFonts w:cs="Arial"/>
          <w:szCs w:val="20"/>
        </w:rPr>
        <w:t>(6) Ministrstvo, pristojno za okolje, ugotovi, ali so vplivi izvedbe predloga OPN na okolje sprejemljivi v skladu s predpisi s področja varstva.</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(potrditev OPN)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(1) Občina na podlagi mnenj iz prejšnjega člena pripravi usklajen predlog OPN, pri čemer ob smiselni uporabi določb 127. člena tega zakona posodobi grafični prikaz namenske rabe prostora na veljavni zemljiško katastrski prikaz, in ga skupaj s spremljajočim gradivom posreduje ministrstvu v potrditev. Ministrstvo preveri in v roku 30 dni potrdi predlog OPN s sklepom, če: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so bila pridobljena pozitivna mnenja nosilcev urejanja prostora iz prejšnjega člena ali je bil izdan odlok o prevladi javne koristi;</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je predlog OPN pripravljen v predpisani obliki;</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predlog OPN vsebuje vse predpisano spremljajoče gradivo;</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je bilo v postopku celovite presoje vplivov na okolje ugotovljeno, da so vplivi izvedbe predloga OPN na okolje sprejemljivi.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Po potrditvi predloga OPN ga ministrstvo javno objavi v prostorskem informacijskem sistemu.</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(3) Zoper negativen sklep ministrstva je možen upravni spor.</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pStyle w:val="Tajtl4"/>
        <w:rPr>
          <w:bCs w:val="0"/>
          <w:color w:val="auto"/>
          <w:sz w:val="20"/>
          <w:szCs w:val="20"/>
        </w:rPr>
      </w:pPr>
      <w:bookmarkStart w:id="72" w:name="_Toc477851745"/>
      <w:bookmarkStart w:id="73" w:name="_Toc480730893"/>
      <w:r w:rsidRPr="00746468">
        <w:rPr>
          <w:bCs w:val="0"/>
          <w:color w:val="auto"/>
          <w:sz w:val="20"/>
          <w:szCs w:val="20"/>
        </w:rPr>
        <w:t>2.2. Občinski podrobni prostorski načrt</w:t>
      </w:r>
      <w:bookmarkEnd w:id="72"/>
      <w:bookmarkEnd w:id="73"/>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5"/>
        <w:rPr>
          <w:color w:val="auto"/>
          <w:sz w:val="20"/>
          <w:szCs w:val="20"/>
        </w:rPr>
      </w:pPr>
      <w:bookmarkStart w:id="74" w:name="_Toc462415898"/>
      <w:bookmarkStart w:id="75" w:name="_Toc462830334"/>
      <w:bookmarkStart w:id="76" w:name="_Toc462830395"/>
      <w:bookmarkStart w:id="77" w:name="_Toc477851746"/>
      <w:bookmarkStart w:id="78" w:name="_Toc480730894"/>
      <w:r w:rsidRPr="00746468">
        <w:rPr>
          <w:color w:val="auto"/>
          <w:sz w:val="20"/>
          <w:szCs w:val="20"/>
        </w:rPr>
        <w:t>2.2.1. Namen in vsebina OPPN</w:t>
      </w:r>
      <w:bookmarkEnd w:id="74"/>
      <w:bookmarkEnd w:id="75"/>
      <w:bookmarkEnd w:id="76"/>
      <w:bookmarkEnd w:id="77"/>
      <w:bookmarkEnd w:id="78"/>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(namen OPPN)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OPPN je prostorski akt, s katerim se podrobneje načrtuje prostorske ureditve na območjih in za namen:</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notranjega razvoja ali prenove določenih delov naselja,</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kompleksne stanovanjske in poslovne gradnje,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gospodarske infrastrukture,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lastRenderedPageBreak/>
        <w:t>intenzivne kmetijske proizvodnje,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turističnih in rekreacijskih dejavnosti v krajini,</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prostorskih ureditev lokalnega pomena, ki se načrtujejo zaradi posledic naravnih in drugih nesreč,</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izkoriščanja mineralnih surovin in njihove sanacije,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izvedbe ukrepov s področja varstva okolja in ohranjanja narave ali</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urejanja drugih problemsko ali prostorsko zaključenih območij v naseljih in krajini, če je to strokovno utemeljeno.</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OPPN se pripravi za območja, za katera je z OPN predvidena njegova priprava, lahko pa tudi na območjih, kjer z OPN ni predviden, če se za to pokaže potreba ali pobuda po tem, ko je bil sprejet OPN.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Območje urejanja z OPPN je praviloma sklenjeno območje, lahko pa se z OPPN ureja tudi prostorsko nepovezana območja, če se ga pripravlja za urejanje istovrstne, a prostorsko razpršene problematike.</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 xml:space="preserve">(4) OPPN lahko sprejme tudi več občin skupaj, če je to zaradi funkcionalne in prostorske povezanosti prostorskih ureditev smiselno. </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eastAsia="Calibri" w:cs="Arial"/>
          <w:szCs w:val="20"/>
          <w:lang w:eastAsia="sl-SI"/>
        </w:rPr>
      </w:pPr>
      <w:r w:rsidRPr="00746468">
        <w:rPr>
          <w:rFonts w:eastAsia="Calibri" w:cs="Arial"/>
          <w:szCs w:val="20"/>
        </w:rPr>
        <w:t>(5) OPPN je podlaga za izdajo predodločb in gradbenih dovoljenj v skladu s predpisi, ki urejajo graditev</w:t>
      </w:r>
      <w:r w:rsidRPr="00746468">
        <w:rPr>
          <w:rFonts w:cs="Arial"/>
          <w:szCs w:val="20"/>
        </w:rPr>
        <w:t>, ter določa pogoje za izvedbo drugih posegov v prostor.</w:t>
      </w: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lang w:eastAsia="sl-SI"/>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(vsebina OPPN)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(1) Glede na namen in območje OPPN se z njim podrobneje določi:</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urbanistične, arhitekturne in krajinske rešitve prostorskih ureditev;</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načrt gradbenih parcel;</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etapnost izvedbe prostorske ureditve, če je ta potrebna;</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pogoje glede priključevanja objektov na gospodarsko javno infrastrukturo;</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rešitve in ukrepe za varovanje zdravja;</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rešitve in ukrepe za celostno ohranjanje kulturne dediščine;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rešitve in ukrepe za varstvo okolja ter ohranjanje narave;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rešitve in ukrepe za obrambo;</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rešitve in ukrepe za varstvo pred naravnimi in drugimi nesrečami, vključno z varstvom pred požarom;</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rešitve in ukrepe za varstvo in ohranjanje kmetijskih zemljišč ter druge vsebine glede na namen in območje, za katerega se OPPN pripravi.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(2) Vsebinske rešitve OPPN predstavljajo celotno izvedbeno regulacijo prostora na njegovem območju urejanja, razen če se izrecno določi hkratna uporaba posameznih elementov izvedbene regulacije iz OPN.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(3) V OPPN se prikažejo tudi vplivi in povezave načrtovanih prostorskih ureditev s sosednjimi območji.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(4) Če je OPPN namenjen prenovi dela naselja, ki vsebuje objekte ali območja kulturne dediščine, je njegov obvezni sestavni del tudi konservatorski načrt, pripravljen skladno s predpisi o varstvu kulturne dediščine.</w:t>
      </w:r>
    </w:p>
    <w:p w:rsidR="007115CE" w:rsidRPr="00746468" w:rsidRDefault="007115CE" w:rsidP="007115CE">
      <w:pPr>
        <w:pStyle w:val="ODSTAVEKLUKA"/>
        <w:rPr>
          <w:color w:val="auto"/>
          <w:sz w:val="20"/>
          <w:szCs w:val="20"/>
        </w:rPr>
      </w:pPr>
      <w:r w:rsidRPr="00746468">
        <w:rPr>
          <w:color w:val="auto"/>
          <w:sz w:val="20"/>
          <w:szCs w:val="20"/>
        </w:rPr>
        <w:t>(5) Občina lahko z OPPN spremeni na delu ali celotnem območju urejanja tudi namensko rabo prostora in prostorske izvedbene pogoje brez poprejšnje spremembe OPN, če je taka sprememba: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potrebna za izvedbo občinskega razvojnega programa ali drugega razvojnega projekta v skladu z regionalnim razvojnim programom,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skladna s cilji prostorskega razvoja občine,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skladna s pravnimi režimi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gre za spremembo iz bolj v manj intenzivne namenske rabe prostora.</w:t>
      </w:r>
    </w:p>
    <w:p w:rsidR="007115CE" w:rsidRPr="00746468" w:rsidRDefault="007115CE" w:rsidP="007115CE">
      <w:pPr>
        <w:pStyle w:val="ODSTAVEKLUKA"/>
        <w:rPr>
          <w:color w:val="auto"/>
          <w:sz w:val="20"/>
          <w:szCs w:val="20"/>
        </w:rPr>
      </w:pPr>
      <w:r w:rsidRPr="00746468">
        <w:rPr>
          <w:color w:val="auto"/>
          <w:sz w:val="20"/>
          <w:szCs w:val="20"/>
        </w:rPr>
        <w:t xml:space="preserve">(6) Če se z OPPN spreminja namenska raba prostora, vsebuje sklep o njegovi pripravi tudi ugotovitev da so izpolnjeni pogoji iz prvega </w:t>
      </w:r>
      <w:r w:rsidRPr="00746468">
        <w:rPr>
          <w:rStyle w:val="highlight1"/>
          <w:color w:val="auto"/>
          <w:sz w:val="20"/>
          <w:szCs w:val="20"/>
        </w:rPr>
        <w:t>odstavka</w:t>
      </w:r>
      <w:r w:rsidRPr="00746468">
        <w:rPr>
          <w:color w:val="auto"/>
          <w:sz w:val="20"/>
          <w:szCs w:val="20"/>
        </w:rPr>
        <w:t xml:space="preserve"> tega člena.</w:t>
      </w:r>
    </w:p>
    <w:p w:rsidR="007115CE" w:rsidRPr="00746468" w:rsidRDefault="007115CE" w:rsidP="007115CE">
      <w:pPr>
        <w:pStyle w:val="ODSTAVEKLUKA"/>
        <w:rPr>
          <w:color w:val="auto"/>
          <w:sz w:val="20"/>
          <w:szCs w:val="20"/>
        </w:rPr>
      </w:pPr>
      <w:r w:rsidRPr="00746468">
        <w:rPr>
          <w:color w:val="auto"/>
          <w:sz w:val="20"/>
          <w:szCs w:val="20"/>
        </w:rPr>
        <w:t xml:space="preserve">(7) </w:t>
      </w:r>
      <w:r w:rsidRPr="00746468">
        <w:rPr>
          <w:rStyle w:val="highlight1"/>
          <w:color w:val="auto"/>
          <w:sz w:val="20"/>
          <w:szCs w:val="20"/>
        </w:rPr>
        <w:t>Občina</w:t>
      </w:r>
      <w:r w:rsidRPr="00746468">
        <w:rPr>
          <w:color w:val="auto"/>
          <w:sz w:val="20"/>
          <w:szCs w:val="20"/>
        </w:rPr>
        <w:t xml:space="preserve"> po sprejemu OPPN, na podlagi katerega so nastale spremembe namenske rabe, te spremembe vnese v OPN po postopku, kot je določen za njegovo revizijo.</w:t>
      </w:r>
    </w:p>
    <w:p w:rsidR="007115CE" w:rsidRPr="00746468" w:rsidRDefault="007115CE" w:rsidP="007115CE">
      <w:pPr>
        <w:pStyle w:val="ODSTAVEKLUKA"/>
        <w:rPr>
          <w:color w:val="auto"/>
          <w:sz w:val="20"/>
          <w:szCs w:val="20"/>
        </w:rPr>
      </w:pPr>
      <w:r w:rsidRPr="00746468">
        <w:rPr>
          <w:color w:val="auto"/>
          <w:sz w:val="20"/>
          <w:szCs w:val="20"/>
        </w:rPr>
        <w:lastRenderedPageBreak/>
        <w:t>(8) Minister s podzakonskim aktom iz 48. člena tega prostora podrobneje predpiše možnosti spreminjanja podrobnejše namenske rabe prostora z OPPN.</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5"/>
        <w:rPr>
          <w:color w:val="auto"/>
          <w:sz w:val="20"/>
          <w:szCs w:val="20"/>
        </w:rPr>
      </w:pPr>
      <w:bookmarkStart w:id="79" w:name="_Toc462415899"/>
      <w:bookmarkStart w:id="80" w:name="_Toc462830335"/>
      <w:bookmarkStart w:id="81" w:name="_Toc462830396"/>
      <w:bookmarkStart w:id="82" w:name="_Toc477851747"/>
      <w:bookmarkStart w:id="83" w:name="_Toc480730895"/>
      <w:r w:rsidRPr="00746468">
        <w:rPr>
          <w:color w:val="auto"/>
          <w:sz w:val="20"/>
          <w:szCs w:val="20"/>
        </w:rPr>
        <w:t>2.2.2. Postopek priprave OPPN</w:t>
      </w:r>
      <w:bookmarkEnd w:id="79"/>
      <w:bookmarkEnd w:id="80"/>
      <w:bookmarkEnd w:id="81"/>
      <w:bookmarkEnd w:id="82"/>
      <w:bookmarkEnd w:id="83"/>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(izhodišča za pripravo OPPN)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 xml:space="preserve">(1) Odločitev za pripravo OPPN temelji na odločitvah in usmeritvah iz OPN, izhodiščih za pripravo OPPN, če se ta pripravlja na podlagi izkazane potrebe občine in ni predviden v OPN, ali na pobudi investitorja. </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(2) Če usmeritve za pripravo OPPN v OPN niso vnaprej podane ali celovite, se pripravijo izhodišča za pripravo OPPN ob smiselni uporabi določb 108. člena tega zakona.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lang w:eastAsia="sl-SI"/>
        </w:rPr>
      </w:pPr>
      <w:r w:rsidRPr="00746468">
        <w:rPr>
          <w:rFonts w:cs="Arial"/>
          <w:szCs w:val="20"/>
        </w:rPr>
        <w:t>(3) V primeru pobude znanega investitorja ta vsebuje: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predstavitev investicijske namere,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utemeljitev skladnosti pobude z regionalnim in občinskim prostorskim planom, občinskim prostorskim načrtom, splošnimi smernicami nosilcev urejanja prostora in kazalniki spremljanja stanja v prostoru,</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opis in grafične prikaze območja s prikazom zasnov umestitve načrtovanih objektov in drugih posegov v prostor.</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(4) Če se OPPN pripravlja na pobudo investitorja, občina z njim sklene pogodbo o medsebojnih obveznostih, zlasti glede finančnih in rokovnih vidikov priprave OPPN, lahko pa se s pogodbo tudi dogovori investitorjeva obveznost glede rokov izgradnje v OPPN predvidenih gradenj ali obveznost izgradnje v njem predvidenih objektov, ki so v javno korist.</w:t>
      </w:r>
      <w:r w:rsidRPr="00746468" w:rsidDel="00BA1DD2">
        <w:rPr>
          <w:rFonts w:cs="Arial"/>
          <w:szCs w:val="20"/>
        </w:rPr>
        <w:t xml:space="preserve"> </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(postopek priprave in sprejema OPPN)</w:t>
      </w:r>
    </w:p>
    <w:p w:rsidR="007115CE" w:rsidRPr="00746468" w:rsidRDefault="007115CE" w:rsidP="007115CE">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746468">
        <w:rPr>
          <w:rFonts w:eastAsia="Calibri" w:cs="Arial"/>
          <w:szCs w:val="20"/>
          <w:lang w:eastAsia="sl-SI"/>
        </w:rPr>
        <w:t>(1) Za postopek priprave in sprejema OPPN se smiselno uporabljajo določbe, ki veljajo za postopek priprave in sprejema OPN.</w:t>
      </w:r>
    </w:p>
    <w:p w:rsidR="007115CE" w:rsidRPr="00746468" w:rsidRDefault="007115CE" w:rsidP="007115CE">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746468">
        <w:rPr>
          <w:rFonts w:eastAsia="Calibri" w:cs="Arial"/>
          <w:szCs w:val="20"/>
          <w:lang w:eastAsia="sl-SI"/>
        </w:rPr>
        <w:t>(2) Če občine pripravljajo skupen OPPN, se ta pripravi in sprejme na način, kot to velja za OPPN. Občine v sklepu o pripravi OPPN določijo pripravljavca skupnega  OPPN. Skupen OPPN je sprejet, ko ga sprejmejo občinski sveti vseh občin, ki so bile vključene v njegovo pripravo.</w:t>
      </w:r>
    </w:p>
    <w:p w:rsidR="007115CE" w:rsidRPr="00746468" w:rsidRDefault="007115CE" w:rsidP="007115CE">
      <w:pPr>
        <w:spacing w:line="240" w:lineRule="auto"/>
        <w:rPr>
          <w:rFonts w:cs="Arial"/>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4"/>
        <w:rPr>
          <w:bCs w:val="0"/>
          <w:color w:val="auto"/>
          <w:sz w:val="20"/>
          <w:szCs w:val="20"/>
        </w:rPr>
      </w:pPr>
      <w:bookmarkStart w:id="84" w:name="_Toc477851748"/>
      <w:bookmarkStart w:id="85" w:name="_Toc480730896"/>
      <w:r w:rsidRPr="00746468">
        <w:rPr>
          <w:bCs w:val="0"/>
          <w:color w:val="auto"/>
          <w:sz w:val="20"/>
          <w:szCs w:val="20"/>
        </w:rPr>
        <w:t>2.3. Odlok o urejanju podobe naselij in krajine</w:t>
      </w:r>
      <w:bookmarkEnd w:id="84"/>
      <w:bookmarkEnd w:id="85"/>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firstLine="0"/>
        <w:jc w:val="center"/>
        <w:rPr>
          <w:rFonts w:cs="Arial"/>
          <w:b/>
          <w:bCs/>
          <w:sz w:val="20"/>
          <w:szCs w:val="20"/>
        </w:rPr>
      </w:pPr>
      <w:r w:rsidRPr="00746468">
        <w:rPr>
          <w:rFonts w:cs="Arial"/>
          <w:b/>
          <w:bCs/>
          <w:sz w:val="20"/>
          <w:szCs w:val="20"/>
        </w:rPr>
        <w:t>(namen in vsebina odloka)</w:t>
      </w:r>
    </w:p>
    <w:p w:rsidR="007115CE" w:rsidRPr="00746468" w:rsidRDefault="007115CE" w:rsidP="007115CE">
      <w:pPr>
        <w:pStyle w:val="ODSTAVEKLUKA"/>
        <w:rPr>
          <w:color w:val="auto"/>
          <w:sz w:val="20"/>
          <w:szCs w:val="20"/>
          <w:lang w:eastAsia="en-US"/>
        </w:rPr>
      </w:pPr>
      <w:r w:rsidRPr="00746468">
        <w:rPr>
          <w:color w:val="auto"/>
          <w:sz w:val="20"/>
          <w:szCs w:val="20"/>
        </w:rPr>
        <w:t>(1) Z odlokom o urejanju podobe naselij in krajine občina ureja urbani in siceršnji prostorski razvoj na praviloma že izgrajenih območjih naselij, s poudarkom na urejeni podobi ter usklajeni in medsebojno dopolnjujoči rabi javnih in zasebnih površin, ter ureja in varuje podobo krajine, tako da določa pogoje za: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gradnjo enostavnih in začasnih objektov, za katere v skladu z zakonom, ki ureja graditev objektov, ni treba pridobiti gradbenega dovoljenja,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vzdrževanje objektov v delu, ki se nanaša na njihov zunanji izgled,</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izvajanje negradbenih posegov v prostor, zlasti urejanje in vzdrževanje zelenega sistema,urejanje javnih površin in njihovo splošno, posebno in podrejeno rabo in rabo grajenega javnega dobra ter</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druge pogoje, namenjene zagotavljanju ustrezne podobe naselij in krajine, kot so pravila glede plakatiranja, osvetljevanja, postavljanja blaga ob poslovnih objektih in podobno.</w:t>
      </w:r>
    </w:p>
    <w:p w:rsidR="007115CE" w:rsidRPr="00746468" w:rsidRDefault="007115CE" w:rsidP="007115CE">
      <w:pPr>
        <w:pStyle w:val="ODSTAVEKLUKA"/>
        <w:rPr>
          <w:color w:val="auto"/>
          <w:sz w:val="20"/>
          <w:szCs w:val="20"/>
          <w:lang w:eastAsia="en-US"/>
        </w:rPr>
      </w:pPr>
      <w:r w:rsidRPr="00746468">
        <w:rPr>
          <w:color w:val="auto"/>
          <w:sz w:val="20"/>
          <w:szCs w:val="20"/>
        </w:rPr>
        <w:t>(2) Odlok o urejanju podobe naselij in krajine se sprejme za območja, kjer je</w:t>
      </w:r>
      <w:r w:rsidRPr="00746468">
        <w:rPr>
          <w:color w:val="auto"/>
          <w:sz w:val="20"/>
          <w:szCs w:val="20"/>
          <w:lang w:eastAsia="en-US"/>
        </w:rPr>
        <w:t xml:space="preserve"> zagotavljanje urejene podobe naselja in krajine posebej pomembno. Merila za določanje teh območij so: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lega ob javnih površinah, kot so glavne ulice, mestne vpadnice, trgi, parki in druge urbanistično pomembne lokacije v naseljih (stanovanjske soseske, trgovsko poslovna območja ipd);</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lega v območju varstva kulturne dediščine;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lega v območju turističnih znamenitosti;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lega ob objektih pomembnejše družbene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lega v območju kulturne krajine oziroma zavarovanih naravnih vrednot.</w:t>
      </w:r>
    </w:p>
    <w:p w:rsidR="007115CE" w:rsidRPr="00746468" w:rsidRDefault="007115CE" w:rsidP="007115CE">
      <w:pPr>
        <w:pStyle w:val="ODSTAVEKLUKA"/>
        <w:rPr>
          <w:rStyle w:val="highlight1"/>
          <w:color w:val="auto"/>
          <w:sz w:val="20"/>
          <w:szCs w:val="20"/>
          <w:lang w:eastAsia="en-US"/>
        </w:rPr>
      </w:pPr>
      <w:r w:rsidRPr="00746468">
        <w:rPr>
          <w:color w:val="auto"/>
          <w:sz w:val="20"/>
          <w:szCs w:val="20"/>
        </w:rPr>
        <w:t>(3) Občina lahko vsebino odloka o urejanju podobe naselij in krajine uredi tudi kot del OPN ali OPPN.</w:t>
      </w:r>
    </w:p>
    <w:p w:rsidR="007115CE" w:rsidRPr="00746468" w:rsidRDefault="007115CE" w:rsidP="007115CE">
      <w:pPr>
        <w:pStyle w:val="ALINEJELUKA"/>
        <w:rPr>
          <w:sz w:val="20"/>
          <w:szCs w:val="20"/>
        </w:rPr>
      </w:pPr>
    </w:p>
    <w:p w:rsidR="007115CE" w:rsidRPr="00746468" w:rsidRDefault="007115CE" w:rsidP="007115CE">
      <w:pPr>
        <w:pStyle w:val="ALINEJELUKA"/>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firstLine="0"/>
        <w:jc w:val="center"/>
        <w:rPr>
          <w:rFonts w:cs="Arial"/>
          <w:b/>
          <w:bCs/>
          <w:sz w:val="20"/>
          <w:szCs w:val="20"/>
        </w:rPr>
      </w:pPr>
      <w:r w:rsidRPr="00746468">
        <w:rPr>
          <w:rFonts w:cs="Arial"/>
          <w:b/>
          <w:bCs/>
          <w:sz w:val="20"/>
          <w:szCs w:val="20"/>
        </w:rPr>
        <w:t>(postopek priprave in sprejema odloka)</w:t>
      </w:r>
    </w:p>
    <w:p w:rsidR="007115CE" w:rsidRPr="00746468" w:rsidRDefault="007115CE" w:rsidP="007115CE">
      <w:pPr>
        <w:pStyle w:val="ODSTAVEKLUKA"/>
        <w:rPr>
          <w:color w:val="auto"/>
          <w:sz w:val="20"/>
          <w:szCs w:val="20"/>
        </w:rPr>
      </w:pPr>
      <w:r w:rsidRPr="00746468">
        <w:rPr>
          <w:color w:val="auto"/>
          <w:sz w:val="20"/>
          <w:szCs w:val="20"/>
        </w:rPr>
        <w:t>Za pripravo in sprejem odloka o urejanju podobe naselij in krajine se smiselno uporabljajo določbe tega zakona o pripravi in sprejemu OPN.</w:t>
      </w:r>
    </w:p>
    <w:p w:rsidR="007115CE" w:rsidRPr="00746468" w:rsidRDefault="007115CE" w:rsidP="007115CE">
      <w:pPr>
        <w:pStyle w:val="ALINEJELUKA"/>
        <w:rPr>
          <w:sz w:val="20"/>
          <w:szCs w:val="20"/>
        </w:rPr>
      </w:pPr>
    </w:p>
    <w:p w:rsidR="007115CE" w:rsidRPr="00746468" w:rsidRDefault="007115CE" w:rsidP="007115CE">
      <w:pPr>
        <w:pStyle w:val="ALINEJELUKA"/>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
        <w:spacing w:before="0"/>
        <w:rPr>
          <w:sz w:val="20"/>
          <w:szCs w:val="20"/>
        </w:rPr>
      </w:pPr>
      <w:r w:rsidRPr="00746468">
        <w:rPr>
          <w:bCs w:val="0"/>
          <w:sz w:val="20"/>
          <w:szCs w:val="20"/>
        </w:rPr>
        <w:t>(izvajanje posegov v prostor)</w:t>
      </w:r>
    </w:p>
    <w:p w:rsidR="007115CE" w:rsidRPr="00746468" w:rsidRDefault="007115CE" w:rsidP="007115CE">
      <w:pPr>
        <w:pStyle w:val="ODSTAVEKLUKA"/>
        <w:rPr>
          <w:color w:val="auto"/>
          <w:sz w:val="20"/>
          <w:szCs w:val="20"/>
        </w:rPr>
      </w:pPr>
      <w:r w:rsidRPr="00746468">
        <w:rPr>
          <w:color w:val="auto"/>
          <w:sz w:val="20"/>
          <w:szCs w:val="20"/>
        </w:rPr>
        <w:t>(1) Posegi v prostor iz prvega odstavka 120. člena tega zakona se izvajajo brez gradbenega dovoljenja in prijave začetka del, ne smejo pa se izvajati v nasprotju z odlokom o urejanju podobe naselij, prostorskim aktom ter gradbenimi in drugimi predpisi. Če tako določajo posebni predpisi, je treba pred začetkom izvajanja teh posegov v prostor pridobiti soglasja, dovoljenja in druge odobritve.</w:t>
      </w:r>
    </w:p>
    <w:p w:rsidR="007115CE" w:rsidRPr="00746468" w:rsidRDefault="007115CE" w:rsidP="007115CE">
      <w:pPr>
        <w:pStyle w:val="ODSTAVEKLUKA"/>
        <w:rPr>
          <w:color w:val="auto"/>
          <w:sz w:val="20"/>
          <w:szCs w:val="20"/>
        </w:rPr>
      </w:pPr>
      <w:r w:rsidRPr="00746468">
        <w:rPr>
          <w:color w:val="auto"/>
          <w:sz w:val="20"/>
          <w:szCs w:val="20"/>
        </w:rPr>
        <w:t>(2) Za potrebe izvajanja odloka o urejanju podobe naselij in krajine lahko vsakdo pri občini glede na nameravano vrsto teh posegov pridobi pogoje za njihovo izvedbo. Glede narave, plačila in veljavnosti teh pogojev se smiselno uporabljajo določbe tega zakona o lokacijski informaciji.</w:t>
      </w:r>
    </w:p>
    <w:p w:rsidR="007115CE" w:rsidRPr="00746468" w:rsidRDefault="007115CE" w:rsidP="007115CE">
      <w:pPr>
        <w:pStyle w:val="ALINEJELUKA"/>
        <w:rPr>
          <w:sz w:val="20"/>
          <w:szCs w:val="20"/>
        </w:rPr>
      </w:pPr>
    </w:p>
    <w:p w:rsidR="007115CE" w:rsidRPr="00746468" w:rsidRDefault="007115CE" w:rsidP="007115CE">
      <w:pPr>
        <w:pStyle w:val="ALINEJELUKA"/>
        <w:rPr>
          <w:sz w:val="20"/>
          <w:szCs w:val="20"/>
        </w:rPr>
      </w:pPr>
    </w:p>
    <w:p w:rsidR="007115CE" w:rsidRPr="00746468" w:rsidRDefault="007115CE" w:rsidP="007115CE">
      <w:pPr>
        <w:pStyle w:val="Tajtl4"/>
        <w:rPr>
          <w:bCs w:val="0"/>
          <w:color w:val="auto"/>
          <w:sz w:val="20"/>
          <w:szCs w:val="20"/>
        </w:rPr>
      </w:pPr>
      <w:bookmarkStart w:id="86" w:name="_Toc477851749"/>
      <w:bookmarkStart w:id="87" w:name="_Toc480730897"/>
      <w:r w:rsidRPr="00746468">
        <w:rPr>
          <w:bCs w:val="0"/>
          <w:color w:val="auto"/>
          <w:sz w:val="20"/>
          <w:szCs w:val="20"/>
        </w:rPr>
        <w:t>2.4. Spreminjanje in posodabljanje občinskih prostorskih izvedbenih aktov</w:t>
      </w:r>
      <w:bookmarkEnd w:id="86"/>
      <w:bookmarkEnd w:id="87"/>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(spreminjanje in dopolnjevanje prostorskega izvedbenega akta)</w:t>
      </w:r>
    </w:p>
    <w:p w:rsidR="007115CE" w:rsidRPr="00746468" w:rsidRDefault="007115CE" w:rsidP="007115CE">
      <w:pPr>
        <w:pStyle w:val="Odstavek"/>
        <w:spacing w:before="120"/>
        <w:ind w:firstLine="709"/>
        <w:rPr>
          <w:rFonts w:cs="Arial"/>
          <w:sz w:val="20"/>
          <w:szCs w:val="20"/>
        </w:rPr>
      </w:pPr>
      <w:r w:rsidRPr="00746468">
        <w:rPr>
          <w:rFonts w:cs="Arial"/>
          <w:sz w:val="20"/>
          <w:szCs w:val="20"/>
        </w:rPr>
        <w:t xml:space="preserve">Spremembe in dopolnitve prostorskega izvedbenega akta se pripravljajo in sprejemajo po postopku, ki je predpisan za njegovo pripravo in sprejem, razen če </w:t>
      </w:r>
      <w:r w:rsidRPr="00746468">
        <w:rPr>
          <w:rFonts w:cs="Arial"/>
          <w:sz w:val="20"/>
          <w:szCs w:val="20"/>
          <w:lang w:val="sl-SI"/>
        </w:rPr>
        <w:t>ta</w:t>
      </w:r>
      <w:r w:rsidRPr="00746468">
        <w:rPr>
          <w:rFonts w:cs="Arial"/>
          <w:sz w:val="20"/>
          <w:szCs w:val="20"/>
        </w:rPr>
        <w:t xml:space="preserve"> </w:t>
      </w:r>
      <w:r w:rsidRPr="00746468">
        <w:rPr>
          <w:rFonts w:cs="Arial"/>
          <w:sz w:val="20"/>
          <w:szCs w:val="20"/>
          <w:lang w:val="sl-SI"/>
        </w:rPr>
        <w:t>zakon</w:t>
      </w:r>
      <w:r w:rsidRPr="00746468">
        <w:rPr>
          <w:rFonts w:cs="Arial"/>
          <w:sz w:val="20"/>
          <w:szCs w:val="20"/>
        </w:rPr>
        <w:t xml:space="preserve"> ne določa drugače.</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w:t>
      </w:r>
      <w:r w:rsidRPr="00746468">
        <w:rPr>
          <w:rFonts w:cs="Arial"/>
          <w:b/>
          <w:bCs/>
          <w:szCs w:val="20"/>
          <w:shd w:val="clear" w:color="auto" w:fill="FFFFFF"/>
        </w:rPr>
        <w:t>kratek postopek sprememb in dopolnitev OPN</w:t>
      </w:r>
      <w:r w:rsidRPr="00746468">
        <w:rPr>
          <w:rFonts w:cs="Arial"/>
          <w:b/>
          <w:bCs/>
          <w:szCs w:val="20"/>
        </w:rPr>
        <w:t>)</w:t>
      </w:r>
    </w:p>
    <w:p w:rsidR="007115CE" w:rsidRPr="00746468" w:rsidRDefault="007115CE" w:rsidP="007115CE">
      <w:pPr>
        <w:overflowPunct w:val="0"/>
        <w:autoSpaceDE w:val="0"/>
        <w:autoSpaceDN w:val="0"/>
        <w:adjustRightInd w:val="0"/>
        <w:spacing w:before="120" w:line="240" w:lineRule="auto"/>
        <w:ind w:firstLine="709"/>
        <w:jc w:val="both"/>
        <w:textAlignment w:val="baseline"/>
        <w:rPr>
          <w:rFonts w:cs="Arial"/>
          <w:szCs w:val="20"/>
          <w:lang w:eastAsia="sl-SI"/>
        </w:rPr>
      </w:pPr>
      <w:r w:rsidRPr="00746468">
        <w:rPr>
          <w:rFonts w:cs="Arial"/>
          <w:szCs w:val="20"/>
        </w:rPr>
        <w:t>(1) Kratek postopek sprememb in dopolnitev OPN se izvede v primerih takih sprememb OPN, ki ne predstavljajo vsebinsko novega določanja ali spreminjanja namenske rabe prostore, načrtovanja novih prostorskih ureditev ali določanja novih prostorskih izvedbenih pogojev, so pa potrebne zaradi:</w:t>
      </w:r>
    </w:p>
    <w:p w:rsidR="007115CE" w:rsidRPr="00746468" w:rsidRDefault="007115CE" w:rsidP="007115CE">
      <w:pPr>
        <w:overflowPunct w:val="0"/>
        <w:autoSpaceDE w:val="0"/>
        <w:autoSpaceDN w:val="0"/>
        <w:adjustRightInd w:val="0"/>
        <w:spacing w:line="240" w:lineRule="auto"/>
        <w:ind w:left="1417" w:hanging="425"/>
        <w:jc w:val="both"/>
        <w:textAlignment w:val="baseline"/>
        <w:rPr>
          <w:rFonts w:cs="Arial"/>
          <w:szCs w:val="20"/>
          <w:lang w:eastAsia="sl-SI"/>
        </w:rPr>
      </w:pPr>
      <w:r w:rsidRPr="00746468">
        <w:rPr>
          <w:rFonts w:cs="Arial"/>
          <w:szCs w:val="20"/>
        </w:rPr>
        <w:t>-</w:t>
      </w:r>
      <w:r w:rsidRPr="00746468">
        <w:rPr>
          <w:rFonts w:cs="Arial"/>
          <w:szCs w:val="20"/>
        </w:rPr>
        <w:tab/>
        <w:t>odprave očitnih pisnih, računskih in tehničnih napak v tekstualnem ali grafičnem delu OPN ter odpravo pomanjkljivosti glede njegove oblike;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vzpostavitve zakonitosti OPN na podlagi opozoril pristojnih organov v postopku nadzora nad zakonitostjo občinskih splošnih aktov v skladu s predpisi o državni upravi in lokalni samoupravi;</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uskladitve z veljavnimi sorodnimi predpisi, v skladu s 59. členom tega zakona;</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uskladitve z izvedenimi upravnimi postopki po predpisih s področja cest, kadar ti ne pomenijo spremembe namenske rabe;</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uskladitve zaradi OPPN, kadar se ti nanašajo na spremembe namenske rabe prostora skladno s 117. členom tega zakona;</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uskladitve z veljavnimi DPN in celovitimi dovoljenji, kadar ti podajajo usmeritve občinam glede določanja namenske rabe prostora v njihovem območju;</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lang w:eastAsia="sl-SI"/>
        </w:rPr>
      </w:pPr>
      <w:r w:rsidRPr="00746468">
        <w:rPr>
          <w:rFonts w:cs="Arial"/>
          <w:szCs w:val="20"/>
        </w:rPr>
        <w:t>uskladitve s pravili državnega prostorskega reda in drugimi predpisi, če te ne terjajo spremembe namenske rabe prostora.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shd w:val="clear" w:color="auto" w:fill="FFFFFF"/>
        </w:rPr>
      </w:pPr>
      <w:r w:rsidRPr="00746468">
        <w:rPr>
          <w:rFonts w:cs="Arial"/>
          <w:szCs w:val="20"/>
        </w:rPr>
        <w:lastRenderedPageBreak/>
        <w:t xml:space="preserve">(2) Kratek postopek se izvede po postopku, ki je v </w:t>
      </w:r>
      <w:r w:rsidRPr="00746468">
        <w:rPr>
          <w:rFonts w:cs="Arial"/>
          <w:szCs w:val="20"/>
          <w:shd w:val="clear" w:color="auto" w:fill="FFFFFF"/>
        </w:rPr>
        <w:t>občini</w:t>
      </w:r>
      <w:r w:rsidRPr="00746468">
        <w:rPr>
          <w:rFonts w:cs="Arial"/>
          <w:szCs w:val="20"/>
        </w:rPr>
        <w:t xml:space="preserve"> predpisan za sprejem drugih </w:t>
      </w:r>
      <w:r w:rsidRPr="00746468">
        <w:rPr>
          <w:rFonts w:cs="Arial"/>
          <w:szCs w:val="20"/>
          <w:shd w:val="clear" w:color="auto" w:fill="FFFFFF"/>
        </w:rPr>
        <w:t>občinskih odlokov, pri čemer:</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občina objavi predlog sprememb OPN v prostorskem in informacijskem sistemu in javnosti omogoči dajanje predlogov in pripomb na objavljeno gradivo v roku, ki ni krajši od 15 dni;</w:t>
      </w:r>
    </w:p>
    <w:p w:rsidR="007115CE" w:rsidRPr="00746468" w:rsidRDefault="007115CE" w:rsidP="007115CE">
      <w:pPr>
        <w:numPr>
          <w:ilvl w:val="0"/>
          <w:numId w:val="8"/>
        </w:numPr>
        <w:tabs>
          <w:tab w:val="left" w:pos="709"/>
          <w:tab w:val="num" w:pos="1417"/>
        </w:tabs>
        <w:spacing w:line="240" w:lineRule="auto"/>
        <w:ind w:left="1417" w:hanging="397"/>
        <w:jc w:val="both"/>
        <w:rPr>
          <w:rFonts w:cs="Arial"/>
          <w:szCs w:val="20"/>
        </w:rPr>
      </w:pPr>
      <w:r w:rsidRPr="00746468">
        <w:rPr>
          <w:rFonts w:cs="Arial"/>
          <w:szCs w:val="20"/>
        </w:rPr>
        <w:t>se glede potrditve smiselno uporabljajo določbe 115. člena tega zakona, pri čemer pa ministrstvo preveri zgolj, ali je predlog sprememb OPN pripravljen v predpisani obliki in ali so izpolnjeni pogoji za uporabo kratkega postopka iz tega člena, kar stori v roku 15 dni.</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Kratkega postopka se ne sme uporabiti za spremembe ali dopolnitve OPN, ki bi terjale sodelovanje nosilcev urejanja prostora ali bi bilo treba zanje izvesti celovito presojo vplivov na okolje.</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lang w:eastAsia="sl-SI"/>
        </w:rPr>
      </w:pPr>
      <w:r w:rsidRPr="00746468">
        <w:rPr>
          <w:rFonts w:cs="Arial"/>
          <w:b/>
          <w:bCs/>
          <w:szCs w:val="20"/>
        </w:rPr>
        <w:t xml:space="preserve">(kratek postopek sprememb in dopolnitev </w:t>
      </w:r>
      <w:r w:rsidRPr="00746468">
        <w:rPr>
          <w:rFonts w:cs="Arial"/>
          <w:b/>
          <w:bCs/>
          <w:szCs w:val="20"/>
          <w:shd w:val="clear" w:color="auto" w:fill="FFFFFF"/>
        </w:rPr>
        <w:t>OPPN</w:t>
      </w:r>
      <w:r w:rsidRPr="00746468">
        <w:rPr>
          <w:rFonts w:cs="Arial"/>
          <w:b/>
          <w:bCs/>
          <w:szCs w:val="20"/>
        </w:rPr>
        <w:t>)</w:t>
      </w:r>
    </w:p>
    <w:p w:rsidR="007115CE" w:rsidRPr="00746468" w:rsidRDefault="007115CE" w:rsidP="007115CE">
      <w:pPr>
        <w:overflowPunct w:val="0"/>
        <w:autoSpaceDE w:val="0"/>
        <w:autoSpaceDN w:val="0"/>
        <w:adjustRightInd w:val="0"/>
        <w:spacing w:before="120" w:line="240" w:lineRule="auto"/>
        <w:ind w:firstLine="709"/>
        <w:jc w:val="both"/>
        <w:textAlignment w:val="baseline"/>
        <w:rPr>
          <w:rFonts w:cs="Arial"/>
          <w:szCs w:val="20"/>
          <w:lang w:eastAsia="sl-SI"/>
        </w:rPr>
      </w:pPr>
      <w:r w:rsidRPr="00746468">
        <w:rPr>
          <w:rFonts w:cs="Arial"/>
          <w:szCs w:val="20"/>
        </w:rPr>
        <w:t xml:space="preserve">Za kratek postopek sprememb in dopolnitev OPPN se smiselno uporabljajo določbe prejšnjega člena tega </w:t>
      </w:r>
      <w:r w:rsidRPr="00746468">
        <w:rPr>
          <w:rFonts w:cs="Arial"/>
          <w:szCs w:val="20"/>
          <w:shd w:val="clear" w:color="auto" w:fill="FFFFFF"/>
        </w:rPr>
        <w:t>zakona</w:t>
      </w:r>
      <w:r w:rsidRPr="00746468">
        <w:rPr>
          <w:rFonts w:cs="Arial"/>
          <w:szCs w:val="20"/>
        </w:rPr>
        <w:t>.</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(postopek tehnične posodobitve grafičnega prikaza namenske rabe prostora)</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(1) Za namen ažurnosti grafičnega prikaza namenske rabe prostora (v nadaljnjem besedilu: grafični prikaz) in uporabe njegovih podatkov za potrebe izvajanja tega in drugih zakonov lahko občina tehnično posodobi grafični prikaz iz veljavnega OPN na veljaven zemljiško katastrski prikaz.</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 xml:space="preserve">(2) Tehnične posodobitve grafičnega prikaza se izvaja na izvornem grafičnem prikazu, kakršen je bil sprejet z OPN in ki se hrani ves čas veljavnosti akta, ne pa na njegovih kasnejših tehničnih posodobitvah </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(3) Tehnično posodobitev grafičnega prikaza izvede pooblaščeni prostorski načrtovalec v sodelovanju z odgovornim geodetom, veljavnost tehničnega prenosa pa potrdi župan.</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 xml:space="preserve">(4) Po potrditvi župan tehnično posodobitev posreduje v pregled ministrstvu, ki v 8 dneh preveri in s sklepom potrdi ustreznost tehnične posodobitve z vidika skladnosti z določbami tega zakona ter predpisov, ki urejajo prostorski informacijski sistem. Če ministrstvo ugotovi, da posredovani grafični prikaz presega tehnično posodobitev, potrditev zavrne in občino napoti na reden postopek sprememb OPN </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(5) Potrjen posodobljen grafični prikaz ministrstvo vključi v prostorski informacijski sistem, kjer nadomesti prejšnjega, in o tem obvesti občino.</w:t>
      </w:r>
    </w:p>
    <w:p w:rsidR="007115CE" w:rsidRPr="00746468" w:rsidRDefault="007115CE" w:rsidP="007115CE">
      <w:pPr>
        <w:overflowPunct w:val="0"/>
        <w:autoSpaceDE w:val="0"/>
        <w:autoSpaceDN w:val="0"/>
        <w:adjustRightInd w:val="0"/>
        <w:spacing w:before="120" w:line="240" w:lineRule="auto"/>
        <w:ind w:firstLine="680"/>
        <w:jc w:val="both"/>
        <w:textAlignment w:val="baseline"/>
        <w:rPr>
          <w:rFonts w:cs="Arial"/>
          <w:szCs w:val="20"/>
        </w:rPr>
      </w:pPr>
      <w:r w:rsidRPr="00746468">
        <w:rPr>
          <w:rFonts w:cs="Arial"/>
          <w:szCs w:val="20"/>
        </w:rPr>
        <w:t>(6) Minister podrobneje predpiše način in pravila tehnične posodobitve grafičnega prikaza.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4"/>
        <w:rPr>
          <w:bCs w:val="0"/>
          <w:color w:val="auto"/>
          <w:sz w:val="20"/>
          <w:szCs w:val="20"/>
        </w:rPr>
      </w:pPr>
      <w:bookmarkStart w:id="88" w:name="_Toc477504768"/>
      <w:bookmarkStart w:id="89" w:name="_Toc480730898"/>
      <w:r w:rsidRPr="00746468">
        <w:rPr>
          <w:bCs w:val="0"/>
          <w:color w:val="auto"/>
          <w:sz w:val="20"/>
          <w:szCs w:val="20"/>
        </w:rPr>
        <w:t>2.5. Lokacijska preveritev</w:t>
      </w:r>
      <w:bookmarkEnd w:id="88"/>
      <w:bookmarkEnd w:id="89"/>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(namen lokacijske preveritve)</w:t>
      </w:r>
    </w:p>
    <w:p w:rsidR="007115CE" w:rsidRPr="00746468" w:rsidRDefault="007115CE" w:rsidP="007115CE">
      <w:pPr>
        <w:pStyle w:val="ODSTAVEKLUKA"/>
        <w:rPr>
          <w:color w:val="auto"/>
          <w:sz w:val="20"/>
          <w:szCs w:val="20"/>
        </w:rPr>
      </w:pPr>
      <w:r w:rsidRPr="00746468">
        <w:rPr>
          <w:color w:val="auto"/>
          <w:sz w:val="20"/>
          <w:szCs w:val="20"/>
        </w:rPr>
        <w:t>Lokacijska preveritev je instrument prostorskega načrtovanja, s katerim se: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namen izvajanja gradenj prilagodi in določi natančna oblika ter velikost območja stavbnih zemljišč na posamični poselitvi;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doseganje gradbenega namena prostorskega izvedbenega akta dopušča individualno odstopanje od prostorskih izvedbenih pogojev kot so določeni v tem aktu;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namen smotrne rabe ter aktivacije zemljišč in objektov, ki niso v uporabi, omogoča začasno rabo prostora.</w:t>
      </w:r>
    </w:p>
    <w:p w:rsidR="007115CE" w:rsidRPr="00746468" w:rsidRDefault="007115CE" w:rsidP="007115CE">
      <w:pPr>
        <w:pStyle w:val="ALINEJELUKA"/>
        <w:tabs>
          <w:tab w:val="num" w:pos="1417"/>
        </w:tabs>
        <w:rPr>
          <w:sz w:val="20"/>
          <w:szCs w:val="20"/>
        </w:rPr>
      </w:pPr>
    </w:p>
    <w:p w:rsidR="007115CE" w:rsidRPr="00746468" w:rsidRDefault="007115CE" w:rsidP="007115CE">
      <w:pPr>
        <w:pStyle w:val="ALINEJELUKA"/>
        <w:tabs>
          <w:tab w:val="num" w:pos="1417"/>
        </w:tabs>
        <w:rPr>
          <w:sz w:val="20"/>
          <w:szCs w:val="20"/>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(določanje obsega stavbnega zemljišča pri posamični poselitvi)</w:t>
      </w:r>
    </w:p>
    <w:p w:rsidR="007115CE" w:rsidRPr="00746468" w:rsidRDefault="007115CE" w:rsidP="007115CE">
      <w:pPr>
        <w:pStyle w:val="ODSTAVEKLUKA"/>
        <w:rPr>
          <w:color w:val="auto"/>
          <w:sz w:val="20"/>
          <w:szCs w:val="20"/>
        </w:rPr>
      </w:pPr>
      <w:r w:rsidRPr="00746468">
        <w:rPr>
          <w:color w:val="auto"/>
          <w:sz w:val="20"/>
          <w:szCs w:val="20"/>
        </w:rPr>
        <w:lastRenderedPageBreak/>
        <w:t>(1) Pri prilagajanju in določanju natančne oblike in velikosti območja stavbnih zemljišč na posamični poselitvi se poleg določb 31. člena tega zakona o ohranjanju posamične poselitve in prostorskih izvedbenih pogojev iz OPN upošteva še fizične lastnosti zemljišča in pravne režime na tem območju.</w:t>
      </w:r>
    </w:p>
    <w:p w:rsidR="007115CE" w:rsidRPr="00746468" w:rsidRDefault="007115CE" w:rsidP="007115CE">
      <w:pPr>
        <w:pStyle w:val="ODSTAVEKLUKA"/>
        <w:rPr>
          <w:color w:val="auto"/>
          <w:sz w:val="20"/>
          <w:szCs w:val="20"/>
        </w:rPr>
      </w:pPr>
      <w:r w:rsidRPr="00746468">
        <w:rPr>
          <w:color w:val="auto"/>
          <w:sz w:val="20"/>
          <w:szCs w:val="20"/>
        </w:rPr>
        <w:t>(2) Z lokacijsko preveritvijo se lahko velikost stavbnega zemljišča, kot je določena v OPN, poveča ali zmanjša za največ 20%, vendar povečanje ne sme preseči 600 m2 glede ne izvorno določen obseg stavbnega zemljišča v OPN, ne glede na število izvedenih lokacijskih preveritev.</w:t>
      </w:r>
    </w:p>
    <w:p w:rsidR="007115CE" w:rsidRPr="00746468" w:rsidRDefault="007115CE" w:rsidP="007115CE">
      <w:pPr>
        <w:pStyle w:val="ODSTAVEKLUKA"/>
        <w:rPr>
          <w:color w:val="auto"/>
          <w:sz w:val="20"/>
          <w:szCs w:val="20"/>
        </w:rPr>
      </w:pPr>
      <w:r w:rsidRPr="00746468">
        <w:rPr>
          <w:color w:val="auto"/>
          <w:sz w:val="20"/>
          <w:szCs w:val="20"/>
        </w:rPr>
        <w:t xml:space="preserve">(3) Občina podatek o spremenjeni obliki in velikosti stavbnih zemljišč vnese v evidenco stavbnih zemljišč, ob naslednjih spremembah in dopolnitvah OPN pa jo ustrezno prikaže v grafičnem prikazu namenske rabe prostora. </w:t>
      </w:r>
    </w:p>
    <w:p w:rsidR="007115CE" w:rsidRPr="00746468" w:rsidRDefault="007115CE" w:rsidP="007115CE">
      <w:pPr>
        <w:pStyle w:val="ODSTAVEKLUKA"/>
        <w:rPr>
          <w:color w:val="auto"/>
          <w:sz w:val="20"/>
          <w:szCs w:val="20"/>
        </w:rPr>
      </w:pPr>
      <w:r w:rsidRPr="00746468">
        <w:rPr>
          <w:color w:val="auto"/>
          <w:sz w:val="20"/>
          <w:szCs w:val="20"/>
        </w:rPr>
        <w:t>(4) Natančno določanje oblike in velikosti stavbnega zemljišča pri posamični poselitvi ni potrebno, če se gradbena parcela nameravane gradnje v celoti nahaja znotraj območja stavbnih zemljišč, kot je določeno v OPN.</w:t>
      </w:r>
    </w:p>
    <w:p w:rsidR="007115CE" w:rsidRPr="00746468" w:rsidRDefault="007115CE" w:rsidP="007115CE">
      <w:pPr>
        <w:pStyle w:val="ALINEJELUKA"/>
        <w:tabs>
          <w:tab w:val="num" w:pos="1417"/>
        </w:tabs>
        <w:rPr>
          <w:sz w:val="20"/>
          <w:szCs w:val="20"/>
        </w:rPr>
      </w:pPr>
    </w:p>
    <w:p w:rsidR="007115CE" w:rsidRPr="00746468" w:rsidRDefault="007115CE" w:rsidP="007115CE">
      <w:pPr>
        <w:pStyle w:val="ALINEJELUKA"/>
        <w:tabs>
          <w:tab w:val="num" w:pos="1417"/>
        </w:tabs>
        <w:rPr>
          <w:sz w:val="20"/>
          <w:szCs w:val="20"/>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(individualno odstopanje od prostorskih izvedbenih pogojev)</w:t>
      </w:r>
    </w:p>
    <w:p w:rsidR="007115CE" w:rsidRPr="00746468" w:rsidRDefault="007115CE" w:rsidP="007115CE">
      <w:pPr>
        <w:pStyle w:val="ODSTAVEKLUKA"/>
        <w:rPr>
          <w:color w:val="auto"/>
          <w:sz w:val="20"/>
          <w:szCs w:val="20"/>
        </w:rPr>
      </w:pPr>
      <w:r w:rsidRPr="00746468">
        <w:rPr>
          <w:color w:val="auto"/>
          <w:sz w:val="20"/>
          <w:szCs w:val="20"/>
        </w:rPr>
        <w:t>(1) Če investicijska namera zaradi objektivnih okoliščin ne zadosti posameznemu prostorskemu izvedbenemu pogoju, lahko občina z izvedbo lokacijske preveritve dopusti individualno odstopanje od takšnega izvedbenega pogoja. Občina lahko z lokacijsko preveritvijo tudi določi dodatne prostorske izvedbene pogoje za izvedbo take investicijske namere.</w:t>
      </w:r>
    </w:p>
    <w:p w:rsidR="007115CE" w:rsidRPr="00746468" w:rsidRDefault="007115CE" w:rsidP="007115CE">
      <w:pPr>
        <w:pStyle w:val="ODSTAVEKLUKA"/>
        <w:rPr>
          <w:color w:val="auto"/>
          <w:sz w:val="20"/>
          <w:szCs w:val="20"/>
        </w:rPr>
      </w:pPr>
      <w:r w:rsidRPr="00746468">
        <w:rPr>
          <w:color w:val="auto"/>
          <w:sz w:val="20"/>
          <w:szCs w:val="20"/>
        </w:rPr>
        <w:t>(2) Občina lahko dopusti odstopanje od prostorskih izvedbenih pogojev tudi v primeru, če investicijska namera predvideva izvedbo pomožnih objektov, ki jih prostorski izvedbeni pogoji ne dopuščajo, in se z njimi dosega boljša funkcionalnost obstoječih objektov.</w:t>
      </w:r>
    </w:p>
    <w:p w:rsidR="007115CE" w:rsidRPr="00746468" w:rsidRDefault="007115CE" w:rsidP="007115CE">
      <w:pPr>
        <w:pStyle w:val="ODSTAVEKLUKA"/>
        <w:rPr>
          <w:color w:val="auto"/>
          <w:sz w:val="20"/>
          <w:szCs w:val="20"/>
        </w:rPr>
      </w:pPr>
      <w:r w:rsidRPr="00746468">
        <w:rPr>
          <w:color w:val="auto"/>
          <w:sz w:val="20"/>
          <w:szCs w:val="20"/>
        </w:rPr>
        <w:t>(3) Objektivne okoliščine iz prejšnjega odstavka so: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fizične lastnosti zemljišča, neprimerna parcelna struktura, pozidanost ali raba sosednjih zemljišč in druge omejujoče okoliščine v zvezi z lokacijo, na katere investitor ne more vplivati in onemogočajo izvedbo investicije, ali pa terjajo nesorazmerne stroške na strani investitorja ali občine;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nameravana uporaba gradbenih materialov ter tehničnih in tehnoloških rešitev, ki v času priprave in sprejema prostorskega izvedbenega akta niso bile poznane ali uporabljene, pa so ustrezne ali primernejše od predpisanih z vidika doseganja ciljev urejanja prostora, varstva okolja, učinkovite rab energije ipd;</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medsebojna neskladnost prostorskih izvedbenih pogojev, določenih v prostorskem izvedbenem aktu, ki je občina še ni uredila s spremembami in dopolnitvami tega akta.</w:t>
      </w:r>
    </w:p>
    <w:p w:rsidR="007115CE" w:rsidRPr="00746468" w:rsidRDefault="007115CE" w:rsidP="007115CE">
      <w:pPr>
        <w:pStyle w:val="ODSTAVEKLUKA"/>
        <w:rPr>
          <w:color w:val="auto"/>
          <w:sz w:val="20"/>
          <w:szCs w:val="20"/>
        </w:rPr>
      </w:pPr>
      <w:r w:rsidRPr="00746468">
        <w:rPr>
          <w:color w:val="auto"/>
          <w:sz w:val="20"/>
          <w:szCs w:val="20"/>
        </w:rPr>
        <w:t>(4) Individualno odstopanje je dopustno, 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ni v nasprotju z javnim interesom in cilji prostorskega razvoja občine,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se z njim lahko doseže gradbeni namen prostorskega izvedbenega akta ob hkratnem upoštevanju drugih prostorskih izvedbenih pogojev, </w:t>
      </w:r>
      <w:r w:rsidRPr="00746468">
        <w:rPr>
          <w:rFonts w:eastAsia="Times New Roman"/>
          <w:sz w:val="20"/>
          <w:szCs w:val="20"/>
        </w:rPr>
        <w:t xml:space="preserve">nameravana gradnja pa ne bo </w:t>
      </w:r>
      <w:r w:rsidRPr="00746468">
        <w:rPr>
          <w:sz w:val="20"/>
          <w:szCs w:val="20"/>
        </w:rPr>
        <w:t xml:space="preserve">spremenila načrtovanega videza območja, poslabšala bivalnih in delovnih razmer na njem in </w:t>
      </w:r>
      <w:r w:rsidRPr="00746468">
        <w:rPr>
          <w:rFonts w:eastAsia="Times New Roman"/>
          <w:sz w:val="20"/>
          <w:szCs w:val="20"/>
        </w:rPr>
        <w:t>povzročila motečega vpliva na podobo naselja ali krajine</w:t>
      </w:r>
      <w:r w:rsidRPr="00746468">
        <w:rPr>
          <w:sz w:val="20"/>
          <w:szCs w:val="20"/>
        </w:rPr>
        <w: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ne zmanjšuje možnosti pozidave sosednjih zemljišč,in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ni v nasprotju s pravnimi režimi.</w:t>
      </w:r>
    </w:p>
    <w:p w:rsidR="007115CE" w:rsidRPr="00746468" w:rsidRDefault="007115CE" w:rsidP="007115CE">
      <w:pPr>
        <w:pStyle w:val="ALINEJELUKA"/>
        <w:tabs>
          <w:tab w:val="num" w:pos="1417"/>
        </w:tabs>
        <w:rPr>
          <w:sz w:val="20"/>
          <w:szCs w:val="20"/>
        </w:rPr>
      </w:pPr>
    </w:p>
    <w:p w:rsidR="007115CE" w:rsidRPr="00746468" w:rsidRDefault="007115CE" w:rsidP="007115CE">
      <w:pPr>
        <w:pStyle w:val="ALINEJELUKA"/>
        <w:tabs>
          <w:tab w:val="num" w:pos="1417"/>
        </w:tabs>
        <w:rPr>
          <w:sz w:val="20"/>
          <w:szCs w:val="20"/>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(omogočanje začasne rabe prostora)</w:t>
      </w:r>
    </w:p>
    <w:p w:rsidR="007115CE" w:rsidRPr="00746468" w:rsidRDefault="007115CE" w:rsidP="007115CE">
      <w:pPr>
        <w:pStyle w:val="ODSTAVEKLUKA"/>
        <w:rPr>
          <w:color w:val="auto"/>
          <w:sz w:val="20"/>
          <w:szCs w:val="20"/>
        </w:rPr>
      </w:pPr>
      <w:r w:rsidRPr="00746468">
        <w:rPr>
          <w:color w:val="auto"/>
          <w:sz w:val="20"/>
          <w:szCs w:val="20"/>
        </w:rPr>
        <w:t>(1) Če občina ne določi prostorskih izvedbenih pogojev za začasno rabo prostora v prostorskem izvedbenem aktu, jo lahko omogoči z izvedbo lokacijske preveritve.</w:t>
      </w:r>
    </w:p>
    <w:p w:rsidR="007115CE" w:rsidRPr="00746468" w:rsidRDefault="007115CE" w:rsidP="007115CE">
      <w:pPr>
        <w:pStyle w:val="ODSTAVEKLUKA"/>
        <w:rPr>
          <w:color w:val="auto"/>
          <w:sz w:val="20"/>
          <w:szCs w:val="20"/>
        </w:rPr>
      </w:pPr>
      <w:r w:rsidRPr="00746468">
        <w:rPr>
          <w:color w:val="auto"/>
          <w:sz w:val="20"/>
          <w:szCs w:val="20"/>
        </w:rPr>
        <w:t>(2) Začasna raba ne sme:</w:t>
      </w:r>
    </w:p>
    <w:p w:rsidR="007115CE" w:rsidRPr="00746468" w:rsidRDefault="007115CE" w:rsidP="007115CE">
      <w:pPr>
        <w:pStyle w:val="ALINEJELUKA"/>
        <w:numPr>
          <w:ilvl w:val="0"/>
          <w:numId w:val="8"/>
        </w:numPr>
        <w:tabs>
          <w:tab w:val="num" w:pos="1417"/>
        </w:tabs>
        <w:ind w:left="1417" w:hanging="397"/>
        <w:rPr>
          <w:sz w:val="20"/>
          <w:szCs w:val="20"/>
        </w:rPr>
      </w:pPr>
      <w:r w:rsidRPr="00746468">
        <w:rPr>
          <w:rFonts w:eastAsia="Times New Roman"/>
          <w:sz w:val="20"/>
          <w:szCs w:val="20"/>
        </w:rPr>
        <w:t>biti v nasprotju z javnim interesom in cilji prostorskega razvoja občine;</w:t>
      </w:r>
      <w:r w:rsidRPr="00746468">
        <w:rPr>
          <w:sz w:val="20"/>
          <w:szCs w:val="20"/>
        </w:rPr>
        <w:t>onemogočati izvedbe trajno načrtovanih prostorskih ureditev in predvidenih posegov v prostor, vključno z izvedbo pripravljalnih del zanje; in zmanjševati možnosti pozidave sosednjih zemljišč,</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terjati izvedbe nove ali povzročiti bistvenega povečanja obremenitve obstoječe komunalne opreme na območju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biti v nasprotju z pravnimi režimi.</w:t>
      </w:r>
    </w:p>
    <w:p w:rsidR="007115CE" w:rsidRPr="00746468" w:rsidRDefault="007115CE" w:rsidP="007115CE">
      <w:pPr>
        <w:pStyle w:val="ODSTAVEKLUKA"/>
        <w:rPr>
          <w:color w:val="auto"/>
          <w:sz w:val="20"/>
          <w:szCs w:val="20"/>
        </w:rPr>
      </w:pPr>
      <w:r w:rsidRPr="00746468">
        <w:rPr>
          <w:color w:val="auto"/>
          <w:sz w:val="20"/>
          <w:szCs w:val="20"/>
        </w:rPr>
        <w:t xml:space="preserve">(3) Z lokacijsko preveritvijo občina določi zemljišča, na katerih je dopustna začasna raba, določi čas izvajanja začasne rabe ter ob smiselni uporabi določb tega zakona, ki urejajo prostorske izvedbene pogoje, določi pogoje zanjo ter uredi druga s tem povezana vprašanja. </w:t>
      </w:r>
    </w:p>
    <w:p w:rsidR="007115CE" w:rsidRPr="00746468" w:rsidRDefault="007115CE" w:rsidP="007115CE">
      <w:pPr>
        <w:pStyle w:val="ODSTAVEKLUKA"/>
        <w:rPr>
          <w:color w:val="auto"/>
          <w:sz w:val="20"/>
          <w:szCs w:val="20"/>
        </w:rPr>
      </w:pPr>
      <w:r w:rsidRPr="00746468">
        <w:rPr>
          <w:color w:val="auto"/>
          <w:sz w:val="20"/>
          <w:szCs w:val="20"/>
        </w:rPr>
        <w:t>(4) Določbe tega člena se smiselno uporabljajo tudi za začasno rabo prostora v območju državnih prostorskih načrtov.</w:t>
      </w:r>
    </w:p>
    <w:p w:rsidR="007115CE" w:rsidRPr="00746468" w:rsidRDefault="007115CE" w:rsidP="007115CE">
      <w:pPr>
        <w:pStyle w:val="ALINEJELUKA"/>
        <w:tabs>
          <w:tab w:val="num" w:pos="1417"/>
        </w:tabs>
        <w:rPr>
          <w:sz w:val="20"/>
          <w:szCs w:val="20"/>
        </w:rPr>
      </w:pPr>
    </w:p>
    <w:p w:rsidR="007115CE" w:rsidRPr="00746468" w:rsidRDefault="007115CE" w:rsidP="007115CE">
      <w:pPr>
        <w:pStyle w:val="ALINEJELUKA"/>
        <w:tabs>
          <w:tab w:val="num" w:pos="1417"/>
        </w:tabs>
        <w:rPr>
          <w:sz w:val="20"/>
          <w:szCs w:val="20"/>
        </w:rPr>
      </w:pPr>
    </w:p>
    <w:p w:rsidR="007115CE" w:rsidRPr="00746468" w:rsidRDefault="007115CE" w:rsidP="007115CE">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746468">
        <w:rPr>
          <w:rFonts w:cs="Arial"/>
          <w:b/>
          <w:bCs/>
          <w:szCs w:val="20"/>
        </w:rPr>
        <w:t>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(postopek lokacijske preveritve)</w:t>
      </w:r>
    </w:p>
    <w:p w:rsidR="007115CE" w:rsidRPr="00746468" w:rsidRDefault="007115CE" w:rsidP="007115CE">
      <w:pPr>
        <w:pStyle w:val="ODSTAVEKLUKA"/>
        <w:rPr>
          <w:color w:val="auto"/>
          <w:sz w:val="20"/>
          <w:szCs w:val="20"/>
        </w:rPr>
      </w:pPr>
      <w:r w:rsidRPr="00746468">
        <w:rPr>
          <w:color w:val="auto"/>
          <w:sz w:val="20"/>
          <w:szCs w:val="20"/>
        </w:rPr>
        <w:t>(1) Lokacijska preveritev se izvede na pobudo investitorja gradnje na posamični poselitvi, investitorja, ki želi odstopiti od prostorskih izvedbenih pogojev ali izvesti dopolnilne prostorske ureditve ali posege v prostor, ali pobudnika začasne rabe prostora.</w:t>
      </w:r>
    </w:p>
    <w:p w:rsidR="007115CE" w:rsidRPr="00746468" w:rsidRDefault="007115CE" w:rsidP="007115CE">
      <w:pPr>
        <w:pStyle w:val="ODSTAVEKLUKA"/>
        <w:rPr>
          <w:color w:val="auto"/>
          <w:sz w:val="20"/>
          <w:szCs w:val="20"/>
        </w:rPr>
      </w:pPr>
      <w:r w:rsidRPr="00746468">
        <w:rPr>
          <w:color w:val="auto"/>
          <w:sz w:val="20"/>
          <w:szCs w:val="20"/>
        </w:rPr>
        <w:t>(2) Pobudi se priloži elaborat lokacijske preveritve (v nadaljnjem besedilu tega oddelka: elaborat), v katerem se utemelji skladnost pobude z določbami tega zakona glede na to, za kateri namen iz 127. člena tega zakona se predlaga izvedba lokacijske preveritve.</w:t>
      </w:r>
    </w:p>
    <w:p w:rsidR="007115CE" w:rsidRPr="00746468" w:rsidRDefault="007115CE" w:rsidP="007115CE">
      <w:pPr>
        <w:pStyle w:val="ODSTAVEKLUKA"/>
        <w:rPr>
          <w:color w:val="auto"/>
          <w:sz w:val="20"/>
          <w:szCs w:val="20"/>
        </w:rPr>
      </w:pPr>
      <w:r w:rsidRPr="00746468">
        <w:rPr>
          <w:color w:val="auto"/>
          <w:sz w:val="20"/>
          <w:szCs w:val="20"/>
        </w:rPr>
        <w:t>(3) Elaborat izdela oseba, ki izpolnjuje pogoje za pooblaščenega prostorskega načrtovalca po zakonu, ki ureja arhitekturno in inženirsko dejavnost.</w:t>
      </w:r>
    </w:p>
    <w:p w:rsidR="007115CE" w:rsidRPr="00746468" w:rsidRDefault="007115CE" w:rsidP="007115CE">
      <w:pPr>
        <w:pStyle w:val="ODSTAVEKLUKA"/>
        <w:rPr>
          <w:color w:val="auto"/>
          <w:sz w:val="20"/>
          <w:szCs w:val="20"/>
        </w:rPr>
      </w:pPr>
      <w:r w:rsidRPr="00746468">
        <w:rPr>
          <w:color w:val="auto"/>
          <w:sz w:val="20"/>
          <w:szCs w:val="20"/>
        </w:rPr>
        <w:t>(4) Občinska uprava, preveri skladnost elaborata z določbami tega zakona in občinskih prostorskih aktov in občinskemu svetu v 30 dneh predlaga, da s sklepom lokacijsko preveritev potrdi, ali pa jo zavrne.</w:t>
      </w:r>
    </w:p>
    <w:p w:rsidR="007115CE" w:rsidRPr="00746468" w:rsidRDefault="007115CE" w:rsidP="007115CE">
      <w:pPr>
        <w:pStyle w:val="ODSTAVEKLUKA"/>
        <w:rPr>
          <w:color w:val="auto"/>
          <w:sz w:val="20"/>
          <w:szCs w:val="20"/>
        </w:rPr>
      </w:pPr>
      <w:r w:rsidRPr="00746468">
        <w:rPr>
          <w:color w:val="auto"/>
          <w:sz w:val="20"/>
          <w:szCs w:val="20"/>
        </w:rPr>
        <w:t>(5) Za namen preveritve skladnosti elaborata občina pozove nosilce urejanja prostora, da ji predložijo mnenje z njihovega delovnega področja o ustreznosti elaborata.</w:t>
      </w:r>
    </w:p>
    <w:p w:rsidR="007115CE" w:rsidRPr="00746468" w:rsidRDefault="007115CE" w:rsidP="007115CE">
      <w:pPr>
        <w:pStyle w:val="ODSTAVEKLUKA"/>
        <w:rPr>
          <w:color w:val="auto"/>
          <w:sz w:val="20"/>
          <w:szCs w:val="20"/>
        </w:rPr>
      </w:pPr>
      <w:r w:rsidRPr="00746468">
        <w:rPr>
          <w:color w:val="auto"/>
          <w:sz w:val="20"/>
          <w:szCs w:val="20"/>
        </w:rPr>
        <w:t>(6) Sklep iz četrtega odstavka tega člena vsebuje navedbo zemljišča, na katerega se lokacijska preveritev nanaša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grafični prikaz prilagojene in natančno določene oblike in velikosti območja stavbnega zemljišča v primeru lokacijske preveritve iz prve alineje 127. člena tega zakona,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prostorske izvedbene pogoje v primeru lokacijske preveritve iz druge ali tretje alineje 127. člena tega zakona ali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prostorske izvedbene pogoje in čas začasne rabe prostora v primeru iz četrte alineje 127. člena tega zakona.</w:t>
      </w:r>
    </w:p>
    <w:p w:rsidR="007115CE" w:rsidRPr="00746468" w:rsidRDefault="007115CE" w:rsidP="007115CE">
      <w:pPr>
        <w:pStyle w:val="ODSTAVEKLUKA"/>
        <w:rPr>
          <w:color w:val="auto"/>
          <w:sz w:val="20"/>
          <w:szCs w:val="20"/>
        </w:rPr>
      </w:pPr>
      <w:r w:rsidRPr="00746468">
        <w:rPr>
          <w:color w:val="auto"/>
          <w:sz w:val="20"/>
          <w:szCs w:val="20"/>
        </w:rPr>
        <w:t>(7) Pred obravnavo na občinskem svetu se elaborat lokacijske preveritve skupaj s predlogom iz prejšnjega odstavka javno razgrne za najmanj 15 dni na spletni strani občine in na krajevno običajen način. O javni razgrnitvi občina pisno obvesti lastnike sosednjih zemljišč. Stališče do pripomb iz javne razgrnitve je sestavni del gradiva za obravnavo na občinskem svetu.</w:t>
      </w:r>
    </w:p>
    <w:p w:rsidR="007115CE" w:rsidRPr="00746468" w:rsidRDefault="007115CE" w:rsidP="007115CE">
      <w:pPr>
        <w:pStyle w:val="ODSTAVEKLUKA"/>
        <w:rPr>
          <w:color w:val="auto"/>
          <w:sz w:val="20"/>
          <w:szCs w:val="20"/>
        </w:rPr>
      </w:pPr>
      <w:r w:rsidRPr="00746468">
        <w:rPr>
          <w:color w:val="auto"/>
          <w:sz w:val="20"/>
          <w:szCs w:val="20"/>
        </w:rPr>
        <w:t>(8) Sklep o lokacijski preveritvi se objavi v uradnem glasilu občine. Občina o sprejemu sklepa obvesti pristojno upravno enoto in ministrstvo.</w:t>
      </w:r>
    </w:p>
    <w:p w:rsidR="007115CE" w:rsidRPr="00746468" w:rsidRDefault="007115CE" w:rsidP="007115CE">
      <w:pPr>
        <w:pStyle w:val="ODSTAVEKLUKA"/>
        <w:rPr>
          <w:color w:val="auto"/>
          <w:sz w:val="20"/>
          <w:szCs w:val="20"/>
        </w:rPr>
      </w:pPr>
      <w:r w:rsidRPr="00746468">
        <w:rPr>
          <w:color w:val="auto"/>
          <w:sz w:val="20"/>
          <w:szCs w:val="20"/>
        </w:rPr>
        <w:t>(9) Investitor lahko za izvedbo lokacijske preveritve zaprosi tudi v postopku predodločbe po zakonu, ki ureja graditev.</w:t>
      </w:r>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Odstavek"/>
        <w:spacing w:before="0"/>
        <w:ind w:firstLine="0"/>
        <w:rPr>
          <w:rFonts w:cs="Arial"/>
          <w:sz w:val="20"/>
          <w:szCs w:val="20"/>
          <w:lang w:val="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 xml:space="preserve"> 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t>(stroški lokacijske preveritve)</w:t>
      </w:r>
    </w:p>
    <w:p w:rsidR="007115CE" w:rsidRPr="00746468" w:rsidRDefault="007115CE" w:rsidP="007115CE">
      <w:pPr>
        <w:pStyle w:val="ODSTAVEKLUKA"/>
        <w:rPr>
          <w:color w:val="auto"/>
          <w:sz w:val="20"/>
          <w:szCs w:val="20"/>
        </w:rPr>
      </w:pPr>
      <w:r w:rsidRPr="00746468">
        <w:rPr>
          <w:color w:val="auto"/>
          <w:sz w:val="20"/>
          <w:szCs w:val="20"/>
        </w:rPr>
        <w:t>(1) Lokacijska preveritev se izvede proti plačilu nadomestila stroškov, ki nastanejo občini v tem postopku.</w:t>
      </w:r>
    </w:p>
    <w:p w:rsidR="007115CE" w:rsidRPr="00746468" w:rsidRDefault="007115CE" w:rsidP="007115CE">
      <w:pPr>
        <w:pStyle w:val="ODSTAVEKLUKA"/>
        <w:rPr>
          <w:color w:val="auto"/>
          <w:sz w:val="20"/>
          <w:szCs w:val="20"/>
        </w:rPr>
      </w:pPr>
      <w:r w:rsidRPr="00746468">
        <w:rPr>
          <w:color w:val="auto"/>
          <w:sz w:val="20"/>
          <w:szCs w:val="20"/>
        </w:rPr>
        <w:t>(2) Občina določi stroške lokacijske preveritve z odlokom, v postopku posamične lokacijske preveritve pa jih določi s sklepom. Plačilo nadomestila je pogoj za obravnavo elaborata in izdajo sklepa o lokacijski preveritvi.</w:t>
      </w:r>
    </w:p>
    <w:p w:rsidR="007115CE" w:rsidRPr="00746468" w:rsidRDefault="007115CE" w:rsidP="007115CE">
      <w:pPr>
        <w:pStyle w:val="ODSTAVEKLUKA"/>
        <w:rPr>
          <w:color w:val="auto"/>
          <w:sz w:val="20"/>
          <w:szCs w:val="20"/>
        </w:rPr>
      </w:pPr>
      <w:r w:rsidRPr="00746468">
        <w:rPr>
          <w:color w:val="auto"/>
          <w:sz w:val="20"/>
          <w:szCs w:val="20"/>
        </w:rPr>
        <w:t>(3) Prihodki iz naslova lokacijske preveritve so namenski vir občine za financiranje nalog urejanja prostora.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 xml:space="preserve"> člen</w:t>
      </w:r>
    </w:p>
    <w:p w:rsidR="007115CE" w:rsidRPr="00746468" w:rsidRDefault="007115CE" w:rsidP="007115CE">
      <w:pPr>
        <w:suppressAutoHyphens/>
        <w:overflowPunct w:val="0"/>
        <w:autoSpaceDE w:val="0"/>
        <w:autoSpaceDN w:val="0"/>
        <w:adjustRightInd w:val="0"/>
        <w:spacing w:line="240" w:lineRule="auto"/>
        <w:jc w:val="center"/>
        <w:textAlignment w:val="baseline"/>
        <w:rPr>
          <w:rFonts w:cs="Arial"/>
          <w:b/>
          <w:bCs/>
          <w:szCs w:val="20"/>
        </w:rPr>
      </w:pPr>
      <w:r w:rsidRPr="00746468">
        <w:rPr>
          <w:rFonts w:cs="Arial"/>
          <w:b/>
          <w:bCs/>
          <w:szCs w:val="20"/>
        </w:rPr>
        <w:lastRenderedPageBreak/>
        <w:t>(posledice in veljavnost lokacijske preveritve)</w:t>
      </w:r>
    </w:p>
    <w:p w:rsidR="007115CE" w:rsidRPr="00746468" w:rsidRDefault="007115CE" w:rsidP="007115CE">
      <w:pPr>
        <w:pStyle w:val="ODSTAVEKLUKA"/>
        <w:rPr>
          <w:color w:val="auto"/>
          <w:sz w:val="20"/>
          <w:szCs w:val="20"/>
        </w:rPr>
      </w:pPr>
      <w:r w:rsidRPr="00746468">
        <w:rPr>
          <w:color w:val="auto"/>
          <w:sz w:val="20"/>
          <w:szCs w:val="20"/>
        </w:rPr>
        <w:t xml:space="preserve">(1) Sklep o lokacijski preveritvi je glede vsebin, ki so z njim določene, obvezna podlaga za izdajo predodločbe ali gradbenega dovoljenja in izvedbo posegov v prostor, za katera gradbeno dovoljenje skladno s predpisi, ki urejajo graditev, ni potrebno. </w:t>
      </w:r>
    </w:p>
    <w:p w:rsidR="007115CE" w:rsidRPr="00746468" w:rsidRDefault="007115CE" w:rsidP="007115CE">
      <w:pPr>
        <w:pStyle w:val="ODSTAVEKLUKA"/>
        <w:rPr>
          <w:color w:val="auto"/>
          <w:sz w:val="20"/>
          <w:szCs w:val="20"/>
        </w:rPr>
      </w:pPr>
      <w:r w:rsidRPr="00746468">
        <w:rPr>
          <w:color w:val="auto"/>
          <w:sz w:val="20"/>
          <w:szCs w:val="20"/>
        </w:rPr>
        <w:t>(2) Občina kot obvezen mnenjedajalec v postopku predodločbe ali gradbenega dovoljenja po predpisih o graditvi v mnenju preveri tudi skladnost nameravanega gradnje s sklepom o lokacijski preveritvi.</w:t>
      </w:r>
    </w:p>
    <w:p w:rsidR="007115CE" w:rsidRPr="00746468" w:rsidRDefault="007115CE" w:rsidP="007115CE">
      <w:pPr>
        <w:pStyle w:val="ODSTAVEKLUKA"/>
        <w:rPr>
          <w:color w:val="auto"/>
          <w:sz w:val="20"/>
          <w:szCs w:val="20"/>
        </w:rPr>
      </w:pPr>
      <w:r w:rsidRPr="00746468">
        <w:rPr>
          <w:color w:val="auto"/>
          <w:sz w:val="20"/>
          <w:szCs w:val="20"/>
        </w:rPr>
        <w:t>(3) Sklep o lokacijski preveritvi iz druge, tretje in četrte alineje prvega odstavka 127. člena tega zakona preneha veljati, če investitor ne vloži zahteve za pridobitev gradbenega dovoljenja v dveh letih od njegove izdaje, ali s potekom veljavnosti na njegovi podlagi izdanega gradbenega dovoljenja.</w:t>
      </w:r>
    </w:p>
    <w:p w:rsidR="007115CE" w:rsidRPr="00746468" w:rsidDel="00081ECD" w:rsidRDefault="007115CE" w:rsidP="007115CE">
      <w:pPr>
        <w:pStyle w:val="ODSTAVEKLUKA"/>
        <w:rPr>
          <w:color w:val="auto"/>
          <w:sz w:val="20"/>
          <w:szCs w:val="20"/>
        </w:rPr>
      </w:pPr>
      <w:r w:rsidRPr="00746468" w:rsidDel="00081ECD">
        <w:rPr>
          <w:color w:val="auto"/>
          <w:sz w:val="20"/>
          <w:szCs w:val="20"/>
        </w:rPr>
        <w:t>(</w:t>
      </w:r>
      <w:r w:rsidRPr="00746468">
        <w:rPr>
          <w:color w:val="auto"/>
          <w:sz w:val="20"/>
          <w:szCs w:val="20"/>
        </w:rPr>
        <w:t>4</w:t>
      </w:r>
      <w:r w:rsidRPr="00746468" w:rsidDel="00081ECD">
        <w:rPr>
          <w:color w:val="auto"/>
          <w:sz w:val="20"/>
          <w:szCs w:val="20"/>
        </w:rPr>
        <w:t>) Občina vodi evidenco lokacijskih preveritev.</w:t>
      </w: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Tajtl2"/>
        <w:rPr>
          <w:bCs w:val="0"/>
          <w:color w:val="auto"/>
          <w:sz w:val="20"/>
          <w:szCs w:val="20"/>
        </w:rPr>
      </w:pPr>
      <w:bookmarkStart w:id="90" w:name="_Toc477851753"/>
      <w:bookmarkStart w:id="91" w:name="_Toc480730899"/>
      <w:r w:rsidRPr="00746468">
        <w:rPr>
          <w:bCs w:val="0"/>
          <w:color w:val="auto"/>
          <w:sz w:val="20"/>
          <w:szCs w:val="20"/>
        </w:rPr>
        <w:t>3. poglavje: ZAČASNI UKREPI ZA ZAVAROVANJE PROSTORSKEGA NAČRTOVANJA</w:t>
      </w:r>
      <w:bookmarkEnd w:id="90"/>
      <w:bookmarkEnd w:id="91"/>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(namen začasnih ukrepov)</w:t>
      </w:r>
    </w:p>
    <w:p w:rsidR="007115CE" w:rsidRPr="00746468" w:rsidRDefault="007115CE" w:rsidP="007115CE">
      <w:pPr>
        <w:pStyle w:val="ODSTAVEKLUKA"/>
        <w:rPr>
          <w:color w:val="auto"/>
          <w:sz w:val="20"/>
          <w:szCs w:val="20"/>
        </w:rPr>
      </w:pPr>
      <w:r w:rsidRPr="00746468">
        <w:rPr>
          <w:color w:val="auto"/>
          <w:sz w:val="20"/>
          <w:szCs w:val="20"/>
        </w:rPr>
        <w:t>(1) Začasni ukrepi za zavarovanje urejanja prostora (v nadaljnjem besedilu: začasni ukrepi) so ukrepi, s katerim se v času priprave DPN, OPN, OPPN ali v času izvedbe združenega postopka prepreči ravnanja, s katerimi bi bilo onemogočena ali bistveno otežena priprava ali izvrševanje teh prostorskih aktov, in sicer 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bodo bistveno zvišani stroški načrtovanja prostorskih ureditev, ali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bodo za njihovo izvedbo potrebni znatno povečani posegi v pravice in pravne koristi lastnikov nepremičnin in drugih prizadetih subjektov.</w:t>
      </w:r>
    </w:p>
    <w:p w:rsidR="007115CE" w:rsidRPr="00746468" w:rsidRDefault="007115CE" w:rsidP="007115CE">
      <w:pPr>
        <w:pStyle w:val="ODSTAVEKLUKA"/>
        <w:rPr>
          <w:color w:val="auto"/>
          <w:sz w:val="20"/>
          <w:szCs w:val="20"/>
        </w:rPr>
      </w:pPr>
      <w:r w:rsidRPr="00746468">
        <w:rPr>
          <w:color w:val="auto"/>
          <w:sz w:val="20"/>
          <w:szCs w:val="20"/>
        </w:rPr>
        <w:t>(2) Vrste, območje učinkovanja in trajanje začasnih ukrepov morajo biti določeni tako, da posegajo v pravice in interese oseb samo toliko, kolikor je to nujno potrebno za dosego javne koristi, ki se z njimi zasleduje.</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(območje začasnih ukrepov)</w:t>
      </w:r>
    </w:p>
    <w:p w:rsidR="007115CE" w:rsidRPr="00746468" w:rsidRDefault="007115CE" w:rsidP="007115CE">
      <w:pPr>
        <w:pStyle w:val="ODSTAVEKLUKA"/>
        <w:rPr>
          <w:color w:val="auto"/>
          <w:sz w:val="20"/>
          <w:szCs w:val="20"/>
        </w:rPr>
      </w:pPr>
      <w:r w:rsidRPr="00746468">
        <w:rPr>
          <w:color w:val="auto"/>
          <w:sz w:val="20"/>
          <w:szCs w:val="20"/>
        </w:rPr>
        <w:t xml:space="preserve">(1) Začasni ukrepi se lahko sprejmejo za del ali celotno območje: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prostorske ureditve državnega pomena, za katero v skladu s tem ali drugim zakonom obstaja razlastitveni namen ali namen omejitve lastninske pravice in za katere še ni bil sprejet DPN ali izdano celovito dovoljenje;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prostorske ureditve lokalnega pomena, za katero v skladu s tem ali drugim zakonom obstaja razlastitveni namen ali namen omejitve lastninske pravice in za katere še ni bil sprejet OPN ali OPPN.</w:t>
      </w:r>
    </w:p>
    <w:p w:rsidR="007115CE" w:rsidRPr="00746468" w:rsidRDefault="007115CE" w:rsidP="007115CE">
      <w:pPr>
        <w:pStyle w:val="ODSTAVEKLUKA"/>
        <w:rPr>
          <w:color w:val="auto"/>
          <w:sz w:val="20"/>
          <w:szCs w:val="20"/>
        </w:rPr>
      </w:pPr>
      <w:r w:rsidRPr="00746468">
        <w:rPr>
          <w:color w:val="auto"/>
          <w:sz w:val="20"/>
          <w:szCs w:val="20"/>
        </w:rPr>
        <w:t>(2) Območje začasnih ukrepov je določeno tako, da ga je možno grafično prikazati v nepremičninskih evidencah.</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(vrste začasnih ukrepov)</w:t>
      </w:r>
    </w:p>
    <w:p w:rsidR="007115CE" w:rsidRPr="00746468" w:rsidRDefault="007115CE" w:rsidP="007115CE">
      <w:pPr>
        <w:pStyle w:val="ODSTAVEKLUKA"/>
        <w:rPr>
          <w:color w:val="auto"/>
          <w:sz w:val="20"/>
          <w:szCs w:val="20"/>
        </w:rPr>
      </w:pPr>
      <w:r w:rsidRPr="00746468">
        <w:rPr>
          <w:color w:val="auto"/>
          <w:sz w:val="20"/>
          <w:szCs w:val="20"/>
        </w:rPr>
        <w:t>(1) Z začasnimi ukrepi se lahko: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prepove ali omeji promet z zemljišči,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prepove ali omeji spreminjanje meje parcel s parcelacijo, komasacijo ali izravnavo meje,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prepove izdaja gradbenih in drugih dovoljenj, vezanih na gradnjo in uporabo objektov,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prepove ali omeji urejanje trajnih nasadov ali drugih posegov v prostor. </w:t>
      </w:r>
    </w:p>
    <w:p w:rsidR="007115CE" w:rsidRPr="00746468" w:rsidRDefault="007115CE" w:rsidP="007115CE">
      <w:pPr>
        <w:pStyle w:val="ODSTAVEKLUKA"/>
        <w:rPr>
          <w:color w:val="auto"/>
          <w:sz w:val="20"/>
          <w:szCs w:val="20"/>
        </w:rPr>
      </w:pPr>
      <w:r w:rsidRPr="00746468">
        <w:rPr>
          <w:color w:val="auto"/>
          <w:sz w:val="20"/>
          <w:szCs w:val="20"/>
        </w:rPr>
        <w:t>(2) Kadar se sprejema začasne ukrepe za pripravo DPN ali izvedbo združenega postopka lahko vlada prepove ali omeji sprejemanje ali spreminjanje občinskih prostorskih aktov.</w:t>
      </w:r>
    </w:p>
    <w:p w:rsidR="007115CE" w:rsidRPr="00746468" w:rsidRDefault="007115CE" w:rsidP="007115CE">
      <w:pPr>
        <w:pStyle w:val="ODSTAVEKLUKA"/>
        <w:rPr>
          <w:color w:val="auto"/>
          <w:sz w:val="20"/>
          <w:szCs w:val="20"/>
        </w:rPr>
      </w:pPr>
      <w:r w:rsidRPr="00746468">
        <w:rPr>
          <w:color w:val="auto"/>
          <w:sz w:val="20"/>
          <w:szCs w:val="20"/>
        </w:rPr>
        <w:t>(3) Začasni ukrep prepovedi pravnega prometa ne zajema pravnega prometa: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med osebami v sorodstvu v ravni vrsti ali v stranski vrsti do vštetega četrtega kolena ali v svaštvu v ravni vrsti in v stranski vrsti do vštetega drugega kolena;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med državo, občino, osebo javnega prava, ki jo je ustanovila država ali občina;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pri etažni lastnini. </w:t>
      </w:r>
    </w:p>
    <w:p w:rsidR="007115CE" w:rsidRPr="00746468" w:rsidRDefault="007115CE" w:rsidP="007115CE">
      <w:pPr>
        <w:pStyle w:val="ODSTAVEKLUKA"/>
        <w:rPr>
          <w:color w:val="auto"/>
          <w:sz w:val="20"/>
          <w:szCs w:val="20"/>
        </w:rPr>
      </w:pPr>
      <w:r w:rsidRPr="00746468">
        <w:rPr>
          <w:color w:val="auto"/>
          <w:sz w:val="20"/>
          <w:szCs w:val="20"/>
        </w:rPr>
        <w:t xml:space="preserve">(4) Na območju začasnih ukrepov so dovoljene tudi gradnje, s katerimi se izboljšuje komunalna oprema in druga infrastruktura ter rekonstrukcije na obstoječih objektih, ki so nujno potrebne za vzdrževanje objektov in za bivanje ter delo prebivalcev na teh območjih, gradnje v zvezi z varovanjem pred naravnimi in drugimi nesrečami ter geodetska in druga pripravljalna dela, potrebna za izdelavo prostorskega akta oziroma njegovih sprememb in dopolnitev. </w:t>
      </w:r>
    </w:p>
    <w:p w:rsidR="007115CE" w:rsidRPr="00746468" w:rsidRDefault="007115CE" w:rsidP="007115CE">
      <w:pPr>
        <w:pStyle w:val="ODSTAVEKLUKA"/>
        <w:rPr>
          <w:color w:val="auto"/>
          <w:sz w:val="20"/>
          <w:szCs w:val="20"/>
        </w:rPr>
      </w:pPr>
      <w:r w:rsidRPr="00746468">
        <w:rPr>
          <w:color w:val="auto"/>
          <w:sz w:val="20"/>
          <w:szCs w:val="20"/>
        </w:rPr>
        <w:t>(5) Začasni ukrep spreminjanja meje parcel ne vpliva na spremembe mej parcel, ki so bile v času njene uveljavitve že dovoljene z dokončno odločbo.</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(sprejem začasnih ukrepov)</w:t>
      </w:r>
    </w:p>
    <w:p w:rsidR="007115CE" w:rsidRPr="00746468" w:rsidRDefault="007115CE" w:rsidP="007115CE">
      <w:pPr>
        <w:pStyle w:val="ODSTAVEKLUKA"/>
        <w:rPr>
          <w:color w:val="auto"/>
          <w:sz w:val="20"/>
          <w:szCs w:val="20"/>
        </w:rPr>
      </w:pPr>
      <w:r w:rsidRPr="00746468">
        <w:rPr>
          <w:color w:val="auto"/>
          <w:sz w:val="20"/>
          <w:szCs w:val="20"/>
        </w:rPr>
        <w:t>(1) Začasne ukrepe sprejme Vlada z uredbo ali občinski svet z odlokom na podlagi sklepa o pripravi DPN, OPN ali OPPN ali na podlagi sklepa o začetku združenega postopka.</w:t>
      </w:r>
    </w:p>
    <w:p w:rsidR="007115CE" w:rsidRPr="00746468" w:rsidRDefault="007115CE" w:rsidP="007115CE">
      <w:pPr>
        <w:pStyle w:val="ODSTAVEKLUKA"/>
        <w:rPr>
          <w:color w:val="auto"/>
          <w:sz w:val="20"/>
          <w:szCs w:val="20"/>
        </w:rPr>
      </w:pPr>
      <w:r w:rsidRPr="00746468">
        <w:rPr>
          <w:color w:val="auto"/>
          <w:sz w:val="20"/>
          <w:szCs w:val="20"/>
        </w:rPr>
        <w:t>(2) Uredba ali odlok, s katerim se sprejmejo začasni ukrepi, vsebuje zlasti namen sprejetja začasnih ukrepov, njihovo vrsto in čas njihovega trajanja.</w:t>
      </w:r>
    </w:p>
    <w:p w:rsidR="007115CE" w:rsidRPr="00746468" w:rsidRDefault="007115CE" w:rsidP="007115CE">
      <w:pPr>
        <w:pStyle w:val="ODSTAVEKLUKA"/>
        <w:rPr>
          <w:color w:val="auto"/>
          <w:sz w:val="20"/>
          <w:szCs w:val="20"/>
        </w:rPr>
      </w:pPr>
      <w:r w:rsidRPr="00746468">
        <w:rPr>
          <w:color w:val="auto"/>
          <w:sz w:val="20"/>
          <w:szCs w:val="20"/>
        </w:rPr>
        <w:t>(3) Z dnem objave uredbe ali odloka iz prejšnjega odstavka v Uradnem listu RS ali drugem uradnem glasilu se grafični del začasnih ukrepov za zavarovanje urejanja prostora, ki prikazuje njihovo območje, objavi v prostorskem informacijskem sistemu.</w:t>
      </w:r>
    </w:p>
    <w:p w:rsidR="007115CE" w:rsidRPr="00746468" w:rsidRDefault="007115CE" w:rsidP="007115CE">
      <w:pPr>
        <w:pStyle w:val="ODSTAVEKLUKA"/>
        <w:rPr>
          <w:color w:val="auto"/>
          <w:sz w:val="20"/>
          <w:szCs w:val="20"/>
        </w:rPr>
      </w:pPr>
      <w:r w:rsidRPr="00746468">
        <w:rPr>
          <w:color w:val="auto"/>
          <w:sz w:val="20"/>
          <w:szCs w:val="20"/>
        </w:rPr>
        <w:t>(4) O sprejemu začasnih ukrepov vlada ali občina obvesti tudi krajevno pristojno upravno enoto.</w:t>
      </w:r>
    </w:p>
    <w:p w:rsidR="007115CE" w:rsidRPr="00746468" w:rsidRDefault="007115CE" w:rsidP="007115CE">
      <w:pPr>
        <w:pStyle w:val="ODSTAVEKLUKA"/>
        <w:rPr>
          <w:color w:val="auto"/>
          <w:sz w:val="20"/>
          <w:szCs w:val="20"/>
        </w:rPr>
      </w:pPr>
      <w:r w:rsidRPr="00746468">
        <w:rPr>
          <w:color w:val="auto"/>
          <w:sz w:val="20"/>
          <w:szCs w:val="20"/>
        </w:rPr>
        <w:t>(5) Z občinskim odlokom, s katerim se sprejmejo začasni ukrepi, se lahko uvede tudi predkupna pravica občine v skladu s tem zakonom.</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(trajanje začasnih ukrepov)</w:t>
      </w:r>
    </w:p>
    <w:p w:rsidR="007115CE" w:rsidRPr="00746468" w:rsidRDefault="007115CE" w:rsidP="007115CE">
      <w:pPr>
        <w:pStyle w:val="ODSTAVEKLUKA"/>
        <w:ind w:firstLine="709"/>
        <w:rPr>
          <w:color w:val="auto"/>
          <w:sz w:val="20"/>
          <w:szCs w:val="20"/>
        </w:rPr>
      </w:pPr>
      <w:r w:rsidRPr="00746468">
        <w:rPr>
          <w:color w:val="auto"/>
          <w:sz w:val="20"/>
          <w:szCs w:val="20"/>
        </w:rPr>
        <w:t>Začasni ukrepi lahko trajajo največ štiri leta oziroma za čas veljavnosti DPN, če so določeni v postopku priprave DPN. Teh začasnih ukrepov se po njihovem prenehanju vsaj tri leta ne sme ponovno uvesti za isto območje in zaradi načrtovanja ali izvedbe iste prostorske ureditve. Iz utemeljenih razlogov ogrožene javne koristi se njihovo trajanje lahko podaljša za največ štiri leta.</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firstLine="0"/>
        <w:jc w:val="center"/>
        <w:rPr>
          <w:rFonts w:cs="Arial"/>
          <w:b/>
          <w:bCs/>
          <w:sz w:val="20"/>
          <w:szCs w:val="20"/>
        </w:rPr>
      </w:pPr>
      <w:r w:rsidRPr="00746468">
        <w:rPr>
          <w:rFonts w:cs="Arial"/>
          <w:b/>
          <w:bCs/>
          <w:sz w:val="20"/>
          <w:szCs w:val="20"/>
        </w:rPr>
        <w:t>(evidentiranje začasnih ukrepov)</w:t>
      </w:r>
    </w:p>
    <w:p w:rsidR="007115CE" w:rsidRPr="00746468" w:rsidRDefault="007115CE" w:rsidP="007115CE">
      <w:pPr>
        <w:pStyle w:val="ODSTAVEKLUKA"/>
        <w:rPr>
          <w:color w:val="auto"/>
          <w:sz w:val="20"/>
          <w:szCs w:val="20"/>
        </w:rPr>
      </w:pPr>
      <w:r w:rsidRPr="00746468">
        <w:rPr>
          <w:color w:val="auto"/>
          <w:sz w:val="20"/>
          <w:szCs w:val="20"/>
        </w:rPr>
        <w:t>Prepoved spremembe meje parcele se vpiše v nepremičninske evidence.</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(odškodnina zaradi začasnih ukrepov)</w:t>
      </w:r>
    </w:p>
    <w:p w:rsidR="007115CE" w:rsidRPr="00746468" w:rsidRDefault="007115CE" w:rsidP="007115CE">
      <w:pPr>
        <w:pStyle w:val="ODSTAVEKLUKA"/>
        <w:rPr>
          <w:color w:val="auto"/>
          <w:sz w:val="20"/>
          <w:szCs w:val="20"/>
        </w:rPr>
      </w:pPr>
      <w:r w:rsidRPr="00746468">
        <w:rPr>
          <w:color w:val="auto"/>
          <w:sz w:val="20"/>
          <w:szCs w:val="20"/>
        </w:rPr>
        <w:t>(1) Kadar se je pred uveljavitvijo začasnega ukrepa prepovedi gradnje, izvajanja rudarskih del ali drugih posegov v prostor ter spremembe meje parcele na zahtevo lastnika zemljišča ali druge osebe, ki lahko to zahteva, že pričel upravni postopek, ni pa še bila izdana dokončna odločba, se upravni postopek s sklepom ustavi.</w:t>
      </w:r>
    </w:p>
    <w:p w:rsidR="007115CE" w:rsidRPr="00746468" w:rsidRDefault="007115CE" w:rsidP="007115CE">
      <w:pPr>
        <w:pStyle w:val="ODSTAVEKLUKA"/>
        <w:rPr>
          <w:color w:val="auto"/>
          <w:sz w:val="20"/>
          <w:szCs w:val="20"/>
        </w:rPr>
      </w:pPr>
      <w:r w:rsidRPr="00746468">
        <w:rPr>
          <w:color w:val="auto"/>
          <w:sz w:val="20"/>
          <w:szCs w:val="20"/>
        </w:rPr>
        <w:t>(2) V primeru ustavitve postopka pripada lastniku zemljišča ali drugi osebi, ki je lahko zahtevala izdajo gradbenega dovoljenja ali odločbe o evidentiranju spremembe meje, odškodnina.</w:t>
      </w:r>
    </w:p>
    <w:p w:rsidR="007115CE" w:rsidRPr="00746468" w:rsidRDefault="007115CE" w:rsidP="007115CE">
      <w:pPr>
        <w:pStyle w:val="ODSTAVEKLUKA"/>
        <w:rPr>
          <w:color w:val="auto"/>
          <w:sz w:val="20"/>
          <w:szCs w:val="20"/>
        </w:rPr>
      </w:pPr>
      <w:r w:rsidRPr="00746468">
        <w:rPr>
          <w:color w:val="auto"/>
          <w:sz w:val="20"/>
          <w:szCs w:val="20"/>
        </w:rPr>
        <w:t>(3) Odškodnina obsega vse stroške, ki so nastali v zvezi z ustavljenim upravnim postopkom (stroški samega postopka, naročilo dokumentacije za izdajo gradbenega dovoljenja ali za evidentiranje spremembe meje), pa tudi druge stroške, če lastnik ali oseba, ki je lahko zahtevala izdajo gradbenega dovoljenja ali odločbe o evidentiranju spremembe meje, dokaže, da so ji nastali v zvezi s tem postopkom ali investicijsko namero, katero je zasledovala s tem postopkom.</w:t>
      </w:r>
    </w:p>
    <w:p w:rsidR="007115CE" w:rsidRPr="00746468" w:rsidRDefault="007115CE" w:rsidP="007115CE">
      <w:pPr>
        <w:pStyle w:val="ODSTAVEKLUKA"/>
        <w:rPr>
          <w:color w:val="auto"/>
          <w:sz w:val="20"/>
          <w:szCs w:val="20"/>
        </w:rPr>
      </w:pPr>
      <w:r w:rsidRPr="00746468">
        <w:rPr>
          <w:color w:val="auto"/>
          <w:sz w:val="20"/>
          <w:szCs w:val="20"/>
        </w:rPr>
        <w:lastRenderedPageBreak/>
        <w:t>(4) Za postopek določitve odškodnine se smiselno uporabljajo določbe tega zakona, ki urejajo odškodnino v primeru razlastitve.</w:t>
      </w: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Tajtl1"/>
        <w:rPr>
          <w:sz w:val="20"/>
          <w:szCs w:val="20"/>
        </w:rPr>
      </w:pPr>
      <w:bookmarkStart w:id="92" w:name="_Toc477851754"/>
      <w:bookmarkStart w:id="93" w:name="_Toc480730900"/>
      <w:r w:rsidRPr="00746468">
        <w:rPr>
          <w:bCs w:val="0"/>
          <w:sz w:val="20"/>
          <w:szCs w:val="20"/>
        </w:rPr>
        <w:t>V. del: UKREPI ZEMLJIŠKE POLITIK</w:t>
      </w:r>
      <w:bookmarkEnd w:id="92"/>
      <w:bookmarkEnd w:id="93"/>
      <w:r w:rsidRPr="00746468">
        <w:rPr>
          <w:bCs w:val="0"/>
          <w:sz w:val="20"/>
          <w:szCs w:val="20"/>
        </w:rPr>
        <w:t>E</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(namen zemljiške politike)</w:t>
      </w:r>
    </w:p>
    <w:p w:rsidR="007115CE" w:rsidRPr="00746468" w:rsidRDefault="007115CE" w:rsidP="007115CE">
      <w:pPr>
        <w:pStyle w:val="ODSTAVEKLUKA"/>
        <w:rPr>
          <w:color w:val="auto"/>
          <w:sz w:val="20"/>
          <w:szCs w:val="20"/>
        </w:rPr>
      </w:pPr>
      <w:r w:rsidRPr="00746468">
        <w:rPr>
          <w:color w:val="auto"/>
          <w:sz w:val="20"/>
          <w:szCs w:val="20"/>
        </w:rPr>
        <w:t>Z zemljiško politiko država in občine izvajajo aktivnosti in ukrepe v javno korist, ki: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omogočajo uresničevanje ciljev prostorskega razvoja in usmerjanje razvoja poselitve;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ustvarjajo pogoje za učinkovito gospodarjenje z nepremičninami v javnem interesu in skozi razvoj stavbnih zemljišč zagotavljajo zadosten in dostopen fond le-teh za namene bivanja, dela in rekreacije;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omogočajo pridobivanje zemljišč in pravic na njih, potrebnih za izvedbo načrtovanih prostorskih ureditev;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zagotavljajo ustrezno urejenost prostora, omogočajo njegovo splošno rabo in varujejo grajeno javno dobro.</w:t>
      </w: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Tajtl2"/>
        <w:rPr>
          <w:bCs w:val="0"/>
          <w:color w:val="auto"/>
          <w:sz w:val="20"/>
          <w:szCs w:val="20"/>
        </w:rPr>
      </w:pPr>
      <w:bookmarkStart w:id="94" w:name="_Toc477851755"/>
      <w:bookmarkStart w:id="95" w:name="_Toc480730901"/>
      <w:r w:rsidRPr="00746468">
        <w:rPr>
          <w:bCs w:val="0"/>
          <w:color w:val="auto"/>
          <w:sz w:val="20"/>
          <w:szCs w:val="20"/>
        </w:rPr>
        <w:t>1. poglavje: RAZVOJ STAVBNIH ZEMLJIŠČ</w:t>
      </w:r>
      <w:bookmarkEnd w:id="94"/>
      <w:bookmarkEnd w:id="95"/>
    </w:p>
    <w:p w:rsidR="007115CE" w:rsidRPr="00746468" w:rsidRDefault="007115CE" w:rsidP="007115CE">
      <w:pPr>
        <w:pStyle w:val="Tajtl2"/>
        <w:jc w:val="left"/>
        <w:rPr>
          <w:b w:val="0"/>
          <w:bCs w:val="0"/>
          <w:color w:val="auto"/>
          <w:sz w:val="20"/>
          <w:szCs w:val="20"/>
        </w:rPr>
      </w:pPr>
    </w:p>
    <w:p w:rsidR="007115CE" w:rsidRPr="00746468" w:rsidRDefault="007115CE" w:rsidP="007115CE">
      <w:pPr>
        <w:pStyle w:val="Tajtl2"/>
        <w:jc w:val="left"/>
        <w:rPr>
          <w:b w:val="0"/>
          <w:bCs w:val="0"/>
          <w:color w:val="auto"/>
          <w:sz w:val="20"/>
          <w:szCs w:val="20"/>
        </w:rPr>
      </w:pPr>
    </w:p>
    <w:p w:rsidR="007115CE" w:rsidRPr="00746468" w:rsidRDefault="007115CE" w:rsidP="007115CE">
      <w:pPr>
        <w:pStyle w:val="Tajtl3"/>
        <w:rPr>
          <w:bCs w:val="0"/>
          <w:color w:val="auto"/>
          <w:sz w:val="20"/>
          <w:szCs w:val="20"/>
        </w:rPr>
      </w:pPr>
      <w:bookmarkStart w:id="96" w:name="_Toc477851756"/>
      <w:bookmarkStart w:id="97" w:name="_Toc480730902"/>
      <w:r w:rsidRPr="00746468">
        <w:rPr>
          <w:bCs w:val="0"/>
          <w:color w:val="auto"/>
          <w:sz w:val="20"/>
          <w:szCs w:val="20"/>
        </w:rPr>
        <w:t>1. oddelek: Razvojne stopnje nepozidanih zemljišč</w:t>
      </w:r>
      <w:bookmarkEnd w:id="96"/>
      <w:bookmarkEnd w:id="97"/>
      <w:r w:rsidRPr="00746468">
        <w:rPr>
          <w:bCs w:val="0"/>
          <w:color w:val="auto"/>
          <w:sz w:val="20"/>
          <w:szCs w:val="20"/>
        </w:rPr>
        <w:t xml:space="preserve"> </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sz w:val="20"/>
          <w:szCs w:val="20"/>
        </w:rPr>
      </w:pPr>
      <w:r w:rsidRPr="00746468">
        <w:rPr>
          <w:rFonts w:ascii="Arial" w:hAnsi="Arial" w:cs="Arial"/>
          <w:b/>
          <w:bCs/>
          <w:sz w:val="20"/>
          <w:szCs w:val="20"/>
        </w:rPr>
        <w:t>(nepozidana stavbna zemljišča in njihove razvojne stopnje)</w:t>
      </w:r>
    </w:p>
    <w:p w:rsidR="007115CE" w:rsidRPr="00746468" w:rsidRDefault="007115CE" w:rsidP="007115CE">
      <w:pPr>
        <w:pStyle w:val="ODSTAVEKLUKA"/>
        <w:rPr>
          <w:color w:val="auto"/>
          <w:sz w:val="20"/>
          <w:szCs w:val="20"/>
        </w:rPr>
      </w:pPr>
      <w:r w:rsidRPr="00746468">
        <w:rPr>
          <w:color w:val="auto"/>
          <w:sz w:val="20"/>
          <w:szCs w:val="20"/>
        </w:rPr>
        <w:t>(1) Nepozidano stavbno zemljišče je zemljiška parcela oziroma več zemljiških parcel ali njihovih delov, ki so z občinskim prostorskim aktom namenjene za graditev objektov in niso pozidana zemljišča.</w:t>
      </w:r>
    </w:p>
    <w:p w:rsidR="007115CE" w:rsidRPr="00746468" w:rsidRDefault="007115CE" w:rsidP="007115CE">
      <w:pPr>
        <w:pStyle w:val="ODSTAVEKLUKA"/>
        <w:rPr>
          <w:color w:val="auto"/>
          <w:sz w:val="20"/>
          <w:szCs w:val="20"/>
        </w:rPr>
      </w:pPr>
      <w:r w:rsidRPr="00746468">
        <w:rPr>
          <w:color w:val="auto"/>
          <w:sz w:val="20"/>
          <w:szCs w:val="20"/>
        </w:rPr>
        <w:t>(2) Nepozidana stavbna zemljišča se deli v razvojne stopnje.</w:t>
      </w:r>
    </w:p>
    <w:p w:rsidR="007115CE" w:rsidRPr="00746468" w:rsidRDefault="007115CE" w:rsidP="007115CE">
      <w:pPr>
        <w:pStyle w:val="ODSTAVEKLUKA"/>
        <w:rPr>
          <w:color w:val="auto"/>
          <w:sz w:val="20"/>
          <w:szCs w:val="20"/>
        </w:rPr>
      </w:pPr>
      <w:r w:rsidRPr="00746468">
        <w:rPr>
          <w:color w:val="auto"/>
          <w:sz w:val="20"/>
          <w:szCs w:val="20"/>
        </w:rPr>
        <w:t>(3) Razvojna stopnja nepozidanega stavbnega zemljišča predstavlja številčno vrednost v razponu od 1 do 4 in je določena na podlagi vrednotenja parametrov stanja, ki so odvisni od regulacije zemljišča s prostorskimi akti, sorodnimi predpisi in drugimi splošnimi akti, njegove opremljenosti z gospodarsko javno infrastrukturo in obstoja ter statusa pravnih režimov na njem.</w:t>
      </w:r>
    </w:p>
    <w:p w:rsidR="007115CE" w:rsidRPr="00746468" w:rsidRDefault="007115CE" w:rsidP="007115CE">
      <w:pPr>
        <w:pStyle w:val="ODSTAVEKLUKA"/>
        <w:rPr>
          <w:color w:val="auto"/>
          <w:sz w:val="20"/>
          <w:szCs w:val="20"/>
        </w:rPr>
      </w:pPr>
      <w:r w:rsidRPr="00746468">
        <w:rPr>
          <w:color w:val="auto"/>
          <w:sz w:val="20"/>
          <w:szCs w:val="20"/>
        </w:rPr>
        <w:t>(4) Razvojne stopnje nepozidanega stavbnega zemljišča se deli v naslednje razrede: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1. razvojna stopnja: nezazidljivo zemljišče;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2. razvojna stopnja: prostorsko neurejeno zemljišče;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3. razvojna stopnja: neopremljeno zemljišče;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4. razvojna stopnja: urejeno zazidljivo zemljišče.</w:t>
      </w:r>
    </w:p>
    <w:p w:rsidR="007115CE" w:rsidRPr="00746468" w:rsidRDefault="007115CE" w:rsidP="007115CE">
      <w:pPr>
        <w:pStyle w:val="ODSTAVEKLUKA"/>
        <w:rPr>
          <w:color w:val="auto"/>
          <w:sz w:val="20"/>
          <w:szCs w:val="20"/>
        </w:rPr>
      </w:pPr>
      <w:r w:rsidRPr="00746468">
        <w:rPr>
          <w:color w:val="auto"/>
          <w:sz w:val="20"/>
          <w:szCs w:val="20"/>
        </w:rPr>
        <w:t>(5) Razvojne stopnje nepozidanih stavbnih zemljišč se vodijo v evidenci stavbnih zemljišč skladno z določbami tega zakona.</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(nezazidljivo zemljišče)</w:t>
      </w:r>
    </w:p>
    <w:p w:rsidR="007115CE" w:rsidRPr="00746468" w:rsidRDefault="007115CE" w:rsidP="007115CE">
      <w:pPr>
        <w:pStyle w:val="ODSTAVEKLUKA"/>
        <w:rPr>
          <w:color w:val="auto"/>
          <w:sz w:val="20"/>
          <w:szCs w:val="20"/>
        </w:rPr>
      </w:pPr>
      <w:r w:rsidRPr="00746468">
        <w:rPr>
          <w:color w:val="auto"/>
          <w:sz w:val="20"/>
          <w:szCs w:val="20"/>
        </w:rPr>
        <w:t>(1) Nezazidljiva zemljišča so zemljišča, kjer gradnja zaradi določil prostorskega akta, dejanskega stanja v prostoru ali pravnih režimov, ni dovoljena ali ni možna.</w:t>
      </w:r>
    </w:p>
    <w:p w:rsidR="007115CE" w:rsidRPr="00746468" w:rsidRDefault="007115CE" w:rsidP="007115CE">
      <w:pPr>
        <w:pStyle w:val="ODSTAVEKLUKA"/>
        <w:rPr>
          <w:color w:val="auto"/>
          <w:sz w:val="20"/>
          <w:szCs w:val="20"/>
        </w:rPr>
      </w:pPr>
      <w:r w:rsidRPr="00746468">
        <w:rPr>
          <w:color w:val="auto"/>
          <w:sz w:val="20"/>
          <w:szCs w:val="20"/>
        </w:rPr>
        <w:t>(2) Nezazidljiva zemljišča so zemljišča, ki izpolnjujejo enega od naslednjih pogojev: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zemljišča, ki s podrobnejšo namensko rabo ali prostorskimi izvedbenimi pogoji niso predvidena za gradnjo stavb;</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zemljišča, ki so namenjena gradnji gospodarske javne infrastrukture s spremljajočimi površinami;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zemljišča, ki zaradi svoje lege, naklona ali nosilnosti ne omogočajo izvedbe prostorskih ureditev, predvidenih s prostorskim aktom;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zemljišča, na katerih so uveljavljeni pravni režimi, ki trajno ali začasno ne dopuščajo gradnje stavb in izvedbe drugih posegov v prostor;</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zemljišča, na katerih so dovoljene le izjemne gradnje, ki izhajajo neposredno iz pravnega režima oziroma stanja v prostoru.</w:t>
      </w:r>
    </w:p>
    <w:p w:rsidR="007115CE" w:rsidRPr="00746468" w:rsidRDefault="007115CE" w:rsidP="007115CE">
      <w:pPr>
        <w:pStyle w:val="Brezrazmikov1"/>
        <w:jc w:val="both"/>
        <w:rPr>
          <w:rFonts w:ascii="Arial" w:hAnsi="Arial" w:cs="Arial"/>
          <w:sz w:val="20"/>
          <w:szCs w:val="20"/>
          <w:lang w:eastAsia="sl-SI"/>
        </w:rPr>
      </w:pPr>
    </w:p>
    <w:p w:rsidR="007115CE" w:rsidRPr="00746468" w:rsidRDefault="007115CE" w:rsidP="007115CE">
      <w:pPr>
        <w:pStyle w:val="Brezrazmikov1"/>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(prostorsko neurejeno zemljišče)</w:t>
      </w:r>
    </w:p>
    <w:p w:rsidR="007115CE" w:rsidRPr="00746468" w:rsidRDefault="007115CE" w:rsidP="007115CE">
      <w:pPr>
        <w:pStyle w:val="ODSTAVEKLUKA"/>
        <w:rPr>
          <w:color w:val="auto"/>
          <w:sz w:val="20"/>
          <w:szCs w:val="20"/>
        </w:rPr>
      </w:pPr>
      <w:r w:rsidRPr="00746468">
        <w:rPr>
          <w:color w:val="auto"/>
          <w:sz w:val="20"/>
          <w:szCs w:val="20"/>
        </w:rPr>
        <w:t>Prostorsko neurejena zemljišča so zemljišča, ki izpolnjujejo enega od naslednjih pogojev: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zemljišča za katerega je z OPN predvidena izdelava OPPN, pa ta še ni sprejet;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zemljišča na katerih ni dopustna graditev stavb do sprejema drugega splošnega pravnega akta v pristojnosti občine ali države;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zemljišča, ki se nahajajo v komasacijskem območju upravne komasacije.</w:t>
      </w:r>
    </w:p>
    <w:p w:rsidR="007115CE" w:rsidRPr="00746468" w:rsidRDefault="007115CE" w:rsidP="007115CE">
      <w:pPr>
        <w:pStyle w:val="Brezrazmikov1"/>
        <w:jc w:val="both"/>
        <w:rPr>
          <w:rFonts w:ascii="Arial" w:hAnsi="Arial" w:cs="Arial"/>
          <w:sz w:val="20"/>
          <w:szCs w:val="20"/>
          <w:lang w:eastAsia="sl-SI"/>
        </w:rPr>
      </w:pPr>
    </w:p>
    <w:p w:rsidR="007115CE" w:rsidRPr="00746468" w:rsidRDefault="007115CE" w:rsidP="007115CE">
      <w:pPr>
        <w:pStyle w:val="Brezrazmikov1"/>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(neopremljeno zemljišče)</w:t>
      </w:r>
    </w:p>
    <w:p w:rsidR="007115CE" w:rsidRPr="00746468" w:rsidRDefault="007115CE" w:rsidP="007115CE">
      <w:pPr>
        <w:pStyle w:val="ODSTAVEKLUKA"/>
        <w:rPr>
          <w:color w:val="auto"/>
          <w:sz w:val="20"/>
          <w:szCs w:val="20"/>
        </w:rPr>
      </w:pPr>
      <w:r w:rsidRPr="00746468">
        <w:rPr>
          <w:color w:val="auto"/>
          <w:sz w:val="20"/>
          <w:szCs w:val="20"/>
        </w:rPr>
        <w:t>Neopremljena zemljišča so zemljišča, na katerih je sprejeta prostorska regulacija, ki dopušča graditev, vendar ne izpolnjujejo pogojev komunalne opremljenosti, kot jo določa 149. člen</w:t>
      </w:r>
      <w:r w:rsidRPr="00746468">
        <w:rPr>
          <w:b/>
          <w:color w:val="auto"/>
          <w:sz w:val="20"/>
          <w:szCs w:val="20"/>
        </w:rPr>
        <w:t xml:space="preserve"> </w:t>
      </w:r>
      <w:r w:rsidRPr="00746468">
        <w:rPr>
          <w:color w:val="auto"/>
          <w:sz w:val="20"/>
          <w:szCs w:val="20"/>
        </w:rPr>
        <w:t>tega zakona.</w:t>
      </w:r>
    </w:p>
    <w:p w:rsidR="007115CE" w:rsidRPr="00746468" w:rsidRDefault="007115CE" w:rsidP="007115CE">
      <w:pPr>
        <w:pStyle w:val="Brezrazmikov1"/>
        <w:jc w:val="both"/>
        <w:rPr>
          <w:rFonts w:ascii="Arial" w:hAnsi="Arial" w:cs="Arial"/>
          <w:sz w:val="20"/>
          <w:szCs w:val="20"/>
          <w:lang w:eastAsia="sl-SI"/>
        </w:rPr>
      </w:pPr>
    </w:p>
    <w:p w:rsidR="007115CE" w:rsidRPr="00746468" w:rsidRDefault="007115CE" w:rsidP="007115CE">
      <w:pPr>
        <w:pStyle w:val="Brezrazmikov1"/>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(urejeno zazidljivo zemljišče)</w:t>
      </w:r>
    </w:p>
    <w:p w:rsidR="007115CE" w:rsidRPr="00746468" w:rsidRDefault="007115CE" w:rsidP="007115CE">
      <w:pPr>
        <w:pStyle w:val="ODSTAVEKLUKA"/>
        <w:rPr>
          <w:color w:val="auto"/>
          <w:sz w:val="20"/>
          <w:szCs w:val="20"/>
        </w:rPr>
      </w:pPr>
      <w:r w:rsidRPr="00746468">
        <w:rPr>
          <w:color w:val="auto"/>
          <w:sz w:val="20"/>
          <w:szCs w:val="20"/>
        </w:rPr>
        <w:t>Urejena zazidljiva zemljišča izpolnjujejo naslednje pogoje: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 njih je skladno s prostorskimi akti dopustna gradnja stanovanjskih in ne-stanovanjskih stavb;</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 komunalno opremljena;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izpolnjujejo prostorske izvedbene pogoje glede oblike in velikosti gradbene parcele ter tako omogočajo izvedbo prostorskih ureditev, predvidenih s prostorskim aktom;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 njih niso uveljavljeni pravni režimi, ki ne dopuščajo gradnje stavb.</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Tajtl3"/>
        <w:rPr>
          <w:bCs w:val="0"/>
          <w:color w:val="auto"/>
          <w:sz w:val="20"/>
          <w:szCs w:val="20"/>
        </w:rPr>
      </w:pPr>
      <w:bookmarkStart w:id="98" w:name="_Toc477851757"/>
      <w:bookmarkStart w:id="99" w:name="_Toc480730903"/>
      <w:r w:rsidRPr="00746468">
        <w:rPr>
          <w:bCs w:val="0"/>
          <w:color w:val="auto"/>
          <w:sz w:val="20"/>
          <w:szCs w:val="20"/>
        </w:rPr>
        <w:t>2. oddelek: Opremljanje stavbnih zemljišč</w:t>
      </w:r>
      <w:bookmarkEnd w:id="98"/>
      <w:bookmarkEnd w:id="99"/>
      <w:r w:rsidRPr="00746468">
        <w:rPr>
          <w:bCs w:val="0"/>
          <w:color w:val="auto"/>
          <w:sz w:val="20"/>
          <w:szCs w:val="20"/>
        </w:rPr>
        <w:t xml:space="preserve"> </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(namen opremljanja)</w:t>
      </w:r>
    </w:p>
    <w:p w:rsidR="007115CE" w:rsidRPr="00746468" w:rsidRDefault="007115CE" w:rsidP="007115CE">
      <w:pPr>
        <w:pStyle w:val="ODSTAVEKLUKA"/>
        <w:rPr>
          <w:color w:val="auto"/>
          <w:sz w:val="20"/>
          <w:szCs w:val="20"/>
        </w:rPr>
      </w:pPr>
      <w:r w:rsidRPr="00746468">
        <w:rPr>
          <w:color w:val="auto"/>
          <w:sz w:val="20"/>
          <w:szCs w:val="20"/>
        </w:rPr>
        <w:t>(1) Opremljanje stavbnih zemljišč je projektiranje in gradnja komunalne opreme ter objektov in omrežij druge gospodarske javne infrastrukture, ki so potrebni, da se lahko prostorske ureditve oziroma objekti, načrtovani s prostorskimi akti, izvedejo in služijo svojemu namenu.</w:t>
      </w:r>
    </w:p>
    <w:p w:rsidR="007115CE" w:rsidRPr="00746468" w:rsidRDefault="007115CE" w:rsidP="007115CE">
      <w:pPr>
        <w:pStyle w:val="ODSTAVEKLUKA"/>
        <w:rPr>
          <w:color w:val="auto"/>
          <w:sz w:val="20"/>
          <w:szCs w:val="20"/>
        </w:rPr>
      </w:pPr>
      <w:r w:rsidRPr="00746468">
        <w:rPr>
          <w:color w:val="auto"/>
          <w:sz w:val="20"/>
          <w:szCs w:val="20"/>
        </w:rPr>
        <w:t>(2) Gradnja objektov, razen objektov gospodarske javne infrastrukture in drugih objektov, ki za izvedbo in delovanje ne potrebujejo komunalne oskrbe, je dopustna na opremljenih stavbnih zemljiščih.</w:t>
      </w:r>
    </w:p>
    <w:p w:rsidR="007115CE" w:rsidRPr="00746468" w:rsidRDefault="007115CE" w:rsidP="007115CE">
      <w:pPr>
        <w:pStyle w:val="ODSTAVEKLUKA"/>
        <w:rPr>
          <w:color w:val="auto"/>
          <w:sz w:val="20"/>
          <w:szCs w:val="20"/>
        </w:rPr>
      </w:pPr>
      <w:r w:rsidRPr="00746468">
        <w:rPr>
          <w:color w:val="auto"/>
          <w:sz w:val="20"/>
          <w:szCs w:val="20"/>
        </w:rPr>
        <w:t>(3) Ne glede na določbe prejšnjega odstavka je gradnja objektov dopustna tudi na neopremljenih stavbnih zemljiščih:</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če se sočasno z gradnjo objektov zagotavlja tudi opremljanje stavbnih zemljišč po pogodbi o opremljanju ali</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če investitor zagotovi samooskrbo objekta s posamezno vrsto komunalne opreme.</w:t>
      </w:r>
    </w:p>
    <w:p w:rsidR="007115CE" w:rsidRPr="00746468" w:rsidRDefault="007115CE" w:rsidP="007115CE">
      <w:pPr>
        <w:pStyle w:val="ODSTAVEKLUKA"/>
        <w:rPr>
          <w:color w:val="auto"/>
          <w:sz w:val="20"/>
          <w:szCs w:val="20"/>
        </w:rPr>
      </w:pPr>
      <w:r w:rsidRPr="00746468">
        <w:rPr>
          <w:color w:val="auto"/>
          <w:sz w:val="20"/>
          <w:szCs w:val="20"/>
        </w:rPr>
        <w:t>(4) V primeru iz prejšnjega odstavka tega člena zgrajeni objekti lahko pridobijo uporabno dovoljenje le, če je bila zgrajena in predana v uporabo vsa predvidena komunalna oprema ter objekti in omrežja druge gospodarske javne infrastrukture.</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(komunalna oprema)</w:t>
      </w:r>
    </w:p>
    <w:p w:rsidR="007115CE" w:rsidRPr="00746468" w:rsidRDefault="007115CE" w:rsidP="007115CE">
      <w:pPr>
        <w:pStyle w:val="ODSTAVEKLUKA"/>
        <w:numPr>
          <w:ilvl w:val="0"/>
          <w:numId w:val="20"/>
        </w:numPr>
        <w:rPr>
          <w:color w:val="auto"/>
          <w:sz w:val="20"/>
          <w:szCs w:val="20"/>
        </w:rPr>
      </w:pPr>
      <w:r w:rsidRPr="00746468">
        <w:rPr>
          <w:color w:val="auto"/>
          <w:sz w:val="20"/>
          <w:szCs w:val="20"/>
        </w:rPr>
        <w:lastRenderedPageBreak/>
        <w:t xml:space="preserve"> Komunalna oprema so:</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objekti in omrežja infrastrukture za izvajanje obveznih lokalnih gospodarskih javnih služb varstva okolja po predpisih, ki urejajo varstvo okolja,</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objekti in omrežja infrastrukture za izvajanje izbirnih lokalnih gospodarskih javnih služb po predpisih, ki urejajo energetiko, na območjih, kjer je priključitev obvezna,</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objekti grajenega javnega dobra, in sicer: občinske ceste, javna parkirišča in druge javne površine.</w:t>
      </w:r>
    </w:p>
    <w:p w:rsidR="007115CE" w:rsidRPr="00746468" w:rsidRDefault="007115CE" w:rsidP="007115CE">
      <w:pPr>
        <w:pStyle w:val="ODSTAVEKLUKA"/>
        <w:rPr>
          <w:color w:val="auto"/>
          <w:sz w:val="20"/>
          <w:szCs w:val="20"/>
        </w:rPr>
      </w:pPr>
      <w:r w:rsidRPr="00746468">
        <w:rPr>
          <w:color w:val="auto"/>
          <w:sz w:val="20"/>
          <w:szCs w:val="20"/>
        </w:rPr>
        <w:t>(2) Minister lahko v soglasju z ministrom, v čigar pristojnost sodi posamezna vrsta komunalne opreme, podrobneje določi vrste komunalne opreme.</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(opremljeno zemljišče)</w:t>
      </w:r>
    </w:p>
    <w:p w:rsidR="007115CE" w:rsidRPr="00746468" w:rsidRDefault="007115CE" w:rsidP="007115CE">
      <w:pPr>
        <w:pStyle w:val="ODSTAVEKLUKA"/>
        <w:rPr>
          <w:color w:val="auto"/>
          <w:sz w:val="20"/>
          <w:szCs w:val="20"/>
        </w:rPr>
      </w:pPr>
      <w:r w:rsidRPr="00746468">
        <w:rPr>
          <w:color w:val="auto"/>
          <w:sz w:val="20"/>
          <w:szCs w:val="20"/>
        </w:rPr>
        <w:t>(1) Komunalno opremljeno je stavbno zemljišče, ki ima urejen dostop do javnega cestnega omrežja in je zanj možno izvesti priključke na:</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javno elektroenergetsko omrežje,</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javno vodovodno omrežje in</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javno kanalizacijsko omrežje.</w:t>
      </w:r>
    </w:p>
    <w:p w:rsidR="007115CE" w:rsidRPr="00746468" w:rsidRDefault="007115CE" w:rsidP="007115CE">
      <w:pPr>
        <w:pStyle w:val="ODSTAVEKLUKA"/>
        <w:rPr>
          <w:color w:val="auto"/>
          <w:sz w:val="20"/>
          <w:szCs w:val="20"/>
        </w:rPr>
      </w:pPr>
      <w:r w:rsidRPr="00746468">
        <w:rPr>
          <w:color w:val="auto"/>
          <w:sz w:val="20"/>
          <w:szCs w:val="20"/>
        </w:rPr>
        <w:t>(2) Omrežja iz prejšnjega odstavka so omrežja, kot so evidentirana v zbirnem katastru gospodarske javne infrastrukture.</w:t>
      </w:r>
    </w:p>
    <w:p w:rsidR="007115CE" w:rsidRPr="00746468" w:rsidRDefault="007115CE" w:rsidP="007115CE">
      <w:pPr>
        <w:pStyle w:val="ODSTAVEKLUKA"/>
        <w:rPr>
          <w:color w:val="auto"/>
          <w:sz w:val="20"/>
          <w:szCs w:val="20"/>
          <w:u w:val="single"/>
        </w:rPr>
      </w:pPr>
      <w:r w:rsidRPr="00746468">
        <w:rPr>
          <w:color w:val="auto"/>
          <w:sz w:val="20"/>
          <w:szCs w:val="20"/>
        </w:rPr>
        <w:t xml:space="preserve">(3) Minister podrobneje predpiše merila za to, kaj se šteje za opremljeno zemljišče. </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(komunalna samooskrba)</w:t>
      </w:r>
    </w:p>
    <w:p w:rsidR="007115CE" w:rsidRPr="00746468" w:rsidRDefault="007115CE" w:rsidP="007115CE">
      <w:pPr>
        <w:pStyle w:val="ODSTAVEKLUKA"/>
        <w:rPr>
          <w:color w:val="auto"/>
          <w:sz w:val="20"/>
          <w:szCs w:val="20"/>
        </w:rPr>
      </w:pPr>
      <w:r w:rsidRPr="00746468">
        <w:rPr>
          <w:color w:val="auto"/>
          <w:sz w:val="20"/>
          <w:szCs w:val="20"/>
        </w:rPr>
        <w:t>(1) Objekti na zemljiščih, ki se nahajajo v območjih enot urejanja prostora, za katere iz občinskega prostorskega akta ali drugih predpisov izhaja, da na njih ne obstaja obveznost priključevanja na posamezno komunalno opremo ali na teh območjih ne bo zagotovljena javna služba za zagotavljanje oskrbe s posamezno komunalno opremo, lahko komunalno oskrbo zagotovijo s samooskrbo.</w:t>
      </w:r>
    </w:p>
    <w:p w:rsidR="007115CE" w:rsidRPr="00746468" w:rsidRDefault="007115CE" w:rsidP="007115CE">
      <w:pPr>
        <w:pStyle w:val="ODSTAVEKLUKA"/>
        <w:rPr>
          <w:color w:val="auto"/>
          <w:sz w:val="20"/>
          <w:szCs w:val="20"/>
        </w:rPr>
      </w:pPr>
      <w:r w:rsidRPr="00746468">
        <w:rPr>
          <w:color w:val="auto"/>
          <w:sz w:val="20"/>
          <w:szCs w:val="20"/>
        </w:rPr>
        <w:t>(2) Komunalna oprema za samooskrbo objekta na področju oskrbe s pitno vodo in področju odvajanja ter čiščenja komunalne odpadne vode se lahko uporablja le na območjih, ki niso opremljena s to gospodarsko javno infrastrukturo in najpozneje do opremljanja stavbnega zemljišča z gospodarsko javno infrastrukturo v skladu s predpisi, ki urejajo varstvo okolja.</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(izboljšanje opremljenosti zemljišča)</w:t>
      </w:r>
    </w:p>
    <w:p w:rsidR="007115CE" w:rsidRPr="00746468" w:rsidRDefault="007115CE" w:rsidP="007115CE">
      <w:pPr>
        <w:pStyle w:val="ODSTAVEKLUKA"/>
        <w:rPr>
          <w:color w:val="auto"/>
          <w:sz w:val="20"/>
          <w:szCs w:val="20"/>
        </w:rPr>
      </w:pPr>
      <w:r w:rsidRPr="00746468">
        <w:rPr>
          <w:color w:val="auto"/>
          <w:sz w:val="20"/>
          <w:szCs w:val="20"/>
        </w:rPr>
        <w:t>(1) Šteje se, da gre za izboljšanje opremljenosti stavbnega zemljišča s komunalno opremo,  ko se stavbno zemljišče opremi z dodatno vrsto komunalne opreme, ki je na stavbnem zemljišču prej ni bilo.</w:t>
      </w:r>
    </w:p>
    <w:p w:rsidR="007115CE" w:rsidRPr="00746468" w:rsidRDefault="007115CE" w:rsidP="007115CE">
      <w:pPr>
        <w:pStyle w:val="ODSTAVEKLUKA"/>
        <w:rPr>
          <w:color w:val="auto"/>
          <w:sz w:val="20"/>
          <w:szCs w:val="20"/>
        </w:rPr>
      </w:pPr>
      <w:r w:rsidRPr="00746468">
        <w:rPr>
          <w:color w:val="auto"/>
          <w:sz w:val="20"/>
          <w:szCs w:val="20"/>
        </w:rPr>
        <w:t>(2) Stavbno zemljišče je opremljeno z dodatno vrsto komunalne opreme, ko je komunalna oprema zgrajena in je za njo pridobljeno uporabno dovoljenje. V kolikor za gradnjo komunalne opreme gradbeno dovoljenje ni potrebno, se šteje, da je komunalna oprema zgrajena, ko je predana v upravljanje.</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(načrtovanje opremljanja zemljišč)</w:t>
      </w:r>
    </w:p>
    <w:p w:rsidR="007115CE" w:rsidRPr="00746468" w:rsidRDefault="007115CE" w:rsidP="007115CE">
      <w:pPr>
        <w:pStyle w:val="ODSTAVEKLUKA"/>
        <w:rPr>
          <w:color w:val="auto"/>
          <w:sz w:val="20"/>
          <w:szCs w:val="20"/>
        </w:rPr>
      </w:pPr>
      <w:r w:rsidRPr="00746468">
        <w:rPr>
          <w:color w:val="auto"/>
          <w:sz w:val="20"/>
          <w:szCs w:val="20"/>
        </w:rPr>
        <w:t>(1) Občina v občinskih prostorskih aktih določi vrste komunalne opreme, ki jih je treba še zgraditi ali dograditi.</w:t>
      </w:r>
    </w:p>
    <w:p w:rsidR="007115CE" w:rsidRPr="00746468" w:rsidRDefault="007115CE" w:rsidP="007115CE">
      <w:pPr>
        <w:pStyle w:val="ODSTAVEKLUKA"/>
        <w:rPr>
          <w:color w:val="auto"/>
          <w:sz w:val="20"/>
          <w:szCs w:val="20"/>
        </w:rPr>
      </w:pPr>
      <w:r w:rsidRPr="00746468">
        <w:rPr>
          <w:color w:val="auto"/>
          <w:sz w:val="20"/>
          <w:szCs w:val="20"/>
        </w:rPr>
        <w:t xml:space="preserve">(2) V občinskih prostorskih aktih se ob upoštevanju regionalnih in občinskih prostorskih planov ter drugih razvojnih aktov države in občine določi tudi, katere objekte in omrežja infrastrukture gospodarskih javnih služb, ki niso komunalna oprema in niso prostorske ureditve državnega pomena, je treba zgraditi. </w:t>
      </w:r>
    </w:p>
    <w:p w:rsidR="007115CE" w:rsidRPr="00746468" w:rsidRDefault="007115CE" w:rsidP="007115CE">
      <w:pPr>
        <w:pStyle w:val="ODSTAVEKLUKA"/>
        <w:rPr>
          <w:color w:val="auto"/>
          <w:sz w:val="20"/>
          <w:szCs w:val="20"/>
        </w:rPr>
      </w:pPr>
      <w:r w:rsidRPr="00746468">
        <w:rPr>
          <w:color w:val="auto"/>
          <w:sz w:val="20"/>
          <w:szCs w:val="20"/>
        </w:rPr>
        <w:lastRenderedPageBreak/>
        <w:t>(3) Če akti iz prejšnjega odstavka ne zajemajo rokovnih in finančnih opredelitev, se določi katere objekte in omrežja infrastrukture gospodarskih javnih služb je treba zgraditi na podlagi dogovora med občino in izvajalcem gospodarske javne službe. V dogovoru morajo bii opredeljeni tudi roki in financiranje.</w:t>
      </w:r>
    </w:p>
    <w:p w:rsidR="007115CE" w:rsidRPr="00746468" w:rsidRDefault="007115CE" w:rsidP="007115CE">
      <w:pPr>
        <w:pStyle w:val="ODSTAVEKLUKA"/>
        <w:rPr>
          <w:color w:val="auto"/>
          <w:sz w:val="20"/>
          <w:szCs w:val="20"/>
        </w:rPr>
      </w:pPr>
      <w:r w:rsidRPr="00746468">
        <w:rPr>
          <w:color w:val="auto"/>
          <w:sz w:val="20"/>
          <w:szCs w:val="20"/>
        </w:rPr>
        <w:t>(4) Če do dogovora iz prejšnjega odstavka ne pride, lahko občina na lastne stroške zgradi elektroenergetsko omrežje, ki je potrebno za opremljanje stavbnih zemljišč, če je občina v veljavnem prostorskem aktu in programu opremljanja določila opremljanje stavbnih zemljišč z elektroenergetskim omrežjem.</w:t>
      </w:r>
    </w:p>
    <w:p w:rsidR="007115CE" w:rsidRPr="00746468" w:rsidRDefault="007115CE" w:rsidP="007115CE">
      <w:pPr>
        <w:pStyle w:val="ODSTAVEKLUKA"/>
        <w:rPr>
          <w:color w:val="auto"/>
          <w:sz w:val="20"/>
          <w:szCs w:val="20"/>
        </w:rPr>
      </w:pPr>
      <w:r w:rsidRPr="00746468">
        <w:rPr>
          <w:color w:val="auto"/>
          <w:sz w:val="20"/>
          <w:szCs w:val="20"/>
        </w:rPr>
        <w:t>(5) Izvajalec obvezne državne javne službe distribucije električne energije prevzame omrežje iz prejšnjega odstavka v lastništvo po njegovi vključitvi v infrastrukturo skladno s predpisi o energetiki.</w:t>
      </w:r>
    </w:p>
    <w:p w:rsidR="007115CE" w:rsidRPr="00746468" w:rsidRDefault="007115CE" w:rsidP="007115CE">
      <w:pPr>
        <w:pStyle w:val="ODSTAVEKLUKA"/>
        <w:rPr>
          <w:color w:val="auto"/>
          <w:sz w:val="20"/>
          <w:szCs w:val="20"/>
        </w:rPr>
      </w:pPr>
      <w:r w:rsidRPr="00746468">
        <w:rPr>
          <w:color w:val="auto"/>
          <w:sz w:val="20"/>
          <w:szCs w:val="20"/>
        </w:rPr>
        <w:t>(6) V primeru iz petega in šestega odstavka tega člena občina zaračuna stroške opremljanja stavbnih zemljišč s to infrastrukturo izvajalcu javne službe iz prejšnjega odstavka tega člena.</w:t>
      </w:r>
    </w:p>
    <w:p w:rsidR="007115CE" w:rsidRPr="00746468" w:rsidRDefault="007115CE" w:rsidP="007115CE">
      <w:pPr>
        <w:pStyle w:val="ODSTAVEKLUKA"/>
        <w:rPr>
          <w:color w:val="auto"/>
          <w:sz w:val="20"/>
          <w:szCs w:val="20"/>
        </w:rPr>
      </w:pPr>
      <w:r w:rsidRPr="00746468">
        <w:rPr>
          <w:color w:val="auto"/>
          <w:sz w:val="20"/>
          <w:szCs w:val="20"/>
        </w:rPr>
        <w:t>(7) Izvajalec javne službe iz prejšnjega odstavka mora na zahtevo občine tej povrniti stroške izgradnje elektroenergetskega omrežja iz petega odstavka tega člena. Stroški se povrnejo tako, da se zaračunane omrežnine na tem omrežju nakazujejo na račun občine, od dne priključitve prvega objekta na to omrežje do celotne višine stroškov.</w:t>
      </w:r>
    </w:p>
    <w:p w:rsidR="007115CE" w:rsidRPr="00746468" w:rsidRDefault="007115CE" w:rsidP="007115CE">
      <w:pPr>
        <w:pStyle w:val="ODSTAVEKLUKA"/>
        <w:rPr>
          <w:color w:val="auto"/>
          <w:sz w:val="20"/>
          <w:szCs w:val="20"/>
        </w:rPr>
      </w:pPr>
      <w:r w:rsidRPr="00746468">
        <w:rPr>
          <w:color w:val="auto"/>
          <w:sz w:val="20"/>
          <w:szCs w:val="20"/>
        </w:rPr>
        <w:t>(8) Opredelitev vrste stroškov iz prejšnjega odstavka, način njihovega vračanja ter obdobje vračanja določi minister v soglasju z ministrom, pristojnim za energetiko.</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(program opremljanja)</w:t>
      </w:r>
    </w:p>
    <w:p w:rsidR="007115CE" w:rsidRPr="00746468" w:rsidRDefault="007115CE" w:rsidP="007115CE">
      <w:pPr>
        <w:pStyle w:val="ODSTAVEKLUKA"/>
        <w:rPr>
          <w:color w:val="auto"/>
          <w:sz w:val="20"/>
          <w:szCs w:val="20"/>
        </w:rPr>
      </w:pPr>
      <w:r w:rsidRPr="00746468">
        <w:rPr>
          <w:color w:val="auto"/>
          <w:sz w:val="20"/>
          <w:szCs w:val="20"/>
        </w:rPr>
        <w:t>(1) Opremljanje stavbnih zemljišč se izvaja na podlagi programa opremljanja. Občina lahko gradi komunalno opremo, ki je določena v prostorskem aktu, tudi brez programa opremljanja. Za to komunalno opremo občina ne more zaračunati komunalnega prispevka.</w:t>
      </w:r>
    </w:p>
    <w:p w:rsidR="007115CE" w:rsidRPr="00746468" w:rsidRDefault="007115CE" w:rsidP="007115CE">
      <w:pPr>
        <w:pStyle w:val="ODSTAVEKLUKA"/>
        <w:rPr>
          <w:color w:val="auto"/>
          <w:sz w:val="20"/>
          <w:szCs w:val="20"/>
        </w:rPr>
      </w:pPr>
      <w:r w:rsidRPr="00746468">
        <w:rPr>
          <w:color w:val="auto"/>
          <w:sz w:val="20"/>
          <w:szCs w:val="20"/>
        </w:rPr>
        <w:t>(2) Občina mora komunalno opremo, ki jo je zgradila brez programa opremljanja vključiti v program opremljanja in v podlage za odmero komunalnega prispevka najkasneje v roku dveh let od zgraditve.</w:t>
      </w:r>
    </w:p>
    <w:p w:rsidR="007115CE" w:rsidRPr="00746468" w:rsidRDefault="007115CE" w:rsidP="007115CE">
      <w:pPr>
        <w:pStyle w:val="ODSTAVEKLUKA"/>
        <w:rPr>
          <w:color w:val="auto"/>
          <w:sz w:val="20"/>
          <w:szCs w:val="20"/>
        </w:rPr>
      </w:pPr>
      <w:r w:rsidRPr="00746468">
        <w:rPr>
          <w:color w:val="auto"/>
          <w:sz w:val="20"/>
          <w:szCs w:val="20"/>
        </w:rPr>
        <w:t>(3) Program opremljanja se pripravi na podlagi OPN ali OPPN in njunih elaboratov ekonomike.</w:t>
      </w:r>
    </w:p>
    <w:p w:rsidR="007115CE" w:rsidRPr="00746468" w:rsidRDefault="007115CE" w:rsidP="007115CE">
      <w:pPr>
        <w:pStyle w:val="ODSTAVEKLUKA"/>
        <w:rPr>
          <w:color w:val="auto"/>
          <w:sz w:val="20"/>
          <w:szCs w:val="20"/>
        </w:rPr>
      </w:pPr>
      <w:r w:rsidRPr="00746468">
        <w:rPr>
          <w:color w:val="auto"/>
          <w:sz w:val="20"/>
          <w:szCs w:val="20"/>
        </w:rPr>
        <w:t xml:space="preserve">(4) Program opremljanja sprejme občinski svet z odlokom. Odlok o Programu opremljanja se lahko sprejme istočasno z odlokom, s katerim se sprejme občinski prostorski akt, vendar najkasneje v roku 6 mesecev po sprejemu občinskega prostorskega akta. </w:t>
      </w:r>
    </w:p>
    <w:p w:rsidR="007115CE" w:rsidRPr="00746468" w:rsidRDefault="007115CE" w:rsidP="007115CE">
      <w:pPr>
        <w:pStyle w:val="ODSTAVEKLUKA"/>
        <w:rPr>
          <w:color w:val="auto"/>
          <w:sz w:val="20"/>
          <w:szCs w:val="20"/>
        </w:rPr>
      </w:pPr>
      <w:r w:rsidRPr="00746468">
        <w:rPr>
          <w:color w:val="auto"/>
          <w:sz w:val="20"/>
          <w:szCs w:val="20"/>
        </w:rPr>
        <w:t>(5) Občina posreduje sprejeti program opremljanja ministrstvu najkasneje v 15 dneh po njegovi uveljavitvi. Vsebino in obliko posredovanega programa opremljanja določi Vlada v predpisu o vsebini programa opremljanja.</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(vsebina programa opremljanja)</w:t>
      </w:r>
    </w:p>
    <w:p w:rsidR="007115CE" w:rsidRPr="00746468" w:rsidRDefault="007115CE" w:rsidP="007115CE">
      <w:pPr>
        <w:pStyle w:val="ODSTAVEKLUKA"/>
        <w:rPr>
          <w:color w:val="auto"/>
          <w:sz w:val="20"/>
          <w:szCs w:val="20"/>
        </w:rPr>
      </w:pPr>
      <w:r w:rsidRPr="00746468">
        <w:rPr>
          <w:color w:val="auto"/>
          <w:sz w:val="20"/>
          <w:szCs w:val="20"/>
        </w:rPr>
        <w:t xml:space="preserve">(1) S programom opremljanja se za območja, na katerih se s prostorskim aktom predvideva gradnja nove komunalne opreme ali objektov in omrežij druge gospodarske javne infrastrukture, podrobneje določi komunalna oprema in druga gospodarska javna infrastruktura, ki jo je treba zgraditi ali dograditi ter roke za gradnjo. </w:t>
      </w:r>
    </w:p>
    <w:p w:rsidR="007115CE" w:rsidRPr="00746468" w:rsidRDefault="007115CE" w:rsidP="007115CE">
      <w:pPr>
        <w:pStyle w:val="ODSTAVEKLUKA"/>
        <w:rPr>
          <w:color w:val="auto"/>
          <w:sz w:val="20"/>
          <w:szCs w:val="20"/>
        </w:rPr>
      </w:pPr>
      <w:r w:rsidRPr="00746468">
        <w:rPr>
          <w:color w:val="auto"/>
          <w:sz w:val="20"/>
          <w:szCs w:val="20"/>
        </w:rPr>
        <w:t>(2) Investicije v komunalno opremo  morajo biti utemeljene v OPN ali OPPN.</w:t>
      </w:r>
    </w:p>
    <w:p w:rsidR="007115CE" w:rsidRPr="00746468" w:rsidRDefault="007115CE" w:rsidP="007115CE">
      <w:pPr>
        <w:pStyle w:val="ODSTAVEKLUKA"/>
        <w:rPr>
          <w:color w:val="auto"/>
          <w:sz w:val="20"/>
          <w:szCs w:val="20"/>
        </w:rPr>
      </w:pPr>
      <w:r w:rsidRPr="00746468">
        <w:rPr>
          <w:color w:val="auto"/>
          <w:sz w:val="20"/>
          <w:szCs w:val="20"/>
        </w:rPr>
        <w:t>(3) S programom opremljanja se za obstoječo komunalno opremo določijo podlage za odmero komunalnega prispevka. Podlage za odmero komunalnega prispevka so obračunska območja, skupni in obračunski stroški komunalne opreme, preračun stroškov na enoto mere in podrobnejša merila za odmero komunalnega prispevka.</w:t>
      </w:r>
    </w:p>
    <w:p w:rsidR="007115CE" w:rsidRPr="00746468" w:rsidRDefault="007115CE" w:rsidP="007115CE">
      <w:pPr>
        <w:pStyle w:val="ODSTAVEKLUKA"/>
        <w:rPr>
          <w:color w:val="auto"/>
          <w:sz w:val="20"/>
          <w:szCs w:val="20"/>
        </w:rPr>
      </w:pPr>
      <w:r w:rsidRPr="00746468">
        <w:rPr>
          <w:color w:val="auto"/>
          <w:sz w:val="20"/>
          <w:szCs w:val="20"/>
        </w:rPr>
        <w:t>(4) Vlada podrobneje predpiše vsebino programa opremljanja.</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(obračunsko območje)</w:t>
      </w:r>
    </w:p>
    <w:p w:rsidR="007115CE" w:rsidRPr="00746468" w:rsidRDefault="007115CE" w:rsidP="007115CE">
      <w:pPr>
        <w:pStyle w:val="ODSTAVEKLUKA"/>
        <w:rPr>
          <w:color w:val="auto"/>
          <w:sz w:val="20"/>
          <w:szCs w:val="20"/>
        </w:rPr>
      </w:pPr>
      <w:r w:rsidRPr="00746468">
        <w:rPr>
          <w:color w:val="auto"/>
          <w:sz w:val="20"/>
          <w:szCs w:val="20"/>
        </w:rPr>
        <w:lastRenderedPageBreak/>
        <w:t>(1) Obračunsko območje posamezne vrste komunalne opreme je območje, na katerem se zagotavlja priključevanje na to vrsto komunalne opreme, oziroma območje njene uporabe.</w:t>
      </w:r>
    </w:p>
    <w:p w:rsidR="007115CE" w:rsidRPr="00746468" w:rsidRDefault="007115CE" w:rsidP="007115CE">
      <w:pPr>
        <w:pStyle w:val="ODSTAVEKLUKA"/>
        <w:rPr>
          <w:color w:val="auto"/>
          <w:sz w:val="20"/>
          <w:szCs w:val="20"/>
        </w:rPr>
      </w:pPr>
      <w:r w:rsidRPr="00746468">
        <w:rPr>
          <w:color w:val="auto"/>
          <w:sz w:val="20"/>
          <w:szCs w:val="20"/>
        </w:rPr>
        <w:t>(2) Obračunsko območje se določi na podlagi obveznih sektorskih aktov za posamezno komunalno opremo ter obveznosti in možnosti priključevanja na posamezno vrsto komunalne opreme v prostorskih aktih občine.</w:t>
      </w:r>
    </w:p>
    <w:p w:rsidR="007115CE" w:rsidRPr="00746468" w:rsidRDefault="007115CE" w:rsidP="007115CE">
      <w:pPr>
        <w:pStyle w:val="ODSTAVEKLUKA"/>
        <w:rPr>
          <w:color w:val="auto"/>
          <w:sz w:val="20"/>
          <w:szCs w:val="20"/>
        </w:rPr>
      </w:pPr>
      <w:r w:rsidRPr="00746468">
        <w:rPr>
          <w:color w:val="auto"/>
          <w:sz w:val="20"/>
          <w:szCs w:val="20"/>
        </w:rPr>
        <w:t>(3) Za komunalno opremo, ki je namenjena objektom na območjih več občin, se na obračunskem območju posamezne občine upošteva le sorazmerni delež stroškov te komunalne opreme.</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(zagotavljanje gradnje komunalne opreme)</w:t>
      </w:r>
    </w:p>
    <w:p w:rsidR="007115CE" w:rsidRPr="00746468" w:rsidRDefault="007115CE" w:rsidP="007115CE">
      <w:pPr>
        <w:pStyle w:val="ODSTAVEKLUKA"/>
        <w:rPr>
          <w:color w:val="auto"/>
          <w:sz w:val="20"/>
          <w:szCs w:val="20"/>
        </w:rPr>
      </w:pPr>
      <w:r w:rsidRPr="00746468">
        <w:rPr>
          <w:color w:val="auto"/>
          <w:sz w:val="20"/>
          <w:szCs w:val="20"/>
        </w:rPr>
        <w:t>(1) Občina zagotavlja gradnjo komunalne opreme.</w:t>
      </w:r>
    </w:p>
    <w:p w:rsidR="007115CE" w:rsidRPr="00746468" w:rsidRDefault="007115CE" w:rsidP="007115CE">
      <w:pPr>
        <w:pStyle w:val="ODSTAVEKLUKA"/>
        <w:rPr>
          <w:color w:val="auto"/>
          <w:sz w:val="20"/>
          <w:szCs w:val="20"/>
        </w:rPr>
      </w:pPr>
      <w:r w:rsidRPr="00746468">
        <w:rPr>
          <w:color w:val="auto"/>
          <w:sz w:val="20"/>
          <w:szCs w:val="20"/>
        </w:rPr>
        <w:t>(2) Gradnja komunalne opreme se financira iz komunalnega prispevka in drugih virov. Drugi viri financiranja komunalne opreme so proračunska sredstva občine, proračunska sredstva države, sredstva pridobljena iz različnih skladov in druga finančna sredstva, ki niso komunalni prispevek.</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
        <w:rPr>
          <w:sz w:val="20"/>
          <w:szCs w:val="20"/>
        </w:rPr>
      </w:pPr>
      <w:r w:rsidRPr="00746468">
        <w:rPr>
          <w:bCs w:val="0"/>
          <w:sz w:val="20"/>
          <w:szCs w:val="20"/>
        </w:rPr>
        <w:t>(pogodba o opremljanju)</w:t>
      </w:r>
    </w:p>
    <w:p w:rsidR="007115CE" w:rsidRPr="00746468" w:rsidRDefault="007115CE" w:rsidP="007115CE">
      <w:pPr>
        <w:pStyle w:val="ODSTAVEKLUKA"/>
        <w:rPr>
          <w:color w:val="auto"/>
          <w:sz w:val="20"/>
          <w:szCs w:val="20"/>
        </w:rPr>
      </w:pPr>
      <w:r w:rsidRPr="00746468">
        <w:rPr>
          <w:color w:val="auto"/>
          <w:sz w:val="20"/>
          <w:szCs w:val="20"/>
        </w:rPr>
        <w:t>(1) Investitorka ali investitor (v nadaljnjem besedilu: investitor) in občina se lahko s pogodbo o opremljanju dogovorita, da bo investitor sam zgradil del ali celotno komunalno opremo, predvideno v programu opremljanja, za zemljišče, na katerem namerava graditi.</w:t>
      </w:r>
    </w:p>
    <w:p w:rsidR="007115CE" w:rsidRPr="00746468" w:rsidRDefault="007115CE" w:rsidP="007115CE">
      <w:pPr>
        <w:pStyle w:val="ODSTAVEKLUKA"/>
        <w:rPr>
          <w:color w:val="auto"/>
          <w:sz w:val="20"/>
          <w:szCs w:val="20"/>
        </w:rPr>
      </w:pPr>
      <w:r w:rsidRPr="00746468">
        <w:rPr>
          <w:color w:val="auto"/>
          <w:sz w:val="20"/>
          <w:szCs w:val="20"/>
        </w:rPr>
        <w:t>(2) Pogodbo o opremljanju lahko investitor in občina skleneta tudi v primeru, da gradnja komunalne opreme ni predvidena v programu opremljanja, če se gradnja komunalne opreme izvaja v celotnem obsegu in gre izključno za opremljanje zemljišč tega investitorja.</w:t>
      </w:r>
    </w:p>
    <w:p w:rsidR="007115CE" w:rsidRPr="00746468" w:rsidRDefault="007115CE" w:rsidP="007115CE">
      <w:pPr>
        <w:pStyle w:val="ODSTAVEKLUKA"/>
        <w:rPr>
          <w:color w:val="auto"/>
          <w:sz w:val="20"/>
          <w:szCs w:val="20"/>
        </w:rPr>
      </w:pPr>
      <w:r w:rsidRPr="00746468">
        <w:rPr>
          <w:color w:val="auto"/>
          <w:sz w:val="20"/>
          <w:szCs w:val="20"/>
        </w:rPr>
        <w:t>(3) Občina lahko sklene pogodbo o opremljanju, če so izpolnjeni  naslednji pogoji:</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sprejet program opremljanja za območje celotne občine;</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 xml:space="preserve">občina poda izjavo, da je načrtovana gradnja na zemljišču, ki je predmet pogodbe o opremljanju, v javnem interesu, je investicijsko vzdržna in je skladna z elaboratom ekonomike OPN ali OPPN; </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občina poda izjavo, da opremljanje zemljišča, ki je predmet pogodbe, ni načrtovano v občinskem proračunu za tekoče ali prihodnje leto in da občina zato ne more zagotoviti sredstev za opremljanje zemljišča, ki je predmet pogodbe, z navedbo predvidenega roka možnosti zagotovitve sredstev za opremljanje zemljišča, ki je predmet pogodbe. Obvezna priloga k izjavi je poročilo iz občinskega proračuna, koliko sredstev je v tekočem in prihodnjem letu predvidenih za gradnjo komunalne opreme in kakšni so predvideni prihodki iz naslova komunalnega prispevka.</w:t>
      </w:r>
    </w:p>
    <w:p w:rsidR="007115CE" w:rsidRPr="00746468" w:rsidRDefault="007115CE" w:rsidP="007115CE">
      <w:pPr>
        <w:pStyle w:val="ODSTAVEKLUKA"/>
        <w:rPr>
          <w:color w:val="auto"/>
          <w:sz w:val="20"/>
          <w:szCs w:val="20"/>
        </w:rPr>
      </w:pPr>
      <w:r w:rsidRPr="00746468">
        <w:rPr>
          <w:color w:val="auto"/>
          <w:sz w:val="20"/>
          <w:szCs w:val="20"/>
        </w:rPr>
        <w:t>(4) Pogodba o opremljanju vsebuje:</w:t>
      </w:r>
    </w:p>
    <w:p w:rsidR="007115CE" w:rsidRPr="00746468" w:rsidRDefault="007115CE" w:rsidP="007115CE">
      <w:pPr>
        <w:pStyle w:val="ALINEJELUKA"/>
        <w:numPr>
          <w:ilvl w:val="0"/>
          <w:numId w:val="19"/>
        </w:numPr>
        <w:tabs>
          <w:tab w:val="clear" w:pos="709"/>
        </w:tabs>
        <w:rPr>
          <w:sz w:val="20"/>
          <w:szCs w:val="20"/>
        </w:rPr>
      </w:pPr>
      <w:r w:rsidRPr="00746468">
        <w:rPr>
          <w:sz w:val="20"/>
          <w:szCs w:val="20"/>
        </w:rPr>
        <w:t>opredelitev območja opremljanja s seznamom zemljiških parcel, ki jih bo investitor opremljal;</w:t>
      </w:r>
    </w:p>
    <w:p w:rsidR="007115CE" w:rsidRPr="00746468" w:rsidRDefault="007115CE" w:rsidP="007115CE">
      <w:pPr>
        <w:pStyle w:val="ALINEJELUKA"/>
        <w:numPr>
          <w:ilvl w:val="0"/>
          <w:numId w:val="19"/>
        </w:numPr>
        <w:tabs>
          <w:tab w:val="clear" w:pos="709"/>
        </w:tabs>
        <w:rPr>
          <w:sz w:val="20"/>
          <w:szCs w:val="20"/>
        </w:rPr>
      </w:pPr>
      <w:r w:rsidRPr="00746468">
        <w:rPr>
          <w:sz w:val="20"/>
          <w:szCs w:val="20"/>
        </w:rPr>
        <w:t>pregled obstoječe komunalne opreme na tem območju;</w:t>
      </w:r>
    </w:p>
    <w:p w:rsidR="007115CE" w:rsidRPr="00746468" w:rsidRDefault="007115CE" w:rsidP="007115CE">
      <w:pPr>
        <w:pStyle w:val="ALINEJELUKA"/>
        <w:numPr>
          <w:ilvl w:val="0"/>
          <w:numId w:val="19"/>
        </w:numPr>
        <w:tabs>
          <w:tab w:val="clear" w:pos="709"/>
        </w:tabs>
        <w:rPr>
          <w:sz w:val="20"/>
          <w:szCs w:val="20"/>
        </w:rPr>
      </w:pPr>
      <w:r w:rsidRPr="00746468">
        <w:rPr>
          <w:sz w:val="20"/>
          <w:szCs w:val="20"/>
        </w:rPr>
        <w:t>pregled in stroške izgradnje komunalne opreme, ki jo bo zagotovil investitor ter rok, v katerem bo investitor zgradil komunalno opremo, ki je predmet pogodbe o opremljanju;</w:t>
      </w:r>
    </w:p>
    <w:p w:rsidR="007115CE" w:rsidRPr="00746468" w:rsidRDefault="007115CE" w:rsidP="007115CE">
      <w:pPr>
        <w:pStyle w:val="ALINEJELUKA"/>
        <w:numPr>
          <w:ilvl w:val="0"/>
          <w:numId w:val="19"/>
        </w:numPr>
        <w:tabs>
          <w:tab w:val="clear" w:pos="709"/>
        </w:tabs>
        <w:rPr>
          <w:sz w:val="20"/>
          <w:szCs w:val="20"/>
        </w:rPr>
      </w:pPr>
      <w:r w:rsidRPr="00746468">
        <w:rPr>
          <w:sz w:val="20"/>
          <w:szCs w:val="20"/>
        </w:rPr>
        <w:t>navedbo obstoječe komunalne opreme, na katero bo investitor priključil novo zgrajeno komunalno opremo iz 3. točke tega odstavka in pogoje za priključitev novo zgrajene komunalne opreme na obstoječo;</w:t>
      </w:r>
    </w:p>
    <w:p w:rsidR="007115CE" w:rsidRPr="00746468" w:rsidRDefault="007115CE" w:rsidP="007115CE">
      <w:pPr>
        <w:pStyle w:val="Brezrazmikov"/>
        <w:numPr>
          <w:ilvl w:val="0"/>
          <w:numId w:val="19"/>
        </w:numPr>
        <w:spacing w:line="264" w:lineRule="auto"/>
        <w:jc w:val="both"/>
        <w:rPr>
          <w:rFonts w:ascii="Arial" w:hAnsi="Arial" w:cs="Arial"/>
          <w:sz w:val="20"/>
          <w:szCs w:val="20"/>
          <w:lang w:eastAsia="sl-SI"/>
        </w:rPr>
      </w:pPr>
      <w:r w:rsidRPr="00746468">
        <w:rPr>
          <w:rFonts w:ascii="Arial" w:hAnsi="Arial" w:cs="Arial"/>
          <w:sz w:val="20"/>
          <w:szCs w:val="20"/>
          <w:lang w:eastAsia="sl-SI"/>
        </w:rPr>
        <w:t>izračun celotnega komunalnega prispevka za predvideno investicijo;</w:t>
      </w:r>
    </w:p>
    <w:p w:rsidR="007115CE" w:rsidRPr="00746468" w:rsidRDefault="007115CE" w:rsidP="007115CE">
      <w:pPr>
        <w:pStyle w:val="Brezrazmikov"/>
        <w:numPr>
          <w:ilvl w:val="0"/>
          <w:numId w:val="19"/>
        </w:numPr>
        <w:spacing w:line="264" w:lineRule="auto"/>
        <w:jc w:val="both"/>
        <w:rPr>
          <w:rFonts w:ascii="Arial" w:hAnsi="Arial" w:cs="Arial"/>
          <w:sz w:val="20"/>
          <w:szCs w:val="20"/>
          <w:lang w:eastAsia="sl-SI"/>
        </w:rPr>
      </w:pPr>
      <w:r w:rsidRPr="00746468">
        <w:rPr>
          <w:rFonts w:ascii="Arial" w:hAnsi="Arial" w:cs="Arial"/>
          <w:sz w:val="20"/>
          <w:szCs w:val="20"/>
          <w:lang w:eastAsia="sl-SI"/>
        </w:rPr>
        <w:t>določitev dela komunalnega prispevka, za katerega se šteje, da ga bo investitor plačal z izgradnjo  komunalne opreme po pogodbi o opremljanju;</w:t>
      </w:r>
    </w:p>
    <w:p w:rsidR="007115CE" w:rsidRPr="00746468" w:rsidRDefault="007115CE" w:rsidP="007115CE">
      <w:pPr>
        <w:pStyle w:val="Brezrazmikov"/>
        <w:numPr>
          <w:ilvl w:val="0"/>
          <w:numId w:val="19"/>
        </w:numPr>
        <w:spacing w:line="264" w:lineRule="auto"/>
        <w:jc w:val="both"/>
        <w:rPr>
          <w:rFonts w:ascii="Arial" w:hAnsi="Arial" w:cs="Arial"/>
          <w:sz w:val="20"/>
          <w:szCs w:val="20"/>
          <w:lang w:eastAsia="sl-SI"/>
        </w:rPr>
      </w:pPr>
      <w:r w:rsidRPr="00746468">
        <w:rPr>
          <w:rFonts w:ascii="Arial" w:hAnsi="Arial" w:cs="Arial"/>
          <w:sz w:val="20"/>
          <w:szCs w:val="20"/>
          <w:lang w:eastAsia="sl-SI"/>
        </w:rPr>
        <w:t>določitev dela komunalnega prispevka, ki ga more investitor še plačati, ki se določi kot razlika med izračunano vrednostjo celotnega komunalnega prispevka in delom komunalnega prispevka, za katerega se šteje da ga bo investitor plačal z izgradnjo komunalne opreme po pogodbi o opremljanju;</w:t>
      </w:r>
    </w:p>
    <w:p w:rsidR="007115CE" w:rsidRPr="00746468" w:rsidRDefault="007115CE" w:rsidP="007115CE">
      <w:pPr>
        <w:pStyle w:val="ALINEJELUKA"/>
        <w:numPr>
          <w:ilvl w:val="0"/>
          <w:numId w:val="19"/>
        </w:numPr>
        <w:rPr>
          <w:sz w:val="20"/>
          <w:szCs w:val="20"/>
        </w:rPr>
      </w:pPr>
      <w:r w:rsidRPr="00746468">
        <w:rPr>
          <w:sz w:val="20"/>
          <w:szCs w:val="20"/>
        </w:rPr>
        <w:lastRenderedPageBreak/>
        <w:t>način in roke vračila stroškov izgradnje komunalne opreme, kadar je strošek izgradnje komunalne opreme, ki jo bo zagotovil investitor, višji od izračunanega celotnega komunalnega prispevka za predvideno investicijo;</w:t>
      </w:r>
    </w:p>
    <w:p w:rsidR="007115CE" w:rsidRPr="00746468" w:rsidRDefault="007115CE" w:rsidP="007115CE">
      <w:pPr>
        <w:pStyle w:val="ALINEJELUKA"/>
        <w:numPr>
          <w:ilvl w:val="0"/>
          <w:numId w:val="19"/>
        </w:numPr>
        <w:tabs>
          <w:tab w:val="clear" w:pos="709"/>
        </w:tabs>
        <w:rPr>
          <w:sz w:val="20"/>
          <w:szCs w:val="20"/>
        </w:rPr>
      </w:pPr>
      <w:r w:rsidRPr="00746468">
        <w:rPr>
          <w:sz w:val="20"/>
          <w:szCs w:val="20"/>
        </w:rPr>
        <w:t>zagotovilo, da se bo območje opremljalo na osnovi projektne dokumentacije po predpisih o graditvi objektov, s katero soglaša občina;</w:t>
      </w:r>
    </w:p>
    <w:p w:rsidR="007115CE" w:rsidRPr="00746468" w:rsidRDefault="007115CE" w:rsidP="007115CE">
      <w:pPr>
        <w:pStyle w:val="ALINEJELUKA"/>
        <w:numPr>
          <w:ilvl w:val="0"/>
          <w:numId w:val="19"/>
        </w:numPr>
        <w:tabs>
          <w:tab w:val="clear" w:pos="709"/>
        </w:tabs>
        <w:rPr>
          <w:sz w:val="20"/>
          <w:szCs w:val="20"/>
        </w:rPr>
      </w:pPr>
      <w:r w:rsidRPr="00746468">
        <w:rPr>
          <w:sz w:val="20"/>
          <w:szCs w:val="20"/>
        </w:rPr>
        <w:t>zagotovilo, da bo občina izdala investitorju potrdilo o poravnanih obveznostih iz naslova komunalnega prispevka na podlagi bančne garancije v višini dela komunalnega prispevka iz šeste točke tega odstavka in vrednosti popisa del na podlagi projektne dokumentacije za izvedbo del, navedenih v pogodbi o opremljanju;</w:t>
      </w:r>
    </w:p>
    <w:p w:rsidR="007115CE" w:rsidRPr="00746468" w:rsidRDefault="007115CE" w:rsidP="007115CE">
      <w:pPr>
        <w:pStyle w:val="ALINEJELUKA"/>
        <w:numPr>
          <w:ilvl w:val="0"/>
          <w:numId w:val="19"/>
        </w:numPr>
        <w:tabs>
          <w:tab w:val="clear" w:pos="709"/>
        </w:tabs>
        <w:rPr>
          <w:sz w:val="20"/>
          <w:szCs w:val="20"/>
        </w:rPr>
      </w:pPr>
      <w:r w:rsidRPr="00746468">
        <w:rPr>
          <w:sz w:val="20"/>
          <w:szCs w:val="20"/>
        </w:rPr>
        <w:t>opredelitev nadzornega organa občine, ki bo izvajal nadzor nad kvaliteto izvedbe, skladnostjo izvedbe del s pogodbo o opremljanju in predajo komunalne opreme;</w:t>
      </w:r>
    </w:p>
    <w:p w:rsidR="007115CE" w:rsidRPr="00746468" w:rsidRDefault="007115CE" w:rsidP="007115CE">
      <w:pPr>
        <w:pStyle w:val="ALINEJELUKA"/>
        <w:numPr>
          <w:ilvl w:val="0"/>
          <w:numId w:val="19"/>
        </w:numPr>
        <w:tabs>
          <w:tab w:val="clear" w:pos="709"/>
        </w:tabs>
        <w:rPr>
          <w:sz w:val="20"/>
          <w:szCs w:val="20"/>
        </w:rPr>
      </w:pPr>
      <w:r w:rsidRPr="00746468">
        <w:rPr>
          <w:sz w:val="20"/>
          <w:szCs w:val="20"/>
        </w:rPr>
        <w:t>pravice in dolžnosti investitorja ter roke, za odpravo nepravilnosti, ugotovljene pri občinskem nadzoru;</w:t>
      </w:r>
    </w:p>
    <w:p w:rsidR="007115CE" w:rsidRPr="00746468" w:rsidRDefault="007115CE" w:rsidP="007115CE">
      <w:pPr>
        <w:pStyle w:val="ALINEJELUKA"/>
        <w:numPr>
          <w:ilvl w:val="0"/>
          <w:numId w:val="19"/>
        </w:numPr>
        <w:tabs>
          <w:tab w:val="clear" w:pos="709"/>
        </w:tabs>
        <w:rPr>
          <w:sz w:val="20"/>
          <w:szCs w:val="20"/>
        </w:rPr>
      </w:pPr>
      <w:r w:rsidRPr="00746468">
        <w:rPr>
          <w:sz w:val="20"/>
          <w:szCs w:val="20"/>
        </w:rPr>
        <w:t>bančno garancijo v višini največ 20% vrednosti komunalne opreme iz pogodbe o opremljanju, brez stroškov pridobivanja zemljišč, s katero se zavaruje predvideni rok in obseg izvedbe del in dobro izvedbo del ter odpravo napak v garancijskem roku;</w:t>
      </w:r>
    </w:p>
    <w:p w:rsidR="007115CE" w:rsidRPr="00746468" w:rsidRDefault="007115CE" w:rsidP="007115CE">
      <w:pPr>
        <w:pStyle w:val="ALINEJELUKA"/>
        <w:numPr>
          <w:ilvl w:val="0"/>
          <w:numId w:val="19"/>
        </w:numPr>
        <w:tabs>
          <w:tab w:val="clear" w:pos="709"/>
        </w:tabs>
        <w:rPr>
          <w:sz w:val="20"/>
          <w:szCs w:val="20"/>
        </w:rPr>
      </w:pPr>
      <w:r w:rsidRPr="00746468">
        <w:rPr>
          <w:sz w:val="20"/>
          <w:szCs w:val="20"/>
        </w:rPr>
        <w:t>rok, v katerem občina ne bo spreminjala tistega dela prostorskega akta, ki je podlaga za investicije po tej pogodbi oziroma sorodnih aktov po tem zakonu, ki so v njeni pristojnosti in ki bi lahko vplivali na izvedljivost pogodbe o opremljanju. V primeru, da občina spremeni prostorski akt oziroma soroden predpis v roku iz pogodbe, odgovarja za povzročeno škodo;</w:t>
      </w:r>
    </w:p>
    <w:p w:rsidR="007115CE" w:rsidRPr="00746468" w:rsidRDefault="007115CE" w:rsidP="007115CE">
      <w:pPr>
        <w:pStyle w:val="ALINEJELUKA"/>
        <w:numPr>
          <w:ilvl w:val="0"/>
          <w:numId w:val="19"/>
        </w:numPr>
        <w:tabs>
          <w:tab w:val="clear" w:pos="709"/>
        </w:tabs>
        <w:rPr>
          <w:sz w:val="20"/>
          <w:szCs w:val="20"/>
        </w:rPr>
      </w:pPr>
      <w:r w:rsidRPr="00746468">
        <w:rPr>
          <w:sz w:val="20"/>
          <w:szCs w:val="20"/>
        </w:rPr>
        <w:t>priloge iz tretjega odstavka tega člena.</w:t>
      </w:r>
    </w:p>
    <w:p w:rsidR="007115CE" w:rsidRPr="00746468" w:rsidRDefault="007115CE" w:rsidP="007115CE">
      <w:pPr>
        <w:pStyle w:val="ODSTAVEKLUKA"/>
        <w:rPr>
          <w:color w:val="auto"/>
          <w:sz w:val="20"/>
          <w:szCs w:val="20"/>
        </w:rPr>
      </w:pPr>
      <w:r w:rsidRPr="00746468">
        <w:rPr>
          <w:color w:val="auto"/>
          <w:sz w:val="20"/>
          <w:szCs w:val="20"/>
        </w:rPr>
        <w:t>(5) Občina je dolžna prevzeti komunalno opremo, zgrajeno skladno s pogodbo, ko je zanjo izdano uporabno dovoljenje in so zanjo ustrezno urejene lastniške ali druge stvarnopravne pravice. Ne glede na navedeno, občina komunalne opreme ni dolžna prevzeti, dokler ni izdano vsaj eno gradbeno dovoljenje za objekt, ki se bo priključil na to komunalno opremo. Če so se pri gradnji komunalne opreme izvajala dela oziroma posegi v prostor, za katere ni treba pridobiti gradbenega oziroma uporabnega dovoljenja, občina prevzame takšno komunalno opremo, če iz ugotovitev nadzornega organa izhaja, da je ta izvedena skladno s predpisi o graditvi objektov in z določili iz pogodbe o opremljanju ter so zanjo ustrezno urejene lastniške ali druge stvarnopravne pravice.</w:t>
      </w: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Tajtl3"/>
        <w:rPr>
          <w:bCs w:val="0"/>
          <w:color w:val="auto"/>
          <w:sz w:val="20"/>
          <w:szCs w:val="20"/>
        </w:rPr>
      </w:pPr>
      <w:bookmarkStart w:id="100" w:name="_Toc477851758"/>
      <w:bookmarkStart w:id="101" w:name="_Toc480730904"/>
      <w:r w:rsidRPr="00746468">
        <w:rPr>
          <w:bCs w:val="0"/>
          <w:color w:val="auto"/>
          <w:sz w:val="20"/>
          <w:szCs w:val="20"/>
        </w:rPr>
        <w:t>3. oddelek: Komasacija na območju stavbnih zemljišč</w:t>
      </w:r>
      <w:bookmarkEnd w:id="100"/>
      <w:bookmarkEnd w:id="101"/>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4"/>
        <w:rPr>
          <w:bCs w:val="0"/>
          <w:color w:val="auto"/>
          <w:sz w:val="20"/>
          <w:szCs w:val="20"/>
        </w:rPr>
      </w:pPr>
      <w:bookmarkStart w:id="102" w:name="_Toc462415927"/>
      <w:bookmarkStart w:id="103" w:name="_Toc462830365"/>
      <w:bookmarkStart w:id="104" w:name="_Toc462830424"/>
      <w:bookmarkStart w:id="105" w:name="_Toc477851759"/>
      <w:bookmarkStart w:id="106" w:name="_Toc480730905"/>
      <w:r w:rsidRPr="00746468">
        <w:rPr>
          <w:bCs w:val="0"/>
          <w:color w:val="auto"/>
          <w:sz w:val="20"/>
          <w:szCs w:val="20"/>
        </w:rPr>
        <w:t>3.1. Pogodbena komasacija</w:t>
      </w:r>
      <w:bookmarkEnd w:id="102"/>
      <w:bookmarkEnd w:id="103"/>
      <w:bookmarkEnd w:id="104"/>
      <w:bookmarkEnd w:id="105"/>
      <w:bookmarkEnd w:id="106"/>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(pogodbena komasacija)</w:t>
      </w:r>
    </w:p>
    <w:p w:rsidR="007115CE" w:rsidRPr="00746468" w:rsidRDefault="007115CE" w:rsidP="007115CE">
      <w:pPr>
        <w:pStyle w:val="ODSTAVEKLUKA"/>
        <w:rPr>
          <w:color w:val="auto"/>
          <w:sz w:val="20"/>
          <w:szCs w:val="20"/>
        </w:rPr>
      </w:pPr>
      <w:r w:rsidRPr="00746468">
        <w:rPr>
          <w:color w:val="auto"/>
          <w:sz w:val="20"/>
          <w:szCs w:val="20"/>
        </w:rPr>
        <w:t xml:space="preserve">(1) Pogodbena komasacija je prostorski ukrep, s katerim se na podlagi sklenjene pogodbe in pridobljenega komasacijskega soglasja vzpostavi takšna parcelna struktura stavbnih zemljišč, da omogoča izvedbo prostorskih ureditev, predvidenih s prostorskim aktom. </w:t>
      </w:r>
    </w:p>
    <w:p w:rsidR="007115CE" w:rsidRPr="00746468" w:rsidRDefault="007115CE" w:rsidP="007115CE">
      <w:pPr>
        <w:pStyle w:val="ODSTAVEKLUKA"/>
        <w:rPr>
          <w:color w:val="auto"/>
          <w:sz w:val="20"/>
          <w:szCs w:val="20"/>
        </w:rPr>
      </w:pPr>
      <w:r w:rsidRPr="00746468">
        <w:rPr>
          <w:color w:val="auto"/>
          <w:sz w:val="20"/>
          <w:szCs w:val="20"/>
        </w:rPr>
        <w:t>(2) Pogodbo o komasaciji sklenejo lastniki zemljišč, katerih parcele se s tem na bolj primeren način zložijo skupaj in nato ponovno razdelijo.</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(komasacijsko soglasje)</w:t>
      </w:r>
    </w:p>
    <w:p w:rsidR="007115CE" w:rsidRPr="00746468" w:rsidRDefault="007115CE" w:rsidP="007115CE">
      <w:pPr>
        <w:pStyle w:val="ODSTAVEKLUKA"/>
        <w:rPr>
          <w:color w:val="auto"/>
          <w:sz w:val="20"/>
          <w:szCs w:val="20"/>
        </w:rPr>
      </w:pPr>
      <w:r w:rsidRPr="00746468">
        <w:rPr>
          <w:color w:val="auto"/>
          <w:sz w:val="20"/>
          <w:szCs w:val="20"/>
        </w:rPr>
        <w:t xml:space="preserve">(1) Pred evidentiranjem pogodbene komasacije morajo lastniki zemljišč pridobiti komasacijsko soglasje, ki ga izda občina v roku 15 dni od prejema popolne zahteve. </w:t>
      </w:r>
    </w:p>
    <w:p w:rsidR="007115CE" w:rsidRPr="00746468" w:rsidRDefault="007115CE" w:rsidP="007115CE">
      <w:pPr>
        <w:pStyle w:val="ODSTAVEKLUKA"/>
        <w:rPr>
          <w:color w:val="auto"/>
          <w:sz w:val="20"/>
          <w:szCs w:val="20"/>
        </w:rPr>
      </w:pPr>
      <w:r w:rsidRPr="00746468">
        <w:rPr>
          <w:color w:val="auto"/>
          <w:sz w:val="20"/>
          <w:szCs w:val="20"/>
        </w:rPr>
        <w:t xml:space="preserve">(2) Zahtevi za pridobitev komasacijskega soglasja morajo lastniki zemljišč priložiti: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načrt obstoječega parcelnega stanja s površinami parcel,</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pogodbo o komasaciji s podpisi vseh lastnikov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načrt novega parcelnega stanja.</w:t>
      </w:r>
    </w:p>
    <w:p w:rsidR="007115CE" w:rsidRPr="00746468" w:rsidRDefault="007115CE" w:rsidP="007115CE">
      <w:pPr>
        <w:pStyle w:val="ODSTAVEKLUKA"/>
        <w:rPr>
          <w:color w:val="auto"/>
          <w:sz w:val="20"/>
          <w:szCs w:val="20"/>
        </w:rPr>
      </w:pPr>
      <w:r w:rsidRPr="00746468">
        <w:rPr>
          <w:color w:val="auto"/>
          <w:sz w:val="20"/>
          <w:szCs w:val="20"/>
        </w:rPr>
        <w:lastRenderedPageBreak/>
        <w:t>(3) Občina izda komasacijsko soglasje, če je predvideno novo parcelno stanje v skladu s prostorskimi akti in drugimi predpisi. Če občina v tem roku ne izda komasacijskega soglasja, se šteje, da je predvideno novo parcelno stanje v skladu s prostorskimi akti in drugimi predpisi.</w:t>
      </w:r>
    </w:p>
    <w:p w:rsidR="007115CE" w:rsidRPr="00746468" w:rsidRDefault="007115CE" w:rsidP="007115CE">
      <w:pPr>
        <w:pStyle w:val="ODSTAVEKLUKA"/>
        <w:rPr>
          <w:color w:val="auto"/>
          <w:sz w:val="20"/>
          <w:szCs w:val="20"/>
        </w:rPr>
      </w:pPr>
      <w:r w:rsidRPr="00746468">
        <w:rPr>
          <w:color w:val="auto"/>
          <w:sz w:val="20"/>
          <w:szCs w:val="20"/>
        </w:rPr>
        <w:t>(4) Zoper komasacijsko soglasje je dovoljena pritožba, o kateri odloča župan.</w:t>
      </w:r>
    </w:p>
    <w:p w:rsidR="007115CE" w:rsidRPr="00746468" w:rsidRDefault="007115CE" w:rsidP="007115CE">
      <w:pPr>
        <w:pStyle w:val="ODSTAVEKLUKA"/>
        <w:rPr>
          <w:color w:val="auto"/>
          <w:sz w:val="20"/>
          <w:szCs w:val="20"/>
        </w:rPr>
      </w:pPr>
      <w:r w:rsidRPr="00746468">
        <w:rPr>
          <w:color w:val="auto"/>
          <w:sz w:val="20"/>
          <w:szCs w:val="20"/>
        </w:rPr>
        <w:t>(5) Z namenom zagotavljanja izvajanja prostorskih aktov in zagotavljanja zemljišč za gospodarsko javno infrastrukturo in javno dobro lahko občina v komasacijskem soglasju zahteva, da v postopku pogodbene komasacije sodeluje kot pogodbena stranka.</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(evidentiranje pogodbene komasacije)</w:t>
      </w:r>
    </w:p>
    <w:p w:rsidR="007115CE" w:rsidRPr="00746468" w:rsidRDefault="007115CE" w:rsidP="007115CE">
      <w:pPr>
        <w:pStyle w:val="ODSTAVEKLUKA"/>
        <w:rPr>
          <w:color w:val="auto"/>
          <w:sz w:val="20"/>
          <w:szCs w:val="20"/>
        </w:rPr>
      </w:pPr>
      <w:r w:rsidRPr="00746468">
        <w:rPr>
          <w:color w:val="auto"/>
          <w:sz w:val="20"/>
          <w:szCs w:val="20"/>
        </w:rPr>
        <w:t xml:space="preserve">(1) Na podlagi pogodbe o komasaciji in komasacijskega soglasja se lahko zahteva evidentiranje pogodbene komasacije v okviru postopka za ureditev mej. V tem postopku se komasacijsko soglasje šteje kot soglasje za spremembo meje parcele. </w:t>
      </w:r>
    </w:p>
    <w:p w:rsidR="007115CE" w:rsidRPr="00746468" w:rsidRDefault="007115CE" w:rsidP="007115CE">
      <w:pPr>
        <w:pStyle w:val="ODSTAVEKLUKA"/>
        <w:rPr>
          <w:color w:val="auto"/>
          <w:sz w:val="20"/>
          <w:szCs w:val="20"/>
        </w:rPr>
      </w:pPr>
      <w:r w:rsidRPr="00746468">
        <w:rPr>
          <w:color w:val="auto"/>
          <w:sz w:val="20"/>
          <w:szCs w:val="20"/>
        </w:rPr>
        <w:t>(2) Postopki ureditve mej na podlagi pogodbene komasacije se obravnavajo prednostno.</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Tajtl4"/>
        <w:rPr>
          <w:bCs w:val="0"/>
          <w:color w:val="auto"/>
          <w:sz w:val="20"/>
          <w:szCs w:val="20"/>
        </w:rPr>
      </w:pPr>
      <w:bookmarkStart w:id="107" w:name="_Toc462415928"/>
      <w:bookmarkStart w:id="108" w:name="_Toc462830366"/>
      <w:bookmarkStart w:id="109" w:name="_Toc462830425"/>
      <w:bookmarkStart w:id="110" w:name="_Toc477851760"/>
      <w:bookmarkStart w:id="111" w:name="_Toc480730906"/>
      <w:r w:rsidRPr="00746468">
        <w:rPr>
          <w:bCs w:val="0"/>
          <w:color w:val="auto"/>
          <w:sz w:val="20"/>
          <w:szCs w:val="20"/>
        </w:rPr>
        <w:t>3.2. Upravna komasacija</w:t>
      </w:r>
      <w:bookmarkEnd w:id="107"/>
      <w:bookmarkEnd w:id="108"/>
      <w:bookmarkEnd w:id="109"/>
      <w:bookmarkEnd w:id="110"/>
      <w:bookmarkEnd w:id="111"/>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Tajtl5"/>
        <w:rPr>
          <w:color w:val="auto"/>
          <w:sz w:val="20"/>
          <w:szCs w:val="20"/>
        </w:rPr>
      </w:pPr>
      <w:bookmarkStart w:id="112" w:name="_Toc477851761"/>
      <w:bookmarkStart w:id="113" w:name="_Toc480730907"/>
      <w:r w:rsidRPr="00746468">
        <w:rPr>
          <w:color w:val="auto"/>
          <w:sz w:val="20"/>
          <w:szCs w:val="20"/>
        </w:rPr>
        <w:t>3.2.1. Splošne določbe</w:t>
      </w:r>
      <w:bookmarkEnd w:id="112"/>
      <w:bookmarkEnd w:id="113"/>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(namen upravne komasacije)</w:t>
      </w:r>
    </w:p>
    <w:p w:rsidR="007115CE" w:rsidRPr="00746468" w:rsidRDefault="007115CE" w:rsidP="007115CE">
      <w:pPr>
        <w:pStyle w:val="ODSTAVEKLUKA"/>
        <w:rPr>
          <w:color w:val="auto"/>
          <w:sz w:val="20"/>
          <w:szCs w:val="20"/>
        </w:rPr>
      </w:pPr>
      <w:r w:rsidRPr="00746468">
        <w:rPr>
          <w:color w:val="auto"/>
          <w:sz w:val="20"/>
          <w:szCs w:val="20"/>
        </w:rPr>
        <w:t>(1) Upravna komasacija (v nadaljnjem besedilu: komasacija) je prostorski ukrep, s katerim se izvede zložba parcel in njihova ponovna razdelitev, tako da je omogočena izvedba prostorskih ureditev, predvidenih s prostorskim aktom.</w:t>
      </w:r>
    </w:p>
    <w:p w:rsidR="007115CE" w:rsidRPr="00746468" w:rsidRDefault="007115CE" w:rsidP="007115CE">
      <w:pPr>
        <w:pStyle w:val="ODSTAVEKLUKA"/>
        <w:rPr>
          <w:color w:val="auto"/>
          <w:sz w:val="20"/>
          <w:szCs w:val="20"/>
        </w:rPr>
      </w:pPr>
      <w:r w:rsidRPr="00746468">
        <w:rPr>
          <w:color w:val="auto"/>
          <w:sz w:val="20"/>
          <w:szCs w:val="20"/>
        </w:rPr>
        <w:t>(2) Komasacija se izvede, če ni mogoče doseči pogojev za pogodbeno komasacijo.</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(podlaga za komasacijo)</w:t>
      </w:r>
    </w:p>
    <w:p w:rsidR="007115CE" w:rsidRPr="00746468" w:rsidRDefault="007115CE" w:rsidP="007115CE">
      <w:pPr>
        <w:pStyle w:val="ODSTAVEKLUKA"/>
        <w:rPr>
          <w:color w:val="auto"/>
          <w:sz w:val="20"/>
          <w:szCs w:val="20"/>
        </w:rPr>
      </w:pPr>
      <w:r w:rsidRPr="00746468">
        <w:rPr>
          <w:color w:val="auto"/>
          <w:sz w:val="20"/>
          <w:szCs w:val="20"/>
        </w:rPr>
        <w:t>(1) Komasacija se lahko izvede na območju stavbnih zemljišč na podlagi veljavnega OPN ali OPPN ali pa se izvaja hkrati s pripravo OPPN.</w:t>
      </w:r>
    </w:p>
    <w:p w:rsidR="007115CE" w:rsidRPr="00746468" w:rsidRDefault="007115CE" w:rsidP="007115CE">
      <w:pPr>
        <w:pStyle w:val="ODSTAVEKLUKA"/>
        <w:rPr>
          <w:color w:val="auto"/>
          <w:sz w:val="20"/>
          <w:szCs w:val="20"/>
        </w:rPr>
      </w:pPr>
      <w:r w:rsidRPr="00746468">
        <w:rPr>
          <w:color w:val="auto"/>
          <w:sz w:val="20"/>
          <w:szCs w:val="20"/>
        </w:rPr>
        <w:t>(2) Kadar se komasacija izvaja na območju, na katerem se hkrati s komasacijo pripravlja OPPN, se za načrt parcelacije iz OPPN lahko šteje komasacijski načrt, če s tem soglašajo vsi komasacijski udeleženci v roku 30 dni od sprejetja OPPN. V primeru, da se komasacijski udeleženci v tem roku ne izjavijo, se šteje, da soglašajo.</w:t>
      </w:r>
    </w:p>
    <w:p w:rsidR="007115CE" w:rsidRPr="00746468" w:rsidRDefault="007115CE" w:rsidP="007115CE">
      <w:pPr>
        <w:pStyle w:val="ODSTAVEKLUKA"/>
        <w:rPr>
          <w:color w:val="auto"/>
          <w:sz w:val="20"/>
          <w:szCs w:val="20"/>
        </w:rPr>
      </w:pPr>
      <w:r w:rsidRPr="00746468">
        <w:rPr>
          <w:color w:val="auto"/>
          <w:sz w:val="20"/>
          <w:szCs w:val="20"/>
        </w:rPr>
        <w:t>(3) OPN ali OPPN, na podlagi katerega je bila uvedena komasacija, se po njeni uvedbi na območju komasacije ne sme spreminjati, razen na predlog ali s soglasjem komasacijske komisije in komasacijskega odbora, če je izvoljen.</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(komasacijski udeleženci)</w:t>
      </w:r>
    </w:p>
    <w:p w:rsidR="007115CE" w:rsidRPr="00746468" w:rsidRDefault="007115CE" w:rsidP="007115CE">
      <w:pPr>
        <w:pStyle w:val="ODSTAVEKLUKA"/>
        <w:rPr>
          <w:color w:val="auto"/>
          <w:sz w:val="20"/>
          <w:szCs w:val="20"/>
        </w:rPr>
      </w:pPr>
      <w:r w:rsidRPr="00746468">
        <w:rPr>
          <w:color w:val="auto"/>
          <w:sz w:val="20"/>
          <w:szCs w:val="20"/>
        </w:rPr>
        <w:t>(1) Komasacijski udeleženec je lastnik nepremičnine z območja komasacije ali imetnik drugih stvarnih pravic na takšni nepremičnini.</w:t>
      </w:r>
    </w:p>
    <w:p w:rsidR="007115CE" w:rsidRPr="00746468" w:rsidRDefault="007115CE" w:rsidP="007115CE">
      <w:pPr>
        <w:pStyle w:val="ODSTAVEKLUKA"/>
        <w:rPr>
          <w:color w:val="auto"/>
          <w:sz w:val="20"/>
          <w:szCs w:val="20"/>
        </w:rPr>
      </w:pPr>
      <w:r w:rsidRPr="00746468">
        <w:rPr>
          <w:color w:val="auto"/>
          <w:sz w:val="20"/>
          <w:szCs w:val="20"/>
        </w:rPr>
        <w:t>(2) Komasacijski udeleženec je kot zastopnik javnega interesa vedno tudi občina, na območju katere leži nepremičnina, ki je predmet komasacije.</w:t>
      </w:r>
    </w:p>
    <w:p w:rsidR="007115CE" w:rsidRPr="00746468" w:rsidRDefault="007115CE" w:rsidP="007115CE">
      <w:pPr>
        <w:pStyle w:val="ODSTAVEKLUKA"/>
        <w:rPr>
          <w:color w:val="auto"/>
          <w:sz w:val="20"/>
          <w:szCs w:val="20"/>
        </w:rPr>
      </w:pPr>
      <w:r w:rsidRPr="00746468">
        <w:rPr>
          <w:color w:val="auto"/>
          <w:sz w:val="20"/>
          <w:szCs w:val="20"/>
        </w:rPr>
        <w:t>(3) Komasacijski udeleženci izmed sebe lahko izvolijo komasacijski odbor, ki zastopa skupne interese komasacijskih udeležencev,pripravlja predloge ter sodeluje pri pripravi načrtov v komasacijskem postopku.</w:t>
      </w:r>
    </w:p>
    <w:p w:rsidR="007115CE" w:rsidRPr="00746468" w:rsidRDefault="007115CE" w:rsidP="007115CE">
      <w:pPr>
        <w:pStyle w:val="ODSTAVEKLUKA"/>
        <w:rPr>
          <w:color w:val="auto"/>
          <w:sz w:val="20"/>
          <w:szCs w:val="20"/>
        </w:rPr>
      </w:pPr>
      <w:r w:rsidRPr="00746468">
        <w:rPr>
          <w:color w:val="auto"/>
          <w:sz w:val="20"/>
          <w:szCs w:val="20"/>
        </w:rPr>
        <w:lastRenderedPageBreak/>
        <w:t>(4) Če komasacijski udeleženci ne izvolijo komasacijskega odbora in se hkrati s komasacijo pripravlja OPPN, komasacijska komisija obravnava samo predloge in mnenja: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ki jih podpiše več kot 30 odstotkov vseh komasacijskih udeležencev ali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ki jih podpišejo komasacijski udeleženci, ki imajo v lasti najmanj 50 odstotkov površine zemljišč na komasacijskem območju.</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(komasacijska komisija)</w:t>
      </w:r>
    </w:p>
    <w:p w:rsidR="007115CE" w:rsidRPr="00746468" w:rsidRDefault="007115CE" w:rsidP="007115CE">
      <w:pPr>
        <w:pStyle w:val="ODSTAVEKLUKA"/>
        <w:rPr>
          <w:color w:val="auto"/>
          <w:sz w:val="20"/>
          <w:szCs w:val="20"/>
        </w:rPr>
      </w:pPr>
      <w:r w:rsidRPr="00746468">
        <w:rPr>
          <w:color w:val="auto"/>
          <w:sz w:val="20"/>
          <w:szCs w:val="20"/>
        </w:rPr>
        <w:t>(1) Komasacijski postopek vodi občina, ki za opravljanje strokovnih nalog in pomoč pri vodenju komasacijskega postopka ustanovi komasacijsko komisijo.</w:t>
      </w:r>
    </w:p>
    <w:p w:rsidR="007115CE" w:rsidRPr="00746468" w:rsidRDefault="007115CE" w:rsidP="007115CE">
      <w:pPr>
        <w:pStyle w:val="ODSTAVEKLUKA"/>
        <w:rPr>
          <w:color w:val="auto"/>
          <w:sz w:val="20"/>
          <w:szCs w:val="20"/>
        </w:rPr>
      </w:pPr>
      <w:r w:rsidRPr="00746468">
        <w:rPr>
          <w:color w:val="auto"/>
          <w:sz w:val="20"/>
          <w:szCs w:val="20"/>
        </w:rPr>
        <w:t>(2) Komasacijsko komisijo sestavlja najmanj pet članov, strokovnjakov s področja prava, urejanja prostora in graditve objektov, geodezije in cenitve nepremičnin, ki izmed sebe izvolijo predsednika</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(komasacijsko območje)</w:t>
      </w:r>
    </w:p>
    <w:p w:rsidR="007115CE" w:rsidRPr="00746468" w:rsidRDefault="007115CE" w:rsidP="007115CE">
      <w:pPr>
        <w:pStyle w:val="ODSTAVEKLUKA"/>
        <w:rPr>
          <w:color w:val="auto"/>
          <w:sz w:val="20"/>
          <w:szCs w:val="20"/>
        </w:rPr>
      </w:pPr>
      <w:r w:rsidRPr="00746468">
        <w:rPr>
          <w:color w:val="auto"/>
          <w:sz w:val="20"/>
          <w:szCs w:val="20"/>
        </w:rPr>
        <w:t>(1) Komasacijsko območje se določi tako, da je možna smotrna izvedba komasacije. Sestavljeno je lahko iz prostorsko ločenih zemljišč.</w:t>
      </w:r>
    </w:p>
    <w:p w:rsidR="007115CE" w:rsidRPr="00746468" w:rsidRDefault="007115CE" w:rsidP="007115CE">
      <w:pPr>
        <w:pStyle w:val="ODSTAVEKLUKA"/>
        <w:rPr>
          <w:color w:val="auto"/>
          <w:sz w:val="20"/>
          <w:szCs w:val="20"/>
        </w:rPr>
      </w:pPr>
      <w:r w:rsidRPr="00746468">
        <w:rPr>
          <w:color w:val="auto"/>
          <w:sz w:val="20"/>
          <w:szCs w:val="20"/>
        </w:rPr>
        <w:t>(2) Posamezna zemljišča, ki otežujejo izvedbo komasacije, se lahko delno ali v celoti izvzamejo iz komasacijskega območja.</w:t>
      </w:r>
    </w:p>
    <w:p w:rsidR="007115CE" w:rsidRPr="00746468" w:rsidRDefault="007115CE" w:rsidP="007115CE">
      <w:pPr>
        <w:pStyle w:val="ODSTAVEKLUKA"/>
        <w:rPr>
          <w:color w:val="auto"/>
          <w:sz w:val="20"/>
          <w:szCs w:val="20"/>
        </w:rPr>
      </w:pPr>
      <w:r w:rsidRPr="00746468">
        <w:rPr>
          <w:color w:val="auto"/>
          <w:sz w:val="20"/>
          <w:szCs w:val="20"/>
        </w:rPr>
        <w:t>(3) Občina lahko s spremembo ali dopolnitvijo pravnomočnega sklepa o uvedbi komasacije naknadno spremeni meje komasacijskega območja, če gre za povečanje oziroma za zmanjšanje do 20% površine komasacijskega območja, če je to potrebno zaradi racionalnejše izvedbe komasacije. V primeru, da je bil postopek komasacije uveden na zahtevo lastnikov zemljišč, morajo ostati izpolnjeni pogoji glede ustreznega deleža lastništva iz 163. člena tega zakona.</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(komasacijska in delilna masa)</w:t>
      </w:r>
    </w:p>
    <w:p w:rsidR="007115CE" w:rsidRPr="00746468" w:rsidRDefault="007115CE" w:rsidP="007115CE">
      <w:pPr>
        <w:pStyle w:val="ODSTAVEKLUKA"/>
        <w:rPr>
          <w:color w:val="auto"/>
          <w:sz w:val="20"/>
          <w:szCs w:val="20"/>
        </w:rPr>
      </w:pPr>
      <w:r w:rsidRPr="00746468">
        <w:rPr>
          <w:color w:val="auto"/>
          <w:sz w:val="20"/>
          <w:szCs w:val="20"/>
        </w:rPr>
        <w:t>(1) Komasacijsko maso sestavljajo vsa zemljišča na komasacijskem območju, vključno z zgrajenimi objekti.</w:t>
      </w:r>
    </w:p>
    <w:p w:rsidR="007115CE" w:rsidRPr="00746468" w:rsidRDefault="007115CE" w:rsidP="007115CE">
      <w:pPr>
        <w:pStyle w:val="ODSTAVEKLUKA"/>
        <w:rPr>
          <w:color w:val="auto"/>
          <w:sz w:val="20"/>
          <w:szCs w:val="20"/>
        </w:rPr>
      </w:pPr>
      <w:r w:rsidRPr="00746468">
        <w:rPr>
          <w:color w:val="auto"/>
          <w:sz w:val="20"/>
          <w:szCs w:val="20"/>
        </w:rPr>
        <w:t>(2) Iz komasacijske mase se izločijo in dodelijo občini ali zemljiški službi zemljišča, ki so po prostorskem aktu namenjena javnim površinam. Preostala površina sestavlja delilno maso.</w:t>
      </w:r>
    </w:p>
    <w:p w:rsidR="007115CE" w:rsidRPr="00746468" w:rsidRDefault="007115CE" w:rsidP="007115CE">
      <w:pPr>
        <w:pStyle w:val="ODSTAVEKLUKA"/>
        <w:rPr>
          <w:color w:val="auto"/>
          <w:sz w:val="20"/>
          <w:szCs w:val="20"/>
        </w:rPr>
      </w:pPr>
      <w:r w:rsidRPr="00746468">
        <w:rPr>
          <w:color w:val="auto"/>
          <w:sz w:val="20"/>
          <w:szCs w:val="20"/>
        </w:rPr>
        <w:t xml:space="preserve">(3) Za opremljanje stavbnih zemljišč lahko občina ali zemljiška služba pridobi iz komasacijske mase največ toliko površin zemljišč, da vrednost komasacijske mase ostane manjša ali enaka vrednosti delilne mase skupaj s stroški opremljanja zemljišč na komasacijskem območju, vendar delež površin, ki jih občina ali zemljiška služba pridobi iz komasacijske mase ne sme biti večji od 30 odstotkov površin v komasacijskem območju. </w:t>
      </w:r>
    </w:p>
    <w:p w:rsidR="007115CE" w:rsidRPr="00746468" w:rsidRDefault="007115CE" w:rsidP="007115CE">
      <w:pPr>
        <w:pStyle w:val="ODSTAVEKLUKA"/>
        <w:rPr>
          <w:color w:val="auto"/>
          <w:sz w:val="20"/>
          <w:szCs w:val="20"/>
        </w:rPr>
      </w:pPr>
      <w:r w:rsidRPr="00746468">
        <w:rPr>
          <w:color w:val="auto"/>
          <w:sz w:val="20"/>
          <w:szCs w:val="20"/>
        </w:rPr>
        <w:t>(4) Delilno maso se razdeli med posamezne komasacijske udeležence sorazmerno z vrednostmi zemljišč, ki so jih prispevali v komasacijsko maso.</w:t>
      </w:r>
    </w:p>
    <w:p w:rsidR="007115CE" w:rsidRPr="00746468" w:rsidRDefault="007115CE" w:rsidP="007115CE">
      <w:pPr>
        <w:pStyle w:val="ODSTAVEKLUKA"/>
        <w:rPr>
          <w:color w:val="auto"/>
          <w:sz w:val="20"/>
          <w:szCs w:val="20"/>
        </w:rPr>
      </w:pPr>
      <w:r w:rsidRPr="00746468">
        <w:rPr>
          <w:color w:val="auto"/>
          <w:sz w:val="20"/>
          <w:szCs w:val="20"/>
        </w:rPr>
        <w:t>(5) Iz delilne mase se najprej določijo gradbene parcele obstoječim objektom, zatem se dodelijo zemljišča tistim udeležencem, ki jim pripadajo parcele, ki po površini ustrezajo parcelam, namenjenim gradnji iz občinskega prostorskega akta. Parcele udeležencev, ki so po izračunu manjše od parcel, namenjenih gradnji, kot jih predpisuje občinski prostorski akt, se povečajo na račun zemljišč, ki so v občinski lasti, kadar pa to ni mogoče, pa tudi na račun zemljišč, ki so v lasti drugih udeležencev.</w:t>
      </w:r>
    </w:p>
    <w:p w:rsidR="007115CE" w:rsidRPr="00746468" w:rsidRDefault="007115CE" w:rsidP="007115CE">
      <w:pPr>
        <w:pStyle w:val="ODSTAVEKLUKA"/>
        <w:rPr>
          <w:color w:val="auto"/>
          <w:sz w:val="20"/>
          <w:szCs w:val="20"/>
        </w:rPr>
      </w:pPr>
      <w:r w:rsidRPr="00746468">
        <w:rPr>
          <w:color w:val="auto"/>
          <w:sz w:val="20"/>
          <w:szCs w:val="20"/>
        </w:rPr>
        <w:t>(6) Če na način iz prejšnjega odstavka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parcelo, namenjeno gradnji, pri čemer se najprej upoštevajo najmanjše parcele. Ostanek površin se razdeli med druge udeležence, če ga ne odkupi eden od sosednjih udeležencev.</w:t>
      </w:r>
    </w:p>
    <w:p w:rsidR="007115CE" w:rsidRPr="00746468" w:rsidRDefault="007115CE" w:rsidP="007115CE">
      <w:pPr>
        <w:pStyle w:val="ODSTAVEKLUKA"/>
        <w:rPr>
          <w:color w:val="auto"/>
          <w:sz w:val="20"/>
          <w:szCs w:val="20"/>
        </w:rPr>
      </w:pPr>
      <w:r w:rsidRPr="00746468">
        <w:rPr>
          <w:color w:val="auto"/>
          <w:sz w:val="20"/>
          <w:szCs w:val="20"/>
        </w:rPr>
        <w:lastRenderedPageBreak/>
        <w:t>(7) Zemljišča, dodeljena iz komasacijske mase, morajo čim bolj ustrezati legi zemljišč tistih udeležencev, ki so bila vključena v komasacijsko maso. Zemljišča z objekti se praviloma dodelijo prejšnjim lastnikom.</w:t>
      </w:r>
    </w:p>
    <w:p w:rsidR="007115CE" w:rsidRPr="00746468" w:rsidRDefault="007115CE" w:rsidP="007115CE">
      <w:pPr>
        <w:pStyle w:val="ODSTAVEKLUKA"/>
        <w:rPr>
          <w:color w:val="auto"/>
          <w:sz w:val="20"/>
          <w:szCs w:val="20"/>
        </w:rPr>
      </w:pPr>
      <w:r w:rsidRPr="00746468">
        <w:rPr>
          <w:color w:val="auto"/>
          <w:sz w:val="20"/>
          <w:szCs w:val="20"/>
        </w:rPr>
        <w:t>(8) Razlike v vrednosti med zemljišči, ki so bila vključena v komasacijsko maso, in dodeljenimi zemljišči se morajo izravnati v denarju, in sicer takrat, kadar je razlika v vrednosti nastala zaradi razlike v površini in kadar razliko v vrednosti povzroči lega ali druga značilnost zemljišča.</w:t>
      </w:r>
    </w:p>
    <w:p w:rsidR="007115CE" w:rsidRPr="00746468" w:rsidRDefault="007115CE" w:rsidP="007115CE">
      <w:pPr>
        <w:pStyle w:val="ODSTAVEKLUKA"/>
        <w:rPr>
          <w:color w:val="auto"/>
          <w:sz w:val="20"/>
          <w:szCs w:val="20"/>
        </w:rPr>
      </w:pPr>
      <w:r w:rsidRPr="00746468">
        <w:rPr>
          <w:color w:val="auto"/>
          <w:sz w:val="20"/>
          <w:szCs w:val="20"/>
        </w:rPr>
        <w:t>(9) Lastnik zemljišča mora na račun za izvedbo komasacije plačati odškodnino, če je vključeno zemljišče obremenjeno z bremenom, za odpravo katerega je bilo potrebno izplačilo iz komasacijske mase.</w:t>
      </w:r>
    </w:p>
    <w:p w:rsidR="007115CE" w:rsidRPr="00746468" w:rsidRDefault="007115CE" w:rsidP="007115CE">
      <w:pPr>
        <w:pStyle w:val="ODSTAVEKLUKA"/>
        <w:rPr>
          <w:color w:val="auto"/>
          <w:sz w:val="20"/>
          <w:szCs w:val="20"/>
        </w:rPr>
      </w:pPr>
      <w:r w:rsidRPr="00746468">
        <w:rPr>
          <w:color w:val="auto"/>
          <w:sz w:val="20"/>
          <w:szCs w:val="20"/>
        </w:rPr>
        <w:t xml:space="preserve">(10) Denarne odškodnine določa komasacijska komisija. </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Tajtl5"/>
        <w:rPr>
          <w:color w:val="auto"/>
          <w:sz w:val="20"/>
          <w:szCs w:val="20"/>
        </w:rPr>
      </w:pPr>
      <w:bookmarkStart w:id="114" w:name="_Toc477851762"/>
      <w:bookmarkStart w:id="115" w:name="_Toc480730908"/>
      <w:r w:rsidRPr="00746468">
        <w:rPr>
          <w:color w:val="auto"/>
          <w:sz w:val="20"/>
          <w:szCs w:val="20"/>
        </w:rPr>
        <w:t>3.2.2. Postopek komasacije</w:t>
      </w:r>
      <w:bookmarkEnd w:id="114"/>
      <w:bookmarkEnd w:id="115"/>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(uvedba komasacije)</w:t>
      </w:r>
    </w:p>
    <w:p w:rsidR="007115CE" w:rsidRPr="00746468" w:rsidRDefault="007115CE" w:rsidP="007115CE">
      <w:pPr>
        <w:pStyle w:val="ODSTAVEKLUKA"/>
        <w:rPr>
          <w:color w:val="auto"/>
          <w:sz w:val="20"/>
          <w:szCs w:val="20"/>
        </w:rPr>
      </w:pPr>
      <w:r w:rsidRPr="00746468">
        <w:rPr>
          <w:color w:val="auto"/>
          <w:sz w:val="20"/>
          <w:szCs w:val="20"/>
        </w:rPr>
        <w:t>(1) Občinska uprava ali zemljiška služba sta dolžna predlagati uvedbo komasacijskega postopka: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 območju stavbnih zemljišč, kjer parcelna struktura onemogoča izvedbo prostorskih ureditev, predvidenih z OPN ali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 območju, kjer je bil sprejet OPPN in v roku dveh let po sprejemu še ni bil pričet postopek pogodbene komasacije oziroma parcelna struktura ni skladna z načrtom parcelacije iz OPPN.</w:t>
      </w:r>
    </w:p>
    <w:p w:rsidR="007115CE" w:rsidRPr="00746468" w:rsidRDefault="007115CE" w:rsidP="007115CE">
      <w:pPr>
        <w:pStyle w:val="ODSTAVEKLUKA"/>
        <w:rPr>
          <w:color w:val="auto"/>
          <w:sz w:val="20"/>
          <w:szCs w:val="20"/>
        </w:rPr>
      </w:pPr>
      <w:r w:rsidRPr="00746468">
        <w:rPr>
          <w:color w:val="auto"/>
          <w:sz w:val="20"/>
          <w:szCs w:val="20"/>
        </w:rPr>
        <w:t>(2) Postopek komasacije se lahko začne tudi: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 predlog najmanj dveh tretjin lastnikov zemljišč s komasacijskega območja oziroma območja, ki se ureja z OPPN ali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 predlog lastnikov zemljišč, ki imajo v lasti najmanj dve tretjini površin zemljišč na komasacijskem območju oziroma na območju, ki se ureja z OPPN.</w:t>
      </w:r>
    </w:p>
    <w:p w:rsidR="007115CE" w:rsidRPr="00746468" w:rsidRDefault="007115CE" w:rsidP="007115CE">
      <w:pPr>
        <w:pStyle w:val="ODSTAVEKLUKA"/>
        <w:rPr>
          <w:color w:val="auto"/>
          <w:sz w:val="20"/>
          <w:szCs w:val="20"/>
        </w:rPr>
      </w:pPr>
      <w:r w:rsidRPr="00746468">
        <w:rPr>
          <w:color w:val="auto"/>
          <w:sz w:val="20"/>
          <w:szCs w:val="20"/>
        </w:rPr>
        <w:t>(3) Upravičenci iz prejšnjega odstavka predlogu za uvedbo komasacijskega postopka občini priložijo: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načrt z vrisom predvidene meje komasacijskega območja;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seznam parcel oziroma njihovih delov na komasacijskem območju skupaj z navedbo njihovih površin;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seznam komasacijskih udeležencev, s podpisanimi izjavami komasacijskih udeležencev za uvedbo komasacijskega postopka.</w:t>
      </w:r>
    </w:p>
    <w:p w:rsidR="007115CE" w:rsidRPr="00746468" w:rsidRDefault="007115CE" w:rsidP="007115CE">
      <w:pPr>
        <w:pStyle w:val="ODSTAVEKLUKA"/>
        <w:rPr>
          <w:color w:val="auto"/>
          <w:sz w:val="20"/>
          <w:szCs w:val="20"/>
        </w:rPr>
      </w:pPr>
      <w:r w:rsidRPr="00746468">
        <w:rPr>
          <w:color w:val="auto"/>
          <w:sz w:val="20"/>
          <w:szCs w:val="20"/>
        </w:rPr>
        <w:t>(4) V primeru uvedbe komasacije na območju ali delu območja, kjer se pripravlja OPPN, se komasacijska odločba izda po uveljavitvi OPPN.</w:t>
      </w:r>
    </w:p>
    <w:p w:rsidR="007115CE" w:rsidRPr="00746468" w:rsidRDefault="007115CE" w:rsidP="007115CE">
      <w:pPr>
        <w:pStyle w:val="ODSTAVEKLUKA"/>
        <w:rPr>
          <w:color w:val="auto"/>
          <w:sz w:val="20"/>
          <w:szCs w:val="20"/>
        </w:rPr>
      </w:pPr>
      <w:r w:rsidRPr="00746468">
        <w:rPr>
          <w:color w:val="auto"/>
          <w:sz w:val="20"/>
          <w:szCs w:val="20"/>
        </w:rPr>
        <w:t>(5) Za postopek se uporablja zakon, ki ureja splošni upravni postopek, če ta zakon ne določa drugače.</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(sklep o uvedbi komasacije)</w:t>
      </w:r>
    </w:p>
    <w:p w:rsidR="007115CE" w:rsidRPr="00746468" w:rsidRDefault="007115CE" w:rsidP="007115CE">
      <w:pPr>
        <w:pStyle w:val="ODSTAVEKLUKA"/>
        <w:rPr>
          <w:color w:val="auto"/>
          <w:sz w:val="20"/>
          <w:szCs w:val="20"/>
        </w:rPr>
      </w:pPr>
      <w:r w:rsidRPr="00746468">
        <w:rPr>
          <w:color w:val="auto"/>
          <w:sz w:val="20"/>
          <w:szCs w:val="20"/>
        </w:rPr>
        <w:t>(1) Komasacija se začne na predlog upravičencev, ki ga obravnava občinska uprava in izda sklep o uvedbi komasacije V sklepu se navedejo komasacijsko območje, zemljiške parcele in njihovi deli, ki so vključeni v komasacijo. V prilogi sklepa se navedejo lastniki parcel in imetniki drugih stvarnih pravic na nepremičninah z območja komasacije.</w:t>
      </w:r>
    </w:p>
    <w:p w:rsidR="007115CE" w:rsidRPr="00746468" w:rsidRDefault="007115CE" w:rsidP="007115CE">
      <w:pPr>
        <w:pStyle w:val="ODSTAVEKLUKA"/>
        <w:rPr>
          <w:color w:val="auto"/>
          <w:sz w:val="20"/>
          <w:szCs w:val="20"/>
        </w:rPr>
      </w:pPr>
      <w:r w:rsidRPr="00746468">
        <w:rPr>
          <w:color w:val="auto"/>
          <w:sz w:val="20"/>
          <w:szCs w:val="20"/>
        </w:rPr>
        <w:t xml:space="preserve">(2) Sklep o uvedbi komasacije se objavi v uradnem glasilu in na svetovnem spletu. Sklep in priloga sklepa se vroči vsem komasacijskim udeležencem in pristojni geodetski upravi. Zoper sklep o uvedbi komasacije je dovoljena pritožba, o kateri odloča župan. </w:t>
      </w:r>
    </w:p>
    <w:p w:rsidR="007115CE" w:rsidRPr="00746468" w:rsidRDefault="007115CE" w:rsidP="007115CE">
      <w:pPr>
        <w:pStyle w:val="ODSTAVEKLUKA"/>
        <w:rPr>
          <w:color w:val="auto"/>
          <w:sz w:val="20"/>
          <w:szCs w:val="20"/>
        </w:rPr>
      </w:pPr>
      <w:r w:rsidRPr="00746468">
        <w:rPr>
          <w:color w:val="auto"/>
          <w:sz w:val="20"/>
          <w:szCs w:val="20"/>
        </w:rPr>
        <w:t>(3) Občinska uprava ob objavi sklepa o uvedbi komasacije pozove vse, katerih stvarne pravice bi bile lahko s komasacijo prizadete, naj v 30 dneh predložijo vse podatke o svojih pravicah na komasacijskem območju.</w:t>
      </w:r>
    </w:p>
    <w:p w:rsidR="007115CE" w:rsidRPr="00746468" w:rsidRDefault="007115CE" w:rsidP="007115CE">
      <w:pPr>
        <w:pStyle w:val="ODSTAVEKLUKA"/>
        <w:rPr>
          <w:color w:val="auto"/>
          <w:sz w:val="20"/>
          <w:szCs w:val="20"/>
        </w:rPr>
      </w:pPr>
      <w:r w:rsidRPr="00746468">
        <w:rPr>
          <w:color w:val="auto"/>
          <w:sz w:val="20"/>
          <w:szCs w:val="20"/>
        </w:rPr>
        <w:lastRenderedPageBreak/>
        <w:t xml:space="preserve">(4) Uvedba komasacije in komasacijsko območje se vpišeta nepremičninskie evidence, ki se vodijo v skladu z zakonom, ki ureja evidentiranje nepremičnin, ter se na predlog občinskega upravnega organa zaznamujeta v zemljiški knjigi. </w:t>
      </w:r>
    </w:p>
    <w:p w:rsidR="007115CE" w:rsidRPr="00746468" w:rsidRDefault="007115CE" w:rsidP="007115CE">
      <w:pPr>
        <w:pStyle w:val="ODSTAVEKLUKA"/>
        <w:rPr>
          <w:color w:val="auto"/>
          <w:sz w:val="20"/>
          <w:szCs w:val="20"/>
        </w:rPr>
      </w:pPr>
      <w:r w:rsidRPr="00746468">
        <w:rPr>
          <w:color w:val="auto"/>
          <w:sz w:val="20"/>
          <w:szCs w:val="20"/>
        </w:rPr>
        <w:t>(5) Z izdajo sklepa o uvedbi komasacije so na komasacijskem območju brez soglasja občinskega upravnega organa prepovedani gradnja, izvajanje drugih ureditev na zemljiščih, promet z zemljišči razen prodaje občini, zemljiški službi, ali drugemu udeležencu komasacije in sprememba meje parcele, ki ni povezana s komasacijo. Dopustni sta prodaja zemljišč na komasacijskem območju tretjim osebam in z njo povezana parcelacija, če se s tem strinja komasacijska komisija.</w:t>
      </w:r>
    </w:p>
    <w:p w:rsidR="007115CE" w:rsidRPr="00746468" w:rsidRDefault="007115CE" w:rsidP="007115CE">
      <w:pPr>
        <w:pStyle w:val="ODSTAVEKLUKA"/>
        <w:rPr>
          <w:color w:val="auto"/>
          <w:sz w:val="20"/>
          <w:szCs w:val="20"/>
        </w:rPr>
      </w:pPr>
      <w:r w:rsidRPr="00746468">
        <w:rPr>
          <w:color w:val="auto"/>
          <w:sz w:val="20"/>
          <w:szCs w:val="20"/>
        </w:rPr>
        <w:t xml:space="preserve">(6) Pogodba, sklenjena v nasprotju s prejšnjim odstavkom tega člena, je nična. Lastnik tudi nima pravice do odškodnine za sredstva, vložena v gradnjo in urejanje zemljišča. </w:t>
      </w:r>
    </w:p>
    <w:p w:rsidR="007115CE" w:rsidRPr="00746468" w:rsidRDefault="007115CE" w:rsidP="007115CE">
      <w:pPr>
        <w:pStyle w:val="ODSTAVEKLUKA"/>
        <w:rPr>
          <w:color w:val="auto"/>
          <w:sz w:val="20"/>
          <w:szCs w:val="20"/>
        </w:rPr>
      </w:pPr>
      <w:r w:rsidRPr="00746468">
        <w:rPr>
          <w:color w:val="auto"/>
          <w:sz w:val="20"/>
          <w:szCs w:val="20"/>
        </w:rPr>
        <w:t>(7) S sklepom o uvedbi komasacije se razveljavijo vsa obligacijska razmerja na nepremičninah na komasacijskem območju.</w:t>
      </w:r>
    </w:p>
    <w:p w:rsidR="007115CE" w:rsidRPr="00746468" w:rsidRDefault="007115CE" w:rsidP="007115CE">
      <w:pPr>
        <w:pStyle w:val="ODSTAVEKLUKA"/>
        <w:rPr>
          <w:color w:val="auto"/>
          <w:sz w:val="20"/>
          <w:szCs w:val="20"/>
        </w:rPr>
      </w:pPr>
      <w:r w:rsidRPr="00746468">
        <w:rPr>
          <w:color w:val="auto"/>
          <w:sz w:val="20"/>
          <w:szCs w:val="20"/>
        </w:rPr>
        <w:t>(8) Vse prizadete osebe, katerih stvarne pravice so nastale ali se spremenijo po uvedbi komasacijskega postopka, morajo te pravice prijaviti občinskemu upravnemu organu.</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(predhodna ureditev mej)</w:t>
      </w:r>
    </w:p>
    <w:p w:rsidR="007115CE" w:rsidRPr="00746468" w:rsidRDefault="007115CE" w:rsidP="007115CE">
      <w:pPr>
        <w:pStyle w:val="ODSTAVEKLUKA"/>
        <w:rPr>
          <w:color w:val="auto"/>
          <w:sz w:val="20"/>
          <w:szCs w:val="20"/>
        </w:rPr>
      </w:pPr>
      <w:r w:rsidRPr="00746468">
        <w:rPr>
          <w:color w:val="auto"/>
          <w:sz w:val="20"/>
          <w:szCs w:val="20"/>
        </w:rPr>
        <w:t>(1) Če meje obodnih parcel komasacijskega območja niso urejene ali so v komasacijsko območje vključeni le deli parcel, se na podlagi sklepa o uvedbi komasacije najprej izvede postopek za ureditev mej oziroma opravi parcelacija.</w:t>
      </w:r>
    </w:p>
    <w:p w:rsidR="007115CE" w:rsidRPr="00746468" w:rsidRDefault="007115CE" w:rsidP="007115CE">
      <w:pPr>
        <w:pStyle w:val="ODSTAVEKLUKA"/>
        <w:rPr>
          <w:color w:val="auto"/>
          <w:sz w:val="20"/>
          <w:szCs w:val="20"/>
        </w:rPr>
      </w:pPr>
      <w:r w:rsidRPr="00746468">
        <w:rPr>
          <w:color w:val="auto"/>
          <w:sz w:val="20"/>
          <w:szCs w:val="20"/>
        </w:rPr>
        <w:t>(2) Komasacijski postopek se prekine do ureditve mej oziroma določitve mej v postopku parcelacije s pravnomočno upravno ali sodno odločbo.</w:t>
      </w:r>
    </w:p>
    <w:p w:rsidR="007115CE" w:rsidRPr="00746468" w:rsidRDefault="007115CE" w:rsidP="007115CE">
      <w:pPr>
        <w:pStyle w:val="ODSTAVEKLUKA"/>
        <w:rPr>
          <w:color w:val="auto"/>
          <w:sz w:val="20"/>
          <w:szCs w:val="20"/>
        </w:rPr>
      </w:pPr>
      <w:r w:rsidRPr="00746468">
        <w:rPr>
          <w:color w:val="auto"/>
          <w:sz w:val="20"/>
          <w:szCs w:val="20"/>
        </w:rPr>
        <w:t xml:space="preserve">(3) Upravni ali sodni postopki ureditve mej oboda komasacijskega območja se obravnavajo prednostno. </w:t>
      </w:r>
    </w:p>
    <w:p w:rsidR="007115CE" w:rsidRPr="00746468" w:rsidRDefault="007115CE" w:rsidP="007115CE">
      <w:pPr>
        <w:pStyle w:val="ODSTAVEKLUKA"/>
        <w:rPr>
          <w:color w:val="auto"/>
          <w:sz w:val="20"/>
          <w:szCs w:val="20"/>
        </w:rPr>
      </w:pPr>
      <w:r w:rsidRPr="00746468">
        <w:rPr>
          <w:color w:val="auto"/>
          <w:sz w:val="20"/>
          <w:szCs w:val="20"/>
        </w:rPr>
        <w:t>(4) Po ureditvi oboda komasacijskega območja se dopolni sklep o uvedbi komasacije z novimi parcelami.</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(elaborat obstoječega stanja in elaborat vrednotenja zemljišč)</w:t>
      </w:r>
    </w:p>
    <w:p w:rsidR="007115CE" w:rsidRPr="00746468" w:rsidRDefault="007115CE" w:rsidP="007115CE">
      <w:pPr>
        <w:pStyle w:val="ODSTAVEKLUKA"/>
        <w:rPr>
          <w:color w:val="auto"/>
          <w:sz w:val="20"/>
          <w:szCs w:val="20"/>
        </w:rPr>
      </w:pPr>
      <w:r w:rsidRPr="00746468">
        <w:rPr>
          <w:color w:val="auto"/>
          <w:sz w:val="20"/>
          <w:szCs w:val="20"/>
        </w:rPr>
        <w:t>(1) Oseba, registrirana za izvajanje geodetske dejavnosti, po uvedbi komasacije izdela elaborat obstoječega stanja komasacijskega območja, ki vsebuje prikaz parcel, njihovih površin in lastnikov zemljišč. Glede površin parcel se upoštevajo podatki zemljiškega katastra, ki se izravnajo na površino komasacijskega območja. Parcelam z urejeno mejo se površina iz zemljiškega katastra v izravnavi ne spremeni. Lastnik, ki se ne strinja z izravnano površino parcele, lahko zahteva predhodno ureditev meje parcele.</w:t>
      </w:r>
    </w:p>
    <w:p w:rsidR="007115CE" w:rsidRPr="00746468" w:rsidRDefault="007115CE" w:rsidP="007115CE">
      <w:pPr>
        <w:pStyle w:val="ODSTAVEKLUKA"/>
        <w:rPr>
          <w:color w:val="auto"/>
          <w:sz w:val="20"/>
          <w:szCs w:val="20"/>
        </w:rPr>
      </w:pPr>
      <w:r w:rsidRPr="00746468">
        <w:rPr>
          <w:color w:val="auto"/>
          <w:sz w:val="20"/>
          <w:szCs w:val="20"/>
        </w:rPr>
        <w:t>(2) Na podlagi elaborata obstoječega stanja oseba iz prejšnjega odstavka izdela elaborat vrednotenja zemljišč in ga predloži v pregled komasacijski komisiji, ki se do elaborata vrednotenja strokovno opredeli.</w:t>
      </w:r>
    </w:p>
    <w:p w:rsidR="007115CE" w:rsidRPr="00746468" w:rsidRDefault="007115CE" w:rsidP="007115CE">
      <w:pPr>
        <w:pStyle w:val="ODSTAVEKLUKA"/>
        <w:rPr>
          <w:color w:val="auto"/>
          <w:sz w:val="20"/>
          <w:szCs w:val="20"/>
        </w:rPr>
      </w:pPr>
      <w:r w:rsidRPr="00746468">
        <w:rPr>
          <w:color w:val="auto"/>
          <w:sz w:val="20"/>
          <w:szCs w:val="20"/>
        </w:rPr>
        <w:t>(3) Občinska uprava javno razgrne elaborat obstoječega stanja in elaborat vrednotenja zemljišč na sedežu občine ali vaške, krajevne ali četrtne skupnosti in na svetovnem spletu za 15 dni in v tem času opravi javno obravnavo. Občinska uprava o javni razgrnitvi pisno obvesti komasacijske udeležence.</w:t>
      </w:r>
    </w:p>
    <w:p w:rsidR="007115CE" w:rsidRPr="00746468" w:rsidRDefault="007115CE" w:rsidP="007115CE">
      <w:pPr>
        <w:pStyle w:val="ODSTAVEKLUKA"/>
        <w:rPr>
          <w:color w:val="auto"/>
          <w:sz w:val="20"/>
          <w:szCs w:val="20"/>
        </w:rPr>
      </w:pPr>
      <w:r w:rsidRPr="00746468">
        <w:rPr>
          <w:color w:val="auto"/>
          <w:sz w:val="20"/>
          <w:szCs w:val="20"/>
        </w:rPr>
        <w:t>(4) Če udeleženci v času javne razgrnitve ne uveljavljajo ugovorov glede obstoječih mej parcel ali vrednosti zemljišč ne morejo izpodbijati odločbe o komasaciji iz tega razloga.</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sz w:val="20"/>
          <w:szCs w:val="20"/>
        </w:rPr>
      </w:pPr>
      <w:r w:rsidRPr="00746468">
        <w:rPr>
          <w:rFonts w:ascii="Arial" w:hAnsi="Arial" w:cs="Arial"/>
          <w:b/>
          <w:sz w:val="20"/>
          <w:szCs w:val="20"/>
        </w:rPr>
        <w:t>(komasacijski načrt)</w:t>
      </w:r>
    </w:p>
    <w:p w:rsidR="007115CE" w:rsidRPr="00746468" w:rsidRDefault="007115CE" w:rsidP="007115CE">
      <w:pPr>
        <w:pStyle w:val="ODSTAVEKLUKA"/>
        <w:rPr>
          <w:color w:val="auto"/>
          <w:sz w:val="20"/>
          <w:szCs w:val="20"/>
        </w:rPr>
      </w:pPr>
      <w:r w:rsidRPr="00746468">
        <w:rPr>
          <w:color w:val="auto"/>
          <w:sz w:val="20"/>
          <w:szCs w:val="20"/>
        </w:rPr>
        <w:t>(1) Komasacijski načrt izdelajo osebe, ki so pripravile elaborat obstoječega stanja in elaborat vrednotenja, v sodelovanju s komasacijsko komisijo tako, da vsebuje vse sestavine, ki so pomembne za izdajo komasacijske odločbe.</w:t>
      </w:r>
    </w:p>
    <w:p w:rsidR="007115CE" w:rsidRPr="00746468" w:rsidRDefault="007115CE" w:rsidP="007115CE">
      <w:pPr>
        <w:pStyle w:val="ODSTAVEKLUKA"/>
        <w:rPr>
          <w:color w:val="auto"/>
          <w:sz w:val="20"/>
          <w:szCs w:val="20"/>
        </w:rPr>
      </w:pPr>
      <w:r w:rsidRPr="00746468">
        <w:rPr>
          <w:color w:val="auto"/>
          <w:sz w:val="20"/>
          <w:szCs w:val="20"/>
        </w:rPr>
        <w:lastRenderedPageBreak/>
        <w:t xml:space="preserve">(2) Komasacijski načrt vsebuje načrt obstoječega stanja in načrt nove razdelitve zemljišč. Iz načrtov in seznamov morajo biti razvidni staro in novo premoženjsko stanje lastnikov po velikosti in pravnih razmerjih, izračun odškodnin, ki jih morajo plačati komasacijski udeleženci oziroma občina, ter merila za določitev stroškov komasacije. Komasacijski načrt mora vsebovati tudi izračun odškodnin, ki jih komasacijski udeleženci plačajo zaradi ukinitve ali spremembe stvarnih oziroma obligacijskih pravic, ki so povezane s komasacijo. </w:t>
      </w:r>
    </w:p>
    <w:p w:rsidR="007115CE" w:rsidRPr="00746468" w:rsidRDefault="007115CE" w:rsidP="007115CE">
      <w:pPr>
        <w:pStyle w:val="ODSTAVEKLUKA"/>
        <w:rPr>
          <w:color w:val="auto"/>
          <w:sz w:val="20"/>
          <w:szCs w:val="20"/>
        </w:rPr>
      </w:pPr>
      <w:r w:rsidRPr="00746468">
        <w:rPr>
          <w:color w:val="auto"/>
          <w:sz w:val="20"/>
          <w:szCs w:val="20"/>
        </w:rPr>
        <w:t>(3) Občinska uprava javno razgrne komasacijski načrt na sedežu občine ali vaške, krajevne ali četrtne skupnosti in na svetovnem spletu za 30 dni in v tem času opravi javno obravnavo. Občinska uprava o javni razgrnitvi pisno obvesti komasacijske udeležence.</w:t>
      </w:r>
    </w:p>
    <w:p w:rsidR="007115CE" w:rsidRPr="00746468" w:rsidRDefault="007115CE" w:rsidP="007115CE">
      <w:pPr>
        <w:pStyle w:val="ODSTAVEKLUKA"/>
        <w:rPr>
          <w:color w:val="auto"/>
          <w:sz w:val="20"/>
          <w:szCs w:val="20"/>
        </w:rPr>
      </w:pPr>
      <w:r w:rsidRPr="00746468">
        <w:rPr>
          <w:color w:val="auto"/>
          <w:sz w:val="20"/>
          <w:szCs w:val="20"/>
        </w:rPr>
        <w:t xml:space="preserve">(4) Pred začetkom javne obravnave se morajo dodeljene parcele v naravi vidno označiti. Med javno razgrnitvijo lahko udeleženci komasacije vlagajo predloge in pripombe. </w:t>
      </w:r>
    </w:p>
    <w:p w:rsidR="007115CE" w:rsidRPr="00746468" w:rsidRDefault="007115CE" w:rsidP="007115CE">
      <w:pPr>
        <w:pStyle w:val="ODSTAVEKLUKA"/>
        <w:rPr>
          <w:color w:val="auto"/>
          <w:sz w:val="20"/>
          <w:szCs w:val="20"/>
        </w:rPr>
      </w:pPr>
      <w:r w:rsidRPr="00746468">
        <w:rPr>
          <w:color w:val="auto"/>
          <w:sz w:val="20"/>
          <w:szCs w:val="20"/>
        </w:rPr>
        <w:t>(5) Če se komasacija izvaja vzporedno s pripravo OPPN, se komasacijski načrt javno razgrne skupaj z OPPN.</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sz w:val="20"/>
          <w:szCs w:val="20"/>
        </w:rPr>
      </w:pPr>
      <w:r w:rsidRPr="00746468">
        <w:rPr>
          <w:rFonts w:ascii="Arial" w:hAnsi="Arial" w:cs="Arial"/>
          <w:b/>
          <w:sz w:val="20"/>
          <w:szCs w:val="20"/>
        </w:rPr>
        <w:t>(sprejetje komasacijskega načrta)</w:t>
      </w:r>
    </w:p>
    <w:p w:rsidR="007115CE" w:rsidRPr="00746468" w:rsidRDefault="007115CE" w:rsidP="007115CE">
      <w:pPr>
        <w:pStyle w:val="ODSTAVEKLUKA"/>
        <w:rPr>
          <w:color w:val="auto"/>
          <w:sz w:val="20"/>
          <w:szCs w:val="20"/>
        </w:rPr>
      </w:pPr>
      <w:r w:rsidRPr="00746468">
        <w:rPr>
          <w:color w:val="auto"/>
          <w:sz w:val="20"/>
          <w:szCs w:val="20"/>
        </w:rPr>
        <w:t>(1) Po javni razgrnitvi in javni obravnavi komasacijska komisija preuči pripombe in predloge komasacijskih udeležencev in do njih zavzame stališče ter ga objavi na krajevno običajen način in na svetovnem spletu. Komasacijske udeležence mora komasacijska komisija pisno seznaniti s svojimi stališči do pripomb in predlogov, ki so bili izraženi ob javni razgrnitvi.</w:t>
      </w:r>
    </w:p>
    <w:p w:rsidR="007115CE" w:rsidRPr="00746468" w:rsidRDefault="007115CE" w:rsidP="007115CE">
      <w:pPr>
        <w:pStyle w:val="ODSTAVEKLUKA"/>
        <w:rPr>
          <w:color w:val="auto"/>
          <w:sz w:val="20"/>
          <w:szCs w:val="20"/>
        </w:rPr>
      </w:pPr>
      <w:r w:rsidRPr="00746468">
        <w:rPr>
          <w:color w:val="auto"/>
          <w:sz w:val="20"/>
          <w:szCs w:val="20"/>
        </w:rPr>
        <w:t>(2) Glede na zavzeta stališča do pripomb in predlogov iz prejšnjega odstavka občinska uprava sprejme sklep o odobritvi komasacijskega načrta ali pa ga vrne v dopolnitev. Če je treba predlog komasacijskega načrta dopolniti, se ponovno razgrne za 15 dni in ponovno javno obravnava, kot to določa prejšnji člen.</w:t>
      </w:r>
    </w:p>
    <w:p w:rsidR="007115CE" w:rsidRPr="00746468" w:rsidRDefault="007115CE" w:rsidP="007115CE">
      <w:pPr>
        <w:pStyle w:val="ODSTAVEKLUKA"/>
        <w:rPr>
          <w:color w:val="auto"/>
          <w:sz w:val="20"/>
          <w:szCs w:val="20"/>
        </w:rPr>
      </w:pPr>
      <w:r w:rsidRPr="00746468">
        <w:rPr>
          <w:color w:val="auto"/>
          <w:sz w:val="20"/>
          <w:szCs w:val="20"/>
        </w:rPr>
        <w:t>(3) Sklep o odobritvi komasacijskega načrta se objavi v uradnem glasilu in na krajevno običajen način.</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64" w:lineRule="auto"/>
        <w:jc w:val="center"/>
        <w:rPr>
          <w:rFonts w:cs="Arial"/>
          <w:szCs w:val="20"/>
        </w:rPr>
      </w:pPr>
      <w:r w:rsidRPr="00746468">
        <w:rPr>
          <w:rFonts w:cs="Arial"/>
          <w:b/>
          <w:szCs w:val="20"/>
        </w:rPr>
        <w:t>(komasacijska odločba)</w:t>
      </w:r>
    </w:p>
    <w:p w:rsidR="007115CE" w:rsidRPr="00746468" w:rsidRDefault="007115CE" w:rsidP="007115CE">
      <w:pPr>
        <w:pStyle w:val="ODSTAVEKLUKA"/>
        <w:rPr>
          <w:color w:val="auto"/>
          <w:sz w:val="20"/>
          <w:szCs w:val="20"/>
        </w:rPr>
      </w:pPr>
      <w:r w:rsidRPr="00746468">
        <w:rPr>
          <w:color w:val="auto"/>
          <w:sz w:val="20"/>
          <w:szCs w:val="20"/>
        </w:rPr>
        <w:t>(1) Občinska uprava po sprejetju sklepa o odobritvi komasacijskega načrta izda komasacijsko odločbo in jo vroči vsem udeležencem komasacije. Zoper komasacijsko odločbo je dovoljena pritožba, o kateri odloča župan.</w:t>
      </w:r>
    </w:p>
    <w:p w:rsidR="007115CE" w:rsidRPr="00746468" w:rsidRDefault="007115CE" w:rsidP="007115CE">
      <w:pPr>
        <w:pStyle w:val="ODSTAVEKLUKA"/>
        <w:rPr>
          <w:color w:val="auto"/>
          <w:sz w:val="20"/>
          <w:szCs w:val="20"/>
        </w:rPr>
      </w:pPr>
      <w:r w:rsidRPr="00746468">
        <w:rPr>
          <w:color w:val="auto"/>
          <w:sz w:val="20"/>
          <w:szCs w:val="20"/>
        </w:rPr>
        <w:t>(2) V primeru velikega števila udeležencev se lahko posameznemu komasacijskemu udeležencu vroči le tisti del odločbe, ki se nanaša nanj.</w:t>
      </w:r>
    </w:p>
    <w:p w:rsidR="007115CE" w:rsidRPr="00746468" w:rsidRDefault="007115CE" w:rsidP="007115CE">
      <w:pPr>
        <w:pStyle w:val="ODSTAVEKLUKA"/>
        <w:rPr>
          <w:color w:val="auto"/>
          <w:sz w:val="20"/>
          <w:szCs w:val="20"/>
        </w:rPr>
      </w:pPr>
      <w:r w:rsidRPr="00746468">
        <w:rPr>
          <w:color w:val="auto"/>
          <w:sz w:val="20"/>
          <w:szCs w:val="20"/>
        </w:rPr>
        <w:t>(3) V komasacijskem postopku ni dovoljena vrnitev v prejšnje stanje in ne obnova postopka.</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(vpis v zemljiški kataster)</w:t>
      </w:r>
    </w:p>
    <w:p w:rsidR="007115CE" w:rsidRPr="00746468" w:rsidRDefault="007115CE" w:rsidP="007115CE">
      <w:pPr>
        <w:pStyle w:val="ODSTAVEKLUKA"/>
        <w:rPr>
          <w:color w:val="auto"/>
          <w:sz w:val="20"/>
          <w:szCs w:val="20"/>
        </w:rPr>
      </w:pPr>
      <w:r w:rsidRPr="00746468">
        <w:rPr>
          <w:color w:val="auto"/>
          <w:sz w:val="20"/>
          <w:szCs w:val="20"/>
        </w:rPr>
        <w:t>(1) Po pravnomočnosti komasacijske odločbe geodetska uprava na zahtevo občinskega upravnega organa vpiše nove parcele z novimi mejami v nepremičninske evidence, ki se vodijo v skladu z zakonom, ki ureja evidentiranje nepremičnin,</w:t>
      </w:r>
      <w:r w:rsidRPr="00746468" w:rsidDel="000575DC">
        <w:rPr>
          <w:color w:val="auto"/>
          <w:sz w:val="20"/>
          <w:szCs w:val="20"/>
        </w:rPr>
        <w:t xml:space="preserve"> </w:t>
      </w:r>
      <w:r w:rsidRPr="00746468">
        <w:rPr>
          <w:color w:val="auto"/>
          <w:sz w:val="20"/>
          <w:szCs w:val="20"/>
        </w:rPr>
        <w:t>in o tem obvesti zemljiško knjigo.</w:t>
      </w:r>
    </w:p>
    <w:p w:rsidR="007115CE" w:rsidRPr="00746468" w:rsidRDefault="007115CE" w:rsidP="007115CE">
      <w:pPr>
        <w:pStyle w:val="ODSTAVEKLUKA"/>
        <w:rPr>
          <w:color w:val="auto"/>
          <w:sz w:val="20"/>
          <w:szCs w:val="20"/>
        </w:rPr>
      </w:pPr>
      <w:r w:rsidRPr="00746468">
        <w:rPr>
          <w:color w:val="auto"/>
          <w:sz w:val="20"/>
          <w:szCs w:val="20"/>
        </w:rPr>
        <w:t>(2) V primeru ugotovitve nezakonitosti odločbe iz prejšnjega odstavka, v obnovljenem postopku ali v upravnem sporu, občinska uprava oziroma sodišče odmeri dodatne odškodnine in dodatne obveznosti plačila stroškov, ne more pa odpraviti odločbe in vzpostaviti prejšnjega parcelnega stanja.</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(ustavitev komasacijskega postopka)</w:t>
      </w:r>
    </w:p>
    <w:p w:rsidR="007115CE" w:rsidRPr="00746468" w:rsidRDefault="007115CE" w:rsidP="007115CE">
      <w:pPr>
        <w:pStyle w:val="ODSTAVEKLUKA"/>
        <w:rPr>
          <w:color w:val="auto"/>
          <w:sz w:val="20"/>
          <w:szCs w:val="20"/>
        </w:rPr>
      </w:pPr>
      <w:r w:rsidRPr="00746468">
        <w:rPr>
          <w:color w:val="auto"/>
          <w:sz w:val="20"/>
          <w:szCs w:val="20"/>
        </w:rPr>
        <w:t>(1) Občinska uprava lahko po predhodnem mnenju komasacijske komisije ustavi komasacijski postopek, 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pričakuje da bo izvedba komasacijskega postopka neracionalna ali bo občini povzročila nesorazmerne obremenitve zaradi visokih ali nepričakovanih odškodninskih zahtevkov;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komasaciji nasprotujeta najmanj dve tretjini komasacijskih udeležencev ali lastniki zemljišč, ki imajo v lasti najmanj dve tretjini površin zemljišč na komasacijskem območju;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komasacija iz drugih vzrokov postane nepotrebna.</w:t>
      </w:r>
    </w:p>
    <w:p w:rsidR="007115CE" w:rsidRPr="00746468" w:rsidRDefault="007115CE" w:rsidP="007115CE">
      <w:pPr>
        <w:pStyle w:val="ODSTAVEKLUKA"/>
        <w:rPr>
          <w:color w:val="auto"/>
          <w:sz w:val="20"/>
          <w:szCs w:val="20"/>
        </w:rPr>
      </w:pPr>
      <w:r w:rsidRPr="00746468">
        <w:rPr>
          <w:color w:val="auto"/>
          <w:sz w:val="20"/>
          <w:szCs w:val="20"/>
        </w:rPr>
        <w:t xml:space="preserve">(2) Komasacijski postopek, ki je bil uveden na predlog lastnikov zemljišč, se na njihov predlog ustavi, če to zahtevata dve tretjini vseh predlagateljev ali lastniki zemljišč, ki imajo v lasti najmanj dve tretjini površin zemljišč na komasacijskem območju. Predlog za ustavitev se lahko vloži najpozneje do izdaje komasacijskih odločb. </w:t>
      </w:r>
    </w:p>
    <w:p w:rsidR="007115CE" w:rsidRPr="00746468" w:rsidRDefault="007115CE" w:rsidP="007115CE">
      <w:pPr>
        <w:pStyle w:val="ODSTAVEKLUKA"/>
        <w:rPr>
          <w:color w:val="auto"/>
          <w:sz w:val="20"/>
          <w:szCs w:val="20"/>
        </w:rPr>
      </w:pPr>
      <w:r w:rsidRPr="00746468">
        <w:rPr>
          <w:color w:val="auto"/>
          <w:sz w:val="20"/>
          <w:szCs w:val="20"/>
        </w:rPr>
        <w:t>(3) Komasacijski postopek se ustavi z odločbo, zoper katero je dovoljena pritožba, o kateri odloča župan.</w:t>
      </w:r>
    </w:p>
    <w:p w:rsidR="007115CE" w:rsidRPr="00746468" w:rsidRDefault="007115CE" w:rsidP="007115CE">
      <w:pPr>
        <w:pStyle w:val="ODSTAVEKLUKA"/>
        <w:rPr>
          <w:color w:val="auto"/>
          <w:sz w:val="20"/>
          <w:szCs w:val="20"/>
        </w:rPr>
      </w:pPr>
      <w:r w:rsidRPr="00746468">
        <w:rPr>
          <w:color w:val="auto"/>
          <w:sz w:val="20"/>
          <w:szCs w:val="20"/>
        </w:rPr>
        <w:t xml:space="preserve">(4) Neposredne stroške, ki so nastali do ustavitve komasacije, krije predlagatelj komasacije. V primeru, da so bili predlagatelji komasacije lastniki zemljišč, se neposredni stroški sorazmerno razdelijo med komasacijske udeležence. </w:t>
      </w:r>
    </w:p>
    <w:p w:rsidR="007115CE" w:rsidRPr="00746468" w:rsidRDefault="007115CE" w:rsidP="007115CE">
      <w:pPr>
        <w:pStyle w:val="ODSTAVEKLUKA"/>
        <w:rPr>
          <w:color w:val="auto"/>
          <w:sz w:val="20"/>
          <w:szCs w:val="20"/>
        </w:rPr>
      </w:pPr>
      <w:r w:rsidRPr="00746468">
        <w:rPr>
          <w:color w:val="auto"/>
          <w:sz w:val="20"/>
          <w:szCs w:val="20"/>
        </w:rPr>
        <w:t>(5) V primeru ustavitve komasacije iz razlogov navedenih v prvih dveh alinejah prvega odstavka tega člena, občina pri pripravi OPN upošteva dejstva glede možnosti načrtovanja prostorskih ureditev na tem območju in posledično izključi takšna zemljišča iz območja stavbnih zemljišč.</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sz w:val="20"/>
          <w:szCs w:val="20"/>
        </w:rPr>
      </w:pPr>
      <w:r w:rsidRPr="00746468">
        <w:rPr>
          <w:rFonts w:ascii="Arial" w:hAnsi="Arial" w:cs="Arial"/>
          <w:b/>
          <w:sz w:val="20"/>
          <w:szCs w:val="20"/>
        </w:rPr>
        <w:t>(stroški komasacijskega postopka)</w:t>
      </w:r>
    </w:p>
    <w:p w:rsidR="007115CE" w:rsidRPr="00746468" w:rsidRDefault="007115CE" w:rsidP="007115CE">
      <w:pPr>
        <w:pStyle w:val="ODSTAVEKLUKA"/>
        <w:rPr>
          <w:color w:val="auto"/>
          <w:sz w:val="20"/>
          <w:szCs w:val="20"/>
        </w:rPr>
      </w:pPr>
      <w:r w:rsidRPr="00746468">
        <w:rPr>
          <w:color w:val="auto"/>
          <w:sz w:val="20"/>
          <w:szCs w:val="20"/>
        </w:rPr>
        <w:t xml:space="preserve">(1) Sredstva za komasacijo zagotavljajo: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lastniki zemljišč s komasacijskega območja;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občina ali zemljiška služba;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 drugih virov.</w:t>
      </w:r>
    </w:p>
    <w:p w:rsidR="007115CE" w:rsidRPr="00746468" w:rsidRDefault="007115CE" w:rsidP="007115CE">
      <w:pPr>
        <w:pStyle w:val="ODSTAVEKLUKA"/>
        <w:rPr>
          <w:color w:val="auto"/>
          <w:sz w:val="20"/>
          <w:szCs w:val="20"/>
        </w:rPr>
      </w:pPr>
      <w:r w:rsidRPr="00746468">
        <w:rPr>
          <w:color w:val="auto"/>
          <w:sz w:val="20"/>
          <w:szCs w:val="20"/>
        </w:rPr>
        <w:t>(2) Stroški komasacijskega postopka se delijo na neposredne in posredne stroške.</w:t>
      </w:r>
    </w:p>
    <w:p w:rsidR="007115CE" w:rsidRPr="00746468" w:rsidRDefault="007115CE" w:rsidP="007115CE">
      <w:pPr>
        <w:pStyle w:val="ODSTAVEKLUKA"/>
        <w:rPr>
          <w:color w:val="auto"/>
          <w:sz w:val="20"/>
          <w:szCs w:val="20"/>
        </w:rPr>
      </w:pPr>
      <w:r w:rsidRPr="00746468">
        <w:rPr>
          <w:color w:val="auto"/>
          <w:sz w:val="20"/>
          <w:szCs w:val="20"/>
        </w:rPr>
        <w:t xml:space="preserve">(3) Neposredni stroški so: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stroški geodetskih storitev in priprave elaboratov;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stroški cenitev in priprave elaboratov, če ni uporabljena metoda množičnega vrednotenja nepremičnin;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pozitivna razlika med vrednostjo delilne mase skupaj s stroški opremljanja stavbnih zemljišč in vrednostjo komasacijske mase;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stroški vpisov v zemljiško knjigo;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drugi nepričakovani stroški, ki lahko nastopijo v postopku komasacije.  </w:t>
      </w:r>
    </w:p>
    <w:p w:rsidR="007115CE" w:rsidRPr="00746468" w:rsidRDefault="007115CE" w:rsidP="007115CE">
      <w:pPr>
        <w:pStyle w:val="ODSTAVEKLUKA"/>
        <w:rPr>
          <w:color w:val="auto"/>
          <w:sz w:val="20"/>
          <w:szCs w:val="20"/>
        </w:rPr>
      </w:pPr>
      <w:r w:rsidRPr="00746468">
        <w:rPr>
          <w:color w:val="auto"/>
          <w:sz w:val="20"/>
          <w:szCs w:val="20"/>
        </w:rPr>
        <w:t>(4) Posredni stroški so: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nagrade članom komasacijske komisije, če niso zaposleni na občini ali zemljiški službi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administrativni stroški (stroški javnih objav, stroški javnih razgrnitev in javnih obravnav, stroški najema prostorov itd.).</w:t>
      </w:r>
    </w:p>
    <w:p w:rsidR="007115CE" w:rsidRPr="00746468" w:rsidRDefault="007115CE" w:rsidP="007115CE">
      <w:pPr>
        <w:pStyle w:val="ODSTAVEKLUKA"/>
        <w:rPr>
          <w:color w:val="auto"/>
          <w:sz w:val="20"/>
          <w:szCs w:val="20"/>
        </w:rPr>
      </w:pPr>
      <w:r w:rsidRPr="00746468">
        <w:rPr>
          <w:color w:val="auto"/>
          <w:sz w:val="20"/>
          <w:szCs w:val="20"/>
        </w:rPr>
        <w:t>(5) Posredne stroške krije občina ali zemljiška služba.</w:t>
      </w:r>
    </w:p>
    <w:p w:rsidR="007115CE" w:rsidRPr="00746468" w:rsidRDefault="007115CE" w:rsidP="007115CE">
      <w:pPr>
        <w:pStyle w:val="ODSTAVEKLUKA"/>
        <w:rPr>
          <w:color w:val="auto"/>
          <w:sz w:val="20"/>
          <w:szCs w:val="20"/>
        </w:rPr>
      </w:pPr>
      <w:r w:rsidRPr="00746468">
        <w:rPr>
          <w:color w:val="auto"/>
          <w:sz w:val="20"/>
          <w:szCs w:val="20"/>
        </w:rPr>
        <w:t>(6) Neposredni stroški se krijejo s prispevki udeležencev, proračuna in iz drugih virov. Višina prispevkov se določi z odločbo glede na vrednost zemljišč. Morebitni prebitki se razdelijo na enak način.</w:t>
      </w:r>
    </w:p>
    <w:p w:rsidR="007115CE" w:rsidRPr="00746468" w:rsidRDefault="007115CE" w:rsidP="007115CE">
      <w:pPr>
        <w:pStyle w:val="ODSTAVEKLUKA"/>
        <w:rPr>
          <w:color w:val="auto"/>
          <w:sz w:val="20"/>
          <w:szCs w:val="20"/>
        </w:rPr>
      </w:pPr>
      <w:r w:rsidRPr="00746468">
        <w:rPr>
          <w:color w:val="auto"/>
          <w:sz w:val="20"/>
          <w:szCs w:val="20"/>
        </w:rPr>
        <w:t>(7) Če je bil komasacijski postopek uveden na predlog občine ali zemljiške službe, neposredne stroške do končnega obračuna zalaga predlagatelj. Po končnem obračunu se prispevki odmerijo komasacijskim udeležencem skladno z določili prejšnjega odstavka tega člena.</w:t>
      </w:r>
    </w:p>
    <w:p w:rsidR="007115CE" w:rsidRPr="00746468" w:rsidRDefault="007115CE" w:rsidP="007115CE">
      <w:pPr>
        <w:pStyle w:val="ODSTAVEKLUKA"/>
        <w:rPr>
          <w:color w:val="auto"/>
          <w:sz w:val="20"/>
          <w:szCs w:val="20"/>
        </w:rPr>
      </w:pPr>
      <w:r w:rsidRPr="00746468">
        <w:rPr>
          <w:color w:val="auto"/>
          <w:sz w:val="20"/>
          <w:szCs w:val="20"/>
        </w:rPr>
        <w:t>(8) Če je bil komasacijski postopek uveden na predlog udeležencev neposredne stroške krijejo komasacijski udeleženci. Občinska uprava lahko neposredne stroške do končnega obračuna zalaga iz svojih virov ali pa z odločbo naloži plačilo predujma za kritje stroškov. Končni obračun neposrednih stroškov pripravi občinska uprava po končanem postopku komasacije skladno z določili šestega odstavka tega člena.</w:t>
      </w:r>
    </w:p>
    <w:p w:rsidR="007115CE" w:rsidRPr="00746468" w:rsidRDefault="007115CE" w:rsidP="007115CE">
      <w:pPr>
        <w:pStyle w:val="ODSTAVEKLUKA"/>
        <w:rPr>
          <w:color w:val="auto"/>
          <w:sz w:val="20"/>
          <w:szCs w:val="20"/>
        </w:rPr>
      </w:pPr>
      <w:r w:rsidRPr="00746468">
        <w:rPr>
          <w:color w:val="auto"/>
          <w:sz w:val="20"/>
          <w:szCs w:val="20"/>
        </w:rPr>
        <w:lastRenderedPageBreak/>
        <w:t xml:space="preserve">(9) Komasacijski udeleženci in občina se lahko dogovorijo za obročno odplačevanje prispevkov. Komasacijski udeleženec, ki ne zmore poravnati stroškov komasacije zaprosi občinsko upravo za poravnavo stroškov z zemljiščem oziroma za zavarovanje obveznosti s prepovedjo odtujitve in obremenitve nepremičnine iz komasacijskega območja. Občinska uprava z odločbo določi znesek, ki bremeni nepremičnino. Z dokončnostjo odločbe iz prejšnjega stavka prenehajo teči roki za plačilo stroškov in zamudne obresti. Prepoved odtujitve in obremenitve se zaznamuje v zemljiški knjigi. </w:t>
      </w:r>
    </w:p>
    <w:p w:rsidR="007115CE" w:rsidRPr="00746468" w:rsidRDefault="007115CE" w:rsidP="007115CE">
      <w:pPr>
        <w:pStyle w:val="ODSTAVEKLUKA"/>
        <w:rPr>
          <w:color w:val="auto"/>
          <w:sz w:val="20"/>
          <w:szCs w:val="20"/>
        </w:rPr>
      </w:pPr>
      <w:r w:rsidRPr="00746468">
        <w:rPr>
          <w:color w:val="auto"/>
          <w:sz w:val="20"/>
          <w:szCs w:val="20"/>
        </w:rPr>
        <w:t xml:space="preserve">(10) Občina predpiše nagrade članov komasacijske komisije. </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Tajtl5"/>
        <w:rPr>
          <w:color w:val="auto"/>
          <w:sz w:val="20"/>
          <w:szCs w:val="20"/>
        </w:rPr>
      </w:pPr>
      <w:bookmarkStart w:id="116" w:name="_Toc477851763"/>
      <w:bookmarkStart w:id="117" w:name="_Toc480730909"/>
      <w:r w:rsidRPr="00746468">
        <w:rPr>
          <w:color w:val="auto"/>
          <w:sz w:val="20"/>
          <w:szCs w:val="20"/>
        </w:rPr>
        <w:t>3.2.3. Učinki komasacije</w:t>
      </w:r>
      <w:bookmarkEnd w:id="116"/>
      <w:bookmarkEnd w:id="117"/>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(izvršljivost komasacijske odločbe)</w:t>
      </w:r>
    </w:p>
    <w:p w:rsidR="007115CE" w:rsidRPr="00746468" w:rsidRDefault="007115CE" w:rsidP="007115CE">
      <w:pPr>
        <w:pStyle w:val="ODSTAVEKLUKA"/>
        <w:rPr>
          <w:color w:val="auto"/>
          <w:sz w:val="20"/>
          <w:szCs w:val="20"/>
        </w:rPr>
      </w:pPr>
      <w:r w:rsidRPr="00746468">
        <w:rPr>
          <w:color w:val="auto"/>
          <w:sz w:val="20"/>
          <w:szCs w:val="20"/>
        </w:rPr>
        <w:t>(1) Komasacijska odločba postane izvršljiva 30. dan po pravnomočnosti. S tem dnem: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občina ali zemljiška služba postane lastnica vseh odstopljenih zemljišč brez obremenitve;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lastninska pravica in dotedanje druge stvarne pravice na zemljiščih, ki so vključena v komasacijsko maso, se ukinejo in prenesejo, če se opravi dodelitev, na dodeljeno zemljišče;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predkupna pravica, pravica do ponovnega odkupa, stavbna pravica, služnosti in stvarna bremena se ukinejo in prenesejo na dodeljena zemljišča v taki meri, kot je to določeno s komasacijsko odločbo;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prenehajo zakupne in najemne pogodbe, razen če odločba ne določa drugače;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vsa plačila iz komasacijske mase in v komasacijsko maso dospejo v plačilo, razen če odločba določa drugače.</w:t>
      </w:r>
    </w:p>
    <w:p w:rsidR="007115CE" w:rsidRPr="00746468" w:rsidRDefault="007115CE" w:rsidP="007115CE">
      <w:pPr>
        <w:pStyle w:val="ODSTAVEKLUKA"/>
        <w:rPr>
          <w:color w:val="auto"/>
          <w:sz w:val="20"/>
          <w:szCs w:val="20"/>
        </w:rPr>
      </w:pPr>
      <w:r w:rsidRPr="00746468">
        <w:rPr>
          <w:color w:val="auto"/>
          <w:sz w:val="20"/>
          <w:szCs w:val="20"/>
        </w:rPr>
        <w:t>(2) Občinska uprava mora zahtevati izbris zaznambe o komasacijskem postopku ter vpis novih pravnih razmerij v zemljiško knjigo in nepremičninske evidence, ki se vodijo v skladu z zakonom, ki ureja evidentiranje nepremičnin.</w:t>
      </w: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(zavarovanje dostopov do parcel)</w:t>
      </w:r>
    </w:p>
    <w:p w:rsidR="007115CE" w:rsidRPr="00746468" w:rsidRDefault="007115CE" w:rsidP="007115CE">
      <w:pPr>
        <w:pStyle w:val="ODSTAVEKLUKA"/>
        <w:rPr>
          <w:color w:val="auto"/>
          <w:sz w:val="20"/>
          <w:szCs w:val="20"/>
        </w:rPr>
      </w:pPr>
      <w:r w:rsidRPr="00746468">
        <w:rPr>
          <w:color w:val="auto"/>
          <w:sz w:val="20"/>
          <w:szCs w:val="20"/>
        </w:rPr>
        <w:t>Če dodeljene parcele izgubijo dotedanji dostop, komasacijski načrt določi začasen dostop, dokler se ne uredijo nove javne prometne površine. Občina ali zemljiška služba  mora zagotoviti začasen dostop v enem letu od sprejetja komasacijskega načrta.</w:t>
      </w: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Tajtl2"/>
        <w:rPr>
          <w:color w:val="auto"/>
          <w:sz w:val="20"/>
          <w:szCs w:val="20"/>
        </w:rPr>
      </w:pPr>
      <w:bookmarkStart w:id="118" w:name="_Toc477851764"/>
      <w:bookmarkStart w:id="119" w:name="_Toc480730910"/>
      <w:r w:rsidRPr="00746468">
        <w:rPr>
          <w:bCs w:val="0"/>
          <w:color w:val="auto"/>
          <w:sz w:val="20"/>
          <w:szCs w:val="20"/>
        </w:rPr>
        <w:t>2. poglavje: ZAGOTAVLJANJE IN VAROVANJE POZIDANIH ZEMLJIŠČ</w:t>
      </w:r>
      <w:bookmarkEnd w:id="118"/>
      <w:bookmarkEnd w:id="119"/>
    </w:p>
    <w:p w:rsidR="007115CE" w:rsidRPr="00746468" w:rsidRDefault="007115CE" w:rsidP="007115CE">
      <w:pPr>
        <w:pStyle w:val="Brezrazmikov1"/>
        <w:rPr>
          <w:rFonts w:ascii="Arial" w:hAnsi="Arial" w:cs="Arial"/>
          <w:sz w:val="20"/>
          <w:szCs w:val="20"/>
        </w:rPr>
      </w:pP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bookmarkStart w:id="120" w:name="_Ref435386529"/>
      <w:bookmarkEnd w:id="120"/>
      <w:r w:rsidRPr="00746468">
        <w:rPr>
          <w:bCs w:val="0"/>
          <w:sz w:val="20"/>
          <w:szCs w:val="20"/>
        </w:rPr>
        <w:t>člen</w:t>
      </w:r>
    </w:p>
    <w:p w:rsidR="007115CE" w:rsidRPr="00746468" w:rsidRDefault="007115CE" w:rsidP="007115CE">
      <w:pPr>
        <w:spacing w:line="264" w:lineRule="auto"/>
        <w:jc w:val="center"/>
        <w:rPr>
          <w:rFonts w:cs="Arial"/>
          <w:b/>
          <w:bCs/>
          <w:szCs w:val="20"/>
        </w:rPr>
      </w:pPr>
      <w:r w:rsidRPr="00746468">
        <w:rPr>
          <w:rFonts w:cs="Arial"/>
          <w:b/>
          <w:bCs/>
          <w:szCs w:val="20"/>
        </w:rPr>
        <w:t>(pozidana zemljišča)</w:t>
      </w:r>
    </w:p>
    <w:p w:rsidR="007115CE" w:rsidRPr="00746468" w:rsidRDefault="007115CE" w:rsidP="007115CE">
      <w:pPr>
        <w:pStyle w:val="ODSTAVEKLUKA"/>
        <w:rPr>
          <w:color w:val="auto"/>
          <w:sz w:val="20"/>
          <w:szCs w:val="20"/>
        </w:rPr>
      </w:pPr>
      <w:r w:rsidRPr="00746468">
        <w:rPr>
          <w:color w:val="auto"/>
          <w:sz w:val="20"/>
          <w:szCs w:val="20"/>
        </w:rPr>
        <w:t>(1) Pozidana zemljišča so območja na zemeljski površini, ki obsegajo: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gradbene parcele stavb,</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pripadajoča zemljišča stavb,</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pripadajoča zemljišča javnih cest in javne železniške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pripadajoča zemljišča drugih gradbenih inženirskih objektov, kamor se uvrščajo predvsem območje za kampiranje, območje za šport in rekreacijo, območje parka, območje za vrtičkarstvo, območje komunalne zelenice, območje ostalih odprtih površin v javni rabi, območje za potrebe obrambe, območje za potrebe zaščite in reševanja, območje za parkiranje, območje letališča, območja heliportov, območje energetske infrastrukture, območje pokopališča, območje okoljske infrastrukture, območje komunikacijske infrastrukture ter območja cest in železnic, ki niso javne.</w:t>
      </w:r>
    </w:p>
    <w:p w:rsidR="007115CE" w:rsidRPr="00746468" w:rsidRDefault="007115CE" w:rsidP="007115CE">
      <w:pPr>
        <w:pStyle w:val="ODSTAVEKLUKA"/>
        <w:rPr>
          <w:color w:val="auto"/>
          <w:sz w:val="20"/>
          <w:szCs w:val="20"/>
        </w:rPr>
      </w:pPr>
      <w:r w:rsidRPr="00746468">
        <w:rPr>
          <w:color w:val="auto"/>
          <w:sz w:val="20"/>
          <w:szCs w:val="20"/>
        </w:rPr>
        <w:t>(2) Med pozidana zemljišča se ne uvrščajo: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pripadajoča zemljišča enostavnih objektov, ki niso funkcionalno povezana s stavbo, ki ima določeno gradbeno parcelo stavbe,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pripadajoča zemljišča nezahtevnih kmetijsko gozdarskih objektov izven stavbnih zemljišč,</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pripadajoča zemljišča cest in železnic, ki niso javne in ležijo izven stavbnih zemljišč.</w:t>
      </w:r>
    </w:p>
    <w:p w:rsidR="007115CE" w:rsidRPr="00746468" w:rsidRDefault="007115CE" w:rsidP="007115CE">
      <w:pPr>
        <w:pStyle w:val="ODSTAVEKLUKA"/>
        <w:rPr>
          <w:color w:val="auto"/>
          <w:sz w:val="20"/>
          <w:szCs w:val="20"/>
        </w:rPr>
      </w:pPr>
      <w:r w:rsidRPr="00746468">
        <w:rPr>
          <w:color w:val="auto"/>
          <w:sz w:val="20"/>
          <w:szCs w:val="20"/>
        </w:rPr>
        <w:t>(3) Gradbene parcele stavb, pripadajoča zemljišča stavb in pripadajoča zemljišča drugih gradbenih inženirskih objektov so poseljena zemljišča.</w:t>
      </w:r>
    </w:p>
    <w:p w:rsidR="007115CE" w:rsidRPr="00746468" w:rsidRDefault="007115CE" w:rsidP="007115CE">
      <w:pPr>
        <w:pStyle w:val="ODSTAVEKLUKA"/>
        <w:rPr>
          <w:color w:val="auto"/>
          <w:sz w:val="20"/>
          <w:szCs w:val="20"/>
        </w:rPr>
      </w:pPr>
      <w:r w:rsidRPr="00746468">
        <w:rPr>
          <w:color w:val="auto"/>
          <w:sz w:val="20"/>
          <w:szCs w:val="20"/>
        </w:rPr>
        <w:t>(4) Poseljena zemljišča in pripadajoča zemljišča javnih cest in javne železniške infrastrukture se prevzamejo v nepremičninske evidence kot dejanska raba pozidanih zemljišč.</w:t>
      </w:r>
    </w:p>
    <w:p w:rsidR="007115CE" w:rsidRPr="00746468" w:rsidRDefault="007115CE" w:rsidP="007115CE">
      <w:pPr>
        <w:tabs>
          <w:tab w:val="left" w:pos="709"/>
          <w:tab w:val="left" w:pos="1417"/>
        </w:tabs>
        <w:spacing w:line="240" w:lineRule="auto"/>
        <w:jc w:val="both"/>
        <w:rPr>
          <w:rFonts w:eastAsia="Calibri" w:cs="Arial"/>
          <w:szCs w:val="20"/>
          <w:lang w:eastAsia="sl-SI"/>
        </w:rPr>
      </w:pPr>
    </w:p>
    <w:p w:rsidR="007115CE" w:rsidRPr="00746468" w:rsidRDefault="007115CE" w:rsidP="007115CE">
      <w:pPr>
        <w:tabs>
          <w:tab w:val="left" w:pos="709"/>
          <w:tab w:val="left" w:pos="1417"/>
        </w:tabs>
        <w:spacing w:line="240" w:lineRule="auto"/>
        <w:jc w:val="both"/>
        <w:rPr>
          <w:rFonts w:eastAsia="Calibri" w:cs="Arial"/>
          <w:szCs w:val="20"/>
          <w:lang w:eastAsia="sl-SI"/>
        </w:rPr>
      </w:pPr>
    </w:p>
    <w:p w:rsidR="007115CE" w:rsidRPr="00746468" w:rsidRDefault="007115CE" w:rsidP="007115CE">
      <w:pPr>
        <w:pStyle w:val="Tajtl3"/>
        <w:rPr>
          <w:bCs w:val="0"/>
          <w:color w:val="auto"/>
          <w:sz w:val="20"/>
          <w:szCs w:val="20"/>
        </w:rPr>
      </w:pPr>
      <w:bookmarkStart w:id="121" w:name="_Toc477851765"/>
      <w:bookmarkStart w:id="122" w:name="_Toc480730911"/>
      <w:r w:rsidRPr="00746468">
        <w:rPr>
          <w:bCs w:val="0"/>
          <w:color w:val="auto"/>
          <w:sz w:val="20"/>
          <w:szCs w:val="20"/>
        </w:rPr>
        <w:t>1. oddelek: Gradbena parcela stavbe</w:t>
      </w:r>
      <w:bookmarkEnd w:id="121"/>
      <w:bookmarkEnd w:id="122"/>
    </w:p>
    <w:p w:rsidR="007115CE" w:rsidRPr="00746468" w:rsidRDefault="007115CE" w:rsidP="007115CE">
      <w:pPr>
        <w:tabs>
          <w:tab w:val="left" w:pos="709"/>
          <w:tab w:val="left" w:pos="1417"/>
        </w:tabs>
        <w:spacing w:line="240" w:lineRule="auto"/>
        <w:jc w:val="both"/>
        <w:rPr>
          <w:rFonts w:eastAsia="Calibri" w:cs="Arial"/>
          <w:szCs w:val="20"/>
          <w:lang w:eastAsia="sl-SI"/>
        </w:rPr>
      </w:pPr>
    </w:p>
    <w:p w:rsidR="007115CE" w:rsidRPr="00746468" w:rsidRDefault="007115CE" w:rsidP="007115CE">
      <w:pPr>
        <w:tabs>
          <w:tab w:val="left" w:pos="709"/>
          <w:tab w:val="left" w:pos="1417"/>
        </w:tabs>
        <w:spacing w:line="240" w:lineRule="auto"/>
        <w:jc w:val="both"/>
        <w:rPr>
          <w:rFonts w:eastAsia="Calibri" w:cs="Arial"/>
          <w:szCs w:val="20"/>
          <w:lang w:eastAsia="sl-SI"/>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spacing w:line="264" w:lineRule="auto"/>
        <w:jc w:val="center"/>
        <w:rPr>
          <w:rFonts w:cs="Arial"/>
          <w:b/>
          <w:bCs/>
          <w:szCs w:val="20"/>
        </w:rPr>
      </w:pPr>
      <w:r w:rsidRPr="00746468">
        <w:rPr>
          <w:rFonts w:cs="Arial"/>
          <w:b/>
          <w:bCs/>
          <w:szCs w:val="20"/>
        </w:rPr>
        <w:t>(določitev gradbene parcele stavbe)</w:t>
      </w:r>
    </w:p>
    <w:p w:rsidR="007115CE" w:rsidRPr="00746468" w:rsidRDefault="007115CE" w:rsidP="007115CE">
      <w:pPr>
        <w:pStyle w:val="ODSTAVEKLUKA"/>
        <w:rPr>
          <w:color w:val="auto"/>
          <w:sz w:val="20"/>
          <w:szCs w:val="20"/>
        </w:rPr>
      </w:pPr>
      <w:r w:rsidRPr="00746468">
        <w:rPr>
          <w:color w:val="auto"/>
          <w:sz w:val="20"/>
          <w:szCs w:val="20"/>
        </w:rPr>
        <w:t xml:space="preserve">Gradbena parcela je pripadajoče zemljišče stavbe, ki se določi z gradbenim dovoljenjem za gradnjo stavbe, kadar to določa zakon, ki ureja graditev. Določi se v skladu s tem zakonom, in z drugimi zakoni, ki določajo posebne pogoje za določanje gradbenih parcel, ter v skladu z veljavnimi prostorskimi akti. </w:t>
      </w:r>
    </w:p>
    <w:p w:rsidR="007115CE" w:rsidRPr="00746468" w:rsidRDefault="007115CE" w:rsidP="007115CE">
      <w:pPr>
        <w:tabs>
          <w:tab w:val="left" w:pos="709"/>
          <w:tab w:val="left" w:pos="1417"/>
        </w:tabs>
        <w:spacing w:line="240" w:lineRule="auto"/>
        <w:jc w:val="both"/>
        <w:rPr>
          <w:rFonts w:eastAsia="Calibri" w:cs="Arial"/>
          <w:szCs w:val="20"/>
          <w:lang w:eastAsia="sl-SI"/>
        </w:rPr>
      </w:pPr>
    </w:p>
    <w:p w:rsidR="007115CE" w:rsidRPr="00746468" w:rsidRDefault="007115CE" w:rsidP="007115CE">
      <w:pPr>
        <w:tabs>
          <w:tab w:val="left" w:pos="709"/>
          <w:tab w:val="left" w:pos="1417"/>
        </w:tabs>
        <w:spacing w:line="240" w:lineRule="auto"/>
        <w:jc w:val="both"/>
        <w:rPr>
          <w:rFonts w:eastAsia="Calibri" w:cs="Arial"/>
          <w:szCs w:val="20"/>
          <w:lang w:eastAsia="sl-SI"/>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spacing w:line="264" w:lineRule="auto"/>
        <w:jc w:val="center"/>
        <w:rPr>
          <w:rFonts w:cs="Arial"/>
          <w:b/>
          <w:bCs/>
          <w:szCs w:val="20"/>
        </w:rPr>
      </w:pPr>
      <w:r w:rsidRPr="00746468">
        <w:rPr>
          <w:rFonts w:cs="Arial"/>
          <w:b/>
          <w:bCs/>
          <w:szCs w:val="20"/>
        </w:rPr>
        <w:t>(obseg gradbene parcele stavbe)</w:t>
      </w:r>
    </w:p>
    <w:p w:rsidR="007115CE" w:rsidRPr="00746468" w:rsidRDefault="007115CE" w:rsidP="007115CE">
      <w:pPr>
        <w:pStyle w:val="ODSTAVEKLUKA"/>
        <w:rPr>
          <w:color w:val="auto"/>
          <w:sz w:val="20"/>
          <w:szCs w:val="20"/>
        </w:rPr>
      </w:pPr>
      <w:r w:rsidRPr="00746468">
        <w:rPr>
          <w:color w:val="auto"/>
          <w:sz w:val="20"/>
          <w:szCs w:val="20"/>
        </w:rPr>
        <w:t>(1) Gradbena parcela stavbe obsega zemljišče, na, nad ali pod katerim se nahaja stavba, in drugo zemljišče, ki je trajno namenjeno za redno rabo stavbe. Gradbena parcela stavbe obsega tudi zemljišče, na, nad ali pod katerim se nahaja pomožni objekt stavbe, ki ji služi, in zemljišče, ki je trajno namenjeno za redno rabo tega objekta.</w:t>
      </w:r>
    </w:p>
    <w:p w:rsidR="007115CE" w:rsidRPr="00746468" w:rsidRDefault="007115CE" w:rsidP="007115CE">
      <w:pPr>
        <w:pStyle w:val="ODSTAVEKLUKA"/>
        <w:rPr>
          <w:color w:val="auto"/>
          <w:sz w:val="20"/>
          <w:szCs w:val="20"/>
        </w:rPr>
      </w:pPr>
      <w:r w:rsidRPr="00746468">
        <w:rPr>
          <w:color w:val="auto"/>
          <w:sz w:val="20"/>
          <w:szCs w:val="20"/>
        </w:rPr>
        <w:t>(2) Zemljišče, ki predstavlja gradbeno parcelo stavbe, mora imeti urejeno mejo.</w:t>
      </w:r>
    </w:p>
    <w:p w:rsidR="007115CE" w:rsidRPr="00746468" w:rsidRDefault="007115CE" w:rsidP="007115CE">
      <w:pPr>
        <w:pStyle w:val="ODSTAVEKLUKA"/>
        <w:rPr>
          <w:color w:val="auto"/>
          <w:sz w:val="20"/>
          <w:szCs w:val="20"/>
        </w:rPr>
      </w:pPr>
      <w:r w:rsidRPr="00746468">
        <w:rPr>
          <w:color w:val="auto"/>
          <w:sz w:val="20"/>
          <w:szCs w:val="20"/>
        </w:rPr>
        <w:t xml:space="preserve">(3) Skupna gradbena parcela dveh ali več stavb (v nadaljnjem besedilu: skupna gradbena parcela) lahko obsega samo tisto zemljišče, ki se uporablja za potrebe dveh ali več stavb in njihove redne rabe. </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spacing w:line="264" w:lineRule="auto"/>
        <w:jc w:val="center"/>
        <w:rPr>
          <w:rFonts w:cs="Arial"/>
          <w:b/>
          <w:bCs/>
          <w:szCs w:val="20"/>
        </w:rPr>
      </w:pPr>
      <w:r w:rsidRPr="00746468">
        <w:rPr>
          <w:rFonts w:cs="Arial"/>
          <w:b/>
          <w:bCs/>
          <w:szCs w:val="20"/>
        </w:rPr>
        <w:t>(evidentiranje gradbene parcele stavbe v zemljiškem katastru)</w:t>
      </w:r>
    </w:p>
    <w:p w:rsidR="007115CE" w:rsidRPr="00746468" w:rsidRDefault="007115CE" w:rsidP="007115CE">
      <w:pPr>
        <w:pStyle w:val="ODSTAVEKLUKA"/>
        <w:rPr>
          <w:color w:val="auto"/>
          <w:sz w:val="20"/>
          <w:szCs w:val="20"/>
        </w:rPr>
      </w:pPr>
      <w:r w:rsidRPr="00746468">
        <w:rPr>
          <w:color w:val="auto"/>
          <w:sz w:val="20"/>
          <w:szCs w:val="20"/>
        </w:rPr>
        <w:t>(1) Prostorsko medsebojno povezano zemljišče, ki je vključeno v gradbeno parcelo stavbe, ali prostorsko medsebojno povezano zemljišče, ki je vključeno v skupno gradbeno parcelo, se v zemljiškem katastru evidentira kot enotna zemljiška parcela, razen v primerih, kadar v zemljiški knjigi ni možna poočitev združitve parcel.</w:t>
      </w:r>
    </w:p>
    <w:p w:rsidR="007115CE" w:rsidRPr="00746468" w:rsidRDefault="007115CE" w:rsidP="007115CE">
      <w:pPr>
        <w:pStyle w:val="ODSTAVEKLUKA"/>
        <w:rPr>
          <w:color w:val="auto"/>
          <w:sz w:val="20"/>
          <w:szCs w:val="20"/>
        </w:rPr>
      </w:pPr>
      <w:r w:rsidRPr="00746468">
        <w:rPr>
          <w:color w:val="auto"/>
          <w:sz w:val="20"/>
          <w:szCs w:val="20"/>
        </w:rPr>
        <w:t xml:space="preserve">(2) Spremembe meja zemljiške parcele iz prejšnjega odstavka niso dovoljene, razen pod pogoji iz 184. člena tega zakona. </w:t>
      </w:r>
    </w:p>
    <w:p w:rsidR="007115CE" w:rsidRPr="00746468" w:rsidRDefault="007115CE" w:rsidP="007115CE">
      <w:pPr>
        <w:pStyle w:val="ODSTAVEKLUKA"/>
        <w:rPr>
          <w:color w:val="auto"/>
          <w:sz w:val="20"/>
          <w:szCs w:val="20"/>
        </w:rPr>
      </w:pPr>
      <w:r w:rsidRPr="00746468">
        <w:rPr>
          <w:color w:val="auto"/>
          <w:sz w:val="20"/>
          <w:szCs w:val="20"/>
        </w:rPr>
        <w:t xml:space="preserve">(3) Vsako prostorsko medsebojno povezano zemljišče posamezne zemljiške parcele, ki je vključeno v gradbeno parcelo stavbe na podlagi stavbne pravice ali stvarne služnosti lastnika stavbe, mora biti v zemljiškem katastru evidentirano kot območje izvrševanja stavbne pravice oziroma stvarne služnosti. </w:t>
      </w:r>
    </w:p>
    <w:p w:rsidR="007115CE" w:rsidRPr="00746468" w:rsidRDefault="007115CE" w:rsidP="007115CE">
      <w:pPr>
        <w:pStyle w:val="ODSTAVEKLUKA"/>
        <w:rPr>
          <w:color w:val="auto"/>
          <w:sz w:val="20"/>
          <w:szCs w:val="20"/>
        </w:rPr>
      </w:pPr>
      <w:r w:rsidRPr="00746468">
        <w:rPr>
          <w:color w:val="auto"/>
          <w:sz w:val="20"/>
          <w:szCs w:val="20"/>
        </w:rPr>
        <w:t xml:space="preserve">(4) Če se stavba nahaja na, nad ali pod tujo nepremičnino na podlagi stavbne pravice, mora lastnik nepremičnine zagotoviti evidentiranje gradbene parcele kot enotne zemljiške parcele, ko stavba postane sestavina nepremičnine zaradi prenehanja stavbne pravice. </w:t>
      </w:r>
    </w:p>
    <w:p w:rsidR="007115CE" w:rsidRPr="00746468" w:rsidRDefault="007115CE" w:rsidP="007115CE">
      <w:pPr>
        <w:pStyle w:val="ODSTAVEKLUKA"/>
        <w:rPr>
          <w:color w:val="auto"/>
          <w:sz w:val="20"/>
          <w:szCs w:val="20"/>
        </w:rPr>
      </w:pPr>
      <w:r w:rsidRPr="00746468">
        <w:rPr>
          <w:color w:val="auto"/>
          <w:sz w:val="20"/>
          <w:szCs w:val="20"/>
        </w:rPr>
        <w:t>(5) Če je gradbena parcela sestavljena iz zemljišč, ki predstavljajo samostojne zemljiške parcele in združitev v enotno zemljiško parcelo v skladu s prejšnjimi odstavki ni mogoča, ali ni mogoče oblikovanje takšnih stvarnopravnih razmerij, ki zagotavljajo, da se lastninska pravica na vseh zemljiških parcelah, ki prestavljajo gradbeno parcelo stavbe, prenaša skupaj, se pri vseh zemljiških parcelah, ki so sestavljajo gradbeno parcelo stavbe, po uradni dolžnosti na podlagi pravnomočnega gradbenega dovoljenja v zemljiško knjigo vpiše zaznamba gradbene parcele.</w:t>
      </w:r>
    </w:p>
    <w:p w:rsidR="007115CE" w:rsidRPr="00746468" w:rsidRDefault="007115CE" w:rsidP="007115CE">
      <w:pPr>
        <w:spacing w:line="240" w:lineRule="auto"/>
        <w:jc w:val="both"/>
        <w:rPr>
          <w:rFonts w:cs="Arial"/>
          <w:szCs w:val="20"/>
        </w:rPr>
      </w:pPr>
    </w:p>
    <w:p w:rsidR="007115CE" w:rsidRPr="00746468" w:rsidRDefault="007115CE" w:rsidP="007115CE">
      <w:pPr>
        <w:spacing w:line="240" w:lineRule="auto"/>
        <w:jc w:val="both"/>
        <w:rPr>
          <w:rFonts w:cs="Arial"/>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spacing w:line="264" w:lineRule="auto"/>
        <w:jc w:val="center"/>
        <w:rPr>
          <w:rFonts w:cs="Arial"/>
          <w:b/>
          <w:bCs/>
          <w:szCs w:val="20"/>
        </w:rPr>
      </w:pPr>
      <w:r w:rsidRPr="00746468">
        <w:rPr>
          <w:rFonts w:cs="Arial"/>
          <w:b/>
          <w:bCs/>
          <w:szCs w:val="20"/>
        </w:rPr>
        <w:t>(pravni promet z gradbeno parcelo stavbe))</w:t>
      </w:r>
    </w:p>
    <w:p w:rsidR="007115CE" w:rsidRPr="00746468" w:rsidRDefault="007115CE" w:rsidP="007115CE">
      <w:pPr>
        <w:pStyle w:val="ODSTAVEKLUKA"/>
        <w:rPr>
          <w:color w:val="auto"/>
          <w:sz w:val="20"/>
          <w:szCs w:val="20"/>
        </w:rPr>
      </w:pPr>
      <w:r w:rsidRPr="00746468">
        <w:rPr>
          <w:color w:val="auto"/>
          <w:sz w:val="20"/>
          <w:szCs w:val="20"/>
        </w:rPr>
        <w:t>(1) Lastninska pravica na zemljiških parcelah, ki niso evidentirana kot enotna zemljiška parcela, se lahko prenaša samo skupaj z lastninsko pravico na drugih zemljiških parcelah, ki sestavljajo gradbeno parcelo.</w:t>
      </w:r>
    </w:p>
    <w:p w:rsidR="007115CE" w:rsidRPr="00746468" w:rsidRDefault="007115CE" w:rsidP="007115CE">
      <w:pPr>
        <w:pStyle w:val="ODSTAVEKLUKA"/>
        <w:rPr>
          <w:color w:val="auto"/>
          <w:sz w:val="20"/>
          <w:szCs w:val="20"/>
        </w:rPr>
      </w:pPr>
      <w:r w:rsidRPr="00746468">
        <w:rPr>
          <w:color w:val="auto"/>
          <w:sz w:val="20"/>
          <w:szCs w:val="20"/>
        </w:rPr>
        <w:t>(2) Določba prejšnjega odstavka smiselno enako velja za stavbno pravico ali stvarno pravico, na podlagi katere se zagotavlja redna raba stavbe.</w:t>
      </w:r>
    </w:p>
    <w:p w:rsidR="007115CE" w:rsidRPr="00746468" w:rsidRDefault="007115CE" w:rsidP="007115CE">
      <w:pPr>
        <w:pStyle w:val="ODSTAVEKLUKA"/>
        <w:rPr>
          <w:color w:val="auto"/>
          <w:sz w:val="20"/>
          <w:szCs w:val="20"/>
        </w:rPr>
      </w:pPr>
      <w:r w:rsidRPr="00746468">
        <w:rPr>
          <w:color w:val="auto"/>
          <w:sz w:val="20"/>
          <w:szCs w:val="20"/>
        </w:rPr>
        <w:t>(3) Notar ne overi podpisa na zemljiškoknjižnem dovolilu, s katerim se prenaša lastninska pravica ali stavbna pravica na nepremičnini, če iz zaznambe iz petega odstavka 182. člena tega zakona izhaja, da se lastninska pravica ali stavbna pravica lahko prenaša samo skupaj z vsemi zemljiškimi parcelami, ki predstavljajo gradbeno parcelo.</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spacing w:line="264" w:lineRule="auto"/>
        <w:jc w:val="center"/>
        <w:rPr>
          <w:rFonts w:cs="Arial"/>
          <w:b/>
          <w:bCs/>
          <w:szCs w:val="20"/>
        </w:rPr>
      </w:pPr>
      <w:r w:rsidRPr="00746468">
        <w:rPr>
          <w:rFonts w:cs="Arial"/>
          <w:b/>
          <w:bCs/>
          <w:szCs w:val="20"/>
        </w:rPr>
        <w:t>(sprememba gradbene parcele stavbe)</w:t>
      </w:r>
    </w:p>
    <w:p w:rsidR="007115CE" w:rsidRPr="00746468" w:rsidRDefault="007115CE" w:rsidP="007115CE">
      <w:pPr>
        <w:pStyle w:val="ODSTAVEKLUKA"/>
        <w:rPr>
          <w:color w:val="auto"/>
          <w:sz w:val="20"/>
          <w:szCs w:val="20"/>
        </w:rPr>
      </w:pPr>
      <w:r w:rsidRPr="00746468">
        <w:rPr>
          <w:color w:val="auto"/>
          <w:sz w:val="20"/>
          <w:szCs w:val="20"/>
        </w:rPr>
        <w:t>(1) Gradbena parcela stavbe se lahko spremeni z upravno odločbo, če po predlagani spremembi izpolnjuje veljavne pogoje za določitev gradbene parcele k tej stavbi.</w:t>
      </w:r>
    </w:p>
    <w:p w:rsidR="007115CE" w:rsidRPr="00746468" w:rsidRDefault="007115CE" w:rsidP="007115CE">
      <w:pPr>
        <w:pStyle w:val="ODSTAVEKLUKA"/>
        <w:rPr>
          <w:color w:val="auto"/>
          <w:sz w:val="20"/>
          <w:szCs w:val="20"/>
        </w:rPr>
      </w:pPr>
      <w:r w:rsidRPr="00746468">
        <w:rPr>
          <w:color w:val="auto"/>
          <w:sz w:val="20"/>
          <w:szCs w:val="20"/>
        </w:rPr>
        <w:t xml:space="preserve">(2) Upravni organ, ki je pristojen za izdajo gradbenega dovoljenja, odloči o spremembi gradbene parcele stavbe na zahtevo lastnika zemljiške parcele, na kateri stavba stoji, države in občine pa, če za to izkažeta javni interes, ob smiselni uporabi določb zakona, ki ureja postopek za izdajo gradbenega dovoljenja.  </w:t>
      </w:r>
    </w:p>
    <w:p w:rsidR="007115CE" w:rsidRPr="00746468" w:rsidRDefault="007115CE" w:rsidP="007115CE">
      <w:pPr>
        <w:pStyle w:val="ODSTAVEKLUKA"/>
        <w:rPr>
          <w:color w:val="auto"/>
          <w:sz w:val="20"/>
          <w:szCs w:val="20"/>
        </w:rPr>
      </w:pPr>
      <w:r w:rsidRPr="00746468">
        <w:rPr>
          <w:color w:val="auto"/>
          <w:sz w:val="20"/>
          <w:szCs w:val="20"/>
        </w:rPr>
        <w:t xml:space="preserve">(3) Če lastniki skupne gradbene parcele zahtevajo, da se njeno zemljišče razdeli tako, da se vključi v gradbene parcele vseh ali posameznih stavb, katerim je doslej pripadalo kot skupna gradbena parcela, upravni organ o takih spremembah gradbenih parcel odloči sočasno z enotno upravno odločbo. </w:t>
      </w:r>
    </w:p>
    <w:p w:rsidR="007115CE" w:rsidRPr="00746468" w:rsidRDefault="007115CE" w:rsidP="007115CE">
      <w:pPr>
        <w:pStyle w:val="ODSTAVEKLUKA"/>
        <w:rPr>
          <w:color w:val="auto"/>
          <w:sz w:val="20"/>
          <w:szCs w:val="20"/>
        </w:rPr>
      </w:pPr>
      <w:r w:rsidRPr="00746468">
        <w:rPr>
          <w:color w:val="auto"/>
          <w:sz w:val="20"/>
          <w:szCs w:val="20"/>
        </w:rPr>
        <w:t xml:space="preserve">(4) Kadar je nepremičnina v lasti več oseb, je odločanje o zahtevi za spremembo gradbene parcele posel, ki presega redno upravljanje. </w:t>
      </w:r>
    </w:p>
    <w:p w:rsidR="007115CE" w:rsidRPr="00746468" w:rsidRDefault="007115CE" w:rsidP="007115CE">
      <w:pPr>
        <w:pStyle w:val="ODSTAVEKLUKA"/>
        <w:rPr>
          <w:color w:val="auto"/>
          <w:sz w:val="20"/>
          <w:szCs w:val="20"/>
        </w:rPr>
      </w:pPr>
      <w:r w:rsidRPr="00746468">
        <w:rPr>
          <w:color w:val="auto"/>
          <w:sz w:val="20"/>
          <w:szCs w:val="20"/>
        </w:rPr>
        <w:t xml:space="preserve">(5) V odločbi o spremembi gradbene parcele stavbe upravni organ dovoli tudi potrebne spremembe vpisov v zemljiškem katastru oziroma zemljiški knjigi. </w:t>
      </w:r>
    </w:p>
    <w:p w:rsidR="007115CE" w:rsidRPr="00746468" w:rsidRDefault="007115CE" w:rsidP="007115CE">
      <w:pPr>
        <w:spacing w:line="240" w:lineRule="auto"/>
        <w:jc w:val="both"/>
        <w:rPr>
          <w:rFonts w:cs="Arial"/>
          <w:szCs w:val="20"/>
        </w:rPr>
      </w:pPr>
    </w:p>
    <w:p w:rsidR="007115CE" w:rsidRPr="00746468" w:rsidRDefault="007115CE" w:rsidP="007115CE">
      <w:pPr>
        <w:spacing w:line="240" w:lineRule="auto"/>
        <w:jc w:val="both"/>
        <w:rPr>
          <w:rFonts w:cs="Arial"/>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spacing w:line="264" w:lineRule="auto"/>
        <w:jc w:val="center"/>
        <w:rPr>
          <w:rFonts w:cs="Arial"/>
          <w:b/>
          <w:bCs/>
          <w:szCs w:val="20"/>
        </w:rPr>
      </w:pPr>
      <w:r w:rsidRPr="00746468">
        <w:rPr>
          <w:rFonts w:cs="Arial"/>
          <w:b/>
          <w:bCs/>
          <w:szCs w:val="20"/>
        </w:rPr>
        <w:t>(prenehanje gradbene parcele stavbe)</w:t>
      </w:r>
    </w:p>
    <w:p w:rsidR="007115CE" w:rsidRPr="00746468" w:rsidRDefault="007115CE" w:rsidP="007115CE">
      <w:pPr>
        <w:pStyle w:val="ODSTAVEKLUKA"/>
        <w:rPr>
          <w:color w:val="auto"/>
          <w:sz w:val="20"/>
          <w:szCs w:val="20"/>
        </w:rPr>
      </w:pPr>
      <w:r w:rsidRPr="00746468">
        <w:rPr>
          <w:color w:val="auto"/>
          <w:sz w:val="20"/>
          <w:szCs w:val="20"/>
        </w:rPr>
        <w:t>(1) Gradbena parcela stavbe v celoti preneha z uničenjem stavbe, skupna gradbena parcela z uničenjem vseh stavb, katerim pripada.</w:t>
      </w:r>
    </w:p>
    <w:p w:rsidR="007115CE" w:rsidRPr="00746468" w:rsidRDefault="007115CE" w:rsidP="007115CE">
      <w:pPr>
        <w:pStyle w:val="ODSTAVEKLUKA"/>
        <w:rPr>
          <w:color w:val="auto"/>
          <w:sz w:val="20"/>
          <w:szCs w:val="20"/>
        </w:rPr>
      </w:pPr>
      <w:r w:rsidRPr="00746468">
        <w:rPr>
          <w:color w:val="auto"/>
          <w:sz w:val="20"/>
          <w:szCs w:val="20"/>
        </w:rPr>
        <w:t xml:space="preserve">(2) Gradbena parcela stavbe preneha na delu zemljišča, ki je vanjo vključeno, če na njem preneha stvarna pravica lastnika zemljiške parcele, na kateri stavba stoji. </w:t>
      </w:r>
    </w:p>
    <w:p w:rsidR="007115CE" w:rsidRPr="00746468" w:rsidRDefault="007115CE" w:rsidP="007115CE">
      <w:pPr>
        <w:pStyle w:val="ODSTAVEKLUKA"/>
        <w:rPr>
          <w:color w:val="auto"/>
          <w:sz w:val="20"/>
          <w:szCs w:val="20"/>
        </w:rPr>
      </w:pPr>
      <w:r w:rsidRPr="00746468">
        <w:rPr>
          <w:color w:val="auto"/>
          <w:sz w:val="20"/>
          <w:szCs w:val="20"/>
        </w:rPr>
        <w:t xml:space="preserve">(3) Gradbena parcela stavbe ne preneha, če stavba, zgrajena na podlagi stavbne pravice, postane sestavina zemljišča zaradi prenehanja stavbne pravice. </w:t>
      </w:r>
    </w:p>
    <w:p w:rsidR="007115CE" w:rsidRPr="00746468" w:rsidRDefault="007115CE" w:rsidP="007115CE">
      <w:pPr>
        <w:pStyle w:val="ODSTAVEKLUKA"/>
        <w:rPr>
          <w:color w:val="auto"/>
          <w:sz w:val="20"/>
          <w:szCs w:val="20"/>
        </w:rPr>
      </w:pPr>
      <w:r w:rsidRPr="00746468">
        <w:rPr>
          <w:color w:val="auto"/>
          <w:sz w:val="20"/>
          <w:szCs w:val="20"/>
        </w:rPr>
        <w:t xml:space="preserve">(4) Upravni organ, ki je pristojen za izdajo gradbenega dovoljenja, z upravno odločbo ugotovi prenehanje gradbene parcele stavbe na zahtevo lastnika zemljiške parcele stavbe, imetnika stavbne pravice, države in občine ter vsake druge osebe, ki za to izkaže pravni interes, postopek pa se lahko začne tudi po uradni dolžnosti. </w:t>
      </w:r>
    </w:p>
    <w:p w:rsidR="007115CE" w:rsidRPr="00746468" w:rsidRDefault="007115CE" w:rsidP="007115CE">
      <w:pPr>
        <w:pStyle w:val="ODSTAVEKLUKA"/>
        <w:rPr>
          <w:color w:val="auto"/>
          <w:sz w:val="20"/>
          <w:szCs w:val="20"/>
        </w:rPr>
      </w:pPr>
      <w:r w:rsidRPr="00746468">
        <w:rPr>
          <w:color w:val="auto"/>
          <w:sz w:val="20"/>
          <w:szCs w:val="20"/>
        </w:rPr>
        <w:t>(5) Z odločbo o ugotovitvi prenehanja gradbene parcele stavbe upravni organ dovoli tudi potrebne spremembe vpisov v zemljiškem katastru.</w:t>
      </w:r>
    </w:p>
    <w:p w:rsidR="007115CE" w:rsidRPr="00746468" w:rsidRDefault="007115CE" w:rsidP="007115CE">
      <w:pPr>
        <w:spacing w:line="240" w:lineRule="auto"/>
        <w:jc w:val="both"/>
        <w:rPr>
          <w:rFonts w:cs="Arial"/>
          <w:szCs w:val="20"/>
        </w:rPr>
      </w:pPr>
    </w:p>
    <w:p w:rsidR="007115CE" w:rsidRPr="00746468" w:rsidRDefault="007115CE" w:rsidP="007115CE">
      <w:pPr>
        <w:spacing w:line="240" w:lineRule="auto"/>
        <w:jc w:val="both"/>
        <w:rPr>
          <w:rFonts w:cs="Arial"/>
          <w:szCs w:val="20"/>
        </w:rPr>
      </w:pPr>
    </w:p>
    <w:p w:rsidR="007115CE" w:rsidRPr="00746468" w:rsidRDefault="007115CE" w:rsidP="007115CE">
      <w:pPr>
        <w:pStyle w:val="Tajtl3"/>
        <w:rPr>
          <w:bCs w:val="0"/>
          <w:color w:val="auto"/>
          <w:sz w:val="20"/>
          <w:szCs w:val="20"/>
        </w:rPr>
      </w:pPr>
      <w:bookmarkStart w:id="123" w:name="_Toc477851766"/>
      <w:bookmarkStart w:id="124" w:name="_Toc480730912"/>
      <w:r w:rsidRPr="00746468">
        <w:rPr>
          <w:bCs w:val="0"/>
          <w:color w:val="auto"/>
          <w:sz w:val="20"/>
          <w:szCs w:val="20"/>
        </w:rPr>
        <w:t>2. oddelek: Soglasje za spremembo meje parcele</w:t>
      </w:r>
      <w:bookmarkEnd w:id="123"/>
      <w:bookmarkEnd w:id="124"/>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64" w:lineRule="auto"/>
        <w:jc w:val="center"/>
        <w:rPr>
          <w:rFonts w:cs="Arial"/>
          <w:b/>
          <w:bCs/>
          <w:szCs w:val="20"/>
        </w:rPr>
      </w:pPr>
      <w:r w:rsidRPr="00746468">
        <w:rPr>
          <w:rFonts w:cs="Arial"/>
          <w:b/>
          <w:bCs/>
          <w:szCs w:val="20"/>
        </w:rPr>
        <w:t>(namen soglasja)</w:t>
      </w:r>
    </w:p>
    <w:p w:rsidR="007115CE" w:rsidRPr="00746468" w:rsidRDefault="007115CE" w:rsidP="007115CE">
      <w:pPr>
        <w:pStyle w:val="ODSTAVEKLUKA"/>
        <w:rPr>
          <w:color w:val="auto"/>
          <w:sz w:val="20"/>
          <w:szCs w:val="20"/>
        </w:rPr>
      </w:pPr>
      <w:r w:rsidRPr="00746468">
        <w:rPr>
          <w:color w:val="auto"/>
          <w:sz w:val="20"/>
          <w:szCs w:val="20"/>
        </w:rPr>
        <w:lastRenderedPageBreak/>
        <w:t>(1) Namen soglasja za spremembo meje parcele je zagotoviti in vzdrževati takšno parcelno strukturo na območju stavbnih zemljišč, ki je skladna z določili občinskega prostorskega akta.</w:t>
      </w:r>
    </w:p>
    <w:p w:rsidR="007115CE" w:rsidRPr="00746468" w:rsidRDefault="007115CE" w:rsidP="007115CE">
      <w:pPr>
        <w:pStyle w:val="ODSTAVEKLUKA"/>
        <w:rPr>
          <w:color w:val="auto"/>
          <w:sz w:val="20"/>
          <w:szCs w:val="20"/>
        </w:rPr>
      </w:pPr>
      <w:r w:rsidRPr="00746468">
        <w:rPr>
          <w:color w:val="auto"/>
          <w:sz w:val="20"/>
          <w:szCs w:val="20"/>
        </w:rPr>
        <w:t xml:space="preserve">(2) </w:t>
      </w:r>
      <w:r w:rsidRPr="00746468">
        <w:rPr>
          <w:bCs/>
          <w:color w:val="auto"/>
          <w:sz w:val="20"/>
          <w:szCs w:val="20"/>
        </w:rPr>
        <w:t>Omejitev spreminjanja mej parcel se nanaša na delitev in združitev parcel, izravnavo meje ter pogodbeno komasacijo</w:t>
      </w:r>
      <w:r w:rsidRPr="00746468">
        <w:rPr>
          <w:color w:val="auto"/>
          <w:sz w:val="20"/>
          <w:szCs w:val="20"/>
        </w:rPr>
        <w:t>.</w:t>
      </w:r>
    </w:p>
    <w:p w:rsidR="007115CE" w:rsidRPr="00746468" w:rsidRDefault="007115CE" w:rsidP="007115CE">
      <w:pPr>
        <w:pStyle w:val="ODSTAVEKLUKA"/>
        <w:rPr>
          <w:color w:val="auto"/>
          <w:sz w:val="20"/>
          <w:szCs w:val="20"/>
        </w:rPr>
      </w:pPr>
      <w:r w:rsidRPr="00746468">
        <w:rPr>
          <w:color w:val="auto"/>
          <w:sz w:val="20"/>
          <w:szCs w:val="20"/>
        </w:rPr>
        <w:t>(3) Območje, na katerem je treba pridobiti soglasje za spremembo meje parcele, določi občina z odlokom. Območje je opredeljeno tako, da ga je možno grafično prikazati v nepremičninskih evidencah in obvezo za pridobitev soglasja vpisati na parcele.</w:t>
      </w:r>
    </w:p>
    <w:p w:rsidR="007115CE" w:rsidRPr="00746468" w:rsidRDefault="007115CE" w:rsidP="007115CE">
      <w:pPr>
        <w:pStyle w:val="ODSTAVEKLUKA"/>
        <w:rPr>
          <w:color w:val="auto"/>
          <w:sz w:val="20"/>
          <w:szCs w:val="20"/>
        </w:rPr>
      </w:pPr>
      <w:r w:rsidRPr="00746468">
        <w:rPr>
          <w:color w:val="auto"/>
          <w:sz w:val="20"/>
          <w:szCs w:val="20"/>
        </w:rPr>
        <w:t>(4) Obvezo za pridobitev soglasja se določi tudi na vseh parcelah, ki so na območju gradbenih parcel stavb in na območju pripadajočih zemljiščih stavb.</w:t>
      </w:r>
    </w:p>
    <w:p w:rsidR="007115CE" w:rsidRPr="00746468" w:rsidRDefault="007115CE" w:rsidP="007115CE">
      <w:pPr>
        <w:pStyle w:val="ODSTAVEKLUKA"/>
        <w:rPr>
          <w:bCs/>
          <w:color w:val="auto"/>
          <w:sz w:val="20"/>
          <w:szCs w:val="20"/>
        </w:rPr>
      </w:pPr>
      <w:r w:rsidRPr="00746468">
        <w:rPr>
          <w:color w:val="auto"/>
          <w:sz w:val="20"/>
          <w:szCs w:val="20"/>
        </w:rPr>
        <w:t>(5) Ne glede na tretji in četrti odstavek tega člena soglasja za spremembo meje parcele ni treba pridobiti v primeru parcelacije zaradi razlastitve ali upravne komasacije.</w:t>
      </w:r>
      <w:r w:rsidRPr="00746468">
        <w:rPr>
          <w:bCs/>
          <w:color w:val="auto"/>
          <w:sz w:val="20"/>
          <w:szCs w:val="20"/>
        </w:rPr>
        <w:t xml:space="preserve"> </w:t>
      </w: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64" w:lineRule="auto"/>
        <w:jc w:val="center"/>
        <w:rPr>
          <w:rFonts w:cs="Arial"/>
          <w:b/>
          <w:bCs/>
          <w:szCs w:val="20"/>
        </w:rPr>
      </w:pPr>
      <w:r w:rsidRPr="00746468">
        <w:rPr>
          <w:rFonts w:cs="Arial"/>
          <w:b/>
          <w:bCs/>
          <w:szCs w:val="20"/>
        </w:rPr>
        <w:t>(postopek izdaje soglasja)</w:t>
      </w:r>
    </w:p>
    <w:p w:rsidR="007115CE" w:rsidRPr="00746468" w:rsidRDefault="007115CE" w:rsidP="007115CE">
      <w:pPr>
        <w:pStyle w:val="ODSTAVEKLUKA"/>
        <w:rPr>
          <w:color w:val="auto"/>
          <w:sz w:val="20"/>
          <w:szCs w:val="20"/>
        </w:rPr>
      </w:pPr>
      <w:r w:rsidRPr="00746468">
        <w:rPr>
          <w:color w:val="auto"/>
          <w:sz w:val="20"/>
          <w:szCs w:val="20"/>
        </w:rPr>
        <w:t>(1) Pred izvedbo geodetskega postopka za spreminjanje mej lahko lastnik ali geodet pri občini pridobi potrdilo o pogojih za spremembo meje parcele. Potrdilo iz prejšnjega odstavka ima naravo potrdila iz uradne evidence. Potrdilo vsebuje podatke o namenski rabi parcele, določila prostorskega akta, ki so pomembna za spreminjanje meje parcele ter podatke o ukrepih zemljiške politike, ki veljajo na parceli. K potrdilu se priloži tudi kopijo grafičnega prikaza prostorskega akta.</w:t>
      </w:r>
    </w:p>
    <w:p w:rsidR="007115CE" w:rsidRPr="00746468" w:rsidRDefault="007115CE" w:rsidP="007115CE">
      <w:pPr>
        <w:pStyle w:val="ODSTAVEKLUKA"/>
        <w:rPr>
          <w:color w:val="auto"/>
          <w:sz w:val="20"/>
          <w:szCs w:val="20"/>
        </w:rPr>
      </w:pPr>
      <w:r w:rsidRPr="00746468">
        <w:rPr>
          <w:color w:val="auto"/>
          <w:sz w:val="20"/>
          <w:szCs w:val="20"/>
        </w:rPr>
        <w:t>(2) Soglasje za spremembo meje parcele izda občina na podlagi zahteve iz informacijskega sistema za evidentiranje nepremičnin Geodetske uprave v roku 15 dni od prejema popolne zahteve. Zahteva vsebuje grafični prikaz starih in novih parcelnih mej ter podatek o površini starih in novih parcel.</w:t>
      </w:r>
    </w:p>
    <w:p w:rsidR="007115CE" w:rsidRPr="00746468" w:rsidRDefault="007115CE" w:rsidP="007115CE">
      <w:pPr>
        <w:pStyle w:val="ODSTAVEKLUKA"/>
        <w:rPr>
          <w:color w:val="auto"/>
          <w:sz w:val="20"/>
          <w:szCs w:val="20"/>
        </w:rPr>
      </w:pPr>
      <w:r w:rsidRPr="00746468">
        <w:rPr>
          <w:color w:val="auto"/>
          <w:sz w:val="20"/>
          <w:szCs w:val="20"/>
        </w:rPr>
        <w:t>(3) Če občina v predpisanem roku v informacijski sistem ne vnese soglasja za spremembo meje parcele, se šteje, da je bila sprememba meje izvedena v skladu z določili občinskega prostorskega akta.</w:t>
      </w:r>
    </w:p>
    <w:p w:rsidR="007115CE" w:rsidRPr="00746468" w:rsidRDefault="007115CE" w:rsidP="007115CE">
      <w:pPr>
        <w:pStyle w:val="lennaslov"/>
        <w:jc w:val="left"/>
        <w:rPr>
          <w:b w:val="0"/>
          <w:sz w:val="20"/>
          <w:szCs w:val="20"/>
        </w:rPr>
      </w:pPr>
    </w:p>
    <w:p w:rsidR="007115CE" w:rsidRPr="00746468" w:rsidRDefault="007115CE" w:rsidP="007115CE">
      <w:pPr>
        <w:pStyle w:val="lennaslov"/>
        <w:jc w:val="left"/>
        <w:rPr>
          <w:b w:val="0"/>
          <w:sz w:val="20"/>
          <w:szCs w:val="20"/>
        </w:rPr>
      </w:pPr>
    </w:p>
    <w:p w:rsidR="007115CE" w:rsidRPr="00746468" w:rsidRDefault="007115CE" w:rsidP="007115CE">
      <w:pPr>
        <w:pStyle w:val="Tajtl2"/>
        <w:rPr>
          <w:color w:val="auto"/>
          <w:sz w:val="20"/>
          <w:szCs w:val="20"/>
        </w:rPr>
      </w:pPr>
      <w:bookmarkStart w:id="125" w:name="_Toc477851767"/>
      <w:bookmarkStart w:id="126" w:name="_Toc480730913"/>
      <w:r w:rsidRPr="00746468">
        <w:rPr>
          <w:bCs w:val="0"/>
          <w:color w:val="auto"/>
          <w:sz w:val="20"/>
          <w:szCs w:val="20"/>
        </w:rPr>
        <w:t>3. poglavje: PRIDOBIVANJE ZEMLJIŠČ IN PRAVIC NA NJIH</w:t>
      </w:r>
      <w:bookmarkEnd w:id="125"/>
      <w:bookmarkEnd w:id="126"/>
    </w:p>
    <w:p w:rsidR="007115CE" w:rsidRPr="00746468" w:rsidRDefault="007115CE" w:rsidP="007115CE">
      <w:pPr>
        <w:pStyle w:val="Brezrazmikov1"/>
        <w:rPr>
          <w:rFonts w:ascii="Arial" w:hAnsi="Arial" w:cs="Arial"/>
          <w:sz w:val="20"/>
          <w:szCs w:val="20"/>
        </w:rPr>
      </w:pP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Tajtl3"/>
        <w:rPr>
          <w:bCs w:val="0"/>
          <w:color w:val="auto"/>
          <w:sz w:val="20"/>
          <w:szCs w:val="20"/>
        </w:rPr>
      </w:pPr>
      <w:bookmarkStart w:id="127" w:name="_Toc477851768"/>
      <w:bookmarkStart w:id="128" w:name="_Toc480730914"/>
      <w:r w:rsidRPr="00746468">
        <w:rPr>
          <w:bCs w:val="0"/>
          <w:color w:val="auto"/>
          <w:sz w:val="20"/>
          <w:szCs w:val="20"/>
        </w:rPr>
        <w:t>1. oddelek: Predkupna pravica države in občine</w:t>
      </w:r>
      <w:bookmarkEnd w:id="127"/>
      <w:bookmarkEnd w:id="128"/>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(predkupna pravica)</w:t>
      </w:r>
    </w:p>
    <w:p w:rsidR="007115CE" w:rsidRPr="00746468" w:rsidRDefault="007115CE" w:rsidP="007115CE">
      <w:pPr>
        <w:pStyle w:val="ODSTAVEKLUKA"/>
        <w:rPr>
          <w:color w:val="auto"/>
          <w:sz w:val="20"/>
          <w:szCs w:val="20"/>
        </w:rPr>
      </w:pPr>
      <w:r w:rsidRPr="00746468">
        <w:rPr>
          <w:color w:val="auto"/>
          <w:sz w:val="20"/>
          <w:szCs w:val="20"/>
        </w:rPr>
        <w:t>(1) Predkupna pravica je prostorski ukrep, s katerim država in občine zagotavljajo zemljišča za namene: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gradnje in prevzema objektov in naprav gospodarske javne infrastrukture in objektov, ki služijo varstvu pred naravnimi in drugimi nesrečami;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gradnje in prevzema objektov za potrebe zdravstva, socialnega varstva, šolstva, kulture, znanosti in športa;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gradnje stanovanj za socialno ogrožene skupine prebivalstva;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izvajanja opremljanja zemljišč po tem zakonu;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izvajanja gospodarjenja zemljišči po tem zakonu;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izvajanja prenove in komasacije po tem zakonu.</w:t>
      </w:r>
    </w:p>
    <w:p w:rsidR="007115CE" w:rsidRPr="00746468" w:rsidRDefault="007115CE" w:rsidP="007115CE">
      <w:pPr>
        <w:pStyle w:val="ODSTAVEKLUKA"/>
        <w:rPr>
          <w:color w:val="auto"/>
          <w:sz w:val="20"/>
          <w:szCs w:val="20"/>
        </w:rPr>
      </w:pPr>
      <w:r w:rsidRPr="00746468">
        <w:rPr>
          <w:color w:val="auto"/>
          <w:sz w:val="20"/>
          <w:szCs w:val="20"/>
        </w:rPr>
        <w:t>(2) Občina lahko določi območje predkupne pravice: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 stavbnih zemljiščih;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 ureditvenem območju naselja;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 kmetijskih, gozdnih, vodnih in drugih zemljiščih za namen graditve objektov gospodarske javne infrastrukture in objektov, ki služijo varstvu pred naravnimi in drugimi nesrečami;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 območju za dolgoročni razvoj naselja, kot je določen v OPN.</w:t>
      </w:r>
    </w:p>
    <w:p w:rsidR="007115CE" w:rsidRPr="00746468" w:rsidRDefault="007115CE" w:rsidP="007115CE">
      <w:pPr>
        <w:pStyle w:val="ODSTAVEKLUKA"/>
        <w:rPr>
          <w:color w:val="auto"/>
          <w:sz w:val="20"/>
          <w:szCs w:val="20"/>
        </w:rPr>
      </w:pPr>
      <w:r w:rsidRPr="00746468" w:rsidDel="005F370A">
        <w:rPr>
          <w:sz w:val="20"/>
          <w:szCs w:val="20"/>
        </w:rPr>
        <w:t xml:space="preserve"> </w:t>
      </w:r>
      <w:r w:rsidRPr="00746468">
        <w:rPr>
          <w:color w:val="auto"/>
          <w:sz w:val="20"/>
          <w:szCs w:val="20"/>
        </w:rPr>
        <w:t>(3) Država lahko določi območje predkupne pravice: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na območju predvidenega ali veljavnega DPN ali celovitega dovoljenja;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 območju, kjer načrtuje gradnje objektov iz prvega odstavka tega člena.</w:t>
      </w:r>
    </w:p>
    <w:p w:rsidR="007115CE" w:rsidRPr="00746468" w:rsidRDefault="007115CE" w:rsidP="007115CE">
      <w:pPr>
        <w:pStyle w:val="ODSTAVEKLUKA"/>
        <w:rPr>
          <w:color w:val="auto"/>
          <w:sz w:val="20"/>
          <w:szCs w:val="20"/>
        </w:rPr>
      </w:pPr>
      <w:r w:rsidRPr="00746468">
        <w:rPr>
          <w:color w:val="auto"/>
          <w:sz w:val="20"/>
          <w:szCs w:val="20"/>
        </w:rPr>
        <w:t>(4) Ne glede na določbo drugega odstavka tega člena lahko občina uveljavlja predkupno pravico tudi na območjih, kjer je že bila izvedena prenova. Občina lahko izvaja predkupno pravico na teh območjih največ deset let po zaključku prenove.</w:t>
      </w:r>
    </w:p>
    <w:p w:rsidR="007115CE" w:rsidRPr="00746468" w:rsidRDefault="007115CE" w:rsidP="007115CE">
      <w:pPr>
        <w:pStyle w:val="ODSTAVEKLUKA"/>
        <w:rPr>
          <w:color w:val="auto"/>
          <w:sz w:val="20"/>
          <w:szCs w:val="20"/>
        </w:rPr>
      </w:pPr>
      <w:r w:rsidRPr="00746468">
        <w:rPr>
          <w:color w:val="auto"/>
          <w:sz w:val="20"/>
          <w:szCs w:val="20"/>
        </w:rPr>
        <w:t>(5) Območje predkupne pravice mora biti določeno tako, da ga je možno grafično prikazati v nepremičninskih evidencah.</w:t>
      </w:r>
    </w:p>
    <w:p w:rsidR="007115CE" w:rsidRPr="00746468" w:rsidRDefault="007115CE" w:rsidP="007115CE">
      <w:pPr>
        <w:pStyle w:val="ODSTAVEKLUKA"/>
        <w:rPr>
          <w:color w:val="auto"/>
          <w:sz w:val="20"/>
          <w:szCs w:val="20"/>
        </w:rPr>
      </w:pPr>
      <w:r w:rsidRPr="00746468">
        <w:rPr>
          <w:color w:val="auto"/>
          <w:sz w:val="20"/>
          <w:szCs w:val="20"/>
        </w:rPr>
        <w:t>(6) Območje predkupne pravice se določi z odlokom občinskega sveta ali sklepom vlade.</w:t>
      </w: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(izključitev predkupne pravice)</w:t>
      </w:r>
    </w:p>
    <w:p w:rsidR="007115CE" w:rsidRPr="00746468" w:rsidRDefault="007115CE" w:rsidP="007115CE">
      <w:pPr>
        <w:pStyle w:val="ODSTAVEKLUKA"/>
        <w:rPr>
          <w:color w:val="auto"/>
          <w:sz w:val="20"/>
          <w:szCs w:val="20"/>
        </w:rPr>
      </w:pPr>
      <w:r w:rsidRPr="00746468">
        <w:rPr>
          <w:color w:val="auto"/>
          <w:sz w:val="20"/>
          <w:szCs w:val="20"/>
        </w:rPr>
        <w:t>(1) Občina ne more uveljavljati predkupne pravice v naslednjih primerih: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če lastnik proda ali podari nepremičnino solastniku, svojemu zakoncu ali osebi, s katero živi v zunajzakonski skupnosti, oziroma svojemu sorodniku v ravni vrsti, posvojitelju ali posvojencu;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če je kupec država, oseba javnega prava, ki jo je ustanovila država, ali izvajalec državne javne službe, kakor tudi investitor gospodarske javne infrastrukture; ali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pri prodaji etažne lastnine, razen v primeru prenove po tem zakonu.</w:t>
      </w:r>
    </w:p>
    <w:p w:rsidR="007115CE" w:rsidRPr="00746468" w:rsidRDefault="007115CE" w:rsidP="007115CE">
      <w:pPr>
        <w:pStyle w:val="ODSTAVEKLUKA"/>
        <w:rPr>
          <w:color w:val="auto"/>
          <w:sz w:val="20"/>
          <w:szCs w:val="20"/>
        </w:rPr>
      </w:pPr>
      <w:r w:rsidRPr="00746468">
        <w:rPr>
          <w:color w:val="auto"/>
          <w:sz w:val="20"/>
          <w:szCs w:val="20"/>
        </w:rPr>
        <w:t>(2) Država ne more uveljavljati predkupne pravice v primerih iz prve in tretje alineje prejšnjega odstavka.</w:t>
      </w: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(pravice in obveznosti oseb, vključenih v prodajo)</w:t>
      </w:r>
    </w:p>
    <w:p w:rsidR="007115CE" w:rsidRPr="00746468" w:rsidRDefault="007115CE" w:rsidP="007115CE">
      <w:pPr>
        <w:pStyle w:val="ODSTAVEKLUKA"/>
        <w:rPr>
          <w:color w:val="auto"/>
          <w:sz w:val="20"/>
          <w:szCs w:val="20"/>
        </w:rPr>
      </w:pPr>
      <w:r w:rsidRPr="00746468">
        <w:rPr>
          <w:color w:val="auto"/>
          <w:sz w:val="20"/>
          <w:szCs w:val="20"/>
        </w:rPr>
        <w:t>(1) Lastnik zemljišča, ki se nahaja v območju predkupne pravice po tem zakonu, mora zemljišče pred prodajo najprej ponuditi v odkup državi ali občini kot nosilcu predkupne pravice. Nosilec predkupne pravice se o sprejemu ali zavrnitvi ponudbe izjavi v 15 dneh od njenega prejema, sicer se šteje, da ponudbe ne sprejema. V tem primeru lahko lastnik zemljišče proda drugi osebi, pri čemer pa cena ne sme biti nižja od tiste, ki je bila ponujena nosilcu predkupne pravice. Prodajalec se o ponudbi in pogojih prodaje, vsebovanih v ponudbi, z nosilcem predkupne pravice ni dolžan pogajati.</w:t>
      </w:r>
    </w:p>
    <w:p w:rsidR="007115CE" w:rsidRPr="00746468" w:rsidRDefault="007115CE" w:rsidP="007115CE">
      <w:pPr>
        <w:pStyle w:val="ODSTAVEKLUKA"/>
        <w:rPr>
          <w:color w:val="auto"/>
          <w:sz w:val="20"/>
          <w:szCs w:val="20"/>
        </w:rPr>
      </w:pPr>
      <w:r w:rsidRPr="00746468">
        <w:rPr>
          <w:color w:val="auto"/>
          <w:sz w:val="20"/>
          <w:szCs w:val="20"/>
        </w:rPr>
        <w:t>(2) Določba prejšnjega odstavka o višini cene za prodajo zemljišča drugi osebi veže prodajalca še dva meseca po tem, ko je zemljišče ponudil v odkup nosilcu predkupne pravice, vendar pa mora po preteku tega roka zemljišče z enako ali drugačno ceno zopet najprej ponuditi v odkup temu nosilcu predkupne pravice.</w:t>
      </w:r>
    </w:p>
    <w:p w:rsidR="007115CE" w:rsidRPr="00746468" w:rsidRDefault="007115CE" w:rsidP="007115CE">
      <w:pPr>
        <w:pStyle w:val="ODSTAVEKLUKA"/>
        <w:rPr>
          <w:color w:val="auto"/>
          <w:sz w:val="20"/>
          <w:szCs w:val="20"/>
        </w:rPr>
      </w:pPr>
      <w:r w:rsidRPr="00746468">
        <w:rPr>
          <w:color w:val="auto"/>
          <w:sz w:val="20"/>
          <w:szCs w:val="20"/>
        </w:rPr>
        <w:t>(3) Če gre za prodajo kmetijskega zemljišča, gozda ali kmetije in občina ali država ne uveljavlja predkupne pravice, poteka prodaja kmetijskega zemljišča, kmetije ali gozda skladno z določbami zakona, ki ureja kmetijska zemljišča, in zakona,ki ureja gozdove.</w:t>
      </w:r>
    </w:p>
    <w:p w:rsidR="007115CE" w:rsidRPr="00746468" w:rsidRDefault="007115CE" w:rsidP="007115CE">
      <w:pPr>
        <w:pStyle w:val="ODSTAVEKLUKA"/>
        <w:rPr>
          <w:color w:val="auto"/>
          <w:sz w:val="20"/>
          <w:szCs w:val="20"/>
        </w:rPr>
      </w:pPr>
      <w:r w:rsidRPr="00746468">
        <w:rPr>
          <w:color w:val="auto"/>
          <w:sz w:val="20"/>
          <w:szCs w:val="20"/>
        </w:rPr>
        <w:t>(4) Prodajalec mora notarju predložiti: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izjavo nosilca predkupne pravice, da ne sprejema njegove ponudbe, ali dokazila o tem, da je že preteklo 15 dni od njegove ponudbe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pisno ponudbo, ki jo je poslal nosilcu predkupne pravice</w:t>
      </w:r>
    </w:p>
    <w:p w:rsidR="007115CE" w:rsidRPr="00746468" w:rsidRDefault="007115CE" w:rsidP="007115CE">
      <w:pPr>
        <w:pStyle w:val="ODSTAVEKLUKA"/>
        <w:rPr>
          <w:color w:val="auto"/>
          <w:sz w:val="20"/>
          <w:szCs w:val="20"/>
        </w:rPr>
      </w:pPr>
      <w:r w:rsidRPr="00746468">
        <w:rPr>
          <w:color w:val="auto"/>
          <w:sz w:val="20"/>
          <w:szCs w:val="20"/>
        </w:rPr>
        <w:t>(5) Pogodba, sklenjena v nasprotju z določbami tega poglavja, je nična.</w:t>
      </w: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Tajtl3"/>
        <w:rPr>
          <w:bCs w:val="0"/>
          <w:color w:val="auto"/>
          <w:sz w:val="20"/>
          <w:szCs w:val="20"/>
        </w:rPr>
      </w:pPr>
      <w:bookmarkStart w:id="129" w:name="_Toc477851769"/>
      <w:bookmarkStart w:id="130" w:name="_Toc480730915"/>
      <w:r w:rsidRPr="00746468">
        <w:rPr>
          <w:bCs w:val="0"/>
          <w:color w:val="auto"/>
          <w:sz w:val="20"/>
          <w:szCs w:val="20"/>
        </w:rPr>
        <w:t>2. oddelek: Razlastitev in omejitve lastninske pravice</w:t>
      </w:r>
      <w:bookmarkEnd w:id="129"/>
      <w:bookmarkEnd w:id="130"/>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Tajtl4"/>
        <w:rPr>
          <w:bCs w:val="0"/>
          <w:color w:val="auto"/>
          <w:sz w:val="20"/>
          <w:szCs w:val="20"/>
        </w:rPr>
      </w:pPr>
      <w:bookmarkStart w:id="131" w:name="_Toc462415922"/>
      <w:bookmarkStart w:id="132" w:name="_Toc462830360"/>
      <w:bookmarkStart w:id="133" w:name="_Toc462830419"/>
      <w:bookmarkStart w:id="134" w:name="_Toc477851770"/>
      <w:bookmarkStart w:id="135" w:name="_Toc480730916"/>
      <w:r w:rsidRPr="00746468">
        <w:rPr>
          <w:bCs w:val="0"/>
          <w:color w:val="auto"/>
          <w:sz w:val="20"/>
          <w:szCs w:val="20"/>
        </w:rPr>
        <w:t>2.1. Splošna določba</w:t>
      </w:r>
      <w:bookmarkEnd w:id="131"/>
      <w:bookmarkEnd w:id="132"/>
      <w:bookmarkEnd w:id="133"/>
      <w:bookmarkEnd w:id="134"/>
      <w:bookmarkEnd w:id="135"/>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(dopustnost razlastitve in omejitve lastninske pravice)</w:t>
      </w:r>
    </w:p>
    <w:p w:rsidR="007115CE" w:rsidRPr="00746468" w:rsidRDefault="007115CE" w:rsidP="007115CE">
      <w:pPr>
        <w:pStyle w:val="ODSTAVEKLUKA"/>
        <w:rPr>
          <w:color w:val="auto"/>
          <w:sz w:val="20"/>
          <w:szCs w:val="20"/>
        </w:rPr>
      </w:pPr>
      <w:r w:rsidRPr="00746468">
        <w:rPr>
          <w:color w:val="auto"/>
          <w:sz w:val="20"/>
          <w:szCs w:val="20"/>
        </w:rPr>
        <w:lastRenderedPageBreak/>
        <w:t>(1) Lastninska pravica na nepremičnini se lahko odvzame proti odškodnini ali nadomestilu v naravi (v nadaljnjem besedilu: razlastitev) ali omeji s pravico uporabe za določen čas, kakor tudi obremeni z začasno ali trajno služnostjo.</w:t>
      </w:r>
    </w:p>
    <w:p w:rsidR="007115CE" w:rsidRPr="00746468" w:rsidRDefault="007115CE" w:rsidP="007115CE">
      <w:pPr>
        <w:pStyle w:val="ODSTAVEKLUKA"/>
        <w:rPr>
          <w:color w:val="auto"/>
          <w:sz w:val="20"/>
          <w:szCs w:val="20"/>
        </w:rPr>
      </w:pPr>
      <w:r w:rsidRPr="00746468">
        <w:rPr>
          <w:color w:val="auto"/>
          <w:sz w:val="20"/>
          <w:szCs w:val="20"/>
        </w:rPr>
        <w:t>(2) Razlastitev ter omejitev ali obremenitev lastninske pravice je dopustna le v javno korist in pod pogojem, da je za dosego javne koristi nujno potrebna in da je javna korist razlastitvenega namena v sorazmerju s posegom v zasebno lastnino.</w:t>
      </w:r>
    </w:p>
    <w:p w:rsidR="007115CE" w:rsidRPr="00746468" w:rsidRDefault="007115CE" w:rsidP="007115CE">
      <w:pPr>
        <w:pStyle w:val="ODSTAVEKLUKA"/>
        <w:rPr>
          <w:color w:val="auto"/>
          <w:sz w:val="20"/>
          <w:szCs w:val="20"/>
        </w:rPr>
      </w:pPr>
      <w:r w:rsidRPr="00746468">
        <w:rPr>
          <w:color w:val="auto"/>
          <w:sz w:val="20"/>
          <w:szCs w:val="20"/>
        </w:rPr>
        <w:t>(3) Razlastitev ter omejitev ali obremenitev lastninske pravice iz prvega odstavka tega člena ni dopustna, če država ali občina razpolaga z drugo ustrezno nepremičnino za dosego istega namena.</w:t>
      </w:r>
    </w:p>
    <w:p w:rsidR="007115CE" w:rsidRPr="00746468" w:rsidRDefault="007115CE" w:rsidP="007115CE">
      <w:pPr>
        <w:pStyle w:val="ODSTAVEKLUKA"/>
        <w:rPr>
          <w:color w:val="auto"/>
          <w:sz w:val="20"/>
          <w:szCs w:val="20"/>
        </w:rPr>
      </w:pPr>
      <w:r w:rsidRPr="00746468">
        <w:rPr>
          <w:color w:val="auto"/>
          <w:sz w:val="20"/>
          <w:szCs w:val="20"/>
        </w:rPr>
        <w:t>(4) Ne glede na določbe tega člena, se nepremičnine lahko razlastijo za namene, ki jih določajo drugi zakoni. V tem primeru se za postopek razlastitve in omejitve lastninske pravice ter za odškodnino uporabljajo določbe tega zakona, če zakon ne določa drugače.</w:t>
      </w: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Tajtl4"/>
        <w:rPr>
          <w:bCs w:val="0"/>
          <w:color w:val="auto"/>
          <w:sz w:val="20"/>
          <w:szCs w:val="20"/>
        </w:rPr>
      </w:pPr>
      <w:bookmarkStart w:id="136" w:name="_Toc462415923"/>
      <w:bookmarkStart w:id="137" w:name="_Toc462830361"/>
      <w:bookmarkStart w:id="138" w:name="_Toc462830420"/>
      <w:bookmarkStart w:id="139" w:name="_Toc477851771"/>
      <w:bookmarkStart w:id="140" w:name="_Toc480730917"/>
      <w:r w:rsidRPr="00746468">
        <w:rPr>
          <w:bCs w:val="0"/>
          <w:color w:val="auto"/>
          <w:sz w:val="20"/>
          <w:szCs w:val="20"/>
        </w:rPr>
        <w:t>2.2. Razlastitev</w:t>
      </w:r>
      <w:bookmarkEnd w:id="136"/>
      <w:bookmarkEnd w:id="137"/>
      <w:bookmarkEnd w:id="138"/>
      <w:bookmarkEnd w:id="139"/>
      <w:bookmarkEnd w:id="140"/>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(namen razlastitve)</w:t>
      </w:r>
    </w:p>
    <w:p w:rsidR="007115CE" w:rsidRPr="00746468" w:rsidRDefault="007115CE" w:rsidP="007115CE">
      <w:pPr>
        <w:pStyle w:val="ODSTAVEKLUKA"/>
        <w:rPr>
          <w:color w:val="auto"/>
          <w:sz w:val="20"/>
          <w:szCs w:val="20"/>
        </w:rPr>
      </w:pPr>
      <w:r w:rsidRPr="00746468">
        <w:rPr>
          <w:color w:val="auto"/>
          <w:sz w:val="20"/>
          <w:szCs w:val="20"/>
        </w:rPr>
        <w:t>(1) Ob pogojih iz prejšnjega člena se nepremičnina lahko razlasti za naslednje namene: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gradnjo in prevzem objektov in omrežij gospodarske javne infrastrukture ter grajenega javnega dobra;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gradnjo in prevzem objektov za potrebe obrambe države, državnih rezerv, varnosti državljanov in njihovega premoženja ter varstva pred naravnimi in drugimi nesrečami;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gradnjo in prevzem objektov družbene infrastrukture;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 gradnjo neprofitnih in socialnih stanovanj.</w:t>
      </w:r>
    </w:p>
    <w:p w:rsidR="007115CE" w:rsidRPr="00746468" w:rsidRDefault="007115CE" w:rsidP="007115CE">
      <w:pPr>
        <w:pStyle w:val="ODSTAVEKLUKA"/>
        <w:rPr>
          <w:color w:val="auto"/>
          <w:sz w:val="20"/>
          <w:szCs w:val="20"/>
        </w:rPr>
      </w:pPr>
      <w:r w:rsidRPr="00746468">
        <w:rPr>
          <w:color w:val="auto"/>
          <w:sz w:val="20"/>
          <w:szCs w:val="20"/>
        </w:rPr>
        <w:t>(2) Poleg razlastitvenih namenov iz prejšnjega odstavka, se lahko razlasti tudi nepremičnina, ki je potrebna za izvedbo omilitvenih ali izravnalnih ukrepov po predpisih o ohranjanju narave, pod pogojem, da so bili ti ukrepi določeni zaradi izvedbe prostorskih ureditev iz prejšnjega odstavka.</w:t>
      </w:r>
    </w:p>
    <w:p w:rsidR="007115CE" w:rsidRPr="00746468" w:rsidRDefault="007115CE" w:rsidP="007115CE">
      <w:pPr>
        <w:pStyle w:val="ODSTAVEKLUKA"/>
        <w:rPr>
          <w:color w:val="auto"/>
          <w:sz w:val="20"/>
          <w:szCs w:val="20"/>
        </w:rPr>
      </w:pPr>
      <w:r w:rsidRPr="00746468">
        <w:rPr>
          <w:color w:val="auto"/>
          <w:sz w:val="20"/>
          <w:szCs w:val="20"/>
        </w:rPr>
        <w:t>(3).</w:t>
      </w:r>
      <w:r w:rsidRPr="00746468" w:rsidDel="003B3195">
        <w:rPr>
          <w:color w:val="auto"/>
          <w:sz w:val="20"/>
          <w:szCs w:val="20"/>
        </w:rPr>
        <w:t xml:space="preserve"> Za prevzem </w:t>
      </w:r>
      <w:r w:rsidRPr="00746468">
        <w:rPr>
          <w:color w:val="auto"/>
          <w:sz w:val="20"/>
          <w:szCs w:val="20"/>
        </w:rPr>
        <w:t xml:space="preserve">objektov in omrežij iz prvega odstavka tega člena </w:t>
      </w:r>
      <w:r w:rsidRPr="00746468" w:rsidDel="003B3195">
        <w:rPr>
          <w:color w:val="auto"/>
          <w:sz w:val="20"/>
          <w:szCs w:val="20"/>
        </w:rPr>
        <w:t xml:space="preserve">se šteje pridobitev lastninske ali druge stvarne pravice na </w:t>
      </w:r>
      <w:r w:rsidRPr="00746468">
        <w:rPr>
          <w:color w:val="auto"/>
          <w:sz w:val="20"/>
          <w:szCs w:val="20"/>
        </w:rPr>
        <w:t xml:space="preserve">teh </w:t>
      </w:r>
      <w:r w:rsidRPr="00746468" w:rsidDel="003B3195">
        <w:rPr>
          <w:color w:val="auto"/>
          <w:sz w:val="20"/>
          <w:szCs w:val="20"/>
        </w:rPr>
        <w:t>nepremičnin</w:t>
      </w:r>
      <w:r w:rsidRPr="00746468">
        <w:rPr>
          <w:color w:val="auto"/>
          <w:sz w:val="20"/>
          <w:szCs w:val="20"/>
        </w:rPr>
        <w:t>ah, na katerih so zgrajeni objekti in omrežja iz prve do tretje alineje prvega odstavka tega člena</w:t>
      </w:r>
      <w:r w:rsidRPr="00746468" w:rsidDel="003B3195">
        <w:rPr>
          <w:color w:val="auto"/>
          <w:sz w:val="20"/>
          <w:szCs w:val="20"/>
        </w:rPr>
        <w:t>.</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(javna korist)</w:t>
      </w:r>
    </w:p>
    <w:p w:rsidR="007115CE" w:rsidRPr="00746468" w:rsidRDefault="007115CE" w:rsidP="007115CE">
      <w:pPr>
        <w:pStyle w:val="ODSTAVEKLUKA"/>
        <w:rPr>
          <w:color w:val="auto"/>
          <w:sz w:val="20"/>
          <w:szCs w:val="20"/>
        </w:rPr>
      </w:pPr>
      <w:r w:rsidRPr="00746468">
        <w:rPr>
          <w:color w:val="auto"/>
          <w:sz w:val="20"/>
          <w:szCs w:val="20"/>
        </w:rPr>
        <w:t>(1) Šteje se, da je javna korist za nepremičnine iz prvega in drugega odstavka prejšnjega člena izkazana, če so prostorske ureditve državne pomena načrtovane z DPN, celovitim dovoljenjem v delu, ki ima učinek DPN, OPN ali OPPN in vsemi prostorskimi akti iz 292. člena tega zakona, če so ti akt pripravljeni tako natančno, da je te nepremičnine mogoče grafično prikazati v nepremičninskih evidencah.</w:t>
      </w:r>
    </w:p>
    <w:p w:rsidR="007115CE" w:rsidRPr="00746468" w:rsidRDefault="007115CE" w:rsidP="007115CE">
      <w:pPr>
        <w:pStyle w:val="ODSTAVEKLUKA"/>
        <w:rPr>
          <w:color w:val="auto"/>
          <w:sz w:val="20"/>
          <w:szCs w:val="20"/>
        </w:rPr>
      </w:pPr>
      <w:r w:rsidRPr="00746468">
        <w:rPr>
          <w:color w:val="auto"/>
          <w:sz w:val="20"/>
          <w:szCs w:val="20"/>
        </w:rPr>
        <w:t>(2) Če prostorski akt ni pripravljen z natančnostjo, kot jo določa prejšnji odstavek, vseeno pa predvideva gradnjo objektov za namene iz prvega odstavka prejšnjega člena, se šteje, da je javna korist za razlastitev izkazana samo pod pogojem, da vlada ali občinski svet za konkretno nepremičnino sprejeme sklep, s katerim ugotovi, da je gradnja objekta nujno potrebna in v javno korist.</w:t>
      </w:r>
    </w:p>
    <w:p w:rsidR="007115CE" w:rsidRPr="00746468" w:rsidRDefault="007115CE" w:rsidP="007115CE">
      <w:pPr>
        <w:pStyle w:val="ODSTAVEKLUKA"/>
        <w:rPr>
          <w:color w:val="auto"/>
          <w:sz w:val="20"/>
          <w:szCs w:val="20"/>
        </w:rPr>
      </w:pPr>
      <w:r w:rsidRPr="00746468">
        <w:rPr>
          <w:color w:val="auto"/>
          <w:sz w:val="20"/>
          <w:szCs w:val="20"/>
        </w:rPr>
        <w:t>(3) Vlada ali občina mora pred sprejemom sklepa iz prejšnjega odstavka le tega javno razgrniti najmanj za 15 dni. O kraju in času javne razgrnitve se javnost obvesti z javnim naznanilom v svetovnem spletu in na krajevno običajen način.</w:t>
      </w:r>
    </w:p>
    <w:p w:rsidR="007115CE" w:rsidRPr="00746468" w:rsidRDefault="007115CE" w:rsidP="007115CE">
      <w:pPr>
        <w:pStyle w:val="ODSTAVEKLUKA"/>
        <w:rPr>
          <w:color w:val="auto"/>
          <w:sz w:val="20"/>
          <w:szCs w:val="20"/>
        </w:rPr>
      </w:pPr>
      <w:r w:rsidRPr="00746468">
        <w:rPr>
          <w:color w:val="auto"/>
          <w:sz w:val="20"/>
          <w:szCs w:val="20"/>
        </w:rPr>
        <w:t xml:space="preserve">(4) V okviru javne razgrnitve ima javnost možnost dajati pripombe in predloge o katerih mora Vlada in občina zavzeti stališče in o tem obvestiti dajalca pripomb in predlogov. </w:t>
      </w:r>
    </w:p>
    <w:p w:rsidR="007115CE" w:rsidRPr="00746468" w:rsidRDefault="007115CE" w:rsidP="007115CE">
      <w:pPr>
        <w:pStyle w:val="ODSTAVEKLUKA"/>
        <w:rPr>
          <w:color w:val="auto"/>
          <w:sz w:val="20"/>
          <w:szCs w:val="20"/>
        </w:rPr>
      </w:pPr>
      <w:r w:rsidRPr="00746468">
        <w:rPr>
          <w:color w:val="auto"/>
          <w:sz w:val="20"/>
          <w:szCs w:val="20"/>
        </w:rPr>
        <w:t>(5) Ne glede na določbe prvega in drugega odstavka tega člena se šteje, da je javna korist za prevzem nepremičnin iz prve alineje prvega odstavka 192. člena tega zakona izkazana pri že zgrajenih objektih in omrežjih gospodarske javne infrastrukture ali njihovih delih, ki so evidentirani v katastru gospodarske javne infrastrukture in imajo pridobljeno gradbeno dovoljenje.</w:t>
      </w:r>
    </w:p>
    <w:p w:rsidR="007115CE" w:rsidRPr="00746468" w:rsidRDefault="007115CE" w:rsidP="007115CE">
      <w:pPr>
        <w:pStyle w:val="ODSTAVEKLUKA"/>
        <w:rPr>
          <w:color w:val="auto"/>
          <w:sz w:val="20"/>
          <w:szCs w:val="20"/>
        </w:rPr>
      </w:pPr>
      <w:r w:rsidRPr="00746468">
        <w:rPr>
          <w:color w:val="auto"/>
          <w:sz w:val="20"/>
          <w:szCs w:val="20"/>
        </w:rPr>
        <w:lastRenderedPageBreak/>
        <w:t>(6) Določbe tega člena se smiselno uporabljajo tudi v primeru iz tretjega odstavka prejšnjega člena.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(razlastitveni upravičenec in razlastitveni zavezanec)</w:t>
      </w:r>
    </w:p>
    <w:p w:rsidR="007115CE" w:rsidRPr="00746468" w:rsidRDefault="007115CE" w:rsidP="007115CE">
      <w:pPr>
        <w:pStyle w:val="ODSTAVEKLUKA"/>
        <w:rPr>
          <w:color w:val="auto"/>
          <w:sz w:val="20"/>
          <w:szCs w:val="20"/>
        </w:rPr>
      </w:pPr>
      <w:r w:rsidRPr="00746468">
        <w:rPr>
          <w:color w:val="auto"/>
          <w:sz w:val="20"/>
          <w:szCs w:val="20"/>
        </w:rPr>
        <w:t>(1) Razlastitveni upravičenec je država ali občina.</w:t>
      </w:r>
    </w:p>
    <w:p w:rsidR="007115CE" w:rsidRPr="00746468" w:rsidRDefault="007115CE" w:rsidP="007115CE">
      <w:pPr>
        <w:pStyle w:val="ODSTAVEKLUKA"/>
        <w:rPr>
          <w:color w:val="auto"/>
          <w:sz w:val="20"/>
          <w:szCs w:val="20"/>
        </w:rPr>
      </w:pPr>
      <w:r w:rsidRPr="00746468">
        <w:rPr>
          <w:color w:val="auto"/>
          <w:sz w:val="20"/>
          <w:szCs w:val="20"/>
        </w:rPr>
        <w:t xml:space="preserve">(2) Razlastitveni zavezanec je fizična ali pravna oseba, ki ima v lasti nepremičnino, ki je predmet razlastitve. Razlastitveni zavezanec je lahko tudi oseba javnega prava, razen države. </w:t>
      </w:r>
    </w:p>
    <w:p w:rsidR="007115CE" w:rsidRPr="00746468" w:rsidRDefault="007115CE" w:rsidP="007115CE">
      <w:pPr>
        <w:pStyle w:val="ODSTAVEKLUKA"/>
        <w:rPr>
          <w:color w:val="auto"/>
          <w:sz w:val="20"/>
          <w:szCs w:val="20"/>
        </w:rPr>
      </w:pPr>
      <w:r w:rsidRPr="00746468">
        <w:rPr>
          <w:color w:val="auto"/>
          <w:sz w:val="20"/>
          <w:szCs w:val="20"/>
        </w:rPr>
        <w:t>(3) Če je razlastitveni zavezanec občina ali druga oseba javnega prava in se nepremičnina uporablja za javne namene, se pri razlastitvi tehta javna korist, ki se zasleduje z razlastitvijo, in javna korist, ki se zagotavlja z uporabo nepremičnine pred razlastitvijo.</w:t>
      </w:r>
    </w:p>
    <w:p w:rsidR="007115CE" w:rsidRPr="00746468" w:rsidRDefault="007115CE" w:rsidP="007115CE">
      <w:pPr>
        <w:pStyle w:val="ODSTAVEKLUKA"/>
        <w:rPr>
          <w:color w:val="auto"/>
          <w:sz w:val="20"/>
          <w:szCs w:val="20"/>
        </w:rPr>
      </w:pPr>
      <w:r w:rsidRPr="00746468">
        <w:rPr>
          <w:color w:val="auto"/>
          <w:sz w:val="20"/>
          <w:szCs w:val="20"/>
        </w:rPr>
        <w:t>(4) Če je oseba, vpisana v zemljiški knjigi kot lastnik nepremičnine, sklenila pravni posel, na podlagi katerega se lahko kot lastnik vpiše druga oseba, ima položaj stranke v razlastitvenem postopku tudi oseba, ki se lahko vpiše v zemljiško knjigo kot lastnik, če le-ta do konca razlastitvenega postopka na prvi stopnji predloži kot dokaz listino o lastninski pravici, sposobno za vpis v zemljiško knjigo. Razlastitveni organ mora prizadetega na to opozoriti.</w:t>
      </w:r>
    </w:p>
    <w:p w:rsidR="007115CE" w:rsidRPr="00746468" w:rsidRDefault="007115CE" w:rsidP="007115CE">
      <w:pPr>
        <w:pStyle w:val="ODSTAVEKLUKA"/>
        <w:rPr>
          <w:color w:val="auto"/>
          <w:sz w:val="20"/>
          <w:szCs w:val="20"/>
        </w:rPr>
      </w:pPr>
      <w:r w:rsidRPr="00746468">
        <w:rPr>
          <w:color w:val="auto"/>
          <w:sz w:val="20"/>
          <w:szCs w:val="20"/>
        </w:rPr>
        <w:t>(5) Če nastane spor o tem, kdo je razlastitveni zavezanec, imajo vse sprte osebe pravico nastopati v razlastitvenem postopku kot stranke.</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5"/>
        <w:rPr>
          <w:color w:val="auto"/>
          <w:sz w:val="20"/>
          <w:szCs w:val="20"/>
        </w:rPr>
      </w:pPr>
      <w:bookmarkStart w:id="141" w:name="_Toc477851772"/>
      <w:bookmarkStart w:id="142" w:name="_Toc480730918"/>
      <w:r w:rsidRPr="00746468">
        <w:rPr>
          <w:color w:val="auto"/>
          <w:sz w:val="20"/>
          <w:szCs w:val="20"/>
        </w:rPr>
        <w:t>2.2.1. Razlastitveni postopek</w:t>
      </w:r>
      <w:bookmarkEnd w:id="141"/>
      <w:bookmarkEnd w:id="142"/>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(pristojnost)</w:t>
      </w:r>
    </w:p>
    <w:p w:rsidR="007115CE" w:rsidRPr="00746468" w:rsidRDefault="007115CE" w:rsidP="007115CE">
      <w:pPr>
        <w:pStyle w:val="ODSTAVEKLUKA"/>
        <w:rPr>
          <w:color w:val="auto"/>
          <w:sz w:val="20"/>
          <w:szCs w:val="20"/>
        </w:rPr>
      </w:pPr>
      <w:r w:rsidRPr="00746468">
        <w:rPr>
          <w:color w:val="auto"/>
          <w:sz w:val="20"/>
          <w:szCs w:val="20"/>
        </w:rPr>
        <w:t>O razlastitvah prednostno odločajo v upravnem postopku na prvi stopnji upravne enote (v nadaljnjem besedilu tega poglavja: upravni organ) ter na drugi stopnji ministrstvo, razen če je z zakonom določeno drugače.</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(ponudba za odkup nepremičnine)</w:t>
      </w:r>
    </w:p>
    <w:p w:rsidR="007115CE" w:rsidRPr="00746468" w:rsidRDefault="007115CE" w:rsidP="007115CE">
      <w:pPr>
        <w:pStyle w:val="ODSTAVEKLUKA"/>
        <w:rPr>
          <w:color w:val="auto"/>
          <w:sz w:val="20"/>
          <w:szCs w:val="20"/>
        </w:rPr>
      </w:pPr>
      <w:r w:rsidRPr="00746468">
        <w:rPr>
          <w:color w:val="auto"/>
          <w:sz w:val="20"/>
          <w:szCs w:val="20"/>
        </w:rPr>
        <w:t>(1) Razlastitveni upravičenec sme vložiti zahtevo za razlastitev, če v roku 30 dni po vročitvi ponudbe za odkup z lastnikom nepremičnine ni uspel skleniti pogodbe o prodaji nepremičnine.</w:t>
      </w:r>
    </w:p>
    <w:p w:rsidR="007115CE" w:rsidRPr="00746468" w:rsidRDefault="007115CE" w:rsidP="007115CE">
      <w:pPr>
        <w:pStyle w:val="ODSTAVEKLUKA"/>
        <w:rPr>
          <w:color w:val="auto"/>
          <w:sz w:val="20"/>
          <w:szCs w:val="20"/>
        </w:rPr>
      </w:pPr>
      <w:r w:rsidRPr="00746468">
        <w:rPr>
          <w:color w:val="auto"/>
          <w:sz w:val="20"/>
          <w:szCs w:val="20"/>
        </w:rPr>
        <w:t>(2) Ponudbo za odkup pripravi razlastitveni upravičenec na podlagi ocenjene vrednosti nepremičnine ter ocenjenih nadomestil za škodo in drugih stroškov v skladu z določbami tega zakona, ki urejajo odškodnino za razlastitev.</w:t>
      </w:r>
    </w:p>
    <w:p w:rsidR="007115CE" w:rsidRPr="00746468" w:rsidRDefault="007115CE" w:rsidP="007115CE">
      <w:pPr>
        <w:pStyle w:val="ODSTAVEKLUKA"/>
        <w:rPr>
          <w:color w:val="auto"/>
          <w:sz w:val="20"/>
          <w:szCs w:val="20"/>
        </w:rPr>
      </w:pPr>
      <w:r w:rsidRPr="00746468">
        <w:rPr>
          <w:color w:val="auto"/>
          <w:sz w:val="20"/>
          <w:szCs w:val="20"/>
        </w:rPr>
        <w:t>(3) Za namen priprave ponudbe za odkup nepremičnine ima razlastitveni upravičenec pravico pridobiti podatke iz uradnih evidenc.</w:t>
      </w:r>
    </w:p>
    <w:p w:rsidR="007115CE" w:rsidRPr="00746468" w:rsidRDefault="007115CE" w:rsidP="007115CE">
      <w:pPr>
        <w:pStyle w:val="ODSTAVEKLUKA"/>
        <w:rPr>
          <w:color w:val="auto"/>
          <w:sz w:val="20"/>
          <w:szCs w:val="20"/>
        </w:rPr>
      </w:pPr>
      <w:r w:rsidRPr="00746468">
        <w:rPr>
          <w:color w:val="auto"/>
          <w:sz w:val="20"/>
          <w:szCs w:val="20"/>
        </w:rPr>
        <w:t xml:space="preserve">(4) Kadar je za ocenjevanje vrednosti nepremičnine treba pridobiti podatke, ki se ne vodijo v uradnih evidencah, imata cenilec iz drugega odstavka 47. člena tega zakona in razlastitveni upravičenec za ta namen pravico pridobiti podatke neposredno od lastnika nepremičnine ali od imetnika stvarnih ter obligacijskih pravic na njej. </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(skrbnik za posebne primere)</w:t>
      </w:r>
    </w:p>
    <w:p w:rsidR="007115CE" w:rsidRPr="00746468" w:rsidRDefault="007115CE" w:rsidP="007115CE">
      <w:pPr>
        <w:pStyle w:val="ODSTAVEKLUKA"/>
        <w:rPr>
          <w:color w:val="auto"/>
          <w:sz w:val="20"/>
          <w:szCs w:val="20"/>
        </w:rPr>
      </w:pPr>
      <w:r w:rsidRPr="00746468">
        <w:rPr>
          <w:color w:val="auto"/>
          <w:sz w:val="20"/>
          <w:szCs w:val="20"/>
        </w:rPr>
        <w:t>Na predlog razlastitvenega upravičenca upravni organ, pristojen za odločanje o skrbništvu, v 60 dneh imenuje skrbnika za poseben primer, če so izpolnjeni naslednji pogoji: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da v uradnih evidencah ne obstajajo podatki o lastniku nepremičnine in ta ni znan,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da je iz razpoložljivih podatkov razvidno, da je lastnik nepremičnine umrl, vendar še ni proglašen za mrtvega ali dedovanje po njem še ni uvedeno,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da ni mogoče ugotoviti naslova stalnega ali začasnega prebivališča lastnika nepremičnine in nima zastopnika,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če je lastnik nepremičnine odsoten v tujini in nima zastopnika ali pooblaščenca v Republiki Sloveniji ali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ne prebiva na naslovu v Republiki Sloveniji oziroma na stalnem ali začasnem naslovu v tujini.</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(zahteva za razlastitev)</w:t>
      </w:r>
    </w:p>
    <w:p w:rsidR="007115CE" w:rsidRPr="00746468" w:rsidRDefault="007115CE" w:rsidP="007115CE">
      <w:pPr>
        <w:pStyle w:val="ODSTAVEKLUKA"/>
        <w:rPr>
          <w:color w:val="auto"/>
          <w:sz w:val="20"/>
          <w:szCs w:val="20"/>
        </w:rPr>
      </w:pPr>
      <w:r w:rsidRPr="00746468">
        <w:rPr>
          <w:color w:val="auto"/>
          <w:sz w:val="20"/>
          <w:szCs w:val="20"/>
        </w:rPr>
        <w:t>(1) Postopek razlastitve se začne z vložitvijo zahteve za razlastitev s strani razlastitvenega upravičenca.</w:t>
      </w:r>
    </w:p>
    <w:p w:rsidR="007115CE" w:rsidRPr="00746468" w:rsidRDefault="007115CE" w:rsidP="007115CE">
      <w:pPr>
        <w:pStyle w:val="ODSTAVEKLUKA"/>
        <w:rPr>
          <w:color w:val="auto"/>
          <w:sz w:val="20"/>
          <w:szCs w:val="20"/>
        </w:rPr>
      </w:pPr>
      <w:r w:rsidRPr="00746468">
        <w:rPr>
          <w:color w:val="auto"/>
          <w:sz w:val="20"/>
          <w:szCs w:val="20"/>
        </w:rPr>
        <w:t>(2) Zahtevi za razlastitev je potrebno priložiti: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seznam nepremičnin, predlaganih za razlastitev, z njihovimi podatki iz zemljiškega katastra oziroma katastra stavb in zemljiške knjige;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izvleček iz ustreznega prostorskega akta iz prvega odstavka 193. člena tega zakona, ki je podlaga razlastitvi;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razlastitveni elaborat z utemeljitvijo javne koristi in obrazložitvijo njene pravne podlage;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roke izvajanja del, zaradi katerih je predlagana razlastitev;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ponudbo iz 196. člena tega zakona.</w:t>
      </w:r>
    </w:p>
    <w:p w:rsidR="007115CE" w:rsidRPr="00746468" w:rsidRDefault="007115CE" w:rsidP="007115CE">
      <w:pPr>
        <w:pStyle w:val="ODSTAVEKLUKA"/>
        <w:rPr>
          <w:color w:val="auto"/>
          <w:sz w:val="20"/>
          <w:szCs w:val="20"/>
        </w:rPr>
      </w:pPr>
      <w:r w:rsidRPr="00746468">
        <w:rPr>
          <w:color w:val="auto"/>
          <w:sz w:val="20"/>
          <w:szCs w:val="20"/>
        </w:rPr>
        <w:t>(3) V razlastitvenem elaboratu iz tretje alineje prejšnjega odstavka mora biti natančno določen obseg nepremičnin, glede katerih je predlagana razlastitev, pri čemer območje predlagane razlastitve ne sme presegati meje, določene s prostorskim aktom. Če je za izvedbo razlastitve potrebna parcelacija nepremičnine, mora razlastitveni elaborat vsebovati tudi načrt parcelacije oziroma natančen opis predvidene parcelacije.</w:t>
      </w:r>
    </w:p>
    <w:p w:rsidR="007115CE" w:rsidRPr="00746468" w:rsidRDefault="007115CE" w:rsidP="007115CE">
      <w:pPr>
        <w:pStyle w:val="ODSTAVEKLUKA"/>
        <w:rPr>
          <w:color w:val="auto"/>
          <w:sz w:val="20"/>
          <w:szCs w:val="20"/>
        </w:rPr>
      </w:pPr>
      <w:r w:rsidRPr="00746468">
        <w:rPr>
          <w:color w:val="auto"/>
          <w:sz w:val="20"/>
          <w:szCs w:val="20"/>
        </w:rPr>
        <w:t>(4) Zahtevo za razlastitev lahko poda tudi razlastitveni zavezanec, če ima zaradi že zgrajenih objektov, ki so lahko predmet razlastitve po 192. členu tega zakona, lastninsko ali drugo stvarno pravico na nepremični omejeno. Zahteva se lahko vloži pod pogojem, da razlastitveni upravičenec v roku 30 dni od poziva na ureditev zemljiškoknjižnega stanja tega pogodbeno ne uredi z razlastitvenim zavezancem. Zahteva v tem primeru vsebuje seznam nepremičnin, opis dejanskega stanja, izvleček iz ustreznega prostorskega akta ter poziv na ureditev zemljiškoknjižnega stanja, ki je bil poslan razlastitvenemu upravičencu. Ustrezno cenitev nepremičnin in morebiten načrt ter izvedbo parcelacije upravni organ s sklepom naloži razlastitvenemu upravičencu.</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(sklep o uvedbi razlastitvenega postopka)</w:t>
      </w:r>
    </w:p>
    <w:p w:rsidR="007115CE" w:rsidRPr="00746468" w:rsidRDefault="007115CE" w:rsidP="007115CE">
      <w:pPr>
        <w:pStyle w:val="ODSTAVEKLUKA"/>
        <w:rPr>
          <w:color w:val="auto"/>
          <w:sz w:val="20"/>
          <w:szCs w:val="20"/>
        </w:rPr>
      </w:pPr>
      <w:r w:rsidRPr="00746468">
        <w:rPr>
          <w:color w:val="auto"/>
          <w:sz w:val="20"/>
          <w:szCs w:val="20"/>
        </w:rPr>
        <w:t>(1) Po prejemu popolne zahteve za razlastitev upravni organ s sklepom odloči o uvedbi razlastitvenega postopka. Zoper ta sklep ni pritožbe.</w:t>
      </w:r>
    </w:p>
    <w:p w:rsidR="007115CE" w:rsidRPr="00746468" w:rsidRDefault="007115CE" w:rsidP="007115CE">
      <w:pPr>
        <w:pStyle w:val="ODSTAVEKLUKA"/>
        <w:rPr>
          <w:color w:val="auto"/>
          <w:sz w:val="20"/>
          <w:szCs w:val="20"/>
        </w:rPr>
      </w:pPr>
      <w:r w:rsidRPr="00746468">
        <w:rPr>
          <w:color w:val="auto"/>
          <w:sz w:val="20"/>
          <w:szCs w:val="20"/>
        </w:rPr>
        <w:t>(2) Na predlog razlastitveega upravičenca upravni organ odloči tudi o položitvi zneska iz prvega odstavka 204. člena tega zakona pri sodišču ali notarju.</w:t>
      </w:r>
    </w:p>
    <w:p w:rsidR="007115CE" w:rsidRPr="00746468" w:rsidRDefault="007115CE" w:rsidP="007115CE">
      <w:pPr>
        <w:pStyle w:val="ODSTAVEKLUKA"/>
        <w:rPr>
          <w:color w:val="auto"/>
          <w:sz w:val="20"/>
          <w:szCs w:val="20"/>
        </w:rPr>
      </w:pPr>
      <w:r w:rsidRPr="00746468">
        <w:rPr>
          <w:color w:val="auto"/>
          <w:sz w:val="20"/>
          <w:szCs w:val="20"/>
        </w:rPr>
        <w:t>(3) Upravni organ pošlje sklep o uvedbi razlastitvenega postopka sodišču, ki v skladu z zakonom, ki ureja zemljiško knjigo, odloči o zaznambi razlastitvenega postopka.</w:t>
      </w:r>
    </w:p>
    <w:p w:rsidR="007115CE" w:rsidRPr="00746468" w:rsidRDefault="007115CE" w:rsidP="007115CE">
      <w:pPr>
        <w:pStyle w:val="ODSTAVEKLUKA"/>
        <w:rPr>
          <w:color w:val="auto"/>
          <w:sz w:val="20"/>
          <w:szCs w:val="20"/>
        </w:rPr>
      </w:pPr>
      <w:r w:rsidRPr="00746468">
        <w:rPr>
          <w:color w:val="auto"/>
          <w:sz w:val="20"/>
          <w:szCs w:val="20"/>
        </w:rPr>
        <w:t>(4) Dokler razlastitveni postopek ni pravnomočno končan ni dopusten promet z nepremičnino, ki je predmet razlastitve, ali njeno bistveno spreminjanje, brez soglasja razlastitvenega upravičenca. Pravni posel, sklenjen v nasprotju s to določbo, je ničen.</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(pripravljalna dela v razlastitvenem postopku)</w:t>
      </w:r>
    </w:p>
    <w:p w:rsidR="007115CE" w:rsidRPr="00746468" w:rsidRDefault="007115CE" w:rsidP="007115CE">
      <w:pPr>
        <w:pStyle w:val="ODSTAVEKLUKA"/>
        <w:rPr>
          <w:color w:val="auto"/>
          <w:sz w:val="20"/>
          <w:szCs w:val="20"/>
        </w:rPr>
      </w:pPr>
      <w:r w:rsidRPr="00746468">
        <w:rPr>
          <w:color w:val="auto"/>
          <w:sz w:val="20"/>
          <w:szCs w:val="20"/>
        </w:rPr>
        <w:t>(1) Upravni organ lahko na podlagi predloga razlastitvenega upravičenca z odločbo dovoli izvedbo postopka za ureditev mej, parcelacije, merjenj, raziskav terena in drugih pripravljalnih del na nepremičninah, ki so predvidene za razlastitev. Pritožba ne zadrži izvršitve.</w:t>
      </w:r>
    </w:p>
    <w:p w:rsidR="007115CE" w:rsidRPr="00746468" w:rsidRDefault="007115CE" w:rsidP="007115CE">
      <w:pPr>
        <w:pStyle w:val="ODSTAVEKLUKA"/>
        <w:rPr>
          <w:color w:val="auto"/>
          <w:sz w:val="20"/>
          <w:szCs w:val="20"/>
        </w:rPr>
      </w:pPr>
      <w:r w:rsidRPr="00746468">
        <w:rPr>
          <w:color w:val="auto"/>
          <w:sz w:val="20"/>
          <w:szCs w:val="20"/>
        </w:rPr>
        <w:t>(2) Lastnik nepremičnin oziroma njihov posestnik mora dovoliti dostop na te nepremičnine osebam, ki se izkažejo z ustreznim pooblastilom razlastitvenega upravičenca na podlagi pogodb za izvajanje pripravljalnih del in pravnomočne odločbe iz prvega odstavka tega člena.</w:t>
      </w:r>
    </w:p>
    <w:p w:rsidR="007115CE" w:rsidRPr="00746468" w:rsidRDefault="007115CE" w:rsidP="007115CE">
      <w:pPr>
        <w:pStyle w:val="ODSTAVEKLUKA"/>
        <w:rPr>
          <w:color w:val="auto"/>
          <w:sz w:val="20"/>
          <w:szCs w:val="20"/>
        </w:rPr>
      </w:pPr>
      <w:r w:rsidRPr="00746468">
        <w:rPr>
          <w:color w:val="auto"/>
          <w:sz w:val="20"/>
          <w:szCs w:val="20"/>
        </w:rPr>
        <w:lastRenderedPageBreak/>
        <w:t>(3) O začetku pripravljalnih del izvajalec pripravljalnih del pisno obvesti lastnika in posestnika nepremičnine najmanj 8 dni pred začetkom izvajanja del.</w:t>
      </w:r>
    </w:p>
    <w:p w:rsidR="007115CE" w:rsidRPr="00746468" w:rsidRDefault="007115CE" w:rsidP="007115CE">
      <w:pPr>
        <w:pStyle w:val="ODSTAVEKLUKA"/>
        <w:rPr>
          <w:color w:val="auto"/>
          <w:sz w:val="20"/>
          <w:szCs w:val="20"/>
        </w:rPr>
      </w:pPr>
      <w:r w:rsidRPr="00746468">
        <w:rPr>
          <w:color w:val="auto"/>
          <w:sz w:val="20"/>
          <w:szCs w:val="20"/>
        </w:rPr>
        <w:t>(4) Če upravni organ zavrne zahtevo za razlastitev, geodetska uprava po pravnomočnosti odločbe o zavrnitvi na zahtevo razlastitvenega zavezanca odpravi odločbo o parcelaciji, predlagatelj razlastitve pa mora odpraviti vse posledice pripravljalnih del ali pa, če to ni mogoče, izplačati razlastitvenemu zavezancu odškodnino za vso dejansko škodo.</w:t>
      </w:r>
    </w:p>
    <w:p w:rsidR="007115CE" w:rsidRPr="00746468" w:rsidRDefault="007115CE" w:rsidP="007115CE">
      <w:pPr>
        <w:pStyle w:val="ODSTAVEKLUKA"/>
        <w:rPr>
          <w:color w:val="auto"/>
          <w:sz w:val="20"/>
          <w:szCs w:val="20"/>
        </w:rPr>
      </w:pPr>
      <w:r w:rsidRPr="00746468">
        <w:rPr>
          <w:color w:val="auto"/>
          <w:sz w:val="20"/>
          <w:szCs w:val="20"/>
        </w:rPr>
        <w:t>(5) Odškodnino iz prejšnjega odstavka odmeri na predlog razlastitvenega zavezanca sodišče v nepravdnem postopku, v kolikor v roku enega meseca ni sklenjen sporazum o odškodnini.</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(odkup preostalih nepremičnin)</w:t>
      </w:r>
    </w:p>
    <w:p w:rsidR="007115CE" w:rsidRPr="00746468" w:rsidRDefault="007115CE" w:rsidP="007115CE">
      <w:pPr>
        <w:pStyle w:val="ODSTAVEKLUKA"/>
        <w:rPr>
          <w:color w:val="auto"/>
          <w:sz w:val="20"/>
          <w:szCs w:val="20"/>
        </w:rPr>
      </w:pPr>
      <w:r w:rsidRPr="00746468">
        <w:rPr>
          <w:color w:val="auto"/>
          <w:sz w:val="20"/>
          <w:szCs w:val="20"/>
        </w:rPr>
        <w:t>(1) Če razlastitveni zavezanec v postopku razlastitve ugotovi, da bi z razlastitvijo dela njegovih nepremičnin zanj izgubila gospodarski pomen tudi lastninska pravica na preostalem delu njegovih nepremičnin, lahko tekom razlastitvenega postopka zahteva, da razlastitveni upravičenec odkupi tudi te nepremičnine.</w:t>
      </w:r>
    </w:p>
    <w:p w:rsidR="007115CE" w:rsidRPr="00746468" w:rsidRDefault="007115CE" w:rsidP="007115CE">
      <w:pPr>
        <w:pStyle w:val="ODSTAVEKLUKA"/>
        <w:rPr>
          <w:color w:val="auto"/>
          <w:sz w:val="20"/>
          <w:szCs w:val="20"/>
        </w:rPr>
      </w:pPr>
      <w:r w:rsidRPr="00746468">
        <w:rPr>
          <w:color w:val="auto"/>
          <w:sz w:val="20"/>
          <w:szCs w:val="20"/>
        </w:rPr>
        <w:t>(2) Razlastitveni zavezanec vloži zahtevo iz prejšnjega odstavka pri upravnem organu, ki vodi postopek razlastitve. O zahtevi upravni organ odloči hkrati z odločitvijo o razlastitvi.</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(odločba o razlastitvi)</w:t>
      </w:r>
    </w:p>
    <w:p w:rsidR="007115CE" w:rsidRPr="00746468" w:rsidRDefault="007115CE" w:rsidP="007115CE">
      <w:pPr>
        <w:pStyle w:val="ODSTAVEKLUKA"/>
        <w:rPr>
          <w:color w:val="auto"/>
          <w:sz w:val="20"/>
          <w:szCs w:val="20"/>
        </w:rPr>
      </w:pPr>
      <w:r w:rsidRPr="00746468">
        <w:rPr>
          <w:color w:val="auto"/>
          <w:sz w:val="20"/>
          <w:szCs w:val="20"/>
        </w:rPr>
        <w:t>Upravni organ odloči o razlastitvi z odločbo po izvedenem ugotovitvenem postopku. Če se zahtevi ugodi ali delno ugodi, morajo biti v izreku odločbe natančno navedene nepremičnine, ki se razlaščajo. Z odločbo se določijo tudi roki, v katerih mora razlastitveni upravičenec pričeti z gradnjo objekta oziroma objektov, zaradi katerih je bila razlastitev predlagana ter rok za prevzem razlaščene nepremičnine.</w:t>
      </w:r>
    </w:p>
    <w:p w:rsidR="007115CE" w:rsidRPr="00746468" w:rsidRDefault="007115CE" w:rsidP="007115CE">
      <w:pPr>
        <w:pStyle w:val="Odstavek"/>
        <w:spacing w:before="0"/>
        <w:ind w:firstLine="0"/>
        <w:rPr>
          <w:rFonts w:cs="Arial"/>
          <w:sz w:val="20"/>
          <w:szCs w:val="20"/>
        </w:rPr>
      </w:pPr>
      <w:r w:rsidRPr="00746468" w:rsidDel="00284378">
        <w:rPr>
          <w:rFonts w:cs="Arial"/>
          <w:sz w:val="20"/>
          <w:szCs w:val="20"/>
        </w:rPr>
        <w:t xml:space="preserve"> </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(pridobitev lastninske pravice)</w:t>
      </w:r>
    </w:p>
    <w:p w:rsidR="007115CE" w:rsidRPr="00746468" w:rsidRDefault="007115CE" w:rsidP="007115CE">
      <w:pPr>
        <w:pStyle w:val="ODSTAVEKLUKA"/>
        <w:rPr>
          <w:color w:val="auto"/>
          <w:sz w:val="20"/>
          <w:szCs w:val="20"/>
        </w:rPr>
      </w:pPr>
      <w:r w:rsidRPr="00746468">
        <w:rPr>
          <w:color w:val="auto"/>
          <w:sz w:val="20"/>
          <w:szCs w:val="20"/>
        </w:rPr>
        <w:t xml:space="preserve">(1) Razlastitveni upravičenec pridobi lastninsko pravico na razlaščenih nepremičninah s pravnomočno odločbo o razlastitvi. </w:t>
      </w:r>
    </w:p>
    <w:p w:rsidR="007115CE" w:rsidRPr="00746468" w:rsidRDefault="007115CE" w:rsidP="007115CE">
      <w:pPr>
        <w:pStyle w:val="ODSTAVEKLUKA"/>
        <w:rPr>
          <w:color w:val="auto"/>
          <w:sz w:val="20"/>
          <w:szCs w:val="20"/>
        </w:rPr>
      </w:pPr>
      <w:r w:rsidRPr="00746468">
        <w:rPr>
          <w:color w:val="auto"/>
          <w:sz w:val="20"/>
          <w:szCs w:val="20"/>
        </w:rPr>
        <w:t>(2) Razlastitveni upravičenec lahko prevzame posest na razlaščeni nepremičnini šele tedaj, ko plača odškodnino iz 205. člena tega zakona ali zagotovi razlastitvenemu zavezancu posest na nadomestni nepremičnini, če odločba o razlastitvi ni določen drugačen rok.</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(nujni postopek)</w:t>
      </w:r>
    </w:p>
    <w:p w:rsidR="007115CE" w:rsidRPr="00746468" w:rsidRDefault="007115CE" w:rsidP="007115CE">
      <w:pPr>
        <w:pStyle w:val="ODSTAVEKLUKA"/>
        <w:rPr>
          <w:color w:val="auto"/>
          <w:sz w:val="20"/>
          <w:szCs w:val="20"/>
        </w:rPr>
      </w:pPr>
      <w:r w:rsidRPr="00746468">
        <w:rPr>
          <w:color w:val="auto"/>
          <w:sz w:val="20"/>
          <w:szCs w:val="20"/>
        </w:rPr>
        <w:t>(1) Če se razlastitev zahteva za namene iz prvega in drugega 192. člena tega zakona, ki terjajo hitro pridobitev nepremičnin, mora biti razlog izbire in potreba uporabe nujnega postopka v zahtevi za razlastitev dodatno obrazložen in utemeljen. Nujnost razlastitvenega postopka se lahko izkaže tudi tako, da razlastitveni upravičenec pri sodišču ali notarju položi znesek v višini odškodnine za nepremičnino, kot izhaja iz ocenjevanja vrednosti nepremičnin in nadomestil za škodo po tem zakonu, in varščino za morebitno škodo, povzročeno z nujnim postopkom, v višini ene polovice ocenjene odškodnine.</w:t>
      </w:r>
    </w:p>
    <w:p w:rsidR="007115CE" w:rsidRPr="00746468" w:rsidRDefault="007115CE" w:rsidP="007115CE">
      <w:pPr>
        <w:pStyle w:val="ODSTAVEKLUKA"/>
        <w:rPr>
          <w:color w:val="auto"/>
          <w:sz w:val="20"/>
          <w:szCs w:val="20"/>
        </w:rPr>
      </w:pPr>
      <w:r w:rsidRPr="00746468">
        <w:rPr>
          <w:color w:val="auto"/>
          <w:sz w:val="20"/>
          <w:szCs w:val="20"/>
        </w:rPr>
        <w:t>(2) Nujni postopek se uporabi tudi za namen prevzema nepremičnin iz prve alineje prvega odstavka 193. člena tega zakona, ki so evidentirani v katastru gospodarske javne infrastrukture in imajo pridobljeno gradbeno dovoljenje.</w:t>
      </w:r>
    </w:p>
    <w:p w:rsidR="007115CE" w:rsidRPr="00746468" w:rsidRDefault="007115CE" w:rsidP="007115CE">
      <w:pPr>
        <w:pStyle w:val="ODSTAVEKLUKA"/>
        <w:rPr>
          <w:color w:val="auto"/>
          <w:sz w:val="20"/>
          <w:szCs w:val="20"/>
        </w:rPr>
      </w:pPr>
      <w:r w:rsidRPr="00746468">
        <w:rPr>
          <w:color w:val="auto"/>
          <w:sz w:val="20"/>
          <w:szCs w:val="20"/>
        </w:rPr>
        <w:t xml:space="preserve">(3) Upravni organ odloča v nujnem postopku prednostno, pritožba zoper to odločbo pa ne zadrži prenosa lastninske pravice in pridobitve posesti, razen če drugi zakon to določa drugače. </w:t>
      </w:r>
    </w:p>
    <w:p w:rsidR="007115CE" w:rsidRPr="00746468" w:rsidRDefault="007115CE" w:rsidP="007115CE">
      <w:pPr>
        <w:pStyle w:val="ODSTAVEKLUKA"/>
        <w:rPr>
          <w:color w:val="auto"/>
          <w:sz w:val="20"/>
          <w:szCs w:val="20"/>
        </w:rPr>
      </w:pPr>
      <w:r w:rsidRPr="00746468">
        <w:rPr>
          <w:color w:val="auto"/>
          <w:sz w:val="20"/>
          <w:szCs w:val="20"/>
        </w:rPr>
        <w:t xml:space="preserve">(4) V primeru iz prejšnjega odstavka upravni organ odloči o odškodnini oziroma nadomestilu, če v okviru razlastitvenega postopka razlastitveni upravičenec in zavezanec skleneta sporazum o </w:t>
      </w:r>
      <w:r w:rsidRPr="00746468">
        <w:rPr>
          <w:color w:val="auto"/>
          <w:sz w:val="20"/>
          <w:szCs w:val="20"/>
        </w:rPr>
        <w:lastRenderedPageBreak/>
        <w:t>odškodnini oziroma nadomestilu, ali napoti stranki na sodišče za odmero odškodnine v nepravdnem postopku, v primeru spora o pravici do odškodnine pa stranke napoti na pravdo.</w:t>
      </w:r>
    </w:p>
    <w:p w:rsidR="007115CE" w:rsidRPr="00746468" w:rsidRDefault="007115CE" w:rsidP="007115CE">
      <w:pPr>
        <w:pStyle w:val="ODSTAVEKLUKA"/>
        <w:rPr>
          <w:color w:val="auto"/>
          <w:sz w:val="20"/>
          <w:szCs w:val="20"/>
        </w:rPr>
      </w:pPr>
      <w:r w:rsidRPr="00746468">
        <w:rPr>
          <w:color w:val="auto"/>
          <w:sz w:val="20"/>
          <w:szCs w:val="20"/>
        </w:rPr>
        <w:t>(5) Glede vsebine in drugih značilnosti sporazuma iz prejšnjega odstavka se smiselno uporabljajo določbe 209. člena tega zakona.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5"/>
        <w:rPr>
          <w:color w:val="auto"/>
          <w:sz w:val="20"/>
          <w:szCs w:val="20"/>
        </w:rPr>
      </w:pPr>
      <w:bookmarkStart w:id="143" w:name="_Toc477851773"/>
      <w:bookmarkStart w:id="144" w:name="_Toc480730919"/>
      <w:r w:rsidRPr="00746468">
        <w:rPr>
          <w:color w:val="auto"/>
          <w:sz w:val="20"/>
          <w:szCs w:val="20"/>
        </w:rPr>
        <w:t>2.2.2. Odškodnina in nadomestna nepremičnina</w:t>
      </w:r>
      <w:bookmarkEnd w:id="143"/>
      <w:bookmarkEnd w:id="144"/>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(odškodnina)</w:t>
      </w:r>
    </w:p>
    <w:p w:rsidR="007115CE" w:rsidRPr="00746468" w:rsidRDefault="007115CE" w:rsidP="007115CE">
      <w:pPr>
        <w:pStyle w:val="ODSTAVEKLUKA"/>
        <w:rPr>
          <w:color w:val="auto"/>
          <w:sz w:val="20"/>
          <w:szCs w:val="20"/>
        </w:rPr>
      </w:pPr>
      <w:r w:rsidRPr="00746468">
        <w:rPr>
          <w:color w:val="auto"/>
          <w:sz w:val="20"/>
          <w:szCs w:val="20"/>
        </w:rPr>
        <w:t>(1) Lastniku pripada za razlaščeno nepremičnino ustrezna odškodnina oziroma enakovredna nadomestna nepremičnina.</w:t>
      </w:r>
    </w:p>
    <w:p w:rsidR="007115CE" w:rsidRPr="00746468" w:rsidRDefault="007115CE" w:rsidP="007115CE">
      <w:pPr>
        <w:pStyle w:val="ODSTAVEKLUKA"/>
        <w:rPr>
          <w:color w:val="auto"/>
          <w:sz w:val="20"/>
          <w:szCs w:val="20"/>
        </w:rPr>
      </w:pPr>
      <w:r w:rsidRPr="00746468">
        <w:rPr>
          <w:color w:val="auto"/>
          <w:sz w:val="20"/>
          <w:szCs w:val="20"/>
        </w:rPr>
        <w:t>(2) Odškodnina obsega vrednost razlaščenih nepremičnin in nadomestila za škodo in druge stroške, povezane z razlastitvijo.</w:t>
      </w:r>
    </w:p>
    <w:p w:rsidR="007115CE" w:rsidRPr="00746468" w:rsidRDefault="007115CE" w:rsidP="007115CE">
      <w:pPr>
        <w:pStyle w:val="ODSTAVEKLUKA"/>
        <w:rPr>
          <w:color w:val="auto"/>
          <w:sz w:val="20"/>
          <w:szCs w:val="20"/>
        </w:rPr>
      </w:pPr>
      <w:r w:rsidRPr="00746468">
        <w:rPr>
          <w:color w:val="auto"/>
          <w:sz w:val="20"/>
          <w:szCs w:val="20"/>
        </w:rPr>
        <w:t>(3) Če je razlastitveni upravičenec za omejitev ali odvzem lastninske pravice na nepremičnini v preteklosti že plačal odškodnino, se ta odškodnina v revalorizirani vrednosti upošteva pri odškodnini zaradi razlastitve ali omejitve lastninske pravice na nepremičnini.</w:t>
      </w:r>
    </w:p>
    <w:p w:rsidR="007115CE" w:rsidRPr="00746468" w:rsidRDefault="007115CE" w:rsidP="007115CE">
      <w:pPr>
        <w:pStyle w:val="ODSTAVEKLUKA"/>
        <w:rPr>
          <w:color w:val="auto"/>
          <w:sz w:val="20"/>
          <w:szCs w:val="20"/>
        </w:rPr>
      </w:pPr>
      <w:r w:rsidRPr="00746468">
        <w:rPr>
          <w:color w:val="auto"/>
          <w:sz w:val="20"/>
          <w:szCs w:val="20"/>
        </w:rPr>
        <w:t>(4) Odškodnino in upravičene stroške, nastale v zvezi z razlastitvenim postopkom, plača razlastitveni upravičenec.</w:t>
      </w:r>
    </w:p>
    <w:p w:rsidR="007115CE" w:rsidRPr="00746468" w:rsidRDefault="007115CE" w:rsidP="007115CE">
      <w:pPr>
        <w:pStyle w:val="ODSTAVEKLUKA"/>
        <w:rPr>
          <w:color w:val="auto"/>
          <w:sz w:val="20"/>
          <w:szCs w:val="20"/>
        </w:rPr>
      </w:pPr>
      <w:r w:rsidRPr="00746468">
        <w:rPr>
          <w:color w:val="auto"/>
          <w:sz w:val="20"/>
          <w:szCs w:val="20"/>
        </w:rPr>
        <w:t>(5) Če razlastitveni zavezanec noče sprejeti odškodnine, lahko razlastitveni upravičenec izpolni svojo obveznost s položitvijo odškodnine pri sodišču.</w:t>
      </w:r>
    </w:p>
    <w:p w:rsidR="007115CE" w:rsidRPr="00746468" w:rsidRDefault="007115CE" w:rsidP="007115CE">
      <w:pPr>
        <w:spacing w:line="240" w:lineRule="auto"/>
        <w:jc w:val="both"/>
        <w:rPr>
          <w:rFonts w:cs="Arial"/>
          <w:szCs w:val="20"/>
        </w:rPr>
      </w:pPr>
    </w:p>
    <w:p w:rsidR="007115CE" w:rsidRPr="00746468" w:rsidRDefault="007115CE" w:rsidP="007115CE">
      <w:pPr>
        <w:spacing w:line="240" w:lineRule="auto"/>
        <w:jc w:val="both"/>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(ocenjevanje vrednosti nepremičnin)</w:t>
      </w:r>
    </w:p>
    <w:p w:rsidR="007115CE" w:rsidRPr="00746468" w:rsidRDefault="007115CE" w:rsidP="007115CE">
      <w:pPr>
        <w:pStyle w:val="ODSTAVEKLUKA"/>
        <w:rPr>
          <w:color w:val="auto"/>
          <w:sz w:val="20"/>
          <w:szCs w:val="20"/>
        </w:rPr>
      </w:pPr>
      <w:r w:rsidRPr="00746468">
        <w:rPr>
          <w:color w:val="auto"/>
          <w:sz w:val="20"/>
          <w:szCs w:val="20"/>
        </w:rPr>
        <w:t>(1) Ocenjevanje odškodnine izvede po naročilu investitorja cenilec iz 47. člena tega zakona, pri čemer upošteva: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podatke o nepremičninah in o njihovi posplošeni vrednosti, ki se v skladu s predpisi o evidentiranju nepremičnin in predpisi o množičnem vrednotenju nepremičnin vodijo v javnih evidencah, ter druge podatke, ki jih pridobi od lastnikov nepremičnin oziroma nosilcev pravic na njih;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stanje nepremičnin v naravi;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namensko raba nepremičnin pred uveljavitvijo prostorskega akta, ki je podlaga za razlastitev, kakor tudi dejansko stanje nepremičnine na dan uvedbe razlastitvenega postopka;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mednarodne standarde ocenjevanja vrednosti;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legalnost objektov in ustreznost dovoljenj za uporabo in opravljanje dejavnosti v objektih.</w:t>
      </w:r>
    </w:p>
    <w:p w:rsidR="007115CE" w:rsidRPr="00746468" w:rsidRDefault="007115CE" w:rsidP="007115CE">
      <w:pPr>
        <w:pStyle w:val="ODSTAVEKLUKA"/>
        <w:rPr>
          <w:color w:val="auto"/>
          <w:sz w:val="20"/>
          <w:szCs w:val="20"/>
        </w:rPr>
      </w:pPr>
      <w:r w:rsidRPr="00746468">
        <w:rPr>
          <w:color w:val="auto"/>
          <w:sz w:val="20"/>
          <w:szCs w:val="20"/>
        </w:rPr>
        <w:t>(2) Pri ocenjevanju vrednosti se upoštevajo podatki o nepremičninah, kot se vodijo v javnih evidencah v skladu s predpisi, ki urejajo evidentiranje nepremičnin.</w:t>
      </w:r>
    </w:p>
    <w:p w:rsidR="007115CE" w:rsidRPr="00746468" w:rsidRDefault="007115CE" w:rsidP="007115CE">
      <w:pPr>
        <w:pStyle w:val="ODSTAVEKLUKA"/>
        <w:rPr>
          <w:color w:val="auto"/>
          <w:sz w:val="20"/>
          <w:szCs w:val="20"/>
        </w:rPr>
      </w:pPr>
      <w:r w:rsidRPr="00746468">
        <w:rPr>
          <w:color w:val="auto"/>
          <w:sz w:val="20"/>
          <w:szCs w:val="20"/>
        </w:rPr>
        <w:t>(3) Če lastnik nepremičnin oziroma nosilec pravic na njih na poziv cenilca ne predloži zahtevanih podatkov, se pri ocenjevanju vrednosti uporabijo razpoložljivi podatki iz javnih evidenc.</w:t>
      </w:r>
    </w:p>
    <w:p w:rsidR="007115CE" w:rsidRPr="00746468" w:rsidRDefault="007115CE" w:rsidP="007115CE">
      <w:pPr>
        <w:spacing w:line="240" w:lineRule="auto"/>
        <w:jc w:val="both"/>
        <w:rPr>
          <w:rFonts w:cs="Arial"/>
          <w:szCs w:val="20"/>
        </w:rPr>
      </w:pPr>
    </w:p>
    <w:p w:rsidR="007115CE" w:rsidRPr="00746468" w:rsidRDefault="007115CE" w:rsidP="007115CE">
      <w:pPr>
        <w:spacing w:line="240" w:lineRule="auto"/>
        <w:jc w:val="both"/>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(ocenjevanje nadomestil za škodo)</w:t>
      </w:r>
    </w:p>
    <w:p w:rsidR="007115CE" w:rsidRPr="00746468" w:rsidRDefault="007115CE" w:rsidP="007115CE">
      <w:pPr>
        <w:pStyle w:val="ODSTAVEKLUKA"/>
        <w:rPr>
          <w:color w:val="auto"/>
          <w:sz w:val="20"/>
          <w:szCs w:val="20"/>
        </w:rPr>
      </w:pPr>
      <w:r w:rsidRPr="00746468">
        <w:rPr>
          <w:color w:val="auto"/>
          <w:sz w:val="20"/>
          <w:szCs w:val="20"/>
        </w:rPr>
        <w:t>(1) Nadomestila za škodo so: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nadomestilo za škodo za spremljajoče objekte na nepremičnini,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nadomestilo za škodo zaradi uničenja ali zmanjšanja obstoječega pridelka na kmetijskih oziroma gozdnih zemljiščih,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nadomestilo za škodo zaradi zmanjšanja prihodkov iz naslova poslovanja poslovnega subjekta na nepremičnini ter</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nadomestila za drugo škodo, ki je povezana s poslovanjem poslovnega subjekta,za tiste dejavnosti, ki so ustrezno priglašene pristojni finančni upravi in če so pridobljena vsa potrebna dovoljenja za opravljanje teh dejavnosti poslovnega subjekta.</w:t>
      </w:r>
    </w:p>
    <w:p w:rsidR="007115CE" w:rsidRPr="00746468" w:rsidRDefault="007115CE" w:rsidP="007115CE">
      <w:pPr>
        <w:pStyle w:val="ODSTAVEKLUKA"/>
        <w:rPr>
          <w:color w:val="auto"/>
          <w:sz w:val="20"/>
          <w:szCs w:val="20"/>
        </w:rPr>
      </w:pPr>
      <w:r w:rsidRPr="00746468">
        <w:rPr>
          <w:color w:val="auto"/>
          <w:sz w:val="20"/>
          <w:szCs w:val="20"/>
        </w:rPr>
        <w:t>(2) Ocena nadomestila za škodo se izdela skladno s pravili stroke.</w:t>
      </w:r>
    </w:p>
    <w:p w:rsidR="007115CE" w:rsidRPr="00746468" w:rsidRDefault="007115CE" w:rsidP="007115CE">
      <w:pPr>
        <w:pStyle w:val="ODSTAVEKLUKA"/>
        <w:rPr>
          <w:color w:val="auto"/>
          <w:sz w:val="20"/>
          <w:szCs w:val="20"/>
        </w:rPr>
      </w:pPr>
      <w:r w:rsidRPr="00746468">
        <w:rPr>
          <w:color w:val="auto"/>
          <w:sz w:val="20"/>
          <w:szCs w:val="20"/>
        </w:rPr>
        <w:t>(3) Upravičenci do nadomestila za škodo so lastniki nepremičnin oziroma nosilci pravic na nepremičninah.</w:t>
      </w:r>
    </w:p>
    <w:p w:rsidR="007115CE" w:rsidRPr="00746468" w:rsidRDefault="007115CE" w:rsidP="007115CE">
      <w:pPr>
        <w:pStyle w:val="ODSTAVEKLUKA"/>
        <w:rPr>
          <w:color w:val="auto"/>
          <w:sz w:val="20"/>
          <w:szCs w:val="20"/>
        </w:rPr>
      </w:pPr>
      <w:r w:rsidRPr="00746468">
        <w:rPr>
          <w:color w:val="auto"/>
          <w:sz w:val="20"/>
          <w:szCs w:val="20"/>
        </w:rPr>
        <w:t>(4) Ocenjevanje nadomestil za škodo se izvede skladno s pravili stroke.</w:t>
      </w:r>
    </w:p>
    <w:p w:rsidR="007115CE" w:rsidRPr="00746468" w:rsidRDefault="007115CE" w:rsidP="007115CE">
      <w:pPr>
        <w:spacing w:line="240" w:lineRule="auto"/>
        <w:jc w:val="both"/>
        <w:rPr>
          <w:rFonts w:cs="Arial"/>
          <w:szCs w:val="20"/>
        </w:rPr>
      </w:pPr>
    </w:p>
    <w:p w:rsidR="007115CE" w:rsidRPr="00746468" w:rsidRDefault="007115CE" w:rsidP="007115CE">
      <w:pPr>
        <w:spacing w:line="240" w:lineRule="auto"/>
        <w:jc w:val="both"/>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(ocenjevanje drugih stroškov)</w:t>
      </w:r>
    </w:p>
    <w:p w:rsidR="007115CE" w:rsidRPr="00746468" w:rsidRDefault="007115CE" w:rsidP="007115CE">
      <w:pPr>
        <w:pStyle w:val="ODSTAVEKLUKA"/>
        <w:rPr>
          <w:color w:val="auto"/>
          <w:sz w:val="20"/>
          <w:szCs w:val="20"/>
        </w:rPr>
      </w:pPr>
      <w:r w:rsidRPr="00746468">
        <w:rPr>
          <w:color w:val="auto"/>
          <w:sz w:val="20"/>
          <w:szCs w:val="20"/>
        </w:rPr>
        <w:t>Drugi stroški so stroški, ki so nastali oziroma bodo nastali lastniku nepremičnine.</w:t>
      </w:r>
    </w:p>
    <w:p w:rsidR="007115CE" w:rsidRPr="00746468" w:rsidRDefault="007115CE" w:rsidP="007115CE">
      <w:pPr>
        <w:spacing w:line="240" w:lineRule="auto"/>
        <w:jc w:val="both"/>
        <w:rPr>
          <w:rFonts w:cs="Arial"/>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(sporazum o odškodnini oziroma nadomestilu)</w:t>
      </w:r>
    </w:p>
    <w:p w:rsidR="007115CE" w:rsidRPr="00746468" w:rsidRDefault="007115CE" w:rsidP="007115CE">
      <w:pPr>
        <w:pStyle w:val="ODSTAVEKLUKA"/>
        <w:rPr>
          <w:color w:val="auto"/>
          <w:sz w:val="20"/>
          <w:szCs w:val="20"/>
        </w:rPr>
      </w:pPr>
      <w:r w:rsidRPr="00746468">
        <w:rPr>
          <w:color w:val="auto"/>
          <w:sz w:val="20"/>
          <w:szCs w:val="20"/>
        </w:rPr>
        <w:t>(1) Najkasneje v 15 dneh po pravnomočnosti odločbe o razlastitvi upravni organ pozove razlastitvenega upravičenca in razlaščenca, da skleneta sporazum o odškodnini oziroma nadomestilu (v nadaljnjem besedilu: sporazum).</w:t>
      </w:r>
    </w:p>
    <w:p w:rsidR="007115CE" w:rsidRPr="00746468" w:rsidRDefault="007115CE" w:rsidP="007115CE">
      <w:pPr>
        <w:pStyle w:val="ODSTAVEKLUKA"/>
        <w:rPr>
          <w:color w:val="auto"/>
          <w:sz w:val="20"/>
          <w:szCs w:val="20"/>
        </w:rPr>
      </w:pPr>
      <w:r w:rsidRPr="00746468">
        <w:rPr>
          <w:color w:val="auto"/>
          <w:sz w:val="20"/>
          <w:szCs w:val="20"/>
        </w:rPr>
        <w:t>(2) V sporazumu za razlaščeno nepremičnino morajo biti določeni zlasti oblika in višina odškodnine, rok, v katerem je razlastitveni upravičenec mora izpolniti svojo odškodninsko obveznost in prevzeti razlaščeno nepremičnino, ali izročiti nadomestno nepremičnino.</w:t>
      </w:r>
    </w:p>
    <w:p w:rsidR="007115CE" w:rsidRPr="00746468" w:rsidRDefault="007115CE" w:rsidP="007115CE">
      <w:pPr>
        <w:pStyle w:val="ODSTAVEKLUKA"/>
        <w:rPr>
          <w:color w:val="auto"/>
          <w:sz w:val="20"/>
          <w:szCs w:val="20"/>
        </w:rPr>
      </w:pPr>
      <w:r w:rsidRPr="00746468">
        <w:rPr>
          <w:color w:val="auto"/>
          <w:sz w:val="20"/>
          <w:szCs w:val="20"/>
        </w:rPr>
        <w:t>(3) Sporazum mora navesti vse podatke potrebne za izpolnitev obveznosti razlastitvenega upravičenca.</w:t>
      </w:r>
    </w:p>
    <w:p w:rsidR="007115CE" w:rsidRPr="00746468" w:rsidRDefault="007115CE" w:rsidP="007115CE">
      <w:pPr>
        <w:pStyle w:val="ODSTAVEKLUKA"/>
        <w:rPr>
          <w:color w:val="auto"/>
          <w:sz w:val="20"/>
          <w:szCs w:val="20"/>
        </w:rPr>
      </w:pPr>
      <w:r w:rsidRPr="00746468">
        <w:rPr>
          <w:color w:val="auto"/>
          <w:sz w:val="20"/>
          <w:szCs w:val="20"/>
        </w:rPr>
        <w:t>(4) Sporazum je lahko podan na zapisnik pri upravnem organu, ki vodi postopek razlastitve. Upravni organ po prejemu sporazuma na zapisnik izda odločbo, v katero vključi vsebino sporazuma. Odločba se lahko izpodbija samo iz razlogov, iz katerih se po zakonu o splošnem upravnem postopku lahko izpodbija poravnava, vendar to ne zadrži izvršitve.</w:t>
      </w:r>
    </w:p>
    <w:p w:rsidR="007115CE" w:rsidRPr="00746468" w:rsidRDefault="007115CE" w:rsidP="007115CE">
      <w:pPr>
        <w:pStyle w:val="ODSTAVEKLUKA"/>
        <w:rPr>
          <w:color w:val="auto"/>
          <w:sz w:val="20"/>
          <w:szCs w:val="20"/>
        </w:rPr>
      </w:pPr>
      <w:r w:rsidRPr="00746468">
        <w:rPr>
          <w:color w:val="auto"/>
          <w:sz w:val="20"/>
          <w:szCs w:val="20"/>
        </w:rPr>
        <w:t>(5) Če je sporazum predložen v obliki notarsko overjene listine ima moč izvršilnega naslova.</w:t>
      </w:r>
    </w:p>
    <w:p w:rsidR="007115CE" w:rsidRPr="00746468" w:rsidRDefault="007115CE" w:rsidP="007115CE">
      <w:pPr>
        <w:pStyle w:val="ODSTAVEKLUKA"/>
        <w:rPr>
          <w:color w:val="auto"/>
          <w:sz w:val="20"/>
          <w:szCs w:val="20"/>
        </w:rPr>
      </w:pPr>
      <w:r w:rsidRPr="00746468">
        <w:rPr>
          <w:color w:val="auto"/>
          <w:sz w:val="20"/>
          <w:szCs w:val="20"/>
        </w:rPr>
        <w:t>(6) Če v dveh mesecih po pozivu iz prvega odstavka ni sklenjen sporazum o odškodnini oziroma nadomestilu, lahko razlastitveni upravičenec ali razlaščenec vloži predlog za odmero odškodnine oziroma določitev nadomestila v nepravdnem postopku na pristojnem sodišču.</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(nadomestilo v naravi)</w:t>
      </w:r>
    </w:p>
    <w:p w:rsidR="007115CE" w:rsidRPr="00746468" w:rsidRDefault="007115CE" w:rsidP="007115CE">
      <w:pPr>
        <w:pStyle w:val="ODSTAVEKLUKA"/>
        <w:rPr>
          <w:color w:val="auto"/>
          <w:sz w:val="20"/>
          <w:szCs w:val="20"/>
        </w:rPr>
      </w:pPr>
      <w:r w:rsidRPr="00746468">
        <w:rPr>
          <w:color w:val="auto"/>
          <w:sz w:val="20"/>
          <w:szCs w:val="20"/>
        </w:rPr>
        <w:t>(1) V primeru, da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enaka določila uporabljajo za nepremičnine, ki predstavljajo osnovna sredstva za opravljanje poklicne ali kmetijske dejavnosti razlaščenca.</w:t>
      </w:r>
    </w:p>
    <w:p w:rsidR="007115CE" w:rsidRPr="00746468" w:rsidRDefault="007115CE" w:rsidP="007115CE">
      <w:pPr>
        <w:pStyle w:val="ODSTAVEKLUKA"/>
        <w:rPr>
          <w:color w:val="auto"/>
          <w:sz w:val="20"/>
          <w:szCs w:val="20"/>
        </w:rPr>
      </w:pPr>
      <w:r w:rsidRPr="00746468">
        <w:rPr>
          <w:color w:val="auto"/>
          <w:sz w:val="20"/>
          <w:szCs w:val="20"/>
        </w:rPr>
        <w:t>(2) Ne glede na nadomestilo v naravi ima razlaščenec pravico do povračila stranskih stroškov, ki nastanejo v zvezi z razlastitvijo, kot so selitveni stroški, izgubljeni dobiček za čas selitve in morebitno zmanjšano vrednost preostale nepremičnine.</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4"/>
        <w:rPr>
          <w:bCs w:val="0"/>
          <w:color w:val="auto"/>
          <w:sz w:val="20"/>
          <w:szCs w:val="20"/>
        </w:rPr>
      </w:pPr>
      <w:bookmarkStart w:id="145" w:name="_Toc477851774"/>
      <w:bookmarkStart w:id="146" w:name="_Toc480730920"/>
      <w:r w:rsidRPr="00746468">
        <w:rPr>
          <w:bCs w:val="0"/>
          <w:color w:val="auto"/>
          <w:sz w:val="20"/>
          <w:szCs w:val="20"/>
        </w:rPr>
        <w:t>2.2.3. Druge stvarne in obligacijske pravice</w:t>
      </w:r>
      <w:bookmarkEnd w:id="145"/>
      <w:bookmarkEnd w:id="146"/>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(druge stvarne in obligacijske pravice)</w:t>
      </w:r>
    </w:p>
    <w:p w:rsidR="007115CE" w:rsidRPr="00746468" w:rsidRDefault="007115CE" w:rsidP="007115CE">
      <w:pPr>
        <w:pStyle w:val="ODSTAVEKLUKA"/>
        <w:rPr>
          <w:color w:val="auto"/>
          <w:sz w:val="20"/>
          <w:szCs w:val="20"/>
        </w:rPr>
      </w:pPr>
      <w:r w:rsidRPr="00746468">
        <w:rPr>
          <w:color w:val="auto"/>
          <w:sz w:val="20"/>
          <w:szCs w:val="20"/>
        </w:rPr>
        <w:t>(1) V odločbi o razlastitvi je potrebno navesti, ali stvarne pravice na nepremičnini in pravice iz najemne oziroma zakupne pogodbe ugasnejo.</w:t>
      </w:r>
    </w:p>
    <w:p w:rsidR="007115CE" w:rsidRPr="00746468" w:rsidRDefault="007115CE" w:rsidP="007115CE">
      <w:pPr>
        <w:pStyle w:val="ODSTAVEKLUKA"/>
        <w:rPr>
          <w:color w:val="auto"/>
          <w:sz w:val="20"/>
          <w:szCs w:val="20"/>
        </w:rPr>
      </w:pPr>
      <w:r w:rsidRPr="00746468">
        <w:rPr>
          <w:color w:val="auto"/>
          <w:sz w:val="20"/>
          <w:szCs w:val="20"/>
        </w:rPr>
        <w:lastRenderedPageBreak/>
        <w:t>(2) Upravni organ po uradni dolžnosti ugotovi imetnike pravic iz prejšnjega odstavka.</w:t>
      </w:r>
    </w:p>
    <w:p w:rsidR="007115CE" w:rsidRPr="00746468" w:rsidRDefault="007115CE" w:rsidP="007115CE">
      <w:pPr>
        <w:pStyle w:val="ODSTAVEKLUKA"/>
        <w:rPr>
          <w:color w:val="auto"/>
          <w:sz w:val="20"/>
          <w:szCs w:val="20"/>
        </w:rPr>
      </w:pPr>
      <w:r w:rsidRPr="00746468">
        <w:rPr>
          <w:color w:val="auto"/>
          <w:sz w:val="20"/>
          <w:szCs w:val="20"/>
        </w:rPr>
        <w:t>(3) Pravice iz prejšnjega odstavka lahko ugasnejo samo, če predlagatelj razlastitve to posebej zahteva. V tem primeru upravni organ ugotovi, ali je ugasnitev pravic nujno potrebna in sorazmerna z javno koristjo, ki se zasleduje z razlastitvijo. Imetniki pravic imajo položaj stranke v postopku.</w:t>
      </w:r>
    </w:p>
    <w:p w:rsidR="007115CE" w:rsidRPr="00746468" w:rsidRDefault="007115CE" w:rsidP="007115CE">
      <w:pPr>
        <w:pStyle w:val="ODSTAVEKLUKA"/>
        <w:rPr>
          <w:color w:val="auto"/>
          <w:sz w:val="20"/>
          <w:szCs w:val="20"/>
        </w:rPr>
      </w:pPr>
      <w:r w:rsidRPr="00746468">
        <w:rPr>
          <w:color w:val="auto"/>
          <w:sz w:val="20"/>
          <w:szCs w:val="20"/>
        </w:rPr>
        <w:t>(4) Za postopek določitve odškodnine oziroma nadomestila za odvzete stvarne in obligacijske pravice se uporabljajo določbe, ki veljajo za določitev odškodnine oziroma nadomestila za razlaščeno nepremičnino.</w:t>
      </w:r>
    </w:p>
    <w:p w:rsidR="007115CE" w:rsidRPr="00746468" w:rsidRDefault="007115CE" w:rsidP="007115CE">
      <w:pPr>
        <w:pStyle w:val="ODSTAVEKLUKA"/>
        <w:rPr>
          <w:color w:val="auto"/>
          <w:sz w:val="20"/>
          <w:szCs w:val="20"/>
        </w:rPr>
      </w:pPr>
      <w:r w:rsidRPr="00746468">
        <w:rPr>
          <w:color w:val="auto"/>
          <w:sz w:val="20"/>
          <w:szCs w:val="20"/>
        </w:rPr>
        <w:t>(5) V primeru, da se odvzame stvarna pravica, ki zagotavlja imetniku stanovanje ali prekine trajno najemno stanovanjsko razmerje, mora razlastitveni upravičenec zagotoviti prizadetemu enakovredno pravico. Za enakovredno pravico se šteje istovrstna pravica na enakovredni stavbi oziroma stanovanju pod enakovrednimi pogoji, kot so najemnina, razlogi razveze in podobno, tako da je prizadetemu zagotovljen enak dejanski in pravni položaj. Prizadeti ima tudi pravico do odškodnine za stranske stroške.</w:t>
      </w:r>
    </w:p>
    <w:p w:rsidR="007115CE" w:rsidRPr="00746468" w:rsidRDefault="007115CE" w:rsidP="007115CE">
      <w:pPr>
        <w:pStyle w:val="ODSTAVEKLUKA"/>
        <w:rPr>
          <w:color w:val="auto"/>
          <w:sz w:val="20"/>
          <w:szCs w:val="20"/>
        </w:rPr>
      </w:pPr>
      <w:r w:rsidRPr="00746468">
        <w:rPr>
          <w:color w:val="auto"/>
          <w:sz w:val="20"/>
          <w:szCs w:val="20"/>
        </w:rPr>
        <w:t>(6) Prizadeti iz prejšnjega odstavka se lahko odloči za določitev odškodnine namesto zagotovitve enakovredne pravice.</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4"/>
        <w:rPr>
          <w:bCs w:val="0"/>
          <w:color w:val="auto"/>
          <w:sz w:val="20"/>
          <w:szCs w:val="20"/>
        </w:rPr>
      </w:pPr>
      <w:bookmarkStart w:id="147" w:name="_Toc462415924"/>
      <w:bookmarkStart w:id="148" w:name="_Toc462830362"/>
      <w:bookmarkStart w:id="149" w:name="_Toc462830421"/>
      <w:bookmarkStart w:id="150" w:name="_Toc477851775"/>
      <w:bookmarkStart w:id="151" w:name="_Toc480730921"/>
      <w:r w:rsidRPr="00746468">
        <w:rPr>
          <w:bCs w:val="0"/>
          <w:color w:val="auto"/>
          <w:sz w:val="20"/>
          <w:szCs w:val="20"/>
        </w:rPr>
        <w:t>2.3. Omejitev lastninske pravice</w:t>
      </w:r>
      <w:bookmarkEnd w:id="147"/>
      <w:bookmarkEnd w:id="148"/>
      <w:bookmarkEnd w:id="149"/>
      <w:bookmarkEnd w:id="150"/>
      <w:bookmarkEnd w:id="151"/>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(začasna uporaba)</w:t>
      </w:r>
    </w:p>
    <w:p w:rsidR="007115CE" w:rsidRPr="00746468" w:rsidRDefault="007115CE" w:rsidP="007115CE">
      <w:pPr>
        <w:pStyle w:val="ODSTAVEKLUKA"/>
        <w:rPr>
          <w:color w:val="auto"/>
          <w:sz w:val="20"/>
          <w:szCs w:val="20"/>
        </w:rPr>
      </w:pPr>
      <w:r w:rsidRPr="00746468">
        <w:rPr>
          <w:color w:val="auto"/>
          <w:sz w:val="20"/>
          <w:szCs w:val="20"/>
        </w:rPr>
        <w:t>(1) Za namene iz 192. in 247. člena tega zakona, se lastninska pravica na nepremičnini lahko omeji s pravico uporabe za določen čas (v nadaljnjem besedilu: začasna uporaba).</w:t>
      </w:r>
    </w:p>
    <w:p w:rsidR="007115CE" w:rsidRPr="00746468" w:rsidRDefault="007115CE" w:rsidP="007115CE">
      <w:pPr>
        <w:pStyle w:val="ODSTAVEKLUKA"/>
        <w:rPr>
          <w:color w:val="auto"/>
          <w:sz w:val="20"/>
          <w:szCs w:val="20"/>
        </w:rPr>
      </w:pPr>
      <w:r w:rsidRPr="00746468">
        <w:rPr>
          <w:color w:val="auto"/>
          <w:sz w:val="20"/>
          <w:szCs w:val="20"/>
        </w:rPr>
        <w:t>(2) Za ustanovitev pravice začasne uporabe se uporabljajo določbe tega zakona, ki veljajo za razlastitev.</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(služnost v javno korist)</w:t>
      </w:r>
    </w:p>
    <w:p w:rsidR="007115CE" w:rsidRPr="00746468" w:rsidRDefault="007115CE" w:rsidP="007115CE">
      <w:pPr>
        <w:pStyle w:val="ODSTAVEKLUKA"/>
        <w:rPr>
          <w:color w:val="auto"/>
          <w:sz w:val="20"/>
          <w:szCs w:val="20"/>
        </w:rPr>
      </w:pPr>
      <w:r w:rsidRPr="00746468">
        <w:rPr>
          <w:color w:val="auto"/>
          <w:sz w:val="20"/>
          <w:szCs w:val="20"/>
        </w:rPr>
        <w:t>(1) Lastninska pravica na nepremičnini se lahko začasno ali trajno obremeni s služnostjo v javno korist (v nadaljnjem besedilu: služnost).</w:t>
      </w:r>
    </w:p>
    <w:p w:rsidR="007115CE" w:rsidRPr="00746468" w:rsidRDefault="007115CE" w:rsidP="007115CE">
      <w:pPr>
        <w:pStyle w:val="ODSTAVEKLUKA"/>
        <w:rPr>
          <w:color w:val="auto"/>
          <w:sz w:val="20"/>
          <w:szCs w:val="20"/>
        </w:rPr>
      </w:pPr>
      <w:r w:rsidRPr="00746468">
        <w:rPr>
          <w:color w:val="auto"/>
          <w:sz w:val="20"/>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rsidR="007115CE" w:rsidRPr="00746468" w:rsidRDefault="007115CE" w:rsidP="007115CE">
      <w:pPr>
        <w:pStyle w:val="ODSTAVEKLUKA"/>
        <w:rPr>
          <w:color w:val="auto"/>
          <w:sz w:val="20"/>
          <w:szCs w:val="20"/>
        </w:rPr>
      </w:pPr>
      <w:r w:rsidRPr="00746468">
        <w:rPr>
          <w:color w:val="auto"/>
          <w:sz w:val="20"/>
          <w:szCs w:val="20"/>
        </w:rPr>
        <w:t>(3) Če tako določa poseben zakon, se lahko služnost ustanovi tudi za gradnjo ali nemoteno delovanje omrežij in objektov druge javne infrastrukture. V tem primeru je upravičenec investitor javne infrastrukture.</w:t>
      </w:r>
    </w:p>
    <w:p w:rsidR="007115CE" w:rsidRPr="00746468" w:rsidRDefault="007115CE" w:rsidP="007115CE">
      <w:pPr>
        <w:pStyle w:val="ODSTAVEKLUKA"/>
        <w:rPr>
          <w:color w:val="auto"/>
          <w:sz w:val="20"/>
          <w:szCs w:val="20"/>
        </w:rPr>
      </w:pPr>
      <w:r w:rsidRPr="00746468">
        <w:rPr>
          <w:color w:val="auto"/>
          <w:sz w:val="20"/>
          <w:szCs w:val="20"/>
        </w:rPr>
        <w:t>(4) Pred vložitvijo zahteve za ustanovitev služnosti mora upravičenec ponuditi lastniku sklenitev pogodbe o ustanovitvi služnosti.</w:t>
      </w:r>
    </w:p>
    <w:p w:rsidR="007115CE" w:rsidRPr="00746468" w:rsidRDefault="007115CE" w:rsidP="007115CE">
      <w:pPr>
        <w:pStyle w:val="ODSTAVEKLUKA"/>
        <w:rPr>
          <w:color w:val="auto"/>
          <w:sz w:val="20"/>
          <w:szCs w:val="20"/>
        </w:rPr>
      </w:pPr>
      <w:r w:rsidRPr="00746468">
        <w:rPr>
          <w:color w:val="auto"/>
          <w:sz w:val="20"/>
          <w:szCs w:val="20"/>
        </w:rPr>
        <w:t>(5) Zahtevi za obremenitev nepremičnine s služnostjo ali začasno pravico uporabe v javno korist je potrebno priložiti: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seznam nepremičnin, predlaganih za obremenitev, z njihovimi podatki iz zemljiškega katastra oziroma katastra stavb in zemljiške knjige;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izvleček iz DPN, celovitega dovoljenja v delu, ki ima učinek DPN, OPN ali OPPN, če se služnost ustanavlja na njegovi podlagi;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opredelitev trajanja in načina služnosti oziroma začasne pravice uporabe;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ponudbo za sklenitev pogodbe o služnosti ali začasni uporabi iz četrtega odstavka tega člena.</w:t>
      </w:r>
    </w:p>
    <w:p w:rsidR="007115CE" w:rsidRPr="00746468" w:rsidRDefault="007115CE" w:rsidP="007115CE">
      <w:pPr>
        <w:pStyle w:val="ODSTAVEKLUKA"/>
        <w:rPr>
          <w:color w:val="auto"/>
          <w:sz w:val="20"/>
          <w:szCs w:val="20"/>
        </w:rPr>
      </w:pPr>
      <w:r w:rsidRPr="00746468">
        <w:rPr>
          <w:color w:val="auto"/>
          <w:sz w:val="20"/>
          <w:szCs w:val="20"/>
        </w:rPr>
        <w:t>(6) Ne glede na določbe predpisov, ki urejajo stvarnopravna razmerja, se lahko uvede postopek omejitve lastninske pravice tudi zoper posameznega solastnika ali skupnega lastnika nepremičnine, če so zanj izkazani pogoji za uvedbo postopka.</w:t>
      </w:r>
    </w:p>
    <w:p w:rsidR="007115CE" w:rsidRPr="00746468" w:rsidRDefault="007115CE" w:rsidP="007115CE">
      <w:pPr>
        <w:pStyle w:val="ODSTAVEKLUKA"/>
        <w:rPr>
          <w:color w:val="auto"/>
          <w:sz w:val="20"/>
          <w:szCs w:val="20"/>
        </w:rPr>
      </w:pPr>
      <w:r w:rsidRPr="00746468">
        <w:rPr>
          <w:color w:val="auto"/>
          <w:sz w:val="20"/>
          <w:szCs w:val="20"/>
        </w:rPr>
        <w:t>(7) Odločba o ustanovitvi služnosti v javno korist se lahko izvrši, ko postane pravnomočna, razen če upravni organ ugotovi, da gre za nujni primer iz 204. člena tega zakona.</w:t>
      </w:r>
    </w:p>
    <w:p w:rsidR="007115CE" w:rsidRPr="00746468" w:rsidRDefault="007115CE" w:rsidP="007115CE">
      <w:pPr>
        <w:pStyle w:val="ODSTAVEKLUKA"/>
        <w:rPr>
          <w:color w:val="auto"/>
          <w:sz w:val="20"/>
          <w:szCs w:val="20"/>
        </w:rPr>
      </w:pPr>
      <w:r w:rsidRPr="00746468">
        <w:rPr>
          <w:color w:val="auto"/>
          <w:sz w:val="20"/>
          <w:szCs w:val="20"/>
        </w:rPr>
        <w:lastRenderedPageBreak/>
        <w:t>(8) V primeru ustanovitve služnosti lastniku pripada odškodnina, ki obsega zmanjšano vrednost nepremičnine ali dejansko škodo in izgubljeni dobiček. O tem odloča sodišče na predlog prizadetega lastnika.</w:t>
      </w:r>
    </w:p>
    <w:p w:rsidR="007115CE" w:rsidRPr="00746468" w:rsidRDefault="007115CE" w:rsidP="007115CE">
      <w:pPr>
        <w:pStyle w:val="ODSTAVEKLUKA"/>
        <w:rPr>
          <w:color w:val="auto"/>
          <w:sz w:val="20"/>
          <w:szCs w:val="20"/>
        </w:rPr>
      </w:pPr>
      <w:r w:rsidRPr="00746468">
        <w:rPr>
          <w:color w:val="auto"/>
          <w:sz w:val="20"/>
          <w:szCs w:val="20"/>
        </w:rPr>
        <w:t>(9) Če ni v tem členu določeno drugače, se glede ostalih vprašanj, ki niso posebej urejena, uporabljajo določbe tega zakona o razlastitvi.</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Tajtl4"/>
        <w:rPr>
          <w:bCs w:val="0"/>
          <w:color w:val="auto"/>
          <w:sz w:val="20"/>
          <w:szCs w:val="20"/>
        </w:rPr>
      </w:pPr>
      <w:bookmarkStart w:id="152" w:name="_Toc462415925"/>
      <w:bookmarkStart w:id="153" w:name="_Toc462830363"/>
      <w:bookmarkStart w:id="154" w:name="_Toc462830422"/>
      <w:bookmarkStart w:id="155" w:name="_Toc477851776"/>
      <w:bookmarkStart w:id="156" w:name="_Toc480730922"/>
      <w:r w:rsidRPr="00746468">
        <w:rPr>
          <w:bCs w:val="0"/>
          <w:color w:val="auto"/>
          <w:sz w:val="20"/>
          <w:szCs w:val="20"/>
        </w:rPr>
        <w:t>2.4. Vrnitev nepremičnine, ukinitev služnosti v javno korist ter ukinitev pravice uporabe</w:t>
      </w:r>
      <w:bookmarkEnd w:id="152"/>
      <w:bookmarkEnd w:id="153"/>
      <w:bookmarkEnd w:id="154"/>
      <w:bookmarkEnd w:id="155"/>
      <w:bookmarkEnd w:id="156"/>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(pravica do vrnitve)</w:t>
      </w:r>
    </w:p>
    <w:p w:rsidR="007115CE" w:rsidRPr="00746468" w:rsidRDefault="007115CE" w:rsidP="007115CE">
      <w:pPr>
        <w:pStyle w:val="ODSTAVEKLUKA"/>
        <w:rPr>
          <w:color w:val="auto"/>
          <w:sz w:val="20"/>
          <w:szCs w:val="20"/>
        </w:rPr>
      </w:pPr>
      <w:r w:rsidRPr="00746468">
        <w:rPr>
          <w:color w:val="auto"/>
          <w:sz w:val="20"/>
          <w:szCs w:val="20"/>
        </w:rPr>
        <w:t>(1) Če razlastitveni upravičenec v roku iz 202. člena tega zakona ne zagotovi začetka gradnje objekta ali objektov, zaradi katerih je bila razlastitev predlagana, lahko razlaščenec zahteva vrnitev nepremičnine pri upravnem organu, pristojnemu za razlastitev.</w:t>
      </w:r>
    </w:p>
    <w:p w:rsidR="007115CE" w:rsidRPr="00746468" w:rsidRDefault="007115CE" w:rsidP="007115CE">
      <w:pPr>
        <w:pStyle w:val="ODSTAVEKLUKA"/>
        <w:rPr>
          <w:color w:val="auto"/>
          <w:sz w:val="20"/>
          <w:szCs w:val="20"/>
        </w:rPr>
      </w:pPr>
      <w:r w:rsidRPr="00746468">
        <w:rPr>
          <w:color w:val="auto"/>
          <w:sz w:val="20"/>
          <w:szCs w:val="20"/>
        </w:rPr>
        <w:t>(2) V primeru sklenitve pogodbe o prodaji oziroma nakupu nepremičnine lahko prejšnji lastnik razdre pogodbo pod pogoji, ob katerih je po prejšnjem odstavku možno zahtevati vrnitev razlaščene nepremičnine.</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(vračanje nepremičnine)</w:t>
      </w:r>
    </w:p>
    <w:p w:rsidR="007115CE" w:rsidRPr="00746468" w:rsidRDefault="007115CE" w:rsidP="007115CE">
      <w:pPr>
        <w:pStyle w:val="ODSTAVEKLUKA"/>
        <w:rPr>
          <w:color w:val="auto"/>
          <w:sz w:val="20"/>
          <w:szCs w:val="20"/>
        </w:rPr>
      </w:pPr>
      <w:r w:rsidRPr="00746468">
        <w:rPr>
          <w:color w:val="auto"/>
          <w:sz w:val="20"/>
          <w:szCs w:val="20"/>
        </w:rPr>
        <w:t>(1) O vrnitvi nepremičnine se lahko razlastitveni upravičenec in razlaščenec sporazumeta, pri čemer se glede obličnosti sporazuma uporabljajo določbe 209. člena tega zakona.</w:t>
      </w:r>
    </w:p>
    <w:p w:rsidR="007115CE" w:rsidRPr="00746468" w:rsidRDefault="007115CE" w:rsidP="007115CE">
      <w:pPr>
        <w:pStyle w:val="ODSTAVEKLUKA"/>
        <w:rPr>
          <w:color w:val="auto"/>
          <w:sz w:val="20"/>
          <w:szCs w:val="20"/>
        </w:rPr>
      </w:pPr>
      <w:r w:rsidRPr="00746468">
        <w:rPr>
          <w:color w:val="auto"/>
          <w:sz w:val="20"/>
          <w:szCs w:val="20"/>
        </w:rPr>
        <w:t>(2) V primeru, da se razlaščenec in razlastitveni upravičenec ne sporazumeta o vrnitvi nepremičnine, odloča o tem upravni organ, ki v primeru, da zahtevi ugodi, odloči tudi o vrnitvi nadomestnih nepremičnin ali plačilu odškodnine z zakonitimi zamudnimi obrestmi. Če je vrednost prej navedenih nepremičnin sporna zaradi povečanja ali zmanjšanja vrednosti, upravni organ napoti stranki na sodišče, ki o plačilu in odmeri odškodnine odloča v nepravdnem postopku.</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(ukinitev služnosti v javno korist in pravice uporabe)</w:t>
      </w:r>
    </w:p>
    <w:p w:rsidR="007115CE" w:rsidRPr="00746468" w:rsidRDefault="007115CE" w:rsidP="007115CE">
      <w:pPr>
        <w:pStyle w:val="ODSTAVEKLUKA"/>
        <w:rPr>
          <w:color w:val="auto"/>
          <w:sz w:val="20"/>
          <w:szCs w:val="20"/>
        </w:rPr>
      </w:pPr>
      <w:r w:rsidRPr="00746468">
        <w:rPr>
          <w:color w:val="auto"/>
          <w:sz w:val="20"/>
          <w:szCs w:val="20"/>
        </w:rPr>
        <w:t>Če se izkaže, da pravica začasne uporabe iz 212. člena tega zakona ali služnost v javno korist iz 213. člena tega zakona ni več nujno potrebna za izvedbo namena, zaradi katerega je bila ustanovljena, upravni organ na predlog lastnika oziroma upravičenca to pravico ukine z odločbo.</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(učinek odprave odločbe o razlastitvi)</w:t>
      </w:r>
    </w:p>
    <w:p w:rsidR="007115CE" w:rsidRPr="00746468" w:rsidRDefault="007115CE" w:rsidP="007115CE">
      <w:pPr>
        <w:pStyle w:val="ODSTAVEKLUKA"/>
        <w:rPr>
          <w:color w:val="auto"/>
          <w:sz w:val="20"/>
          <w:szCs w:val="20"/>
        </w:rPr>
      </w:pPr>
      <w:r w:rsidRPr="00746468">
        <w:rPr>
          <w:color w:val="auto"/>
          <w:sz w:val="20"/>
          <w:szCs w:val="20"/>
        </w:rPr>
        <w:t>Odločba o razlastitvi se na zahtevo razlaščenca odpravi, če razlastitveni upravičenec ne plača ali položi odškodnine oziroma ne zagotovi nadomestne nepremičnine v enem letu po: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izdaji odločbe o sporazumno določeni odškodnini oziroma nadomestilu;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sklenitvi sporazuma pred notarjem;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pravnomočni odločitvi o odmeri odškodnine na sodišču.</w:t>
      </w:r>
    </w:p>
    <w:p w:rsidR="007115CE" w:rsidRPr="00746468" w:rsidRDefault="007115CE" w:rsidP="007115CE">
      <w:pPr>
        <w:pStyle w:val="lennaslov"/>
        <w:jc w:val="left"/>
        <w:rPr>
          <w:b w:val="0"/>
          <w:sz w:val="20"/>
          <w:szCs w:val="20"/>
        </w:rPr>
      </w:pPr>
    </w:p>
    <w:p w:rsidR="007115CE" w:rsidRPr="00746468" w:rsidRDefault="007115CE" w:rsidP="007115CE">
      <w:pPr>
        <w:pStyle w:val="lennaslov"/>
        <w:jc w:val="left"/>
        <w:rPr>
          <w:b w:val="0"/>
          <w:sz w:val="20"/>
          <w:szCs w:val="20"/>
        </w:rPr>
      </w:pPr>
    </w:p>
    <w:p w:rsidR="007115CE" w:rsidRPr="00746468" w:rsidRDefault="007115CE" w:rsidP="007115CE">
      <w:pPr>
        <w:pStyle w:val="Tajtl3"/>
        <w:rPr>
          <w:bCs w:val="0"/>
          <w:color w:val="auto"/>
          <w:sz w:val="20"/>
          <w:szCs w:val="20"/>
        </w:rPr>
      </w:pPr>
      <w:bookmarkStart w:id="157" w:name="_Toc477851777"/>
      <w:bookmarkStart w:id="158" w:name="_Toc480730923"/>
      <w:r w:rsidRPr="00746468">
        <w:rPr>
          <w:bCs w:val="0"/>
          <w:color w:val="auto"/>
          <w:sz w:val="20"/>
          <w:szCs w:val="20"/>
        </w:rPr>
        <w:t>3. oddelek: Zemljiške službe</w:t>
      </w:r>
      <w:bookmarkEnd w:id="157"/>
      <w:bookmarkEnd w:id="158"/>
    </w:p>
    <w:p w:rsidR="007115CE" w:rsidRPr="00746468" w:rsidRDefault="007115CE" w:rsidP="007115CE">
      <w:pPr>
        <w:pStyle w:val="lennaslov"/>
        <w:jc w:val="left"/>
        <w:rPr>
          <w:b w:val="0"/>
          <w:sz w:val="20"/>
          <w:szCs w:val="20"/>
        </w:rPr>
      </w:pPr>
    </w:p>
    <w:p w:rsidR="007115CE" w:rsidRPr="00746468" w:rsidRDefault="007115CE" w:rsidP="007115CE">
      <w:pPr>
        <w:pStyle w:val="lennaslov"/>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b/>
          <w:sz w:val="20"/>
          <w:szCs w:val="20"/>
        </w:rPr>
      </w:pPr>
      <w:r w:rsidRPr="00746468">
        <w:rPr>
          <w:rFonts w:ascii="Arial" w:hAnsi="Arial" w:cs="Arial"/>
          <w:b/>
          <w:sz w:val="20"/>
          <w:szCs w:val="20"/>
        </w:rPr>
        <w:t>(gospodarjenje z zemljišči)</w:t>
      </w:r>
    </w:p>
    <w:p w:rsidR="007115CE" w:rsidRPr="00746468" w:rsidRDefault="007115CE" w:rsidP="007115CE">
      <w:pPr>
        <w:pStyle w:val="ODSTAVEKLUKA"/>
        <w:rPr>
          <w:color w:val="auto"/>
          <w:sz w:val="20"/>
          <w:szCs w:val="20"/>
        </w:rPr>
      </w:pPr>
      <w:r w:rsidRPr="00746468">
        <w:rPr>
          <w:color w:val="auto"/>
          <w:sz w:val="20"/>
          <w:szCs w:val="20"/>
        </w:rPr>
        <w:t xml:space="preserve">(1) Gospodarjenje z zemljišči po tem zakonu je dejavnost občine, s katero le-ta zagotavlja oskrbo s stavbnimi zemljišči za namen bivanja, dela in rekreacije, skladno z javnim interesom in razvojnimi možnostmi občine. </w:t>
      </w:r>
    </w:p>
    <w:p w:rsidR="007115CE" w:rsidRPr="00746468" w:rsidRDefault="007115CE" w:rsidP="007115CE">
      <w:pPr>
        <w:pStyle w:val="ODSTAVEKLUKA"/>
        <w:rPr>
          <w:color w:val="auto"/>
          <w:sz w:val="20"/>
          <w:szCs w:val="20"/>
        </w:rPr>
      </w:pPr>
      <w:r w:rsidRPr="00746468">
        <w:rPr>
          <w:color w:val="auto"/>
          <w:sz w:val="20"/>
          <w:szCs w:val="20"/>
        </w:rPr>
        <w:t xml:space="preserve">(2) Gospodarjenje z zemljišči obsega: </w:t>
      </w:r>
    </w:p>
    <w:p w:rsidR="007115CE" w:rsidRPr="00746468" w:rsidRDefault="007115CE" w:rsidP="007115CE">
      <w:pPr>
        <w:pStyle w:val="ALINEJELUKA"/>
        <w:numPr>
          <w:ilvl w:val="0"/>
          <w:numId w:val="11"/>
        </w:numPr>
        <w:tabs>
          <w:tab w:val="clear" w:pos="709"/>
        </w:tabs>
        <w:rPr>
          <w:sz w:val="20"/>
          <w:szCs w:val="20"/>
        </w:rPr>
      </w:pPr>
      <w:r w:rsidRPr="00746468">
        <w:rPr>
          <w:sz w:val="20"/>
          <w:szCs w:val="20"/>
        </w:rPr>
        <w:lastRenderedPageBreak/>
        <w:t>načrtovanje stavbnih zemljišč,</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razvoj stavbnih zemljišč,</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pridobivanje, razpolaganje ter upravljanje z zemljišči, skladno z zakonom, ki ureja stvarno premoženje države in samoupravnih lokalnih skupnosti, razen če ni s tem zakonom določeno drugače,</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vodenje evidence stavbnih zemljišč.</w:t>
      </w:r>
    </w:p>
    <w:p w:rsidR="007115CE" w:rsidRPr="00746468" w:rsidRDefault="007115CE" w:rsidP="007115CE">
      <w:pPr>
        <w:pStyle w:val="Standard"/>
        <w:spacing w:after="0" w:line="240" w:lineRule="auto"/>
        <w:ind w:left="425" w:hanging="425"/>
        <w:jc w:val="both"/>
        <w:rPr>
          <w:rFonts w:ascii="Arial" w:hAnsi="Arial" w:cs="Arial"/>
          <w:sz w:val="20"/>
          <w:szCs w:val="20"/>
        </w:rPr>
      </w:pPr>
    </w:p>
    <w:p w:rsidR="007115CE" w:rsidRPr="00746468" w:rsidRDefault="007115CE" w:rsidP="007115CE">
      <w:pPr>
        <w:pStyle w:val="Standard"/>
        <w:spacing w:after="0" w:line="240" w:lineRule="auto"/>
        <w:ind w:left="425" w:hanging="425"/>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b/>
          <w:sz w:val="20"/>
          <w:szCs w:val="20"/>
        </w:rPr>
      </w:pPr>
      <w:r w:rsidRPr="00746468">
        <w:rPr>
          <w:rFonts w:ascii="Arial" w:hAnsi="Arial" w:cs="Arial"/>
          <w:b/>
          <w:sz w:val="20"/>
          <w:szCs w:val="20"/>
        </w:rPr>
        <w:t>(izvajalec in oblike gospodarjenja z zemljišči)</w:t>
      </w:r>
    </w:p>
    <w:p w:rsidR="007115CE" w:rsidRPr="00746468" w:rsidRDefault="007115CE" w:rsidP="007115CE">
      <w:pPr>
        <w:pStyle w:val="ODSTAVEKLUKA"/>
        <w:rPr>
          <w:color w:val="auto"/>
          <w:sz w:val="20"/>
          <w:szCs w:val="20"/>
        </w:rPr>
      </w:pPr>
      <w:r w:rsidRPr="00746468">
        <w:rPr>
          <w:color w:val="auto"/>
          <w:sz w:val="20"/>
          <w:szCs w:val="20"/>
        </w:rPr>
        <w:t>(1) Nosilec gospodarjenja s stavbnimi zemljišči na lokalni ravni je občina. Več občin lahko skupaj zagotavlja gospodarjenje s stavbnimi zemljišči.</w:t>
      </w:r>
    </w:p>
    <w:p w:rsidR="007115CE" w:rsidRPr="00746468" w:rsidRDefault="007115CE" w:rsidP="007115CE">
      <w:pPr>
        <w:pStyle w:val="ODSTAVEKLUKA"/>
        <w:rPr>
          <w:color w:val="auto"/>
          <w:sz w:val="20"/>
          <w:szCs w:val="20"/>
        </w:rPr>
      </w:pPr>
      <w:r w:rsidRPr="00746468">
        <w:rPr>
          <w:color w:val="auto"/>
          <w:sz w:val="20"/>
          <w:szCs w:val="20"/>
        </w:rPr>
        <w:t xml:space="preserve">(2) Gospodarjenje z zemljišči se izvaja v takšni organizacijski obliki, da se zagotavlja gospodarnost, in sicer lahko občina ali več občin skupaj skladno z zakonom, ki ureja gospodarske javne službe, ustanovi samostojno javno službo gospodarjenja z zemljišči (v nadaljnjem besedilu: zemljiška služba) ali zagotovi izvajanje teh nalog v okviru druge javne službe. </w:t>
      </w:r>
    </w:p>
    <w:p w:rsidR="007115CE" w:rsidRPr="00746468" w:rsidRDefault="007115CE" w:rsidP="007115CE">
      <w:pPr>
        <w:pStyle w:val="ODSTAVEKLUKA"/>
        <w:rPr>
          <w:color w:val="auto"/>
          <w:sz w:val="20"/>
          <w:szCs w:val="20"/>
        </w:rPr>
      </w:pPr>
      <w:r w:rsidRPr="00746468">
        <w:rPr>
          <w:color w:val="auto"/>
          <w:sz w:val="20"/>
          <w:szCs w:val="20"/>
        </w:rPr>
        <w:t>(3) Ustanovitev zemljiških služb je obvezna za mestne občine.</w:t>
      </w:r>
    </w:p>
    <w:p w:rsidR="007115CE" w:rsidRPr="00746468" w:rsidRDefault="007115CE" w:rsidP="007115CE">
      <w:pPr>
        <w:pStyle w:val="ODSTAVEKLUKA"/>
        <w:rPr>
          <w:color w:val="auto"/>
          <w:sz w:val="20"/>
          <w:szCs w:val="20"/>
        </w:rPr>
      </w:pPr>
      <w:r w:rsidRPr="00746468">
        <w:rPr>
          <w:color w:val="auto"/>
          <w:sz w:val="20"/>
          <w:szCs w:val="20"/>
        </w:rPr>
        <w:t>(4) Poleg statusnih oblik, določenih z zakonom, ki ureja gospodarske javne službe, lahko občina ustanovi zemljiško službo tudi v obliki javnega sklada, skladno z določili zakona, ki ureja javne sklade. V tem primeru javni sklad izvaja celoten obseg nalog gospodarjenja z zemljišči.</w:t>
      </w:r>
    </w:p>
    <w:p w:rsidR="007115CE" w:rsidRPr="00746468" w:rsidRDefault="007115CE" w:rsidP="007115CE">
      <w:pPr>
        <w:pStyle w:val="ODSTAVEKLUKA"/>
        <w:rPr>
          <w:color w:val="auto"/>
          <w:sz w:val="20"/>
          <w:szCs w:val="20"/>
        </w:rPr>
      </w:pPr>
      <w:r w:rsidRPr="00746468">
        <w:rPr>
          <w:color w:val="auto"/>
          <w:sz w:val="20"/>
          <w:szCs w:val="20"/>
        </w:rPr>
        <w:t>(5) Če se gospodarjenje z zemljišči opravlja v okviru druge občinske gospodarske javne službe ali če se v okviru zemljiške službe opravljajo še druge dejavnosti, se zagotovi ločeno računovodsko spremljanje poslovanja različnih javnih služb oziroma dejavnosti.</w:t>
      </w:r>
    </w:p>
    <w:p w:rsidR="007115CE" w:rsidRPr="00746468" w:rsidRDefault="007115CE" w:rsidP="007115CE">
      <w:pPr>
        <w:pStyle w:val="Standard"/>
        <w:spacing w:after="0" w:line="240" w:lineRule="auto"/>
        <w:ind w:left="425" w:hanging="425"/>
        <w:jc w:val="both"/>
        <w:rPr>
          <w:rFonts w:ascii="Arial" w:hAnsi="Arial" w:cs="Arial"/>
          <w:sz w:val="20"/>
          <w:szCs w:val="20"/>
        </w:rPr>
      </w:pPr>
    </w:p>
    <w:p w:rsidR="007115CE" w:rsidRPr="00746468" w:rsidRDefault="007115CE" w:rsidP="007115CE">
      <w:pPr>
        <w:pStyle w:val="Standard"/>
        <w:spacing w:after="0" w:line="240" w:lineRule="auto"/>
        <w:ind w:left="425" w:hanging="425"/>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b/>
          <w:sz w:val="20"/>
          <w:szCs w:val="20"/>
        </w:rPr>
      </w:pPr>
      <w:r w:rsidRPr="00746468">
        <w:rPr>
          <w:rFonts w:ascii="Arial" w:hAnsi="Arial" w:cs="Arial"/>
          <w:b/>
          <w:sz w:val="20"/>
          <w:szCs w:val="20"/>
        </w:rPr>
        <w:t>(naloge gospodarjenja z zemljišči)</w:t>
      </w:r>
    </w:p>
    <w:p w:rsidR="007115CE" w:rsidRPr="00746468" w:rsidRDefault="007115CE" w:rsidP="007115CE">
      <w:pPr>
        <w:pStyle w:val="ODSTAVEKLUKA"/>
        <w:rPr>
          <w:color w:val="auto"/>
          <w:sz w:val="20"/>
          <w:szCs w:val="20"/>
        </w:rPr>
      </w:pPr>
      <w:r w:rsidRPr="00746468">
        <w:rPr>
          <w:color w:val="auto"/>
          <w:sz w:val="20"/>
          <w:szCs w:val="20"/>
        </w:rPr>
        <w:t xml:space="preserve">(1) Zemljiška služba lahko za namen gospodarjenja z zemljišči izvaja naslednje naloge: </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sodeluje pri pripravi prostorskih aktov v delu, ki se nanaša na potrebe po stavbnih zemljiščih;</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 xml:space="preserve">izvaja analize in vodi evidence za potrebe oskrbe z zemljišči, kot določa ta zakon; </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izvaja analize za potrebe ekonomike prostora;</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pripravi predlog kratkoročnega, srednjeročnega in dolgoročnega elaborata preskrbe stavbnih zemljišč;</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v sodelovanju z občino pripravi predlog načrta ravnanja z nepremičnim premoženjem občine v delu, ki se nanaša na zemljišča;</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načrtuje investicije v komunalno opremo in lahko izvaja komunalno opremljanje zemljišč;</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upravlja z zemljišči v lasti občine in oseb javnega prava, katerih ustanovitelj je občina.</w:t>
      </w:r>
    </w:p>
    <w:p w:rsidR="007115CE" w:rsidRPr="00746468" w:rsidRDefault="007115CE" w:rsidP="007115CE">
      <w:pPr>
        <w:pStyle w:val="ODSTAVEKLUKA"/>
        <w:rPr>
          <w:color w:val="auto"/>
          <w:sz w:val="20"/>
          <w:szCs w:val="20"/>
        </w:rPr>
      </w:pPr>
      <w:r w:rsidRPr="00746468">
        <w:rPr>
          <w:color w:val="auto"/>
          <w:sz w:val="20"/>
          <w:szCs w:val="20"/>
        </w:rPr>
        <w:t xml:space="preserve">(2) Zemljiška služba lahko v imenu in za račun občine za namen gospodarjenja z zemljišči izvaja naslednje naloge: </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pridobiva in razpolaga z zemljišči, skladno z elaboratom preskrbe stavbnih zemljišč in skladno z zakonom, ki ureja stvarno premoženje države in samoupravnih lokalnih skupnosti,</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izvaja prostorske ukrepe,</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na območjih, ki se urejajo z OPPN, ali drugih razvojnih območjih za občino izvaja lastniško in parcelno sanacijo stavbnih zemljišč preko ukrepov, ki jih določa ta zakon in</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izvaja druge naloge, ki so povezane z gospodarjenjem s stavbnimi zemljišči.</w:t>
      </w:r>
    </w:p>
    <w:p w:rsidR="007115CE" w:rsidRPr="00746468" w:rsidRDefault="007115CE" w:rsidP="007115CE">
      <w:pPr>
        <w:pStyle w:val="Standard"/>
        <w:spacing w:after="0" w:line="240" w:lineRule="auto"/>
        <w:ind w:left="425" w:hanging="425"/>
        <w:jc w:val="both"/>
        <w:rPr>
          <w:rFonts w:ascii="Arial" w:hAnsi="Arial" w:cs="Arial"/>
          <w:sz w:val="20"/>
          <w:szCs w:val="20"/>
        </w:rPr>
      </w:pPr>
    </w:p>
    <w:p w:rsidR="007115CE" w:rsidRPr="00746468" w:rsidRDefault="007115CE" w:rsidP="007115CE">
      <w:pPr>
        <w:pStyle w:val="Standard"/>
        <w:spacing w:after="0" w:line="240" w:lineRule="auto"/>
        <w:ind w:left="425" w:hanging="425"/>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tabs>
          <w:tab w:val="left" w:pos="851"/>
        </w:tabs>
        <w:spacing w:after="0"/>
        <w:jc w:val="center"/>
        <w:rPr>
          <w:rFonts w:ascii="Arial" w:hAnsi="Arial" w:cs="Arial"/>
          <w:sz w:val="20"/>
          <w:szCs w:val="20"/>
        </w:rPr>
      </w:pPr>
      <w:r w:rsidRPr="00746468">
        <w:rPr>
          <w:rFonts w:ascii="Arial" w:hAnsi="Arial" w:cs="Arial"/>
          <w:b/>
          <w:sz w:val="20"/>
          <w:szCs w:val="20"/>
        </w:rPr>
        <w:t>(elaborat preskrbe stavbnih zemljišč )</w:t>
      </w:r>
    </w:p>
    <w:p w:rsidR="007115CE" w:rsidRPr="00746468" w:rsidRDefault="007115CE" w:rsidP="007115CE">
      <w:pPr>
        <w:pStyle w:val="ODSTAVEKLUKA"/>
        <w:rPr>
          <w:color w:val="auto"/>
          <w:sz w:val="20"/>
          <w:szCs w:val="20"/>
        </w:rPr>
      </w:pPr>
      <w:r w:rsidRPr="00746468">
        <w:rPr>
          <w:color w:val="auto"/>
          <w:sz w:val="20"/>
          <w:szCs w:val="20"/>
        </w:rPr>
        <w:t>(1) Zagotavljanje količinsko in časovno usklajenih urejenih zazidljivih zemljišč za namen bivanja, dela in rekreacije se izvaja na podlagi elaborata preskrbe stavbnih zemljišč (v nadaljnjem besedilu: elaborat preskrbe).</w:t>
      </w:r>
    </w:p>
    <w:p w:rsidR="007115CE" w:rsidRPr="00746468" w:rsidRDefault="007115CE" w:rsidP="007115CE">
      <w:pPr>
        <w:pStyle w:val="ODSTAVEKLUKA"/>
        <w:rPr>
          <w:color w:val="auto"/>
          <w:sz w:val="20"/>
          <w:szCs w:val="20"/>
        </w:rPr>
      </w:pPr>
      <w:r w:rsidRPr="00746468">
        <w:rPr>
          <w:color w:val="auto"/>
          <w:sz w:val="20"/>
          <w:szCs w:val="20"/>
        </w:rPr>
        <w:lastRenderedPageBreak/>
        <w:t xml:space="preserve">(2) Elaborat preskrbe vsebuje kratkoročni, srednjeročni in dolgoročni del, pri čemer se šteje, da je kratki rok obdobje do 2 leti, srednji rok od 2 do 5 let, dolgi rok od 5 do 15 let. </w:t>
      </w:r>
    </w:p>
    <w:p w:rsidR="007115CE" w:rsidRPr="00746468" w:rsidRDefault="007115CE" w:rsidP="007115CE">
      <w:pPr>
        <w:pStyle w:val="ODSTAVEKLUKA"/>
        <w:rPr>
          <w:color w:val="auto"/>
          <w:sz w:val="20"/>
          <w:szCs w:val="20"/>
        </w:rPr>
      </w:pPr>
      <w:r w:rsidRPr="00746468">
        <w:rPr>
          <w:color w:val="auto"/>
          <w:sz w:val="20"/>
          <w:szCs w:val="20"/>
        </w:rPr>
        <w:t xml:space="preserve">(3) Elaborat preskrbe pripravi zemljiška služba v sodelovanju z občinsko upravo na podlagi gospodarskih in drugih družbenih oziroma sektorskih razvojnih načrtov občine, prostorskih aktov ter na podlagi demografskih napovedi. </w:t>
      </w:r>
    </w:p>
    <w:p w:rsidR="007115CE" w:rsidRPr="00746468" w:rsidRDefault="007115CE" w:rsidP="007115CE">
      <w:pPr>
        <w:pStyle w:val="ODSTAVEKLUKA"/>
        <w:rPr>
          <w:color w:val="auto"/>
          <w:sz w:val="20"/>
          <w:szCs w:val="20"/>
        </w:rPr>
      </w:pPr>
      <w:r w:rsidRPr="00746468">
        <w:rPr>
          <w:color w:val="auto"/>
          <w:sz w:val="20"/>
          <w:szCs w:val="20"/>
        </w:rPr>
        <w:t xml:space="preserve">(4) Za oceno potreb po stavbnih in drugih zemljiščih, se izdelajo naslednje strokovne podlage: </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analiza stanja stavbnih zemljišč iz evidence stavbnih zemljišč;</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predvideni demografski razvoj v občini;</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predvideni gospodarski razvoj po različnih gospodarskih dejavnostih;</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predvideni razvoj občinske prometne infrastrukture;</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predvideni razvoj drugih občinskih infrastrukturnih omrežij;</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potrebe po stavbnih zemljiščih za bivanje (stanovanja vseh vrst, zlasti za dostopna najemna in socialna stanovanja);</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potrebe po stavbnih zemljiščih za gospodarske dejavnosti in centralne dejavnosti;</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potrebe po stavbnih zemljiščih za gospodarske javne službe;</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potrebe po stavbnih zemljiščih za druge sektorske načrte občine.</w:t>
      </w:r>
    </w:p>
    <w:p w:rsidR="007115CE" w:rsidRPr="00746468" w:rsidRDefault="007115CE" w:rsidP="007115CE">
      <w:pPr>
        <w:pStyle w:val="ODSTAVEKLUKA"/>
        <w:rPr>
          <w:color w:val="auto"/>
          <w:sz w:val="20"/>
          <w:szCs w:val="20"/>
        </w:rPr>
      </w:pPr>
      <w:r w:rsidRPr="00746468">
        <w:rPr>
          <w:color w:val="auto"/>
          <w:sz w:val="20"/>
          <w:szCs w:val="20"/>
        </w:rPr>
        <w:t>(5) Elaborat preskrbe stavbnih zemljišč vsebuje tekstualni in grafični del.</w:t>
      </w:r>
    </w:p>
    <w:p w:rsidR="007115CE" w:rsidRPr="00746468" w:rsidRDefault="007115CE" w:rsidP="007115CE">
      <w:pPr>
        <w:pStyle w:val="ODSTAVEKLUKA"/>
        <w:rPr>
          <w:color w:val="auto"/>
          <w:sz w:val="20"/>
          <w:szCs w:val="20"/>
        </w:rPr>
      </w:pPr>
      <w:r w:rsidRPr="00746468">
        <w:rPr>
          <w:color w:val="auto"/>
          <w:sz w:val="20"/>
          <w:szCs w:val="20"/>
        </w:rPr>
        <w:t>(6) Elaborat preskrbe sprejme občinski svet.</w:t>
      </w:r>
    </w:p>
    <w:p w:rsidR="007115CE" w:rsidRPr="00746468" w:rsidRDefault="007115CE" w:rsidP="007115CE">
      <w:pPr>
        <w:pStyle w:val="ODSTAVEKLUKA"/>
        <w:rPr>
          <w:color w:val="auto"/>
          <w:sz w:val="20"/>
          <w:szCs w:val="20"/>
        </w:rPr>
      </w:pPr>
      <w:r w:rsidRPr="00746468">
        <w:rPr>
          <w:color w:val="auto"/>
          <w:sz w:val="20"/>
          <w:szCs w:val="20"/>
        </w:rPr>
        <w:t>(7) Elaborat preskrbe je podlaga za uveljavljanje prostorskega ukrepa predkupne pravice na območju za dolgoročni razvoj naselja.</w:t>
      </w:r>
    </w:p>
    <w:p w:rsidR="007115CE" w:rsidRPr="00746468" w:rsidRDefault="007115CE" w:rsidP="007115CE">
      <w:pPr>
        <w:pStyle w:val="Standard"/>
        <w:spacing w:after="0" w:line="240" w:lineRule="auto"/>
        <w:jc w:val="both"/>
        <w:rPr>
          <w:rFonts w:ascii="Arial" w:hAnsi="Arial" w:cs="Arial"/>
          <w:sz w:val="20"/>
          <w:szCs w:val="20"/>
        </w:rPr>
      </w:pPr>
    </w:p>
    <w:p w:rsidR="007115CE" w:rsidRPr="00746468" w:rsidRDefault="007115CE" w:rsidP="007115CE">
      <w:pPr>
        <w:pStyle w:val="Standard"/>
        <w:spacing w:after="0"/>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sz w:val="20"/>
          <w:szCs w:val="20"/>
        </w:rPr>
      </w:pPr>
      <w:r w:rsidRPr="00746468">
        <w:rPr>
          <w:rFonts w:ascii="Arial" w:hAnsi="Arial" w:cs="Arial"/>
          <w:b/>
          <w:sz w:val="20"/>
          <w:szCs w:val="20"/>
        </w:rPr>
        <w:t>(preskrba zemljišč in upravljanje)</w:t>
      </w:r>
    </w:p>
    <w:p w:rsidR="007115CE" w:rsidRPr="00746468" w:rsidRDefault="007115CE" w:rsidP="007115CE">
      <w:pPr>
        <w:pStyle w:val="ODSTAVEKLUKA"/>
        <w:rPr>
          <w:color w:val="auto"/>
          <w:sz w:val="20"/>
          <w:szCs w:val="20"/>
        </w:rPr>
      </w:pPr>
      <w:r w:rsidRPr="00746468">
        <w:rPr>
          <w:color w:val="auto"/>
          <w:sz w:val="20"/>
          <w:szCs w:val="20"/>
        </w:rPr>
        <w:t>(1) Zemljiška služba v imenu in za račun občine pridobiva zemljišča skladno z elaboratom preskrbe.</w:t>
      </w:r>
    </w:p>
    <w:p w:rsidR="007115CE" w:rsidRPr="00746468" w:rsidRDefault="007115CE" w:rsidP="007115CE">
      <w:pPr>
        <w:pStyle w:val="ODSTAVEKLUKA"/>
        <w:rPr>
          <w:color w:val="auto"/>
          <w:sz w:val="20"/>
          <w:szCs w:val="20"/>
        </w:rPr>
      </w:pPr>
      <w:r w:rsidRPr="00746468">
        <w:rPr>
          <w:color w:val="auto"/>
          <w:sz w:val="20"/>
          <w:szCs w:val="20"/>
        </w:rPr>
        <w:t xml:space="preserve">(2) Zemljiška služba v imenu in za račun občine pridobiva zlasti zemljišča, ki so z OPN predvidena kot območje za dolgoročni razvoj naselja. </w:t>
      </w:r>
    </w:p>
    <w:p w:rsidR="007115CE" w:rsidRPr="00746468" w:rsidRDefault="007115CE" w:rsidP="007115CE">
      <w:pPr>
        <w:pStyle w:val="ODSTAVEKLUKA"/>
        <w:rPr>
          <w:color w:val="auto"/>
          <w:sz w:val="20"/>
          <w:szCs w:val="20"/>
        </w:rPr>
      </w:pPr>
      <w:r w:rsidRPr="00746468">
        <w:rPr>
          <w:color w:val="auto"/>
          <w:sz w:val="20"/>
          <w:szCs w:val="20"/>
        </w:rPr>
        <w:t>(3) Pri pripravi prostorskega akta se razvoj prednostno usmerja na zemljišča v lasti občine.</w:t>
      </w:r>
    </w:p>
    <w:p w:rsidR="007115CE" w:rsidRPr="00746468" w:rsidRDefault="007115CE" w:rsidP="007115CE">
      <w:pPr>
        <w:pStyle w:val="ODSTAVEKLUKA"/>
        <w:rPr>
          <w:color w:val="auto"/>
          <w:sz w:val="20"/>
          <w:szCs w:val="20"/>
        </w:rPr>
      </w:pPr>
      <w:r w:rsidRPr="00746468">
        <w:rPr>
          <w:color w:val="auto"/>
          <w:sz w:val="20"/>
          <w:szCs w:val="20"/>
        </w:rPr>
        <w:t xml:space="preserve">(4) Zemljiška služba lahko v imenu in za račun občine v omejenih količinah pridobiva tudi kmetijska zemljišča, ki niso namenjena širitvi naselij in opremljanju z gospodarsko infrastrukturo, za namen ohranjanja kmetijske proizvodnje in zamenjave teh zemljišč z zemljišči, ki so primerna za širitev naselij. Delež kmetijskih zemljišč iz tega odstavka ne sme presegati 25 % površin nepozidanih stavbnih zemljišč iz evidence stavbnih zemljišč, ki so v lasti občine. </w:t>
      </w:r>
    </w:p>
    <w:p w:rsidR="007115CE" w:rsidRPr="00746468" w:rsidRDefault="007115CE" w:rsidP="007115CE">
      <w:pPr>
        <w:pStyle w:val="ODSTAVEKLUKA"/>
        <w:rPr>
          <w:color w:val="auto"/>
          <w:sz w:val="20"/>
          <w:szCs w:val="20"/>
        </w:rPr>
      </w:pPr>
      <w:r w:rsidRPr="00746468">
        <w:rPr>
          <w:color w:val="auto"/>
          <w:sz w:val="20"/>
          <w:szCs w:val="20"/>
        </w:rPr>
        <w:t>(5) Zemljiška služba lahko v imenu in za račun občine odkupuje tudi zazidana stavbna zemljišča, vključno s stavbami na njih, zlasti če so le-te namenjene rušenju oziroma se nahajajo v območju urbane prenove.</w:t>
      </w:r>
    </w:p>
    <w:p w:rsidR="007115CE" w:rsidRPr="00746468" w:rsidRDefault="007115CE" w:rsidP="007115CE">
      <w:pPr>
        <w:pStyle w:val="Standard"/>
        <w:spacing w:after="0" w:line="240" w:lineRule="auto"/>
        <w:jc w:val="both"/>
        <w:rPr>
          <w:rFonts w:ascii="Arial" w:hAnsi="Arial" w:cs="Arial"/>
          <w:sz w:val="20"/>
          <w:szCs w:val="20"/>
        </w:rPr>
      </w:pPr>
    </w:p>
    <w:p w:rsidR="007115CE" w:rsidRPr="00746468" w:rsidRDefault="007115CE" w:rsidP="007115CE">
      <w:pPr>
        <w:pStyle w:val="Standard"/>
        <w:spacing w:after="0" w:line="240" w:lineRule="auto"/>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line="264" w:lineRule="auto"/>
        <w:jc w:val="center"/>
        <w:rPr>
          <w:rFonts w:ascii="Arial" w:hAnsi="Arial" w:cs="Arial"/>
          <w:sz w:val="20"/>
          <w:szCs w:val="20"/>
        </w:rPr>
      </w:pPr>
      <w:r w:rsidRPr="00746468">
        <w:rPr>
          <w:rFonts w:ascii="Arial" w:hAnsi="Arial" w:cs="Arial"/>
          <w:b/>
          <w:sz w:val="20"/>
          <w:szCs w:val="20"/>
        </w:rPr>
        <w:t>(prenosi zemljišč in upravljanje)</w:t>
      </w:r>
    </w:p>
    <w:p w:rsidR="007115CE" w:rsidRPr="00746468" w:rsidRDefault="007115CE" w:rsidP="007115CE">
      <w:pPr>
        <w:pStyle w:val="ODSTAVEKLUKA"/>
        <w:rPr>
          <w:color w:val="auto"/>
          <w:sz w:val="20"/>
          <w:szCs w:val="20"/>
        </w:rPr>
      </w:pPr>
      <w:r w:rsidRPr="00746468">
        <w:rPr>
          <w:color w:val="auto"/>
          <w:sz w:val="20"/>
          <w:szCs w:val="20"/>
        </w:rPr>
        <w:t>(1) Občina ali osebe javnega prava, katerih ustanovitelj je občina, ki imajo v lasti ali upravljanju stavbna, kmetijska, gozdna, vodna ali druga zemljišča in jih trajno ne potrebujejo za izvajanje nalog določenih z zakonom oziroma odlokom, morajo ta zemljišča prenesti v last ali upravljanje občine ali upravljanje zemljiške službe, najkasneje v roku 1 leta od ustanovitve zemljiške službe.</w:t>
      </w:r>
    </w:p>
    <w:p w:rsidR="007115CE" w:rsidRPr="00746468" w:rsidRDefault="007115CE" w:rsidP="007115CE">
      <w:pPr>
        <w:pStyle w:val="ODSTAVEKLUKA"/>
        <w:rPr>
          <w:color w:val="auto"/>
          <w:sz w:val="20"/>
          <w:szCs w:val="20"/>
        </w:rPr>
      </w:pPr>
      <w:r w:rsidRPr="00746468">
        <w:rPr>
          <w:color w:val="auto"/>
          <w:sz w:val="20"/>
          <w:szCs w:val="20"/>
        </w:rPr>
        <w:t>(2) Na predlog občine, upravljavca ali zemljiške službe, občina s sklepom najmanj enkrat letno prenese v upravljanje zemljiški službi zemljišča:</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ki ga upravljavci stvarnega premoženja občine ne potrebujejo več za opravljanje svojih nalog ali</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kateremu sta se spremenila status ali namenska raba ali</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v zvezi s katerim se je spremenila katera koli druga okoliščina, ki odločilno vpliva na to, da z zemljiščem ni že prej upravljala zemljiška služba.</w:t>
      </w:r>
    </w:p>
    <w:p w:rsidR="007115CE" w:rsidRPr="00746468" w:rsidRDefault="007115CE" w:rsidP="007115CE">
      <w:pPr>
        <w:pStyle w:val="ODSTAVEKLUKA"/>
        <w:rPr>
          <w:color w:val="auto"/>
          <w:sz w:val="20"/>
          <w:szCs w:val="20"/>
        </w:rPr>
      </w:pPr>
      <w:r w:rsidRPr="00746468">
        <w:rPr>
          <w:color w:val="auto"/>
          <w:sz w:val="20"/>
          <w:szCs w:val="20"/>
        </w:rPr>
        <w:lastRenderedPageBreak/>
        <w:t>(3) Za opravila v zvezi s prenosom zemljišč po tem členu se ne plačujejo takse,davek od prometa z nepremičninami, davek na dodano vrednost in izravnalnega prispevka.</w:t>
      </w:r>
    </w:p>
    <w:p w:rsidR="007115CE" w:rsidRPr="00746468" w:rsidRDefault="007115CE" w:rsidP="007115CE">
      <w:pPr>
        <w:pStyle w:val="ODSTAVEKLUKA"/>
        <w:rPr>
          <w:color w:val="auto"/>
          <w:sz w:val="20"/>
          <w:szCs w:val="20"/>
        </w:rPr>
      </w:pPr>
      <w:r w:rsidRPr="00746468">
        <w:rPr>
          <w:color w:val="auto"/>
          <w:sz w:val="20"/>
          <w:szCs w:val="20"/>
        </w:rPr>
        <w:t>(4) Prenos zemljišč na podlagi tega člena se ne izvaja za zemljišča, ki so v denacionalizacijskem postopku.</w:t>
      </w:r>
    </w:p>
    <w:p w:rsidR="007115CE" w:rsidRPr="00746468" w:rsidRDefault="007115CE" w:rsidP="007115CE">
      <w:pPr>
        <w:pStyle w:val="Standard"/>
        <w:spacing w:after="0" w:line="240" w:lineRule="auto"/>
        <w:jc w:val="both"/>
        <w:rPr>
          <w:rFonts w:ascii="Arial" w:hAnsi="Arial" w:cs="Arial"/>
          <w:sz w:val="20"/>
          <w:szCs w:val="20"/>
        </w:rPr>
      </w:pPr>
    </w:p>
    <w:p w:rsidR="007115CE" w:rsidRPr="00746468" w:rsidRDefault="007115CE" w:rsidP="007115CE">
      <w:pPr>
        <w:pStyle w:val="Standard"/>
        <w:spacing w:after="0" w:line="240" w:lineRule="auto"/>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sz w:val="20"/>
          <w:szCs w:val="20"/>
        </w:rPr>
      </w:pPr>
      <w:r w:rsidRPr="00746468">
        <w:rPr>
          <w:rFonts w:ascii="Arial" w:hAnsi="Arial" w:cs="Arial"/>
          <w:b/>
          <w:sz w:val="20"/>
          <w:szCs w:val="20"/>
        </w:rPr>
        <w:t>(prodaja urejenih zazidljivih zemljišč v okviru gospodarjenja z zemljišči)</w:t>
      </w:r>
    </w:p>
    <w:p w:rsidR="007115CE" w:rsidRPr="00746468" w:rsidRDefault="007115CE" w:rsidP="007115CE">
      <w:pPr>
        <w:pStyle w:val="ODSTAVEKLUKA"/>
        <w:rPr>
          <w:color w:val="auto"/>
          <w:sz w:val="20"/>
          <w:szCs w:val="20"/>
        </w:rPr>
      </w:pPr>
      <w:r w:rsidRPr="00746468">
        <w:rPr>
          <w:color w:val="auto"/>
          <w:sz w:val="20"/>
          <w:szCs w:val="20"/>
        </w:rPr>
        <w:t>(1) Zemljiška služba v imenu in za račun občine oziroma občina z javnim natečajem prodaja urejena zazidljiva zemljišča, ki so vpisana v evidenci stavbnih zemljišč in izpolnjujejo naslednje pogoje:</w:t>
      </w:r>
      <w:r w:rsidRPr="00746468" w:rsidDel="00780AF1">
        <w:rPr>
          <w:color w:val="auto"/>
          <w:sz w:val="20"/>
          <w:szCs w:val="20"/>
        </w:rPr>
        <w:t xml:space="preserve"> </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so načrtovana z OPPN,</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so namenjena bivanju, delu ali rekreaciji in</w:t>
      </w:r>
    </w:p>
    <w:p w:rsidR="007115CE" w:rsidRPr="00746468" w:rsidRDefault="007115CE" w:rsidP="007115CE">
      <w:pPr>
        <w:pStyle w:val="ALINEJELUKA"/>
        <w:numPr>
          <w:ilvl w:val="0"/>
          <w:numId w:val="11"/>
        </w:numPr>
        <w:tabs>
          <w:tab w:val="clear" w:pos="709"/>
        </w:tabs>
        <w:rPr>
          <w:sz w:val="20"/>
          <w:szCs w:val="20"/>
        </w:rPr>
      </w:pPr>
      <w:r w:rsidRPr="00746468">
        <w:rPr>
          <w:sz w:val="20"/>
          <w:szCs w:val="20"/>
        </w:rPr>
        <w:t>so pomembna za družbeni, socialni ali gospodarski razvoj občine in je prodaja po določilih tega člena v javnem interesu.</w:t>
      </w:r>
    </w:p>
    <w:p w:rsidR="007115CE" w:rsidRPr="00746468" w:rsidRDefault="007115CE" w:rsidP="007115CE">
      <w:pPr>
        <w:pStyle w:val="ODSTAVEKLUKA"/>
        <w:rPr>
          <w:color w:val="auto"/>
          <w:sz w:val="20"/>
          <w:szCs w:val="20"/>
        </w:rPr>
      </w:pPr>
      <w:r w:rsidRPr="00746468">
        <w:rPr>
          <w:color w:val="auto"/>
          <w:sz w:val="20"/>
          <w:szCs w:val="20"/>
        </w:rPr>
        <w:t xml:space="preserve">(2) Za prodajo posameznega zemljišča z javnim natečajem se predhodno določi kriterije, ki jih potrdi občinski svet. Kriterije,  rok za oddajo ponudbe in druga določila javnega natečaja se javno objavi. Prednostni kriteriji morajo biti v skladu z občinskimi razvojnimi načrti. </w:t>
      </w:r>
    </w:p>
    <w:p w:rsidR="007115CE" w:rsidRPr="00746468" w:rsidRDefault="007115CE" w:rsidP="007115CE">
      <w:pPr>
        <w:pStyle w:val="ODSTAVEKLUKA"/>
        <w:rPr>
          <w:color w:val="auto"/>
          <w:sz w:val="20"/>
          <w:szCs w:val="20"/>
        </w:rPr>
      </w:pPr>
      <w:r w:rsidRPr="00746468">
        <w:rPr>
          <w:color w:val="auto"/>
          <w:sz w:val="20"/>
          <w:szCs w:val="20"/>
        </w:rPr>
        <w:t>(3) Investitorji, ki so oddali ponudbo imajo pravico kot opazovalci sodelovati v postopku ocenjevanja pobud.</w:t>
      </w:r>
    </w:p>
    <w:p w:rsidR="007115CE" w:rsidRPr="00746468" w:rsidRDefault="007115CE" w:rsidP="007115CE">
      <w:pPr>
        <w:pStyle w:val="ODSTAVEKLUKA"/>
        <w:rPr>
          <w:color w:val="auto"/>
          <w:sz w:val="20"/>
          <w:szCs w:val="20"/>
        </w:rPr>
      </w:pPr>
      <w:r w:rsidRPr="00746468">
        <w:rPr>
          <w:color w:val="auto"/>
          <w:sz w:val="20"/>
          <w:szCs w:val="20"/>
        </w:rPr>
        <w:t xml:space="preserve">(4) Neizbrani investitor ima v roku 15 dni pravico podati pritožbo, o kateri odloča župan. Rok za odločitev o pritožbi je 30 dni. </w:t>
      </w:r>
    </w:p>
    <w:p w:rsidR="007115CE" w:rsidRPr="00746468" w:rsidRDefault="007115CE" w:rsidP="007115CE">
      <w:pPr>
        <w:pStyle w:val="ODSTAVEKLUKA"/>
        <w:rPr>
          <w:color w:val="auto"/>
          <w:sz w:val="20"/>
          <w:szCs w:val="20"/>
        </w:rPr>
      </w:pPr>
      <w:r w:rsidRPr="00746468">
        <w:rPr>
          <w:color w:val="auto"/>
          <w:sz w:val="20"/>
          <w:szCs w:val="20"/>
        </w:rPr>
        <w:t>(5) Če se v roku, določenem z javnim natečajem, ne javi dovolj kupcev, se za preostala urejena zazidljiva zemljišča javni natečaj lahko večkrat ponovi. Sprememba kriterija cene je dopustna šele v tretji ponovitvi javnega natečaja.</w:t>
      </w:r>
    </w:p>
    <w:p w:rsidR="007115CE" w:rsidRPr="00746468" w:rsidRDefault="007115CE" w:rsidP="007115CE">
      <w:pPr>
        <w:pStyle w:val="ODSTAVEKLUKA"/>
        <w:rPr>
          <w:color w:val="auto"/>
          <w:sz w:val="20"/>
          <w:szCs w:val="20"/>
        </w:rPr>
      </w:pPr>
      <w:r w:rsidRPr="00746468">
        <w:rPr>
          <w:color w:val="auto"/>
          <w:sz w:val="20"/>
          <w:szCs w:val="20"/>
        </w:rPr>
        <w:t xml:space="preserve">(6) Zemljiška služba pregledno objavlja zemljišča, ki so na prodaj, na svojih spletnih straneh ali spletnih straneh občine in na druge krajevno običajne načine, ter najavi zemljišča, ki so v pripravi in bodo predvidoma na prodaj v tekočem ali naslednjem letu. </w:t>
      </w:r>
    </w:p>
    <w:p w:rsidR="007115CE" w:rsidRPr="00746468" w:rsidRDefault="007115CE" w:rsidP="007115CE">
      <w:pPr>
        <w:pStyle w:val="ODSTAVEKLUKA"/>
        <w:rPr>
          <w:color w:val="auto"/>
          <w:sz w:val="20"/>
          <w:szCs w:val="20"/>
        </w:rPr>
      </w:pPr>
      <w:r w:rsidRPr="00746468">
        <w:rPr>
          <w:color w:val="auto"/>
          <w:sz w:val="20"/>
          <w:szCs w:val="20"/>
        </w:rPr>
        <w:t xml:space="preserve">(7) Občin ali zemljiška služba v imenu in za račun občine prodaja zemljišča po prodajni ceni, ki je oblikovana na podlagi lastne cene zemljišča, povečane za kapitalski donos do največ 20 odstotkov od lastne cene stavbnega zemljišča. </w:t>
      </w:r>
    </w:p>
    <w:p w:rsidR="007115CE" w:rsidRPr="00746468" w:rsidRDefault="007115CE" w:rsidP="007115CE">
      <w:pPr>
        <w:pStyle w:val="ODSTAVEKLUKA"/>
        <w:rPr>
          <w:color w:val="auto"/>
          <w:sz w:val="20"/>
          <w:szCs w:val="20"/>
        </w:rPr>
      </w:pPr>
      <w:r w:rsidRPr="00746468">
        <w:rPr>
          <w:color w:val="auto"/>
          <w:sz w:val="20"/>
          <w:szCs w:val="20"/>
        </w:rPr>
        <w:t>(8) Lastna cena zemljišča je sestavljena iz:</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nabavne cene s pripadajočimi stroški izvedbe nabave,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stroškov  sanacije zemljišča,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sorazmernih stroškov opreme zemljišča,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sorazmernih stroškov poslovanja zemljiške službe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akontacije komunalnega prispevka iz naslova obstoječe komunalne opreme, na katero se priklopi na novo zgrajeno omrežje, pri čemer mora biti znesek akontacije komunalnega prispevka izrecno razviden iz kupoprodajne pogodbe, če je akontacija bila obračunana,</w:t>
      </w:r>
    </w:p>
    <w:p w:rsidR="007115CE" w:rsidRPr="00746468" w:rsidRDefault="007115CE" w:rsidP="007115CE">
      <w:pPr>
        <w:pStyle w:val="ODSTAVEKLUKA"/>
        <w:rPr>
          <w:color w:val="auto"/>
          <w:sz w:val="20"/>
          <w:szCs w:val="20"/>
        </w:rPr>
      </w:pPr>
      <w:r w:rsidRPr="00746468">
        <w:rPr>
          <w:color w:val="auto"/>
          <w:sz w:val="20"/>
          <w:szCs w:val="20"/>
        </w:rPr>
        <w:t>(9) V kupoprodajni pogodbi se določi rok za izvedbo investicije in pogodbena kazen v višini od 10 do 20 % prodajne cene zemljišča v primeru neizpolnjevanja pogodbenih obveznosti, pri čemer se v pogodbi določi možnost razveljavitve pogodbe in vračilo zemljišča ob vračilu kupnine, zmanjšane za pogodbeno kazen, če kupec v pogodbeno določenem roku ne izpelje investicije. Kupec se v kupoprodajni pogodbi zaveže tudi, da zemljišča ne bo prodal naprej s prirastom vrednosti, niti ga ne bo vgradil v prodajno ceno stavb, ki jih bo zgradil na tem zemljišču.</w:t>
      </w:r>
    </w:p>
    <w:p w:rsidR="007115CE" w:rsidRPr="00746468" w:rsidRDefault="007115CE" w:rsidP="007115CE">
      <w:pPr>
        <w:pStyle w:val="ODSTAVEKLUKA"/>
        <w:rPr>
          <w:color w:val="auto"/>
          <w:sz w:val="20"/>
          <w:szCs w:val="20"/>
        </w:rPr>
      </w:pPr>
      <w:r w:rsidRPr="00746468">
        <w:rPr>
          <w:color w:val="auto"/>
          <w:sz w:val="20"/>
          <w:szCs w:val="20"/>
        </w:rPr>
        <w:t>(10) Pogodba, ki ne vsebuje roka za izvedbo investicije, pogodbene kazni in zaveze o preprečevanju prirasta vrednosti, je nična.</w:t>
      </w:r>
    </w:p>
    <w:p w:rsidR="007115CE" w:rsidRPr="00746468" w:rsidRDefault="007115CE" w:rsidP="007115CE">
      <w:pPr>
        <w:pStyle w:val="ODSTAVEKLUKA"/>
        <w:rPr>
          <w:color w:val="auto"/>
          <w:sz w:val="20"/>
          <w:szCs w:val="20"/>
        </w:rPr>
      </w:pPr>
      <w:r w:rsidRPr="00746468">
        <w:rPr>
          <w:color w:val="auto"/>
          <w:sz w:val="20"/>
          <w:szCs w:val="20"/>
        </w:rPr>
        <w:t>(11) V pogodbi za nakup urejenega zazidljivega zemljišča se mora kupec, ki namerava graditi stanovanjske ali poslovne stavbe z namenom nadaljnje prodaje, dogovoriti  z občino ali zemljiško službo za prodajno ceno m2 stavbne površine, ki mora biti nižja od tržne cene najmanj za prihranek pri strošku zemljišča.</w:t>
      </w:r>
    </w:p>
    <w:p w:rsidR="007115CE" w:rsidRPr="00746468" w:rsidRDefault="007115CE" w:rsidP="007115CE">
      <w:pPr>
        <w:pStyle w:val="ODSTAVEKLUKA"/>
        <w:rPr>
          <w:color w:val="auto"/>
          <w:sz w:val="20"/>
          <w:szCs w:val="20"/>
        </w:rPr>
      </w:pPr>
      <w:r w:rsidRPr="00746468">
        <w:rPr>
          <w:color w:val="auto"/>
          <w:sz w:val="20"/>
          <w:szCs w:val="20"/>
        </w:rPr>
        <w:lastRenderedPageBreak/>
        <w:t>(12) Pri vpisu nepremičnine v evidenco stavbnih zemljišč in v zemljiško knjigo se preko zemljiškoknjižnega dovolila kot breme evidentira, da je bila nepremičnina pridobljena po prodajni ceni brez prirasta vrednosti.</w:t>
      </w:r>
    </w:p>
    <w:p w:rsidR="007115CE" w:rsidRPr="00746468" w:rsidRDefault="007115CE" w:rsidP="007115CE">
      <w:pPr>
        <w:pStyle w:val="ODSTAVEKLUKA"/>
        <w:rPr>
          <w:color w:val="auto"/>
          <w:sz w:val="20"/>
          <w:szCs w:val="20"/>
        </w:rPr>
      </w:pPr>
      <w:r w:rsidRPr="00746468">
        <w:rPr>
          <w:color w:val="auto"/>
          <w:sz w:val="20"/>
          <w:szCs w:val="20"/>
        </w:rPr>
        <w:t>(13) Državni organi in notarji, vključeni v postopke prometa z nepremičninami, morajo ob pregledu kupoprodajne dokumentacije v zvezi s svojimi nalogami obvestiti občino oziroma zemljiško službo, če ugotovijo, da kupoprodajna pogodba krši določila o prirastu vrednosti.</w:t>
      </w:r>
    </w:p>
    <w:p w:rsidR="007115CE" w:rsidRPr="00746468" w:rsidRDefault="007115CE" w:rsidP="007115CE">
      <w:pPr>
        <w:pStyle w:val="ODSTAVEKLUKA"/>
        <w:rPr>
          <w:color w:val="auto"/>
          <w:sz w:val="20"/>
          <w:szCs w:val="20"/>
        </w:rPr>
      </w:pPr>
      <w:r w:rsidRPr="00746468">
        <w:rPr>
          <w:color w:val="auto"/>
          <w:sz w:val="20"/>
          <w:szCs w:val="20"/>
        </w:rPr>
        <w:t xml:space="preserve">(14) Če kupec zemljišča prekrši pogodbeno zavezo iz devetega ali enajstega odstavka tega člena, mora plačati izravnalni prispevek po tem zakonu. </w:t>
      </w:r>
    </w:p>
    <w:p w:rsidR="007115CE" w:rsidRPr="00746468" w:rsidRDefault="007115CE" w:rsidP="007115CE">
      <w:pPr>
        <w:pStyle w:val="ODSTAVEKLUKA"/>
        <w:rPr>
          <w:color w:val="auto"/>
          <w:sz w:val="20"/>
          <w:szCs w:val="20"/>
        </w:rPr>
      </w:pPr>
      <w:r w:rsidRPr="00746468">
        <w:rPr>
          <w:color w:val="auto"/>
          <w:sz w:val="20"/>
          <w:szCs w:val="20"/>
        </w:rPr>
        <w:t xml:space="preserve">(15) Zemljiška služba ne sme prodati stavbnega zemljišča pravni ali fizični osebi, če ne izkaže investicijskega namena za to zemljišče, ki je skladen z občinskimi razvojnimi načrti ali se izkaže, da je njen namen zgolj preprodaja zemljišča z namenom doseganja kapitalskega dobička. Zemljiška služba tudi ne sme prodati zemljišča pravni ali fizični osebi, zoper katero je vložena pravnomočna obtožnica, ki je povezana z dejanji s področja korupcije in gospodarskega kriminala. </w:t>
      </w:r>
    </w:p>
    <w:p w:rsidR="007115CE" w:rsidRPr="00746468" w:rsidRDefault="007115CE" w:rsidP="007115CE">
      <w:pPr>
        <w:pStyle w:val="ODSTAVEKLUKA"/>
        <w:rPr>
          <w:color w:val="auto"/>
          <w:sz w:val="20"/>
          <w:szCs w:val="20"/>
        </w:rPr>
      </w:pPr>
      <w:r w:rsidRPr="00746468">
        <w:rPr>
          <w:color w:val="auto"/>
          <w:sz w:val="20"/>
          <w:szCs w:val="20"/>
        </w:rPr>
        <w:t>(16) Zemljiška služba ne sme prodati nepremičnin pravnim in fizičnim osebam, ki so predhodno kupile zemljišče po lastni ceni, povečani za kapitalski donos do 20%, in ga prodale s prirastom vrednosti.</w:t>
      </w: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Brezrazmikov1"/>
        <w:rPr>
          <w:rFonts w:ascii="Arial" w:hAnsi="Arial" w:cs="Arial"/>
          <w:sz w:val="20"/>
          <w:szCs w:val="20"/>
        </w:rPr>
      </w:pPr>
    </w:p>
    <w:p w:rsidR="007115CE" w:rsidRPr="00746468" w:rsidRDefault="007115CE" w:rsidP="007115CE">
      <w:pPr>
        <w:pStyle w:val="Tajtl2"/>
        <w:rPr>
          <w:color w:val="auto"/>
          <w:sz w:val="20"/>
          <w:szCs w:val="20"/>
        </w:rPr>
      </w:pPr>
      <w:bookmarkStart w:id="159" w:name="_Toc477851778"/>
      <w:bookmarkStart w:id="160" w:name="_Toc480730924"/>
      <w:r w:rsidRPr="00746468">
        <w:rPr>
          <w:bCs w:val="0"/>
          <w:color w:val="auto"/>
          <w:sz w:val="20"/>
          <w:szCs w:val="20"/>
        </w:rPr>
        <w:t>4. poglavje: FINANČNA SREDSTVA ZEMLJIŠKE POLITIKE</w:t>
      </w:r>
      <w:bookmarkEnd w:id="159"/>
      <w:bookmarkEnd w:id="160"/>
    </w:p>
    <w:p w:rsidR="007115CE" w:rsidRPr="00746468" w:rsidRDefault="007115CE" w:rsidP="007115CE">
      <w:pPr>
        <w:pStyle w:val="Tajtl2"/>
        <w:jc w:val="left"/>
        <w:rPr>
          <w:b w:val="0"/>
          <w:color w:val="auto"/>
          <w:sz w:val="20"/>
          <w:szCs w:val="20"/>
        </w:rPr>
      </w:pPr>
    </w:p>
    <w:p w:rsidR="007115CE" w:rsidRPr="00746468" w:rsidRDefault="007115CE" w:rsidP="007115CE">
      <w:pPr>
        <w:pStyle w:val="Tajtl2"/>
        <w:jc w:val="left"/>
        <w:rPr>
          <w:b w:val="0"/>
          <w:color w:val="auto"/>
          <w:sz w:val="20"/>
          <w:szCs w:val="20"/>
        </w:rPr>
      </w:pPr>
    </w:p>
    <w:p w:rsidR="007115CE" w:rsidRPr="00746468" w:rsidRDefault="007115CE" w:rsidP="007115CE">
      <w:pPr>
        <w:pStyle w:val="Tajtl3"/>
        <w:rPr>
          <w:bCs w:val="0"/>
          <w:color w:val="auto"/>
          <w:sz w:val="20"/>
          <w:szCs w:val="20"/>
        </w:rPr>
      </w:pPr>
      <w:bookmarkStart w:id="161" w:name="_Toc477851779"/>
      <w:bookmarkStart w:id="162" w:name="_Toc480730925"/>
      <w:r w:rsidRPr="00746468">
        <w:rPr>
          <w:bCs w:val="0"/>
          <w:color w:val="auto"/>
          <w:sz w:val="20"/>
          <w:szCs w:val="20"/>
        </w:rPr>
        <w:t>1. oddelek: Izravnalni prispevek</w:t>
      </w:r>
      <w:bookmarkEnd w:id="161"/>
      <w:bookmarkEnd w:id="162"/>
    </w:p>
    <w:p w:rsidR="007115CE" w:rsidRPr="00746468" w:rsidRDefault="007115CE" w:rsidP="007115CE">
      <w:pPr>
        <w:pStyle w:val="Tajtl2"/>
        <w:jc w:val="left"/>
        <w:rPr>
          <w:b w:val="0"/>
          <w:color w:val="auto"/>
          <w:sz w:val="20"/>
          <w:szCs w:val="20"/>
        </w:rPr>
      </w:pPr>
    </w:p>
    <w:p w:rsidR="007115CE" w:rsidRPr="00746468" w:rsidRDefault="007115CE" w:rsidP="007115CE">
      <w:pPr>
        <w:pStyle w:val="Tajtl2"/>
        <w:jc w:val="left"/>
        <w:rPr>
          <w:b w:val="0"/>
          <w:color w:val="auto"/>
          <w:sz w:val="20"/>
          <w:szCs w:val="20"/>
        </w:rPr>
      </w:pPr>
    </w:p>
    <w:p w:rsidR="007115CE" w:rsidRPr="00746468" w:rsidRDefault="007115CE" w:rsidP="007115CE">
      <w:pPr>
        <w:pStyle w:val="len"/>
        <w:numPr>
          <w:ilvl w:val="0"/>
          <w:numId w:val="14"/>
        </w:numPr>
        <w:spacing w:before="0"/>
        <w:ind w:left="0" w:firstLine="0"/>
        <w:rPr>
          <w:sz w:val="20"/>
          <w:szCs w:val="20"/>
        </w:rPr>
      </w:pPr>
      <w:bookmarkStart w:id="163" w:name="_Toc429122445"/>
      <w:r w:rsidRPr="00746468">
        <w:rPr>
          <w:sz w:val="20"/>
          <w:szCs w:val="20"/>
        </w:rPr>
        <w:t>člen</w:t>
      </w:r>
    </w:p>
    <w:p w:rsidR="007115CE" w:rsidRPr="00746468" w:rsidRDefault="007115CE" w:rsidP="007115CE">
      <w:pPr>
        <w:pStyle w:val="Standard"/>
        <w:spacing w:after="0"/>
        <w:jc w:val="center"/>
        <w:rPr>
          <w:rFonts w:ascii="Arial" w:hAnsi="Arial" w:cs="Arial"/>
          <w:sz w:val="20"/>
          <w:szCs w:val="20"/>
        </w:rPr>
      </w:pPr>
      <w:r w:rsidRPr="00746468">
        <w:rPr>
          <w:rFonts w:ascii="Arial" w:hAnsi="Arial" w:cs="Arial"/>
          <w:b/>
          <w:sz w:val="20"/>
          <w:szCs w:val="20"/>
        </w:rPr>
        <w:t>(prirast vrednosti in izravnalni prispevek)</w:t>
      </w:r>
    </w:p>
    <w:p w:rsidR="007115CE" w:rsidRPr="00746468" w:rsidRDefault="007115CE" w:rsidP="007115CE">
      <w:pPr>
        <w:pStyle w:val="ODSTAVEKLUKA"/>
        <w:rPr>
          <w:color w:val="auto"/>
          <w:sz w:val="20"/>
          <w:szCs w:val="20"/>
        </w:rPr>
      </w:pPr>
      <w:r w:rsidRPr="00746468">
        <w:rPr>
          <w:color w:val="auto"/>
          <w:sz w:val="20"/>
          <w:szCs w:val="20"/>
        </w:rPr>
        <w:t>(1) Prirast vrednosti je razlika med vrednostjo zemljišča po spremembi namenske rabe v  stavbno zemljišče in vrednostjo zemljišča pred spremembo namenske rabe.</w:t>
      </w:r>
    </w:p>
    <w:p w:rsidR="007115CE" w:rsidRPr="00746468" w:rsidRDefault="007115CE" w:rsidP="007115CE">
      <w:pPr>
        <w:pStyle w:val="ODSTAVEKLUKA"/>
        <w:rPr>
          <w:color w:val="auto"/>
          <w:sz w:val="20"/>
          <w:szCs w:val="20"/>
        </w:rPr>
      </w:pPr>
      <w:r w:rsidRPr="00746468">
        <w:rPr>
          <w:color w:val="auto"/>
          <w:sz w:val="20"/>
          <w:szCs w:val="20"/>
        </w:rPr>
        <w:t>(2) Izravnalni prispevek je povračilo dela prirasta vrednosti lokalni skupnosti, ki je pripravila prostorski akt oziroma njegovo spremembo, zaradi katere je zemljišče postalo stavbno in ki se ga odmeri ob prometu s tem zemljiščem kot nepozidanim  stavbnim zemljiščem.</w:t>
      </w:r>
    </w:p>
    <w:p w:rsidR="007115CE" w:rsidRPr="00746468" w:rsidRDefault="007115CE" w:rsidP="007115CE">
      <w:pPr>
        <w:pStyle w:val="ODSTAVEKLUKA"/>
        <w:spacing w:before="0"/>
        <w:ind w:firstLine="0"/>
        <w:rPr>
          <w:color w:val="auto"/>
          <w:sz w:val="20"/>
          <w:szCs w:val="20"/>
        </w:rPr>
      </w:pP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b/>
          <w:sz w:val="20"/>
          <w:szCs w:val="20"/>
        </w:rPr>
      </w:pPr>
      <w:r w:rsidRPr="00746468">
        <w:rPr>
          <w:rFonts w:ascii="Arial" w:hAnsi="Arial" w:cs="Arial"/>
          <w:b/>
          <w:sz w:val="20"/>
          <w:szCs w:val="20"/>
        </w:rPr>
        <w:t>(pripadnost izravnalnega prispevka)</w:t>
      </w:r>
    </w:p>
    <w:p w:rsidR="007115CE" w:rsidRPr="00746468" w:rsidRDefault="007115CE" w:rsidP="007115CE">
      <w:pPr>
        <w:pStyle w:val="ODSTAVEKLUKA"/>
        <w:rPr>
          <w:color w:val="auto"/>
          <w:sz w:val="20"/>
          <w:szCs w:val="20"/>
        </w:rPr>
      </w:pPr>
      <w:r w:rsidRPr="00746468">
        <w:rPr>
          <w:color w:val="auto"/>
          <w:sz w:val="20"/>
          <w:szCs w:val="20"/>
        </w:rPr>
        <w:t xml:space="preserve">(1) Izravnalni prispevek pripada proračunu občine, v kateri se zemljišče nahaja. </w:t>
      </w:r>
    </w:p>
    <w:p w:rsidR="007115CE" w:rsidRPr="00746468" w:rsidRDefault="007115CE" w:rsidP="007115CE">
      <w:pPr>
        <w:pStyle w:val="ODSTAVEKLUKA"/>
        <w:rPr>
          <w:color w:val="auto"/>
          <w:sz w:val="20"/>
          <w:szCs w:val="20"/>
        </w:rPr>
      </w:pPr>
      <w:r w:rsidRPr="00746468">
        <w:rPr>
          <w:color w:val="auto"/>
          <w:sz w:val="20"/>
          <w:szCs w:val="20"/>
        </w:rPr>
        <w:t>(2) Izravnalni prispevek, ki izhaja iz prometa z zemljišči zemljiške službe, občina nakaže zemljiški službi.</w:t>
      </w:r>
    </w:p>
    <w:p w:rsidR="007115CE" w:rsidRPr="00746468" w:rsidRDefault="007115CE" w:rsidP="007115CE">
      <w:pPr>
        <w:pStyle w:val="ODSTAVEKLUKA"/>
        <w:rPr>
          <w:color w:val="auto"/>
          <w:sz w:val="20"/>
          <w:szCs w:val="20"/>
        </w:rPr>
      </w:pPr>
      <w:r w:rsidRPr="00746468">
        <w:rPr>
          <w:color w:val="auto"/>
          <w:sz w:val="20"/>
          <w:szCs w:val="20"/>
        </w:rPr>
        <w:t>(3) Prihodki iz naslova izravnalnega prispevka so namenski vir občine ali zemljiške službe za financiranje nalog urejanja prostora.</w:t>
      </w: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sz w:val="20"/>
          <w:szCs w:val="20"/>
        </w:rPr>
      </w:pPr>
      <w:r w:rsidRPr="00746468">
        <w:rPr>
          <w:rFonts w:ascii="Arial" w:hAnsi="Arial" w:cs="Arial"/>
          <w:b/>
          <w:sz w:val="20"/>
          <w:szCs w:val="20"/>
        </w:rPr>
        <w:t>(predmet izravnalnega prispevka)</w:t>
      </w:r>
    </w:p>
    <w:p w:rsidR="007115CE" w:rsidRPr="00746468" w:rsidRDefault="007115CE" w:rsidP="007115CE">
      <w:pPr>
        <w:pStyle w:val="ODSTAVEKLUKA"/>
        <w:rPr>
          <w:color w:val="auto"/>
          <w:sz w:val="20"/>
          <w:szCs w:val="20"/>
        </w:rPr>
      </w:pPr>
      <w:r w:rsidRPr="00746468">
        <w:rPr>
          <w:color w:val="auto"/>
          <w:sz w:val="20"/>
          <w:szCs w:val="20"/>
        </w:rPr>
        <w:t>(1) Izravnalni prispevek se obračuna za nepozidano stavbno zemljišče.</w:t>
      </w:r>
    </w:p>
    <w:p w:rsidR="007115CE" w:rsidRPr="00746468" w:rsidRDefault="007115CE" w:rsidP="007115CE">
      <w:pPr>
        <w:pStyle w:val="ODSTAVEKLUKA"/>
        <w:rPr>
          <w:color w:val="auto"/>
          <w:sz w:val="20"/>
          <w:szCs w:val="20"/>
        </w:rPr>
      </w:pPr>
      <w:r w:rsidRPr="00746468">
        <w:rPr>
          <w:color w:val="auto"/>
          <w:sz w:val="20"/>
          <w:szCs w:val="20"/>
        </w:rPr>
        <w:t>(2) Status nepozidanega  stavbnega zemljišča in čas spremembe namenske rabe prostora v območje stavbnih zemljišč se ugotovita iz uradnih evidenc z odločbo, s katero se odmeri izravnalni prispevek.</w:t>
      </w:r>
    </w:p>
    <w:p w:rsidR="007115CE" w:rsidRPr="00746468" w:rsidRDefault="007115CE" w:rsidP="007115CE">
      <w:pPr>
        <w:pStyle w:val="ODSTAVEKLUKA"/>
        <w:rPr>
          <w:color w:val="auto"/>
          <w:sz w:val="20"/>
          <w:szCs w:val="20"/>
        </w:rPr>
      </w:pPr>
      <w:r w:rsidRPr="00746468">
        <w:rPr>
          <w:color w:val="auto"/>
          <w:sz w:val="20"/>
          <w:szCs w:val="20"/>
        </w:rPr>
        <w:t>(3) Pri ugotavljanju obveznosti plačila izravnalnega prispevka se upoštevajo prodaje oziroma lastništvo zemljišč od dneva uveljavitve tega zakona dalje, ne glede na to, kdaj je bilo zemljišče pridobljeno ali kdaj je prišlo do spremembe namenske rabe prostora.</w:t>
      </w:r>
    </w:p>
    <w:p w:rsidR="007115CE" w:rsidRPr="00746468" w:rsidRDefault="007115CE" w:rsidP="007115CE">
      <w:pPr>
        <w:pStyle w:val="ODSTAVEKLUKA"/>
        <w:spacing w:before="0"/>
        <w:ind w:firstLine="0"/>
        <w:rPr>
          <w:color w:val="auto"/>
          <w:sz w:val="20"/>
          <w:szCs w:val="20"/>
        </w:rPr>
      </w:pP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b/>
          <w:sz w:val="20"/>
          <w:szCs w:val="20"/>
        </w:rPr>
      </w:pPr>
      <w:r w:rsidRPr="00746468">
        <w:rPr>
          <w:rFonts w:ascii="Arial" w:hAnsi="Arial" w:cs="Arial"/>
          <w:b/>
          <w:sz w:val="20"/>
          <w:szCs w:val="20"/>
        </w:rPr>
        <w:lastRenderedPageBreak/>
        <w:t>(zavezanec za plačilo izravnalnega prispevka)</w:t>
      </w:r>
    </w:p>
    <w:p w:rsidR="007115CE" w:rsidRPr="00746468" w:rsidRDefault="007115CE" w:rsidP="007115CE">
      <w:pPr>
        <w:pStyle w:val="ODSTAVEKLUKA"/>
        <w:rPr>
          <w:color w:val="auto"/>
          <w:sz w:val="20"/>
          <w:szCs w:val="20"/>
        </w:rPr>
      </w:pPr>
      <w:r w:rsidRPr="00746468">
        <w:rPr>
          <w:color w:val="auto"/>
          <w:sz w:val="20"/>
          <w:szCs w:val="20"/>
        </w:rPr>
        <w:t>(1) Zavezanec za plačilo izravnalnega prispevka je prodajalec zemljišča.</w:t>
      </w:r>
    </w:p>
    <w:p w:rsidR="007115CE" w:rsidRPr="00746468" w:rsidRDefault="007115CE" w:rsidP="007115CE">
      <w:pPr>
        <w:pStyle w:val="ODSTAVEKLUKA"/>
        <w:rPr>
          <w:color w:val="auto"/>
          <w:sz w:val="20"/>
          <w:szCs w:val="20"/>
        </w:rPr>
      </w:pPr>
      <w:r w:rsidRPr="00746468">
        <w:rPr>
          <w:color w:val="auto"/>
          <w:sz w:val="20"/>
          <w:szCs w:val="20"/>
        </w:rPr>
        <w:t>(2) Občina in zemljiška služba nista zavezanec za plačilo izravnalnega prispevka.</w:t>
      </w: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sz w:val="20"/>
          <w:szCs w:val="20"/>
        </w:rPr>
      </w:pPr>
      <w:r w:rsidRPr="00746468">
        <w:rPr>
          <w:rFonts w:ascii="Arial" w:hAnsi="Arial" w:cs="Arial"/>
          <w:b/>
          <w:sz w:val="20"/>
          <w:szCs w:val="20"/>
        </w:rPr>
        <w:t>(osnova za odmero izravnalnega prispevka)</w:t>
      </w:r>
    </w:p>
    <w:p w:rsidR="007115CE" w:rsidRPr="00746468" w:rsidRDefault="007115CE" w:rsidP="007115CE">
      <w:pPr>
        <w:pStyle w:val="ODSTAVEKLUKA"/>
        <w:rPr>
          <w:color w:val="auto"/>
          <w:sz w:val="20"/>
          <w:szCs w:val="20"/>
        </w:rPr>
      </w:pPr>
      <w:r w:rsidRPr="00746468">
        <w:rPr>
          <w:color w:val="auto"/>
          <w:sz w:val="20"/>
          <w:szCs w:val="20"/>
        </w:rPr>
        <w:t>(1) Osnova za odmero izravnalnega prispevka se določi kot razlika med vrednostjo stavbnega zemljišča ob odsvojitvi, zmanjšano za stroške odsvojitve, in vrednostjo zemljišča ob pridobitvi, povečano za stroške pridobitve. Kot stroški pridobitve oziroma stroški odsvojitve se štejejo stroški, ki se po zakonu, ki ureja dohodnino, priznajo kot stroški odsvojitve oziroma stroški pridobitve kapitala. Med stroške odsvojitve šteje tudi komunalni prispevek in davek na dobiček zaradi spremembe namembnosti zemljišč, odmerjen na podlagi zakona, ki ureja uravnoteženje javnih financ, ki je bil plačan za zemljišče, ki je predmet odmere izravnalnega prispevka.</w:t>
      </w:r>
    </w:p>
    <w:p w:rsidR="007115CE" w:rsidRPr="00746468" w:rsidRDefault="007115CE" w:rsidP="007115CE">
      <w:pPr>
        <w:pStyle w:val="ODSTAVEKLUKA"/>
        <w:rPr>
          <w:color w:val="auto"/>
          <w:sz w:val="20"/>
          <w:szCs w:val="20"/>
        </w:rPr>
      </w:pPr>
      <w:r w:rsidRPr="00746468">
        <w:rPr>
          <w:color w:val="auto"/>
          <w:sz w:val="20"/>
          <w:szCs w:val="20"/>
        </w:rPr>
        <w:t>(2) Če je bilo zemljišče pridobljeno pred pričetkom veljave tega zakona, se kot vrednost zemljišča ob pridobitvi šteje posplošena vrednost, kot je bila zanj določena na dan uveljavitve tega zakona s sistemom množičnega vrednotenja nepremičnin. Ne glede na prejšnji stavek lahko zavezanec dokazuje vrednost zemljišča ob pridobitvi z listino o pridobitvi zemljišča ali z ustrezno cenitvijo.</w:t>
      </w: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sz w:val="20"/>
          <w:szCs w:val="20"/>
        </w:rPr>
      </w:pPr>
      <w:r w:rsidRPr="00746468">
        <w:rPr>
          <w:rFonts w:ascii="Arial" w:hAnsi="Arial" w:cs="Arial"/>
          <w:b/>
          <w:sz w:val="20"/>
          <w:szCs w:val="20"/>
        </w:rPr>
        <w:t>(stopnja izravnalnega prispevka)</w:t>
      </w:r>
    </w:p>
    <w:p w:rsidR="007115CE" w:rsidRPr="00746468" w:rsidRDefault="007115CE" w:rsidP="007115CE">
      <w:pPr>
        <w:pStyle w:val="ODSTAVEKLUKA"/>
        <w:rPr>
          <w:color w:val="auto"/>
          <w:sz w:val="20"/>
          <w:szCs w:val="20"/>
        </w:rPr>
      </w:pPr>
      <w:r w:rsidRPr="00746468">
        <w:rPr>
          <w:color w:val="auto"/>
          <w:sz w:val="20"/>
          <w:szCs w:val="20"/>
        </w:rPr>
        <w:t>Stopnja izravnalnega prispevka znaša: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10 %, če je bila sprememba namenske rabe v območje stavbnih zemljišč izvedena pred uveljavitvijo tega zakona;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11 % do 25 % za obdobje 15 let od datuma spremembe namenske rabe v območje stavbnih zemljišč, izvedene po uveljavitvi tega zakona, do datuma prodaje zemljišča, pri čemer se stopnja izravnalnega prispevka v obdobju 15 let povečuje za 1 % letno;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25 %, če je od datuma spremembe namenske rabe v območje stavbnih zemljišč, izvedene po uveljavitvi tega zakona, do datuma prodaje zemljišča minilo več kot 15 let.</w:t>
      </w: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sz w:val="20"/>
          <w:szCs w:val="20"/>
        </w:rPr>
      </w:pPr>
      <w:r w:rsidRPr="00746468">
        <w:rPr>
          <w:rFonts w:ascii="Arial" w:hAnsi="Arial" w:cs="Arial"/>
          <w:b/>
          <w:sz w:val="20"/>
          <w:szCs w:val="20"/>
        </w:rPr>
        <w:t>(odmera izravnalnega prispevka)</w:t>
      </w:r>
    </w:p>
    <w:p w:rsidR="007115CE" w:rsidRPr="00746468" w:rsidRDefault="007115CE" w:rsidP="007115CE">
      <w:pPr>
        <w:pStyle w:val="ODSTAVEKLUKA"/>
        <w:rPr>
          <w:color w:val="auto"/>
          <w:sz w:val="20"/>
          <w:szCs w:val="20"/>
        </w:rPr>
      </w:pPr>
      <w:r w:rsidRPr="00746468">
        <w:rPr>
          <w:color w:val="auto"/>
          <w:sz w:val="20"/>
          <w:szCs w:val="20"/>
        </w:rPr>
        <w:t>(1) Izravnalni prispevek ob prodaji odmeri davčni organ v rokih in na način, kot je določen za odmero dohodnine od dobička iz kapitala v primeru odsvojitve nepremičnine.</w:t>
      </w:r>
    </w:p>
    <w:p w:rsidR="007115CE" w:rsidRPr="00746468" w:rsidRDefault="007115CE" w:rsidP="007115CE">
      <w:pPr>
        <w:pStyle w:val="ODSTAVEKLUKA"/>
        <w:rPr>
          <w:color w:val="auto"/>
          <w:sz w:val="20"/>
          <w:szCs w:val="20"/>
        </w:rPr>
      </w:pPr>
      <w:r w:rsidRPr="00746468">
        <w:rPr>
          <w:color w:val="auto"/>
          <w:sz w:val="20"/>
          <w:szCs w:val="20"/>
        </w:rPr>
        <w:t>(2) Napoved za odmero izravnalnega prispevka mora zavezanec predložiti na obrazcu za napoved za odmero dohodnine od dobička iz kapitala v 15 dneh po nastanku obveznosti plačila izravnalnega prispevka. Obveznost nastane z dnem sklenitve pogodbe o prodaji. Obrazcu mora priložiti dokazilo občine o spremembi namenske rabe, iz katerega mora biti razviden datum spremembe namenske rabe.</w:t>
      </w:r>
    </w:p>
    <w:p w:rsidR="007115CE" w:rsidRPr="00746468" w:rsidRDefault="007115CE" w:rsidP="007115CE">
      <w:pPr>
        <w:pStyle w:val="ODSTAVEKLUKA"/>
        <w:rPr>
          <w:color w:val="auto"/>
          <w:sz w:val="20"/>
          <w:szCs w:val="20"/>
        </w:rPr>
      </w:pPr>
      <w:r w:rsidRPr="00746468">
        <w:rPr>
          <w:color w:val="auto"/>
          <w:sz w:val="20"/>
          <w:szCs w:val="20"/>
        </w:rPr>
        <w:t>(3) Glede vprašanj postopka in pristojnosti davčnega organa, ki niso določene z določbami tega zakona o izravnalnem prispevku, se uporabljajo določbe predpisov, ki urejajo davčni postopek oziroma davčno službo.</w:t>
      </w: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sz w:val="20"/>
          <w:szCs w:val="20"/>
        </w:rPr>
      </w:pPr>
      <w:r w:rsidRPr="00746468">
        <w:rPr>
          <w:rFonts w:ascii="Arial" w:hAnsi="Arial" w:cs="Arial"/>
          <w:b/>
          <w:sz w:val="20"/>
          <w:szCs w:val="20"/>
        </w:rPr>
        <w:t>(oprostitve plačila izravnalnega prispevka)</w:t>
      </w:r>
    </w:p>
    <w:p w:rsidR="007115CE" w:rsidRPr="00746468" w:rsidRDefault="007115CE" w:rsidP="007115CE">
      <w:pPr>
        <w:pStyle w:val="ODSTAVEKLUKA"/>
        <w:rPr>
          <w:color w:val="auto"/>
          <w:sz w:val="20"/>
          <w:szCs w:val="20"/>
        </w:rPr>
      </w:pPr>
      <w:r w:rsidRPr="00746468">
        <w:rPr>
          <w:color w:val="auto"/>
          <w:sz w:val="20"/>
          <w:szCs w:val="20"/>
        </w:rPr>
        <w:t>(1) Izravnalni prispevek se ne plača ob prodaji zemljišča: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občini ali zemljiški službi;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državi;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drugi osebi, če gre za prodajo nepremičnin, potrebnih za izvedbo prostorskih ureditev, za katere je izkazan razlastitveni namen po tem ali drugem zakonu.</w:t>
      </w:r>
    </w:p>
    <w:p w:rsidR="007115CE" w:rsidRPr="00746468" w:rsidRDefault="007115CE" w:rsidP="007115CE">
      <w:pPr>
        <w:pStyle w:val="ODSTAVEKLUKA"/>
        <w:rPr>
          <w:color w:val="auto"/>
          <w:sz w:val="20"/>
          <w:szCs w:val="20"/>
        </w:rPr>
      </w:pPr>
      <w:r w:rsidRPr="00746468">
        <w:rPr>
          <w:color w:val="auto"/>
          <w:sz w:val="20"/>
          <w:szCs w:val="20"/>
        </w:rPr>
        <w:lastRenderedPageBreak/>
        <w:t>(2) Izravnalni prispevek se ne plača med komasacijskimi udeleženci za zemljišča v postopku pogodbene ali upravne komasacije stavbnih zemljišč.</w:t>
      </w: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sz w:val="20"/>
          <w:szCs w:val="20"/>
        </w:rPr>
      </w:pPr>
      <w:r w:rsidRPr="00746468">
        <w:rPr>
          <w:rFonts w:ascii="Arial" w:hAnsi="Arial" w:cs="Arial"/>
          <w:b/>
          <w:sz w:val="20"/>
          <w:szCs w:val="20"/>
        </w:rPr>
        <w:t>(izravnalni prispevek pri prometu z zemljišči, pridobljenimi z javnim natečajem v okviru gospodarjenja z zemljišči)</w:t>
      </w:r>
    </w:p>
    <w:p w:rsidR="007115CE" w:rsidRPr="00746468" w:rsidRDefault="007115CE" w:rsidP="007115CE">
      <w:pPr>
        <w:pStyle w:val="ODSTAVEKLUKA"/>
        <w:rPr>
          <w:color w:val="auto"/>
          <w:sz w:val="20"/>
          <w:szCs w:val="20"/>
        </w:rPr>
      </w:pPr>
      <w:r w:rsidRPr="00746468">
        <w:rPr>
          <w:color w:val="auto"/>
          <w:sz w:val="20"/>
          <w:szCs w:val="20"/>
        </w:rPr>
        <w:t>(1) Občina ali zemljiška služba v imenu občine, po uradni dolžnosti ali na obvestilo državnega organa ali notarja odmeri zavezancu izravnalni prispevek iz naslova prometa s stavbnim zemljiščem v primeru, ko zavezanec kupi stavbno zemljišče z javnim natečajem v okviru gospodarjenja z zemljišči iz 224. člena tega zakona in ga proda s prirastom vrednosti, ki je višji od 5% letno glede na nakupno ceno stavbnega zemljišča.</w:t>
      </w:r>
    </w:p>
    <w:p w:rsidR="007115CE" w:rsidRPr="00746468" w:rsidRDefault="007115CE" w:rsidP="007115CE">
      <w:pPr>
        <w:pStyle w:val="ODSTAVEKLUKA"/>
        <w:rPr>
          <w:color w:val="auto"/>
          <w:sz w:val="20"/>
          <w:szCs w:val="20"/>
        </w:rPr>
      </w:pPr>
      <w:r w:rsidRPr="00746468">
        <w:rPr>
          <w:color w:val="auto"/>
          <w:sz w:val="20"/>
          <w:szCs w:val="20"/>
        </w:rPr>
        <w:t>(2) Občina ali zemljiška služba v imenu občine odmeri izravnalni prispevek iz prejšnjega odstavka v višini presežka prirasta vrednosti nad 5% letno.</w:t>
      </w:r>
    </w:p>
    <w:p w:rsidR="007115CE" w:rsidRPr="00746468" w:rsidRDefault="007115CE" w:rsidP="007115CE">
      <w:pPr>
        <w:pStyle w:val="ODSTAVEKLUKA"/>
        <w:rPr>
          <w:color w:val="auto"/>
          <w:sz w:val="20"/>
          <w:szCs w:val="20"/>
        </w:rPr>
      </w:pPr>
      <w:r w:rsidRPr="00746468">
        <w:rPr>
          <w:color w:val="auto"/>
          <w:sz w:val="20"/>
          <w:szCs w:val="20"/>
        </w:rPr>
        <w:t>(3) Način odmere izravnalnega prispevka iz tega člena se uporablja za stavbna zemljišča še 10 let od datuma nakupa stavbnega zemljišča z javnim natečajem v okviru gospodarjenja z zemljišči.</w:t>
      </w:r>
    </w:p>
    <w:p w:rsidR="007115CE" w:rsidRPr="00746468" w:rsidRDefault="007115CE" w:rsidP="007115CE">
      <w:pPr>
        <w:pStyle w:val="ODSTAVEKLUKA"/>
        <w:rPr>
          <w:color w:val="auto"/>
          <w:sz w:val="20"/>
          <w:szCs w:val="20"/>
        </w:rPr>
      </w:pPr>
      <w:r w:rsidRPr="00746468">
        <w:rPr>
          <w:color w:val="auto"/>
          <w:sz w:val="20"/>
          <w:szCs w:val="20"/>
        </w:rPr>
        <w:t>(4) Izravnalni prispevek, določen po tem členu, pripada zemljiški službi.</w:t>
      </w: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Standard"/>
        <w:spacing w:after="0"/>
        <w:jc w:val="center"/>
        <w:rPr>
          <w:rFonts w:ascii="Arial" w:hAnsi="Arial" w:cs="Arial"/>
          <w:sz w:val="20"/>
          <w:szCs w:val="20"/>
        </w:rPr>
      </w:pPr>
      <w:r w:rsidRPr="00746468">
        <w:rPr>
          <w:rFonts w:ascii="Arial" w:hAnsi="Arial" w:cs="Arial"/>
          <w:b/>
          <w:sz w:val="20"/>
          <w:szCs w:val="20"/>
        </w:rPr>
        <w:t>(izravnalni prispevek pri prometu s posameznimi deli stavbe, zgrajene na zemljišču, pridobljenem javnim natečajem v okviru gospodarjenja z zemljišči)</w:t>
      </w:r>
    </w:p>
    <w:p w:rsidR="007115CE" w:rsidRPr="00746468" w:rsidRDefault="007115CE" w:rsidP="007115CE">
      <w:pPr>
        <w:pStyle w:val="ODSTAVEKLUKA"/>
        <w:rPr>
          <w:color w:val="auto"/>
          <w:sz w:val="20"/>
          <w:szCs w:val="20"/>
        </w:rPr>
      </w:pPr>
      <w:r w:rsidRPr="00746468">
        <w:rPr>
          <w:color w:val="auto"/>
          <w:sz w:val="20"/>
          <w:szCs w:val="20"/>
        </w:rPr>
        <w:t>(1) Občina ali zemljiška služba v imenu občine, po uradni dolžnosti ali na obvestilo državnega organa ali notarja odmeri zavezancu izravnalni prispevek iz naslova prodaje posameznega dela stavbe, če se ob prodaji stavbe ali njenega dela ni držal pogodbene obveznosti glede prodajne cene m2 stavbe ali njenega dela, določene v kupoprodajni pogodbi, kot določa 224. člen tega zakona.</w:t>
      </w:r>
    </w:p>
    <w:p w:rsidR="007115CE" w:rsidRPr="00746468" w:rsidRDefault="007115CE" w:rsidP="007115CE">
      <w:pPr>
        <w:pStyle w:val="ODSTAVEKLUKA"/>
        <w:rPr>
          <w:color w:val="auto"/>
          <w:sz w:val="20"/>
          <w:szCs w:val="20"/>
        </w:rPr>
      </w:pPr>
      <w:r w:rsidRPr="00746468">
        <w:rPr>
          <w:color w:val="auto"/>
          <w:sz w:val="20"/>
          <w:szCs w:val="20"/>
        </w:rPr>
        <w:t>(2) Izravnalni prispevek iz naslova prodaje posameznega dela stavbe predstavlja 100% vrednosti, ki se določi kot razlika med prodajno ceno m2 stavbe ali njenega dela in ceno m2 stavbe ali njenega dela, določene v kupoprodajni pogodbi iz 224. člena.</w:t>
      </w:r>
    </w:p>
    <w:p w:rsidR="007115CE" w:rsidRPr="00746468" w:rsidRDefault="007115CE" w:rsidP="007115CE">
      <w:pPr>
        <w:pStyle w:val="ODSTAVEKLUKA"/>
        <w:rPr>
          <w:color w:val="auto"/>
          <w:sz w:val="20"/>
          <w:szCs w:val="20"/>
        </w:rPr>
      </w:pPr>
      <w:r w:rsidRPr="00746468">
        <w:rPr>
          <w:color w:val="auto"/>
          <w:sz w:val="20"/>
          <w:szCs w:val="20"/>
        </w:rPr>
        <w:t xml:space="preserve">(3) Način odmere izravnalnega prispevka iz tega člena se uporablja za stavbe ali dele stavbe še 20 let od datuma nakupa stavbnega zemljišča z javnim natečajem v okviru gospodarjenja z zemljišči. </w:t>
      </w:r>
    </w:p>
    <w:p w:rsidR="007115CE" w:rsidRPr="00746468" w:rsidRDefault="007115CE" w:rsidP="007115CE">
      <w:pPr>
        <w:pStyle w:val="ODSTAVEKLUKA"/>
        <w:rPr>
          <w:color w:val="auto"/>
          <w:sz w:val="20"/>
          <w:szCs w:val="20"/>
        </w:rPr>
      </w:pPr>
      <w:r w:rsidRPr="00746468">
        <w:rPr>
          <w:color w:val="auto"/>
          <w:sz w:val="20"/>
          <w:szCs w:val="20"/>
        </w:rPr>
        <w:t>(4) Izravnalni prispevek, določen po tem členu, pripada zemljiški službi.</w:t>
      </w: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Brezrazmikov"/>
        <w:jc w:val="both"/>
        <w:rPr>
          <w:rFonts w:ascii="Arial" w:hAnsi="Arial" w:cs="Arial"/>
          <w:sz w:val="20"/>
          <w:szCs w:val="20"/>
          <w:lang w:eastAsia="sl-SI"/>
        </w:rPr>
      </w:pPr>
    </w:p>
    <w:p w:rsidR="007115CE" w:rsidRPr="00746468" w:rsidRDefault="007115CE" w:rsidP="007115CE">
      <w:pPr>
        <w:pStyle w:val="Tajtl3"/>
        <w:rPr>
          <w:bCs w:val="0"/>
          <w:color w:val="auto"/>
          <w:sz w:val="20"/>
          <w:szCs w:val="20"/>
        </w:rPr>
      </w:pPr>
      <w:bookmarkStart w:id="164" w:name="_Toc477851780"/>
      <w:bookmarkStart w:id="165" w:name="_Toc480730926"/>
      <w:r w:rsidRPr="00746468">
        <w:rPr>
          <w:bCs w:val="0"/>
          <w:color w:val="auto"/>
          <w:sz w:val="20"/>
          <w:szCs w:val="20"/>
        </w:rPr>
        <w:t>2. oddelek: Komunalni prispevek</w:t>
      </w:r>
      <w:bookmarkEnd w:id="164"/>
      <w:bookmarkEnd w:id="165"/>
    </w:p>
    <w:bookmarkEnd w:id="163"/>
    <w:p w:rsidR="007115CE" w:rsidRPr="00746468" w:rsidRDefault="007115CE" w:rsidP="007115CE">
      <w:pPr>
        <w:pStyle w:val="Brezrazmikov1"/>
        <w:jc w:val="both"/>
        <w:rPr>
          <w:rFonts w:ascii="Arial" w:hAnsi="Arial" w:cs="Arial"/>
          <w:sz w:val="20"/>
          <w:szCs w:val="20"/>
          <w:lang w:eastAsia="sl-SI"/>
        </w:rPr>
      </w:pPr>
    </w:p>
    <w:p w:rsidR="007115CE" w:rsidRPr="00746468" w:rsidRDefault="007115CE" w:rsidP="007115CE">
      <w:pPr>
        <w:pStyle w:val="Brezrazmikov1"/>
        <w:jc w:val="both"/>
        <w:rPr>
          <w:rFonts w:ascii="Arial" w:hAnsi="Arial" w:cs="Arial"/>
          <w:sz w:val="20"/>
          <w:szCs w:val="20"/>
          <w:lang w:eastAsia="sl-SI"/>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(komunalni prispevek)</w:t>
      </w:r>
    </w:p>
    <w:p w:rsidR="007115CE" w:rsidRPr="00746468" w:rsidRDefault="007115CE" w:rsidP="007115CE">
      <w:pPr>
        <w:pStyle w:val="ODSTAVEKLUKA"/>
        <w:rPr>
          <w:color w:val="auto"/>
          <w:sz w:val="20"/>
          <w:szCs w:val="20"/>
        </w:rPr>
      </w:pPr>
      <w:r w:rsidRPr="00746468">
        <w:rPr>
          <w:color w:val="auto"/>
          <w:sz w:val="20"/>
          <w:szCs w:val="20"/>
        </w:rPr>
        <w:t>(1) Komunalni prispevek je plačilo dela stroškov gradnje komunalne opreme, ki ga zavezanka ali zavezanec (v nadaljnjem besedilu: zavezanec) plača občini.</w:t>
      </w:r>
    </w:p>
    <w:p w:rsidR="007115CE" w:rsidRPr="00746468" w:rsidRDefault="007115CE" w:rsidP="007115CE">
      <w:pPr>
        <w:pStyle w:val="ODSTAVEKLUKA"/>
        <w:rPr>
          <w:color w:val="auto"/>
          <w:sz w:val="20"/>
          <w:szCs w:val="20"/>
        </w:rPr>
      </w:pPr>
      <w:r w:rsidRPr="00746468" w:rsidDel="00B722D7">
        <w:rPr>
          <w:color w:val="auto"/>
          <w:sz w:val="20"/>
          <w:szCs w:val="20"/>
        </w:rPr>
        <w:t xml:space="preserve"> </w:t>
      </w:r>
      <w:r w:rsidRPr="00746468">
        <w:rPr>
          <w:color w:val="auto"/>
          <w:sz w:val="20"/>
          <w:szCs w:val="20"/>
        </w:rPr>
        <w:t xml:space="preserve">(2) Komunalni prispevek za posamezno vrsto komunalne opreme se lahko odmeri, če se stavbno zemljišče oziroma objekt nahaja v obračunskem območju te vrste komunalne opreme. </w:t>
      </w:r>
      <w:r w:rsidRPr="00746468">
        <w:rPr>
          <w:bCs/>
          <w:color w:val="auto"/>
          <w:sz w:val="20"/>
          <w:szCs w:val="20"/>
        </w:rPr>
        <w:t>V primeru, da se stavbno zemljišče oziroma objekt nahaja izven obračunskega območja, vendar se priključuje na obstoječo komunalno opremo, se komunalni prispevek odmeri skladno s podlagami, ki veljajo v obračunskem območju, iz katerega se zemljišče oziroma objekt oskrbi s komunalno opremo.</w:t>
      </w:r>
    </w:p>
    <w:p w:rsidR="007115CE" w:rsidRPr="00746468" w:rsidRDefault="007115CE" w:rsidP="007115CE">
      <w:pPr>
        <w:pStyle w:val="ODSTAVEKLUKA"/>
        <w:rPr>
          <w:color w:val="auto"/>
          <w:sz w:val="20"/>
          <w:szCs w:val="20"/>
        </w:rPr>
      </w:pPr>
      <w:r w:rsidRPr="00746468">
        <w:rPr>
          <w:color w:val="auto"/>
          <w:sz w:val="20"/>
          <w:szCs w:val="20"/>
        </w:rPr>
        <w:t xml:space="preserve">(3) S plačilom komunalnega prispevka je zavezancu zagotovljena možnost priključitve na zgrajeno komunalno opremo. </w:t>
      </w:r>
    </w:p>
    <w:p w:rsidR="007115CE" w:rsidRPr="00746468" w:rsidRDefault="007115CE" w:rsidP="007115CE">
      <w:pPr>
        <w:pStyle w:val="ODSTAVEKLUKA"/>
        <w:rPr>
          <w:color w:val="auto"/>
          <w:sz w:val="20"/>
          <w:szCs w:val="20"/>
        </w:rPr>
      </w:pPr>
      <w:r w:rsidRPr="00746468">
        <w:rPr>
          <w:color w:val="auto"/>
          <w:sz w:val="20"/>
          <w:szCs w:val="20"/>
        </w:rPr>
        <w:t>(4) Šteje se, da so s plačilom komunalnega prispevka poravnani vsi stroški priključevanja objekta na komunalno opremo, razen gradnje tistih delov priključkov, ki so v zasebni lasti.</w:t>
      </w:r>
    </w:p>
    <w:p w:rsidR="007115CE" w:rsidRPr="00746468" w:rsidRDefault="007115CE" w:rsidP="007115CE">
      <w:pPr>
        <w:pStyle w:val="lennaslov"/>
        <w:jc w:val="left"/>
        <w:rPr>
          <w:b w:val="0"/>
          <w:sz w:val="20"/>
          <w:szCs w:val="20"/>
        </w:rPr>
      </w:pPr>
    </w:p>
    <w:p w:rsidR="007115CE" w:rsidRPr="00746468" w:rsidRDefault="007115CE" w:rsidP="007115CE">
      <w:pPr>
        <w:pStyle w:val="lennaslov"/>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lastRenderedPageBreak/>
        <w:t>(merila za odmero komunalnega prispevka)</w:t>
      </w:r>
    </w:p>
    <w:p w:rsidR="007115CE" w:rsidRPr="00746468" w:rsidRDefault="007115CE" w:rsidP="007115CE">
      <w:pPr>
        <w:pStyle w:val="ODSTAVEKLUKA"/>
        <w:rPr>
          <w:color w:val="auto"/>
          <w:sz w:val="20"/>
          <w:szCs w:val="20"/>
        </w:rPr>
      </w:pPr>
      <w:r w:rsidRPr="00746468">
        <w:rPr>
          <w:color w:val="auto"/>
          <w:sz w:val="20"/>
          <w:szCs w:val="20"/>
        </w:rPr>
        <w:t>(1) Komunalni prispevek se določi na podlagi programa opremljanja glede na površino in opremljenost gradbene parcele s komunalno opremo ter glede na zmogljivost objekta in njegovo namembnost oziroma glede na izboljšanje opremljenosti zemljišča s komunalno opremo.</w:t>
      </w:r>
    </w:p>
    <w:p w:rsidR="007115CE" w:rsidRPr="00746468" w:rsidRDefault="007115CE" w:rsidP="007115CE">
      <w:pPr>
        <w:pStyle w:val="ODSTAVEKLUKA"/>
        <w:rPr>
          <w:color w:val="auto"/>
          <w:sz w:val="20"/>
          <w:szCs w:val="20"/>
        </w:rPr>
      </w:pPr>
      <w:r w:rsidRPr="00746468">
        <w:rPr>
          <w:color w:val="auto"/>
          <w:sz w:val="20"/>
          <w:szCs w:val="20"/>
        </w:rPr>
        <w:t>(2) Minister podrobneje predpiše merila iz prejšnjega odstavka.</w:t>
      </w:r>
    </w:p>
    <w:p w:rsidR="007115CE" w:rsidRPr="00746468" w:rsidRDefault="007115CE" w:rsidP="007115CE">
      <w:pPr>
        <w:pStyle w:val="ODSTAVEKLUKA"/>
        <w:rPr>
          <w:color w:val="auto"/>
          <w:sz w:val="20"/>
          <w:szCs w:val="20"/>
        </w:rPr>
      </w:pPr>
      <w:r w:rsidRPr="00746468">
        <w:rPr>
          <w:color w:val="auto"/>
          <w:sz w:val="20"/>
          <w:szCs w:val="20"/>
        </w:rPr>
        <w:t>(3) Občina lahko skladno s prejšnjima odstavkoma predpiše podrobnejša merila za odmero komunalnega prispevka.</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lennaslov"/>
        <w:jc w:val="both"/>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(uporaba subsidiarnih meril za odmero komunalnega prispevka)</w:t>
      </w:r>
    </w:p>
    <w:p w:rsidR="007115CE" w:rsidRPr="00746468" w:rsidRDefault="007115CE" w:rsidP="007115CE">
      <w:pPr>
        <w:pStyle w:val="ODSTAVEKLUKA"/>
        <w:rPr>
          <w:color w:val="auto"/>
          <w:sz w:val="20"/>
          <w:szCs w:val="20"/>
        </w:rPr>
      </w:pPr>
      <w:r w:rsidRPr="00746468">
        <w:rPr>
          <w:color w:val="auto"/>
          <w:sz w:val="20"/>
          <w:szCs w:val="20"/>
        </w:rPr>
        <w:t>(1) Občina, ki v šestih mesecih po uveljavitvi OPN ne sprejme programa opremljanja, skladnega z OPN, vključno s podlagami za odmero komunalnega prispevka na območju celotne občine, do sprejema takšnega programa opremljanja odmerja komunalni prispevek na podlagah, ki jih s pravilnikom določi minister.</w:t>
      </w:r>
    </w:p>
    <w:p w:rsidR="007115CE" w:rsidRPr="00746468" w:rsidRDefault="007115CE" w:rsidP="007115CE">
      <w:pPr>
        <w:pStyle w:val="ODSTAVEKLUKA"/>
        <w:rPr>
          <w:color w:val="auto"/>
          <w:sz w:val="20"/>
          <w:szCs w:val="20"/>
        </w:rPr>
      </w:pPr>
      <w:r w:rsidRPr="00746468">
        <w:rPr>
          <w:color w:val="auto"/>
          <w:sz w:val="20"/>
          <w:szCs w:val="20"/>
        </w:rPr>
        <w:t>(2) Podlage iz prejšnjega odstavka se določijo na osnovi povprečnih stroškov opremljanja stavbnih zemljišč s posameznimi vrstami komunalne opreme.</w:t>
      </w:r>
    </w:p>
    <w:p w:rsidR="007115CE" w:rsidRPr="00746468" w:rsidRDefault="007115CE" w:rsidP="007115CE">
      <w:pPr>
        <w:pStyle w:val="lennaslov"/>
        <w:jc w:val="left"/>
        <w:rPr>
          <w:b w:val="0"/>
          <w:sz w:val="20"/>
          <w:szCs w:val="20"/>
        </w:rPr>
      </w:pPr>
    </w:p>
    <w:p w:rsidR="007115CE" w:rsidRPr="00746468" w:rsidRDefault="007115CE" w:rsidP="007115CE">
      <w:pPr>
        <w:pStyle w:val="lennaslov"/>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(zavezanec za komunalni prispevek)</w:t>
      </w:r>
    </w:p>
    <w:p w:rsidR="007115CE" w:rsidRPr="00746468" w:rsidRDefault="007115CE" w:rsidP="007115CE">
      <w:pPr>
        <w:pStyle w:val="ODSTAVEKLUKA"/>
        <w:rPr>
          <w:color w:val="auto"/>
          <w:sz w:val="20"/>
          <w:szCs w:val="20"/>
        </w:rPr>
      </w:pPr>
      <w:r w:rsidRPr="00746468">
        <w:rPr>
          <w:color w:val="auto"/>
          <w:sz w:val="20"/>
          <w:szCs w:val="20"/>
        </w:rPr>
        <w:t>Zavezanec za plačilo komunalnega prispevka je investitor oziroma lastnik objekta, ki se na novo priključuje na komunalno opremo, ali ki povečuje zmogljivost objekta ali spreminja njegovo namembnost.</w:t>
      </w:r>
    </w:p>
    <w:p w:rsidR="007115CE" w:rsidRPr="00746468" w:rsidRDefault="007115CE" w:rsidP="007115CE">
      <w:pPr>
        <w:pStyle w:val="lennaslov"/>
        <w:jc w:val="left"/>
        <w:rPr>
          <w:b w:val="0"/>
          <w:sz w:val="20"/>
          <w:szCs w:val="20"/>
        </w:rPr>
      </w:pPr>
    </w:p>
    <w:p w:rsidR="007115CE" w:rsidRPr="00746468" w:rsidRDefault="007115CE" w:rsidP="007115CE">
      <w:pPr>
        <w:pStyle w:val="lennaslov"/>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(odmerna odločba zaradi gradnje)</w:t>
      </w:r>
    </w:p>
    <w:p w:rsidR="007115CE" w:rsidRPr="00746468" w:rsidRDefault="007115CE" w:rsidP="007115CE">
      <w:pPr>
        <w:pStyle w:val="ODSTAVEKLUKA"/>
        <w:rPr>
          <w:color w:val="auto"/>
          <w:sz w:val="20"/>
          <w:szCs w:val="20"/>
        </w:rPr>
      </w:pPr>
      <w:r w:rsidRPr="00746468">
        <w:rPr>
          <w:color w:val="auto"/>
          <w:sz w:val="20"/>
          <w:szCs w:val="20"/>
        </w:rPr>
        <w:t>(1) Kadar se komunalni prispevek odmerja zaradi gradnje, ga odmeri občinska uprava z odločbo, ko od zavezanca prejme vlogo, ali po uradni dolžnosti, ko ugotovi, da je bila dokončana gradnja objekta.</w:t>
      </w:r>
    </w:p>
    <w:p w:rsidR="007115CE" w:rsidRPr="00746468" w:rsidRDefault="007115CE" w:rsidP="007115CE">
      <w:pPr>
        <w:pStyle w:val="ODSTAVEKLUKA"/>
        <w:rPr>
          <w:color w:val="auto"/>
          <w:sz w:val="20"/>
          <w:szCs w:val="20"/>
        </w:rPr>
      </w:pPr>
      <w:r w:rsidRPr="00746468">
        <w:rPr>
          <w:color w:val="auto"/>
          <w:sz w:val="20"/>
          <w:szCs w:val="20"/>
        </w:rPr>
        <w:t>(2) Zoper odmerno odločbo je dovoljena pritožba, o kateri odloča župan. Rok za odločitev o pritožbi je 15 dni.</w:t>
      </w:r>
    </w:p>
    <w:p w:rsidR="007115CE" w:rsidRPr="00746468" w:rsidRDefault="007115CE" w:rsidP="007115CE">
      <w:pPr>
        <w:pStyle w:val="lennaslov"/>
        <w:jc w:val="both"/>
        <w:rPr>
          <w:b w:val="0"/>
          <w:bCs w:val="0"/>
          <w:sz w:val="20"/>
          <w:szCs w:val="20"/>
          <w:u w:val="single"/>
        </w:rPr>
      </w:pPr>
    </w:p>
    <w:p w:rsidR="007115CE" w:rsidRPr="00746468" w:rsidRDefault="007115CE" w:rsidP="007115CE">
      <w:pPr>
        <w:pStyle w:val="lennaslov"/>
        <w:jc w:val="both"/>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(odmerna odločba zaradi izboljšanja opremljenosti)</w:t>
      </w:r>
    </w:p>
    <w:p w:rsidR="007115CE" w:rsidRPr="00746468" w:rsidRDefault="007115CE" w:rsidP="007115CE">
      <w:pPr>
        <w:pStyle w:val="ODSTAVEKLUKA"/>
        <w:rPr>
          <w:color w:val="auto"/>
          <w:sz w:val="20"/>
          <w:szCs w:val="20"/>
        </w:rPr>
      </w:pPr>
      <w:r w:rsidRPr="00746468">
        <w:rPr>
          <w:color w:val="auto"/>
          <w:sz w:val="20"/>
          <w:szCs w:val="20"/>
        </w:rPr>
        <w:t>(1) Kadar se komunalni prispevek odmerja zaradi izboljšanja opremljenosti stavbnega zemljišča s komunalno opremo, izda občinska uprava odmerno odločbo po uradni dolžnosti.</w:t>
      </w:r>
    </w:p>
    <w:p w:rsidR="007115CE" w:rsidRPr="00746468" w:rsidRDefault="007115CE" w:rsidP="007115CE">
      <w:pPr>
        <w:pStyle w:val="ODSTAVEKLUKA"/>
        <w:rPr>
          <w:color w:val="auto"/>
          <w:sz w:val="20"/>
          <w:szCs w:val="20"/>
        </w:rPr>
      </w:pPr>
      <w:r w:rsidRPr="00746468">
        <w:rPr>
          <w:color w:val="auto"/>
          <w:sz w:val="20"/>
          <w:szCs w:val="20"/>
        </w:rPr>
        <w:t xml:space="preserve">(2) Pri odmeri komunalnega prispevka iz prejšnjega odstavka se podatek o zmogljivosti in namembnosti objekta pridobi iz uradnih evidenc, podatek o površini stavbnega zemljišča, pa iz evidence stavbnih zemljišč. V primeru, da podatek o površini stavbnega zemljišča ni razviden iz evidence stavbnih zemljišč, se ta določi kot stavbišče, pomnoženo s faktorjem 2,5. </w:t>
      </w:r>
    </w:p>
    <w:p w:rsidR="007115CE" w:rsidRPr="00746468" w:rsidRDefault="007115CE" w:rsidP="007115CE">
      <w:pPr>
        <w:pStyle w:val="ODSTAVEKLUKA"/>
        <w:rPr>
          <w:color w:val="auto"/>
          <w:sz w:val="20"/>
          <w:szCs w:val="20"/>
        </w:rPr>
      </w:pPr>
      <w:r w:rsidRPr="00746468">
        <w:rPr>
          <w:color w:val="auto"/>
          <w:sz w:val="20"/>
          <w:szCs w:val="20"/>
        </w:rPr>
        <w:t>(3) Odmerno odločbo iz prejšnjega ostavka lahko izda občinska uprava najkasneje v dveh letih od izboljšanja opremljenosti stavbnega zemljišča.</w:t>
      </w:r>
    </w:p>
    <w:p w:rsidR="007115CE" w:rsidRPr="00746468" w:rsidRDefault="007115CE" w:rsidP="007115CE">
      <w:pPr>
        <w:pStyle w:val="ODSTAVEKLUKA"/>
        <w:rPr>
          <w:color w:val="auto"/>
          <w:sz w:val="20"/>
          <w:szCs w:val="20"/>
        </w:rPr>
      </w:pPr>
      <w:r w:rsidRPr="00746468">
        <w:rPr>
          <w:color w:val="auto"/>
          <w:sz w:val="20"/>
          <w:szCs w:val="20"/>
        </w:rPr>
        <w:t>(4) Zoper odmerno odločbo je dovoljena pritožba, o kateri odloča župan. Rok za odločitev o pritožbi je 15 dni.</w:t>
      </w:r>
    </w:p>
    <w:p w:rsidR="007115CE" w:rsidRPr="00746468" w:rsidRDefault="007115CE" w:rsidP="007115CE">
      <w:pPr>
        <w:pStyle w:val="lennaslov"/>
        <w:jc w:val="both"/>
        <w:rPr>
          <w:b w:val="0"/>
          <w:sz w:val="20"/>
          <w:szCs w:val="20"/>
        </w:rPr>
      </w:pPr>
    </w:p>
    <w:p w:rsidR="007115CE" w:rsidRPr="00746468" w:rsidRDefault="007115CE" w:rsidP="007115CE">
      <w:pPr>
        <w:pStyle w:val="lennaslov"/>
        <w:jc w:val="both"/>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(akontacija komunalnega prispevka)</w:t>
      </w:r>
    </w:p>
    <w:p w:rsidR="007115CE" w:rsidRPr="00746468" w:rsidRDefault="007115CE" w:rsidP="007115CE">
      <w:pPr>
        <w:pStyle w:val="ODSTAVEKLUKA"/>
        <w:rPr>
          <w:color w:val="auto"/>
          <w:sz w:val="20"/>
          <w:szCs w:val="20"/>
        </w:rPr>
      </w:pPr>
      <w:r w:rsidRPr="00746468">
        <w:rPr>
          <w:color w:val="auto"/>
          <w:sz w:val="20"/>
          <w:szCs w:val="20"/>
        </w:rPr>
        <w:t>(1) Občina po uradni dolžnosti odmeri lastniku urejenega zazidljivega zemljišča akontacijo komunalnega prispevka za posamezno vrsto komunalne opreme.</w:t>
      </w:r>
    </w:p>
    <w:p w:rsidR="007115CE" w:rsidRPr="00746468" w:rsidRDefault="007115CE" w:rsidP="007115CE">
      <w:pPr>
        <w:pStyle w:val="ODSTAVEKLUKA"/>
        <w:rPr>
          <w:color w:val="auto"/>
          <w:sz w:val="20"/>
          <w:szCs w:val="20"/>
        </w:rPr>
      </w:pPr>
      <w:r w:rsidRPr="00746468">
        <w:rPr>
          <w:color w:val="auto"/>
          <w:sz w:val="20"/>
          <w:szCs w:val="20"/>
        </w:rPr>
        <w:lastRenderedPageBreak/>
        <w:t>(2) Akontacija komunalnega prispevka se odmeri od površine urejenega zazidljivega zemljišča.</w:t>
      </w:r>
    </w:p>
    <w:p w:rsidR="007115CE" w:rsidRPr="00746468" w:rsidRDefault="007115CE" w:rsidP="007115CE">
      <w:pPr>
        <w:pStyle w:val="ODSTAVEKLUKA"/>
        <w:rPr>
          <w:color w:val="auto"/>
          <w:sz w:val="20"/>
          <w:szCs w:val="20"/>
        </w:rPr>
      </w:pPr>
      <w:r w:rsidRPr="00746468">
        <w:rPr>
          <w:color w:val="auto"/>
          <w:sz w:val="20"/>
          <w:szCs w:val="20"/>
        </w:rPr>
        <w:t>(3) Pri odmeri komunalnega prispevka za potrebe gradnje se akontacija komunalnega prispevka upošteva v delu komunalnega prispevka za opremljanje zemljišča, ki odpade na gradbeno parcelo.</w:t>
      </w:r>
    </w:p>
    <w:p w:rsidR="007115CE" w:rsidRPr="00746468" w:rsidRDefault="007115CE" w:rsidP="007115CE">
      <w:pPr>
        <w:pStyle w:val="lennaslov"/>
        <w:jc w:val="both"/>
        <w:rPr>
          <w:b w:val="0"/>
          <w:sz w:val="20"/>
          <w:szCs w:val="20"/>
        </w:rPr>
      </w:pPr>
    </w:p>
    <w:p w:rsidR="007115CE" w:rsidRPr="00746468" w:rsidRDefault="007115CE" w:rsidP="007115CE">
      <w:pPr>
        <w:pStyle w:val="lennaslov"/>
        <w:jc w:val="both"/>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(pogodba o priključitvi)</w:t>
      </w:r>
    </w:p>
    <w:p w:rsidR="007115CE" w:rsidRPr="00746468" w:rsidRDefault="007115CE" w:rsidP="007115CE">
      <w:pPr>
        <w:pStyle w:val="ODSTAVEKLUKA"/>
        <w:rPr>
          <w:color w:val="auto"/>
          <w:sz w:val="20"/>
          <w:szCs w:val="20"/>
        </w:rPr>
      </w:pPr>
      <w:r w:rsidRPr="00746468">
        <w:rPr>
          <w:color w:val="auto"/>
          <w:sz w:val="20"/>
          <w:szCs w:val="20"/>
        </w:rPr>
        <w:t>(1) Ob plačilu komunalnega prispevka ima zavezanec pravico od občine zahtevati sklenitev pogodbe o medsebojnih obveznostih v zvezi s priključevanjem objekta na komunalno opremo.</w:t>
      </w:r>
    </w:p>
    <w:p w:rsidR="007115CE" w:rsidRPr="00746468" w:rsidRDefault="007115CE" w:rsidP="007115CE">
      <w:pPr>
        <w:pStyle w:val="ODSTAVEKLUKA"/>
        <w:rPr>
          <w:color w:val="auto"/>
          <w:sz w:val="20"/>
          <w:szCs w:val="20"/>
        </w:rPr>
      </w:pPr>
      <w:r w:rsidRPr="00746468">
        <w:rPr>
          <w:color w:val="auto"/>
          <w:sz w:val="20"/>
          <w:szCs w:val="20"/>
        </w:rPr>
        <w:t>(2) S pogodbo iz prejšnjega odstavka se določi rok za priključitev objekta na komunalno opremo in druga vprašanja v zvezi s priključevanjem objekta na komunalno opremo.</w:t>
      </w:r>
    </w:p>
    <w:p w:rsidR="007115CE" w:rsidRPr="00746468" w:rsidRDefault="007115CE" w:rsidP="007115CE">
      <w:pPr>
        <w:pStyle w:val="lennaslov"/>
        <w:jc w:val="both"/>
        <w:rPr>
          <w:b w:val="0"/>
          <w:sz w:val="20"/>
          <w:szCs w:val="20"/>
        </w:rPr>
      </w:pPr>
    </w:p>
    <w:p w:rsidR="007115CE" w:rsidRPr="00746468" w:rsidRDefault="007115CE" w:rsidP="007115CE">
      <w:pPr>
        <w:pStyle w:val="lennaslov"/>
        <w:jc w:val="both"/>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(vračilo komunalnega prispevka)</w:t>
      </w:r>
    </w:p>
    <w:p w:rsidR="007115CE" w:rsidRPr="00746468" w:rsidRDefault="007115CE" w:rsidP="007115CE">
      <w:pPr>
        <w:pStyle w:val="ODSTAVEKLUKA"/>
        <w:rPr>
          <w:color w:val="auto"/>
          <w:sz w:val="20"/>
          <w:szCs w:val="20"/>
        </w:rPr>
      </w:pPr>
      <w:r w:rsidRPr="00746468">
        <w:rPr>
          <w:color w:val="auto"/>
          <w:sz w:val="20"/>
          <w:szCs w:val="20"/>
        </w:rPr>
        <w:t>(1) Če investitor plača komunalni prispevek zaradi gradnje, pa mu gradbeno dovoljenje preneha veljati, objekta, za katerega je plačal komunalni prispevek, pa dejansko ni začel graditi, je upravičen do vračila tistega dela plačanega komunalnega prispevka ki je bil odmerjen na podlagi zmogljivosti objekta. Del komunalnega prispevka, ki je bil odmerjen na podlagi površine gradbene parcele se obravnava kot akontacija komunalnega prispevka in se investitorju ne povrne.</w:t>
      </w:r>
    </w:p>
    <w:p w:rsidR="007115CE" w:rsidRPr="00746468" w:rsidRDefault="007115CE" w:rsidP="007115CE">
      <w:pPr>
        <w:pStyle w:val="ODSTAVEKLUKA"/>
        <w:rPr>
          <w:color w:val="auto"/>
          <w:sz w:val="20"/>
          <w:szCs w:val="20"/>
        </w:rPr>
      </w:pPr>
      <w:r w:rsidRPr="00746468">
        <w:rPr>
          <w:color w:val="auto"/>
          <w:sz w:val="20"/>
          <w:szCs w:val="20"/>
        </w:rPr>
        <w:t>(2) Določila prejšnjega odstavka veljajo samo za investitorja, ki je neposredno plačal komunalni prispevek. Pravni nasledniki niso upravičeni do vračila plačanega komunalnega prispevka.</w:t>
      </w:r>
    </w:p>
    <w:p w:rsidR="007115CE" w:rsidRPr="00746468" w:rsidRDefault="007115CE" w:rsidP="007115CE">
      <w:pPr>
        <w:pStyle w:val="ODSTAVEKLUKA"/>
        <w:rPr>
          <w:color w:val="auto"/>
          <w:sz w:val="20"/>
          <w:szCs w:val="20"/>
        </w:rPr>
      </w:pPr>
      <w:r w:rsidRPr="00746468">
        <w:rPr>
          <w:color w:val="auto"/>
          <w:sz w:val="20"/>
          <w:szCs w:val="20"/>
        </w:rPr>
        <w:t>(3) Investitor lahko zahteva vračilo komunalnega prispevka v roku dveh let</w:t>
      </w:r>
      <w:r w:rsidRPr="00746468" w:rsidDel="0019547B">
        <w:rPr>
          <w:color w:val="auto"/>
          <w:sz w:val="20"/>
          <w:szCs w:val="20"/>
        </w:rPr>
        <w:t xml:space="preserve"> </w:t>
      </w:r>
      <w:r w:rsidRPr="00746468">
        <w:rPr>
          <w:color w:val="auto"/>
          <w:sz w:val="20"/>
          <w:szCs w:val="20"/>
        </w:rPr>
        <w:t>po prenehanju veljavnosti gradbenega dovoljenja.</w:t>
      </w:r>
    </w:p>
    <w:p w:rsidR="007115CE" w:rsidRPr="00746468" w:rsidRDefault="007115CE" w:rsidP="007115CE">
      <w:pPr>
        <w:pStyle w:val="ODSTAVEKLUKA"/>
        <w:rPr>
          <w:color w:val="auto"/>
          <w:sz w:val="20"/>
          <w:szCs w:val="20"/>
        </w:rPr>
      </w:pPr>
      <w:r w:rsidRPr="00746468">
        <w:rPr>
          <w:color w:val="auto"/>
          <w:sz w:val="20"/>
          <w:szCs w:val="20"/>
        </w:rPr>
        <w:t>(4) Po preteku roka iz prejšnjega odstavka investitor ni upravičen do vračila komunalnega prispevka, vendar pa se tako zanj kot njegove pravne naslednike znesek plačanega komunalnega prispevka upošteva pri novi investiciji in odmeri komunalnega prispevka, vendar zgolj v obdobju naslednjih 15 let od prvotnega plačila. Po tem roku je plačani komunalni prispevek v tistem delu, ki je bil odmerjen na podlagi neto tlorisne površine objekta, last občine.</w:t>
      </w:r>
    </w:p>
    <w:p w:rsidR="007115CE" w:rsidRPr="00746468" w:rsidRDefault="007115CE" w:rsidP="007115CE">
      <w:pPr>
        <w:pStyle w:val="lennaslov"/>
        <w:jc w:val="left"/>
        <w:rPr>
          <w:b w:val="0"/>
          <w:sz w:val="20"/>
          <w:szCs w:val="20"/>
        </w:rPr>
      </w:pPr>
    </w:p>
    <w:p w:rsidR="007115CE" w:rsidRPr="00746468" w:rsidRDefault="007115CE" w:rsidP="007115CE">
      <w:pPr>
        <w:pStyle w:val="lennaslov"/>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(zakonske oprostitve plačila komunalnega prispevka)</w:t>
      </w:r>
    </w:p>
    <w:p w:rsidR="007115CE" w:rsidRPr="00746468" w:rsidRDefault="007115CE" w:rsidP="007115CE">
      <w:pPr>
        <w:pStyle w:val="ODSTAVEKLUKA"/>
        <w:rPr>
          <w:color w:val="auto"/>
          <w:sz w:val="20"/>
          <w:szCs w:val="20"/>
        </w:rPr>
      </w:pPr>
      <w:r w:rsidRPr="00746468">
        <w:rPr>
          <w:color w:val="auto"/>
          <w:sz w:val="20"/>
          <w:szCs w:val="20"/>
        </w:rPr>
        <w:t>(1) Komunalni prispevek se ne plača za gradnjo gospodarske javne infrastrukture.</w:t>
      </w:r>
    </w:p>
    <w:p w:rsidR="007115CE" w:rsidRPr="00746468" w:rsidRDefault="007115CE" w:rsidP="007115CE">
      <w:pPr>
        <w:pStyle w:val="ODSTAVEKLUKA"/>
        <w:rPr>
          <w:color w:val="auto"/>
          <w:sz w:val="20"/>
          <w:szCs w:val="20"/>
        </w:rPr>
      </w:pPr>
      <w:r w:rsidRPr="00746468">
        <w:rPr>
          <w:color w:val="auto"/>
          <w:sz w:val="20"/>
          <w:szCs w:val="20"/>
        </w:rPr>
        <w:t>(2) Komunalni prispevek se ne plača za gradnjo enostavnih objektov.</w:t>
      </w:r>
    </w:p>
    <w:p w:rsidR="007115CE" w:rsidRPr="00746468" w:rsidRDefault="007115CE" w:rsidP="007115CE">
      <w:pPr>
        <w:pStyle w:val="ODSTAVEKLUKA"/>
        <w:rPr>
          <w:color w:val="auto"/>
          <w:sz w:val="20"/>
          <w:szCs w:val="20"/>
        </w:rPr>
      </w:pPr>
      <w:r w:rsidRPr="00746468">
        <w:rPr>
          <w:color w:val="auto"/>
          <w:sz w:val="20"/>
          <w:szCs w:val="20"/>
        </w:rPr>
        <w:t>(3) Komunalni prispevek se ne plača za gradnjo nezahtevnih objektov, ki nimajo samostojnih priključkov na komunalno opremo in se gradijo kot pomožni objekti ter tako dopolnjujejo funkcijo osnovnega objekta.</w:t>
      </w:r>
    </w:p>
    <w:p w:rsidR="007115CE" w:rsidRPr="00746468" w:rsidRDefault="007115CE" w:rsidP="007115CE">
      <w:pPr>
        <w:pStyle w:val="ODSTAVEKLUKA"/>
        <w:rPr>
          <w:color w:val="auto"/>
          <w:sz w:val="20"/>
          <w:szCs w:val="20"/>
        </w:rPr>
      </w:pPr>
      <w:r w:rsidRPr="00746468">
        <w:rPr>
          <w:color w:val="auto"/>
          <w:sz w:val="20"/>
          <w:szCs w:val="20"/>
        </w:rPr>
        <w:t>(4) Komunalni prispevek se ne plača v primeru nadomestitve objektov zaradi naravne nesreče, v obsegu nadomeščenega objekta.</w:t>
      </w:r>
    </w:p>
    <w:p w:rsidR="007115CE" w:rsidRPr="00746468" w:rsidRDefault="007115CE" w:rsidP="007115CE">
      <w:pPr>
        <w:pStyle w:val="lennaslov"/>
        <w:jc w:val="left"/>
        <w:rPr>
          <w:b w:val="0"/>
          <w:sz w:val="20"/>
          <w:szCs w:val="20"/>
        </w:rPr>
      </w:pPr>
    </w:p>
    <w:p w:rsidR="007115CE" w:rsidRPr="00746468" w:rsidRDefault="007115CE" w:rsidP="007115CE">
      <w:pPr>
        <w:pStyle w:val="lennaslov"/>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(občinske oprostitve plačila komunalnega prispevka)</w:t>
      </w:r>
    </w:p>
    <w:p w:rsidR="007115CE" w:rsidRPr="00746468" w:rsidRDefault="007115CE" w:rsidP="007115CE">
      <w:pPr>
        <w:pStyle w:val="ODSTAVEKLUKA"/>
        <w:rPr>
          <w:color w:val="auto"/>
          <w:sz w:val="20"/>
          <w:szCs w:val="20"/>
        </w:rPr>
      </w:pPr>
      <w:r w:rsidRPr="00746468">
        <w:rPr>
          <w:color w:val="auto"/>
          <w:sz w:val="20"/>
          <w:szCs w:val="20"/>
        </w:rPr>
        <w:t>(1) Občina lahko predpiše, delno ali celotno oprostitev plačila komunalnega prispevka za gradnjo neprofitnih stanovanj in gradnjo posameznih vrst stavb za izobraževanje, znanstveno-raziskovalno delo in zdravstvo po predpisih o uvedbi in uporabi enotne klasifikacije vrst objektov.</w:t>
      </w:r>
    </w:p>
    <w:p w:rsidR="007115CE" w:rsidRPr="00746468" w:rsidRDefault="007115CE" w:rsidP="007115CE">
      <w:pPr>
        <w:pStyle w:val="ODSTAVEKLUKA"/>
        <w:rPr>
          <w:color w:val="auto"/>
          <w:sz w:val="20"/>
          <w:szCs w:val="20"/>
        </w:rPr>
      </w:pPr>
      <w:r w:rsidRPr="00746468">
        <w:rPr>
          <w:color w:val="auto"/>
          <w:sz w:val="20"/>
          <w:szCs w:val="20"/>
        </w:rPr>
        <w:t xml:space="preserve">(2) Občina lahko predpiše delno ali celotno oprostitev plačila komunalnega prispevka tudi za gradnjo vseh ali posameznih vrst ne-stanovanjskih stavb po predpisih o uvedbi in uporabi enotne klasifikacije vrst objektov. </w:t>
      </w:r>
    </w:p>
    <w:p w:rsidR="007115CE" w:rsidRPr="00746468" w:rsidRDefault="007115CE" w:rsidP="007115CE">
      <w:pPr>
        <w:pStyle w:val="ODSTAVEKLUKA"/>
        <w:rPr>
          <w:color w:val="auto"/>
          <w:sz w:val="20"/>
          <w:szCs w:val="20"/>
        </w:rPr>
      </w:pPr>
      <w:r w:rsidRPr="00746468">
        <w:rPr>
          <w:color w:val="auto"/>
          <w:sz w:val="20"/>
          <w:szCs w:val="20"/>
        </w:rPr>
        <w:lastRenderedPageBreak/>
        <w:t>(3) Občina lahko predpiše delno oprostitev plačila komunalnega prispevka do višine 50% v primeru dozidave, nadzidave ali rekonstrukcije obstoječega objekta ali v primeru rušitve in gradnje novega objekta.</w:t>
      </w:r>
    </w:p>
    <w:p w:rsidR="007115CE" w:rsidRPr="00746468" w:rsidRDefault="007115CE" w:rsidP="007115CE">
      <w:pPr>
        <w:pStyle w:val="ODSTAVEKLUKA"/>
        <w:rPr>
          <w:color w:val="auto"/>
          <w:sz w:val="20"/>
          <w:szCs w:val="20"/>
        </w:rPr>
      </w:pPr>
      <w:r w:rsidRPr="00746468">
        <w:rPr>
          <w:color w:val="auto"/>
          <w:sz w:val="20"/>
          <w:szCs w:val="20"/>
        </w:rPr>
        <w:t>(4) V primeru oprostitev iz tega člena mora občina oproščena sredstva v enaki višini nadomestiti iz nenamenskih prihodkov občinskega proračuna</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sz w:val="20"/>
          <w:szCs w:val="20"/>
        </w:rPr>
        <w:t>člen</w:t>
      </w:r>
    </w:p>
    <w:p w:rsidR="007115CE" w:rsidRPr="00746468" w:rsidRDefault="007115CE" w:rsidP="007115CE">
      <w:pPr>
        <w:pStyle w:val="lennaslov"/>
        <w:rPr>
          <w:sz w:val="20"/>
          <w:szCs w:val="20"/>
        </w:rPr>
      </w:pPr>
      <w:r w:rsidRPr="00746468">
        <w:rPr>
          <w:sz w:val="20"/>
          <w:szCs w:val="20"/>
        </w:rPr>
        <w:t>(namenska poraba sredstev zbranih s komunalnim prispevkom)</w:t>
      </w:r>
    </w:p>
    <w:p w:rsidR="007115CE" w:rsidRPr="00746468" w:rsidRDefault="007115CE" w:rsidP="007115CE">
      <w:pPr>
        <w:pStyle w:val="ODSTAVEKLUKA"/>
        <w:rPr>
          <w:color w:val="auto"/>
          <w:sz w:val="20"/>
          <w:szCs w:val="20"/>
        </w:rPr>
      </w:pPr>
      <w:r w:rsidRPr="00746468">
        <w:rPr>
          <w:color w:val="auto"/>
          <w:sz w:val="20"/>
          <w:szCs w:val="20"/>
        </w:rPr>
        <w:t>(1) Komunalni prispevek je namenski vir financiranja gradnje komunalne opreme. Občina z odlokom, s katerim sprejme občinski proračun, določi komunalni prispevek kot namenski prihodek.</w:t>
      </w:r>
    </w:p>
    <w:p w:rsidR="007115CE" w:rsidRPr="00746468" w:rsidRDefault="007115CE" w:rsidP="007115CE">
      <w:pPr>
        <w:pStyle w:val="ODSTAVEKLUKA"/>
        <w:rPr>
          <w:color w:val="auto"/>
          <w:sz w:val="20"/>
          <w:szCs w:val="20"/>
        </w:rPr>
      </w:pPr>
      <w:r w:rsidRPr="00746468">
        <w:rPr>
          <w:color w:val="auto"/>
          <w:sz w:val="20"/>
          <w:szCs w:val="20"/>
        </w:rPr>
        <w:t>(2) Sredstva, zbrana s komunalnimi prispevki, lahko občina porablja samo za namen gradnje komunalne opreme skladno z načrtom razvojnih programov občinskega proračuna.</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color w:val="auto"/>
          <w:sz w:val="20"/>
          <w:szCs w:val="20"/>
        </w:rPr>
      </w:pPr>
      <w:bookmarkStart w:id="166" w:name="_Toc477851781"/>
      <w:bookmarkStart w:id="167" w:name="_Toc480730927"/>
      <w:r w:rsidRPr="00746468">
        <w:rPr>
          <w:bCs w:val="0"/>
          <w:color w:val="auto"/>
          <w:sz w:val="20"/>
          <w:szCs w:val="20"/>
        </w:rPr>
        <w:t>5. poglavje: PRENOVA IN UREJENOST PROSTORA</w:t>
      </w:r>
      <w:bookmarkEnd w:id="166"/>
      <w:bookmarkEnd w:id="167"/>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3"/>
        <w:rPr>
          <w:bCs w:val="0"/>
          <w:color w:val="auto"/>
          <w:sz w:val="20"/>
          <w:szCs w:val="20"/>
        </w:rPr>
      </w:pPr>
      <w:bookmarkStart w:id="168" w:name="_Toc477851782"/>
      <w:bookmarkStart w:id="169" w:name="_Toc480730928"/>
      <w:bookmarkStart w:id="170" w:name="_Toc462166806"/>
      <w:r w:rsidRPr="00746468">
        <w:rPr>
          <w:bCs w:val="0"/>
          <w:color w:val="auto"/>
          <w:sz w:val="20"/>
          <w:szCs w:val="20"/>
        </w:rPr>
        <w:t>1. oddelek: Ukrepi pri prenovi</w:t>
      </w:r>
      <w:bookmarkEnd w:id="168"/>
      <w:bookmarkEnd w:id="169"/>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(obveznosti na območju prenove)</w:t>
      </w:r>
    </w:p>
    <w:p w:rsidR="007115CE" w:rsidRPr="00746468" w:rsidRDefault="007115CE" w:rsidP="007115CE">
      <w:pPr>
        <w:pStyle w:val="ODSTAVEKLUKA"/>
        <w:rPr>
          <w:color w:val="auto"/>
          <w:sz w:val="20"/>
          <w:szCs w:val="20"/>
        </w:rPr>
      </w:pPr>
      <w:r w:rsidRPr="00746468">
        <w:rPr>
          <w:color w:val="auto"/>
          <w:sz w:val="20"/>
          <w:szCs w:val="20"/>
        </w:rPr>
        <w:t>(1) Lastniki nepremičnin na območju prenove so obvezani izvesti spremembe na svojih nepremičninah v skladu z OPPN, izdelanim za to območje.</w:t>
      </w:r>
    </w:p>
    <w:p w:rsidR="007115CE" w:rsidRPr="00746468" w:rsidRDefault="007115CE" w:rsidP="007115CE">
      <w:pPr>
        <w:pStyle w:val="ODSTAVEKLUKA"/>
        <w:rPr>
          <w:color w:val="auto"/>
          <w:sz w:val="20"/>
          <w:szCs w:val="20"/>
        </w:rPr>
      </w:pPr>
      <w:r w:rsidRPr="00746468">
        <w:rPr>
          <w:color w:val="auto"/>
          <w:sz w:val="20"/>
          <w:szCs w:val="20"/>
        </w:rPr>
        <w:t>(2) Občina in lastniki nepremičnin na območju prenove se dogovorijo za soudeležbo pri izvedbi sprememb na nepremičninah, kar se uredi s pogodbo.</w:t>
      </w:r>
    </w:p>
    <w:p w:rsidR="007115CE" w:rsidRPr="00746468" w:rsidRDefault="007115CE" w:rsidP="007115CE">
      <w:pPr>
        <w:pStyle w:val="ODSTAVEKLUKA"/>
        <w:rPr>
          <w:color w:val="auto"/>
          <w:sz w:val="20"/>
          <w:szCs w:val="20"/>
        </w:rPr>
      </w:pPr>
      <w:r w:rsidRPr="00746468">
        <w:rPr>
          <w:color w:val="auto"/>
          <w:sz w:val="20"/>
          <w:szCs w:val="20"/>
        </w:rPr>
        <w:t>(3) Če se prenova financira z javnimi sredstvi, lahko občina v času trajanja prenove začasno omeji pravico uporabe nepremičnine, če je to potrebno zaradi nemotene tehnične izvedbe prenovitvenih del oziroma zaradi varnosti uporabnikov nepremičnin.</w:t>
      </w:r>
    </w:p>
    <w:p w:rsidR="007115CE" w:rsidRPr="00746468" w:rsidRDefault="007115CE" w:rsidP="007115CE">
      <w:pPr>
        <w:pStyle w:val="ODSTAVEKLUKA"/>
        <w:rPr>
          <w:color w:val="auto"/>
          <w:sz w:val="20"/>
          <w:szCs w:val="20"/>
        </w:rPr>
      </w:pPr>
      <w:r w:rsidRPr="00746468">
        <w:rPr>
          <w:color w:val="auto"/>
          <w:sz w:val="20"/>
          <w:szCs w:val="20"/>
        </w:rPr>
        <w:t>(4) S pogodbo med občino in lastnikom nepremičnine iz prejšnjega odstavka se določijo: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višina in način povrnitve vloženih občinskih sredstev v prenovo nepremičnine,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možnosti odkupa, solastništva ali drugih stvarnih in obligacijskih razmerij na nepremičnini, kadar njen lastnik ni sposoben financirati prenove,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odškodnina lastniku zaradi omejene uporabe nepremičnine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druge medsebojne obveznosti, ki izhajajo iz prenove.</w:t>
      </w:r>
    </w:p>
    <w:p w:rsidR="007115CE" w:rsidRPr="00746468" w:rsidRDefault="007115CE" w:rsidP="007115CE">
      <w:pPr>
        <w:pStyle w:val="ODSTAVEKLUKA"/>
        <w:rPr>
          <w:color w:val="auto"/>
          <w:sz w:val="20"/>
          <w:szCs w:val="20"/>
        </w:rPr>
      </w:pPr>
      <w:r w:rsidRPr="00746468">
        <w:rPr>
          <w:color w:val="auto"/>
          <w:sz w:val="20"/>
          <w:szCs w:val="20"/>
        </w:rPr>
        <w:t>(5) Če je lastniku nepremičnine iz tretjega odstavka tega člena osnovni vir dohodka, mu mora občina povrniti škodo, ki nastane z omejitvijo uporabe nepremičnine, ali zagotoviti enakovredne nadomestne prostore za nemoteno opravljanje dejavnosti.</w:t>
      </w:r>
    </w:p>
    <w:p w:rsidR="007115CE" w:rsidRPr="00746468" w:rsidRDefault="007115CE" w:rsidP="007115CE">
      <w:pPr>
        <w:pStyle w:val="ODSTAVEKLUKA"/>
        <w:rPr>
          <w:color w:val="auto"/>
          <w:sz w:val="20"/>
          <w:szCs w:val="20"/>
        </w:rPr>
      </w:pPr>
      <w:r w:rsidRPr="00746468">
        <w:rPr>
          <w:color w:val="auto"/>
          <w:sz w:val="20"/>
          <w:szCs w:val="20"/>
        </w:rPr>
        <w:t>(6) Če lastnik nepremičnine iz tretjega odstavka tega člena to koristi za bivanje in je zaradi prenove bivanje onemogočeno, mora občina njemu in njegovemu gospodinjstvu zagotoviti primerno začasno bivališče. Odškodnina lastniku zaradi omejene uporabe nepremičnine se v tem primeru ne prizna.</w:t>
      </w:r>
    </w:p>
    <w:p w:rsidR="007115CE" w:rsidRPr="00746468" w:rsidRDefault="007115CE" w:rsidP="007115CE">
      <w:pPr>
        <w:pStyle w:val="ODSTAVEKLUKA"/>
        <w:rPr>
          <w:color w:val="auto"/>
          <w:sz w:val="20"/>
          <w:szCs w:val="20"/>
        </w:rPr>
      </w:pPr>
      <w:r w:rsidRPr="00746468">
        <w:rPr>
          <w:color w:val="auto"/>
          <w:sz w:val="20"/>
          <w:szCs w:val="20"/>
        </w:rPr>
        <w:t>(7) Občina po sprejemu OPPN za potrebe izvedbe posegov v prostor v okviru projekta prenove zagotovi transparentno in sprotno obveščanje, usklajevanje, spremljanje in izmenjavo informacij z vsemi udeleženci vključenimi v prenovo ter s širšo javnostjo. Občina za ta namen vzpostavi spletno stran, v kateri so na pregleden način vključeni vsi podatki, vključno s finančnimi elementi projekta prenove. Občina zagotovi tudi strokovna pojasnila v zvezi s projektom prenove  oziroma informacijsko pisarno, če prenova zadeva večje število ljudi.</w:t>
      </w: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Brezrazmikov1"/>
        <w:jc w:val="both"/>
        <w:rPr>
          <w:rFonts w:ascii="Arial" w:hAnsi="Arial" w:cs="Arial"/>
          <w:sz w:val="20"/>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Brezrazmikov1"/>
        <w:spacing w:line="264" w:lineRule="auto"/>
        <w:jc w:val="center"/>
        <w:rPr>
          <w:rFonts w:ascii="Arial" w:hAnsi="Arial" w:cs="Arial"/>
          <w:b/>
          <w:bCs/>
          <w:sz w:val="20"/>
          <w:szCs w:val="20"/>
        </w:rPr>
      </w:pPr>
      <w:r w:rsidRPr="00746468">
        <w:rPr>
          <w:rFonts w:ascii="Arial" w:hAnsi="Arial" w:cs="Arial"/>
          <w:b/>
          <w:bCs/>
          <w:sz w:val="20"/>
          <w:szCs w:val="20"/>
        </w:rPr>
        <w:t>(nove dejavnosti na območju prenove)</w:t>
      </w:r>
    </w:p>
    <w:p w:rsidR="007115CE" w:rsidRPr="00746468" w:rsidRDefault="007115CE" w:rsidP="007115CE">
      <w:pPr>
        <w:pStyle w:val="ODSTAVEKLUKA"/>
        <w:rPr>
          <w:color w:val="auto"/>
          <w:sz w:val="20"/>
          <w:szCs w:val="20"/>
        </w:rPr>
      </w:pPr>
      <w:r w:rsidRPr="00746468">
        <w:rPr>
          <w:color w:val="auto"/>
          <w:sz w:val="20"/>
          <w:szCs w:val="20"/>
        </w:rPr>
        <w:lastRenderedPageBreak/>
        <w:t>Če na območjih oziroma v objektih, ki so pomembni z vidika ohranjanja naravnih vrednot in kulturne dediščine, ni primerno ohranjati obstoječih dejavnosti, jim je treba s prenovo omogočiti druge dejavnosti, ki upoštevajo naravne vrednote in kulturno dediščino.</w:t>
      </w: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Tajtl3"/>
        <w:rPr>
          <w:bCs w:val="0"/>
          <w:color w:val="auto"/>
          <w:sz w:val="20"/>
          <w:szCs w:val="20"/>
        </w:rPr>
      </w:pPr>
      <w:bookmarkStart w:id="171" w:name="_Toc477851783"/>
      <w:bookmarkStart w:id="172" w:name="_Toc480730929"/>
      <w:r w:rsidRPr="00746468">
        <w:rPr>
          <w:bCs w:val="0"/>
          <w:color w:val="auto"/>
          <w:sz w:val="20"/>
          <w:szCs w:val="20"/>
        </w:rPr>
        <w:t>2. oddelek: Odreditev vzdrževanja</w:t>
      </w:r>
      <w:bookmarkEnd w:id="170"/>
      <w:bookmarkEnd w:id="171"/>
      <w:bookmarkEnd w:id="172"/>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firstLine="0"/>
        <w:jc w:val="center"/>
        <w:rPr>
          <w:rFonts w:cs="Arial"/>
          <w:b/>
          <w:bCs/>
          <w:sz w:val="20"/>
          <w:szCs w:val="20"/>
        </w:rPr>
      </w:pPr>
      <w:r w:rsidRPr="00746468">
        <w:rPr>
          <w:rFonts w:cs="Arial"/>
          <w:b/>
          <w:bCs/>
          <w:sz w:val="20"/>
          <w:szCs w:val="20"/>
        </w:rPr>
        <w:t>(namen odreditve vzdrževanja)</w:t>
      </w:r>
    </w:p>
    <w:p w:rsidR="007115CE" w:rsidRPr="00746468" w:rsidRDefault="007115CE" w:rsidP="007115CE">
      <w:pPr>
        <w:pStyle w:val="ODSTAVEKLUKA"/>
        <w:rPr>
          <w:color w:val="auto"/>
          <w:sz w:val="20"/>
          <w:szCs w:val="20"/>
        </w:rPr>
      </w:pPr>
      <w:r w:rsidRPr="00746468">
        <w:rPr>
          <w:color w:val="auto"/>
          <w:sz w:val="20"/>
          <w:szCs w:val="20"/>
        </w:rPr>
        <w:t>Občina lahko za namen ohranjanja in izboljšanja podobe naselja in krajine ob hkratnem upoštevanju zahtev s področja urejanja prostora, graditve objektov, varstva okolja, varstva kulturne dediščine in ohranjanja narave v določenih primerih zapove upoštevanje prostorskega načrta in ustrezno izvedbo posega v prostor tako, da odredi izvedbo vzdrževanja.</w:t>
      </w: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firstLine="0"/>
        <w:jc w:val="center"/>
        <w:rPr>
          <w:rFonts w:cs="Arial"/>
          <w:b/>
          <w:bCs/>
          <w:sz w:val="20"/>
          <w:szCs w:val="20"/>
        </w:rPr>
      </w:pPr>
      <w:r w:rsidRPr="00746468">
        <w:rPr>
          <w:rFonts w:cs="Arial"/>
          <w:b/>
          <w:bCs/>
          <w:sz w:val="20"/>
          <w:szCs w:val="20"/>
        </w:rPr>
        <w:t>(razlogi za odreditev vzdrževalnih del)</w:t>
      </w:r>
    </w:p>
    <w:p w:rsidR="007115CE" w:rsidRPr="00746468" w:rsidRDefault="007115CE" w:rsidP="007115CE">
      <w:pPr>
        <w:pStyle w:val="ODSTAVEKLUKA"/>
        <w:rPr>
          <w:color w:val="auto"/>
          <w:sz w:val="20"/>
          <w:szCs w:val="20"/>
        </w:rPr>
      </w:pPr>
      <w:r w:rsidRPr="00746468">
        <w:rPr>
          <w:color w:val="auto"/>
          <w:sz w:val="20"/>
          <w:szCs w:val="20"/>
        </w:rPr>
        <w:t>Če so na objektih ali zemljiščih, vključno z zasaditvijo teh zemljišč in na drugih sestavinah zemljišč (v nadaljnjem besedilu tega poglavja: nepremičninah), takšne pomanjkljivosti, da zaradi izrabljenosti, zastarelosti, vremenskih vplivov, lastnega učinkovanja ali učinkovanja tretjih kvarno vplivajo na podobo naselja in krajine ali ovirajo redno rabo okoliških javnih površin in so posledica opustitve redne in pravilne uporabe ter vzdrževanja teh nepremičnin, pa ne gre za nevarno gradnjo po zakonu, ki ureja graditev, lahko občina naloži lastniku, da izvede potrebna vzdrževalna dela.</w:t>
      </w: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Brezrazmikov1"/>
        <w:tabs>
          <w:tab w:val="left" w:pos="426"/>
        </w:tabs>
        <w:jc w:val="both"/>
        <w:rPr>
          <w:rFonts w:ascii="Arial" w:hAnsi="Arial" w:cs="Arial"/>
          <w:b/>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firstLine="0"/>
        <w:jc w:val="center"/>
        <w:rPr>
          <w:rFonts w:cs="Arial"/>
          <w:b/>
          <w:bCs/>
          <w:sz w:val="20"/>
          <w:szCs w:val="20"/>
        </w:rPr>
      </w:pPr>
      <w:r w:rsidRPr="00746468">
        <w:rPr>
          <w:rFonts w:cs="Arial"/>
          <w:b/>
          <w:bCs/>
          <w:sz w:val="20"/>
          <w:szCs w:val="20"/>
        </w:rPr>
        <w:t>(merila za ugotovitev kvarnega vpliva)</w:t>
      </w:r>
    </w:p>
    <w:p w:rsidR="007115CE" w:rsidRPr="00746468" w:rsidRDefault="007115CE" w:rsidP="007115CE">
      <w:pPr>
        <w:pStyle w:val="ODSTAVEKLUKA"/>
        <w:rPr>
          <w:color w:val="auto"/>
          <w:sz w:val="20"/>
          <w:szCs w:val="20"/>
        </w:rPr>
      </w:pPr>
      <w:r w:rsidRPr="00746468">
        <w:rPr>
          <w:color w:val="auto"/>
          <w:sz w:val="20"/>
          <w:szCs w:val="20"/>
        </w:rPr>
        <w:t>(1) Kvarni vpliv je kombinacija pomanjkljivega stanja nepremičnin in njihove lokacije ali namena.</w:t>
      </w:r>
    </w:p>
    <w:p w:rsidR="007115CE" w:rsidRPr="00746468" w:rsidRDefault="007115CE" w:rsidP="007115CE">
      <w:pPr>
        <w:pStyle w:val="ODSTAVEKLUKA"/>
        <w:rPr>
          <w:color w:val="auto"/>
          <w:sz w:val="20"/>
          <w:szCs w:val="20"/>
        </w:rPr>
      </w:pPr>
      <w:r w:rsidRPr="00746468">
        <w:rPr>
          <w:color w:val="auto"/>
          <w:sz w:val="20"/>
          <w:szCs w:val="20"/>
        </w:rPr>
        <w:t>(2) Merila za ugotavljanje pomanjkljivega stanja nepremičnin so zlasti: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močno odpadanje zaključnih plasti fasade,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poškodovana streha ali napušč,</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poškodbe na fasadi, njena močna onesnaženost in spremembe njene barve ter teksture, zamakanje fasade zaradi poškodb strehe ali napušča,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poškodbe žlebov in neustrezno odvajanje padavinske vode,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poškodbe strešne kritine,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poškodbe stavbnega pohištva (vrat, oken in drugega stavbnega pohištva),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neizvedena ozelenitev objekta,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zaraslo grmičevje, previsoka ali nevzdrževana drevesa in drugo rastje, ki vpliva na rabo sosednjih, zlasti javnih površin, in na podobo varovane kulturne krajine,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neurejena okolica objekta, zlasti neurejeni pomožni objekti, kopičenje odpadkov ter gradbenega in drugega materiala na dvoriščih,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neurejena opuščena oziroma neaktivna gradbena jama ali gradbišče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poškodovana urbana oprema (npr. klopi, igrala, ureditve na cestnih postajališčih ipd.)</w:t>
      </w:r>
    </w:p>
    <w:p w:rsidR="007115CE" w:rsidRPr="00746468" w:rsidRDefault="007115CE" w:rsidP="007115CE">
      <w:pPr>
        <w:pStyle w:val="ODSTAVEKLUKA"/>
        <w:rPr>
          <w:color w:val="auto"/>
          <w:sz w:val="20"/>
          <w:szCs w:val="20"/>
        </w:rPr>
      </w:pPr>
      <w:r w:rsidRPr="00746468">
        <w:rPr>
          <w:color w:val="auto"/>
          <w:sz w:val="20"/>
          <w:szCs w:val="20"/>
        </w:rPr>
        <w:t>(3) Merila za ugotavljanje lokacije ali namena nepremičnine so merila iz drugega odstavka 120. člena tega zakona.</w:t>
      </w: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firstLine="0"/>
        <w:jc w:val="center"/>
        <w:rPr>
          <w:rFonts w:cs="Arial"/>
          <w:b/>
          <w:bCs/>
          <w:sz w:val="20"/>
          <w:szCs w:val="20"/>
        </w:rPr>
      </w:pPr>
      <w:r w:rsidRPr="00746468">
        <w:rPr>
          <w:rFonts w:cs="Arial"/>
          <w:b/>
          <w:bCs/>
          <w:sz w:val="20"/>
          <w:szCs w:val="20"/>
        </w:rPr>
        <w:t>(odreditev vzdrževalnih del)</w:t>
      </w:r>
    </w:p>
    <w:p w:rsidR="007115CE" w:rsidRPr="00746468" w:rsidRDefault="007115CE" w:rsidP="007115CE">
      <w:pPr>
        <w:pStyle w:val="ODSTAVEKLUKA"/>
        <w:rPr>
          <w:color w:val="auto"/>
          <w:sz w:val="20"/>
          <w:szCs w:val="20"/>
        </w:rPr>
      </w:pPr>
      <w:r w:rsidRPr="00746468">
        <w:rPr>
          <w:color w:val="auto"/>
          <w:sz w:val="20"/>
          <w:szCs w:val="20"/>
        </w:rPr>
        <w:t>(1) Občina odredi izvedbo vzdrževalnih del z odločbo, s katero lastnika ali upravljavca nepremičnine zaveže, da v določenem roku izvede vzdrževalna dela, določi katera so ta dela in katere so pomanjkljivosti, ki kvarno vplivajo na podobo naselja ali krajine.</w:t>
      </w:r>
    </w:p>
    <w:p w:rsidR="007115CE" w:rsidRPr="00746468" w:rsidRDefault="007115CE" w:rsidP="007115CE">
      <w:pPr>
        <w:pStyle w:val="ODSTAVEKLUKA"/>
        <w:rPr>
          <w:color w:val="auto"/>
          <w:sz w:val="20"/>
          <w:szCs w:val="20"/>
        </w:rPr>
      </w:pPr>
      <w:r w:rsidRPr="00746468">
        <w:rPr>
          <w:color w:val="auto"/>
          <w:sz w:val="20"/>
          <w:szCs w:val="20"/>
        </w:rPr>
        <w:t xml:space="preserve">(2) Pred izdajo odločbe iz prejšnjega odstavka občina preveri, ali so izpolnjeni pogoji za njeno izdajo ter prizadetim svetuje, kako se naj bi ukrepe, kot naj bi bili odrejeni, izvajalo in kakšne so možnosti sofinanciranja iz proračunskih in drugih sredstev, če takšnih del zavezanec ne bi mogel iz </w:t>
      </w:r>
      <w:r w:rsidRPr="00746468">
        <w:rPr>
          <w:color w:val="auto"/>
          <w:sz w:val="20"/>
          <w:szCs w:val="20"/>
        </w:rPr>
        <w:lastRenderedPageBreak/>
        <w:t>gospodarskih in drugih razlogov izvesti sam in o nameravani izdaji seznaniti lastnika nepremičnine. Občina in lastnik lahko skleneta pisni dogovor o izvedbi vzdrževanja, v katerem se lahko dogovorita tudi za finančno soudeležbo občine.</w:t>
      </w:r>
    </w:p>
    <w:p w:rsidR="007115CE" w:rsidRPr="00746468" w:rsidRDefault="007115CE" w:rsidP="007115CE">
      <w:pPr>
        <w:pStyle w:val="ODSTAVEKLUKA"/>
        <w:rPr>
          <w:color w:val="auto"/>
          <w:sz w:val="20"/>
          <w:szCs w:val="20"/>
        </w:rPr>
      </w:pPr>
      <w:r w:rsidRPr="00746468">
        <w:rPr>
          <w:color w:val="auto"/>
          <w:sz w:val="20"/>
          <w:szCs w:val="20"/>
        </w:rPr>
        <w:t>(3) Vzdrževalna dela je možno odrediti, če je izpolnjeno vsaj eno merilo iz drugega in vsaj eno merilo po tretjem odstavku prejšnjega člena. Če ima občina sprejet odlok o urejanju podobe naselja in krajine po tem zakonu in se nepremičnina nahaja v območju veljavnosti takega odloka, se šteje, da je obstoj vsaj enega merila po tretjem odstavku prejšnjega člena izpolnjen.</w:t>
      </w:r>
    </w:p>
    <w:p w:rsidR="007115CE" w:rsidRPr="00746468" w:rsidRDefault="007115CE" w:rsidP="007115CE">
      <w:pPr>
        <w:pStyle w:val="ODSTAVEKLUKA"/>
        <w:rPr>
          <w:color w:val="auto"/>
          <w:sz w:val="20"/>
          <w:szCs w:val="20"/>
        </w:rPr>
      </w:pPr>
      <w:r w:rsidRPr="00746468">
        <w:rPr>
          <w:color w:val="auto"/>
          <w:sz w:val="20"/>
          <w:szCs w:val="20"/>
        </w:rPr>
        <w:t>(4) Če je objekt zavarovan v skladu s predpisi, ki urejajo varstvo kulturne dediščine, je treba dela izvajati na podlagi kulturnovarstvenega soglasja organom, pristojnega za varstvo kulturne dediščine.</w:t>
      </w:r>
    </w:p>
    <w:p w:rsidR="007115CE" w:rsidRPr="00746468" w:rsidRDefault="007115CE" w:rsidP="007115CE">
      <w:pPr>
        <w:pStyle w:val="ODSTAVEKLUKA"/>
        <w:rPr>
          <w:color w:val="auto"/>
          <w:sz w:val="20"/>
          <w:szCs w:val="20"/>
        </w:rPr>
      </w:pPr>
      <w:r w:rsidRPr="00746468">
        <w:rPr>
          <w:color w:val="auto"/>
          <w:sz w:val="20"/>
          <w:szCs w:val="20"/>
        </w:rPr>
        <w:t xml:space="preserve">(5) Če se med izvedbo postopka odreditve vzdrževalnih del ugotovi, da se odreditev nanaša na nepremičnino, ki se jo v skladu z zakonom, ki ureja graditev objektov, šteje za nelegalno ali neskladno gradnjo in je bil zoper njenega lastnika v skladu z zakonom, ki ureja graditev objektov, že izrečen ustrezen inšpekcijski ukrep, občina odstopiti od nameravane odreditve, in sicer vse dotlej, dokler se takšen inšpekcijski ukrep ne izvrši ali ustavi. </w:t>
      </w:r>
    </w:p>
    <w:p w:rsidR="007115CE" w:rsidRPr="00746468" w:rsidRDefault="007115CE" w:rsidP="007115CE">
      <w:pPr>
        <w:pStyle w:val="ODSTAVEKLUKA"/>
        <w:rPr>
          <w:color w:val="auto"/>
          <w:sz w:val="20"/>
          <w:szCs w:val="20"/>
        </w:rPr>
      </w:pPr>
      <w:r w:rsidRPr="00746468">
        <w:rPr>
          <w:color w:val="auto"/>
          <w:sz w:val="20"/>
          <w:szCs w:val="20"/>
        </w:rPr>
        <w:t>(6) Če zavezanec v roku, določenem z odločbo, ne izvede predpisanih vzdrževalnih del, se opravi upravna izvršba za nedenarno obveznost v skladu s predpisom o splošnem upravnem postopku.</w:t>
      </w: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Brezrazmikov1"/>
        <w:tabs>
          <w:tab w:val="left" w:pos="426"/>
        </w:tabs>
        <w:jc w:val="both"/>
        <w:rPr>
          <w:rFonts w:ascii="Arial" w:hAnsi="Arial" w:cs="Arial"/>
          <w:sz w:val="20"/>
          <w:szCs w:val="20"/>
        </w:rPr>
      </w:pPr>
    </w:p>
    <w:p w:rsidR="007115CE" w:rsidRPr="00746468" w:rsidRDefault="007115CE" w:rsidP="007115CE">
      <w:pPr>
        <w:pStyle w:val="Tajtl2"/>
        <w:rPr>
          <w:bCs w:val="0"/>
          <w:color w:val="auto"/>
          <w:sz w:val="20"/>
          <w:szCs w:val="20"/>
        </w:rPr>
      </w:pPr>
      <w:bookmarkStart w:id="173" w:name="_Toc477851784"/>
      <w:bookmarkStart w:id="174" w:name="_Toc480730930"/>
      <w:r w:rsidRPr="00746468">
        <w:rPr>
          <w:bCs w:val="0"/>
          <w:color w:val="auto"/>
          <w:sz w:val="20"/>
          <w:szCs w:val="20"/>
        </w:rPr>
        <w:t>6. poglavje: SPLOŠNA RABA JAVNIH POVRŠIN IN GRAJENO JAVNO DOBRO</w:t>
      </w:r>
      <w:bookmarkEnd w:id="173"/>
      <w:bookmarkEnd w:id="174"/>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firstLine="0"/>
        <w:jc w:val="center"/>
        <w:rPr>
          <w:rFonts w:cs="Arial"/>
          <w:b/>
          <w:bCs/>
          <w:sz w:val="20"/>
          <w:szCs w:val="20"/>
        </w:rPr>
      </w:pPr>
      <w:r w:rsidRPr="00746468">
        <w:rPr>
          <w:rFonts w:cs="Arial"/>
          <w:b/>
          <w:bCs/>
          <w:sz w:val="20"/>
          <w:szCs w:val="20"/>
        </w:rPr>
        <w:t>(splošna raba javnih površin)</w:t>
      </w:r>
    </w:p>
    <w:p w:rsidR="007115CE" w:rsidRPr="00746468" w:rsidRDefault="007115CE" w:rsidP="007115CE">
      <w:pPr>
        <w:pStyle w:val="ODSTAVEKLUKA"/>
        <w:rPr>
          <w:color w:val="auto"/>
          <w:sz w:val="20"/>
          <w:szCs w:val="20"/>
          <w:lang w:eastAsia="en-US"/>
        </w:rPr>
      </w:pPr>
      <w:r w:rsidRPr="00746468">
        <w:rPr>
          <w:color w:val="auto"/>
          <w:sz w:val="20"/>
          <w:szCs w:val="20"/>
          <w:lang w:eastAsia="en-US"/>
        </w:rPr>
        <w:t>(1) Splošna raba javnih površin je raba, ki je namenjena prostemu gibanju oseb, predvsem za namene prehoda in dostopa do drugih javnih površin, zelenega sistema, bivališč, poslovnih objektov ter gospodarske in družbene infrastrukture, ter rekreaciji, igri in drugim prostočasnim aktivnostim na prostem. Občina lahko predpiše pogoje tudi za podrejeno in posebno rabo javnih površin.</w:t>
      </w:r>
    </w:p>
    <w:p w:rsidR="007115CE" w:rsidRPr="00746468" w:rsidRDefault="007115CE" w:rsidP="007115CE">
      <w:pPr>
        <w:pStyle w:val="ODSTAVEKLUKA"/>
        <w:rPr>
          <w:color w:val="auto"/>
          <w:sz w:val="20"/>
          <w:szCs w:val="20"/>
          <w:lang w:eastAsia="en-US"/>
        </w:rPr>
      </w:pPr>
      <w:r w:rsidRPr="00746468">
        <w:rPr>
          <w:color w:val="auto"/>
          <w:sz w:val="20"/>
          <w:szCs w:val="20"/>
          <w:lang w:eastAsia="en-US"/>
        </w:rPr>
        <w:t>(2) Splošna raba javnih površin v javni lasti se izvaja skladno z namenom ter pod pogoji in omejitvami, kot jih določa zakon oziroma predpis, izdan na njegovi podlagi. Občina lahko predpiše pogoje tudi za podrejeno in posebno rabo javnih površin.</w:t>
      </w:r>
    </w:p>
    <w:p w:rsidR="007115CE" w:rsidRPr="00746468" w:rsidRDefault="007115CE" w:rsidP="007115CE">
      <w:pPr>
        <w:pStyle w:val="ODSTAVEKLUKA"/>
        <w:rPr>
          <w:color w:val="auto"/>
          <w:sz w:val="20"/>
          <w:szCs w:val="20"/>
          <w:lang w:eastAsia="en-US"/>
        </w:rPr>
      </w:pPr>
      <w:r w:rsidRPr="00746468">
        <w:rPr>
          <w:color w:val="auto"/>
          <w:sz w:val="20"/>
          <w:szCs w:val="20"/>
          <w:lang w:eastAsia="en-US"/>
        </w:rPr>
        <w:t>(3) Splošna raba javnih površin v zasebni lasti se izvaja na površinah, ki jih kot take določi občina s prostorskim izvedbenim aktom, in skladno z namenom ter pod pogoji in omejitvami, kot jih določa ta člen in jih občina podrobneje uredi v dogovoru z lastniki teh površin.</w:t>
      </w:r>
    </w:p>
    <w:p w:rsidR="007115CE" w:rsidRPr="00746468" w:rsidRDefault="007115CE" w:rsidP="007115CE">
      <w:pPr>
        <w:pStyle w:val="ODSTAVEKLUKA"/>
        <w:rPr>
          <w:color w:val="auto"/>
          <w:sz w:val="20"/>
          <w:szCs w:val="20"/>
          <w:lang w:eastAsia="en-US"/>
        </w:rPr>
      </w:pPr>
      <w:r w:rsidRPr="00746468">
        <w:rPr>
          <w:color w:val="auto"/>
          <w:sz w:val="20"/>
          <w:szCs w:val="20"/>
          <w:lang w:eastAsia="en-US"/>
        </w:rPr>
        <w:t>(4) Splošna raba javnih površin iz v zasebni lasti se izvršuje tako da: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ne vznemirja lastnika čez mero, ki je glede na naravo in namen nepremičnine ter glede na krajevne razmere običajna,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ne povzroča škode lastniku,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 površin in objektov ne izkorišča v pridobitne namene,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ne otežuje, onemogoča ali preprečuje rabe zasebnih površin in objektov in izvajanja javnih služb na njih,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ni moteča ali izključujoča do drugih uporabnikov teh površin in objektov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upošteva javni red in mir </w:t>
      </w: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
        <w:spacing w:before="0"/>
        <w:rPr>
          <w:sz w:val="20"/>
          <w:szCs w:val="20"/>
        </w:rPr>
      </w:pPr>
      <w:r w:rsidRPr="00746468">
        <w:rPr>
          <w:bCs w:val="0"/>
          <w:sz w:val="20"/>
          <w:szCs w:val="20"/>
        </w:rPr>
        <w:t>(postopek za pridobitev statusa grajenega javnega dobra)</w:t>
      </w:r>
    </w:p>
    <w:p w:rsidR="007115CE" w:rsidRPr="00746468" w:rsidRDefault="007115CE" w:rsidP="007115CE">
      <w:pPr>
        <w:pStyle w:val="ODSTAVEKLUKA"/>
        <w:rPr>
          <w:color w:val="auto"/>
          <w:sz w:val="20"/>
          <w:szCs w:val="20"/>
        </w:rPr>
      </w:pPr>
      <w:r w:rsidRPr="00746468">
        <w:rPr>
          <w:color w:val="auto"/>
          <w:sz w:val="20"/>
          <w:szCs w:val="20"/>
        </w:rPr>
        <w:t>(1) Status grajenega javnega dobra državnega pomena se pridobi z ugotovitveno odločbo, ki jo na podlagi sklepa Vlade RS po uradni dolžnosti izda tisto pristojno ministrstvo, v katerega področje sodi takšen objekt. Status grajenega javnega dobra lokalnega pomena se pridobi z ugotovitveno odločbo, ki jo na podlagi odloka občinskega sveta  po uradni dolžnosti izda pristojna občinska uprava.</w:t>
      </w:r>
    </w:p>
    <w:p w:rsidR="007115CE" w:rsidRPr="00746468" w:rsidRDefault="007115CE" w:rsidP="007115CE">
      <w:pPr>
        <w:pStyle w:val="ODSTAVEKLUKA"/>
        <w:rPr>
          <w:color w:val="auto"/>
          <w:sz w:val="20"/>
          <w:szCs w:val="20"/>
        </w:rPr>
      </w:pPr>
      <w:r w:rsidRPr="00746468">
        <w:rPr>
          <w:color w:val="auto"/>
          <w:sz w:val="20"/>
          <w:szCs w:val="20"/>
        </w:rPr>
        <w:t xml:space="preserve">(2) Vlada RS oziroma občinska uprava izda sklep oziroma sprejme odlok iz prejšnjega odstavka na zahtevo, ki jo lahko vloži pristojni resorni minister oziroma župan. Takšni zahtevi mora biti priložena navedba določbe zakona oziroma predpisa, v katerem je podlaga, da lahko določena vrsta </w:t>
      </w:r>
      <w:r w:rsidRPr="00746468">
        <w:rPr>
          <w:color w:val="auto"/>
          <w:sz w:val="20"/>
          <w:szCs w:val="20"/>
        </w:rPr>
        <w:lastRenderedPageBreak/>
        <w:t>zemljišča, objekta oziroma njegovega dela pridobi status grajenega javnega dobra, uporabno dovoljenje, kadar je to predpisano, in izpis iz zemljiškega katastra, katastra stavb ali katastra gospodarske javne infrastrukture.</w:t>
      </w:r>
    </w:p>
    <w:p w:rsidR="007115CE" w:rsidRPr="00746468" w:rsidRDefault="007115CE" w:rsidP="007115CE">
      <w:pPr>
        <w:pStyle w:val="ODSTAVEKLUKA"/>
        <w:rPr>
          <w:color w:val="auto"/>
          <w:sz w:val="20"/>
          <w:szCs w:val="20"/>
        </w:rPr>
      </w:pPr>
      <w:r w:rsidRPr="00746468">
        <w:rPr>
          <w:color w:val="auto"/>
          <w:sz w:val="20"/>
          <w:szCs w:val="20"/>
        </w:rPr>
        <w:t>(3) Če tako določajo področni predpisi, je pogoj za pridobitev statusa grajenega javnega dobra lastninska pravica države ali občine na zemljišču, objektu oziroma delu objekta, ki pridobi status javnega dobra, sicer je odločba iz prvega odstavka tega člena nična.</w:t>
      </w:r>
    </w:p>
    <w:p w:rsidR="007115CE" w:rsidRPr="00746468" w:rsidRDefault="007115CE" w:rsidP="007115CE">
      <w:pPr>
        <w:pStyle w:val="ODSTAVEKLUKA"/>
        <w:rPr>
          <w:color w:val="auto"/>
          <w:sz w:val="20"/>
          <w:szCs w:val="20"/>
        </w:rPr>
      </w:pPr>
      <w:r w:rsidRPr="00746468">
        <w:rPr>
          <w:color w:val="auto"/>
          <w:sz w:val="20"/>
          <w:szCs w:val="20"/>
        </w:rPr>
        <w:t>(4) Ugotovitvena odločba o pridobitvi statusa grajenega javnega dobra mora vsebovati tudi navedbo številke zemljiške parcele  oziroma parcel, na katere območju je zgrajen objekt oziroma del objekta, in številko  objekta ali njegovega dela, ki je pridobil status grajenega javnega dobra državnega oziroma lokalnega pomena.</w:t>
      </w:r>
    </w:p>
    <w:p w:rsidR="007115CE" w:rsidRPr="00746468" w:rsidRDefault="007115CE" w:rsidP="007115CE">
      <w:pPr>
        <w:pStyle w:val="ODSTAVEKLUKA"/>
        <w:rPr>
          <w:color w:val="auto"/>
          <w:sz w:val="20"/>
          <w:szCs w:val="20"/>
        </w:rPr>
      </w:pPr>
      <w:r w:rsidRPr="00746468">
        <w:rPr>
          <w:color w:val="auto"/>
          <w:sz w:val="20"/>
          <w:szCs w:val="20"/>
        </w:rPr>
        <w:t>(5) Pristojno resorno ministrstvo oziroma pristojna občinska uprava pošlje pravnomočno ugotovitveno odločbo o pridobitvi statusa grajenega javnega dobra pristojnemu sodišču, ki po uradni dolžnosti vpiše v zemljiško knjigo zaznambo o javnem dobrem.</w:t>
      </w: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0"/>
        <w:spacing w:before="0" w:beforeAutospacing="0" w:after="0" w:afterAutospacing="0"/>
        <w:jc w:val="center"/>
        <w:rPr>
          <w:rFonts w:ascii="Arial" w:hAnsi="Arial" w:cs="Arial"/>
          <w:b/>
          <w:bCs/>
          <w:sz w:val="20"/>
          <w:szCs w:val="20"/>
        </w:rPr>
      </w:pPr>
      <w:r w:rsidRPr="00746468">
        <w:rPr>
          <w:rFonts w:ascii="Arial" w:hAnsi="Arial" w:cs="Arial"/>
          <w:b/>
          <w:bCs/>
          <w:sz w:val="20"/>
          <w:szCs w:val="20"/>
        </w:rPr>
        <w:t>(posledice pridobitve statusa grajenega javnega dobra)</w:t>
      </w:r>
    </w:p>
    <w:p w:rsidR="007115CE" w:rsidRPr="00746468" w:rsidRDefault="007115CE" w:rsidP="007115CE">
      <w:pPr>
        <w:pStyle w:val="ODSTAVEKLUKA"/>
        <w:rPr>
          <w:color w:val="auto"/>
          <w:sz w:val="20"/>
          <w:szCs w:val="20"/>
        </w:rPr>
      </w:pPr>
      <w:r w:rsidRPr="00746468">
        <w:rPr>
          <w:color w:val="auto"/>
          <w:sz w:val="20"/>
          <w:szCs w:val="20"/>
        </w:rPr>
        <w:t>(1) Zemljišče, objekt ali njegov del, ki ima pridobljen status grajenega javnega dobra, mora njegov lastnik ali upravljavec vzdrževati v stanju, ki omogoča splošno rabo v skladu z njegovim namenom.</w:t>
      </w:r>
    </w:p>
    <w:p w:rsidR="007115CE" w:rsidRPr="00746468" w:rsidRDefault="007115CE" w:rsidP="007115CE">
      <w:pPr>
        <w:pStyle w:val="ODSTAVEKLUKA"/>
        <w:rPr>
          <w:color w:val="auto"/>
          <w:sz w:val="20"/>
          <w:szCs w:val="20"/>
        </w:rPr>
      </w:pPr>
      <w:r w:rsidRPr="00746468">
        <w:rPr>
          <w:color w:val="auto"/>
          <w:sz w:val="20"/>
          <w:szCs w:val="20"/>
        </w:rPr>
        <w:t>(2) Država ali občina lahko z lastnikom grajenega javnega dobra sklene dogovor, v katerem se podrobneje opredli: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splošno rabo grajenega javnega dobra;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pogoje in omejitve splošne rabe;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vzdrževanje grajenega javnega dobra;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izvajanje gospodarskih javnih služb na grajenem javnem dobru;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vprašanje odgovornosti za škodo pri splošni rabi grajenega javnega dobra;</w:t>
      </w:r>
    </w:p>
    <w:p w:rsidR="007115CE" w:rsidRPr="00746468" w:rsidRDefault="007115CE" w:rsidP="007115CE">
      <w:pPr>
        <w:pStyle w:val="ODSTAVEKLUKA"/>
        <w:rPr>
          <w:color w:val="auto"/>
          <w:sz w:val="20"/>
          <w:szCs w:val="20"/>
          <w:lang w:eastAsia="en-US"/>
        </w:rPr>
      </w:pPr>
      <w:r w:rsidRPr="00746468">
        <w:rPr>
          <w:color w:val="auto"/>
          <w:sz w:val="20"/>
          <w:szCs w:val="20"/>
          <w:lang w:eastAsia="en-US"/>
        </w:rPr>
        <w:t>(3) Z dogovorom glede vzdrževanja in izvajanja gospodarskih javnih služb na grajenem javnem dobru se šteje, da je urejeno tudi vprašanje odškodnine oziroma nadomestila zaradi omejitve lastninske pravice iz naslova statusa grajenega javnega dobra in splošne rabe, država ali občina in lastnik pa se lahko skladno s predpisi dogovorita tudi za druge oblike odškodnine ali nadomestila.</w:t>
      </w:r>
    </w:p>
    <w:p w:rsidR="007115CE" w:rsidRPr="00746468" w:rsidRDefault="007115CE" w:rsidP="007115CE">
      <w:pPr>
        <w:pStyle w:val="ODSTAVEKLUKA"/>
        <w:rPr>
          <w:color w:val="auto"/>
          <w:sz w:val="20"/>
          <w:szCs w:val="20"/>
          <w:lang w:eastAsia="en-US"/>
        </w:rPr>
      </w:pPr>
      <w:r w:rsidRPr="00746468">
        <w:rPr>
          <w:color w:val="auto"/>
          <w:sz w:val="20"/>
          <w:szCs w:val="20"/>
          <w:lang w:eastAsia="en-US"/>
        </w:rPr>
        <w:t>(4) Država ali občina lastnika v okviru dogovora seznani z izvedbeno regulacijo prostora, kakršna velja na površinah in objektih v njegovi lasti in ki poleg posebnih pogojev in omejitev rabe iz dogovora velja za izvajanje posegov v prostor. Lastnika obvešča tudi o kasnejših spremembah izvedbene regulacije prostora.</w:t>
      </w:r>
    </w:p>
    <w:p w:rsidR="007115CE" w:rsidRPr="00746468" w:rsidRDefault="007115CE" w:rsidP="007115CE">
      <w:pPr>
        <w:pStyle w:val="ODSTAVEKLUKA"/>
        <w:rPr>
          <w:color w:val="auto"/>
          <w:sz w:val="20"/>
          <w:szCs w:val="20"/>
          <w:lang w:eastAsia="en-US"/>
        </w:rPr>
      </w:pPr>
      <w:r w:rsidRPr="00746468">
        <w:rPr>
          <w:color w:val="auto"/>
          <w:sz w:val="20"/>
          <w:szCs w:val="20"/>
          <w:lang w:eastAsia="en-US"/>
        </w:rPr>
        <w:t>(5) Če raba grajenega javnega dobra v zasebni lasti preseže namen splošne rabe po tem zakonu in pogoje in omejitve iz dogovora, lahko lastnik zahteva bodisi odstop od dogovora in ukinitev statusa grajenega javnega dobra, bodisi odškodnino, bodisi lahko državi ali občini predlaga, da grajeno javno dobro prevzame v last, razen če ta predstavlja gradbeno parcelo njegovega objekta.</w:t>
      </w: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Brezrazmikov1"/>
        <w:jc w:val="both"/>
        <w:rPr>
          <w:rFonts w:ascii="Arial" w:hAnsi="Arial" w:cs="Arial"/>
          <w:bCs/>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lennaslov0"/>
        <w:spacing w:before="0" w:beforeAutospacing="0" w:after="0" w:afterAutospacing="0"/>
        <w:jc w:val="center"/>
        <w:rPr>
          <w:rFonts w:ascii="Arial" w:hAnsi="Arial" w:cs="Arial"/>
          <w:b/>
          <w:bCs/>
          <w:sz w:val="20"/>
          <w:szCs w:val="20"/>
        </w:rPr>
      </w:pPr>
      <w:r w:rsidRPr="00746468">
        <w:rPr>
          <w:rFonts w:ascii="Arial" w:hAnsi="Arial" w:cs="Arial"/>
          <w:b/>
          <w:bCs/>
          <w:sz w:val="20"/>
          <w:szCs w:val="20"/>
        </w:rPr>
        <w:t>(prenehanje statusa grajenega javnega dobra)</w:t>
      </w:r>
    </w:p>
    <w:p w:rsidR="007115CE" w:rsidRPr="00746468" w:rsidRDefault="007115CE" w:rsidP="007115CE">
      <w:pPr>
        <w:pStyle w:val="ODSTAVEKLUKA"/>
        <w:rPr>
          <w:color w:val="auto"/>
          <w:sz w:val="20"/>
          <w:szCs w:val="20"/>
        </w:rPr>
      </w:pPr>
      <w:r w:rsidRPr="00746468">
        <w:rPr>
          <w:color w:val="auto"/>
          <w:sz w:val="20"/>
          <w:szCs w:val="20"/>
        </w:rPr>
        <w:t>(1) Grajenemu javnemu dobrem se status lahko odvzame z smiselno po postopku iz 254. člena tega zakona.</w:t>
      </w:r>
    </w:p>
    <w:p w:rsidR="007115CE" w:rsidRPr="00746468" w:rsidRDefault="007115CE" w:rsidP="007115CE">
      <w:pPr>
        <w:pStyle w:val="ODSTAVEKLUKA"/>
        <w:rPr>
          <w:color w:val="auto"/>
          <w:sz w:val="20"/>
          <w:szCs w:val="20"/>
        </w:rPr>
      </w:pPr>
      <w:r w:rsidRPr="00746468">
        <w:rPr>
          <w:color w:val="auto"/>
          <w:sz w:val="20"/>
          <w:szCs w:val="20"/>
        </w:rPr>
        <w:t>(2) Status grajenega javnega dobra preneha, če je zemljišče, objekt oziroma njegov del v celoti uničen in ga ni mogoče obnoviti in je zato onemogočena njegova splošna raba.</w:t>
      </w:r>
    </w:p>
    <w:p w:rsidR="007115CE" w:rsidRPr="00746468" w:rsidRDefault="007115CE" w:rsidP="007115CE">
      <w:pPr>
        <w:pStyle w:val="ODSTAVEKLUKA"/>
        <w:rPr>
          <w:color w:val="auto"/>
          <w:sz w:val="20"/>
          <w:szCs w:val="20"/>
        </w:rPr>
      </w:pPr>
      <w:r w:rsidRPr="00746468">
        <w:rPr>
          <w:color w:val="auto"/>
          <w:sz w:val="20"/>
          <w:szCs w:val="20"/>
        </w:rPr>
        <w:t xml:space="preserve">(3) Status grajenega javnega dobra lahko preneha tudi, če se uredi zemljišče ali zgradi drug objekt z enakim namenom splošne rabe, zaradi česar se status na prvotnem lahko odvzame. </w:t>
      </w:r>
    </w:p>
    <w:p w:rsidR="007115CE" w:rsidRPr="00746468" w:rsidRDefault="007115CE" w:rsidP="007115CE">
      <w:pPr>
        <w:pStyle w:val="ODSTAVEKLUKA"/>
        <w:spacing w:before="0"/>
        <w:ind w:firstLine="0"/>
        <w:rPr>
          <w:bCs/>
          <w:color w:val="auto"/>
          <w:sz w:val="20"/>
          <w:szCs w:val="20"/>
          <w:u w:val="single"/>
          <w:lang w:eastAsia="en-US"/>
        </w:rPr>
      </w:pPr>
    </w:p>
    <w:p w:rsidR="007115CE" w:rsidRPr="00746468" w:rsidRDefault="007115CE" w:rsidP="007115CE">
      <w:pPr>
        <w:pStyle w:val="ODSTAVEKLUKA"/>
        <w:spacing w:before="0"/>
        <w:ind w:firstLine="0"/>
        <w:rPr>
          <w:bCs/>
          <w:color w:val="auto"/>
          <w:sz w:val="20"/>
          <w:szCs w:val="20"/>
          <w:u w:val="single"/>
          <w:lang w:eastAsia="en-US"/>
        </w:rPr>
      </w:pPr>
    </w:p>
    <w:p w:rsidR="007115CE" w:rsidRPr="00746468" w:rsidRDefault="007115CE" w:rsidP="007115CE">
      <w:pPr>
        <w:pStyle w:val="Tajtl1"/>
        <w:rPr>
          <w:sz w:val="20"/>
          <w:szCs w:val="20"/>
        </w:rPr>
      </w:pPr>
      <w:bookmarkStart w:id="175" w:name="_Toc426374121"/>
      <w:bookmarkStart w:id="176" w:name="_Toc477851785"/>
      <w:bookmarkStart w:id="177" w:name="_Toc480730931"/>
      <w:r w:rsidRPr="00746468">
        <w:rPr>
          <w:bCs w:val="0"/>
          <w:sz w:val="20"/>
          <w:szCs w:val="20"/>
        </w:rPr>
        <w:t>VI. del: PROSTORSKI INFORMACIJSKI SISTEM</w:t>
      </w:r>
      <w:bookmarkEnd w:id="175"/>
      <w:r w:rsidRPr="00746468">
        <w:rPr>
          <w:bCs w:val="0"/>
          <w:sz w:val="20"/>
          <w:szCs w:val="20"/>
        </w:rPr>
        <w:t>, SPREMLJANJE STANJA PROSTORSKEGA RAZVOJA IN INFORMACIJE S PODROČJA UREJANJA PROSTORA</w:t>
      </w:r>
      <w:bookmarkEnd w:id="176"/>
      <w:bookmarkEnd w:id="177"/>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color w:val="auto"/>
          <w:sz w:val="20"/>
          <w:szCs w:val="20"/>
        </w:rPr>
      </w:pPr>
      <w:bookmarkStart w:id="178" w:name="_Toc477851786"/>
      <w:bookmarkStart w:id="179" w:name="_Toc480730932"/>
      <w:r w:rsidRPr="00746468">
        <w:rPr>
          <w:bCs w:val="0"/>
          <w:color w:val="auto"/>
          <w:sz w:val="20"/>
          <w:szCs w:val="20"/>
        </w:rPr>
        <w:lastRenderedPageBreak/>
        <w:t>1. poglavje: PROSTORSKI INFORMACIJSKI SISTEM</w:t>
      </w:r>
      <w:bookmarkEnd w:id="178"/>
      <w:bookmarkEnd w:id="179"/>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szCs w:val="20"/>
        </w:rPr>
      </w:pPr>
      <w:r w:rsidRPr="00746468">
        <w:rPr>
          <w:rFonts w:cs="Arial"/>
          <w:b/>
          <w:bCs/>
          <w:szCs w:val="20"/>
        </w:rPr>
        <w:t>(prostorski informacijski sistem)</w:t>
      </w:r>
    </w:p>
    <w:p w:rsidR="007115CE" w:rsidRPr="00746468" w:rsidRDefault="007115CE" w:rsidP="007115CE">
      <w:pPr>
        <w:pStyle w:val="ODSTAVEKLUKA"/>
        <w:rPr>
          <w:color w:val="auto"/>
          <w:sz w:val="20"/>
          <w:szCs w:val="20"/>
        </w:rPr>
      </w:pPr>
      <w:r w:rsidRPr="00746468">
        <w:rPr>
          <w:color w:val="auto"/>
          <w:sz w:val="20"/>
          <w:szCs w:val="20"/>
        </w:rPr>
        <w:t>(1) Za opravljanje nalog države in podporo občin ter za omogočanje elektronskega poslovanja na področju urejanja prostora in graditve objektov ministrstvo vodi in vzdržuje prostorski informacijski sistem.</w:t>
      </w:r>
    </w:p>
    <w:p w:rsidR="007115CE" w:rsidRPr="00746468" w:rsidRDefault="007115CE" w:rsidP="007115CE">
      <w:pPr>
        <w:pStyle w:val="ODSTAVEKLUKA"/>
        <w:rPr>
          <w:color w:val="auto"/>
          <w:sz w:val="20"/>
          <w:szCs w:val="20"/>
        </w:rPr>
      </w:pPr>
      <w:r w:rsidRPr="00746468">
        <w:rPr>
          <w:color w:val="auto"/>
          <w:sz w:val="20"/>
          <w:szCs w:val="20"/>
        </w:rPr>
        <w:t>(2) Prostorski informacijski sistem vsebuje: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podatke o prostorskih aktih, ki se vodijo v zbirki prostorskih aktov;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podatke o graditvi objektov, ki se vodijo v zbirki podatkov o graditvi objektov;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podatke o stavbnih zemljiščih, ki se vodijo v evidenci stavbnih zemljišč;</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podatke o poseljenih zemljiščih, ki se vodijo v evidenci dejanske rabe poseljenih zemljišč;</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seznam zbirk podatkov o pravnih režimih in tiste podatke o pravnih režimih iz seznama zbirk podatkov o pravnih režimih, ki jih upravljavci zbirk podatkov posredujejo v prostorski informacijski sistem;</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druge podatke za izvajanje ukrepov zemljiške in prostorske politike.</w:t>
      </w:r>
    </w:p>
    <w:p w:rsidR="007115CE" w:rsidRPr="00746468" w:rsidRDefault="007115CE" w:rsidP="007115CE">
      <w:pPr>
        <w:pStyle w:val="ODSTAVEKLUKA"/>
        <w:rPr>
          <w:color w:val="auto"/>
          <w:sz w:val="20"/>
          <w:szCs w:val="20"/>
        </w:rPr>
      </w:pPr>
      <w:r w:rsidRPr="00746468">
        <w:rPr>
          <w:color w:val="auto"/>
          <w:sz w:val="20"/>
          <w:szCs w:val="20"/>
        </w:rPr>
        <w:t>(3) Prostorski informacijski sistem vsebuje tudi informacijsko podprte sisteme za vodenje, vzdrževanje, povezovanje in dostop do podatkov iz prejšnjega odstavka.</w:t>
      </w:r>
    </w:p>
    <w:p w:rsidR="007115CE" w:rsidRPr="00746468" w:rsidRDefault="007115CE" w:rsidP="007115CE">
      <w:pPr>
        <w:pStyle w:val="ODSTAVEKLUKA"/>
        <w:rPr>
          <w:color w:val="auto"/>
          <w:sz w:val="20"/>
          <w:szCs w:val="20"/>
        </w:rPr>
      </w:pPr>
      <w:r w:rsidRPr="00746468">
        <w:rPr>
          <w:color w:val="auto"/>
          <w:sz w:val="20"/>
          <w:szCs w:val="20"/>
        </w:rPr>
        <w:t>(4) Podatki iz prostorskega informacijskega sistema so povezani s podatki o nepremičninah.</w:t>
      </w:r>
    </w:p>
    <w:p w:rsidR="007115CE" w:rsidRPr="00746468" w:rsidRDefault="007115CE" w:rsidP="007115CE">
      <w:pPr>
        <w:pStyle w:val="ODSTAVEKLUKA"/>
        <w:rPr>
          <w:color w:val="auto"/>
          <w:sz w:val="20"/>
          <w:szCs w:val="20"/>
        </w:rPr>
      </w:pPr>
      <w:r w:rsidRPr="00746468">
        <w:rPr>
          <w:color w:val="auto"/>
          <w:sz w:val="20"/>
          <w:szCs w:val="20"/>
        </w:rPr>
        <w:t>(5) Za potrebe dostopa do storitev prostorskega informacijskega sistema se vzpostavi enotna vstopna točka.</w:t>
      </w:r>
    </w:p>
    <w:p w:rsidR="007115CE" w:rsidRPr="00746468" w:rsidRDefault="007115CE" w:rsidP="007115CE">
      <w:pPr>
        <w:pStyle w:val="ODSTAVEKLUKA"/>
        <w:rPr>
          <w:color w:val="auto"/>
          <w:sz w:val="20"/>
          <w:szCs w:val="20"/>
        </w:rPr>
      </w:pPr>
      <w:r w:rsidRPr="00746468">
        <w:rPr>
          <w:color w:val="auto"/>
          <w:sz w:val="20"/>
          <w:szCs w:val="20"/>
        </w:rPr>
        <w:t>(6) Za potrebe vpogleda in dostopa do podatkov iz prostorskega informacijskega sistema se vzpostavi storitev prikaz stanja prostora.</w:t>
      </w:r>
    </w:p>
    <w:p w:rsidR="007115CE" w:rsidRPr="00746468" w:rsidRDefault="007115CE" w:rsidP="007115CE">
      <w:pPr>
        <w:pStyle w:val="ODSTAVEKLUKA"/>
        <w:rPr>
          <w:color w:val="auto"/>
          <w:sz w:val="20"/>
          <w:szCs w:val="20"/>
        </w:rPr>
      </w:pPr>
      <w:r w:rsidRPr="00746468">
        <w:rPr>
          <w:color w:val="auto"/>
          <w:sz w:val="20"/>
          <w:szCs w:val="20"/>
        </w:rPr>
        <w:t>(7) Vlada podrobneje predpiše vsebino prostorskega informacijskega sistema, pravila vodenja podatkov in storitev ter medopravilnost podatkov in storitev.</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(obveznosti udeležencev pri urejanju prostora v okviru prostorskega informacijskega sistema)</w:t>
      </w:r>
    </w:p>
    <w:p w:rsidR="007115CE" w:rsidRPr="00746468" w:rsidRDefault="007115CE" w:rsidP="007115CE">
      <w:pPr>
        <w:pStyle w:val="ODSTAVEKLUKA"/>
        <w:rPr>
          <w:color w:val="auto"/>
          <w:sz w:val="20"/>
          <w:szCs w:val="20"/>
        </w:rPr>
      </w:pPr>
      <w:r w:rsidRPr="00746468">
        <w:rPr>
          <w:color w:val="auto"/>
          <w:sz w:val="20"/>
          <w:szCs w:val="20"/>
        </w:rPr>
        <w:t>(1) Ministrstva, občine, nosilci urejanja prostora, inšpekcijske službe in drugi udeleženci pri urejanju prostora in graditvi objektov so dolžni zagotavljati medopravilnost zbirk podatkov in storitev v zvezi s prostorskimi podatki za potrebe vodenja postopkov po tem zakonu in po zakonu, ki ureja graditev objektov in poslovati skladno s predpisom iz sedmega odstavka prejšnjega člena ter ministrstvu zagotavljati dostop do podatkov.</w:t>
      </w:r>
    </w:p>
    <w:p w:rsidR="007115CE" w:rsidRPr="00746468" w:rsidRDefault="007115CE" w:rsidP="007115CE">
      <w:pPr>
        <w:pStyle w:val="ODSTAVEKLUKA"/>
        <w:rPr>
          <w:color w:val="auto"/>
          <w:sz w:val="20"/>
          <w:szCs w:val="20"/>
        </w:rPr>
      </w:pPr>
      <w:r w:rsidRPr="00746468">
        <w:rPr>
          <w:color w:val="auto"/>
          <w:sz w:val="20"/>
          <w:szCs w:val="20"/>
        </w:rPr>
        <w:t>(2) Za potrebe vodenja prostorskega informacijskega sistema in zagotavljanja medopravilnosti lahko ministrstvo s posameznimi udeleženci sklene dogovore, s katerimi se podrobneje opredeli razmerja (pravice in dolžnosti) med udeleženci, pravila za izmenjavo in uporabo podatkov, uporabo storitev in drugo.</w:t>
      </w:r>
    </w:p>
    <w:p w:rsidR="007115CE" w:rsidRPr="00746468" w:rsidRDefault="007115CE" w:rsidP="007115CE">
      <w:pPr>
        <w:pStyle w:val="ODSTAVEKLUKA"/>
        <w:rPr>
          <w:color w:val="auto"/>
          <w:sz w:val="20"/>
          <w:szCs w:val="20"/>
        </w:rPr>
      </w:pPr>
      <w:r w:rsidRPr="00746468">
        <w:rPr>
          <w:color w:val="auto"/>
          <w:sz w:val="20"/>
          <w:szCs w:val="20"/>
        </w:rPr>
        <w:t>(3) Udeleženci pri urejanju prostora so dolžni uporabljati storitve prostorskega informacijskega sistema v delih, kjer te podpirajo postopke po tem zakonu in po zakonu, ki ureja graditev objektov.</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(zbirka prostorskih aktov)</w:t>
      </w:r>
    </w:p>
    <w:p w:rsidR="007115CE" w:rsidRPr="00746468" w:rsidRDefault="007115CE" w:rsidP="007115CE">
      <w:pPr>
        <w:pStyle w:val="ODSTAVEKLUKA"/>
        <w:rPr>
          <w:color w:val="auto"/>
          <w:sz w:val="20"/>
          <w:szCs w:val="20"/>
        </w:rPr>
      </w:pPr>
      <w:r w:rsidRPr="00746468">
        <w:rPr>
          <w:color w:val="auto"/>
          <w:sz w:val="20"/>
          <w:szCs w:val="20"/>
        </w:rPr>
        <w:t>(1) V zbirki prostorskih in aktov se vodijo in vzdržujejo podatki o pravnem stanju v prostoru na podlagi prostorskih aktov vključno s podatki iz postopkov priprave in sprejema prostorskih aktov.</w:t>
      </w:r>
    </w:p>
    <w:p w:rsidR="007115CE" w:rsidRPr="00746468" w:rsidRDefault="007115CE" w:rsidP="007115CE">
      <w:pPr>
        <w:pStyle w:val="ODSTAVEKLUKA"/>
        <w:rPr>
          <w:color w:val="auto"/>
          <w:sz w:val="20"/>
          <w:szCs w:val="20"/>
        </w:rPr>
      </w:pPr>
      <w:r w:rsidRPr="00746468">
        <w:rPr>
          <w:color w:val="auto"/>
          <w:sz w:val="20"/>
          <w:szCs w:val="20"/>
        </w:rPr>
        <w:t>(2) Zbirko prostorskih aktov vodi in vzdržuje ministrstvo v sodelovanju z udeleženci pri urejanju prostora v okviru pristojnosti, ki jih imajo s tem zakonom.</w:t>
      </w:r>
    </w:p>
    <w:p w:rsidR="007115CE" w:rsidRPr="00746468" w:rsidRDefault="007115CE" w:rsidP="007115CE">
      <w:pPr>
        <w:pStyle w:val="ODSTAVEKLUKA"/>
        <w:rPr>
          <w:color w:val="auto"/>
          <w:sz w:val="20"/>
          <w:szCs w:val="20"/>
        </w:rPr>
      </w:pPr>
      <w:r w:rsidRPr="00746468">
        <w:rPr>
          <w:color w:val="auto"/>
          <w:sz w:val="20"/>
          <w:szCs w:val="20"/>
        </w:rPr>
        <w:t>(3) Zbirka prostorskih aktov je povezana z nepremičninskimi evidencami.</w:t>
      </w:r>
    </w:p>
    <w:p w:rsidR="007115CE" w:rsidRPr="00746468" w:rsidRDefault="007115CE" w:rsidP="007115CE">
      <w:pPr>
        <w:pStyle w:val="ODSTAVEKLUKA"/>
        <w:rPr>
          <w:color w:val="auto"/>
          <w:sz w:val="20"/>
          <w:szCs w:val="20"/>
        </w:rPr>
      </w:pPr>
      <w:r w:rsidRPr="00746468">
        <w:rPr>
          <w:color w:val="auto"/>
          <w:sz w:val="20"/>
          <w:szCs w:val="20"/>
        </w:rPr>
        <w:lastRenderedPageBreak/>
        <w:t>(4) Udeleženci pri urejanju prostora so v okviru pristojnosti, ki jih imajo s tem zakonom, dolžni redno in brezplačno posredovati podatke ter zagotavljati popolno in ažurno stanje v zbirki prostorskih aktov.</w:t>
      </w:r>
    </w:p>
    <w:p w:rsidR="007115CE" w:rsidRPr="00746468" w:rsidRDefault="007115CE" w:rsidP="007115CE">
      <w:pPr>
        <w:pStyle w:val="ODSTAVEKLUKA"/>
        <w:rPr>
          <w:color w:val="auto"/>
          <w:sz w:val="20"/>
          <w:szCs w:val="20"/>
          <w:shd w:val="clear" w:color="auto" w:fill="66CCFF"/>
          <w:lang w:eastAsia="en-US"/>
        </w:rPr>
      </w:pPr>
      <w:r w:rsidRPr="00746468">
        <w:rPr>
          <w:color w:val="auto"/>
          <w:sz w:val="20"/>
          <w:szCs w:val="20"/>
        </w:rPr>
        <w:t>(5) Podatki v zbirki prostorskih aktov se hranijo trajno.</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szCs w:val="20"/>
        </w:rPr>
      </w:pPr>
      <w:r w:rsidRPr="00746468">
        <w:rPr>
          <w:rFonts w:cs="Arial"/>
          <w:b/>
          <w:bCs/>
          <w:szCs w:val="20"/>
        </w:rPr>
        <w:t>(zbirka podatkov o graditvi objektov)</w:t>
      </w:r>
    </w:p>
    <w:p w:rsidR="007115CE" w:rsidRPr="00746468" w:rsidRDefault="007115CE" w:rsidP="007115CE">
      <w:pPr>
        <w:pStyle w:val="ODSTAVEKLUKA"/>
        <w:rPr>
          <w:color w:val="auto"/>
          <w:sz w:val="20"/>
          <w:szCs w:val="20"/>
        </w:rPr>
      </w:pPr>
      <w:r w:rsidRPr="00746468">
        <w:rPr>
          <w:color w:val="auto"/>
          <w:sz w:val="20"/>
          <w:szCs w:val="20"/>
        </w:rPr>
        <w:t>(1) V zbirki podatkov o graditvi objektov se vodijo in vzdržujejo podatki o upravnih aktih na področju graditve objektov in druge podatke o graditvi objektov. Podatki v zbirki podatkov o graditvi objektov so: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podatki o investitorju, izdelovalcu projektne dokumentacije, nadzornemu inženirju, izvajalcu, vodji del, mnenjedajalcu (naziv ali ime in priimek, naslov, EMŠO, matična številka,),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podatki o organu, ki je upravni akt izdal,</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podatki o nepremičninah, na katere se upravni akt nanaša (številka parcele, številka stavbe šifra katastrske občine),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drugi podatki o upravnem aktu (identifikacijska številka upravnega akta, vrsta upravnega akta, datum izdaje, dokončnost in pravnomočnosti upravnega akta, zaznamba morebitne razveljavitve, odprave ali ničnosti upravnega akta),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podatki o gradbeni parceli,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drugi podatki o graditvi objektov (mnenja, soglasja in podatki o drugih dovoljenjih po posebnih predpisih, podatki o projektni dokumentaciji, podatki o zakoličbi objekta, podatki iz gradbenega dnevnika, podatki o začetku gradnje in prijavi dokončanja gradnje ter drugi podatki in dokumentacija v postopku graditve objektov).</w:t>
      </w:r>
    </w:p>
    <w:p w:rsidR="007115CE" w:rsidRPr="00746468" w:rsidRDefault="007115CE" w:rsidP="007115CE">
      <w:pPr>
        <w:pStyle w:val="ODSTAVEKLUKA"/>
        <w:rPr>
          <w:color w:val="auto"/>
          <w:sz w:val="20"/>
          <w:szCs w:val="20"/>
        </w:rPr>
      </w:pPr>
      <w:r w:rsidRPr="00746468">
        <w:rPr>
          <w:color w:val="auto"/>
          <w:sz w:val="20"/>
          <w:szCs w:val="20"/>
        </w:rPr>
        <w:t>(2) Zbirka podatkov o graditvi objektov je povezana z nepremičninskimi evidencami in zemljiško knjigo.</w:t>
      </w:r>
    </w:p>
    <w:p w:rsidR="007115CE" w:rsidRPr="00746468" w:rsidRDefault="007115CE" w:rsidP="007115CE">
      <w:pPr>
        <w:pStyle w:val="ODSTAVEKLUKA"/>
        <w:rPr>
          <w:color w:val="auto"/>
          <w:sz w:val="20"/>
          <w:szCs w:val="20"/>
        </w:rPr>
      </w:pPr>
      <w:r w:rsidRPr="00746468">
        <w:rPr>
          <w:color w:val="auto"/>
          <w:sz w:val="20"/>
          <w:szCs w:val="20"/>
        </w:rPr>
        <w:t>(3) Zbirko podatkov o graditvi objektov vodi in vzdržuje ministrstvo v sodelovanju z upravnimi organi in drugimi osebami, ki so pristojne za izdajo upravnih aktov, skladno z zakonom, ki ureja graditev objektov.</w:t>
      </w:r>
    </w:p>
    <w:p w:rsidR="007115CE" w:rsidRPr="00746468" w:rsidRDefault="007115CE" w:rsidP="007115CE">
      <w:pPr>
        <w:pStyle w:val="ODSTAVEKLUKA"/>
        <w:rPr>
          <w:color w:val="auto"/>
          <w:sz w:val="20"/>
          <w:szCs w:val="20"/>
        </w:rPr>
      </w:pPr>
      <w:r w:rsidRPr="00746468">
        <w:rPr>
          <w:color w:val="auto"/>
          <w:sz w:val="20"/>
          <w:szCs w:val="20"/>
        </w:rPr>
        <w:t>(4) Za vodenje upravnih postopkov na področju graditve, ki jih določa zakon, ki ureja graditev objektov, ter za vodenje in upravljanje zbirke podatkov lahko ministrstvo pridobiva, uporablja in obdeluje podatke, vključno z osebnimi podatki, iz naslednjih zbirk podatkov: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registra prostorskih enot;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poslovnega registra Slovenije;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centralnega registra prebivalstva (EMŠO, spol, datum rojstva, datum smrti, priimek, ime, stalno prebivališče v Sloveniji, začasno prebivališče v Sloveniji, prebivališče v tujini, naslov za vročanje, državljanstvo, oče, mati, zakonec, generalni status, status prebivališča, indikator začasnega bivanja v tujini in stari EMŠO v primeru zamenjave). Za povezovanje evidence se uporablja EMŠO ali ime in priimek ali stalni ali začasni naslov ali sorodstvene vezi (EMŠO očeta, matere, zakonca);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nepremičninskih evidenc (podatki o parceli, stavbi in delih stavb, vključno z osebnimi podatki o lastniku in upravljavcu in sicer EMŠO ali MŠ, ime in priimek oziroma naziv, naslov stalnega prebivališča oz. sedež podjetja); povezovalni znak je identifikacijska oznaka parcele, stavbe in dela stavbe;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katastra stavb (podatki o stavbi in o delih stavb, ki se vodijo v katastru stavb v skladu z zakonom, ki ureja evidentiranje nepremičnin, vključno z osebnimi podatki o lastniku in upravljavcu in sicer EMŠO ali MŠ, ime in priimek oziroma naziv, naslov stalnega prebivališča oz. sedež podjetja); povezovalni znak je identifikacijska oznaka stavbe ali identifikacijska oznaka parcele;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zemljiške knjige (firma ali ime in priimek ter sedež ali naslov lastnika in upravljavca s hišno številko, lastninska in zakupna pravica na posameznih parcelah);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zbirk podatkov o inšpekcijskih postopkih, na področju graditve.</w:t>
      </w:r>
    </w:p>
    <w:p w:rsidR="007115CE" w:rsidRPr="00746468" w:rsidRDefault="007115CE" w:rsidP="007115CE">
      <w:pPr>
        <w:pStyle w:val="ODSTAVEKLUKA"/>
        <w:rPr>
          <w:color w:val="auto"/>
          <w:sz w:val="20"/>
          <w:szCs w:val="20"/>
        </w:rPr>
      </w:pPr>
      <w:r w:rsidRPr="00746468">
        <w:rPr>
          <w:color w:val="auto"/>
          <w:sz w:val="20"/>
          <w:szCs w:val="20"/>
        </w:rPr>
        <w:t>(5) Ministrstvo dostopa do pisnih in grafičnih podatkov iz zbirk podatkov iz prejšnjega odstavka neposredno z računalniško povezavo, če tehnične možnosti to omogočajo.</w:t>
      </w:r>
    </w:p>
    <w:p w:rsidR="007115CE" w:rsidRPr="00746468" w:rsidRDefault="007115CE" w:rsidP="007115CE">
      <w:pPr>
        <w:pStyle w:val="ODSTAVEKLUKA"/>
        <w:rPr>
          <w:color w:val="auto"/>
          <w:sz w:val="20"/>
          <w:szCs w:val="20"/>
        </w:rPr>
      </w:pPr>
      <w:r w:rsidRPr="00746468">
        <w:rPr>
          <w:color w:val="auto"/>
          <w:sz w:val="20"/>
          <w:szCs w:val="20"/>
        </w:rPr>
        <w:t>(6) Podatki v zbirki podatkov o graditvi objektov se hranijo trajno.</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(evidenca stavbnih zemljišč)</w:t>
      </w:r>
    </w:p>
    <w:p w:rsidR="007115CE" w:rsidRPr="00746468" w:rsidRDefault="007115CE" w:rsidP="007115CE">
      <w:pPr>
        <w:pStyle w:val="ODSTAVEKLUKA"/>
        <w:rPr>
          <w:color w:val="auto"/>
          <w:sz w:val="20"/>
          <w:szCs w:val="20"/>
        </w:rPr>
      </w:pPr>
      <w:r w:rsidRPr="00746468">
        <w:rPr>
          <w:color w:val="auto"/>
          <w:sz w:val="20"/>
          <w:szCs w:val="20"/>
        </w:rPr>
        <w:t>(1) Občina za namen prostorskega načrtovanja, ugotavljanja dejanskega stanja v prostoru in izvajanja zemljiške politike vzpostavi evidenco stavbnih zemljišč. Ministrstvo zagotovi tehnične pogoje za vodenje zbirke podatkov evidence stavbnih zemljišč na državni ravni.</w:t>
      </w:r>
    </w:p>
    <w:p w:rsidR="007115CE" w:rsidRPr="00746468" w:rsidRDefault="007115CE" w:rsidP="007115CE">
      <w:pPr>
        <w:pStyle w:val="ODSTAVEKLUKA"/>
        <w:rPr>
          <w:color w:val="auto"/>
          <w:sz w:val="20"/>
          <w:szCs w:val="20"/>
        </w:rPr>
      </w:pPr>
      <w:r w:rsidRPr="00746468">
        <w:rPr>
          <w:color w:val="auto"/>
          <w:sz w:val="20"/>
          <w:szCs w:val="20"/>
        </w:rPr>
        <w:t>(2) Evidenca stavbnih zemljišč vsebuje podatke o stavbnih zemljiščih, to je pozidanih in nepozidanih zemljiščih. Podatki iz evidence stavbnih zemljišč predstavljajo temeljne podatke za: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načrtovanje namenske rabe prostora oziroma novih stavbnih zemljišč v postopku priprave občinskega prostorskega akta;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načrtovanje komunalne opreme;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izvajanje urbane ekonomike;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izvajanje ukrepov aktivne zemljiške politike, in sicer za sanacijo in zagotavljanje ustrezne parcelne in lastniške strukture, zagotavljanje cenovno dostopnih zemljišč za namen bivanja in dela, gospodarjenje z zemljišči v javnem interesu ter za odmero dajatev na stavbnih zemljiščih;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vrednotenje stavbnih zemljišč;</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evidentiranje gradbene parcele v zemljiškem katastru.</w:t>
      </w:r>
    </w:p>
    <w:p w:rsidR="007115CE" w:rsidRPr="00746468" w:rsidRDefault="007115CE" w:rsidP="007115CE">
      <w:pPr>
        <w:pStyle w:val="ODSTAVEKLUKA"/>
        <w:rPr>
          <w:color w:val="auto"/>
          <w:sz w:val="20"/>
          <w:szCs w:val="20"/>
        </w:rPr>
      </w:pPr>
      <w:r w:rsidRPr="00746468">
        <w:rPr>
          <w:color w:val="auto"/>
          <w:sz w:val="20"/>
          <w:szCs w:val="20"/>
        </w:rPr>
        <w:t>(3) V evidenci stavbnih zemljišč se vodijo podatki o:</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območju zemljišča,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lastnostih zemljišča,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povezavi z nepremičninami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drugi podatki, ki so potrebni za vodenje evidence.</w:t>
      </w:r>
    </w:p>
    <w:p w:rsidR="007115CE" w:rsidRPr="00746468" w:rsidRDefault="007115CE" w:rsidP="007115CE">
      <w:pPr>
        <w:pStyle w:val="ODSTAVEKLUKA"/>
        <w:rPr>
          <w:color w:val="auto"/>
          <w:sz w:val="20"/>
          <w:szCs w:val="20"/>
        </w:rPr>
      </w:pPr>
      <w:r w:rsidRPr="00746468">
        <w:rPr>
          <w:color w:val="auto"/>
          <w:sz w:val="20"/>
          <w:szCs w:val="20"/>
        </w:rPr>
        <w:t>(4) V evidenci stavbnih zemljišč se vodijo za nepozidana zemljišča tudi podatki o njihovih razvojnih stopnjah skladno s 142. členom tega zakona.</w:t>
      </w:r>
    </w:p>
    <w:p w:rsidR="007115CE" w:rsidRPr="00746468" w:rsidRDefault="007115CE" w:rsidP="007115CE">
      <w:pPr>
        <w:pStyle w:val="ODSTAVEKLUKA"/>
        <w:rPr>
          <w:color w:val="auto"/>
          <w:sz w:val="20"/>
          <w:szCs w:val="20"/>
        </w:rPr>
      </w:pPr>
      <w:r w:rsidRPr="00746468">
        <w:rPr>
          <w:color w:val="auto"/>
          <w:sz w:val="20"/>
          <w:szCs w:val="20"/>
        </w:rPr>
        <w:t>(5) Podatke o gradbenih parcelah stavb v evidenci stavbnih zemljišč vzdržuje ministrstvo. Podatke o pozidanih zemljiščih drugih objektov in podatke o razvojnih stopnjah nezazidanih stavbnih zemljiščih vzdržujejo občine. Podatki iz evidence stavnih zemljišč se vzdržujejo na podlagi sprememb, ki so posledica sprejema posamičnih ali splošnih pravnih aktov s področja urejanja prostora, graditve objektov ali javnih financ. Vsako spremembo podatkov o stavbnih zemljiščih mora občina posredovati v evidenco stavbnih zemljišč najkasneje v treh mesecih od njenega nastanka. Ministrstvo za potrebe vzdrževanja evidence stavbnih zemljišč občini zagotovi dostop do podatkov o pozidanih zemljiščih iz monitoringa.</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(evidenca dejanske rabe poseljenih zemljišč)</w:t>
      </w:r>
    </w:p>
    <w:p w:rsidR="007115CE" w:rsidRPr="00746468" w:rsidRDefault="007115CE" w:rsidP="007115CE">
      <w:pPr>
        <w:pStyle w:val="ODSTAVEKLUKA"/>
        <w:rPr>
          <w:color w:val="auto"/>
          <w:sz w:val="20"/>
          <w:szCs w:val="20"/>
        </w:rPr>
      </w:pPr>
      <w:r w:rsidRPr="00746468">
        <w:rPr>
          <w:color w:val="auto"/>
          <w:sz w:val="20"/>
          <w:szCs w:val="20"/>
        </w:rPr>
        <w:t>(1) Za potrebe ugotavljanja dejanskega stanja v prostoru se vzpostavi evidenca dejanske rabe poseljenih zemljišč.</w:t>
      </w:r>
    </w:p>
    <w:p w:rsidR="007115CE" w:rsidRPr="00746468" w:rsidRDefault="007115CE" w:rsidP="007115CE">
      <w:pPr>
        <w:pStyle w:val="ODSTAVEKLUKA"/>
        <w:rPr>
          <w:color w:val="auto"/>
          <w:sz w:val="20"/>
          <w:szCs w:val="20"/>
        </w:rPr>
      </w:pPr>
      <w:r w:rsidRPr="00746468">
        <w:rPr>
          <w:color w:val="auto"/>
          <w:sz w:val="20"/>
          <w:szCs w:val="20"/>
        </w:rPr>
        <w:t>(2) Evidenco dejanske rabe poseljenih zemljišč vodi ministrstvo.</w:t>
      </w:r>
    </w:p>
    <w:p w:rsidR="007115CE" w:rsidRPr="00746468" w:rsidRDefault="007115CE" w:rsidP="007115CE">
      <w:pPr>
        <w:pStyle w:val="ODSTAVEKLUKA"/>
        <w:rPr>
          <w:color w:val="auto"/>
          <w:sz w:val="20"/>
          <w:szCs w:val="20"/>
        </w:rPr>
      </w:pPr>
      <w:r w:rsidRPr="00746468">
        <w:rPr>
          <w:color w:val="auto"/>
          <w:sz w:val="20"/>
          <w:szCs w:val="20"/>
        </w:rPr>
        <w:t>(3) V evidenci dejanske rabe poseljenih zemljišč se vodijo podatki o poseljenih zemljiščih, ki so evidentirana v evidenci stavbnih zemljišč.</w:t>
      </w:r>
    </w:p>
    <w:p w:rsidR="007115CE" w:rsidRPr="00746468" w:rsidRDefault="007115CE" w:rsidP="007115CE">
      <w:pPr>
        <w:pStyle w:val="ODSTAVEKLUKA"/>
        <w:rPr>
          <w:color w:val="auto"/>
          <w:sz w:val="20"/>
          <w:szCs w:val="20"/>
        </w:rPr>
      </w:pPr>
      <w:r w:rsidRPr="00746468">
        <w:rPr>
          <w:color w:val="auto"/>
          <w:sz w:val="20"/>
          <w:szCs w:val="20"/>
        </w:rPr>
        <w:t>(4) V evidenci dejanske rabe poseljenih zemljišč se vodijo naslednji podatki o poseljenih zemljiščih:</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območje zemljišča,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vrsta dejanske rabe,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delež dejanske rabe na zemljišču,</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drugi podatki, ki so potrebni za vodenje evidence.</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szCs w:val="20"/>
        </w:rPr>
      </w:pPr>
      <w:r w:rsidRPr="00746468">
        <w:rPr>
          <w:rFonts w:cs="Arial"/>
          <w:b/>
          <w:bCs/>
          <w:szCs w:val="20"/>
        </w:rPr>
        <w:t>(seznam zbirk podatkov o pravnih režimih)</w:t>
      </w:r>
    </w:p>
    <w:p w:rsidR="007115CE" w:rsidRPr="00746468" w:rsidRDefault="007115CE" w:rsidP="007115CE">
      <w:pPr>
        <w:pStyle w:val="ODSTAVEKLUKA"/>
        <w:rPr>
          <w:color w:val="auto"/>
          <w:sz w:val="20"/>
          <w:szCs w:val="20"/>
        </w:rPr>
      </w:pPr>
      <w:r w:rsidRPr="00746468">
        <w:rPr>
          <w:color w:val="auto"/>
          <w:sz w:val="20"/>
          <w:szCs w:val="20"/>
        </w:rPr>
        <w:t>(1) V zbirkah podatkov o pravnih režimih se vodijo podatki o prostorskih pravnih režimih. Zbirke podatkov o pravnih režimih vodijo in vzdržujejo pristojni upravljavci zbirk podatkov. Upravljavci zbirk podatkov so občine ali državni organi.</w:t>
      </w:r>
    </w:p>
    <w:p w:rsidR="007115CE" w:rsidRPr="00746468" w:rsidRDefault="007115CE" w:rsidP="007115CE">
      <w:pPr>
        <w:pStyle w:val="ODSTAVEKLUKA"/>
        <w:rPr>
          <w:color w:val="auto"/>
          <w:sz w:val="20"/>
          <w:szCs w:val="20"/>
        </w:rPr>
      </w:pPr>
      <w:r w:rsidRPr="00746468">
        <w:rPr>
          <w:color w:val="auto"/>
          <w:sz w:val="20"/>
          <w:szCs w:val="20"/>
        </w:rPr>
        <w:lastRenderedPageBreak/>
        <w:t>(2) Za potrebe vključevanja zbirk podatkov o pravnih režimih v storitve prostorskega informacijskega sistema se vzpostavi seznam zbirk podatkov o pravnih režimih.</w:t>
      </w:r>
    </w:p>
    <w:p w:rsidR="007115CE" w:rsidRPr="00746468" w:rsidRDefault="007115CE" w:rsidP="007115CE">
      <w:pPr>
        <w:pStyle w:val="ODSTAVEKLUKA"/>
        <w:rPr>
          <w:color w:val="auto"/>
          <w:sz w:val="20"/>
          <w:szCs w:val="20"/>
        </w:rPr>
      </w:pPr>
      <w:r w:rsidRPr="00746468">
        <w:rPr>
          <w:color w:val="auto"/>
          <w:sz w:val="20"/>
          <w:szCs w:val="20"/>
        </w:rPr>
        <w:t xml:space="preserve">(3) Seznam zbirk podatkov o pravnih režimih vsebuje: </w:t>
      </w:r>
    </w:p>
    <w:p w:rsidR="007115CE" w:rsidRPr="00746468" w:rsidRDefault="007115CE" w:rsidP="007115CE">
      <w:pPr>
        <w:pStyle w:val="ALINEJELUKA"/>
        <w:numPr>
          <w:ilvl w:val="0"/>
          <w:numId w:val="8"/>
        </w:numPr>
        <w:tabs>
          <w:tab w:val="num" w:pos="1417"/>
        </w:tabs>
        <w:ind w:left="1417" w:hanging="397"/>
        <w:rPr>
          <w:rFonts w:eastAsia="Times New Roman"/>
          <w:sz w:val="20"/>
          <w:szCs w:val="20"/>
        </w:rPr>
      </w:pPr>
      <w:r w:rsidRPr="00746468">
        <w:rPr>
          <w:rFonts w:eastAsia="Times New Roman"/>
          <w:sz w:val="20"/>
          <w:szCs w:val="20"/>
        </w:rPr>
        <w:t xml:space="preserve">ime zbirke podatkov, </w:t>
      </w:r>
    </w:p>
    <w:p w:rsidR="007115CE" w:rsidRPr="00746468" w:rsidRDefault="007115CE" w:rsidP="007115CE">
      <w:pPr>
        <w:pStyle w:val="ALINEJELUKA"/>
        <w:numPr>
          <w:ilvl w:val="0"/>
          <w:numId w:val="8"/>
        </w:numPr>
        <w:tabs>
          <w:tab w:val="num" w:pos="1417"/>
        </w:tabs>
        <w:ind w:left="1417" w:hanging="397"/>
        <w:rPr>
          <w:rFonts w:eastAsia="Times New Roman"/>
          <w:sz w:val="20"/>
          <w:szCs w:val="20"/>
        </w:rPr>
      </w:pPr>
      <w:r w:rsidRPr="00746468">
        <w:rPr>
          <w:rFonts w:eastAsia="Times New Roman"/>
          <w:sz w:val="20"/>
          <w:szCs w:val="20"/>
        </w:rPr>
        <w:t>navedbo predpisa, ki določa in podrobneje ureja zbirko podatkov,</w:t>
      </w:r>
    </w:p>
    <w:p w:rsidR="007115CE" w:rsidRPr="00746468" w:rsidRDefault="007115CE" w:rsidP="007115CE">
      <w:pPr>
        <w:pStyle w:val="ALINEJELUKA"/>
        <w:numPr>
          <w:ilvl w:val="0"/>
          <w:numId w:val="8"/>
        </w:numPr>
        <w:tabs>
          <w:tab w:val="num" w:pos="1417"/>
        </w:tabs>
        <w:ind w:left="1417" w:hanging="397"/>
        <w:rPr>
          <w:rFonts w:eastAsia="Times New Roman"/>
          <w:sz w:val="20"/>
          <w:szCs w:val="20"/>
        </w:rPr>
      </w:pPr>
      <w:r w:rsidRPr="00746468">
        <w:rPr>
          <w:rFonts w:eastAsia="Times New Roman"/>
          <w:sz w:val="20"/>
          <w:szCs w:val="20"/>
        </w:rPr>
        <w:t>podatke o dostopu, uporabi in storitvah v zvezi z zbirko podatkov,</w:t>
      </w:r>
    </w:p>
    <w:p w:rsidR="007115CE" w:rsidRPr="00746468" w:rsidRDefault="007115CE" w:rsidP="007115CE">
      <w:pPr>
        <w:pStyle w:val="ALINEJELUKA"/>
        <w:numPr>
          <w:ilvl w:val="0"/>
          <w:numId w:val="8"/>
        </w:numPr>
        <w:tabs>
          <w:tab w:val="num" w:pos="1417"/>
        </w:tabs>
        <w:ind w:left="1417" w:hanging="397"/>
        <w:rPr>
          <w:rFonts w:eastAsia="Times New Roman"/>
          <w:sz w:val="20"/>
          <w:szCs w:val="20"/>
        </w:rPr>
      </w:pPr>
      <w:r w:rsidRPr="00746468">
        <w:rPr>
          <w:rFonts w:eastAsia="Times New Roman"/>
          <w:sz w:val="20"/>
          <w:szCs w:val="20"/>
        </w:rPr>
        <w:t>podatke o organu, ki je pristojen za predpis, ki določa in podrobneje ureja zbirko podatkov,</w:t>
      </w:r>
    </w:p>
    <w:p w:rsidR="007115CE" w:rsidRPr="00746468" w:rsidRDefault="007115CE" w:rsidP="007115CE">
      <w:pPr>
        <w:pStyle w:val="ALINEJELUKA"/>
        <w:numPr>
          <w:ilvl w:val="0"/>
          <w:numId w:val="8"/>
        </w:numPr>
        <w:tabs>
          <w:tab w:val="num" w:pos="1417"/>
        </w:tabs>
        <w:ind w:left="1417" w:hanging="397"/>
        <w:rPr>
          <w:rFonts w:eastAsia="Times New Roman"/>
          <w:sz w:val="20"/>
          <w:szCs w:val="20"/>
        </w:rPr>
      </w:pPr>
      <w:r w:rsidRPr="00746468">
        <w:rPr>
          <w:rFonts w:eastAsia="Times New Roman"/>
          <w:sz w:val="20"/>
          <w:szCs w:val="20"/>
        </w:rPr>
        <w:t>podatke o upravljavcu zbirke podatkov,</w:t>
      </w:r>
    </w:p>
    <w:p w:rsidR="007115CE" w:rsidRPr="00746468" w:rsidRDefault="007115CE" w:rsidP="007115CE">
      <w:pPr>
        <w:pStyle w:val="ALINEJELUKA"/>
        <w:numPr>
          <w:ilvl w:val="0"/>
          <w:numId w:val="8"/>
        </w:numPr>
        <w:tabs>
          <w:tab w:val="num" w:pos="1417"/>
        </w:tabs>
        <w:ind w:left="1417" w:hanging="397"/>
        <w:rPr>
          <w:rFonts w:eastAsia="Times New Roman"/>
          <w:sz w:val="20"/>
          <w:szCs w:val="20"/>
        </w:rPr>
      </w:pPr>
      <w:r w:rsidRPr="00746468">
        <w:rPr>
          <w:sz w:val="20"/>
          <w:szCs w:val="20"/>
        </w:rPr>
        <w:t>dogovorov s posameznimi upravljavci zbirk podatkov.</w:t>
      </w:r>
    </w:p>
    <w:p w:rsidR="007115CE" w:rsidRPr="00746468" w:rsidRDefault="007115CE" w:rsidP="007115CE">
      <w:pPr>
        <w:pStyle w:val="ODSTAVEKLUKA"/>
        <w:rPr>
          <w:color w:val="auto"/>
          <w:sz w:val="20"/>
          <w:szCs w:val="20"/>
        </w:rPr>
      </w:pPr>
      <w:r w:rsidRPr="00746468">
        <w:rPr>
          <w:color w:val="auto"/>
          <w:sz w:val="20"/>
          <w:szCs w:val="20"/>
        </w:rPr>
        <w:t>(4) Upravljavci zbirk podatkov iz seznama zbirk podatkov so dolžni zagotavljati popolnost in ažurnost podatkov, ki so v njihovi pristojnosti ter omogočati ministrstvu uporabo in dostop do podatkov.</w:t>
      </w:r>
    </w:p>
    <w:p w:rsidR="007115CE" w:rsidRPr="00746468" w:rsidRDefault="007115CE" w:rsidP="007115CE">
      <w:pPr>
        <w:pStyle w:val="ODSTAVEKLUKA"/>
        <w:rPr>
          <w:color w:val="auto"/>
          <w:sz w:val="20"/>
          <w:szCs w:val="20"/>
        </w:rPr>
      </w:pPr>
      <w:r w:rsidRPr="00746468">
        <w:rPr>
          <w:color w:val="auto"/>
          <w:sz w:val="20"/>
          <w:szCs w:val="20"/>
        </w:rPr>
        <w:t>(5) Vpise v seznam zbirk podatkov izvaja ministrstvo. Vpis v seznam zbirk podatkov lahko ministrstvo izvede na predlog pristojnega organa ali upravljavca posamezne zbirke podatkov o pravnih režimih.</w:t>
      </w:r>
    </w:p>
    <w:p w:rsidR="007115CE" w:rsidRPr="00746468" w:rsidRDefault="007115CE" w:rsidP="007115CE">
      <w:pPr>
        <w:pStyle w:val="ODSTAVEKLUKA"/>
        <w:rPr>
          <w:color w:val="auto"/>
          <w:sz w:val="20"/>
          <w:szCs w:val="20"/>
        </w:rPr>
      </w:pPr>
      <w:r w:rsidRPr="00746468">
        <w:rPr>
          <w:color w:val="auto"/>
          <w:sz w:val="20"/>
          <w:szCs w:val="20"/>
        </w:rPr>
        <w:t>(6) Za potrebe vodenja seznama zbirk podatkov o pravnih režimih lahko ministrstvo s posameznimi upravljavci zbirk podatkov o pravnih režimih sklene dogovor, s katerim se podrobneje opredeli razmerja (pravice in dolžnosti), pravila za dostop in uporabo podatkov, uporabo storitev v zvezi z zbirkami podatkov in drugo.</w:t>
      </w:r>
    </w:p>
    <w:p w:rsidR="007115CE" w:rsidRPr="00746468" w:rsidRDefault="007115CE" w:rsidP="007115CE">
      <w:pPr>
        <w:pStyle w:val="ODSTAVEKLUKA"/>
        <w:rPr>
          <w:color w:val="auto"/>
          <w:sz w:val="20"/>
          <w:szCs w:val="20"/>
        </w:rPr>
      </w:pPr>
      <w:r w:rsidRPr="00746468">
        <w:rPr>
          <w:color w:val="auto"/>
          <w:sz w:val="20"/>
          <w:szCs w:val="20"/>
        </w:rPr>
        <w:t>(7) Če upravljavec zbirke podatkov ne more zagotoviti vodenja zbirke podatkov iz prvega odstavka tega člena, potem se podatki o pravnih režimih lahko vodijo in vzdržujejo v prostorskem informacijskem sistemu. Pogoje za zajem in vzdrževanje podatkov zagotovi posamezen upravljavec zbirke podatkov. Zajem in vzdrževanje podatkov o pravnih režimih v prostorskem informacijskem sistemu se podrobneje opredeli v dogovoru iz prejšnjega odstavka tega člena.</w:t>
      </w:r>
    </w:p>
    <w:p w:rsidR="007115CE" w:rsidRPr="00746468" w:rsidRDefault="007115CE" w:rsidP="007115CE">
      <w:pPr>
        <w:pStyle w:val="ODSTAVEKLUKA"/>
        <w:rPr>
          <w:color w:val="auto"/>
          <w:sz w:val="20"/>
          <w:szCs w:val="20"/>
        </w:rPr>
      </w:pPr>
      <w:r w:rsidRPr="00746468">
        <w:rPr>
          <w:color w:val="auto"/>
          <w:sz w:val="20"/>
          <w:szCs w:val="20"/>
        </w:rPr>
        <w:t>(8) ministrstvo objavlja ažuren seznam zbirk v okviru enotne vstopne točke.</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(monitoring posegov v prostor)</w:t>
      </w:r>
    </w:p>
    <w:p w:rsidR="007115CE" w:rsidRPr="00746468" w:rsidRDefault="007115CE" w:rsidP="007115CE">
      <w:pPr>
        <w:pStyle w:val="ODSTAVEKLUKA"/>
        <w:rPr>
          <w:color w:val="auto"/>
          <w:sz w:val="20"/>
          <w:szCs w:val="20"/>
        </w:rPr>
      </w:pPr>
      <w:r w:rsidRPr="00746468">
        <w:rPr>
          <w:color w:val="auto"/>
          <w:sz w:val="20"/>
          <w:szCs w:val="20"/>
        </w:rPr>
        <w:t>(1) Za nadzor nad posegi v prostor in evidentiranje sprememb zagotavlja ministrstvo redno izvajanje monitoringa posegov v prostoru.</w:t>
      </w:r>
    </w:p>
    <w:p w:rsidR="007115CE" w:rsidRPr="00746468" w:rsidRDefault="007115CE" w:rsidP="007115CE">
      <w:pPr>
        <w:pStyle w:val="ODSTAVEKLUKA"/>
        <w:rPr>
          <w:color w:val="auto"/>
          <w:sz w:val="20"/>
          <w:szCs w:val="20"/>
        </w:rPr>
      </w:pPr>
      <w:r w:rsidRPr="00746468">
        <w:rPr>
          <w:color w:val="auto"/>
          <w:sz w:val="20"/>
          <w:szCs w:val="20"/>
        </w:rPr>
        <w:t>(2) Monitoring posegov v prostoru se izvaja z metodami daljinskega zaznavanja, terensko identifikacijo neskladja in drugimi ustreznimi metodami.</w:t>
      </w:r>
    </w:p>
    <w:p w:rsidR="007115CE" w:rsidRPr="00746468" w:rsidRDefault="007115CE" w:rsidP="007115CE">
      <w:pPr>
        <w:pStyle w:val="ODSTAVEKLUKA"/>
        <w:rPr>
          <w:color w:val="auto"/>
          <w:sz w:val="20"/>
          <w:szCs w:val="20"/>
        </w:rPr>
      </w:pPr>
      <w:r w:rsidRPr="00746468">
        <w:rPr>
          <w:color w:val="auto"/>
          <w:sz w:val="20"/>
          <w:szCs w:val="20"/>
        </w:rPr>
        <w:t>(3) Identificirana neskladja pozidanih zemljišč s stanjem v evidenci stavbnih zemljišč in zemljiškem katastru se evidentirajo kot neskladja pozidanih zemljišč.</w:t>
      </w:r>
    </w:p>
    <w:p w:rsidR="007115CE" w:rsidRPr="00746468" w:rsidRDefault="007115CE" w:rsidP="007115CE">
      <w:pPr>
        <w:pStyle w:val="ODSTAVEKLUKA"/>
        <w:rPr>
          <w:color w:val="auto"/>
          <w:sz w:val="20"/>
          <w:szCs w:val="20"/>
        </w:rPr>
      </w:pPr>
      <w:r w:rsidRPr="00746468">
        <w:rPr>
          <w:color w:val="auto"/>
          <w:sz w:val="20"/>
          <w:szCs w:val="20"/>
        </w:rPr>
        <w:t>(4) Neskladja pozidanih zemljišč lahko identificira tudi drug organ ali posameznik in jih posreduje ministrstvu, ki jih preveri in obdela ter vpiše v evidenco stavbnih zemljišč.</w:t>
      </w:r>
    </w:p>
    <w:p w:rsidR="007115CE" w:rsidRPr="00746468" w:rsidRDefault="007115CE" w:rsidP="007115CE">
      <w:pPr>
        <w:spacing w:line="240" w:lineRule="auto"/>
        <w:jc w:val="both"/>
        <w:rPr>
          <w:rFonts w:cs="Arial"/>
          <w:szCs w:val="20"/>
          <w:lang w:eastAsia="sl-SI"/>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spacing w:line="240" w:lineRule="auto"/>
        <w:jc w:val="center"/>
        <w:rPr>
          <w:rFonts w:cs="Arial"/>
          <w:b/>
          <w:bCs/>
          <w:szCs w:val="20"/>
        </w:rPr>
      </w:pPr>
      <w:r w:rsidRPr="00746468">
        <w:rPr>
          <w:rFonts w:cs="Arial"/>
          <w:b/>
          <w:bCs/>
          <w:szCs w:val="20"/>
        </w:rPr>
        <w:t>(prikaz stanja prostora)</w:t>
      </w:r>
    </w:p>
    <w:p w:rsidR="007115CE" w:rsidRPr="00746468" w:rsidRDefault="007115CE" w:rsidP="007115CE">
      <w:pPr>
        <w:pStyle w:val="ODSTAVEKLUKA"/>
        <w:rPr>
          <w:color w:val="auto"/>
          <w:sz w:val="20"/>
          <w:szCs w:val="20"/>
        </w:rPr>
      </w:pPr>
      <w:r w:rsidRPr="00746468">
        <w:rPr>
          <w:color w:val="auto"/>
          <w:sz w:val="20"/>
          <w:szCs w:val="20"/>
        </w:rPr>
        <w:t>(1) Prikaz stanja prostora je storitev, ki omogoča vpogled zlasti v podatke: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 xml:space="preserve">pravnega stanja v prostoru na podlagi prostorskih aktov iz zbirke prostorskih planov in aktov, vključno z namensko rabo,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 zbirke podatkov o graditvi objektov,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 stavbnih zemljiščih iz evidence stavbnih zemljišč,</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pozidanih, kmetijskih, gozdnih, vodnih in drugih zemljišč iz evidenc dejanskih rab prostora,</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 zbirk podatkov o pravnih režimih, ki se vodijo v seznamu zbirk podatkov o pravnih režimih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 nepremičninah ter topografskih in kartografskih podatkov.</w:t>
      </w:r>
    </w:p>
    <w:p w:rsidR="007115CE" w:rsidRPr="00746468" w:rsidRDefault="007115CE" w:rsidP="007115CE">
      <w:pPr>
        <w:pStyle w:val="ODSTAVEKLUKA"/>
        <w:rPr>
          <w:color w:val="auto"/>
          <w:sz w:val="20"/>
          <w:szCs w:val="20"/>
        </w:rPr>
      </w:pPr>
      <w:r w:rsidRPr="00746468">
        <w:rPr>
          <w:color w:val="auto"/>
          <w:sz w:val="20"/>
          <w:szCs w:val="20"/>
        </w:rPr>
        <w:t>(2) Prikaz stanja prostora omogoča tudi prenos podatkov, in sicer vsaj za podatke:</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lastRenderedPageBreak/>
        <w:t xml:space="preserve">pravnega stanja v prostoru na podlagi prostorskih aktov iz zbirke prostorskih planov in aktov, vključno z namensko rabo, </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 zbirke podatkov o graditvi objektov,</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o stavbnih zemljiščih iz evidence stavbnih zemljišč,</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 evidence dejanske rabe poseljenih zemljišč.</w:t>
      </w:r>
    </w:p>
    <w:p w:rsidR="007115CE" w:rsidRPr="00746468" w:rsidRDefault="007115CE" w:rsidP="007115CE">
      <w:pPr>
        <w:pStyle w:val="ODSTAVEKLUKA"/>
        <w:rPr>
          <w:color w:val="auto"/>
          <w:sz w:val="20"/>
          <w:szCs w:val="20"/>
        </w:rPr>
      </w:pPr>
      <w:r w:rsidRPr="00746468">
        <w:rPr>
          <w:color w:val="auto"/>
          <w:sz w:val="20"/>
          <w:szCs w:val="20"/>
        </w:rPr>
        <w:t>(3) Vpogled v podatke se vzpostavi v obliki spletnega grafičnega pregledovalnika.</w:t>
      </w:r>
    </w:p>
    <w:p w:rsidR="007115CE" w:rsidRPr="00746468" w:rsidRDefault="007115CE" w:rsidP="007115CE">
      <w:pPr>
        <w:pStyle w:val="ODSTAVEKLUKA"/>
        <w:rPr>
          <w:color w:val="auto"/>
          <w:sz w:val="20"/>
          <w:szCs w:val="20"/>
        </w:rPr>
      </w:pPr>
      <w:r w:rsidRPr="00746468">
        <w:rPr>
          <w:color w:val="auto"/>
          <w:sz w:val="20"/>
          <w:szCs w:val="20"/>
        </w:rPr>
        <w:t>(4) Podatki iz prikaza stanja prostora so obvezna podlaga za pripravo prostorskih aktov.</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color w:val="auto"/>
          <w:sz w:val="20"/>
          <w:szCs w:val="20"/>
        </w:rPr>
      </w:pPr>
      <w:bookmarkStart w:id="180" w:name="_Toc477851787"/>
      <w:bookmarkStart w:id="181" w:name="_Toc480730933"/>
      <w:r w:rsidRPr="00746468">
        <w:rPr>
          <w:color w:val="auto"/>
          <w:sz w:val="20"/>
          <w:szCs w:val="20"/>
        </w:rPr>
        <w:t>2. poglavje: SISTEM SPREMLJANJA STANJA PROSTORSKEGA RAZVOJA</w:t>
      </w:r>
      <w:bookmarkEnd w:id="180"/>
      <w:bookmarkEnd w:id="181"/>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len"/>
        <w:spacing w:before="0"/>
        <w:rPr>
          <w:b w:val="0"/>
          <w:sz w:val="20"/>
          <w:szCs w:val="20"/>
        </w:rPr>
      </w:pPr>
      <w:r w:rsidRPr="00746468">
        <w:rPr>
          <w:sz w:val="20"/>
          <w:szCs w:val="20"/>
        </w:rPr>
        <w:t>(sistem spremljanja stanja prostorskega razvoja)</w:t>
      </w:r>
    </w:p>
    <w:p w:rsidR="007115CE" w:rsidRPr="00746468" w:rsidRDefault="007115CE" w:rsidP="007115CE">
      <w:pPr>
        <w:pStyle w:val="ODSTAVEKLUKA"/>
        <w:rPr>
          <w:color w:val="auto"/>
          <w:sz w:val="20"/>
          <w:szCs w:val="20"/>
        </w:rPr>
      </w:pPr>
      <w:r w:rsidRPr="00746468">
        <w:rPr>
          <w:color w:val="auto"/>
          <w:sz w:val="20"/>
          <w:szCs w:val="20"/>
        </w:rPr>
        <w:t>Za potrebe ugotavljanja stanja in trendov prostorskega razvoja ministrstvo v okviru prostorskega informacijskega sistema vzpostavi sistem spremljanja stanja prostorskega razvoja, ki na podlagi izbranih kazalnikov omogoča vrednotenje doseganja ciljev na področju prostorskega razvoja ter pripravo poročila o stanju na področju prostorskega razvoja.</w:t>
      </w:r>
    </w:p>
    <w:p w:rsidR="007115CE" w:rsidRPr="00746468" w:rsidRDefault="007115CE" w:rsidP="007115CE">
      <w:pPr>
        <w:pStyle w:val="len"/>
        <w:spacing w:before="0"/>
        <w:jc w:val="left"/>
        <w:rPr>
          <w:b w:val="0"/>
          <w:sz w:val="20"/>
          <w:szCs w:val="20"/>
        </w:rPr>
      </w:pPr>
    </w:p>
    <w:p w:rsidR="007115CE" w:rsidRPr="00746468" w:rsidRDefault="007115CE" w:rsidP="007115CE">
      <w:pPr>
        <w:pStyle w:val="len"/>
        <w:spacing w:before="0"/>
        <w:jc w:val="left"/>
        <w:rPr>
          <w:b w:val="0"/>
          <w:sz w:val="20"/>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Odstavek"/>
        <w:spacing w:before="0"/>
        <w:ind w:firstLine="0"/>
        <w:jc w:val="center"/>
        <w:rPr>
          <w:rFonts w:cs="Arial"/>
          <w:sz w:val="20"/>
          <w:szCs w:val="20"/>
        </w:rPr>
      </w:pPr>
      <w:r w:rsidRPr="00746468">
        <w:rPr>
          <w:rFonts w:cs="Arial"/>
          <w:b/>
          <w:bCs/>
          <w:sz w:val="20"/>
          <w:szCs w:val="20"/>
        </w:rPr>
        <w:t>(poročilo o stanju prostorskega razvoja)</w:t>
      </w:r>
    </w:p>
    <w:p w:rsidR="007115CE" w:rsidRPr="00746468" w:rsidRDefault="007115CE" w:rsidP="007115CE">
      <w:pPr>
        <w:pStyle w:val="ODSTAVEKLUKA"/>
        <w:rPr>
          <w:color w:val="auto"/>
          <w:sz w:val="20"/>
          <w:szCs w:val="20"/>
        </w:rPr>
      </w:pPr>
      <w:r w:rsidRPr="00746468">
        <w:rPr>
          <w:color w:val="auto"/>
          <w:sz w:val="20"/>
          <w:szCs w:val="20"/>
        </w:rPr>
        <w:t>(1) Vlada Državnemu zboru RS vsake štiri leta predstavi poročilo o stanju prostorskega razvoja, ki ga pripravi ministrstvo za prostor, potrdi pa Komisija za prostorski razvoj. Poročilo vsebuje analizo stanja in trendov prostorskega razvoja, analizo izvajanja strategije prostorskega razvoja Slovenije ter drugih prostorskih aktov ter predloge za nadaljnji prostorski razvoj države, vključno s predlogi za spremembe in dopolnitve Strategije ter drugih državnih predpisov v zvezi z urejanjem prostora.</w:t>
      </w:r>
    </w:p>
    <w:p w:rsidR="007115CE" w:rsidRPr="00746468" w:rsidRDefault="007115CE" w:rsidP="007115CE">
      <w:pPr>
        <w:pStyle w:val="ODSTAVEKLUKA"/>
        <w:rPr>
          <w:color w:val="auto"/>
          <w:sz w:val="20"/>
          <w:szCs w:val="20"/>
        </w:rPr>
      </w:pPr>
      <w:r w:rsidRPr="00746468">
        <w:rPr>
          <w:color w:val="auto"/>
          <w:sz w:val="20"/>
          <w:szCs w:val="20"/>
        </w:rPr>
        <w:t>(2) Ministrstvo po lastni oceni pripravlja tudi problemska ali tematska poročila.</w:t>
      </w:r>
    </w:p>
    <w:p w:rsidR="007115CE" w:rsidRPr="00746468" w:rsidRDefault="007115CE" w:rsidP="007115CE">
      <w:pPr>
        <w:pStyle w:val="ODSTAVEKLUKA"/>
        <w:rPr>
          <w:color w:val="auto"/>
          <w:sz w:val="20"/>
          <w:szCs w:val="20"/>
        </w:rPr>
      </w:pPr>
      <w:r w:rsidRPr="00746468">
        <w:rPr>
          <w:color w:val="auto"/>
          <w:sz w:val="20"/>
          <w:szCs w:val="20"/>
        </w:rPr>
        <w:t>(3) Lokalne skupnosti vsake štiri leta pripravijo poročilo o stanju prostorskega razvoja na njihovem območju, v katerem prikažejo analizo stanja in trendov prostorskega razvoja občine, analizo izvajanje občinskih prostorskih aktov ter predloge za prilagoditev občinskih prostorskih aktov v obsegu in ga objavijo na krajevno običajen način. Poročilo pripravijo občine, ki imajo sprejet in veljaven občinski prostorski plan, pri ostalih občinah pa to poročilo nadomesti poročilo o prostorskem razvoju za območje sprejetega regionalnega prostorskega plana.</w:t>
      </w:r>
    </w:p>
    <w:p w:rsidR="007115CE" w:rsidRPr="00746468" w:rsidRDefault="007115CE" w:rsidP="007115CE">
      <w:pPr>
        <w:pStyle w:val="ODSTAVEKLUKA"/>
        <w:rPr>
          <w:color w:val="auto"/>
          <w:sz w:val="20"/>
          <w:szCs w:val="20"/>
        </w:rPr>
      </w:pPr>
      <w:r w:rsidRPr="00746468">
        <w:rPr>
          <w:color w:val="auto"/>
          <w:sz w:val="20"/>
          <w:szCs w:val="20"/>
        </w:rPr>
        <w:t>(4) Pripravljavec regionalnega prostorskega plana vsaka štiri leta po sprejemu regionalnega prostorskega plana pripravi poročilo o prostorskem razvoju za območje regionalnega prostorskega plana. Poročilo služi tudi kot osnova za načrtovanje kohezijske politike in je navezano na analizo stanja po predpisih o skladnem regionalnem razvoju. Vsebina poročila se lahko podrobneje določi v posameznem regionalnem prostorskem planu.</w:t>
      </w:r>
    </w:p>
    <w:p w:rsidR="007115CE" w:rsidRPr="00746468" w:rsidRDefault="007115CE" w:rsidP="007115CE">
      <w:pPr>
        <w:spacing w:line="240" w:lineRule="auto"/>
        <w:rPr>
          <w:rFonts w:cs="Arial"/>
          <w:szCs w:val="20"/>
        </w:rPr>
      </w:pPr>
    </w:p>
    <w:p w:rsidR="007115CE" w:rsidRPr="00746468" w:rsidRDefault="007115CE" w:rsidP="007115CE">
      <w:pPr>
        <w:pStyle w:val="Tajtl1"/>
        <w:jc w:val="both"/>
        <w:rPr>
          <w:b w:val="0"/>
          <w:sz w:val="20"/>
          <w:szCs w:val="20"/>
        </w:rPr>
      </w:pPr>
      <w:bookmarkStart w:id="182" w:name="_Toc426374123"/>
    </w:p>
    <w:p w:rsidR="007115CE" w:rsidRPr="00746468" w:rsidRDefault="007115CE" w:rsidP="007115CE">
      <w:pPr>
        <w:pStyle w:val="Tajtl2"/>
        <w:rPr>
          <w:bCs w:val="0"/>
          <w:color w:val="auto"/>
          <w:sz w:val="20"/>
          <w:szCs w:val="20"/>
        </w:rPr>
      </w:pPr>
      <w:bookmarkStart w:id="183" w:name="_Toc477851788"/>
      <w:bookmarkStart w:id="184" w:name="_Toc480730934"/>
      <w:r w:rsidRPr="00746468">
        <w:rPr>
          <w:bCs w:val="0"/>
          <w:color w:val="auto"/>
          <w:sz w:val="20"/>
          <w:szCs w:val="20"/>
        </w:rPr>
        <w:t>3. poglavje: INFORMACIJE S PODROČJA UREJANJA PROSTORA</w:t>
      </w:r>
      <w:bookmarkEnd w:id="183"/>
      <w:bookmarkEnd w:id="184"/>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firstLine="0"/>
        <w:jc w:val="center"/>
        <w:rPr>
          <w:rFonts w:cs="Arial"/>
          <w:b/>
          <w:bCs/>
          <w:sz w:val="20"/>
          <w:szCs w:val="20"/>
        </w:rPr>
      </w:pPr>
      <w:r w:rsidRPr="00746468">
        <w:rPr>
          <w:rFonts w:cs="Arial"/>
          <w:b/>
          <w:bCs/>
          <w:sz w:val="20"/>
          <w:szCs w:val="20"/>
        </w:rPr>
        <w:t>(lokacijska informacija)</w:t>
      </w:r>
    </w:p>
    <w:p w:rsidR="007115CE" w:rsidRPr="00746468" w:rsidRDefault="007115CE" w:rsidP="007115CE">
      <w:pPr>
        <w:pStyle w:val="ODSTAVEKLUKA"/>
        <w:rPr>
          <w:color w:val="auto"/>
          <w:sz w:val="20"/>
          <w:szCs w:val="20"/>
        </w:rPr>
      </w:pPr>
      <w:r w:rsidRPr="00746468">
        <w:rPr>
          <w:color w:val="auto"/>
          <w:sz w:val="20"/>
          <w:szCs w:val="20"/>
        </w:rPr>
        <w:t>(1) Lokacijska informacija je podatek o veljavnih režimih urejanja prostora, ki veljajo na določenem zemljišču.</w:t>
      </w:r>
    </w:p>
    <w:p w:rsidR="007115CE" w:rsidRPr="00746468" w:rsidRDefault="007115CE" w:rsidP="007115CE">
      <w:pPr>
        <w:pStyle w:val="ODSTAVEKLUKA"/>
        <w:rPr>
          <w:color w:val="auto"/>
          <w:sz w:val="20"/>
          <w:szCs w:val="20"/>
        </w:rPr>
      </w:pPr>
      <w:r w:rsidRPr="00746468">
        <w:rPr>
          <w:color w:val="auto"/>
          <w:sz w:val="20"/>
          <w:szCs w:val="20"/>
        </w:rPr>
        <w:t>(2) Občinska uprava mora vsakomur na zahtevo izdati lokacijsko informacijo.</w:t>
      </w:r>
    </w:p>
    <w:p w:rsidR="007115CE" w:rsidRPr="00746468" w:rsidRDefault="007115CE" w:rsidP="007115CE">
      <w:pPr>
        <w:pStyle w:val="ODSTAVEKLUKA"/>
        <w:rPr>
          <w:color w:val="auto"/>
          <w:sz w:val="20"/>
          <w:szCs w:val="20"/>
        </w:rPr>
      </w:pPr>
      <w:r w:rsidRPr="00746468">
        <w:rPr>
          <w:color w:val="auto"/>
          <w:sz w:val="20"/>
          <w:szCs w:val="20"/>
        </w:rPr>
        <w:t>(3) V zahtevi je potrebno navesti zemljiške parcele, za katera se zahteva izdajo lokacijske informacije, in namen, zaradi katerega se ta potrebuje.</w:t>
      </w:r>
    </w:p>
    <w:p w:rsidR="007115CE" w:rsidRPr="00746468" w:rsidRDefault="007115CE" w:rsidP="007115CE">
      <w:pPr>
        <w:pStyle w:val="ODSTAVEKLUKA"/>
        <w:rPr>
          <w:color w:val="auto"/>
          <w:sz w:val="20"/>
          <w:szCs w:val="20"/>
        </w:rPr>
      </w:pPr>
      <w:r w:rsidRPr="00746468">
        <w:rPr>
          <w:color w:val="auto"/>
          <w:sz w:val="20"/>
          <w:szCs w:val="20"/>
        </w:rPr>
        <w:t xml:space="preserve">(4) Glede na izražen namen vsebuje lokacijska informacija podatke o namenski rabi prostora, prostorske izvedbene pogoje, podatke o pravnih režimih ter podatke o začasnih ukrepih za </w:t>
      </w:r>
      <w:r w:rsidRPr="00746468">
        <w:rPr>
          <w:color w:val="auto"/>
          <w:sz w:val="20"/>
          <w:szCs w:val="20"/>
        </w:rPr>
        <w:lastRenderedPageBreak/>
        <w:t>zavarovanje urejanja prostora in predkupni pravici občine. Lokacijski informaciji se lahko priloži tudi kopija grafičnega dela prostorskega akta.</w:t>
      </w:r>
    </w:p>
    <w:p w:rsidR="007115CE" w:rsidRPr="00746468" w:rsidRDefault="007115CE" w:rsidP="007115CE">
      <w:pPr>
        <w:pStyle w:val="ODSTAVEKLUKA"/>
        <w:rPr>
          <w:color w:val="auto"/>
          <w:sz w:val="20"/>
          <w:szCs w:val="20"/>
        </w:rPr>
      </w:pPr>
      <w:r w:rsidRPr="00746468">
        <w:rPr>
          <w:color w:val="auto"/>
          <w:sz w:val="20"/>
          <w:szCs w:val="20"/>
        </w:rPr>
        <w:t>(5) Če se za območje ali zemljiško parcelo, na katero se nanaša lokacijska informacija, pripravlja sprememba prostorskega akta, je v lokacijski informaciji to treba posebej navesti. Lokacijska informacija velja do uveljavitve sprememb prostorskega akta.</w:t>
      </w:r>
    </w:p>
    <w:p w:rsidR="007115CE" w:rsidRPr="00746468" w:rsidRDefault="007115CE" w:rsidP="007115CE">
      <w:pPr>
        <w:pStyle w:val="ODSTAVEKLUKA"/>
        <w:rPr>
          <w:color w:val="auto"/>
          <w:sz w:val="20"/>
          <w:szCs w:val="20"/>
        </w:rPr>
      </w:pPr>
      <w:r w:rsidRPr="00746468">
        <w:rPr>
          <w:color w:val="auto"/>
          <w:sz w:val="20"/>
          <w:szCs w:val="20"/>
        </w:rPr>
        <w:t>(6) Lokacijska informacija ima značaj potrdila iz uradne evidence in se izda v skladu s predpisi o upravnem postopku proti plačilu upravne takse.</w:t>
      </w:r>
    </w:p>
    <w:p w:rsidR="007115CE" w:rsidRPr="00746468" w:rsidRDefault="007115CE" w:rsidP="007115CE">
      <w:pPr>
        <w:pStyle w:val="ODSTAVEKLUKA"/>
        <w:rPr>
          <w:color w:val="auto"/>
          <w:sz w:val="20"/>
          <w:szCs w:val="20"/>
        </w:rPr>
      </w:pPr>
      <w:r w:rsidRPr="00746468">
        <w:rPr>
          <w:color w:val="auto"/>
          <w:sz w:val="20"/>
          <w:szCs w:val="20"/>
        </w:rPr>
        <w:t>(7) Minister podrobneje predpiše obliko lokacijske informacije.</w:t>
      </w:r>
    </w:p>
    <w:p w:rsidR="007115CE" w:rsidRPr="00746468" w:rsidRDefault="007115CE" w:rsidP="007115CE">
      <w:pPr>
        <w:pStyle w:val="ODSTAVEKLUKA"/>
        <w:rPr>
          <w:color w:val="auto"/>
          <w:sz w:val="20"/>
          <w:szCs w:val="20"/>
        </w:rPr>
      </w:pPr>
      <w:r w:rsidRPr="00746468">
        <w:rPr>
          <w:color w:val="auto"/>
          <w:sz w:val="20"/>
          <w:szCs w:val="20"/>
        </w:rPr>
        <w:t>(8) Z dnem uveljavitve tega zakona ne glede na določbe drugih predpisov predložitev lokacijske informacije ni več obvezna v nobenem postopku.</w:t>
      </w: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tevilnatoka"/>
        <w:numPr>
          <w:ilvl w:val="0"/>
          <w:numId w:val="0"/>
        </w:numPr>
        <w:ind w:left="397" w:hanging="397"/>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tavek"/>
        <w:spacing w:before="0"/>
        <w:ind w:firstLine="0"/>
        <w:jc w:val="center"/>
        <w:rPr>
          <w:rFonts w:cs="Arial"/>
          <w:b/>
          <w:bCs/>
          <w:sz w:val="20"/>
          <w:szCs w:val="20"/>
        </w:rPr>
      </w:pPr>
      <w:r w:rsidRPr="00746468">
        <w:rPr>
          <w:rFonts w:cs="Arial"/>
          <w:b/>
          <w:bCs/>
          <w:sz w:val="20"/>
          <w:szCs w:val="20"/>
        </w:rPr>
        <w:t>(potrdilo o namenski rabi zemljišča)</w:t>
      </w:r>
    </w:p>
    <w:p w:rsidR="007115CE" w:rsidRPr="00746468" w:rsidRDefault="007115CE" w:rsidP="007115CE">
      <w:pPr>
        <w:pStyle w:val="ODSTAVEKLUKA"/>
        <w:rPr>
          <w:color w:val="auto"/>
          <w:sz w:val="20"/>
          <w:szCs w:val="20"/>
        </w:rPr>
      </w:pPr>
      <w:r w:rsidRPr="00746468">
        <w:rPr>
          <w:color w:val="auto"/>
          <w:sz w:val="20"/>
          <w:szCs w:val="20"/>
        </w:rPr>
        <w:t>(1) Potrdilo o namenski rabi zemljišča vsebuje podatek o namenski rabi prostora, kot jo določa OPN, ter podatek o začasnih ukrepih za zavarovanje prostorskega načrtovanja in predkupni pravici občine. Potrdilu o namenski rabi zemljišča se lahko priloži tudi kopijo grafičnega dela OPN.</w:t>
      </w:r>
    </w:p>
    <w:p w:rsidR="007115CE" w:rsidRPr="00746468" w:rsidRDefault="007115CE" w:rsidP="007115CE">
      <w:pPr>
        <w:pStyle w:val="ODSTAVEKLUKA"/>
        <w:rPr>
          <w:color w:val="auto"/>
          <w:sz w:val="20"/>
          <w:szCs w:val="20"/>
        </w:rPr>
      </w:pPr>
      <w:r w:rsidRPr="00746468">
        <w:rPr>
          <w:color w:val="auto"/>
          <w:sz w:val="20"/>
          <w:szCs w:val="20"/>
        </w:rPr>
        <w:t>(2) Če se za zemljišče, na katero se potrdilo nanaša, pripravljajo spremembe prostorskega akta, je to potrebno v potrdilu posebej navesti. Potrdilo o namenski rabi zemljišča velja do uveljavitve sprememb prostorskega akta.</w:t>
      </w:r>
    </w:p>
    <w:p w:rsidR="007115CE" w:rsidRPr="00746468" w:rsidRDefault="007115CE" w:rsidP="007115CE">
      <w:pPr>
        <w:pStyle w:val="ODSTAVEKLUKA"/>
        <w:rPr>
          <w:color w:val="auto"/>
          <w:sz w:val="20"/>
          <w:szCs w:val="20"/>
        </w:rPr>
      </w:pPr>
      <w:r w:rsidRPr="00746468">
        <w:rPr>
          <w:color w:val="auto"/>
          <w:sz w:val="20"/>
          <w:szCs w:val="20"/>
        </w:rPr>
        <w:t>(3) Potrdilo o namenski rabi zemljišča ima naravo potrdila iz uradne evidence in se izda skladno s predpisi o upravnem postopku proti plačilu upravne takse.</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Tajtl1"/>
        <w:rPr>
          <w:bCs w:val="0"/>
          <w:sz w:val="20"/>
          <w:szCs w:val="20"/>
        </w:rPr>
      </w:pPr>
      <w:bookmarkStart w:id="185" w:name="_Toc477851789"/>
      <w:bookmarkStart w:id="186" w:name="_Toc480730935"/>
      <w:bookmarkStart w:id="187" w:name="_Toc463288273"/>
      <w:r w:rsidRPr="00746468">
        <w:rPr>
          <w:bCs w:val="0"/>
          <w:sz w:val="20"/>
          <w:szCs w:val="20"/>
        </w:rPr>
        <w:t>VII. del: NADZOR</w:t>
      </w:r>
      <w:bookmarkEnd w:id="185"/>
      <w:bookmarkEnd w:id="186"/>
    </w:p>
    <w:p w:rsidR="007115CE" w:rsidRPr="00746468" w:rsidRDefault="007115CE" w:rsidP="007115CE">
      <w:pPr>
        <w:pStyle w:val="Tajtl1"/>
        <w:jc w:val="left"/>
        <w:rPr>
          <w:b w:val="0"/>
          <w:bCs w:val="0"/>
          <w:sz w:val="20"/>
          <w:szCs w:val="20"/>
        </w:rPr>
      </w:pPr>
    </w:p>
    <w:p w:rsidR="007115CE" w:rsidRPr="00746468" w:rsidRDefault="007115CE" w:rsidP="007115CE">
      <w:pPr>
        <w:pStyle w:val="Tajtl1"/>
        <w:jc w:val="left"/>
        <w:rPr>
          <w:b w:val="0"/>
          <w:bCs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(nadzorstvo)</w:t>
      </w:r>
    </w:p>
    <w:p w:rsidR="007115CE" w:rsidRPr="00746468" w:rsidRDefault="007115CE" w:rsidP="007115CE">
      <w:pPr>
        <w:pStyle w:val="ODSTAVEKLUKA"/>
        <w:rPr>
          <w:color w:val="auto"/>
          <w:sz w:val="20"/>
          <w:szCs w:val="20"/>
        </w:rPr>
      </w:pPr>
      <w:r w:rsidRPr="00746468">
        <w:rPr>
          <w:color w:val="auto"/>
          <w:sz w:val="20"/>
          <w:szCs w:val="20"/>
        </w:rPr>
        <w:t>(1) Nadzorstvo nad izvajanjem določb tega zakona in na njegovi podlagi izdanih predpisov, ki se nanašajo na ravnanja izdelovalcev in odgovornih vodij, opravljajo gradbeni inšpektorji, ki izpolnjujejo pogoje za prostorskega načrtovalca v skladu s predpisi, ki urejajo pooblaščene arhitekte in inženirje.</w:t>
      </w:r>
    </w:p>
    <w:p w:rsidR="007115CE" w:rsidRPr="00746468" w:rsidRDefault="007115CE" w:rsidP="007115CE">
      <w:pPr>
        <w:pStyle w:val="ODSTAVEKLUKA"/>
        <w:rPr>
          <w:color w:val="auto"/>
          <w:sz w:val="20"/>
          <w:szCs w:val="20"/>
        </w:rPr>
      </w:pPr>
      <w:r w:rsidRPr="00746468">
        <w:rPr>
          <w:color w:val="auto"/>
          <w:sz w:val="20"/>
          <w:szCs w:val="20"/>
        </w:rPr>
        <w:t>(2) Nadzorstvo nad izvajanjem določb tega zakona, ki se nanašajo na napoved odmere izravnalnega prispevka, opravljajo davčni inšpektorji.</w:t>
      </w:r>
    </w:p>
    <w:p w:rsidR="007115CE" w:rsidRPr="00746468" w:rsidRDefault="007115CE" w:rsidP="007115CE">
      <w:pPr>
        <w:pStyle w:val="ODSTAVEKLUKA"/>
        <w:rPr>
          <w:color w:val="auto"/>
          <w:sz w:val="20"/>
          <w:szCs w:val="20"/>
        </w:rPr>
      </w:pPr>
      <w:r w:rsidRPr="00746468">
        <w:rPr>
          <w:color w:val="auto"/>
          <w:sz w:val="20"/>
          <w:szCs w:val="20"/>
        </w:rPr>
        <w:t>(3) Nadzorstvo nad izvajanjem odloka o urejanju podobe naselij opravlja občinska inšpekcija. Ukrepe in prekrške za kršitve odloka o urejanju podobe naselij in krajine določi občina z odlokom.</w:t>
      </w:r>
    </w:p>
    <w:p w:rsidR="007115CE" w:rsidRPr="00746468" w:rsidRDefault="007115CE" w:rsidP="007115CE">
      <w:pPr>
        <w:pStyle w:val="Tajtl1"/>
        <w:jc w:val="left"/>
        <w:rPr>
          <w:bCs w:val="0"/>
          <w:sz w:val="20"/>
          <w:szCs w:val="20"/>
        </w:rPr>
      </w:pPr>
    </w:p>
    <w:p w:rsidR="007115CE" w:rsidRPr="00746468" w:rsidRDefault="007115CE" w:rsidP="007115CE">
      <w:pPr>
        <w:pStyle w:val="Tajtl1"/>
        <w:jc w:val="left"/>
        <w:rPr>
          <w:bCs w:val="0"/>
          <w:sz w:val="20"/>
          <w:szCs w:val="20"/>
        </w:rPr>
      </w:pPr>
    </w:p>
    <w:p w:rsidR="007115CE" w:rsidRPr="00746468" w:rsidRDefault="007115CE" w:rsidP="007115CE">
      <w:pPr>
        <w:pStyle w:val="Tajtl1"/>
        <w:rPr>
          <w:sz w:val="20"/>
          <w:szCs w:val="20"/>
        </w:rPr>
      </w:pPr>
      <w:bookmarkStart w:id="188" w:name="_Toc477851790"/>
      <w:bookmarkStart w:id="189" w:name="_Toc480730936"/>
      <w:r w:rsidRPr="00746468">
        <w:rPr>
          <w:bCs w:val="0"/>
          <w:sz w:val="20"/>
          <w:szCs w:val="20"/>
        </w:rPr>
        <w:t>VIII. del: KAZENSKE DOLOČBE</w:t>
      </w:r>
      <w:bookmarkEnd w:id="187"/>
      <w:bookmarkEnd w:id="188"/>
      <w:bookmarkEnd w:id="189"/>
    </w:p>
    <w:p w:rsidR="007115CE" w:rsidRPr="00746468" w:rsidRDefault="007115CE" w:rsidP="007115CE">
      <w:pPr>
        <w:pStyle w:val="Tajtl1"/>
        <w:jc w:val="both"/>
        <w:rPr>
          <w:b w:val="0"/>
          <w:sz w:val="20"/>
          <w:szCs w:val="20"/>
        </w:rPr>
      </w:pPr>
    </w:p>
    <w:p w:rsidR="007115CE" w:rsidRPr="00746468" w:rsidRDefault="007115CE" w:rsidP="007115CE">
      <w:pPr>
        <w:pStyle w:val="Tajtl1"/>
        <w:jc w:val="both"/>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(prekrški izdelovalca in odgovornega vodje)</w:t>
      </w:r>
    </w:p>
    <w:p w:rsidR="007115CE" w:rsidRPr="00746468" w:rsidRDefault="007115CE" w:rsidP="007115CE">
      <w:pPr>
        <w:pStyle w:val="ODSTAVEKLUKA"/>
        <w:rPr>
          <w:color w:val="auto"/>
          <w:sz w:val="20"/>
          <w:szCs w:val="20"/>
        </w:rPr>
      </w:pPr>
      <w:r w:rsidRPr="00746468">
        <w:rPr>
          <w:color w:val="auto"/>
          <w:sz w:val="20"/>
          <w:szCs w:val="20"/>
        </w:rPr>
        <w:t>(1) Z globo od 3.000 do 15.000 eurov se kaznuje za prekršek pravna oseba, samostojni podjetnik posameznik ali posameznik, ki kot izdelovalec prostorskega akta za odgovornega vodjo imenuje posameznika, ki ne izpolnjuje predpisanih pogojev iz tretjega odstavka 43. člena tega zakona.</w:t>
      </w:r>
    </w:p>
    <w:p w:rsidR="007115CE" w:rsidRPr="00746468" w:rsidRDefault="007115CE" w:rsidP="007115CE">
      <w:pPr>
        <w:pStyle w:val="ODSTAVEKLUKA"/>
        <w:rPr>
          <w:color w:val="auto"/>
          <w:sz w:val="20"/>
          <w:szCs w:val="20"/>
        </w:rPr>
      </w:pPr>
      <w:r w:rsidRPr="00746468">
        <w:rPr>
          <w:color w:val="auto"/>
          <w:sz w:val="20"/>
          <w:szCs w:val="20"/>
        </w:rPr>
        <w:t>(2) Z globo od 1.000 do 5.000 eurov se za prekršek iz prejšnjega odstavka kaznuje odgovorna oseba pravne osebe ali odgovorna oseba samostojnega podjetnika posameznika oziroma posameznika, ki samostojno opravlja dejavnost.«.</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bookmarkStart w:id="190" w:name="_Toc426374124"/>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(prekrški občinskega urbanista)</w:t>
      </w:r>
    </w:p>
    <w:p w:rsidR="007115CE" w:rsidRPr="00746468" w:rsidRDefault="007115CE" w:rsidP="007115CE">
      <w:pPr>
        <w:pStyle w:val="ODSTAVEKLUKA"/>
        <w:rPr>
          <w:color w:val="auto"/>
          <w:sz w:val="20"/>
          <w:szCs w:val="20"/>
        </w:rPr>
      </w:pPr>
      <w:r w:rsidRPr="00746468">
        <w:rPr>
          <w:color w:val="auto"/>
          <w:sz w:val="20"/>
          <w:szCs w:val="20"/>
        </w:rPr>
        <w:lastRenderedPageBreak/>
        <w:t>Z globo od 1.000 do 5.000 evrov se za prekršek kaznuje občinski urbanist, ki v nasprotju s petim odstavkom 44. členom tega zakona v občini, kjer dela, nastopa kot izdelovalec predlogov prostorskih aktov in projektne dokumentacije, na podlagi katere bi se v občini, za katero nastopa kot občinski urbanist, gradili objekti.</w:t>
      </w:r>
    </w:p>
    <w:p w:rsidR="007115CE" w:rsidRPr="00746468" w:rsidRDefault="007115CE" w:rsidP="007115CE">
      <w:pPr>
        <w:pStyle w:val="Tajtl1"/>
        <w:jc w:val="left"/>
        <w:rPr>
          <w:sz w:val="20"/>
          <w:szCs w:val="20"/>
        </w:rPr>
      </w:pPr>
    </w:p>
    <w:p w:rsidR="007115CE" w:rsidRPr="00746468" w:rsidRDefault="007115CE" w:rsidP="007115CE">
      <w:pPr>
        <w:pStyle w:val="Tajtl1"/>
        <w:jc w:val="left"/>
        <w:rPr>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(prekrški iz naslova izravnalnega prispevka)</w:t>
      </w:r>
    </w:p>
    <w:p w:rsidR="007115CE" w:rsidRPr="00746468" w:rsidRDefault="007115CE" w:rsidP="007115CE">
      <w:pPr>
        <w:pStyle w:val="ODSTAVEKLUKA"/>
        <w:rPr>
          <w:color w:val="auto"/>
          <w:sz w:val="20"/>
          <w:szCs w:val="20"/>
        </w:rPr>
      </w:pPr>
      <w:r w:rsidRPr="00746468">
        <w:rPr>
          <w:color w:val="auto"/>
          <w:sz w:val="20"/>
          <w:szCs w:val="20"/>
        </w:rPr>
        <w:t>(1) Z globo od 2.000 do 75.000 eurov se kaznuje za prekršek pravna oseba, samostojni podjetnik posameznik ali posameznik, ki samostojno opravlja dejavnost, če ne predloži napovedi za odmero izravnalnega prispevka v skladu z drugim odstavkom 231. člena tega zakona.</w:t>
      </w:r>
    </w:p>
    <w:p w:rsidR="007115CE" w:rsidRPr="00746468" w:rsidRDefault="007115CE" w:rsidP="007115CE">
      <w:pPr>
        <w:pStyle w:val="ODSTAVEKLUKA"/>
        <w:rPr>
          <w:color w:val="auto"/>
          <w:sz w:val="20"/>
          <w:szCs w:val="20"/>
        </w:rPr>
      </w:pPr>
      <w:r w:rsidRPr="00746468">
        <w:rPr>
          <w:color w:val="auto"/>
          <w:sz w:val="20"/>
          <w:szCs w:val="20"/>
        </w:rPr>
        <w:t>(2) Z globo od 400 do 4.100 eurov se za prekršek iz prejšnjega odstavka kaznuje tudi odgovorna oseba pravne osebe, samostojnega podjetnika posameznika ali posameznika, ki samostojno opravlja dejavnost.</w:t>
      </w:r>
    </w:p>
    <w:p w:rsidR="007115CE" w:rsidRPr="00746468" w:rsidRDefault="007115CE" w:rsidP="007115CE">
      <w:pPr>
        <w:pStyle w:val="ODSTAVEKLUKA"/>
        <w:rPr>
          <w:color w:val="auto"/>
          <w:sz w:val="20"/>
          <w:szCs w:val="20"/>
        </w:rPr>
      </w:pPr>
      <w:r w:rsidRPr="00746468">
        <w:rPr>
          <w:color w:val="auto"/>
          <w:sz w:val="20"/>
          <w:szCs w:val="20"/>
        </w:rPr>
        <w:t>(3) Z globo od 200 do 1.200 eurov se kaznuje za prekršek posameznik, če ne predloži napovedi za odmero izravnalnega prispevka v skladu z drugim odstavkom 231. člena tega zakona.</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(višina globe v hitrem prekrškovnem postopku)</w:t>
      </w:r>
    </w:p>
    <w:p w:rsidR="007115CE" w:rsidRPr="00746468" w:rsidRDefault="007115CE" w:rsidP="007115CE">
      <w:pPr>
        <w:pStyle w:val="ODSTAVEKLUKA"/>
        <w:rPr>
          <w:color w:val="auto"/>
          <w:sz w:val="20"/>
          <w:szCs w:val="20"/>
        </w:rPr>
      </w:pPr>
      <w:r w:rsidRPr="00746468">
        <w:rPr>
          <w:color w:val="auto"/>
          <w:sz w:val="20"/>
          <w:szCs w:val="20"/>
        </w:rPr>
        <w:t>Za prekrške iz tega zakona se sme v hitrem prekrškovnem postopku izreči globa tudi v znesku, ki je višji od najnižje predpisane globe, določene s tem zakonom.</w:t>
      </w:r>
    </w:p>
    <w:p w:rsidR="007115CE" w:rsidRPr="00746468" w:rsidRDefault="007115CE" w:rsidP="007115CE">
      <w:pPr>
        <w:pStyle w:val="Tajtl1"/>
        <w:jc w:val="left"/>
        <w:rPr>
          <w:b w:val="0"/>
          <w:sz w:val="20"/>
          <w:szCs w:val="20"/>
        </w:rPr>
      </w:pPr>
    </w:p>
    <w:p w:rsidR="007115CE" w:rsidRPr="00746468" w:rsidRDefault="007115CE" w:rsidP="007115CE">
      <w:pPr>
        <w:pStyle w:val="Tajtl1"/>
        <w:jc w:val="left"/>
        <w:rPr>
          <w:b w:val="0"/>
          <w:sz w:val="20"/>
          <w:szCs w:val="20"/>
        </w:rPr>
      </w:pPr>
    </w:p>
    <w:p w:rsidR="007115CE" w:rsidRPr="00746468" w:rsidRDefault="007115CE" w:rsidP="007115CE">
      <w:pPr>
        <w:pStyle w:val="Tajtl1"/>
        <w:rPr>
          <w:sz w:val="20"/>
          <w:szCs w:val="20"/>
        </w:rPr>
      </w:pPr>
      <w:bookmarkStart w:id="191" w:name="_Toc463288274"/>
      <w:bookmarkStart w:id="192" w:name="_Toc477851791"/>
      <w:bookmarkStart w:id="193" w:name="_Toc480730937"/>
      <w:r w:rsidRPr="00746468">
        <w:rPr>
          <w:bCs w:val="0"/>
          <w:sz w:val="20"/>
          <w:szCs w:val="20"/>
        </w:rPr>
        <w:t>IX. del: PREHODNE IN KONČNE DOLOČBE</w:t>
      </w:r>
      <w:bookmarkEnd w:id="190"/>
      <w:bookmarkEnd w:id="191"/>
      <w:bookmarkEnd w:id="192"/>
      <w:bookmarkEnd w:id="193"/>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color w:val="auto"/>
          <w:sz w:val="20"/>
          <w:szCs w:val="20"/>
        </w:rPr>
      </w:pPr>
      <w:bookmarkStart w:id="194" w:name="_Toc463288275"/>
      <w:bookmarkStart w:id="195" w:name="_Toc477851792"/>
      <w:bookmarkStart w:id="196" w:name="_Toc480730938"/>
      <w:r w:rsidRPr="00746468">
        <w:rPr>
          <w:bCs w:val="0"/>
          <w:color w:val="auto"/>
          <w:sz w:val="20"/>
          <w:szCs w:val="20"/>
        </w:rPr>
        <w:t>1. poglavje: VELJAVNOST IN SPREMINJANJE OBSTOJEČIH PROSTORSKIH AKTOV</w:t>
      </w:r>
      <w:bookmarkEnd w:id="194"/>
      <w:bookmarkEnd w:id="195"/>
      <w:bookmarkEnd w:id="196"/>
      <w:r w:rsidRPr="00746468">
        <w:rPr>
          <w:bCs w:val="0"/>
          <w:color w:val="auto"/>
          <w:sz w:val="20"/>
          <w:szCs w:val="20"/>
        </w:rPr>
        <w:t xml:space="preserve"> </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(veljavnost in spremembe državnih prostorskih aktov)</w:t>
      </w:r>
    </w:p>
    <w:p w:rsidR="007115CE" w:rsidRPr="00746468" w:rsidRDefault="007115CE" w:rsidP="007115CE">
      <w:pPr>
        <w:pStyle w:val="ODSTAVEKLUKA"/>
        <w:rPr>
          <w:color w:val="auto"/>
          <w:sz w:val="20"/>
          <w:szCs w:val="20"/>
        </w:rPr>
      </w:pPr>
      <w:r w:rsidRPr="00746468">
        <w:rPr>
          <w:color w:val="auto"/>
          <w:sz w:val="20"/>
          <w:szCs w:val="20"/>
        </w:rPr>
        <w:t>(1) Po uveljavitvi tega zakona ostane v veljavi Odlok o strategiji prostorskega razvoja Slovenije (Uradni list RS, št. 76/04). Spreminja se lahko po postopku, kot je s tem zakonom predpisan za pripravo in sprejem Strategije.</w:t>
      </w:r>
    </w:p>
    <w:p w:rsidR="007115CE" w:rsidRPr="00746468" w:rsidRDefault="007115CE" w:rsidP="007115CE">
      <w:pPr>
        <w:pStyle w:val="ODSTAVEKLUKA"/>
        <w:rPr>
          <w:color w:val="auto"/>
          <w:sz w:val="20"/>
          <w:szCs w:val="20"/>
        </w:rPr>
      </w:pPr>
      <w:r w:rsidRPr="00746468">
        <w:rPr>
          <w:color w:val="auto"/>
          <w:sz w:val="20"/>
          <w:szCs w:val="20"/>
        </w:rPr>
        <w:t>(2) Po uveljavitvi tega zakona ostane v veljavi Uredba o prostorskem redu Slovenije (Uradni list RS, št. 122/04; v nadaljnjem besedilu: Uredba o PRS), njeno spreminjanje pa ni dopustno. Posamezni deli Uredbe o prostorskem redu Slovenije se nadomeščajo s pravili državnega prostorskega reda po tem zakonu. Uredba, s katero se v skladu s tem zakonom sprejme pravila državnega prostorskega reda, izrecno določi, katere določbe Uredbe o PRS razveljavlja.</w:t>
      </w:r>
    </w:p>
    <w:p w:rsidR="007115CE" w:rsidRPr="00746468" w:rsidRDefault="007115CE" w:rsidP="007115CE">
      <w:pPr>
        <w:pStyle w:val="ODSTAVEKLUKA"/>
        <w:rPr>
          <w:color w:val="auto"/>
          <w:sz w:val="20"/>
          <w:szCs w:val="20"/>
        </w:rPr>
      </w:pPr>
      <w:r w:rsidRPr="00746468">
        <w:rPr>
          <w:color w:val="auto"/>
          <w:sz w:val="20"/>
          <w:szCs w:val="20"/>
        </w:rPr>
        <w:t>(3) Po uveljavitvi tega zakona ostanejo v veljavi:</w:t>
      </w:r>
    </w:p>
    <w:p w:rsidR="007115CE" w:rsidRPr="00746468" w:rsidRDefault="007115CE" w:rsidP="007115CE">
      <w:pPr>
        <w:pStyle w:val="ALINEJELUKA"/>
        <w:numPr>
          <w:ilvl w:val="0"/>
          <w:numId w:val="16"/>
        </w:numPr>
        <w:rPr>
          <w:sz w:val="20"/>
          <w:szCs w:val="20"/>
        </w:rPr>
      </w:pPr>
      <w:r w:rsidRPr="00746468">
        <w:rPr>
          <w:sz w:val="20"/>
          <w:szCs w:val="20"/>
        </w:rPr>
        <w:t>prostorski izvedbeni načrti, ki jih je na podlagi ZUN sprejela država;</w:t>
      </w:r>
    </w:p>
    <w:p w:rsidR="007115CE" w:rsidRPr="00746468" w:rsidRDefault="007115CE" w:rsidP="007115CE">
      <w:pPr>
        <w:pStyle w:val="ALINEJELUKA"/>
        <w:numPr>
          <w:ilvl w:val="0"/>
          <w:numId w:val="16"/>
        </w:numPr>
        <w:rPr>
          <w:sz w:val="20"/>
          <w:szCs w:val="20"/>
        </w:rPr>
      </w:pPr>
      <w:r w:rsidRPr="00746468">
        <w:rPr>
          <w:sz w:val="20"/>
          <w:szCs w:val="20"/>
        </w:rPr>
        <w:t>državni lokacijski načrti, sprejeti na podlagi ZUreP-1;</w:t>
      </w:r>
    </w:p>
    <w:p w:rsidR="007115CE" w:rsidRPr="00746468" w:rsidRDefault="007115CE" w:rsidP="007115CE">
      <w:pPr>
        <w:pStyle w:val="ALINEJELUKA"/>
        <w:numPr>
          <w:ilvl w:val="0"/>
          <w:numId w:val="16"/>
        </w:numPr>
        <w:rPr>
          <w:sz w:val="20"/>
          <w:szCs w:val="20"/>
        </w:rPr>
      </w:pPr>
      <w:r w:rsidRPr="00746468">
        <w:rPr>
          <w:sz w:val="20"/>
          <w:szCs w:val="20"/>
        </w:rPr>
        <w:t>državni prostorski načrti, sprejeti na podlagi ZPNačrt;</w:t>
      </w:r>
    </w:p>
    <w:p w:rsidR="007115CE" w:rsidRPr="00746468" w:rsidRDefault="007115CE" w:rsidP="007115CE">
      <w:pPr>
        <w:pStyle w:val="ALINEJELUKA"/>
        <w:numPr>
          <w:ilvl w:val="0"/>
          <w:numId w:val="16"/>
        </w:numPr>
        <w:rPr>
          <w:sz w:val="20"/>
          <w:szCs w:val="20"/>
        </w:rPr>
      </w:pPr>
      <w:r w:rsidRPr="00746468">
        <w:rPr>
          <w:sz w:val="20"/>
          <w:szCs w:val="20"/>
        </w:rPr>
        <w:t>državni prostorski načrti, sprejeti na podlagi ZUPUDPP;</w:t>
      </w:r>
    </w:p>
    <w:p w:rsidR="007115CE" w:rsidRPr="00746468" w:rsidRDefault="007115CE" w:rsidP="007115CE">
      <w:pPr>
        <w:pStyle w:val="ALINEJELUKA"/>
        <w:numPr>
          <w:ilvl w:val="0"/>
          <w:numId w:val="16"/>
        </w:numPr>
        <w:rPr>
          <w:sz w:val="20"/>
          <w:szCs w:val="20"/>
        </w:rPr>
      </w:pPr>
      <w:r w:rsidRPr="00746468">
        <w:rPr>
          <w:sz w:val="20"/>
          <w:szCs w:val="20"/>
        </w:rPr>
        <w:t>lokacijski načrti, sprejeti na podlagi Zakona o graditvi objektov na mejnih prehodih (Uradni list RS, št. 44/07 – uradno prečiščeno besedilo; v nadaljnjem besedilu: ZDVGOMP);</w:t>
      </w:r>
    </w:p>
    <w:p w:rsidR="007115CE" w:rsidRPr="00746468" w:rsidRDefault="007115CE" w:rsidP="007115CE">
      <w:pPr>
        <w:pStyle w:val="ALINEJELUKA"/>
        <w:numPr>
          <w:ilvl w:val="0"/>
          <w:numId w:val="16"/>
        </w:numPr>
        <w:rPr>
          <w:sz w:val="20"/>
          <w:szCs w:val="20"/>
        </w:rPr>
      </w:pPr>
      <w:r w:rsidRPr="00746468">
        <w:rPr>
          <w:sz w:val="20"/>
          <w:szCs w:val="20"/>
        </w:rPr>
        <w:t>lokacijski načrti, sprejeti na podlagi Zakona o ukrepih za odpravo posledic določenih zemeljskih plazov večjega obsega iz let 2000 in 2001 (Uradni list RS, št. 3/06 – uradno prečiščeno besedilo; v nadaljnjem besedilu: ZUOPZP);</w:t>
      </w:r>
    </w:p>
    <w:p w:rsidR="007115CE" w:rsidRPr="00746468" w:rsidRDefault="007115CE" w:rsidP="007115CE">
      <w:pPr>
        <w:pStyle w:val="ALINEJELUKA"/>
        <w:numPr>
          <w:ilvl w:val="0"/>
          <w:numId w:val="16"/>
        </w:numPr>
        <w:rPr>
          <w:sz w:val="20"/>
          <w:szCs w:val="20"/>
        </w:rPr>
      </w:pPr>
      <w:r w:rsidRPr="00746468">
        <w:rPr>
          <w:sz w:val="20"/>
          <w:szCs w:val="20"/>
        </w:rPr>
        <w:t>ureditveni načrt obnove, sprejeti na podlagi Zakona o popotresni obnovi objektov in spodbujanju razvoja v Posočju (Uradni list RS, št. 26/05 – uradno prečiščeno besedilo).</w:t>
      </w:r>
    </w:p>
    <w:p w:rsidR="007115CE" w:rsidRPr="00746468" w:rsidRDefault="007115CE" w:rsidP="007115CE">
      <w:pPr>
        <w:pStyle w:val="ODSTAVEKLUKA"/>
        <w:rPr>
          <w:color w:val="auto"/>
          <w:sz w:val="20"/>
          <w:szCs w:val="20"/>
        </w:rPr>
      </w:pPr>
      <w:r w:rsidRPr="00746468">
        <w:rPr>
          <w:color w:val="auto"/>
          <w:sz w:val="20"/>
          <w:szCs w:val="20"/>
        </w:rPr>
        <w:t>(4) Prostorski akti iz prejšnjega odstavka se štejejo za DPN, spreminjajo pa se po postopku, kot je s tem zakonom predpisan za njegovo pripravo.</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(veljavnost in spremembe občinskih in medobčinskih prostorskih aktov, sprejetih na podlagi ZPNačrt)</w:t>
      </w:r>
    </w:p>
    <w:p w:rsidR="007115CE" w:rsidRPr="00746468" w:rsidRDefault="007115CE" w:rsidP="007115CE">
      <w:pPr>
        <w:pStyle w:val="ODSTAVEKLUKA"/>
        <w:rPr>
          <w:color w:val="auto"/>
          <w:sz w:val="20"/>
          <w:szCs w:val="20"/>
        </w:rPr>
      </w:pPr>
      <w:r w:rsidRPr="00746468">
        <w:rPr>
          <w:color w:val="auto"/>
          <w:sz w:val="20"/>
          <w:szCs w:val="20"/>
        </w:rPr>
        <w:t>(1) Po uveljavitvi tega zakona ostane v veljavi občinski strateški prostorski načrt, sprejet na podlagi ZPNačrt, ali ki se na podlagi ZPNačrt šteje kot tak. Šteje se za občinski prostorski plan po tem zakonu in se spreminja po postopku, kot je s tem zakonom določen za pripravo le-tega.</w:t>
      </w:r>
    </w:p>
    <w:p w:rsidR="007115CE" w:rsidRPr="00746468" w:rsidRDefault="007115CE" w:rsidP="007115CE">
      <w:pPr>
        <w:pStyle w:val="ODSTAVEKLUKA"/>
        <w:rPr>
          <w:color w:val="auto"/>
          <w:sz w:val="20"/>
          <w:szCs w:val="20"/>
        </w:rPr>
      </w:pPr>
      <w:r w:rsidRPr="00746468">
        <w:rPr>
          <w:color w:val="auto"/>
          <w:sz w:val="20"/>
          <w:szCs w:val="20"/>
        </w:rPr>
        <w:t>(2) Po uveljavitvi tega zakona ostane v veljavi občinski prostorski načrt, sprejet na podlagi ZPNačrt, ali ki se na podlagi ZPNačrt šteje kot tak, pri čemer:</w:t>
      </w:r>
    </w:p>
    <w:p w:rsidR="007115CE" w:rsidRPr="00746468" w:rsidRDefault="007115CE" w:rsidP="007115CE">
      <w:pPr>
        <w:pStyle w:val="ALINEJELUKA"/>
        <w:numPr>
          <w:ilvl w:val="0"/>
          <w:numId w:val="16"/>
        </w:numPr>
        <w:rPr>
          <w:sz w:val="20"/>
          <w:szCs w:val="20"/>
        </w:rPr>
      </w:pPr>
      <w:r w:rsidRPr="00746468">
        <w:rPr>
          <w:sz w:val="20"/>
          <w:szCs w:val="20"/>
        </w:rPr>
        <w:t>se njegov strateški del šteje za občinski prostorski plan po tem zakonu in se spreminja po postopku, kot je s tem zakonom določen za pripravo in sprejem le-tega;</w:t>
      </w:r>
    </w:p>
    <w:p w:rsidR="007115CE" w:rsidRPr="00746468" w:rsidRDefault="007115CE" w:rsidP="007115CE">
      <w:pPr>
        <w:pStyle w:val="ALINEJELUKA"/>
        <w:numPr>
          <w:ilvl w:val="0"/>
          <w:numId w:val="16"/>
        </w:numPr>
        <w:rPr>
          <w:sz w:val="20"/>
          <w:szCs w:val="20"/>
        </w:rPr>
      </w:pPr>
      <w:r w:rsidRPr="00746468">
        <w:rPr>
          <w:sz w:val="20"/>
          <w:szCs w:val="20"/>
        </w:rPr>
        <w:t>se njegov izvedbeni del šteje za OPN in se spreminja po postopku, kot je s tem zakonom določen za pripravo le-tega.</w:t>
      </w:r>
    </w:p>
    <w:p w:rsidR="007115CE" w:rsidRPr="00746468" w:rsidRDefault="007115CE" w:rsidP="007115CE">
      <w:pPr>
        <w:pStyle w:val="ODSTAVEKLUKA"/>
        <w:rPr>
          <w:color w:val="auto"/>
          <w:sz w:val="20"/>
          <w:szCs w:val="20"/>
        </w:rPr>
      </w:pPr>
      <w:r w:rsidRPr="00746468">
        <w:rPr>
          <w:color w:val="auto"/>
          <w:sz w:val="20"/>
          <w:szCs w:val="20"/>
        </w:rPr>
        <w:t>(3) Po uveljavitvi tega zakona ostane v veljavi občinski podrobni prostorski načrt, sprejet na podlagi ZPNačrt, ali ki se na podlagi ZPNačrt šteje kot tak. Šteje se za OPPN in se spreminja po postopku, kot je s tem zakonom predpisan za pripravo le-tega.</w:t>
      </w:r>
    </w:p>
    <w:p w:rsidR="007115CE" w:rsidRPr="00746468" w:rsidRDefault="007115CE" w:rsidP="007115CE">
      <w:pPr>
        <w:pStyle w:val="ODSTAVEKLUKA"/>
        <w:rPr>
          <w:color w:val="auto"/>
          <w:sz w:val="20"/>
          <w:szCs w:val="20"/>
        </w:rPr>
      </w:pPr>
      <w:r w:rsidRPr="00746468">
        <w:rPr>
          <w:color w:val="auto"/>
          <w:sz w:val="20"/>
          <w:szCs w:val="20"/>
        </w:rPr>
        <w:t>(4) Po uveljavitvi tega zakona ostane v veljavi regionalni prostorski načrt, sprejet na podlagi ZPNačrt. Znotraj ureditvenega območja se na območju vsake udeleženih občin šteje za OPN in se spreminja po postopku, kot je s tem zakonom določen za pripravo le-tega.</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(veljavnost in spremembe občinskih prostorskih aktov, sprejetih na podlagi drugih predpisov)</w:t>
      </w:r>
    </w:p>
    <w:p w:rsidR="007115CE" w:rsidRPr="00746468" w:rsidRDefault="007115CE" w:rsidP="007115CE">
      <w:pPr>
        <w:pStyle w:val="ODSTAVEKLUKA"/>
        <w:rPr>
          <w:color w:val="auto"/>
          <w:sz w:val="20"/>
          <w:szCs w:val="20"/>
        </w:rPr>
      </w:pPr>
      <w:r w:rsidRPr="00746468">
        <w:rPr>
          <w:color w:val="auto"/>
          <w:sz w:val="20"/>
          <w:szCs w:val="20"/>
        </w:rPr>
        <w:t>(1) Po uveljavitvi tega zakona ostanejo v veljavi prostorske sestavine občinskega dolgoročnega plana za obdobje od leta 1986 do leta 2000 in prostorskimi sestavinami občinskega srednjeročnega družbenega plana za obdobje od leta 1986 do leta 1990 (v nadaljnjem besedilu: prostorske sestavine). Njihovo spreminjanje ni dopustno, veljati pa prenehajo z uveljavitvijo OPN po tem zakonu, najkasneje pa s 31. decembrom 2021.</w:t>
      </w:r>
    </w:p>
    <w:p w:rsidR="007115CE" w:rsidRPr="00746468" w:rsidRDefault="007115CE" w:rsidP="007115CE">
      <w:pPr>
        <w:pStyle w:val="ODSTAVEKLUKA"/>
        <w:rPr>
          <w:color w:val="auto"/>
          <w:sz w:val="20"/>
          <w:szCs w:val="20"/>
        </w:rPr>
      </w:pPr>
      <w:r w:rsidRPr="00746468">
        <w:rPr>
          <w:color w:val="auto"/>
          <w:sz w:val="20"/>
          <w:szCs w:val="20"/>
        </w:rPr>
        <w:t>(2) Po uveljavitvi tega zakona ostanejo v veljavi prostorski ureditveni pogoji iz 25. člena ZUN. Spreminjajo se po postopku, kot je s tem zakonom predpisan za pripravo OPPN, veljati pa prenehajo veljati z dnem uveljavitve OPN po tem zakonu, najkasneje pa s 31. decembrom 2021. S tem datumom se tudi ustavijo nedokončani postopki sprememb teh aktov.</w:t>
      </w:r>
    </w:p>
    <w:p w:rsidR="007115CE" w:rsidRPr="00746468" w:rsidRDefault="007115CE" w:rsidP="007115CE">
      <w:pPr>
        <w:pStyle w:val="ODSTAVEKLUKA"/>
        <w:rPr>
          <w:color w:val="auto"/>
          <w:sz w:val="20"/>
          <w:szCs w:val="20"/>
        </w:rPr>
      </w:pPr>
      <w:r w:rsidRPr="00746468">
        <w:rPr>
          <w:color w:val="auto"/>
          <w:sz w:val="20"/>
          <w:szCs w:val="20"/>
        </w:rPr>
        <w:t>(3) Po uveljavitvi tega zakona ostanejo v veljavi prostorski izvedbeni načrti, sprejeti na podlagi ZUNDPP, občinski lokacijski načrti, sprejeti na podlagi ZUreP-1 ter zazidalni načrti, sprejeti na podlagi Zakona o urbanističnem planiranju (Uradni list SRS, št. 16/67, 27/72 in 8/78), spreminjajo pa se po postopku, kot je s tem zakonom določen za OPPN.</w:t>
      </w:r>
    </w:p>
    <w:p w:rsidR="007115CE" w:rsidRPr="00746468" w:rsidRDefault="007115CE" w:rsidP="007115CE">
      <w:pPr>
        <w:pStyle w:val="ODSTAVEKLUKA"/>
        <w:rPr>
          <w:color w:val="auto"/>
          <w:sz w:val="20"/>
          <w:szCs w:val="20"/>
        </w:rPr>
      </w:pPr>
      <w:r w:rsidRPr="00746468">
        <w:rPr>
          <w:color w:val="auto"/>
          <w:sz w:val="20"/>
          <w:szCs w:val="20"/>
        </w:rPr>
        <w:t>(4) Ob sprejemu OPN občinski svet z odlokom ugotovi, kateri prostorski akti iz prejšnjega odstavka oziroma njihove posamezne sestavine so bodisi v neskladju z OPN, bodisi so že izvedeni. Če občina ugotovi, da so ti akti že izvedeni ali da so v celoti ali v posameznih delih v neskladju z OPN, jih v celoti oziroma v neskladnem delu z navedenim odlokom razveljavi. Če občina ugotovi skladnost teh aktov, se štejejo za OPPN in se spreminjajo po postopku, kot je s tem zakonom določen za pripravo le-tega.</w:t>
      </w:r>
    </w:p>
    <w:p w:rsidR="007115CE" w:rsidRPr="00746468" w:rsidRDefault="007115CE" w:rsidP="007115CE">
      <w:pPr>
        <w:pStyle w:val="ODSTAVEKLUKA"/>
        <w:rPr>
          <w:color w:val="auto"/>
          <w:sz w:val="20"/>
          <w:szCs w:val="20"/>
        </w:rPr>
      </w:pPr>
      <w:r w:rsidRPr="00746468">
        <w:rPr>
          <w:color w:val="auto"/>
          <w:sz w:val="20"/>
          <w:szCs w:val="20"/>
        </w:rPr>
        <w:t>(5) Če občina ne sprejme odloka o ugotovitvi skladnosti, se prostorski akti iz tretjega odstavka tega člena ne smejo izvajati.</w:t>
      </w:r>
    </w:p>
    <w:p w:rsidR="007115CE" w:rsidRPr="00746468" w:rsidRDefault="007115CE" w:rsidP="007115CE">
      <w:pPr>
        <w:pStyle w:val="len"/>
        <w:spacing w:before="0"/>
        <w:jc w:val="both"/>
        <w:rPr>
          <w:b w:val="0"/>
          <w:sz w:val="20"/>
          <w:szCs w:val="20"/>
        </w:rPr>
      </w:pPr>
    </w:p>
    <w:p w:rsidR="007115CE" w:rsidRPr="00746468" w:rsidRDefault="007115CE" w:rsidP="007115CE">
      <w:pPr>
        <w:pStyle w:val="len"/>
        <w:spacing w:before="0"/>
        <w:jc w:val="both"/>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(veljavnost in spremembe prostorskih ukrepov)</w:t>
      </w:r>
    </w:p>
    <w:p w:rsidR="007115CE" w:rsidRPr="00746468" w:rsidRDefault="007115CE" w:rsidP="007115CE">
      <w:pPr>
        <w:pStyle w:val="ODSTAVEKLUKA"/>
        <w:rPr>
          <w:color w:val="auto"/>
          <w:sz w:val="20"/>
          <w:szCs w:val="20"/>
        </w:rPr>
      </w:pPr>
      <w:r w:rsidRPr="00746468">
        <w:rPr>
          <w:color w:val="auto"/>
          <w:sz w:val="20"/>
          <w:szCs w:val="20"/>
        </w:rPr>
        <w:t>(1) Po uveljavitvi tega zakona ostanejo v veljavi uredbe in odloki o začasnih ukrepih za zavarovanje urejanja prostora, sprejeti na podlagi ZUreP-1 in ZUPUDPP, ki z dnem uveljavitve tega zakona še niso izpolnili pogojev za prenehanje njihove veljavnosti.</w:t>
      </w:r>
    </w:p>
    <w:p w:rsidR="007115CE" w:rsidRPr="00746468" w:rsidRDefault="007115CE" w:rsidP="007115CE">
      <w:pPr>
        <w:pStyle w:val="ODSTAVEKLUKA"/>
        <w:rPr>
          <w:color w:val="auto"/>
          <w:sz w:val="20"/>
          <w:szCs w:val="20"/>
        </w:rPr>
      </w:pPr>
      <w:r w:rsidRPr="00746468">
        <w:rPr>
          <w:color w:val="auto"/>
          <w:sz w:val="20"/>
          <w:szCs w:val="20"/>
        </w:rPr>
        <w:t>(2) Po uveljavitvi tega zakona ostanejo v veljavi odloki o zakoniti predkupni pravici občine po ZUreP-1, spreminjajo pa se po postopku, kot je za odlok o določitvi območja predkupne pravice občine določen s tem zakonom.</w:t>
      </w:r>
    </w:p>
    <w:p w:rsidR="007115CE" w:rsidRPr="00746468" w:rsidRDefault="007115CE" w:rsidP="007115CE">
      <w:pPr>
        <w:pStyle w:val="len"/>
        <w:spacing w:before="0"/>
        <w:jc w:val="both"/>
        <w:rPr>
          <w:b w:val="0"/>
          <w:sz w:val="20"/>
          <w:szCs w:val="20"/>
        </w:rPr>
      </w:pPr>
    </w:p>
    <w:p w:rsidR="007115CE" w:rsidRPr="00746468" w:rsidRDefault="007115CE" w:rsidP="007115CE">
      <w:pPr>
        <w:pStyle w:val="len"/>
        <w:spacing w:before="0"/>
        <w:jc w:val="both"/>
        <w:rPr>
          <w:b w:val="0"/>
          <w:sz w:val="20"/>
          <w:szCs w:val="20"/>
        </w:rPr>
      </w:pPr>
    </w:p>
    <w:p w:rsidR="007115CE" w:rsidRPr="00746468" w:rsidRDefault="007115CE" w:rsidP="007115CE">
      <w:pPr>
        <w:pStyle w:val="Tajtl2"/>
        <w:rPr>
          <w:color w:val="auto"/>
          <w:sz w:val="20"/>
          <w:szCs w:val="20"/>
        </w:rPr>
      </w:pPr>
      <w:bookmarkStart w:id="197" w:name="_Toc463288276"/>
      <w:bookmarkStart w:id="198" w:name="_Toc477851793"/>
      <w:bookmarkStart w:id="199" w:name="_Toc480730939"/>
      <w:r w:rsidRPr="00746468">
        <w:rPr>
          <w:bCs w:val="0"/>
          <w:color w:val="auto"/>
          <w:sz w:val="20"/>
          <w:szCs w:val="20"/>
        </w:rPr>
        <w:t>2. poglavje: NADALJEVANJE IN DOKONČANJE POSTOPKOV PROSTORSKIH AKTOV V PRIPRAVI</w:t>
      </w:r>
      <w:bookmarkEnd w:id="197"/>
      <w:bookmarkEnd w:id="198"/>
      <w:bookmarkEnd w:id="199"/>
      <w:r w:rsidRPr="00746468">
        <w:rPr>
          <w:bCs w:val="0"/>
          <w:color w:val="auto"/>
          <w:sz w:val="20"/>
          <w:szCs w:val="20"/>
        </w:rPr>
        <w:t xml:space="preserve"> </w:t>
      </w:r>
    </w:p>
    <w:p w:rsidR="007115CE" w:rsidRPr="00746468" w:rsidRDefault="007115CE" w:rsidP="007115CE">
      <w:pPr>
        <w:pStyle w:val="len"/>
        <w:spacing w:before="0"/>
        <w:jc w:val="left"/>
        <w:rPr>
          <w:b w:val="0"/>
          <w:sz w:val="20"/>
          <w:szCs w:val="20"/>
        </w:rPr>
      </w:pPr>
    </w:p>
    <w:p w:rsidR="007115CE" w:rsidRPr="00746468" w:rsidRDefault="007115CE" w:rsidP="007115CE">
      <w:pPr>
        <w:pStyle w:val="len"/>
        <w:spacing w:before="0"/>
        <w:jc w:val="left"/>
        <w:rPr>
          <w:b w:val="0"/>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(dokončanje postopkov priprave prostorskih aktov, začetih ali vodenih na podlagi ZUPUDPP)</w:t>
      </w:r>
    </w:p>
    <w:p w:rsidR="007115CE" w:rsidRPr="00746468" w:rsidRDefault="007115CE" w:rsidP="007115CE">
      <w:pPr>
        <w:pStyle w:val="ODSTAVEKLUKA"/>
        <w:rPr>
          <w:color w:val="auto"/>
          <w:sz w:val="20"/>
          <w:szCs w:val="20"/>
        </w:rPr>
      </w:pPr>
      <w:r w:rsidRPr="00746468">
        <w:rPr>
          <w:color w:val="auto"/>
          <w:sz w:val="20"/>
          <w:szCs w:val="20"/>
        </w:rPr>
        <w:t>(1) Če je ob uveljavitvi tega zakona postopek priprave državnega prostorskega načrta v skladu z ZUPUDPP v fazi načrtovanja in študije variant, se postopek priprave nadaljuje:</w:t>
      </w:r>
    </w:p>
    <w:p w:rsidR="007115CE" w:rsidRPr="00746468" w:rsidRDefault="007115CE" w:rsidP="007115CE">
      <w:pPr>
        <w:pStyle w:val="ALINEJELUKA"/>
        <w:numPr>
          <w:ilvl w:val="0"/>
          <w:numId w:val="16"/>
        </w:numPr>
        <w:rPr>
          <w:sz w:val="20"/>
          <w:szCs w:val="20"/>
        </w:rPr>
      </w:pPr>
      <w:r w:rsidRPr="00746468">
        <w:rPr>
          <w:sz w:val="20"/>
          <w:szCs w:val="20"/>
        </w:rPr>
        <w:t>po določbah od 84. člena tega zakona dalje, če gre za prostorske ureditve državnega pomena, za katere se v skladu s tem zakonom pripravi DPN, ali</w:t>
      </w:r>
    </w:p>
    <w:p w:rsidR="007115CE" w:rsidRPr="00746468" w:rsidRDefault="007115CE" w:rsidP="007115CE">
      <w:pPr>
        <w:pStyle w:val="ALINEJELUKA"/>
        <w:numPr>
          <w:ilvl w:val="0"/>
          <w:numId w:val="16"/>
        </w:numPr>
        <w:rPr>
          <w:sz w:val="20"/>
          <w:szCs w:val="20"/>
        </w:rPr>
      </w:pPr>
      <w:r w:rsidRPr="00746468">
        <w:rPr>
          <w:sz w:val="20"/>
          <w:szCs w:val="20"/>
        </w:rPr>
        <w:t xml:space="preserve">po določbah od 84. člena tega zakona dalje, če gre za prostorske ureditve državnega pomena, za katere se v skladu s tem zakonom izbere najustreznejša varianta, pripravi dokumentacija in izda celovito dovoljenje. </w:t>
      </w:r>
    </w:p>
    <w:p w:rsidR="007115CE" w:rsidRPr="00746468" w:rsidRDefault="007115CE" w:rsidP="007115CE">
      <w:pPr>
        <w:pStyle w:val="ODSTAVEKLUKA"/>
        <w:rPr>
          <w:color w:val="auto"/>
          <w:sz w:val="20"/>
          <w:szCs w:val="20"/>
        </w:rPr>
      </w:pPr>
      <w:r w:rsidRPr="00746468">
        <w:rPr>
          <w:color w:val="auto"/>
          <w:sz w:val="20"/>
          <w:szCs w:val="20"/>
        </w:rPr>
        <w:t>(2) Če je ob uveljavitvi tega zakona postopek priprave državnega prostorskega načrta v skladu z ZUPUDPP v kasnejši fazi priprave, se postopek priprave nadaljuje in zaključi po določbah ZUPUDPP.</w:t>
      </w:r>
    </w:p>
    <w:p w:rsidR="007115CE" w:rsidRPr="00746468" w:rsidRDefault="007115CE" w:rsidP="007115CE">
      <w:pPr>
        <w:pStyle w:val="ODSTAVEKLUKA"/>
        <w:rPr>
          <w:color w:val="auto"/>
          <w:sz w:val="20"/>
          <w:szCs w:val="20"/>
        </w:rPr>
      </w:pPr>
      <w:r w:rsidRPr="00746468">
        <w:rPr>
          <w:color w:val="auto"/>
          <w:sz w:val="20"/>
          <w:szCs w:val="20"/>
        </w:rPr>
        <w:t>(3) Ne glede na določbe prejšnjega odstavka se lahko po določbah 84. člena tega zakona nadaljuje tudi priprava državnega prostorskega načrta, katerega postopek priprave je ob uveljavitvi tega zakona v kasnejši fazi, če tako predlaga pobudnik.</w:t>
      </w:r>
    </w:p>
    <w:p w:rsidR="007115CE" w:rsidRPr="00746468" w:rsidRDefault="007115CE" w:rsidP="007115CE">
      <w:pPr>
        <w:spacing w:line="240" w:lineRule="auto"/>
        <w:contextualSpacing/>
        <w:rPr>
          <w:rFonts w:cs="Arial"/>
          <w:szCs w:val="20"/>
        </w:rPr>
      </w:pPr>
    </w:p>
    <w:p w:rsidR="007115CE" w:rsidRPr="00746468" w:rsidRDefault="007115CE" w:rsidP="007115CE">
      <w:pPr>
        <w:spacing w:line="240" w:lineRule="auto"/>
        <w:contextualSpacing/>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(nadaljevanje postopkov iz 42. in 43. člena ZUPUDPP)</w:t>
      </w:r>
    </w:p>
    <w:p w:rsidR="007115CE" w:rsidRPr="00746468" w:rsidRDefault="007115CE" w:rsidP="007115CE">
      <w:pPr>
        <w:pStyle w:val="ODSTAVEKLUKA"/>
        <w:rPr>
          <w:color w:val="auto"/>
          <w:sz w:val="20"/>
          <w:szCs w:val="20"/>
        </w:rPr>
      </w:pPr>
      <w:r w:rsidRPr="00746468">
        <w:rPr>
          <w:color w:val="auto"/>
          <w:sz w:val="20"/>
          <w:szCs w:val="20"/>
        </w:rPr>
        <w:t>(1) Če je ob uveljavitvi tega zakona v teku postopek sodelovanja države in občin pri načrtovanju prostorske ureditve skupnega pomena v skladu z 42. členom ZUPUDPP, se postopek nadaljuje in zaključi po določbah ZUPUDPP.</w:t>
      </w:r>
    </w:p>
    <w:p w:rsidR="007115CE" w:rsidRPr="00746468" w:rsidRDefault="007115CE" w:rsidP="007115CE">
      <w:pPr>
        <w:pStyle w:val="ODSTAVEKLUKA"/>
        <w:rPr>
          <w:color w:val="auto"/>
          <w:sz w:val="20"/>
          <w:szCs w:val="20"/>
        </w:rPr>
      </w:pPr>
      <w:r w:rsidRPr="00746468">
        <w:rPr>
          <w:color w:val="auto"/>
          <w:sz w:val="20"/>
          <w:szCs w:val="20"/>
        </w:rPr>
        <w:t>(2) Če je ob uveljavitvi tega zakona v teku postopek načrtovanja prostorskih ureditev lokalnega pomena v območju državnega prostorskega načrta v skladu s 43. členom ZUPUDPP, se postopek nadaljuje in zaključi po določbah ZUPUDPP.</w:t>
      </w:r>
    </w:p>
    <w:p w:rsidR="007115CE" w:rsidRPr="00746468" w:rsidRDefault="007115CE" w:rsidP="007115CE">
      <w:pPr>
        <w:spacing w:line="240" w:lineRule="auto"/>
        <w:contextualSpacing/>
        <w:rPr>
          <w:rFonts w:cs="Arial"/>
          <w:szCs w:val="20"/>
        </w:rPr>
      </w:pPr>
    </w:p>
    <w:p w:rsidR="007115CE" w:rsidRPr="00746468" w:rsidRDefault="007115CE" w:rsidP="007115CE">
      <w:pPr>
        <w:spacing w:line="240" w:lineRule="auto"/>
        <w:contextualSpacing/>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(nadaljevanje postopkov priprave lokacijskih načrtov, začetih na podlagi ZUOPZP)</w:t>
      </w:r>
    </w:p>
    <w:p w:rsidR="007115CE" w:rsidRPr="00746468" w:rsidRDefault="007115CE" w:rsidP="007115CE">
      <w:pPr>
        <w:pStyle w:val="ODSTAVEKLUKA"/>
        <w:rPr>
          <w:color w:val="auto"/>
          <w:sz w:val="20"/>
          <w:szCs w:val="20"/>
        </w:rPr>
      </w:pPr>
      <w:r w:rsidRPr="00746468">
        <w:rPr>
          <w:color w:val="auto"/>
          <w:sz w:val="20"/>
          <w:szCs w:val="20"/>
        </w:rPr>
        <w:t>Postopka priprave lokacijskih načrtov, začeta po ZUOPZP na podlagi Odloka o programu priprave lokacijskega načrta za vplivno območje plazu Macesnik v Občini Solčava (Uradni list RS, št. 92/03 in 85/07) in Odloka o programu priprave lokacijskega načrta za vplivno območje plazu Slano Blato v Občini Ajdovščina (Uradni list RS, št. 23/04), se nadaljujeta po določbah 89. člena tega zakona, pri čemer pripravljavec pred pripravo predloga DPN oceni, ali je treba pridobiti konkretne smernice nosilcev urejanja prostora iz šestega in sedmega odstavka 84. člena tega zakona, na predlog DPN pa se pridobi odziv v skladu s 88. členom tega zakona.</w:t>
      </w:r>
    </w:p>
    <w:p w:rsidR="007115CE" w:rsidRPr="00746468" w:rsidRDefault="007115CE" w:rsidP="007115CE">
      <w:pPr>
        <w:spacing w:line="240" w:lineRule="auto"/>
        <w:contextualSpacing/>
        <w:rPr>
          <w:rFonts w:cs="Arial"/>
          <w:szCs w:val="20"/>
        </w:rPr>
      </w:pPr>
    </w:p>
    <w:p w:rsidR="007115CE" w:rsidRPr="00746468" w:rsidRDefault="007115CE" w:rsidP="007115CE">
      <w:pPr>
        <w:spacing w:line="240" w:lineRule="auto"/>
        <w:contextualSpacing/>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(dokončanje postopkov priprave prostorskih aktov, začetih ali vodenih na podlagi ZPNačrt)</w:t>
      </w:r>
    </w:p>
    <w:p w:rsidR="007115CE" w:rsidRPr="00746468" w:rsidRDefault="007115CE" w:rsidP="007115CE">
      <w:pPr>
        <w:pStyle w:val="ODSTAVEKLUKA"/>
        <w:rPr>
          <w:color w:val="auto"/>
          <w:sz w:val="20"/>
          <w:szCs w:val="20"/>
        </w:rPr>
      </w:pPr>
      <w:r w:rsidRPr="00746468">
        <w:rPr>
          <w:color w:val="auto"/>
          <w:sz w:val="20"/>
          <w:szCs w:val="20"/>
        </w:rPr>
        <w:t>(1) Postopki priprave občinskega strateškega prostorskega načrta, začeti pred uveljavitvijo tega zakona in vodeni na podlagi določb ZPNačrt, se nadaljujejo in končajo na podlagi njegovih določb in se štejejo za občinski prostorski plan po tem zakonu.</w:t>
      </w:r>
    </w:p>
    <w:p w:rsidR="007115CE" w:rsidRPr="00746468" w:rsidRDefault="007115CE" w:rsidP="007115CE">
      <w:pPr>
        <w:pStyle w:val="ODSTAVEKLUKA"/>
        <w:rPr>
          <w:color w:val="auto"/>
          <w:sz w:val="20"/>
          <w:szCs w:val="20"/>
        </w:rPr>
      </w:pPr>
      <w:r w:rsidRPr="00746468">
        <w:rPr>
          <w:color w:val="auto"/>
          <w:sz w:val="20"/>
          <w:szCs w:val="20"/>
        </w:rPr>
        <w:t xml:space="preserve">(2) Postopki priprave občinskega prostorskega načrta, začeti pred uveljavitvijo tega zakona in vodeni na podlagi določb ZPNačrt, se nadaljujejo in končajo na podlagi njegovih določb in na njegovi podlagi izdanih podzakonskih aktov, pri čemer: </w:t>
      </w:r>
    </w:p>
    <w:p w:rsidR="007115CE" w:rsidRPr="00746468" w:rsidRDefault="007115CE" w:rsidP="007115CE">
      <w:pPr>
        <w:pStyle w:val="ALINEJELUKA"/>
        <w:numPr>
          <w:ilvl w:val="0"/>
          <w:numId w:val="16"/>
        </w:numPr>
        <w:rPr>
          <w:sz w:val="20"/>
          <w:szCs w:val="20"/>
        </w:rPr>
      </w:pPr>
      <w:r w:rsidRPr="00746468">
        <w:rPr>
          <w:sz w:val="20"/>
          <w:szCs w:val="20"/>
        </w:rPr>
        <w:t>se strateški del občinskega prostorskega načrta šteje za občinski prostorski plan po tem zakonu,</w:t>
      </w:r>
    </w:p>
    <w:p w:rsidR="007115CE" w:rsidRPr="00746468" w:rsidRDefault="007115CE" w:rsidP="007115CE">
      <w:pPr>
        <w:pStyle w:val="ALINEJELUKA"/>
        <w:numPr>
          <w:ilvl w:val="0"/>
          <w:numId w:val="16"/>
        </w:numPr>
        <w:rPr>
          <w:sz w:val="20"/>
          <w:szCs w:val="20"/>
        </w:rPr>
      </w:pPr>
      <w:r w:rsidRPr="00746468">
        <w:rPr>
          <w:sz w:val="20"/>
          <w:szCs w:val="20"/>
        </w:rPr>
        <w:t>se izvedbeni del občinskega prostorskega načrta šteje za OPN.</w:t>
      </w:r>
    </w:p>
    <w:p w:rsidR="007115CE" w:rsidRPr="00746468" w:rsidRDefault="007115CE" w:rsidP="007115CE">
      <w:pPr>
        <w:pStyle w:val="ODSTAVEKLUKA"/>
        <w:rPr>
          <w:color w:val="auto"/>
          <w:sz w:val="20"/>
          <w:szCs w:val="20"/>
        </w:rPr>
      </w:pPr>
      <w:r w:rsidRPr="00746468">
        <w:rPr>
          <w:color w:val="auto"/>
          <w:sz w:val="20"/>
          <w:szCs w:val="20"/>
        </w:rPr>
        <w:lastRenderedPageBreak/>
        <w:t>(3) Postopki priprave občinskega podrobnega prostorskega načrta, začeti pred uveljavitvijo tega zakona in vodeni na podlagi določb ZPNačrt, se nadaljujejo in končajo na podlagi njegovih določb in se štejejo za OPPN.</w:t>
      </w:r>
    </w:p>
    <w:p w:rsidR="007115CE" w:rsidRPr="00746468" w:rsidRDefault="007115CE" w:rsidP="007115CE">
      <w:pPr>
        <w:pStyle w:val="ODSTAVEKLUKA"/>
        <w:rPr>
          <w:color w:val="auto"/>
          <w:sz w:val="20"/>
          <w:szCs w:val="20"/>
        </w:rPr>
      </w:pPr>
      <w:r w:rsidRPr="00746468">
        <w:rPr>
          <w:color w:val="auto"/>
          <w:sz w:val="20"/>
          <w:szCs w:val="20"/>
        </w:rPr>
        <w:t>(4) Postopki priprave regionalnega prostorskega načrta, začeti pred uveljavitvijo tega zakona in vodeni na podlagi določb ZPNačrt, se nadaljujejo in končajo na podlagi njegovih določb in se znotraj ureditvenega območja na območju vsake udeleženih občin štejejo za OPN.</w:t>
      </w:r>
    </w:p>
    <w:p w:rsidR="007115CE" w:rsidRPr="00746468" w:rsidRDefault="007115CE" w:rsidP="007115CE">
      <w:pPr>
        <w:pStyle w:val="ODSTAVEKLUKA"/>
        <w:rPr>
          <w:color w:val="auto"/>
          <w:sz w:val="20"/>
          <w:szCs w:val="20"/>
        </w:rPr>
      </w:pPr>
      <w:r w:rsidRPr="00746468">
        <w:rPr>
          <w:color w:val="auto"/>
          <w:sz w:val="20"/>
          <w:szCs w:val="20"/>
        </w:rPr>
        <w:t>(5) Ne glede na določbe prvega do četrtega odstavka tega člena se v postopkih priprave prostorskih aktov, začetih ali vodenih na podlagi ZPNačrt, z dnem začetka delovanja Komisije za prostorski razvoj, smiselno uporabljajo določbe tega zakona, ki urejajo prevlado javne koristi.</w:t>
      </w:r>
    </w:p>
    <w:p w:rsidR="007115CE" w:rsidRPr="00746468" w:rsidRDefault="007115CE" w:rsidP="007115CE">
      <w:pPr>
        <w:pStyle w:val="ODSTAVEKLUKA"/>
        <w:rPr>
          <w:color w:val="auto"/>
          <w:sz w:val="20"/>
          <w:szCs w:val="20"/>
        </w:rPr>
      </w:pPr>
      <w:r w:rsidRPr="00746468">
        <w:rPr>
          <w:color w:val="auto"/>
          <w:sz w:val="20"/>
          <w:szCs w:val="20"/>
        </w:rPr>
        <w:t xml:space="preserve">(6) Ne glede na določbe drugega odstavka tega člena, se v postopkih priprave občinskih prostorskih načrtov, začetih pred uveljavitvijo tega zakona, razpršeni gradnji iz 31. člena Pravilnika o vsebini, obliki in načinu priprave občinskega prostorskega načrta ter pogojih za določitev območij sanacij razpršene gradnje in območij za razvoj in širitev naselij (Uradni list RS, št. </w:t>
      </w:r>
      <w:hyperlink r:id="rId49" w:history="1">
        <w:r w:rsidRPr="00746468">
          <w:rPr>
            <w:color w:val="auto"/>
            <w:sz w:val="20"/>
            <w:szCs w:val="20"/>
          </w:rPr>
          <w:t>99/07</w:t>
        </w:r>
      </w:hyperlink>
      <w:r w:rsidRPr="00746468">
        <w:rPr>
          <w:color w:val="auto"/>
          <w:sz w:val="20"/>
          <w:szCs w:val="20"/>
        </w:rPr>
        <w:t xml:space="preserve">) lahko določajo stavbna zemljišča enako kot površinam razpršene poselitve po navedenem pravilniku, o čemer se odloči občina glede na to, na kateri stopnji postopka se nahaja občinski prostorski načrt iz drugega odstavka tega </w:t>
      </w:r>
      <w:r w:rsidRPr="00746468">
        <w:rPr>
          <w:b/>
          <w:color w:val="auto"/>
          <w:sz w:val="20"/>
          <w:szCs w:val="20"/>
        </w:rPr>
        <w:t>člen</w:t>
      </w:r>
      <w:r w:rsidRPr="00746468">
        <w:rPr>
          <w:color w:val="auto"/>
          <w:sz w:val="20"/>
          <w:szCs w:val="20"/>
        </w:rPr>
        <w:t>a.</w:t>
      </w:r>
    </w:p>
    <w:p w:rsidR="007115CE" w:rsidRPr="00746468" w:rsidRDefault="007115CE" w:rsidP="007115CE">
      <w:pPr>
        <w:spacing w:line="240" w:lineRule="auto"/>
        <w:jc w:val="both"/>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color w:val="auto"/>
          <w:sz w:val="20"/>
          <w:szCs w:val="20"/>
        </w:rPr>
      </w:pPr>
      <w:bookmarkStart w:id="200" w:name="_Toc463288277"/>
      <w:bookmarkStart w:id="201" w:name="_Toc477851794"/>
      <w:bookmarkStart w:id="202" w:name="_Toc480730940"/>
      <w:r w:rsidRPr="00746468">
        <w:rPr>
          <w:bCs w:val="0"/>
          <w:color w:val="auto"/>
          <w:sz w:val="20"/>
          <w:szCs w:val="20"/>
        </w:rPr>
        <w:t>3. poglavje: SPREJEM REGIONALNIH PROSTORSKIH PLANOV</w:t>
      </w:r>
      <w:bookmarkEnd w:id="200"/>
      <w:bookmarkEnd w:id="201"/>
      <w:bookmarkEnd w:id="202"/>
    </w:p>
    <w:p w:rsidR="007115CE" w:rsidRPr="00746468" w:rsidRDefault="007115CE" w:rsidP="007115CE">
      <w:pPr>
        <w:pStyle w:val="Tajtl2"/>
        <w:jc w:val="left"/>
        <w:rPr>
          <w:b w:val="0"/>
          <w:color w:val="auto"/>
          <w:sz w:val="20"/>
          <w:szCs w:val="20"/>
        </w:rPr>
      </w:pPr>
    </w:p>
    <w:p w:rsidR="007115CE" w:rsidRPr="00746468" w:rsidRDefault="007115CE" w:rsidP="007115CE">
      <w:pPr>
        <w:pStyle w:val="Tajtl2"/>
        <w:jc w:val="left"/>
        <w:rPr>
          <w:b w:val="0"/>
          <w:color w:val="auto"/>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(rok za sprejem regionalnih prostorskih planov)</w:t>
      </w:r>
    </w:p>
    <w:p w:rsidR="007115CE" w:rsidRPr="00746468" w:rsidRDefault="007115CE" w:rsidP="007115CE">
      <w:pPr>
        <w:pStyle w:val="ODSTAVEKLUKA"/>
        <w:rPr>
          <w:color w:val="auto"/>
          <w:sz w:val="20"/>
          <w:szCs w:val="20"/>
        </w:rPr>
      </w:pPr>
      <w:r w:rsidRPr="00746468">
        <w:rPr>
          <w:color w:val="auto"/>
          <w:sz w:val="20"/>
          <w:szCs w:val="20"/>
        </w:rPr>
        <w:t>Regionalni prostorski plan za posamezno razvojno regijo se sprejme najkasneje do 1. januarja 2023.</w:t>
      </w:r>
    </w:p>
    <w:p w:rsidR="007115CE" w:rsidRPr="00746468" w:rsidRDefault="007115CE" w:rsidP="007115CE">
      <w:pPr>
        <w:pStyle w:val="Tajtl2"/>
        <w:jc w:val="left"/>
        <w:rPr>
          <w:b w:val="0"/>
          <w:color w:val="auto"/>
          <w:sz w:val="20"/>
          <w:szCs w:val="20"/>
        </w:rPr>
      </w:pPr>
    </w:p>
    <w:p w:rsidR="007115CE" w:rsidRPr="00746468" w:rsidRDefault="007115CE" w:rsidP="007115CE">
      <w:pPr>
        <w:pStyle w:val="Tajtl2"/>
        <w:jc w:val="left"/>
        <w:rPr>
          <w:b w:val="0"/>
          <w:color w:val="auto"/>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(uskladitev z vsebinami iz regionalnega prostorskega plana ali akcijskega programa za izvajanje Strategije)</w:t>
      </w:r>
    </w:p>
    <w:p w:rsidR="007115CE" w:rsidRPr="00746468" w:rsidRDefault="007115CE" w:rsidP="007115CE">
      <w:pPr>
        <w:pStyle w:val="ODSTAVEKLUKA"/>
        <w:rPr>
          <w:color w:val="auto"/>
          <w:sz w:val="20"/>
          <w:szCs w:val="20"/>
        </w:rPr>
      </w:pPr>
      <w:r w:rsidRPr="00746468">
        <w:rPr>
          <w:color w:val="auto"/>
          <w:sz w:val="20"/>
          <w:szCs w:val="20"/>
        </w:rPr>
        <w:t>(1) Določbe petega odstavka 75. člena tega zakona se začnejo uporabljati z dnem uveljavitve regionalnega prostorskega plana ali akcijskega programa za izvajanje Strategije. Občina v območju razvoje regije, za katero je sprejet regionalni prostorski plan ali akcijski program za izvajanje Strategije, prilagodi svoj občinski prostorski plan v roku enega leta od sprejema teh aktov, do takrat pa se vsebine iz petega odstavka 70. člena tega zakona, določene v občinskem prostorskem planu, ki so v neskladju s temi akti, ne uporabljajo. V primeru dvoma glede neskladja, o njem odloči ministrstvo.</w:t>
      </w:r>
    </w:p>
    <w:p w:rsidR="007115CE" w:rsidRPr="00746468" w:rsidRDefault="007115CE" w:rsidP="007115CE">
      <w:pPr>
        <w:pStyle w:val="ODSTAVEKLUKA"/>
        <w:rPr>
          <w:color w:val="auto"/>
          <w:sz w:val="20"/>
          <w:szCs w:val="20"/>
        </w:rPr>
      </w:pPr>
      <w:r w:rsidRPr="00746468">
        <w:rPr>
          <w:color w:val="auto"/>
          <w:sz w:val="20"/>
          <w:szCs w:val="20"/>
        </w:rPr>
        <w:t>(2) Ne glede na določbe prejšnjega odstavka se občina lahko odloči, da z dnem uveljavitve regionalnega prostorskega plana razveljavi in preneha uporabljati svoj občinski prostorski plan.</w:t>
      </w:r>
    </w:p>
    <w:p w:rsidR="007115CE" w:rsidRPr="00746468" w:rsidRDefault="007115CE" w:rsidP="007115CE">
      <w:pPr>
        <w:pStyle w:val="Tajtl2"/>
        <w:jc w:val="left"/>
        <w:rPr>
          <w:b w:val="0"/>
          <w:color w:val="auto"/>
          <w:sz w:val="20"/>
          <w:szCs w:val="20"/>
        </w:rPr>
      </w:pPr>
    </w:p>
    <w:p w:rsidR="007115CE" w:rsidRPr="00746468" w:rsidRDefault="007115CE" w:rsidP="007115CE">
      <w:pPr>
        <w:pStyle w:val="Tajtl2"/>
        <w:jc w:val="left"/>
        <w:rPr>
          <w:b w:val="0"/>
          <w:color w:val="auto"/>
          <w:sz w:val="20"/>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(nadomestno ukrepanje države)</w:t>
      </w:r>
    </w:p>
    <w:p w:rsidR="007115CE" w:rsidRPr="00746468" w:rsidRDefault="007115CE" w:rsidP="007115CE">
      <w:pPr>
        <w:pStyle w:val="ODSTAVEKLUKA"/>
        <w:rPr>
          <w:b/>
          <w:color w:val="auto"/>
          <w:sz w:val="20"/>
          <w:szCs w:val="20"/>
        </w:rPr>
      </w:pPr>
      <w:r w:rsidRPr="00746468">
        <w:rPr>
          <w:color w:val="auto"/>
          <w:sz w:val="20"/>
          <w:szCs w:val="20"/>
        </w:rPr>
        <w:t>(1) Če regionalni prostorski plan ni sprejet do roka iz 283. člena tega zakona, ga pripravi in sprejme država kot del akcijskega programa za izvajanje Strategije.</w:t>
      </w:r>
    </w:p>
    <w:p w:rsidR="007115CE" w:rsidRPr="00746468" w:rsidRDefault="007115CE" w:rsidP="007115CE">
      <w:pPr>
        <w:pStyle w:val="ODSTAVEKLUKA"/>
        <w:rPr>
          <w:b/>
          <w:color w:val="auto"/>
          <w:sz w:val="20"/>
          <w:szCs w:val="20"/>
        </w:rPr>
      </w:pPr>
      <w:r w:rsidRPr="00746468">
        <w:rPr>
          <w:color w:val="auto"/>
          <w:sz w:val="20"/>
          <w:szCs w:val="20"/>
        </w:rPr>
        <w:t>(2) Ministrstvo predlaga vladi, da sprejme sklep o nadomestnem ukrepanju. Sorazmerni delež stroškov, povezanih z nadomestnim ukrepanjem države, nosijo občine.</w:t>
      </w:r>
    </w:p>
    <w:p w:rsidR="007115CE" w:rsidRPr="00746468" w:rsidRDefault="007115CE" w:rsidP="007115CE">
      <w:pPr>
        <w:pStyle w:val="ODSTAVEKLUKA"/>
        <w:rPr>
          <w:b/>
          <w:color w:val="auto"/>
          <w:sz w:val="20"/>
          <w:szCs w:val="20"/>
        </w:rPr>
      </w:pPr>
      <w:r w:rsidRPr="00746468">
        <w:rPr>
          <w:color w:val="auto"/>
          <w:sz w:val="20"/>
          <w:szCs w:val="20"/>
        </w:rPr>
        <w:t>(3) Tako sprejet akcijski program ima pravno naravo regionalnega prostorskega plana, ki ga nadomešča.</w:t>
      </w:r>
    </w:p>
    <w:p w:rsidR="007115CE" w:rsidRPr="00746468" w:rsidRDefault="007115CE" w:rsidP="007115CE">
      <w:pPr>
        <w:pStyle w:val="Tajtl2"/>
        <w:jc w:val="left"/>
        <w:rPr>
          <w:b w:val="0"/>
          <w:color w:val="auto"/>
          <w:sz w:val="20"/>
          <w:szCs w:val="20"/>
        </w:rPr>
      </w:pPr>
    </w:p>
    <w:p w:rsidR="007115CE" w:rsidRPr="00746468" w:rsidRDefault="007115CE" w:rsidP="007115CE">
      <w:pPr>
        <w:pStyle w:val="Tajtl2"/>
        <w:jc w:val="left"/>
        <w:rPr>
          <w:b w:val="0"/>
          <w:color w:val="auto"/>
          <w:sz w:val="20"/>
          <w:szCs w:val="20"/>
        </w:rPr>
      </w:pPr>
    </w:p>
    <w:p w:rsidR="007115CE" w:rsidRPr="00746468" w:rsidRDefault="007115CE" w:rsidP="007115CE">
      <w:pPr>
        <w:pStyle w:val="Tajtl2"/>
        <w:rPr>
          <w:color w:val="auto"/>
          <w:sz w:val="20"/>
          <w:szCs w:val="20"/>
        </w:rPr>
      </w:pPr>
      <w:bookmarkStart w:id="203" w:name="_Toc463288278"/>
      <w:bookmarkStart w:id="204" w:name="_Toc477851795"/>
      <w:bookmarkStart w:id="205" w:name="_Toc480730941"/>
      <w:r w:rsidRPr="00746468">
        <w:rPr>
          <w:bCs w:val="0"/>
          <w:color w:val="auto"/>
          <w:sz w:val="20"/>
          <w:szCs w:val="20"/>
        </w:rPr>
        <w:t>4. poglavje: VSEBINSKE USKLADITVE PROSTORSKIH AKTOV Z ZAHTEVAMI TEGA ZAKONA</w:t>
      </w:r>
      <w:bookmarkEnd w:id="203"/>
      <w:bookmarkEnd w:id="204"/>
      <w:bookmarkEnd w:id="205"/>
      <w:r w:rsidRPr="00746468">
        <w:rPr>
          <w:bCs w:val="0"/>
          <w:color w:val="auto"/>
          <w:sz w:val="20"/>
          <w:szCs w:val="20"/>
        </w:rPr>
        <w:t xml:space="preserve"> </w:t>
      </w:r>
    </w:p>
    <w:p w:rsidR="007115CE" w:rsidRPr="00746468" w:rsidRDefault="007115CE" w:rsidP="007115CE">
      <w:pPr>
        <w:pStyle w:val="Tajtl2"/>
        <w:jc w:val="left"/>
        <w:rPr>
          <w:b w:val="0"/>
          <w:color w:val="auto"/>
          <w:sz w:val="20"/>
          <w:szCs w:val="20"/>
        </w:rPr>
      </w:pPr>
    </w:p>
    <w:p w:rsidR="007115CE" w:rsidRPr="00746468" w:rsidRDefault="007115CE" w:rsidP="007115CE">
      <w:pPr>
        <w:pStyle w:val="Tajtl2"/>
        <w:jc w:val="left"/>
        <w:rPr>
          <w:b w:val="0"/>
          <w:color w:val="auto"/>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(vsebinska uskladitev glede ureditvenih območij naselij</w:t>
      </w:r>
      <w:r w:rsidRPr="00746468">
        <w:rPr>
          <w:rFonts w:cs="Arial"/>
          <w:sz w:val="20"/>
          <w:szCs w:val="20"/>
          <w:lang w:val="sl-SI"/>
        </w:rPr>
        <w:t xml:space="preserve">, </w:t>
      </w:r>
      <w:r w:rsidRPr="00746468">
        <w:rPr>
          <w:rFonts w:cs="Arial"/>
          <w:sz w:val="20"/>
          <w:szCs w:val="20"/>
        </w:rPr>
        <w:t xml:space="preserve"> območij za dolgoročni razvoj naselja</w:t>
      </w:r>
      <w:r w:rsidRPr="00746468">
        <w:rPr>
          <w:rFonts w:cs="Arial"/>
          <w:sz w:val="20"/>
          <w:szCs w:val="20"/>
          <w:lang w:val="sl-SI"/>
        </w:rPr>
        <w:t xml:space="preserve"> in posamične poselitve</w:t>
      </w:r>
      <w:r w:rsidRPr="00746468">
        <w:rPr>
          <w:rFonts w:cs="Arial"/>
          <w:sz w:val="20"/>
          <w:szCs w:val="20"/>
        </w:rPr>
        <w:t>)</w:t>
      </w:r>
    </w:p>
    <w:p w:rsidR="007115CE" w:rsidRPr="00746468" w:rsidRDefault="007115CE" w:rsidP="007115CE">
      <w:pPr>
        <w:pStyle w:val="ODSTAVEKLUKA"/>
        <w:rPr>
          <w:color w:val="auto"/>
          <w:sz w:val="20"/>
          <w:szCs w:val="20"/>
        </w:rPr>
      </w:pPr>
      <w:r w:rsidRPr="00746468">
        <w:rPr>
          <w:color w:val="auto"/>
          <w:sz w:val="20"/>
          <w:szCs w:val="20"/>
        </w:rPr>
        <w:lastRenderedPageBreak/>
        <w:t>(1) Ne glede na določbe tega zakona, po katerih se občinski prostorski načrti, ki so bili z dnem njegove uveljavitve že veljavni, in občinski prostorski načrti, ki so z dnem njegove uveljavitve še v pripravi, štejejo ali se bodo po sprejemu šteli kot OPN, so občine najkasneje do 1. januarja 2023 dolžne te OPN uskladiti z določbami tega zakona glede določanja ureditvenih območij naselij, določanja območij za dolgoročni razvoj naselij in opredelitve območja stavbnih zemljišč na posamični poselitvi, če so na njihovem območju naselja, ki se jim skladno s tem zakonom določa ureditveno območje naselja, ali če so na njihovem območju naselja, ki se lahko širijo in imajo potrebo po tem ali če je na njihovem območju prisotna posamična poselitev.</w:t>
      </w:r>
    </w:p>
    <w:p w:rsidR="007115CE" w:rsidRPr="00746468" w:rsidRDefault="007115CE" w:rsidP="007115CE">
      <w:pPr>
        <w:pStyle w:val="ODSTAVEKLUKA"/>
        <w:rPr>
          <w:color w:val="auto"/>
          <w:sz w:val="20"/>
          <w:szCs w:val="20"/>
        </w:rPr>
      </w:pPr>
      <w:r w:rsidRPr="00746468">
        <w:rPr>
          <w:color w:val="auto"/>
          <w:sz w:val="20"/>
          <w:szCs w:val="20"/>
        </w:rPr>
        <w:t>(2) Za namen prejšnjega odstavka:</w:t>
      </w:r>
    </w:p>
    <w:p w:rsidR="007115CE" w:rsidRPr="00746468" w:rsidRDefault="007115CE" w:rsidP="007115CE">
      <w:pPr>
        <w:pStyle w:val="ALINEJELUKA"/>
        <w:numPr>
          <w:ilvl w:val="0"/>
          <w:numId w:val="16"/>
        </w:numPr>
        <w:rPr>
          <w:sz w:val="20"/>
          <w:szCs w:val="20"/>
        </w:rPr>
      </w:pPr>
      <w:r w:rsidRPr="00746468">
        <w:rPr>
          <w:sz w:val="20"/>
          <w:szCs w:val="20"/>
        </w:rPr>
        <w:t>lahko občine, ki z dnem uveljavitve tega zakona vodijo postopke za sprejem prvega ali spremembe veljavnega občinskega prostorskega načrta na podlagi ZPNačrt, naseljem iz prejšnjega odstavka že določijo ureditvena območja naselij in območja za dolgoročni razvoj naselij skladno z določbam tega zakona,</w:t>
      </w:r>
    </w:p>
    <w:p w:rsidR="007115CE" w:rsidRPr="00746468" w:rsidRDefault="007115CE" w:rsidP="007115CE">
      <w:pPr>
        <w:pStyle w:val="ALINEJELUKA"/>
        <w:numPr>
          <w:ilvl w:val="0"/>
          <w:numId w:val="16"/>
        </w:numPr>
        <w:rPr>
          <w:sz w:val="20"/>
          <w:szCs w:val="20"/>
        </w:rPr>
      </w:pPr>
      <w:r w:rsidRPr="00746468">
        <w:rPr>
          <w:sz w:val="20"/>
          <w:szCs w:val="20"/>
        </w:rPr>
        <w:t>morajo občine prvikrat, ki začnejo postopke za spremembe OPN, ki se po določbah tega zakona štejejo kot taki, v teh postopkih določiti tudi ureditvena območja naselij in območja za dolgoročni razvoj naselij, razen če gre za postopke revizije OPN.</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(vsebinska uskladitev z občinskim prostorskim planom, regionalnim prostorskim planom ali akcijskim programom za izvajanje Strategije)</w:t>
      </w:r>
    </w:p>
    <w:p w:rsidR="007115CE" w:rsidRPr="00746468" w:rsidRDefault="007115CE" w:rsidP="007115CE">
      <w:pPr>
        <w:pStyle w:val="ODSTAVEKLUKA"/>
        <w:rPr>
          <w:color w:val="auto"/>
          <w:sz w:val="20"/>
          <w:szCs w:val="20"/>
        </w:rPr>
      </w:pPr>
      <w:r w:rsidRPr="00746468">
        <w:rPr>
          <w:color w:val="auto"/>
          <w:sz w:val="20"/>
          <w:szCs w:val="20"/>
        </w:rPr>
        <w:t>Določbe drugega odstavka 107. člena tega zakona se začnejo uporabljati z dnem uveljavitve občinskega prostorskega plana, regionalnega prostorskega plana ali akcijskega programa za izvajanje Strategije. Občina v območju razvoje regije, za katero je sprejet regionalni prostorski plan ali akcijski program za izvajanje Strategije, ali občina, ki je sprejela občinski prostorski plan, prilagodi svoj OPN v roku enega leta od sprejema občinskega prostorskega plana, regionalnega prostorskega plana, ali akcijskega programa za izvajanje Strategije, do takrat pa se prostorske ureditve lokalnega pomena, načrtovane v OPN, ki so v neskladju z regionalnim prostorskim planom, akcijskim programom za izvajanje Strategije ali občinskim prostorskim planom, ne uporabljajo. V primeru dvoma glede neskladja, o njem odloči ministrstvo.</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(uskladitev razpršene poselitve v veljavnih občinskih prostorskih načrtih ter razpršene poselitve in razpršene gradnje v občinskih prostorskih načrtih v pripravi s posamično poselitvijo)</w:t>
      </w:r>
    </w:p>
    <w:p w:rsidR="007115CE" w:rsidRPr="00746468" w:rsidRDefault="007115CE" w:rsidP="007115CE">
      <w:pPr>
        <w:pStyle w:val="ODSTAVEKLUKA"/>
        <w:rPr>
          <w:color w:val="auto"/>
          <w:sz w:val="20"/>
          <w:szCs w:val="20"/>
        </w:rPr>
      </w:pPr>
      <w:r w:rsidRPr="00746468">
        <w:rPr>
          <w:color w:val="auto"/>
          <w:sz w:val="20"/>
          <w:szCs w:val="20"/>
        </w:rPr>
        <w:t>Kot območje stavbnih zemljišč na posamični poselitvi po tem zakonu se štejejo:</w:t>
      </w:r>
    </w:p>
    <w:p w:rsidR="007115CE" w:rsidRPr="00746468" w:rsidRDefault="007115CE" w:rsidP="007115CE">
      <w:pPr>
        <w:pStyle w:val="ALINEJELUKA"/>
        <w:numPr>
          <w:ilvl w:val="0"/>
          <w:numId w:val="16"/>
        </w:numPr>
        <w:rPr>
          <w:sz w:val="20"/>
          <w:szCs w:val="20"/>
        </w:rPr>
      </w:pPr>
      <w:r w:rsidRPr="00746468">
        <w:rPr>
          <w:sz w:val="20"/>
          <w:szCs w:val="20"/>
        </w:rPr>
        <w:t xml:space="preserve">površine razpršene poselitve po ZPNačrt, kot so v občinskih prostorskih načrtih določene skladno s Pravilnikom o vsebini, obliki in načinu priprave občinskega prostorskega načrta ter pogojih za določitev območij sanacij razpršene gradnje in območij za razvoj in širitev naselij (Uradni list RS, št. </w:t>
      </w:r>
      <w:hyperlink r:id="rId50" w:history="1">
        <w:r w:rsidRPr="00746468">
          <w:rPr>
            <w:sz w:val="20"/>
            <w:szCs w:val="20"/>
          </w:rPr>
          <w:t>99/07</w:t>
        </w:r>
      </w:hyperlink>
      <w:r w:rsidRPr="00746468">
        <w:rPr>
          <w:sz w:val="20"/>
          <w:szCs w:val="20"/>
        </w:rPr>
        <w:t>);</w:t>
      </w:r>
    </w:p>
    <w:p w:rsidR="007115CE" w:rsidRPr="00746468" w:rsidRDefault="007115CE" w:rsidP="007115CE">
      <w:pPr>
        <w:pStyle w:val="ALINEJELUKA"/>
        <w:numPr>
          <w:ilvl w:val="0"/>
          <w:numId w:val="16"/>
        </w:numPr>
        <w:rPr>
          <w:sz w:val="20"/>
          <w:szCs w:val="20"/>
        </w:rPr>
      </w:pPr>
      <w:r w:rsidRPr="00746468">
        <w:rPr>
          <w:sz w:val="20"/>
          <w:szCs w:val="20"/>
        </w:rPr>
        <w:t>površine razpršene poselitve po ZPNačrt, kot bodo skladno s pravilnikom iz prejšnje alineje določene v občinskih prostorskih načrtih iz drugega odstavka 282. člena tega zakona;</w:t>
      </w:r>
    </w:p>
    <w:p w:rsidR="007115CE" w:rsidRPr="00746468" w:rsidRDefault="007115CE" w:rsidP="007115CE">
      <w:pPr>
        <w:pStyle w:val="ALINEJELUKA"/>
        <w:numPr>
          <w:ilvl w:val="0"/>
          <w:numId w:val="16"/>
        </w:numPr>
        <w:rPr>
          <w:sz w:val="20"/>
          <w:szCs w:val="20"/>
        </w:rPr>
      </w:pPr>
      <w:r w:rsidRPr="00746468">
        <w:rPr>
          <w:sz w:val="20"/>
          <w:szCs w:val="20"/>
        </w:rPr>
        <w:t>razpršena gradnja po ZPNačrt, kot bo določena v občinskih prostorskih načrtih iz šestega odstavka 282. člena tega zakona.</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(določanje namenske rabe prostora posamični poselitvi v OPN)</w:t>
      </w:r>
    </w:p>
    <w:p w:rsidR="007115CE" w:rsidRPr="00746468" w:rsidRDefault="007115CE" w:rsidP="007115CE">
      <w:pPr>
        <w:pStyle w:val="ODSTAVEKLUKA"/>
        <w:rPr>
          <w:color w:val="auto"/>
          <w:sz w:val="20"/>
          <w:szCs w:val="20"/>
        </w:rPr>
      </w:pPr>
      <w:r w:rsidRPr="00746468">
        <w:rPr>
          <w:color w:val="auto"/>
          <w:sz w:val="20"/>
          <w:szCs w:val="20"/>
        </w:rPr>
        <w:t xml:space="preserve">Do uskladitve Pravilnika o vsebini, obliki in načinu priprave občinskega prostorskega načrta ter pogojih za določitev območij sanacij razpršene gradnje in območij za razvoj in širitev naselij (Uradni list RS, št. </w:t>
      </w:r>
      <w:hyperlink r:id="rId51" w:history="1">
        <w:r w:rsidRPr="00746468">
          <w:rPr>
            <w:color w:val="auto"/>
            <w:sz w:val="20"/>
            <w:szCs w:val="20"/>
          </w:rPr>
          <w:t>99/07</w:t>
        </w:r>
      </w:hyperlink>
      <w:r w:rsidRPr="00746468">
        <w:rPr>
          <w:color w:val="auto"/>
          <w:sz w:val="20"/>
          <w:szCs w:val="20"/>
        </w:rPr>
        <w:t>) z določbami tega zakona se posamični poselitvi po tem zakonu v postopkih priprave OPN območje stavbnih zemljišč določa kot površine razpršene poselitve po navedenem pravilniku.</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(spreminjanje podrobnejše namenske rabe prostora z OPPN)</w:t>
      </w:r>
    </w:p>
    <w:p w:rsidR="007115CE" w:rsidRPr="00746468" w:rsidRDefault="007115CE" w:rsidP="007115CE">
      <w:pPr>
        <w:pStyle w:val="ODSTAVEKLUKA"/>
        <w:rPr>
          <w:color w:val="auto"/>
          <w:sz w:val="20"/>
          <w:szCs w:val="20"/>
        </w:rPr>
      </w:pPr>
      <w:r w:rsidRPr="00746468">
        <w:rPr>
          <w:color w:val="auto"/>
          <w:sz w:val="20"/>
          <w:szCs w:val="20"/>
        </w:rPr>
        <w:lastRenderedPageBreak/>
        <w:t>Do uveljavitve pravilnika iz devetega odstavka 117. člena tega zakona so brez poprejšnje spremembe OPN dopustne naslednje spremembe podrobnejše namenske rabe z OPPN: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 območij proizvodnih dejavnosti v območja centralnih dejavnosti, območja stanovanj, posebna območja, območja zelenih površin;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 območij centralnih dejavnosti v območja stanovanj, posebna območja, območja zelenih površin;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 območij stanovanj v območja centralnih dejavnosti, posebna območja, območja zelenih površin;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iz posebnih območij v območja zelenih površin;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znotraj območij in površin podrobnejše namenske rabe prostora, kadar so v občinskem prostorskem načrtu te določene podrobneje od predpisanih.</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color w:val="auto"/>
          <w:sz w:val="20"/>
          <w:szCs w:val="20"/>
        </w:rPr>
      </w:pPr>
      <w:bookmarkStart w:id="206" w:name="_Toc463288279"/>
      <w:bookmarkStart w:id="207" w:name="_Toc477851796"/>
      <w:bookmarkStart w:id="208" w:name="_Toc480730942"/>
      <w:r w:rsidRPr="00746468">
        <w:rPr>
          <w:bCs w:val="0"/>
          <w:color w:val="auto"/>
          <w:sz w:val="20"/>
          <w:szCs w:val="20"/>
        </w:rPr>
        <w:t>5. poglavje: DELOVANJE KOMISIJE ZA PROSTORSKI RAZVOJ</w:t>
      </w:r>
      <w:bookmarkEnd w:id="206"/>
      <w:bookmarkEnd w:id="207"/>
      <w:bookmarkEnd w:id="208"/>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(začetek delovanja komisije za prostorski razvoj)</w:t>
      </w:r>
    </w:p>
    <w:p w:rsidR="007115CE" w:rsidRPr="00746468" w:rsidRDefault="007115CE" w:rsidP="007115CE">
      <w:pPr>
        <w:pStyle w:val="ODSTAVEKLUKA"/>
        <w:rPr>
          <w:color w:val="auto"/>
          <w:sz w:val="20"/>
          <w:szCs w:val="20"/>
        </w:rPr>
      </w:pPr>
      <w:r w:rsidRPr="00746468">
        <w:rPr>
          <w:color w:val="auto"/>
          <w:sz w:val="20"/>
          <w:szCs w:val="20"/>
        </w:rPr>
        <w:t xml:space="preserve">(1) Komisija za prostorski razvoj začne z delovanjem v roku treh mesecev po uveljavitvi tega zakona. </w:t>
      </w:r>
    </w:p>
    <w:p w:rsidR="007115CE" w:rsidRPr="00746468" w:rsidRDefault="007115CE" w:rsidP="007115CE">
      <w:pPr>
        <w:pStyle w:val="ODSTAVEKLUKA"/>
        <w:rPr>
          <w:color w:val="auto"/>
          <w:sz w:val="20"/>
          <w:szCs w:val="20"/>
        </w:rPr>
      </w:pPr>
      <w:r w:rsidRPr="00746468">
        <w:rPr>
          <w:color w:val="auto"/>
          <w:sz w:val="20"/>
          <w:szCs w:val="20"/>
        </w:rPr>
        <w:t>(2) Ministrstvo pripravi poslovnik iz osmega odstavka 38. člena tega zakona v roku dveh mesecev po njegovi uveljavitvi, tako da ga lahko Komisija za prostorski razvoj obravnava na svoji prvi seji.</w:t>
      </w:r>
    </w:p>
    <w:p w:rsidR="007115CE" w:rsidRPr="00746468" w:rsidRDefault="007115CE" w:rsidP="007115CE">
      <w:pPr>
        <w:spacing w:line="240" w:lineRule="auto"/>
        <w:rPr>
          <w:rFonts w:cs="Arial"/>
          <w:szCs w:val="20"/>
        </w:rPr>
      </w:pPr>
    </w:p>
    <w:p w:rsidR="007115CE" w:rsidRPr="00746468" w:rsidRDefault="007115CE" w:rsidP="007115CE">
      <w:pPr>
        <w:tabs>
          <w:tab w:val="left" w:pos="2432"/>
        </w:tabs>
        <w:spacing w:line="240" w:lineRule="auto"/>
        <w:rPr>
          <w:rFonts w:cs="Arial"/>
          <w:szCs w:val="20"/>
        </w:rPr>
      </w:pPr>
    </w:p>
    <w:p w:rsidR="007115CE" w:rsidRPr="00746468" w:rsidRDefault="007115CE" w:rsidP="007115CE">
      <w:pPr>
        <w:pStyle w:val="Tajtl2"/>
        <w:rPr>
          <w:bCs w:val="0"/>
          <w:color w:val="auto"/>
          <w:sz w:val="20"/>
          <w:szCs w:val="20"/>
        </w:rPr>
      </w:pPr>
      <w:bookmarkStart w:id="209" w:name="_Toc463288281"/>
      <w:bookmarkStart w:id="210" w:name="_Toc477851797"/>
      <w:bookmarkStart w:id="211" w:name="_Toc480730943"/>
      <w:r w:rsidRPr="00746468">
        <w:rPr>
          <w:bCs w:val="0"/>
          <w:color w:val="auto"/>
          <w:sz w:val="20"/>
          <w:szCs w:val="20"/>
        </w:rPr>
        <w:t>6. poglavje: IZVAJANJE DOLOČB GLEDE SORODNIH PREDISOV</w:t>
      </w:r>
      <w:bookmarkEnd w:id="209"/>
      <w:bookmarkEnd w:id="210"/>
      <w:bookmarkEnd w:id="211"/>
    </w:p>
    <w:p w:rsidR="007115CE" w:rsidRPr="00746468" w:rsidRDefault="007115CE" w:rsidP="007115CE">
      <w:pPr>
        <w:pStyle w:val="Tajtl2"/>
        <w:rPr>
          <w:bCs w:val="0"/>
          <w:color w:val="auto"/>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(sorodni predpisi in prostorski izvedbeni akti po drugih predpisih)</w:t>
      </w:r>
    </w:p>
    <w:p w:rsidR="007115CE" w:rsidRPr="00746468" w:rsidRDefault="007115CE" w:rsidP="007115CE">
      <w:pPr>
        <w:pStyle w:val="ODSTAVEKLUKA"/>
        <w:rPr>
          <w:color w:val="auto"/>
          <w:sz w:val="20"/>
          <w:szCs w:val="20"/>
        </w:rPr>
      </w:pPr>
      <w:r w:rsidRPr="00746468">
        <w:rPr>
          <w:color w:val="auto"/>
          <w:sz w:val="20"/>
          <w:szCs w:val="20"/>
        </w:rPr>
        <w:t>Za izvajanje določb tega zakona glede sorodnih predpisov se poleg prostorskih izvedbenih aktov po tem zakonu štejejo kot taki tudi:</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državni prostorski načrt, občinski prostorski načrt, občinski podrobni prostorski načrt in regionalni prostorski načrt po ZPNačrt,</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državni prostorski načrt po ZUPUDPP,</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državni lokacijski načrt, prostorski red občine in občinski lokacijski načrt po ZUreP-1,</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prostorski ureditveni pogoji ter zazidalni, ureditveni in lokacijski načrti po ZUN,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zazidalni načrt po Zakonu o urbanističnem planiranju (Uradni list SRS, št. 16/67, 27/72 in 8/78),</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lokacijski načrti, sprejeti na podlagi Zakona o graditvi objektov na mejnih prehodih (Uradni list RS, št. 44/07 – uradno prečiščeno besedilo in 80/10 – ZUPUDPP),</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lokacijski načrti, sprejeti na podlagi Zakona o ukrepih za odpravo posledic določenih zemeljskih plazov večjega obsega iz let 2000 in 2001 (Uradni list RS, št. 3/06 – uradno prečiščeno besedilo, 80/10 – ZUPUDPP in 109/12) in</w:t>
      </w:r>
    </w:p>
    <w:p w:rsidR="007115CE" w:rsidRPr="00746468" w:rsidRDefault="007115CE" w:rsidP="007115CE">
      <w:pPr>
        <w:pStyle w:val="ALINEJELUKA"/>
        <w:numPr>
          <w:ilvl w:val="0"/>
          <w:numId w:val="8"/>
        </w:numPr>
        <w:tabs>
          <w:tab w:val="num" w:pos="1417"/>
        </w:tabs>
        <w:ind w:left="1417" w:hanging="397"/>
        <w:rPr>
          <w:sz w:val="20"/>
          <w:szCs w:val="20"/>
        </w:rPr>
      </w:pPr>
      <w:r w:rsidRPr="00746468">
        <w:rPr>
          <w:sz w:val="20"/>
          <w:szCs w:val="20"/>
        </w:rPr>
        <w:t>ureditveni načrt obnove, sprejeti na podlagi Zakona o popotresni obnovi objektov in spodbujanju razvoja v Posočju (Uradni list RS, št. 26/05 – uradno prečiščeno besedilo in 114/06 - ZUE).</w:t>
      </w:r>
    </w:p>
    <w:p w:rsidR="007115CE" w:rsidRPr="00746468" w:rsidRDefault="007115CE" w:rsidP="007115CE">
      <w:pPr>
        <w:tabs>
          <w:tab w:val="left" w:pos="2432"/>
        </w:tabs>
        <w:spacing w:line="240" w:lineRule="auto"/>
        <w:rPr>
          <w:rFonts w:cs="Arial"/>
          <w:szCs w:val="20"/>
        </w:rPr>
      </w:pPr>
    </w:p>
    <w:p w:rsidR="007115CE" w:rsidRPr="00746468" w:rsidRDefault="007115CE" w:rsidP="007115CE">
      <w:pPr>
        <w:tabs>
          <w:tab w:val="left" w:pos="2432"/>
        </w:tabs>
        <w:spacing w:line="240" w:lineRule="auto"/>
        <w:rPr>
          <w:rFonts w:cs="Arial"/>
          <w:szCs w:val="20"/>
        </w:rPr>
      </w:pPr>
    </w:p>
    <w:p w:rsidR="007115CE" w:rsidRPr="00746468" w:rsidRDefault="007115CE" w:rsidP="007115CE">
      <w:pPr>
        <w:pStyle w:val="Tajtl2"/>
        <w:rPr>
          <w:color w:val="auto"/>
          <w:sz w:val="20"/>
          <w:szCs w:val="20"/>
        </w:rPr>
      </w:pPr>
      <w:bookmarkStart w:id="212" w:name="_Toc480730944"/>
      <w:r w:rsidRPr="00746468">
        <w:rPr>
          <w:bCs w:val="0"/>
          <w:color w:val="auto"/>
          <w:sz w:val="20"/>
          <w:szCs w:val="20"/>
        </w:rPr>
        <w:t>7. poglavje: USKLADITEV GLEDE PROSTORSKIH UKREPOV PO ZUreP-1</w:t>
      </w:r>
      <w:bookmarkEnd w:id="212"/>
    </w:p>
    <w:p w:rsidR="007115CE" w:rsidRPr="00746468" w:rsidRDefault="007115CE" w:rsidP="007115CE">
      <w:pPr>
        <w:tabs>
          <w:tab w:val="left" w:pos="2432"/>
        </w:tabs>
        <w:spacing w:line="240" w:lineRule="auto"/>
        <w:rPr>
          <w:rFonts w:cs="Arial"/>
          <w:szCs w:val="20"/>
        </w:rPr>
      </w:pPr>
    </w:p>
    <w:p w:rsidR="007115CE" w:rsidRPr="00746468" w:rsidRDefault="007115CE" w:rsidP="007115CE">
      <w:pPr>
        <w:tabs>
          <w:tab w:val="left" w:pos="2432"/>
        </w:tabs>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w:t>
      </w:r>
      <w:r w:rsidRPr="00746468">
        <w:rPr>
          <w:rFonts w:cs="Arial"/>
          <w:sz w:val="20"/>
          <w:szCs w:val="20"/>
          <w:lang w:val="sl-SI"/>
        </w:rPr>
        <w:t>prostorski ukrepi v drugih predpisih</w:t>
      </w:r>
      <w:r w:rsidRPr="00746468">
        <w:rPr>
          <w:rFonts w:cs="Arial"/>
          <w:sz w:val="20"/>
          <w:szCs w:val="20"/>
        </w:rPr>
        <w:t>)</w:t>
      </w:r>
    </w:p>
    <w:p w:rsidR="007115CE" w:rsidRPr="00746468" w:rsidRDefault="007115CE" w:rsidP="007115CE">
      <w:pPr>
        <w:pStyle w:val="ODSTAVEKLUKA"/>
        <w:rPr>
          <w:color w:val="auto"/>
          <w:sz w:val="20"/>
          <w:szCs w:val="20"/>
        </w:rPr>
      </w:pPr>
      <w:r w:rsidRPr="00746468">
        <w:rPr>
          <w:color w:val="auto"/>
          <w:sz w:val="20"/>
          <w:szCs w:val="20"/>
        </w:rPr>
        <w:t>Za izvajanje drugih predpisov se kot prostorski ukrepi štejejo začasni ukrepi za zavarovanje prostorskega načrtovanja, predkupna pravica države in občine, razlastitev in omejitve lastninske pravice, ukrepi pri prenovi in komasacija na območju stavbnih zemljišč.</w:t>
      </w:r>
    </w:p>
    <w:p w:rsidR="007115CE" w:rsidRPr="00746468" w:rsidRDefault="007115CE" w:rsidP="007115CE">
      <w:pPr>
        <w:tabs>
          <w:tab w:val="left" w:pos="2432"/>
        </w:tabs>
        <w:spacing w:line="240" w:lineRule="auto"/>
        <w:rPr>
          <w:rFonts w:cs="Arial"/>
          <w:szCs w:val="20"/>
        </w:rPr>
      </w:pPr>
    </w:p>
    <w:p w:rsidR="007115CE" w:rsidRPr="00746468" w:rsidRDefault="007115CE" w:rsidP="007115CE">
      <w:pPr>
        <w:tabs>
          <w:tab w:val="left" w:pos="2432"/>
        </w:tabs>
        <w:spacing w:line="240" w:lineRule="auto"/>
        <w:rPr>
          <w:rFonts w:cs="Arial"/>
          <w:szCs w:val="20"/>
        </w:rPr>
      </w:pPr>
    </w:p>
    <w:p w:rsidR="007115CE" w:rsidRPr="00746468" w:rsidRDefault="007115CE" w:rsidP="007115CE">
      <w:pPr>
        <w:pStyle w:val="Tajtl2"/>
        <w:rPr>
          <w:color w:val="auto"/>
          <w:sz w:val="20"/>
          <w:szCs w:val="20"/>
        </w:rPr>
      </w:pPr>
      <w:bookmarkStart w:id="213" w:name="_Toc480730945"/>
      <w:r w:rsidRPr="00746468">
        <w:rPr>
          <w:bCs w:val="0"/>
          <w:color w:val="auto"/>
          <w:sz w:val="20"/>
          <w:szCs w:val="20"/>
        </w:rPr>
        <w:lastRenderedPageBreak/>
        <w:t>8. poglavje: ZEMLJIŠKE SLUŽBE</w:t>
      </w:r>
      <w:bookmarkEnd w:id="213"/>
    </w:p>
    <w:p w:rsidR="007115CE" w:rsidRPr="00746468" w:rsidRDefault="007115CE" w:rsidP="007115CE">
      <w:pPr>
        <w:tabs>
          <w:tab w:val="left" w:pos="2432"/>
        </w:tabs>
        <w:spacing w:line="240" w:lineRule="auto"/>
        <w:rPr>
          <w:rFonts w:cs="Arial"/>
          <w:szCs w:val="20"/>
        </w:rPr>
      </w:pPr>
    </w:p>
    <w:p w:rsidR="007115CE" w:rsidRPr="00746468" w:rsidRDefault="007115CE" w:rsidP="007115CE">
      <w:pPr>
        <w:tabs>
          <w:tab w:val="left" w:pos="2432"/>
        </w:tabs>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(ustanovitev zemljiških služb)</w:t>
      </w:r>
    </w:p>
    <w:p w:rsidR="007115CE" w:rsidRPr="00746468" w:rsidRDefault="007115CE" w:rsidP="007115CE">
      <w:pPr>
        <w:pStyle w:val="ODSTAVEKLUKA"/>
        <w:rPr>
          <w:color w:val="auto"/>
          <w:sz w:val="20"/>
          <w:szCs w:val="20"/>
        </w:rPr>
      </w:pPr>
      <w:r w:rsidRPr="00746468">
        <w:rPr>
          <w:color w:val="auto"/>
          <w:sz w:val="20"/>
          <w:szCs w:val="20"/>
        </w:rPr>
        <w:t xml:space="preserve">(1) Občina ustanovi zemljiško službo po določilih tega zakona v roku dveh let od njegove uveljavitve. </w:t>
      </w:r>
    </w:p>
    <w:p w:rsidR="007115CE" w:rsidRPr="00746468" w:rsidRDefault="007115CE" w:rsidP="007115CE">
      <w:pPr>
        <w:pStyle w:val="ODSTAVEKLUKA"/>
        <w:rPr>
          <w:color w:val="auto"/>
          <w:sz w:val="20"/>
          <w:szCs w:val="20"/>
        </w:rPr>
      </w:pPr>
      <w:r w:rsidRPr="00746468">
        <w:rPr>
          <w:color w:val="auto"/>
          <w:sz w:val="20"/>
          <w:szCs w:val="20"/>
        </w:rPr>
        <w:t>(2) Če občina v roku iz prejšnjega odstavka ne ustanovi zemljiške službe, postane izravnalni prispevek, ki se odmeri na območju te občine, prihodek državnega proračuna.</w:t>
      </w:r>
    </w:p>
    <w:p w:rsidR="007115CE" w:rsidRPr="00746468" w:rsidRDefault="007115CE" w:rsidP="007115CE">
      <w:pPr>
        <w:tabs>
          <w:tab w:val="left" w:pos="2432"/>
        </w:tabs>
        <w:spacing w:line="240" w:lineRule="auto"/>
        <w:rPr>
          <w:rFonts w:cs="Arial"/>
          <w:szCs w:val="20"/>
        </w:rPr>
      </w:pPr>
    </w:p>
    <w:p w:rsidR="007115CE" w:rsidRPr="00746468" w:rsidRDefault="007115CE" w:rsidP="007115CE">
      <w:pPr>
        <w:tabs>
          <w:tab w:val="left" w:pos="2432"/>
        </w:tabs>
        <w:spacing w:line="240" w:lineRule="auto"/>
        <w:rPr>
          <w:rFonts w:cs="Arial"/>
          <w:szCs w:val="20"/>
        </w:rPr>
      </w:pPr>
    </w:p>
    <w:p w:rsidR="007115CE" w:rsidRPr="00746468" w:rsidRDefault="007115CE" w:rsidP="007115CE">
      <w:pPr>
        <w:pStyle w:val="Tajtl2"/>
        <w:rPr>
          <w:color w:val="auto"/>
          <w:sz w:val="20"/>
          <w:szCs w:val="20"/>
        </w:rPr>
      </w:pPr>
      <w:bookmarkStart w:id="214" w:name="_Toc463288282"/>
      <w:bookmarkStart w:id="215" w:name="_Toc477851798"/>
      <w:bookmarkStart w:id="216" w:name="_Toc480730946"/>
      <w:r w:rsidRPr="00746468">
        <w:rPr>
          <w:bCs w:val="0"/>
          <w:color w:val="auto"/>
          <w:sz w:val="20"/>
          <w:szCs w:val="20"/>
        </w:rPr>
        <w:t>9. poglavje: PROSTORSKI INFORMACIJSKI SISTEM</w:t>
      </w:r>
      <w:bookmarkEnd w:id="214"/>
      <w:bookmarkEnd w:id="215"/>
      <w:bookmarkEnd w:id="216"/>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(obstoječi prostorski podatki)</w:t>
      </w:r>
    </w:p>
    <w:p w:rsidR="007115CE" w:rsidRPr="00746468" w:rsidRDefault="007115CE" w:rsidP="007115CE">
      <w:pPr>
        <w:pStyle w:val="ODSTAVEKLUKA"/>
        <w:rPr>
          <w:color w:val="auto"/>
          <w:sz w:val="20"/>
          <w:szCs w:val="20"/>
        </w:rPr>
      </w:pPr>
      <w:r w:rsidRPr="00746468">
        <w:rPr>
          <w:color w:val="auto"/>
          <w:sz w:val="20"/>
          <w:szCs w:val="20"/>
        </w:rPr>
        <w:t>(1) Podatki o upravnih aktih, ki se nanašajo na gradnje na podlagi določb 85. člena ZPNačrt postanejo del zbirke podatkov o graditvi objektov.</w:t>
      </w:r>
    </w:p>
    <w:p w:rsidR="007115CE" w:rsidRPr="00746468" w:rsidRDefault="007115CE" w:rsidP="007115CE">
      <w:pPr>
        <w:pStyle w:val="ODSTAVEKLUKA"/>
        <w:rPr>
          <w:color w:val="auto"/>
          <w:sz w:val="20"/>
          <w:szCs w:val="20"/>
        </w:rPr>
      </w:pPr>
      <w:r w:rsidRPr="00746468">
        <w:rPr>
          <w:color w:val="auto"/>
          <w:sz w:val="20"/>
          <w:szCs w:val="20"/>
        </w:rPr>
        <w:t>(2) Podatki o pravnem stanju v prostoru na podlagi prostorskih aktov vključno z namensko rabo prostora na podlagi določb 85. člena ZPNačrt postanejo del zbirke prostorskih aktov.</w:t>
      </w:r>
    </w:p>
    <w:p w:rsidR="007115CE" w:rsidRPr="00746468" w:rsidRDefault="007115CE" w:rsidP="007115CE">
      <w:pPr>
        <w:pStyle w:val="ODSTAVEKLUKA"/>
        <w:rPr>
          <w:color w:val="auto"/>
          <w:sz w:val="20"/>
          <w:szCs w:val="20"/>
        </w:rPr>
      </w:pPr>
      <w:r w:rsidRPr="00746468">
        <w:rPr>
          <w:color w:val="auto"/>
          <w:sz w:val="20"/>
          <w:szCs w:val="20"/>
        </w:rPr>
        <w:t>(3) Podatki v zbirki podatkov o graditvi objektov in zbirki prostorskih aktov po tem zakonu, se začnejo voditi po vzpostavitvi storitev prostorskega informacijskega sistema za elektronsko poslovanje pri pripravi prostorskih aktov in graditvi objektov.</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(evidenca dejanske rabe poseljenih zemljišč)</w:t>
      </w:r>
    </w:p>
    <w:p w:rsidR="007115CE" w:rsidRPr="00746468" w:rsidRDefault="007115CE" w:rsidP="007115CE">
      <w:pPr>
        <w:pStyle w:val="ODSTAVEKLUKA"/>
        <w:rPr>
          <w:color w:val="auto"/>
          <w:sz w:val="20"/>
          <w:szCs w:val="20"/>
        </w:rPr>
      </w:pPr>
      <w:r w:rsidRPr="00746468">
        <w:rPr>
          <w:color w:val="auto"/>
          <w:sz w:val="20"/>
          <w:szCs w:val="20"/>
        </w:rPr>
        <w:t>Ministrstvo vzpostavi evidenco dejanske rabe poseljenih zemljišč iz 262. člena tega zakona do 1. januarja 2021.</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(enotna vstopna točka)</w:t>
      </w:r>
    </w:p>
    <w:p w:rsidR="007115CE" w:rsidRPr="00746468" w:rsidRDefault="007115CE" w:rsidP="007115CE">
      <w:pPr>
        <w:pStyle w:val="ODSTAVEKLUKA"/>
        <w:rPr>
          <w:color w:val="auto"/>
          <w:sz w:val="20"/>
          <w:szCs w:val="20"/>
        </w:rPr>
      </w:pPr>
      <w:r w:rsidRPr="00746468">
        <w:rPr>
          <w:color w:val="auto"/>
          <w:sz w:val="20"/>
          <w:szCs w:val="20"/>
        </w:rPr>
        <w:t>Ministrstvo vzpostavi enotno vstopno točko do 1. januarja 2021. Do vzpostavitve enotne vstopne točke ministrstvo za objavljanje gradiv v postopkih priprave prostorskih aktov po tem zakonu zagotavlja spletno mesto prostorskega informacijskega sistema, ki ga vzpostavi v roku 6 mesecev po začetku veljavnosti tega zakona.</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 xml:space="preserve">(prikaz stanja </w:t>
      </w:r>
      <w:r w:rsidRPr="00746468">
        <w:rPr>
          <w:rFonts w:cs="Arial"/>
          <w:sz w:val="20"/>
          <w:szCs w:val="20"/>
          <w:lang w:val="sl-SI"/>
        </w:rPr>
        <w:t>prostora</w:t>
      </w:r>
      <w:r w:rsidRPr="00746468">
        <w:rPr>
          <w:rFonts w:cs="Arial"/>
          <w:sz w:val="20"/>
          <w:szCs w:val="20"/>
        </w:rPr>
        <w:t>)</w:t>
      </w:r>
    </w:p>
    <w:p w:rsidR="007115CE" w:rsidRPr="00746468" w:rsidRDefault="007115CE" w:rsidP="007115CE">
      <w:pPr>
        <w:pStyle w:val="ODSTAVEKLUKA"/>
        <w:rPr>
          <w:color w:val="auto"/>
          <w:sz w:val="20"/>
          <w:szCs w:val="20"/>
        </w:rPr>
      </w:pPr>
      <w:r w:rsidRPr="00746468">
        <w:rPr>
          <w:color w:val="auto"/>
          <w:sz w:val="20"/>
          <w:szCs w:val="20"/>
        </w:rPr>
        <w:t>(1) Ministrstvo vzpostavi prikaz stanja prostora iz 265. člena tega zakona do 1. januarja 2021.</w:t>
      </w:r>
    </w:p>
    <w:p w:rsidR="007115CE" w:rsidRPr="00746468" w:rsidRDefault="007115CE" w:rsidP="007115CE">
      <w:pPr>
        <w:pStyle w:val="ODSTAVEKLUKA"/>
        <w:rPr>
          <w:color w:val="auto"/>
          <w:sz w:val="20"/>
          <w:szCs w:val="20"/>
        </w:rPr>
      </w:pPr>
      <w:r w:rsidRPr="00746468">
        <w:rPr>
          <w:color w:val="auto"/>
          <w:sz w:val="20"/>
          <w:szCs w:val="20"/>
        </w:rPr>
        <w:t>(2) Do vzpostavitve prikaza stanja prostora iz 265 člena tega zakona se podatki iz prikaza stanja prostora pridobivajo pri posameznih upravljavcih zbirk podatkov.</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(storitve prostorskega informacijskega sistema za elektronsko poslovanje pri pripravi prostorskih aktov)</w:t>
      </w:r>
    </w:p>
    <w:p w:rsidR="007115CE" w:rsidRPr="00746468" w:rsidRDefault="007115CE" w:rsidP="007115CE">
      <w:pPr>
        <w:pStyle w:val="ODSTAVEKLUKA"/>
        <w:rPr>
          <w:color w:val="auto"/>
          <w:sz w:val="20"/>
          <w:szCs w:val="20"/>
        </w:rPr>
      </w:pPr>
      <w:r w:rsidRPr="00746468">
        <w:rPr>
          <w:color w:val="auto"/>
          <w:sz w:val="20"/>
          <w:szCs w:val="20"/>
        </w:rPr>
        <w:t>(1) Storitve prostorskega informacijskega sistema za elektronsko poslovanje pri pripravi prostorskih aktov se vzpostavijo do 1. januarja 2021.</w:t>
      </w:r>
    </w:p>
    <w:p w:rsidR="007115CE" w:rsidRPr="00746468" w:rsidRDefault="007115CE" w:rsidP="007115CE">
      <w:pPr>
        <w:pStyle w:val="ODSTAVEKLUKA"/>
        <w:rPr>
          <w:color w:val="auto"/>
          <w:sz w:val="20"/>
          <w:szCs w:val="20"/>
        </w:rPr>
      </w:pPr>
      <w:r w:rsidRPr="00746468">
        <w:rPr>
          <w:color w:val="auto"/>
          <w:sz w:val="20"/>
          <w:szCs w:val="20"/>
        </w:rPr>
        <w:t>(2) Do vzpostavitve storitev za elektronsko poslovanje pri pripravi prostorskih aktov:</w:t>
      </w:r>
    </w:p>
    <w:p w:rsidR="007115CE" w:rsidRPr="00746468" w:rsidRDefault="007115CE" w:rsidP="007115CE">
      <w:pPr>
        <w:pStyle w:val="ALINEJELUKA"/>
        <w:numPr>
          <w:ilvl w:val="0"/>
          <w:numId w:val="16"/>
        </w:numPr>
        <w:rPr>
          <w:sz w:val="20"/>
          <w:szCs w:val="20"/>
        </w:rPr>
      </w:pPr>
      <w:r w:rsidRPr="00746468">
        <w:rPr>
          <w:sz w:val="20"/>
          <w:szCs w:val="20"/>
        </w:rPr>
        <w:t>se gradiva, za katera ta zakon določa, da jih v prostorskem informacijskem sistemu objavi pripravljavec, objavljajo na spletnih straneh pripravljavca;</w:t>
      </w:r>
    </w:p>
    <w:p w:rsidR="007115CE" w:rsidRPr="00746468" w:rsidRDefault="007115CE" w:rsidP="007115CE">
      <w:pPr>
        <w:pStyle w:val="ALINEJELUKA"/>
        <w:numPr>
          <w:ilvl w:val="0"/>
          <w:numId w:val="16"/>
        </w:numPr>
        <w:rPr>
          <w:sz w:val="20"/>
          <w:szCs w:val="20"/>
        </w:rPr>
      </w:pPr>
      <w:r w:rsidRPr="00746468">
        <w:rPr>
          <w:sz w:val="20"/>
          <w:szCs w:val="20"/>
        </w:rPr>
        <w:lastRenderedPageBreak/>
        <w:t>se gradiva, za katera ta zakon določa, da jih v prostorskem informacijskem sistemu objavi ministrstvo, objavljajo na spletnem mestu prostorskega informacijskega sistema, do njegove vzpostavitve pa na spletnih straneh ministrstva.</w:t>
      </w:r>
    </w:p>
    <w:p w:rsidR="007115CE" w:rsidRPr="00746468" w:rsidRDefault="007115CE" w:rsidP="007115CE">
      <w:pPr>
        <w:pStyle w:val="ODSTAVEKLUKA"/>
        <w:rPr>
          <w:color w:val="auto"/>
          <w:sz w:val="20"/>
          <w:szCs w:val="20"/>
        </w:rPr>
      </w:pPr>
      <w:r w:rsidRPr="00746468">
        <w:rPr>
          <w:color w:val="auto"/>
          <w:sz w:val="20"/>
          <w:szCs w:val="20"/>
        </w:rPr>
        <w:t>(3) Ne glede na določbe prve alineje prejšnjega odstavka:</w:t>
      </w:r>
    </w:p>
    <w:p w:rsidR="007115CE" w:rsidRPr="00746468" w:rsidRDefault="007115CE" w:rsidP="007115CE">
      <w:pPr>
        <w:pStyle w:val="ALINEJELUKA"/>
        <w:numPr>
          <w:ilvl w:val="0"/>
          <w:numId w:val="16"/>
        </w:numPr>
        <w:rPr>
          <w:sz w:val="20"/>
          <w:szCs w:val="20"/>
        </w:rPr>
      </w:pPr>
      <w:r w:rsidRPr="00746468">
        <w:rPr>
          <w:sz w:val="20"/>
          <w:szCs w:val="20"/>
        </w:rPr>
        <w:t>se sklep o začetku postopka priprave, osnutek in predlog OPN in OPPN, vključno s predlogom OPN ali OPPN v kratkem postopku, od dneva uveljavitve tega zakona pa do vzpostavitve storitev iz prvega odstavka tega člena, objavljata na spletnih straneh ministrstva po tem, ko to prejme vlogo za njihovo objavo;</w:t>
      </w:r>
    </w:p>
    <w:p w:rsidR="007115CE" w:rsidRPr="00746468" w:rsidRDefault="007115CE" w:rsidP="007115CE">
      <w:pPr>
        <w:pStyle w:val="ALINEJELUKA"/>
        <w:numPr>
          <w:ilvl w:val="0"/>
          <w:numId w:val="16"/>
        </w:numPr>
        <w:rPr>
          <w:sz w:val="20"/>
          <w:szCs w:val="20"/>
        </w:rPr>
      </w:pPr>
      <w:r w:rsidRPr="00746468">
        <w:rPr>
          <w:sz w:val="20"/>
          <w:szCs w:val="20"/>
        </w:rPr>
        <w:t>se osnutek okoljskega poročila v postopku priprave OPN od dneva uveljavitve tega zakona pa do vzpostavitve storitev iz prvega odstavka tega člena objavlja na spletnih straneh ministrstva, o čemer ministrstvo obvesti občino in ministrstvo, pristojno za varstvo okolja.</w:t>
      </w:r>
    </w:p>
    <w:p w:rsidR="007115CE" w:rsidRPr="00746468" w:rsidRDefault="007115CE" w:rsidP="007115CE">
      <w:pPr>
        <w:pStyle w:val="ODSTAVEKLUKA"/>
        <w:rPr>
          <w:color w:val="auto"/>
          <w:sz w:val="20"/>
          <w:szCs w:val="20"/>
        </w:rPr>
      </w:pPr>
      <w:r w:rsidRPr="00746468">
        <w:rPr>
          <w:color w:val="auto"/>
          <w:sz w:val="20"/>
          <w:szCs w:val="20"/>
        </w:rPr>
        <w:t>(4) Do vzpostavitve storitev za elektronsko poslovanje pri pripravi prostorskih aktov se ne glede na določbe tretjega odstavka 53. člena tega zakona identifikacijsko številko prostorskega akta v postopku občinskega prostorskega načrtovanja dodeli ministrstvo ob objavi sklepa o pripravi prostorskega akta, v postopku državnega prostorskega načrtovanja pa, ko prejme pobudo.</w:t>
      </w:r>
    </w:p>
    <w:p w:rsidR="007115CE" w:rsidRPr="00746468" w:rsidRDefault="007115CE" w:rsidP="007115CE">
      <w:pPr>
        <w:pStyle w:val="ALINEJELUKA"/>
        <w:rPr>
          <w:sz w:val="20"/>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color w:val="auto"/>
          <w:sz w:val="20"/>
          <w:szCs w:val="20"/>
        </w:rPr>
      </w:pPr>
      <w:bookmarkStart w:id="217" w:name="_Toc463288283"/>
      <w:bookmarkStart w:id="218" w:name="_Toc477851799"/>
      <w:bookmarkStart w:id="219" w:name="_Toc480730947"/>
      <w:r w:rsidRPr="00746468">
        <w:rPr>
          <w:bCs w:val="0"/>
          <w:color w:val="auto"/>
          <w:sz w:val="20"/>
          <w:szCs w:val="20"/>
        </w:rPr>
        <w:t>10. poglavje: UPRAVNI POSTOPKI</w:t>
      </w:r>
      <w:bookmarkEnd w:id="217"/>
      <w:bookmarkEnd w:id="218"/>
      <w:bookmarkEnd w:id="219"/>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(dokončanje upravnih postopkov)</w:t>
      </w:r>
    </w:p>
    <w:p w:rsidR="007115CE" w:rsidRPr="00746468" w:rsidRDefault="007115CE" w:rsidP="007115CE">
      <w:pPr>
        <w:pStyle w:val="ODSTAVEKLUKA"/>
        <w:rPr>
          <w:color w:val="auto"/>
          <w:sz w:val="20"/>
          <w:szCs w:val="20"/>
        </w:rPr>
      </w:pPr>
      <w:r w:rsidRPr="00746468">
        <w:rPr>
          <w:color w:val="auto"/>
          <w:sz w:val="20"/>
          <w:szCs w:val="20"/>
        </w:rPr>
        <w:t>(1) Postopki za odmero komunalnega prispevka, začeti pred uveljavitvijo tega zakona, se končajo po doslej veljavnih predpisih.</w:t>
      </w:r>
    </w:p>
    <w:p w:rsidR="007115CE" w:rsidRPr="00746468" w:rsidRDefault="007115CE" w:rsidP="007115CE">
      <w:pPr>
        <w:pStyle w:val="ODSTAVEKLUKA"/>
        <w:rPr>
          <w:color w:val="auto"/>
          <w:sz w:val="20"/>
          <w:szCs w:val="20"/>
        </w:rPr>
      </w:pPr>
      <w:r w:rsidRPr="00746468">
        <w:rPr>
          <w:color w:val="auto"/>
          <w:sz w:val="20"/>
          <w:szCs w:val="20"/>
        </w:rPr>
        <w:t>(2) Razlastitveni postopki, ki do uveljavitve tega zakona niso pravnomočno končani, se končajo po doslej veljavnih predpisih.</w:t>
      </w:r>
    </w:p>
    <w:p w:rsidR="007115CE" w:rsidRPr="00746468" w:rsidRDefault="007115CE" w:rsidP="007115CE">
      <w:pPr>
        <w:pStyle w:val="ODSTAVEKLUKA"/>
        <w:rPr>
          <w:color w:val="auto"/>
          <w:sz w:val="20"/>
          <w:szCs w:val="20"/>
        </w:rPr>
      </w:pPr>
      <w:r w:rsidRPr="00746468">
        <w:rPr>
          <w:color w:val="auto"/>
          <w:sz w:val="20"/>
          <w:szCs w:val="20"/>
        </w:rPr>
        <w:t>(3) Komasacijski postopki se dokončajo na podlagi doslej veljavnih predpisov.</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bCs w:val="0"/>
          <w:color w:val="auto"/>
          <w:sz w:val="20"/>
          <w:szCs w:val="20"/>
        </w:rPr>
      </w:pPr>
      <w:bookmarkStart w:id="220" w:name="_Toc477851800"/>
      <w:bookmarkStart w:id="221" w:name="_Toc480730948"/>
      <w:r w:rsidRPr="00746468">
        <w:rPr>
          <w:bCs w:val="0"/>
          <w:color w:val="auto"/>
          <w:sz w:val="20"/>
          <w:szCs w:val="20"/>
        </w:rPr>
        <w:t>11. poglavje: DOLOČANJE GRADBENIH PARCEL OBSTOJEČIM STAVBAM</w:t>
      </w:r>
      <w:bookmarkEnd w:id="220"/>
      <w:bookmarkEnd w:id="221"/>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(določanje gradbenih parcel obstoječim stavbam)</w:t>
      </w:r>
    </w:p>
    <w:p w:rsidR="007115CE" w:rsidRPr="00746468" w:rsidRDefault="007115CE" w:rsidP="007115CE">
      <w:pPr>
        <w:pStyle w:val="ODSTAVEKLUKA"/>
        <w:rPr>
          <w:color w:val="auto"/>
          <w:sz w:val="20"/>
          <w:szCs w:val="20"/>
        </w:rPr>
      </w:pPr>
      <w:r w:rsidRPr="00746468">
        <w:rPr>
          <w:color w:val="auto"/>
          <w:sz w:val="20"/>
          <w:szCs w:val="20"/>
        </w:rPr>
        <w:t>(1) Gradbeno parcelo stavbe, zgrajene pred uveljavitvijo tega zakona (v nadaljnjem besedilu: obstoječa stavba), določi upravni organ, pristojen za izdajo gradbenega dovoljenja, ob smiselni uporabi določb 184. člena tega zakona na zahtevo lastnika stavbe, države ali občine.</w:t>
      </w:r>
    </w:p>
    <w:p w:rsidR="007115CE" w:rsidRPr="00746468" w:rsidRDefault="007115CE" w:rsidP="007115CE">
      <w:pPr>
        <w:pStyle w:val="ODSTAVEKLUKA"/>
        <w:rPr>
          <w:color w:val="auto"/>
          <w:sz w:val="20"/>
          <w:szCs w:val="20"/>
        </w:rPr>
      </w:pPr>
      <w:r w:rsidRPr="00746468">
        <w:rPr>
          <w:color w:val="auto"/>
          <w:sz w:val="20"/>
          <w:szCs w:val="20"/>
        </w:rPr>
        <w:t xml:space="preserve">(2) Če je obstoječa stavba v lasti več oseb, je zahteva za določitev njene gradbene parcele posel rednega upravljanja stavbe. </w:t>
      </w:r>
    </w:p>
    <w:p w:rsidR="007115CE" w:rsidRPr="00746468" w:rsidRDefault="007115CE" w:rsidP="007115CE">
      <w:pPr>
        <w:pStyle w:val="ODSTAVEKLUKA"/>
        <w:rPr>
          <w:color w:val="auto"/>
          <w:sz w:val="20"/>
          <w:szCs w:val="20"/>
        </w:rPr>
      </w:pPr>
      <w:r w:rsidRPr="00746468">
        <w:rPr>
          <w:color w:val="auto"/>
          <w:sz w:val="20"/>
          <w:szCs w:val="20"/>
        </w:rPr>
        <w:t>(3) Gradbena parcela obstoječe stavbe obsega zemljišče, ki izpolnjuje pogoje iz 181. člena tega zakona, ne glede na določbe veljavnega prostorskega akta.</w:t>
      </w:r>
    </w:p>
    <w:p w:rsidR="007115CE" w:rsidRPr="00746468" w:rsidRDefault="007115CE" w:rsidP="007115CE">
      <w:pPr>
        <w:pStyle w:val="ODSTAVEKLUKA"/>
        <w:rPr>
          <w:color w:val="auto"/>
          <w:sz w:val="20"/>
          <w:szCs w:val="20"/>
        </w:rPr>
      </w:pPr>
      <w:r w:rsidRPr="00746468">
        <w:rPr>
          <w:color w:val="auto"/>
          <w:sz w:val="20"/>
          <w:szCs w:val="20"/>
        </w:rPr>
        <w:t>(4) Šteje se, da zemljišče iz prvega odstavka 181. člena tega zakona predstavlja tisto zemljišče, ki je določeno v gradbenem dovoljenju, na podlagi katerega je bila stavba zgrajena, v upravni odločbi, na podlagi katere je bilo k stavbi določeno funkcionalno zemljišče ali gradbena parcela po dosedanjih predpisih, ali v odločbi o ugotovitvi pripadajočega zemljišča k stavbi.</w:t>
      </w:r>
    </w:p>
    <w:p w:rsidR="007115CE" w:rsidRPr="00746468" w:rsidRDefault="007115CE" w:rsidP="007115CE">
      <w:pPr>
        <w:pStyle w:val="ODSTAVEKLUKA"/>
        <w:rPr>
          <w:color w:val="auto"/>
          <w:sz w:val="20"/>
          <w:szCs w:val="20"/>
        </w:rPr>
      </w:pPr>
      <w:r w:rsidRPr="00746468">
        <w:rPr>
          <w:color w:val="auto"/>
          <w:sz w:val="20"/>
          <w:szCs w:val="20"/>
        </w:rPr>
        <w:t xml:space="preserve">(5) Ne glede na določbo prejšnjega odstavka lahko lastnik stavbe, občina ali država zahteva, da se kot zemljišče iz prvega odstavka 181. člena tega zakona določi stavbno zemljišče, ki je bilo do uveljavitve tega zakona v naravi urejeno in dejansko uporabljano kot gradbena parcela stavbe, pri čemer na tak način določena gradbena parcela stavbe ne more presegati morebitne maksimalne površine gradbene parcele stavbe, ki je bila predpisana v prostorskem aktu, veljavnem na dan uveljavitve tega zakona. </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bCs w:val="0"/>
          <w:color w:val="auto"/>
          <w:sz w:val="20"/>
          <w:szCs w:val="20"/>
        </w:rPr>
      </w:pPr>
      <w:bookmarkStart w:id="222" w:name="_Toc476076397"/>
      <w:bookmarkStart w:id="223" w:name="_Toc477851801"/>
      <w:bookmarkStart w:id="224" w:name="_Toc480730949"/>
      <w:bookmarkStart w:id="225" w:name="_Toc463288285"/>
      <w:r w:rsidRPr="00746468">
        <w:rPr>
          <w:bCs w:val="0"/>
          <w:color w:val="auto"/>
          <w:sz w:val="20"/>
          <w:szCs w:val="20"/>
        </w:rPr>
        <w:t>12. poglavje: VZPOSTAVITEV EVIDENCE STAVBNIH ZEMLJIŠČ</w:t>
      </w:r>
      <w:bookmarkEnd w:id="222"/>
      <w:bookmarkEnd w:id="223"/>
      <w:bookmarkEnd w:id="224"/>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(masovni zajem podatkov)</w:t>
      </w:r>
    </w:p>
    <w:p w:rsidR="007115CE" w:rsidRPr="00746468" w:rsidRDefault="007115CE" w:rsidP="007115CE">
      <w:pPr>
        <w:pStyle w:val="ODSTAVEKLUKA"/>
        <w:rPr>
          <w:color w:val="auto"/>
          <w:sz w:val="20"/>
          <w:szCs w:val="20"/>
        </w:rPr>
      </w:pPr>
      <w:r w:rsidRPr="00746468">
        <w:rPr>
          <w:color w:val="auto"/>
          <w:sz w:val="20"/>
          <w:szCs w:val="20"/>
        </w:rPr>
        <w:t>(1) Ministrstvo pripravi predlog poseljenih zemljišč do 1. januarja 2021.</w:t>
      </w:r>
    </w:p>
    <w:p w:rsidR="007115CE" w:rsidRPr="00746468" w:rsidRDefault="007115CE" w:rsidP="007115CE">
      <w:pPr>
        <w:pStyle w:val="ODSTAVEKLUKA"/>
        <w:rPr>
          <w:color w:val="auto"/>
          <w:sz w:val="20"/>
          <w:szCs w:val="20"/>
        </w:rPr>
      </w:pPr>
      <w:r w:rsidRPr="00746468">
        <w:rPr>
          <w:color w:val="auto"/>
          <w:sz w:val="20"/>
          <w:szCs w:val="20"/>
        </w:rPr>
        <w:t>(2) Predlog poseljenih zemljišč se pripravi z masovnim zajemom na podlagi podatkov:</w:t>
      </w:r>
    </w:p>
    <w:p w:rsidR="007115CE" w:rsidRPr="00746468" w:rsidRDefault="007115CE" w:rsidP="007115CE">
      <w:pPr>
        <w:pStyle w:val="ALINEJELUKA"/>
        <w:numPr>
          <w:ilvl w:val="0"/>
          <w:numId w:val="16"/>
        </w:numPr>
        <w:rPr>
          <w:sz w:val="20"/>
          <w:szCs w:val="20"/>
        </w:rPr>
      </w:pPr>
      <w:r w:rsidRPr="00746468">
        <w:rPr>
          <w:sz w:val="20"/>
          <w:szCs w:val="20"/>
        </w:rPr>
        <w:t>dejanskega stanja v naravi z ustvarjenimi in naravnimi mejami,</w:t>
      </w:r>
    </w:p>
    <w:p w:rsidR="007115CE" w:rsidRPr="00746468" w:rsidRDefault="007115CE" w:rsidP="007115CE">
      <w:pPr>
        <w:pStyle w:val="ALINEJELUKA"/>
        <w:numPr>
          <w:ilvl w:val="0"/>
          <w:numId w:val="16"/>
        </w:numPr>
        <w:rPr>
          <w:sz w:val="20"/>
          <w:szCs w:val="20"/>
        </w:rPr>
      </w:pPr>
      <w:r w:rsidRPr="00746468">
        <w:rPr>
          <w:sz w:val="20"/>
          <w:szCs w:val="20"/>
        </w:rPr>
        <w:t>stanja evidentiranih nepremičnin in lastništva na njih,</w:t>
      </w:r>
    </w:p>
    <w:p w:rsidR="007115CE" w:rsidRPr="00746468" w:rsidRDefault="007115CE" w:rsidP="007115CE">
      <w:pPr>
        <w:pStyle w:val="ALINEJELUKA"/>
        <w:numPr>
          <w:ilvl w:val="0"/>
          <w:numId w:val="16"/>
        </w:numPr>
        <w:rPr>
          <w:sz w:val="20"/>
          <w:szCs w:val="20"/>
        </w:rPr>
      </w:pPr>
      <w:r w:rsidRPr="00746468">
        <w:rPr>
          <w:sz w:val="20"/>
          <w:szCs w:val="20"/>
        </w:rPr>
        <w:t>namenske rabe prostora z določili veljavnih prostorskih aktov.</w:t>
      </w:r>
    </w:p>
    <w:p w:rsidR="007115CE" w:rsidRPr="00746468" w:rsidRDefault="007115CE" w:rsidP="007115CE">
      <w:pPr>
        <w:pStyle w:val="ODSTAVEKLUKA"/>
        <w:rPr>
          <w:color w:val="auto"/>
          <w:sz w:val="20"/>
          <w:szCs w:val="20"/>
        </w:rPr>
      </w:pPr>
      <w:r w:rsidRPr="00746468">
        <w:rPr>
          <w:color w:val="auto"/>
          <w:sz w:val="20"/>
          <w:szCs w:val="20"/>
        </w:rPr>
        <w:t>(3) Minister predpiše metodologijo za masovni zajem poseljenih zemljišč.</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(obveščanje)</w:t>
      </w:r>
    </w:p>
    <w:p w:rsidR="007115CE" w:rsidRPr="00746468" w:rsidRDefault="007115CE" w:rsidP="007115CE">
      <w:pPr>
        <w:pStyle w:val="ODSTAVEKLUKA"/>
        <w:rPr>
          <w:color w:val="auto"/>
          <w:sz w:val="20"/>
          <w:szCs w:val="20"/>
        </w:rPr>
      </w:pPr>
      <w:r w:rsidRPr="00746468">
        <w:rPr>
          <w:color w:val="auto"/>
          <w:sz w:val="20"/>
          <w:szCs w:val="20"/>
        </w:rPr>
        <w:t>(1) Občina določi predlog poseljenih zemljišč in nepozidanih stavbnih zemljišč. Pri določevanju predloga poseljenih zemljišč občina uporabi podatke o poseljenih zemljiščih iz masovnega zajema podatkov, podatke o izdanih gradbenih dovoljenjih, podatke o zemljiščih pod javnimi cestami in javno železniško infrastrukturo</w:t>
      </w:r>
      <w:r w:rsidRPr="00746468" w:rsidDel="00C934C8">
        <w:rPr>
          <w:color w:val="auto"/>
          <w:sz w:val="20"/>
          <w:szCs w:val="20"/>
        </w:rPr>
        <w:t xml:space="preserve"> </w:t>
      </w:r>
      <w:r w:rsidRPr="00746468">
        <w:rPr>
          <w:color w:val="auto"/>
          <w:sz w:val="20"/>
          <w:szCs w:val="20"/>
        </w:rPr>
        <w:t>in druge podatke o pozidanih zemljiščih. Nepozidanim stavbnim zemljiščem občina določi razvojne stopnje.</w:t>
      </w:r>
    </w:p>
    <w:p w:rsidR="007115CE" w:rsidRPr="00746468" w:rsidRDefault="007115CE" w:rsidP="007115CE">
      <w:pPr>
        <w:pStyle w:val="ODSTAVEKLUKA"/>
        <w:rPr>
          <w:color w:val="auto"/>
          <w:sz w:val="20"/>
          <w:szCs w:val="20"/>
        </w:rPr>
      </w:pPr>
      <w:r w:rsidRPr="00746468">
        <w:rPr>
          <w:color w:val="auto"/>
          <w:sz w:val="20"/>
          <w:szCs w:val="20"/>
        </w:rPr>
        <w:t>(2) O predlogu poseljenih zemljišč in nepozidanih stavbnih zemljišč občina z obvestilom seznani lastnike nepremičnin.</w:t>
      </w:r>
    </w:p>
    <w:p w:rsidR="007115CE" w:rsidRPr="00746468" w:rsidRDefault="007115CE" w:rsidP="007115CE">
      <w:pPr>
        <w:pStyle w:val="ODSTAVEKLUKA"/>
        <w:rPr>
          <w:color w:val="auto"/>
          <w:sz w:val="20"/>
          <w:szCs w:val="20"/>
        </w:rPr>
      </w:pPr>
      <w:r w:rsidRPr="00746468">
        <w:rPr>
          <w:color w:val="auto"/>
          <w:sz w:val="20"/>
          <w:szCs w:val="20"/>
        </w:rPr>
        <w:t>(3) Obvestilo iz prejšnjega odstavka tega člena se pošlje lastniku nepremičnine po pošti. Če je lastnik nepremičnine neznan ali če je naslov osebe, ki je evidentirana v registru nepremičnin (varianta: zemljiškem katastru) kot lastnik nepremičnine, neznan, neobstoječ ali nepopoln, se obvestilo ne pošlje. Za nepremičnine, katerih lastnik je Republika Slovenija ali občina ali so javno dobro, se obvestilo ne pošlje, ampak se lastnike in upravnike ali upravljavce takih nepremičnin obvesti, da lahko dostopajo do podatkov in pošljejo pripombe k predlogu elektronsko v roku za pošiljanje pripomb.</w:t>
      </w:r>
    </w:p>
    <w:p w:rsidR="007115CE" w:rsidRPr="00746468" w:rsidRDefault="007115CE" w:rsidP="007115CE">
      <w:pPr>
        <w:pStyle w:val="ODSTAVEKLUKA"/>
        <w:rPr>
          <w:color w:val="auto"/>
          <w:sz w:val="20"/>
          <w:szCs w:val="20"/>
        </w:rPr>
      </w:pPr>
      <w:r w:rsidRPr="00746468">
        <w:rPr>
          <w:color w:val="auto"/>
          <w:sz w:val="20"/>
          <w:szCs w:val="20"/>
        </w:rPr>
        <w:t>(4) Občina javno objavi datum začetka in datum zaključka pošiljanja pripomb. Rok za pošiljanje pripomb ne sme biti krajši od 45 dni. Rok začne teči, ko so obvestila v skladu s tem členom poslana vsem lastnikom nepremičnin.</w:t>
      </w:r>
    </w:p>
    <w:p w:rsidR="007115CE" w:rsidRPr="00746468" w:rsidRDefault="007115CE" w:rsidP="007115CE">
      <w:pPr>
        <w:pStyle w:val="ODSTAVEKLUKA"/>
        <w:rPr>
          <w:color w:val="auto"/>
          <w:sz w:val="20"/>
          <w:szCs w:val="20"/>
        </w:rPr>
      </w:pPr>
      <w:r w:rsidRPr="00746468">
        <w:rPr>
          <w:color w:val="auto"/>
          <w:sz w:val="20"/>
          <w:szCs w:val="20"/>
        </w:rPr>
        <w:t>(5) Lastniki nepremičnin lahko v roku iz prejšnjega odstavka pošljejo pripombe k predlogu. Lastniki nepremičnin lahko pripombe pošljejo elektronsko ali po pošti. Pripombe morajo vsebovati obrazložitev razlogov za nepravilno določitev zemljišč.</w:t>
      </w:r>
    </w:p>
    <w:p w:rsidR="007115CE" w:rsidRPr="00746468" w:rsidRDefault="007115CE" w:rsidP="007115CE">
      <w:pPr>
        <w:pStyle w:val="ODSTAVEKLUKA"/>
        <w:rPr>
          <w:color w:val="auto"/>
          <w:sz w:val="20"/>
          <w:szCs w:val="20"/>
        </w:rPr>
      </w:pPr>
      <w:r w:rsidRPr="00746468">
        <w:rPr>
          <w:color w:val="auto"/>
          <w:sz w:val="20"/>
          <w:szCs w:val="20"/>
        </w:rPr>
        <w:t>(6) Občina vse pravočasno prejete pripombe lastnikov nepremičnin prouči in tiste, ki se izkažejo za ustrezne, upošteva pri pripravi končnega predloga zemljišč. Občina prejete pripombe rešuje v sodelovanju z geodetsko upravo in upravno enoto. Občina seznani lastnike zemljišč s svojimi stališči glede pripomb.</w:t>
      </w:r>
    </w:p>
    <w:p w:rsidR="007115CE" w:rsidRPr="00746468" w:rsidRDefault="007115CE" w:rsidP="007115CE">
      <w:pPr>
        <w:pStyle w:val="ODSTAVEKLUKA"/>
        <w:rPr>
          <w:color w:val="auto"/>
          <w:sz w:val="20"/>
          <w:szCs w:val="20"/>
        </w:rPr>
      </w:pPr>
      <w:r w:rsidRPr="00746468">
        <w:rPr>
          <w:color w:val="auto"/>
          <w:sz w:val="20"/>
          <w:szCs w:val="20"/>
        </w:rPr>
        <w:t>(7) Če se lastnik nepremičnine s stališči občine do podanih pripomb ne strinja, lahko pisno zahteva izdajo odločbe o uvrstitvi zemljišča med poseljena ali nepozidana stavbna zemljišča. Odločbo izda občinska uprava. Zoper odločbo ima lastnik nepremičnine v roku 15 dni od vročitve pravico vložiti pritožbo.</w:t>
      </w:r>
    </w:p>
    <w:p w:rsidR="007115CE" w:rsidRPr="00746468" w:rsidRDefault="007115CE" w:rsidP="007115CE">
      <w:pPr>
        <w:pStyle w:val="ODSTAVEKLUKA"/>
        <w:rPr>
          <w:color w:val="auto"/>
          <w:sz w:val="20"/>
          <w:szCs w:val="20"/>
        </w:rPr>
      </w:pPr>
      <w:r w:rsidRPr="00746468">
        <w:rPr>
          <w:color w:val="auto"/>
          <w:sz w:val="20"/>
          <w:szCs w:val="20"/>
        </w:rPr>
        <w:t>(8) Občina posreduje podatke o poseljenih zemljiščih, podatke o zemljiščih pod javnimi cestami in javno železniško infrastrukturo</w:t>
      </w:r>
      <w:r w:rsidRPr="00746468" w:rsidDel="00C934C8">
        <w:rPr>
          <w:color w:val="auto"/>
          <w:sz w:val="20"/>
          <w:szCs w:val="20"/>
        </w:rPr>
        <w:t xml:space="preserve"> </w:t>
      </w:r>
      <w:r w:rsidRPr="00746468">
        <w:rPr>
          <w:color w:val="auto"/>
          <w:sz w:val="20"/>
          <w:szCs w:val="20"/>
        </w:rPr>
        <w:t>ter podatke o nepozidanih stavbnih zemljiščih z razvojnimi stopnjami v evidenco stavbnih zemljišč do 1. januarja 2025.</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bCs w:val="0"/>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ind w:left="113"/>
        <w:rPr>
          <w:rFonts w:cs="Arial"/>
          <w:sz w:val="20"/>
          <w:szCs w:val="20"/>
        </w:rPr>
      </w:pPr>
      <w:r w:rsidRPr="00746468">
        <w:rPr>
          <w:rFonts w:cs="Arial"/>
          <w:sz w:val="20"/>
          <w:szCs w:val="20"/>
        </w:rPr>
        <w:t xml:space="preserve">(evidentiranje </w:t>
      </w:r>
      <w:r w:rsidRPr="00746468">
        <w:rPr>
          <w:rFonts w:cs="Arial"/>
          <w:sz w:val="20"/>
          <w:szCs w:val="20"/>
          <w:lang w:val="sl-SI"/>
        </w:rPr>
        <w:t>pripadajočih zemljišč stavb</w:t>
      </w:r>
      <w:r w:rsidRPr="00746468">
        <w:rPr>
          <w:rFonts w:cs="Arial"/>
          <w:sz w:val="20"/>
          <w:szCs w:val="20"/>
        </w:rPr>
        <w:t xml:space="preserve"> v nepremičninskih evidencah)</w:t>
      </w:r>
    </w:p>
    <w:p w:rsidR="007115CE" w:rsidRPr="00746468" w:rsidRDefault="007115CE" w:rsidP="007115CE">
      <w:pPr>
        <w:pStyle w:val="ODSTAVEKLUKA"/>
        <w:rPr>
          <w:color w:val="auto"/>
          <w:sz w:val="20"/>
          <w:szCs w:val="20"/>
        </w:rPr>
      </w:pPr>
      <w:r w:rsidRPr="00746468">
        <w:rPr>
          <w:color w:val="auto"/>
          <w:sz w:val="20"/>
          <w:szCs w:val="20"/>
        </w:rPr>
        <w:t xml:space="preserve">Upravni organ, pristojen za vodenje zemljiškega katastra, na podlagi podatkov o pripadajočih zemljiščih stavb iz evidence stavbnih zemljišč v zemljiškem katastru po uradni dolžnosti evidentira podatek, da je zemljiška parcela pripadajoče zemljišče stavbe. </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color w:val="auto"/>
          <w:sz w:val="20"/>
          <w:szCs w:val="20"/>
        </w:rPr>
      </w:pPr>
      <w:bookmarkStart w:id="226" w:name="_Toc476076398"/>
      <w:bookmarkStart w:id="227" w:name="_Toc477851802"/>
      <w:bookmarkStart w:id="228" w:name="_Toc480730950"/>
      <w:r w:rsidRPr="00746468">
        <w:rPr>
          <w:bCs w:val="0"/>
          <w:color w:val="auto"/>
          <w:sz w:val="20"/>
          <w:szCs w:val="20"/>
        </w:rPr>
        <w:t xml:space="preserve">13. poglavje: EVIDENTIRANJE </w:t>
      </w:r>
      <w:bookmarkEnd w:id="226"/>
      <w:r w:rsidRPr="00746468">
        <w:rPr>
          <w:bCs w:val="0"/>
          <w:color w:val="auto"/>
          <w:sz w:val="20"/>
          <w:szCs w:val="20"/>
        </w:rPr>
        <w:t>GRADBENIH PARCEL V PREHODNEM OBDOBJU</w:t>
      </w:r>
      <w:bookmarkEnd w:id="227"/>
      <w:bookmarkEnd w:id="228"/>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(evidentiranje gradbenih parcel v prehodnem obdobju)</w:t>
      </w:r>
    </w:p>
    <w:p w:rsidR="007115CE" w:rsidRPr="00746468" w:rsidRDefault="007115CE" w:rsidP="007115CE">
      <w:pPr>
        <w:pStyle w:val="ODSTAVEKLUKA"/>
        <w:rPr>
          <w:color w:val="auto"/>
          <w:sz w:val="20"/>
          <w:szCs w:val="20"/>
        </w:rPr>
      </w:pPr>
      <w:r w:rsidRPr="00746468">
        <w:rPr>
          <w:color w:val="auto"/>
          <w:sz w:val="20"/>
          <w:szCs w:val="20"/>
        </w:rPr>
        <w:t>(1) Do vzpostavitve informacijskega sistema evidentiranja nepremičnin in graditve objektov se gradbene parcele evidentira v zbirki podatkov o graditvi.</w:t>
      </w:r>
    </w:p>
    <w:p w:rsidR="007115CE" w:rsidRPr="00746468" w:rsidRDefault="007115CE" w:rsidP="007115CE">
      <w:pPr>
        <w:pStyle w:val="ODSTAVEKLUKA"/>
        <w:rPr>
          <w:color w:val="auto"/>
          <w:sz w:val="20"/>
          <w:szCs w:val="20"/>
        </w:rPr>
      </w:pPr>
      <w:r w:rsidRPr="00746468">
        <w:rPr>
          <w:color w:val="auto"/>
          <w:sz w:val="20"/>
          <w:szCs w:val="20"/>
        </w:rPr>
        <w:t>(2) Podatki o gradbenih parcelah iz prejšnjega odstavka morajo biti pripravljeni na način, ki bo po 1. januarju 2021 omogočal evidentiranje gradbenih parcel v nepremičninske evidence.</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color w:val="auto"/>
          <w:sz w:val="20"/>
          <w:szCs w:val="20"/>
        </w:rPr>
      </w:pPr>
      <w:bookmarkStart w:id="229" w:name="_Toc477851803"/>
      <w:bookmarkStart w:id="230" w:name="_Toc480730951"/>
      <w:r w:rsidRPr="00746468">
        <w:rPr>
          <w:bCs w:val="0"/>
          <w:color w:val="auto"/>
          <w:sz w:val="20"/>
          <w:szCs w:val="20"/>
        </w:rPr>
        <w:t>14. poglavje: PRENEHANJE VELJAVNOSTI IN UPORABA PREDPISOV</w:t>
      </w:r>
      <w:bookmarkEnd w:id="225"/>
      <w:bookmarkEnd w:id="229"/>
      <w:bookmarkEnd w:id="230"/>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(razveljavitev in uporaba zakonov)</w:t>
      </w:r>
    </w:p>
    <w:p w:rsidR="007115CE" w:rsidRPr="00746468" w:rsidRDefault="007115CE" w:rsidP="007115CE">
      <w:pPr>
        <w:pStyle w:val="ODSTAVEKLUKA"/>
        <w:rPr>
          <w:color w:val="auto"/>
          <w:sz w:val="20"/>
          <w:szCs w:val="20"/>
        </w:rPr>
      </w:pPr>
      <w:r w:rsidRPr="00746468">
        <w:rPr>
          <w:color w:val="auto"/>
          <w:sz w:val="20"/>
          <w:szCs w:val="20"/>
        </w:rPr>
        <w:t>(1) Z dnem uveljavitve tega zakona prenehajo veljati ZUreP-1, ZPNačrt in ZUPUDPP, še naprej pa se uporabljajo tiste določbe ZPNačrt in ZUPUDPP, potrebne za dokončanje postopkov iz 279., 280. in 282. člena tega zakona.</w:t>
      </w:r>
    </w:p>
    <w:p w:rsidR="007115CE" w:rsidRPr="00746468" w:rsidRDefault="007115CE" w:rsidP="007115CE">
      <w:pPr>
        <w:pStyle w:val="ODSTAVEKLUKA"/>
        <w:rPr>
          <w:color w:val="auto"/>
          <w:sz w:val="20"/>
          <w:szCs w:val="20"/>
        </w:rPr>
      </w:pPr>
      <w:r w:rsidRPr="00746468">
        <w:rPr>
          <w:color w:val="auto"/>
          <w:sz w:val="20"/>
          <w:szCs w:val="20"/>
        </w:rPr>
        <w:t xml:space="preserve">(2) Ne glede na določbe prejšnjega odstavka še naprej velja 89. člen ZPNačrt, pri čemer se med podatke o omrežjih in objektih gospodarske infrastrukture, ki se vodijo v katastru gospodarske javne infrastrukture, šteje tudi evidenca o planinskih poteh po predpisih, ki urejajo planinske poti. </w:t>
      </w:r>
    </w:p>
    <w:p w:rsidR="007115CE" w:rsidRPr="00746468" w:rsidRDefault="007115CE" w:rsidP="007115CE">
      <w:pPr>
        <w:pStyle w:val="ODSTAVEKLUKA"/>
        <w:rPr>
          <w:color w:val="auto"/>
          <w:sz w:val="20"/>
          <w:szCs w:val="20"/>
        </w:rPr>
      </w:pPr>
      <w:r w:rsidRPr="00746468">
        <w:rPr>
          <w:color w:val="auto"/>
          <w:sz w:val="20"/>
          <w:szCs w:val="20"/>
        </w:rPr>
        <w:t xml:space="preserve">(3) Z dnem uveljavitve tega zakona prenehajo veljati 133. do vključno 140. člen Zakona za uravnoteženje javnih financ (Uradni list RS, št. </w:t>
      </w:r>
      <w:hyperlink r:id="rId52" w:tgtFrame="_blank" w:tooltip="Zakon za uravnoteženje javnih financ (ZUJF)" w:history="1">
        <w:r w:rsidRPr="00746468">
          <w:rPr>
            <w:color w:val="auto"/>
            <w:sz w:val="20"/>
            <w:szCs w:val="20"/>
          </w:rPr>
          <w:t>40/12</w:t>
        </w:r>
      </w:hyperlink>
      <w:r w:rsidRPr="00746468">
        <w:rPr>
          <w:color w:val="auto"/>
          <w:sz w:val="20"/>
          <w:szCs w:val="20"/>
        </w:rPr>
        <w:t xml:space="preserve">, </w:t>
      </w:r>
      <w:hyperlink r:id="rId53" w:tgtFrame="_blank" w:tooltip="Zakon o pokojninskem in invalidskem zavarovanju" w:history="1">
        <w:r w:rsidRPr="00746468">
          <w:rPr>
            <w:color w:val="auto"/>
            <w:sz w:val="20"/>
            <w:szCs w:val="20"/>
          </w:rPr>
          <w:t>96/12</w:t>
        </w:r>
      </w:hyperlink>
      <w:r w:rsidRPr="00746468">
        <w:rPr>
          <w:color w:val="auto"/>
          <w:sz w:val="20"/>
          <w:szCs w:val="20"/>
        </w:rPr>
        <w:t xml:space="preserve"> – ZPIZ-2, </w:t>
      </w:r>
      <w:hyperlink r:id="rId54" w:tgtFrame="_blank" w:tooltip="Zakon o izvrševanju proračunov Republike Slovenije za leti 2013 in 2014" w:history="1">
        <w:r w:rsidRPr="00746468">
          <w:rPr>
            <w:color w:val="auto"/>
            <w:sz w:val="20"/>
            <w:szCs w:val="20"/>
          </w:rPr>
          <w:t>104/12</w:t>
        </w:r>
      </w:hyperlink>
      <w:r w:rsidRPr="00746468">
        <w:rPr>
          <w:color w:val="auto"/>
          <w:sz w:val="20"/>
          <w:szCs w:val="20"/>
        </w:rPr>
        <w:t xml:space="preserve"> – ZIPRS1314, </w:t>
      </w:r>
      <w:hyperlink r:id="rId55" w:tgtFrame="_blank" w:tooltip="Zakon o dopolnitvi Zakona za uravnoteženje javnih financ" w:history="1">
        <w:r w:rsidRPr="00746468">
          <w:rPr>
            <w:color w:val="auto"/>
            <w:sz w:val="20"/>
            <w:szCs w:val="20"/>
          </w:rPr>
          <w:t>105/12</w:t>
        </w:r>
      </w:hyperlink>
      <w:r w:rsidRPr="00746468">
        <w:rPr>
          <w:color w:val="auto"/>
          <w:sz w:val="20"/>
          <w:szCs w:val="20"/>
        </w:rPr>
        <w:t xml:space="preserve">, </w:t>
      </w:r>
      <w:hyperlink r:id="rId56"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Pr="00746468">
          <w:rPr>
            <w:color w:val="auto"/>
            <w:sz w:val="20"/>
            <w:szCs w:val="20"/>
          </w:rPr>
          <w:t>25/13</w:t>
        </w:r>
      </w:hyperlink>
      <w:r w:rsidRPr="00746468">
        <w:rPr>
          <w:color w:val="auto"/>
          <w:sz w:val="20"/>
          <w:szCs w:val="20"/>
        </w:rPr>
        <w:t xml:space="preserve"> – odl. US, </w:t>
      </w:r>
      <w:hyperlink r:id="rId57" w:tgtFrame="_blank" w:tooltip="Zakon o spremembah in dopolnitvah Zakona o izvrševanju proračunov Republike Slovenije za leti 2013 in 2014" w:history="1">
        <w:r w:rsidRPr="00746468">
          <w:rPr>
            <w:color w:val="auto"/>
            <w:sz w:val="20"/>
            <w:szCs w:val="20"/>
          </w:rPr>
          <w:t>46/13</w:t>
        </w:r>
      </w:hyperlink>
      <w:r w:rsidRPr="00746468">
        <w:rPr>
          <w:color w:val="auto"/>
          <w:sz w:val="20"/>
          <w:szCs w:val="20"/>
        </w:rPr>
        <w:t xml:space="preserve"> – ZIPRS1314-A, </w:t>
      </w:r>
      <w:hyperlink r:id="rId58" w:tgtFrame="_blank" w:tooltip="Zakon o štipendiranju" w:history="1">
        <w:r w:rsidRPr="00746468">
          <w:rPr>
            <w:color w:val="auto"/>
            <w:sz w:val="20"/>
            <w:szCs w:val="20"/>
          </w:rPr>
          <w:t>56/13</w:t>
        </w:r>
      </w:hyperlink>
      <w:r w:rsidRPr="00746468">
        <w:rPr>
          <w:color w:val="auto"/>
          <w:sz w:val="20"/>
          <w:szCs w:val="20"/>
        </w:rPr>
        <w:t xml:space="preserve"> – ZŠtip-1, </w:t>
      </w:r>
      <w:hyperlink r:id="rId59" w:tgtFrame="_blank" w:tooltip="Zakon o spremembah in dopolnitvah Zakona o osnovni šoli" w:history="1">
        <w:r w:rsidRPr="00746468">
          <w:rPr>
            <w:color w:val="auto"/>
            <w:sz w:val="20"/>
            <w:szCs w:val="20"/>
          </w:rPr>
          <w:t>63/13</w:t>
        </w:r>
      </w:hyperlink>
      <w:r w:rsidRPr="00746468">
        <w:rPr>
          <w:color w:val="auto"/>
          <w:sz w:val="20"/>
          <w:szCs w:val="20"/>
        </w:rPr>
        <w:t xml:space="preserve"> – ZOsn-I, </w:t>
      </w:r>
      <w:hyperlink r:id="rId60" w:tgtFrame="_blank" w:tooltip="Zakon o spremembah in dopolnitvah Zakona o Javni agenciji za knjigo Republike Slovenije" w:history="1">
        <w:r w:rsidRPr="00746468">
          <w:rPr>
            <w:color w:val="auto"/>
            <w:sz w:val="20"/>
            <w:szCs w:val="20"/>
          </w:rPr>
          <w:t>63/13</w:t>
        </w:r>
      </w:hyperlink>
      <w:r w:rsidRPr="00746468">
        <w:rPr>
          <w:color w:val="auto"/>
          <w:sz w:val="20"/>
          <w:szCs w:val="20"/>
        </w:rPr>
        <w:t xml:space="preserve"> – ZJAKRS-A, </w:t>
      </w:r>
      <w:hyperlink r:id="rId61" w:tgtFrame="_blank" w:tooltip="Zakon o spremembah in dopolnitvah Zakona o uveljavljanju pravic iz javnih sredstev" w:history="1">
        <w:r w:rsidRPr="00746468">
          <w:rPr>
            <w:color w:val="auto"/>
            <w:sz w:val="20"/>
            <w:szCs w:val="20"/>
          </w:rPr>
          <w:t>99/13</w:t>
        </w:r>
      </w:hyperlink>
      <w:r w:rsidRPr="00746468">
        <w:rPr>
          <w:color w:val="auto"/>
          <w:sz w:val="20"/>
          <w:szCs w:val="20"/>
        </w:rPr>
        <w:t xml:space="preserve"> – ZUPJS-C, </w:t>
      </w:r>
      <w:hyperlink r:id="rId62" w:tgtFrame="_blank" w:tooltip="Zakon o spremembah in dopolnitvah Zakona o socialno varstvenih prejemkih" w:history="1">
        <w:r w:rsidRPr="00746468">
          <w:rPr>
            <w:color w:val="auto"/>
            <w:sz w:val="20"/>
            <w:szCs w:val="20"/>
          </w:rPr>
          <w:t>99/13</w:t>
        </w:r>
      </w:hyperlink>
      <w:r w:rsidRPr="00746468">
        <w:rPr>
          <w:color w:val="auto"/>
          <w:sz w:val="20"/>
          <w:szCs w:val="20"/>
        </w:rPr>
        <w:t xml:space="preserve"> – ZSVarPre-C, </w:t>
      </w:r>
      <w:hyperlink r:id="rId63" w:tgtFrame="_blank" w:tooltip="Zakon o izvrševanju proračunov Republike Slovenije za leti 2014 in 2015" w:history="1">
        <w:r w:rsidRPr="00746468">
          <w:rPr>
            <w:color w:val="auto"/>
            <w:sz w:val="20"/>
            <w:szCs w:val="20"/>
          </w:rPr>
          <w:t>101/13</w:t>
        </w:r>
      </w:hyperlink>
      <w:r w:rsidRPr="00746468">
        <w:rPr>
          <w:color w:val="auto"/>
          <w:sz w:val="20"/>
          <w:szCs w:val="20"/>
        </w:rPr>
        <w:t xml:space="preserve"> – ZIPRS1415, </w:t>
      </w:r>
      <w:hyperlink r:id="rId64" w:tgtFrame="_blank" w:tooltip="Zakon o davku na nepremičnine" w:history="1">
        <w:r w:rsidRPr="00746468">
          <w:rPr>
            <w:color w:val="auto"/>
            <w:sz w:val="20"/>
            <w:szCs w:val="20"/>
          </w:rPr>
          <w:t>101/13</w:t>
        </w:r>
      </w:hyperlink>
      <w:r w:rsidRPr="00746468">
        <w:rPr>
          <w:color w:val="auto"/>
          <w:sz w:val="20"/>
          <w:szCs w:val="20"/>
        </w:rPr>
        <w:t xml:space="preserve"> – ZDavNepr, </w:t>
      </w:r>
      <w:hyperlink r:id="rId65"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Pr="00746468">
          <w:rPr>
            <w:color w:val="auto"/>
            <w:sz w:val="20"/>
            <w:szCs w:val="20"/>
          </w:rPr>
          <w:t>107/13</w:t>
        </w:r>
      </w:hyperlink>
      <w:r w:rsidRPr="00746468">
        <w:rPr>
          <w:color w:val="auto"/>
          <w:sz w:val="20"/>
          <w:szCs w:val="20"/>
        </w:rPr>
        <w:t xml:space="preserve"> – odl. US, </w:t>
      </w:r>
      <w:hyperlink r:id="rId66" w:tgtFrame="_blank" w:tooltip="Zakon o spremembah in dopolnitvah Zakona za uravnoteženje javnih financ" w:history="1">
        <w:r w:rsidRPr="00746468">
          <w:rPr>
            <w:color w:val="auto"/>
            <w:sz w:val="20"/>
            <w:szCs w:val="20"/>
          </w:rPr>
          <w:t>85/14</w:t>
        </w:r>
      </w:hyperlink>
      <w:r w:rsidRPr="00746468">
        <w:rPr>
          <w:color w:val="auto"/>
          <w:sz w:val="20"/>
          <w:szCs w:val="20"/>
        </w:rPr>
        <w:t xml:space="preserve">, </w:t>
      </w:r>
      <w:hyperlink r:id="rId67" w:tgtFrame="_blank" w:tooltip="Zakon o spremembah in dopolnitvah Zakona za uravnoteženje javnih financ" w:history="1">
        <w:r w:rsidRPr="00746468">
          <w:rPr>
            <w:color w:val="auto"/>
            <w:sz w:val="20"/>
            <w:szCs w:val="20"/>
          </w:rPr>
          <w:t>95/14</w:t>
        </w:r>
      </w:hyperlink>
      <w:r w:rsidRPr="00746468">
        <w:rPr>
          <w:color w:val="auto"/>
          <w:sz w:val="20"/>
          <w:szCs w:val="20"/>
        </w:rPr>
        <w:t xml:space="preserve">, </w:t>
      </w:r>
      <w:hyperlink r:id="rId68" w:tgtFrame="_blank" w:tooltip="Odločba o razveljavitvi drugega in tretjega odstavka 137. člena Zakona za uravnoteženje javnih financ" w:history="1">
        <w:r w:rsidRPr="00746468">
          <w:rPr>
            <w:color w:val="auto"/>
            <w:sz w:val="20"/>
            <w:szCs w:val="20"/>
          </w:rPr>
          <w:t>24/15</w:t>
        </w:r>
      </w:hyperlink>
      <w:r w:rsidRPr="00746468">
        <w:rPr>
          <w:color w:val="auto"/>
          <w:sz w:val="20"/>
          <w:szCs w:val="20"/>
        </w:rPr>
        <w:t xml:space="preserve"> – odl. US, </w:t>
      </w:r>
      <w:hyperlink r:id="rId69" w:tgtFrame="_blank" w:tooltip="Zakon o spremembah Zakona za uravnoteženje javnih financ" w:history="1">
        <w:r w:rsidRPr="00746468">
          <w:rPr>
            <w:color w:val="auto"/>
            <w:sz w:val="20"/>
            <w:szCs w:val="20"/>
          </w:rPr>
          <w:t>90/15</w:t>
        </w:r>
      </w:hyperlink>
      <w:r w:rsidRPr="00746468">
        <w:rPr>
          <w:color w:val="auto"/>
          <w:sz w:val="20"/>
          <w:szCs w:val="20"/>
        </w:rPr>
        <w:t xml:space="preserve"> in </w:t>
      </w:r>
      <w:hyperlink r:id="rId70" w:tgtFrame="_blank" w:tooltip="Zakon o dopolnitvi Zakona za uravnoteženje javnih financ" w:history="1">
        <w:r w:rsidRPr="00746468">
          <w:rPr>
            <w:color w:val="auto"/>
            <w:sz w:val="20"/>
            <w:szCs w:val="20"/>
          </w:rPr>
          <w:t>102/15</w:t>
        </w:r>
      </w:hyperlink>
      <w:r w:rsidRPr="00746468">
        <w:rPr>
          <w:color w:val="auto"/>
          <w:sz w:val="20"/>
          <w:szCs w:val="20"/>
        </w:rPr>
        <w:t>).</w:t>
      </w:r>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Tajtl2"/>
        <w:rPr>
          <w:color w:val="auto"/>
          <w:sz w:val="20"/>
          <w:szCs w:val="20"/>
        </w:rPr>
      </w:pPr>
      <w:bookmarkStart w:id="231" w:name="_Toc463288286"/>
      <w:bookmarkStart w:id="232" w:name="_Toc477851804"/>
      <w:bookmarkStart w:id="233" w:name="_Toc480730952"/>
      <w:r w:rsidRPr="00746468">
        <w:rPr>
          <w:bCs w:val="0"/>
          <w:color w:val="auto"/>
          <w:sz w:val="20"/>
          <w:szCs w:val="20"/>
        </w:rPr>
        <w:t xml:space="preserve">15. poglavje: PODZAKONSKI </w:t>
      </w:r>
      <w:bookmarkEnd w:id="231"/>
      <w:r w:rsidRPr="00746468">
        <w:rPr>
          <w:bCs w:val="0"/>
          <w:color w:val="auto"/>
          <w:sz w:val="20"/>
          <w:szCs w:val="20"/>
        </w:rPr>
        <w:t>PREDPISI</w:t>
      </w:r>
      <w:bookmarkEnd w:id="232"/>
      <w:bookmarkEnd w:id="233"/>
    </w:p>
    <w:p w:rsidR="007115CE" w:rsidRPr="00746468" w:rsidRDefault="007115CE" w:rsidP="007115CE">
      <w:pPr>
        <w:spacing w:line="240" w:lineRule="auto"/>
        <w:rPr>
          <w:rFonts w:cs="Arial"/>
          <w:szCs w:val="20"/>
        </w:rPr>
      </w:pPr>
    </w:p>
    <w:p w:rsidR="007115CE" w:rsidRPr="00746468" w:rsidRDefault="007115CE" w:rsidP="007115CE">
      <w:pPr>
        <w:spacing w:line="240" w:lineRule="auto"/>
        <w:rPr>
          <w:rFonts w:cs="Arial"/>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(uporaba podzakonskih predpisov)</w:t>
      </w:r>
    </w:p>
    <w:p w:rsidR="007115CE" w:rsidRPr="00746468" w:rsidRDefault="007115CE" w:rsidP="007115CE">
      <w:pPr>
        <w:pStyle w:val="ODSTAVEKLUKA"/>
        <w:rPr>
          <w:color w:val="auto"/>
          <w:sz w:val="20"/>
          <w:szCs w:val="20"/>
        </w:rPr>
      </w:pPr>
      <w:r w:rsidRPr="00746468">
        <w:rPr>
          <w:color w:val="auto"/>
          <w:sz w:val="20"/>
          <w:szCs w:val="20"/>
        </w:rPr>
        <w:t>(1) Z dnem uveljavitve tega zakona se kot predpis:</w:t>
      </w:r>
    </w:p>
    <w:p w:rsidR="007115CE" w:rsidRPr="00746468" w:rsidRDefault="007115CE" w:rsidP="007115CE">
      <w:pPr>
        <w:pStyle w:val="ALINEJELUKA"/>
        <w:numPr>
          <w:ilvl w:val="0"/>
          <w:numId w:val="16"/>
        </w:numPr>
        <w:rPr>
          <w:sz w:val="20"/>
          <w:szCs w:val="20"/>
        </w:rPr>
      </w:pPr>
      <w:r w:rsidRPr="00746468">
        <w:rPr>
          <w:sz w:val="20"/>
          <w:szCs w:val="20"/>
        </w:rPr>
        <w:t xml:space="preserve">četrtega odstavka 155. člena tega zakona še naprej uporablja Uredba o vsebini programa opremljanja stavbnih zemljišč (Uradni list RS, št. </w:t>
      </w:r>
      <w:hyperlink r:id="rId71" w:history="1">
        <w:r w:rsidRPr="00746468">
          <w:rPr>
            <w:sz w:val="20"/>
            <w:szCs w:val="20"/>
          </w:rPr>
          <w:t>80/07</w:t>
        </w:r>
      </w:hyperlink>
      <w:r w:rsidRPr="00746468">
        <w:rPr>
          <w:sz w:val="20"/>
          <w:szCs w:val="20"/>
        </w:rPr>
        <w:t>);</w:t>
      </w:r>
    </w:p>
    <w:p w:rsidR="007115CE" w:rsidRPr="00746468" w:rsidRDefault="007115CE" w:rsidP="007115CE">
      <w:pPr>
        <w:pStyle w:val="ALINEJELUKA"/>
        <w:numPr>
          <w:ilvl w:val="0"/>
          <w:numId w:val="16"/>
        </w:numPr>
        <w:rPr>
          <w:sz w:val="20"/>
          <w:szCs w:val="20"/>
        </w:rPr>
      </w:pPr>
      <w:r w:rsidRPr="00746468">
        <w:rPr>
          <w:sz w:val="20"/>
          <w:szCs w:val="20"/>
        </w:rPr>
        <w:t xml:space="preserve">kot predpis iz sedmega odstavka 257. člena tega zakona še naprej uporablja Uredba o prostorskem informacijskem sistemu (Uradni list RS, št. </w:t>
      </w:r>
      <w:hyperlink r:id="rId72" w:history="1">
        <w:r w:rsidRPr="00746468">
          <w:rPr>
            <w:sz w:val="20"/>
            <w:szCs w:val="20"/>
          </w:rPr>
          <w:t>119/07</w:t>
        </w:r>
      </w:hyperlink>
      <w:r w:rsidRPr="00746468">
        <w:rPr>
          <w:sz w:val="20"/>
          <w:szCs w:val="20"/>
        </w:rPr>
        <w:t xml:space="preserve"> in </w:t>
      </w:r>
      <w:hyperlink r:id="rId73" w:tgtFrame="_blank" w:tooltip="Zakon o infrastrukturi za prostorske informacije" w:history="1">
        <w:r w:rsidRPr="00746468">
          <w:rPr>
            <w:sz w:val="20"/>
            <w:szCs w:val="20"/>
          </w:rPr>
          <w:t>8/10</w:t>
        </w:r>
      </w:hyperlink>
      <w:r w:rsidRPr="00746468">
        <w:rPr>
          <w:sz w:val="20"/>
          <w:szCs w:val="20"/>
        </w:rPr>
        <w:t>– ZIPI);</w:t>
      </w:r>
    </w:p>
    <w:p w:rsidR="007115CE" w:rsidRPr="00746468" w:rsidRDefault="007115CE" w:rsidP="007115CE">
      <w:pPr>
        <w:pStyle w:val="ALINEJELUKA"/>
        <w:numPr>
          <w:ilvl w:val="0"/>
          <w:numId w:val="16"/>
        </w:numPr>
        <w:rPr>
          <w:sz w:val="20"/>
          <w:szCs w:val="20"/>
        </w:rPr>
      </w:pPr>
      <w:r w:rsidRPr="00746468">
        <w:rPr>
          <w:sz w:val="20"/>
          <w:szCs w:val="20"/>
        </w:rPr>
        <w:t xml:space="preserve">iz drugega odstavka 35. člena tega zakona se še naprej uporablja Pravilnik o vsebini, obliki in načinu priprave občinskega prostorskega načrta ter pogojih za določitev območij sanacij razpršene gradnje in območij za razvoj in širitev naselij (Uradni list RS, št. </w:t>
      </w:r>
      <w:hyperlink r:id="rId74" w:history="1">
        <w:r w:rsidRPr="00746468">
          <w:rPr>
            <w:sz w:val="20"/>
            <w:szCs w:val="20"/>
          </w:rPr>
          <w:t>99/07</w:t>
        </w:r>
      </w:hyperlink>
      <w:r w:rsidRPr="00746468">
        <w:rPr>
          <w:sz w:val="20"/>
          <w:szCs w:val="20"/>
        </w:rPr>
        <w:t>);</w:t>
      </w:r>
    </w:p>
    <w:p w:rsidR="007115CE" w:rsidRPr="00746468" w:rsidRDefault="007115CE" w:rsidP="007115CE">
      <w:pPr>
        <w:pStyle w:val="ALINEJELUKA"/>
        <w:numPr>
          <w:ilvl w:val="0"/>
          <w:numId w:val="16"/>
        </w:numPr>
        <w:rPr>
          <w:sz w:val="20"/>
          <w:szCs w:val="20"/>
        </w:rPr>
      </w:pPr>
      <w:r w:rsidRPr="00746468">
        <w:rPr>
          <w:sz w:val="20"/>
          <w:szCs w:val="20"/>
        </w:rPr>
        <w:t xml:space="preserve">iz drugega odstavka 45. člena tega zakona še naprej uporablja Pravilnik o določitvi kriterijev za izkazovanje pomembnejših dosežkov delovanja društva za podelitev statusa društva v javnem interesu na področju prometa, energije in prostora (Uradni list RS, št. </w:t>
      </w:r>
      <w:hyperlink r:id="rId75" w:tgtFrame="_blank" w:tooltip="Pravilnik o določitvi kriterijev za izkazovanje pomembnejših dosežkov delovanja društva za podelitev statusa društva v javnem interesu na področju prometa, energije in prostora" w:history="1">
        <w:r w:rsidRPr="00746468">
          <w:rPr>
            <w:sz w:val="20"/>
            <w:szCs w:val="20"/>
          </w:rPr>
          <w:t>35/14</w:t>
        </w:r>
      </w:hyperlink>
      <w:r w:rsidRPr="00746468">
        <w:rPr>
          <w:sz w:val="20"/>
          <w:szCs w:val="20"/>
        </w:rPr>
        <w:t xml:space="preserve"> in </w:t>
      </w:r>
      <w:hyperlink r:id="rId76" w:tgtFrame="_blank" w:tooltip="Pravilnik o določitvi kriterijev za izkazovanje pomembnejših dosežkov delovanja društva za podelitev statusa društva v javnem interesu na področju prometa in energije" w:history="1">
        <w:r w:rsidRPr="00746468">
          <w:rPr>
            <w:sz w:val="20"/>
            <w:szCs w:val="20"/>
          </w:rPr>
          <w:t>4/17</w:t>
        </w:r>
      </w:hyperlink>
      <w:r w:rsidRPr="00746468">
        <w:rPr>
          <w:sz w:val="20"/>
          <w:szCs w:val="20"/>
        </w:rPr>
        <w:t>);</w:t>
      </w:r>
    </w:p>
    <w:p w:rsidR="007115CE" w:rsidRPr="00746468" w:rsidRDefault="007115CE" w:rsidP="007115CE">
      <w:pPr>
        <w:pStyle w:val="ALINEJELUKA"/>
        <w:numPr>
          <w:ilvl w:val="0"/>
          <w:numId w:val="16"/>
        </w:numPr>
        <w:rPr>
          <w:sz w:val="20"/>
          <w:szCs w:val="20"/>
        </w:rPr>
      </w:pPr>
      <w:r w:rsidRPr="00746468">
        <w:rPr>
          <w:sz w:val="20"/>
          <w:szCs w:val="20"/>
        </w:rPr>
        <w:t xml:space="preserve">iz petega odstavka 48. člena tega zakona se še naprej uporabljajo Pravilnik o vsebini, obliki in načinu priprave državnega prostorskega načrta (Uradni list RS, št. </w:t>
      </w:r>
      <w:hyperlink r:id="rId77" w:history="1">
        <w:r w:rsidRPr="00746468">
          <w:rPr>
            <w:sz w:val="20"/>
            <w:szCs w:val="20"/>
          </w:rPr>
          <w:t>106/11</w:t>
        </w:r>
      </w:hyperlink>
      <w:r w:rsidRPr="00746468">
        <w:rPr>
          <w:sz w:val="20"/>
          <w:szCs w:val="20"/>
        </w:rPr>
        <w:t xml:space="preserve">), Pravilnik o vsebini, obliki in načinu priprave občinskega prostorskega načrta ter pogojih za določitev območij sanacij razpršene gradnje in območij za razvoj in širitev naselij (Uradni list RS, št. </w:t>
      </w:r>
      <w:hyperlink r:id="rId78" w:history="1">
        <w:r w:rsidRPr="00746468">
          <w:rPr>
            <w:sz w:val="20"/>
            <w:szCs w:val="20"/>
          </w:rPr>
          <w:t>99/07</w:t>
        </w:r>
      </w:hyperlink>
      <w:r w:rsidRPr="00746468">
        <w:rPr>
          <w:sz w:val="20"/>
          <w:szCs w:val="20"/>
        </w:rPr>
        <w:t xml:space="preserve">) ter Pravilnik o vsebini, obliki in načinu priprave občinskega podrobnega prostorskega načrta (Uradni list RS, št. </w:t>
      </w:r>
      <w:hyperlink r:id="rId79" w:history="1">
        <w:r w:rsidRPr="00746468">
          <w:rPr>
            <w:sz w:val="20"/>
            <w:szCs w:val="20"/>
          </w:rPr>
          <w:t>99/07</w:t>
        </w:r>
      </w:hyperlink>
      <w:r w:rsidRPr="00746468">
        <w:rPr>
          <w:sz w:val="20"/>
          <w:szCs w:val="20"/>
        </w:rPr>
        <w:t>);</w:t>
      </w:r>
    </w:p>
    <w:p w:rsidR="007115CE" w:rsidRPr="00746468" w:rsidRDefault="007115CE" w:rsidP="007115CE">
      <w:pPr>
        <w:pStyle w:val="ALINEJELUKA"/>
        <w:numPr>
          <w:ilvl w:val="0"/>
          <w:numId w:val="16"/>
        </w:numPr>
        <w:rPr>
          <w:sz w:val="20"/>
          <w:szCs w:val="20"/>
        </w:rPr>
      </w:pPr>
      <w:r w:rsidRPr="00746468">
        <w:rPr>
          <w:sz w:val="20"/>
          <w:szCs w:val="20"/>
        </w:rPr>
        <w:t xml:space="preserve">iz četrtega odstavka 107. člena tega zakona še naprej uporablja </w:t>
      </w:r>
      <w:hyperlink r:id="rId80" w:history="1">
        <w:r w:rsidRPr="00746468">
          <w:rPr>
            <w:rStyle w:val="Hiperpovezava"/>
            <w:color w:val="auto"/>
            <w:sz w:val="20"/>
            <w:szCs w:val="20"/>
            <w:u w:val="none"/>
          </w:rPr>
          <w:t>Pravilnik o javnih natečajih za izbiro strokovno najprimernejših rešitev prostorskih ureditev in objektov</w:t>
        </w:r>
      </w:hyperlink>
      <w:r w:rsidRPr="00746468">
        <w:rPr>
          <w:sz w:val="20"/>
          <w:szCs w:val="20"/>
        </w:rPr>
        <w:t xml:space="preserve"> (Uradni list RS, št. </w:t>
      </w:r>
      <w:hyperlink r:id="rId81" w:tgtFrame="_blank" w:tooltip="Pravilnik o javnih natečajih za izbiro strokovno najprimernejših rešitev prostorskih ureditev in objektov" w:history="1">
        <w:r w:rsidRPr="00746468">
          <w:rPr>
            <w:rStyle w:val="Hiperpovezava"/>
            <w:color w:val="auto"/>
            <w:sz w:val="20"/>
            <w:szCs w:val="20"/>
            <w:u w:val="none"/>
          </w:rPr>
          <w:t>108/04</w:t>
        </w:r>
      </w:hyperlink>
      <w:r w:rsidRPr="00746468">
        <w:rPr>
          <w:sz w:val="20"/>
          <w:szCs w:val="20"/>
        </w:rPr>
        <w:t xml:space="preserve">, </w:t>
      </w:r>
      <w:hyperlink r:id="rId82" w:tgtFrame="_blank" w:tooltip="Zakon o uvedbi eura" w:history="1">
        <w:r w:rsidRPr="00746468">
          <w:rPr>
            <w:rStyle w:val="Hiperpovezava"/>
            <w:color w:val="auto"/>
            <w:sz w:val="20"/>
            <w:szCs w:val="20"/>
            <w:u w:val="none"/>
          </w:rPr>
          <w:t>114/06</w:t>
        </w:r>
      </w:hyperlink>
      <w:r w:rsidRPr="00746468">
        <w:rPr>
          <w:sz w:val="20"/>
          <w:szCs w:val="20"/>
        </w:rPr>
        <w:t xml:space="preserve"> – ZUE, </w:t>
      </w:r>
      <w:hyperlink r:id="rId83" w:tgtFrame="_blank" w:tooltip="Zakon o prostorskem načrtovanju" w:history="1">
        <w:r w:rsidRPr="00746468">
          <w:rPr>
            <w:rStyle w:val="Hiperpovezava"/>
            <w:color w:val="auto"/>
            <w:sz w:val="20"/>
            <w:szCs w:val="20"/>
            <w:u w:val="none"/>
          </w:rPr>
          <w:t>33/07</w:t>
        </w:r>
      </w:hyperlink>
      <w:r w:rsidRPr="00746468">
        <w:rPr>
          <w:sz w:val="20"/>
          <w:szCs w:val="20"/>
        </w:rPr>
        <w:t xml:space="preserve"> – ZPNačrt in </w:t>
      </w:r>
      <w:hyperlink r:id="rId84" w:tgtFrame="_blank" w:tooltip="Zakon o spremembah in dopolnitvah Zakona o graditvi objektov" w:history="1">
        <w:r w:rsidRPr="00746468">
          <w:rPr>
            <w:rStyle w:val="Hiperpovezava"/>
            <w:color w:val="auto"/>
            <w:sz w:val="20"/>
            <w:szCs w:val="20"/>
            <w:u w:val="none"/>
          </w:rPr>
          <w:t>57/12</w:t>
        </w:r>
      </w:hyperlink>
      <w:r w:rsidRPr="00746468">
        <w:rPr>
          <w:sz w:val="20"/>
          <w:szCs w:val="20"/>
        </w:rPr>
        <w:t xml:space="preserve"> – ZGO-1D);</w:t>
      </w:r>
    </w:p>
    <w:p w:rsidR="007115CE" w:rsidRPr="00746468" w:rsidRDefault="007115CE" w:rsidP="007115CE">
      <w:pPr>
        <w:pStyle w:val="ALINEJELUKA"/>
        <w:numPr>
          <w:ilvl w:val="0"/>
          <w:numId w:val="16"/>
        </w:numPr>
        <w:rPr>
          <w:sz w:val="20"/>
          <w:szCs w:val="20"/>
        </w:rPr>
      </w:pPr>
      <w:r w:rsidRPr="00746468">
        <w:rPr>
          <w:sz w:val="20"/>
          <w:szCs w:val="20"/>
        </w:rPr>
        <w:lastRenderedPageBreak/>
        <w:t xml:space="preserve">iz osmega odstavka 152. člena tega zakona še naprej uporablja Pravilnik o povrnitvi stroškov občinam za investicije v izgradnjo elektroenergetskega omrežja (Uradni list RS, št. </w:t>
      </w:r>
      <w:hyperlink r:id="rId85" w:history="1">
        <w:r w:rsidRPr="00746468">
          <w:rPr>
            <w:sz w:val="20"/>
            <w:szCs w:val="20"/>
          </w:rPr>
          <w:t>93/08</w:t>
        </w:r>
      </w:hyperlink>
      <w:r w:rsidRPr="00746468">
        <w:rPr>
          <w:sz w:val="20"/>
          <w:szCs w:val="20"/>
        </w:rPr>
        <w:t>);</w:t>
      </w:r>
    </w:p>
    <w:p w:rsidR="007115CE" w:rsidRPr="00746468" w:rsidRDefault="007115CE" w:rsidP="007115CE">
      <w:pPr>
        <w:pStyle w:val="ALINEJELUKA"/>
        <w:numPr>
          <w:ilvl w:val="0"/>
          <w:numId w:val="16"/>
        </w:numPr>
        <w:rPr>
          <w:sz w:val="20"/>
          <w:szCs w:val="20"/>
        </w:rPr>
      </w:pPr>
      <w:r w:rsidRPr="00746468">
        <w:rPr>
          <w:sz w:val="20"/>
          <w:szCs w:val="20"/>
        </w:rPr>
        <w:t xml:space="preserve">iz drugega odstavka 236. člena tega zakona še naprej uporablja Pravilnik o merilih za odmero komunalnega prispevka (Uradni list RS, št. </w:t>
      </w:r>
      <w:hyperlink r:id="rId86" w:history="1">
        <w:r w:rsidRPr="00746468">
          <w:rPr>
            <w:sz w:val="20"/>
            <w:szCs w:val="20"/>
          </w:rPr>
          <w:t>95/07</w:t>
        </w:r>
      </w:hyperlink>
      <w:r w:rsidRPr="00746468">
        <w:rPr>
          <w:sz w:val="20"/>
          <w:szCs w:val="20"/>
        </w:rPr>
        <w:t>);</w:t>
      </w:r>
    </w:p>
    <w:p w:rsidR="007115CE" w:rsidRPr="00746468" w:rsidRDefault="007115CE" w:rsidP="007115CE">
      <w:pPr>
        <w:pStyle w:val="ALINEJELUKA"/>
        <w:numPr>
          <w:ilvl w:val="0"/>
          <w:numId w:val="16"/>
        </w:numPr>
        <w:rPr>
          <w:sz w:val="20"/>
          <w:szCs w:val="20"/>
        </w:rPr>
      </w:pPr>
      <w:r w:rsidRPr="00746468">
        <w:rPr>
          <w:sz w:val="20"/>
          <w:szCs w:val="20"/>
        </w:rPr>
        <w:t xml:space="preserve">iz prvega odstavka 237. člena tega zakona še naprej uporablja Pravilnik o podlagah za odmero komunalnega prispevka na osnovi povprečnih stroškov opremljanja stavbnih zemljišč s posameznimi vrstami komunalne opreme (Uradni list RS, št. </w:t>
      </w:r>
      <w:hyperlink r:id="rId87" w:history="1">
        <w:r w:rsidRPr="00746468">
          <w:rPr>
            <w:sz w:val="20"/>
            <w:szCs w:val="20"/>
          </w:rPr>
          <w:t>95/07</w:t>
        </w:r>
      </w:hyperlink>
      <w:r w:rsidRPr="00746468">
        <w:rPr>
          <w:sz w:val="20"/>
          <w:szCs w:val="20"/>
        </w:rPr>
        <w:t>);</w:t>
      </w:r>
    </w:p>
    <w:p w:rsidR="007115CE" w:rsidRPr="00746468" w:rsidRDefault="007115CE" w:rsidP="007115CE">
      <w:pPr>
        <w:pStyle w:val="ALINEJELUKA"/>
        <w:numPr>
          <w:ilvl w:val="0"/>
          <w:numId w:val="16"/>
        </w:numPr>
        <w:rPr>
          <w:sz w:val="20"/>
          <w:szCs w:val="20"/>
        </w:rPr>
      </w:pPr>
      <w:r w:rsidRPr="00746468">
        <w:rPr>
          <w:sz w:val="20"/>
          <w:szCs w:val="20"/>
        </w:rPr>
        <w:t>iz sedmega odstavka 268. člena tega zakona še naprej uporablja Pravilnik o podrobnejši obliki in načinu izdaje lokacijske informacije (Uradni list RS, št. 35/04).</w:t>
      </w:r>
    </w:p>
    <w:p w:rsidR="007115CE" w:rsidRPr="00746468" w:rsidRDefault="007115CE" w:rsidP="007115CE">
      <w:pPr>
        <w:pStyle w:val="ALINEJELUKA"/>
        <w:numPr>
          <w:ilvl w:val="0"/>
          <w:numId w:val="16"/>
        </w:numPr>
        <w:rPr>
          <w:sz w:val="20"/>
          <w:szCs w:val="20"/>
        </w:rPr>
      </w:pPr>
    </w:p>
    <w:p w:rsidR="007115CE" w:rsidRPr="00746468" w:rsidRDefault="007115CE" w:rsidP="007115CE">
      <w:pPr>
        <w:pStyle w:val="ODSTAVEKLUKA"/>
        <w:rPr>
          <w:color w:val="auto"/>
          <w:sz w:val="20"/>
          <w:szCs w:val="20"/>
        </w:rPr>
      </w:pPr>
      <w:r w:rsidRPr="00746468">
        <w:rPr>
          <w:color w:val="auto"/>
          <w:sz w:val="20"/>
          <w:szCs w:val="20"/>
        </w:rPr>
        <w:t>(2) Po uveljavitvi tega zakona ostane v veljavi in se še naprej uporablja:</w:t>
      </w:r>
    </w:p>
    <w:p w:rsidR="007115CE" w:rsidRPr="00746468" w:rsidRDefault="007115CE" w:rsidP="007115CE">
      <w:pPr>
        <w:pStyle w:val="ALINEJELUKA"/>
        <w:numPr>
          <w:ilvl w:val="0"/>
          <w:numId w:val="16"/>
        </w:numPr>
        <w:rPr>
          <w:sz w:val="20"/>
          <w:szCs w:val="20"/>
        </w:rPr>
      </w:pPr>
      <w:r w:rsidRPr="00746468">
        <w:rPr>
          <w:sz w:val="20"/>
          <w:szCs w:val="20"/>
        </w:rPr>
        <w:t xml:space="preserve">Pravilnik o katastru komunikacijskega omrežja in pripadajoče infrastrukture (Uradni list RS, št. </w:t>
      </w:r>
      <w:hyperlink r:id="rId88" w:tgtFrame="_blank" w:tooltip="Pravilnik o katastru komunikacijskega omrežja in pripadajoče infrastrukture" w:history="1">
        <w:r w:rsidRPr="00746468">
          <w:rPr>
            <w:sz w:val="20"/>
            <w:szCs w:val="20"/>
          </w:rPr>
          <w:t>55/15</w:t>
        </w:r>
      </w:hyperlink>
      <w:r w:rsidRPr="00746468">
        <w:rPr>
          <w:sz w:val="20"/>
          <w:szCs w:val="20"/>
        </w:rPr>
        <w:t>);</w:t>
      </w:r>
    </w:p>
    <w:p w:rsidR="007115CE" w:rsidRPr="00746468" w:rsidRDefault="007115CE" w:rsidP="007115CE">
      <w:pPr>
        <w:pStyle w:val="ALINEJELUKA"/>
        <w:numPr>
          <w:ilvl w:val="0"/>
          <w:numId w:val="16"/>
        </w:numPr>
        <w:rPr>
          <w:sz w:val="20"/>
          <w:szCs w:val="20"/>
        </w:rPr>
      </w:pPr>
      <w:r w:rsidRPr="00746468">
        <w:rPr>
          <w:sz w:val="20"/>
          <w:szCs w:val="20"/>
        </w:rPr>
        <w:t xml:space="preserve">Pravilnik o katastrih gospodarske javne infrastrukture javnih služb varstva okolja (Uradni list RS, št. </w:t>
      </w:r>
      <w:hyperlink r:id="rId89" w:tgtFrame="_blank" w:tooltip="Pravilnik o katastrih gospodarske javne infrastrukture javnih služb varstva okolja" w:history="1">
        <w:r w:rsidRPr="00746468">
          <w:rPr>
            <w:sz w:val="20"/>
            <w:szCs w:val="20"/>
          </w:rPr>
          <w:t>28/11</w:t>
        </w:r>
      </w:hyperlink>
      <w:r w:rsidRPr="00746468">
        <w:rPr>
          <w:sz w:val="20"/>
          <w:szCs w:val="20"/>
        </w:rPr>
        <w:t>);</w:t>
      </w:r>
    </w:p>
    <w:p w:rsidR="007115CE" w:rsidRPr="00746468" w:rsidRDefault="007115CE" w:rsidP="007115CE">
      <w:pPr>
        <w:pStyle w:val="ALINEJELUKA"/>
        <w:numPr>
          <w:ilvl w:val="0"/>
          <w:numId w:val="16"/>
        </w:numPr>
        <w:rPr>
          <w:sz w:val="20"/>
          <w:szCs w:val="20"/>
        </w:rPr>
      </w:pPr>
      <w:r w:rsidRPr="00746468">
        <w:rPr>
          <w:sz w:val="20"/>
          <w:szCs w:val="20"/>
        </w:rPr>
        <w:t xml:space="preserve">Pravilnik o prikazu stanja prostora (Uradni list RS, št. </w:t>
      </w:r>
      <w:hyperlink r:id="rId90" w:history="1">
        <w:r w:rsidRPr="00746468">
          <w:rPr>
            <w:sz w:val="20"/>
            <w:szCs w:val="20"/>
          </w:rPr>
          <w:t>50/08</w:t>
        </w:r>
      </w:hyperlink>
      <w:r w:rsidRPr="00746468">
        <w:rPr>
          <w:sz w:val="20"/>
          <w:szCs w:val="20"/>
        </w:rPr>
        <w:t>).</w:t>
      </w:r>
    </w:p>
    <w:p w:rsidR="007115CE" w:rsidRPr="00746468" w:rsidRDefault="007115CE" w:rsidP="007115CE">
      <w:pPr>
        <w:pStyle w:val="ODSTAVEKLUKA"/>
        <w:rPr>
          <w:color w:val="auto"/>
          <w:sz w:val="20"/>
          <w:szCs w:val="20"/>
        </w:rPr>
      </w:pPr>
      <w:r w:rsidRPr="00746468">
        <w:rPr>
          <w:color w:val="auto"/>
          <w:sz w:val="20"/>
          <w:szCs w:val="20"/>
        </w:rPr>
        <w:t>(3) Predpisi iz prvega in drugega odstavka tega člena se štejejo kot skladni s tem zakonom.</w:t>
      </w:r>
    </w:p>
    <w:p w:rsidR="007115CE" w:rsidRPr="00746468" w:rsidRDefault="007115CE" w:rsidP="007115CE">
      <w:pPr>
        <w:pStyle w:val="Navadensplet"/>
        <w:spacing w:after="0"/>
        <w:rPr>
          <w:rFonts w:ascii="Arial" w:hAnsi="Arial" w:cs="Arial"/>
          <w:color w:val="auto"/>
          <w:sz w:val="20"/>
          <w:szCs w:val="20"/>
        </w:rPr>
      </w:pPr>
    </w:p>
    <w:p w:rsidR="007115CE" w:rsidRPr="00746468" w:rsidRDefault="007115CE" w:rsidP="007115CE">
      <w:pPr>
        <w:pStyle w:val="Navadensplet"/>
        <w:spacing w:after="0"/>
        <w:rPr>
          <w:rFonts w:ascii="Arial" w:hAnsi="Arial" w:cs="Arial"/>
          <w:color w:val="auto"/>
          <w:sz w:val="20"/>
          <w:szCs w:val="20"/>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(prenehanje veljavnosti podzakonskih predpisov)</w:t>
      </w:r>
    </w:p>
    <w:p w:rsidR="007115CE" w:rsidRPr="00746468" w:rsidRDefault="007115CE" w:rsidP="007115CE">
      <w:pPr>
        <w:pStyle w:val="ODSTAVEKLUKA"/>
        <w:rPr>
          <w:color w:val="auto"/>
          <w:sz w:val="20"/>
          <w:szCs w:val="20"/>
        </w:rPr>
      </w:pPr>
      <w:r w:rsidRPr="00746468">
        <w:rPr>
          <w:color w:val="auto"/>
          <w:sz w:val="20"/>
          <w:szCs w:val="20"/>
        </w:rPr>
        <w:t>Z dnem uveljavitve tega zakona preneha veljati:</w:t>
      </w:r>
    </w:p>
    <w:p w:rsidR="007115CE" w:rsidRPr="00746468" w:rsidRDefault="007115CE" w:rsidP="007115CE">
      <w:pPr>
        <w:pStyle w:val="ALINEJELUKA"/>
        <w:numPr>
          <w:ilvl w:val="0"/>
          <w:numId w:val="16"/>
        </w:numPr>
        <w:rPr>
          <w:sz w:val="20"/>
          <w:szCs w:val="20"/>
        </w:rPr>
      </w:pPr>
      <w:r w:rsidRPr="00746468">
        <w:rPr>
          <w:sz w:val="20"/>
          <w:szCs w:val="20"/>
        </w:rPr>
        <w:t>Uredba o merilih in pogojih za določitev prostorskih ureditev državnega pomena (Uradni list RS, št. 103/13), še naprej pa se uporablja za dokončanje postopkov iz 279. in 280. člena tega zakona;</w:t>
      </w:r>
    </w:p>
    <w:p w:rsidR="007115CE" w:rsidRPr="00746468" w:rsidRDefault="007115CE" w:rsidP="007115CE">
      <w:pPr>
        <w:pStyle w:val="ALINEJELUKA"/>
        <w:numPr>
          <w:ilvl w:val="0"/>
          <w:numId w:val="16"/>
        </w:numPr>
        <w:rPr>
          <w:sz w:val="20"/>
          <w:szCs w:val="20"/>
        </w:rPr>
      </w:pPr>
      <w:r w:rsidRPr="00746468">
        <w:rPr>
          <w:sz w:val="20"/>
          <w:szCs w:val="20"/>
        </w:rPr>
        <w:t xml:space="preserve">Pravilnik o vsebini, obliki in načinu priprave regionalnega prostorskega načrta (Uradni list RS, št. </w:t>
      </w:r>
      <w:hyperlink r:id="rId91" w:history="1">
        <w:r w:rsidRPr="00746468">
          <w:rPr>
            <w:sz w:val="20"/>
            <w:szCs w:val="20"/>
          </w:rPr>
          <w:t>99/07</w:t>
        </w:r>
      </w:hyperlink>
      <w:r w:rsidRPr="00746468">
        <w:rPr>
          <w:sz w:val="20"/>
          <w:szCs w:val="20"/>
        </w:rPr>
        <w:t>), še naprej pa se uporablja za dokončanje postopkov iz četrtega odstavka 282. člena tega zakona.</w:t>
      </w:r>
    </w:p>
    <w:p w:rsidR="007115CE" w:rsidRPr="00746468" w:rsidRDefault="007115CE" w:rsidP="007115CE">
      <w:pPr>
        <w:spacing w:line="240" w:lineRule="auto"/>
        <w:rPr>
          <w:rFonts w:cs="Arial"/>
          <w:szCs w:val="20"/>
          <w:u w:val="single"/>
        </w:rPr>
      </w:pPr>
    </w:p>
    <w:p w:rsidR="007115CE" w:rsidRPr="00746468" w:rsidRDefault="007115CE" w:rsidP="007115CE">
      <w:pPr>
        <w:spacing w:line="240" w:lineRule="auto"/>
        <w:rPr>
          <w:rFonts w:cs="Arial"/>
          <w:szCs w:val="20"/>
          <w:u w:val="single"/>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sz w:val="20"/>
          <w:szCs w:val="20"/>
        </w:rPr>
      </w:pPr>
      <w:r w:rsidRPr="00746468">
        <w:rPr>
          <w:rFonts w:cs="Arial"/>
          <w:sz w:val="20"/>
          <w:szCs w:val="20"/>
        </w:rPr>
        <w:t>(izdaja podzakonskih aktov)</w:t>
      </w:r>
    </w:p>
    <w:p w:rsidR="007115CE" w:rsidRPr="00746468" w:rsidRDefault="007115CE" w:rsidP="007115CE">
      <w:pPr>
        <w:pStyle w:val="ODSTAVEKLUKA"/>
        <w:rPr>
          <w:color w:val="auto"/>
          <w:sz w:val="20"/>
          <w:szCs w:val="20"/>
        </w:rPr>
      </w:pPr>
      <w:r w:rsidRPr="00746468">
        <w:rPr>
          <w:color w:val="auto"/>
          <w:sz w:val="20"/>
          <w:szCs w:val="20"/>
        </w:rPr>
        <w:t>V roku devetih mesecev po uveljavitvi tega zakona izda Minister predpise iz:</w:t>
      </w:r>
    </w:p>
    <w:p w:rsidR="007115CE" w:rsidRPr="00746468" w:rsidRDefault="007115CE" w:rsidP="007115CE">
      <w:pPr>
        <w:pStyle w:val="ALINEJELUKA"/>
        <w:numPr>
          <w:ilvl w:val="0"/>
          <w:numId w:val="16"/>
        </w:numPr>
        <w:rPr>
          <w:sz w:val="20"/>
          <w:szCs w:val="20"/>
        </w:rPr>
      </w:pPr>
      <w:r w:rsidRPr="00746468">
        <w:rPr>
          <w:sz w:val="20"/>
          <w:szCs w:val="20"/>
        </w:rPr>
        <w:t>šestega odstavka 126. člena tega zakona;</w:t>
      </w:r>
    </w:p>
    <w:p w:rsidR="007115CE" w:rsidRPr="00746468" w:rsidRDefault="007115CE" w:rsidP="007115CE">
      <w:pPr>
        <w:pStyle w:val="ALINEJELUKA"/>
        <w:numPr>
          <w:ilvl w:val="0"/>
          <w:numId w:val="16"/>
        </w:numPr>
        <w:rPr>
          <w:sz w:val="20"/>
          <w:szCs w:val="20"/>
        </w:rPr>
      </w:pPr>
      <w:r w:rsidRPr="00746468">
        <w:rPr>
          <w:sz w:val="20"/>
          <w:szCs w:val="20"/>
        </w:rPr>
        <w:t>tretjega odstavka 149. člena tega zakona;</w:t>
      </w:r>
    </w:p>
    <w:p w:rsidR="007115CE" w:rsidRPr="00746468" w:rsidRDefault="007115CE" w:rsidP="007115CE">
      <w:pPr>
        <w:pStyle w:val="ALINEJELUKA"/>
        <w:numPr>
          <w:ilvl w:val="0"/>
          <w:numId w:val="16"/>
        </w:numPr>
        <w:rPr>
          <w:sz w:val="20"/>
          <w:szCs w:val="20"/>
        </w:rPr>
      </w:pPr>
      <w:r w:rsidRPr="00746468">
        <w:rPr>
          <w:sz w:val="20"/>
          <w:szCs w:val="20"/>
        </w:rPr>
        <w:t>tretjega odstavka 302. člena tega zakona.</w:t>
      </w:r>
    </w:p>
    <w:p w:rsidR="007115CE" w:rsidRPr="00746468" w:rsidRDefault="007115CE" w:rsidP="007115CE">
      <w:pPr>
        <w:spacing w:line="240" w:lineRule="auto"/>
        <w:rPr>
          <w:rFonts w:cs="Arial"/>
          <w:szCs w:val="20"/>
          <w:u w:val="single"/>
        </w:rPr>
      </w:pPr>
    </w:p>
    <w:p w:rsidR="007115CE" w:rsidRPr="00746468" w:rsidRDefault="007115CE" w:rsidP="007115CE">
      <w:pPr>
        <w:spacing w:line="240" w:lineRule="auto"/>
        <w:rPr>
          <w:rFonts w:cs="Arial"/>
          <w:szCs w:val="20"/>
          <w:u w:val="single"/>
        </w:rPr>
      </w:pPr>
    </w:p>
    <w:p w:rsidR="007115CE" w:rsidRPr="00746468" w:rsidRDefault="007115CE" w:rsidP="007115CE">
      <w:pPr>
        <w:pStyle w:val="Tajtl2"/>
        <w:rPr>
          <w:color w:val="auto"/>
          <w:sz w:val="20"/>
          <w:szCs w:val="20"/>
        </w:rPr>
      </w:pPr>
      <w:bookmarkStart w:id="234" w:name="_Toc477851805"/>
      <w:bookmarkStart w:id="235" w:name="_Toc480730953"/>
      <w:r w:rsidRPr="00746468">
        <w:rPr>
          <w:bCs w:val="0"/>
          <w:color w:val="auto"/>
          <w:sz w:val="20"/>
          <w:szCs w:val="20"/>
        </w:rPr>
        <w:t>16. poglavje: KONČNA DOLOČBA</w:t>
      </w:r>
      <w:bookmarkEnd w:id="234"/>
      <w:bookmarkEnd w:id="235"/>
    </w:p>
    <w:p w:rsidR="007115CE" w:rsidRPr="00746468" w:rsidRDefault="007115CE" w:rsidP="007115CE">
      <w:pPr>
        <w:spacing w:line="240" w:lineRule="auto"/>
        <w:rPr>
          <w:rFonts w:cs="Arial"/>
          <w:szCs w:val="20"/>
          <w:u w:val="single"/>
        </w:rPr>
      </w:pPr>
    </w:p>
    <w:p w:rsidR="007115CE" w:rsidRPr="00746468" w:rsidRDefault="007115CE" w:rsidP="007115CE">
      <w:pPr>
        <w:spacing w:line="240" w:lineRule="auto"/>
        <w:rPr>
          <w:rFonts w:cs="Arial"/>
          <w:szCs w:val="20"/>
          <w:u w:val="single"/>
        </w:rPr>
      </w:pPr>
    </w:p>
    <w:p w:rsidR="007115CE" w:rsidRPr="00746468" w:rsidRDefault="007115CE" w:rsidP="007115CE">
      <w:pPr>
        <w:pStyle w:val="len"/>
        <w:numPr>
          <w:ilvl w:val="0"/>
          <w:numId w:val="14"/>
        </w:numPr>
        <w:spacing w:before="0"/>
        <w:ind w:left="0" w:firstLine="0"/>
        <w:rPr>
          <w:sz w:val="20"/>
          <w:szCs w:val="20"/>
        </w:rPr>
      </w:pPr>
      <w:r w:rsidRPr="00746468">
        <w:rPr>
          <w:bCs w:val="0"/>
          <w:sz w:val="20"/>
          <w:szCs w:val="20"/>
        </w:rPr>
        <w:t>člen</w:t>
      </w:r>
    </w:p>
    <w:p w:rsidR="007115CE" w:rsidRPr="00746468" w:rsidRDefault="007115CE" w:rsidP="007115CE">
      <w:pPr>
        <w:pStyle w:val="Odsek"/>
        <w:numPr>
          <w:ilvl w:val="0"/>
          <w:numId w:val="0"/>
        </w:numPr>
        <w:spacing w:before="0" w:line="240" w:lineRule="auto"/>
        <w:rPr>
          <w:rFonts w:cs="Arial"/>
          <w:b w:val="0"/>
          <w:sz w:val="20"/>
          <w:szCs w:val="20"/>
        </w:rPr>
      </w:pPr>
      <w:r w:rsidRPr="00746468">
        <w:rPr>
          <w:rFonts w:cs="Arial"/>
          <w:sz w:val="20"/>
          <w:szCs w:val="20"/>
        </w:rPr>
        <w:t>(začetek veljavnosti zakona)</w:t>
      </w:r>
    </w:p>
    <w:p w:rsidR="007115CE" w:rsidRPr="00746468" w:rsidRDefault="007115CE" w:rsidP="007115CE">
      <w:pPr>
        <w:pStyle w:val="ODSTAVEKLUKA"/>
        <w:rPr>
          <w:color w:val="auto"/>
          <w:sz w:val="20"/>
          <w:szCs w:val="20"/>
        </w:rPr>
      </w:pPr>
      <w:r w:rsidRPr="00746468">
        <w:rPr>
          <w:color w:val="auto"/>
          <w:sz w:val="20"/>
          <w:szCs w:val="20"/>
        </w:rPr>
        <w:t>Ta zakon začne veljati 1. januarja 2018</w:t>
      </w:r>
      <w:bookmarkEnd w:id="182"/>
      <w:r w:rsidRPr="00746468">
        <w:rPr>
          <w:color w:val="auto"/>
          <w:sz w:val="20"/>
          <w:szCs w:val="20"/>
        </w:rPr>
        <w:t>.</w:t>
      </w:r>
    </w:p>
    <w:p w:rsidR="007115CE" w:rsidRPr="00746468" w:rsidRDefault="007115CE" w:rsidP="007115CE">
      <w:pPr>
        <w:pStyle w:val="ODSTAVEKLUKA"/>
        <w:spacing w:before="0"/>
        <w:rPr>
          <w:color w:val="auto"/>
          <w:sz w:val="20"/>
          <w:szCs w:val="20"/>
        </w:rPr>
      </w:pPr>
      <w:r w:rsidRPr="00746468">
        <w:rPr>
          <w:color w:val="auto"/>
          <w:sz w:val="20"/>
          <w:szCs w:val="20"/>
        </w:rPr>
        <w:br w:type="page"/>
      </w:r>
    </w:p>
    <w:p w:rsidR="007115CE" w:rsidRPr="00746468" w:rsidRDefault="007115CE" w:rsidP="007115CE">
      <w:pPr>
        <w:pStyle w:val="ODSTAVEKLUKA"/>
        <w:spacing w:before="0"/>
        <w:rPr>
          <w:color w:val="auto"/>
          <w:sz w:val="20"/>
          <w:szCs w:val="20"/>
        </w:rPr>
      </w:pPr>
    </w:p>
    <w:p w:rsidR="007115CE" w:rsidRPr="00746468" w:rsidRDefault="007115CE" w:rsidP="007115CE">
      <w:pPr>
        <w:pStyle w:val="ODSTAVEKLUKA"/>
        <w:ind w:firstLine="0"/>
        <w:rPr>
          <w:b/>
          <w:color w:val="auto"/>
          <w:sz w:val="20"/>
          <w:szCs w:val="20"/>
        </w:rPr>
      </w:pPr>
      <w:r w:rsidRPr="00746468">
        <w:rPr>
          <w:b/>
          <w:color w:val="auto"/>
          <w:sz w:val="20"/>
          <w:szCs w:val="20"/>
        </w:rPr>
        <w:t>III. OBRAZLOŽITEV</w:t>
      </w:r>
    </w:p>
    <w:p w:rsidR="007115CE" w:rsidRPr="00746468" w:rsidRDefault="007115CE" w:rsidP="007115CE">
      <w:pPr>
        <w:autoSpaceDE w:val="0"/>
        <w:autoSpaceDN w:val="0"/>
        <w:adjustRightInd w:val="0"/>
        <w:spacing w:line="240" w:lineRule="auto"/>
        <w:jc w:val="both"/>
        <w:rPr>
          <w:rFonts w:eastAsia="Calibri" w:cs="Arial"/>
          <w:szCs w:val="20"/>
          <w:u w:val="single"/>
          <w:lang w:eastAsia="sl-SI"/>
        </w:rPr>
      </w:pPr>
    </w:p>
    <w:p w:rsidR="007115CE" w:rsidRPr="00746468" w:rsidRDefault="007115CE" w:rsidP="007115CE">
      <w:pPr>
        <w:autoSpaceDE w:val="0"/>
        <w:autoSpaceDN w:val="0"/>
        <w:adjustRightInd w:val="0"/>
        <w:spacing w:line="240" w:lineRule="auto"/>
        <w:jc w:val="both"/>
        <w:rPr>
          <w:rFonts w:eastAsia="Calibri" w:cs="Arial"/>
          <w:szCs w:val="20"/>
          <w:u w:val="single"/>
          <w:lang w:eastAsia="sl-SI"/>
        </w:rPr>
      </w:pPr>
    </w:p>
    <w:p w:rsidR="007115CE" w:rsidRPr="00746468" w:rsidRDefault="007115CE" w:rsidP="007115CE">
      <w:pPr>
        <w:autoSpaceDE w:val="0"/>
        <w:autoSpaceDN w:val="0"/>
        <w:adjustRightInd w:val="0"/>
        <w:spacing w:line="240" w:lineRule="auto"/>
        <w:jc w:val="both"/>
        <w:rPr>
          <w:rFonts w:eastAsia="Calibri" w:cs="Arial"/>
          <w:szCs w:val="20"/>
          <w:u w:val="single"/>
          <w:lang w:eastAsia="sl-SI"/>
        </w:rPr>
      </w:pPr>
      <w:r w:rsidRPr="00746468">
        <w:rPr>
          <w:rFonts w:eastAsia="Calibri" w:cs="Arial"/>
          <w:szCs w:val="20"/>
          <w:u w:val="single"/>
          <w:lang w:eastAsia="sl-SI"/>
        </w:rPr>
        <w:t>K 1. členu (predmet zakona)</w:t>
      </w:r>
    </w:p>
    <w:p w:rsidR="007115CE" w:rsidRPr="00746468" w:rsidRDefault="007115CE" w:rsidP="007115CE">
      <w:pPr>
        <w:autoSpaceDE w:val="0"/>
        <w:autoSpaceDN w:val="0"/>
        <w:adjustRightInd w:val="0"/>
        <w:spacing w:line="240" w:lineRule="auto"/>
        <w:jc w:val="both"/>
        <w:rPr>
          <w:rFonts w:eastAsia="Calibri" w:cs="Arial"/>
          <w:szCs w:val="20"/>
          <w:lang w:eastAsia="sl-SI"/>
        </w:rPr>
      </w:pPr>
    </w:p>
    <w:p w:rsidR="007115CE" w:rsidRPr="00746468" w:rsidRDefault="007115CE" w:rsidP="007115CE">
      <w:pPr>
        <w:autoSpaceDE w:val="0"/>
        <w:autoSpaceDN w:val="0"/>
        <w:adjustRightInd w:val="0"/>
        <w:spacing w:line="240" w:lineRule="auto"/>
        <w:jc w:val="both"/>
        <w:rPr>
          <w:rFonts w:eastAsia="Calibri" w:cs="Arial"/>
          <w:szCs w:val="20"/>
          <w:lang w:eastAsia="sl-SI"/>
        </w:rPr>
      </w:pPr>
      <w:r w:rsidRPr="00746468">
        <w:rPr>
          <w:rFonts w:eastAsia="Calibri" w:cs="Arial"/>
          <w:szCs w:val="20"/>
          <w:lang w:eastAsia="sl-SI"/>
        </w:rPr>
        <w:t>Člen določa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rsidR="007115CE" w:rsidRPr="00746468" w:rsidRDefault="007115CE" w:rsidP="007115CE">
      <w:pPr>
        <w:autoSpaceDE w:val="0"/>
        <w:autoSpaceDN w:val="0"/>
        <w:adjustRightInd w:val="0"/>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tudi navaja direktive EU, ki se z njim prenašajo v slovenski pravni red.</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 členu (namen, cilji in instrumenti urejanja prostora)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namen, cilje in instrumente urejanja prostora. Zakon o urejanju prostora je osrednji državni zakon, s katerim se prostor ureja celovito, od planiranja na državni ravni do izvedbenega načrtovanja na lokalni ravni oziroma podrobnega načrtovanja za posamezne investicije. Skozi planiranje in načrtovanje, ter skozi vse druge ukrepe, ki so vezani na urejanje prostora, se mora več čas zasledovati cilj trajnostnega razvoja, tako da se dosegajo kakovostne življenjske razmere, kvaliteten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oziroma gradniki urejanja prostora so prostorsko načrtovanje, celovito umeščanje, , zemljiška politika ter spremljanje stanja prostora in z vsemi temi sklopi povezane informacijske storitve. Navedeni instrumenti se odražajo tudi v strukturi zakona – njegovih delih in poglavjih.</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3. členu (pojmi)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ter drugih uradnih postopkih (torej nekakšen uraden terminološki slovar), sprejet kot del državnega prostorskega reda.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4. členu (kratice)</w:t>
      </w: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tabs>
          <w:tab w:val="left" w:pos="709"/>
        </w:tabs>
        <w:spacing w:line="240" w:lineRule="auto"/>
        <w:jc w:val="both"/>
        <w:rPr>
          <w:rFonts w:cs="Arial"/>
          <w:szCs w:val="20"/>
          <w:lang w:eastAsia="sl-SI"/>
        </w:rPr>
      </w:pPr>
      <w:r w:rsidRPr="00746468">
        <w:rPr>
          <w:rFonts w:cs="Arial"/>
          <w:szCs w:val="20"/>
          <w:lang w:eastAsia="sl-SI"/>
        </w:rPr>
        <w:t>Člen določa pomen kratic, ki so v zakonu uporabljene z namenom krajšanja določb pri pogostih pojavitvah poimenovanj prostorskih aktov, s čimer se izboljša tudi preglednost in razumljivost besedila.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5. členu (pristojnosti urejanja prostora):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za državo in občine določa nabor njihovih nalog po tem zakonu in s tem določa in razmejuje pristojnosti.</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6. členu (načelo trajnostnega prostorskega razvoja)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Urejanje prostora mora biti naravnano trajnostno in zasledovati prostorski razvoj. Cilj takega razvoja je ohranjanje prostora, ki je omejen in neobnovljiv vir. Pri prostorskem planiranju in načrtovanju ne sme prihajati do prekomerne pozidave, ampak se morajo potrebe zagotavljati skozi druge premišljene </w:t>
      </w:r>
      <w:r w:rsidRPr="00746468">
        <w:rPr>
          <w:rFonts w:eastAsia="Calibri" w:cs="Arial"/>
          <w:szCs w:val="20"/>
          <w:lang w:eastAsia="sl-SI"/>
        </w:rPr>
        <w:lastRenderedPageBreak/>
        <w:t>ukrepe, kot so spodbujanje prenov, racionalne razmestitve dejavnosti v prostoru in dopolnjevanje programov, pri čemer se ohranja kakovosten življenjski prostor.</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7. členu (načelo identitete prostora)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Med naravne in grajene vrednote se uvršča predvsem naravna dediščina (krajinski parki, naravni spomeniki), spomeniki kulturne dediščine ter druge prepoznavne vrednote v prostoru, ki so značilne za posamezni prostor. Ohranjanje in krepitev prepoznavnih značilnosti prostora pomeni tudi ohranjanje in krepitev narodne identitete v prostoru.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8. členu (načelo usmerjanja poselitve)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Načelo usmerjanja poselitve terja takšno načrtovanje in umeščanje površin, dejavnosti in posegov v prostor, da so te medsebojne skladne oziroma brez motečih vplivov, obenem pa se s pristopom usmerjanja poselitve dosega tudi racionalno rabo prostora. Poselitev naj se usmeri tja, kjer je že zagotovljena gospodarska infrastruktura oziroma je dograditev gospodarske infrastrukture sorazmerna glede na velikost in potrebe novega poselitvenega območja. Upoštevati je potrebno tudi razmestitev družbenih, storitvenih in proizvodnji dejavnosti v prostoru, katerih pravilna umestitev omogoča trajnostno naravnan razvoj.</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9. členu (načelo usklajevanja interesov):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Usklajevanje je temeljni pristop pri urejanju prostora, saj se v njem srečujejo številni interesi, ki so pogosto navzkrižni. Načelo preveva vse nadaljnje postopke po tem zakonu, katerih bistvena značilnost je aktivno sodelovanje deležnikov v prostoru, bodisi skozi formalizirano izvajanje nalog in pristojnosti oblastnih organov (npr. nosilci urejanja prostora), bodisi skozi najširšo javno udeležbo, ter soočenje, pretehtanje in končno sprejemanje odločitev. Pri usklajevanju je potrebno slediti doseganju trajnostnega prostorskega razvoja in varovanja javnega interesa, ki ima prednost pred zasebnim interesom, pri čemer pa ima tudi slednji legitimno vlogo in mora biti aktivno vključen in upoštevan. 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10. členu (načelo strokovnosti)</w:t>
      </w:r>
    </w:p>
    <w:p w:rsidR="007115CE" w:rsidRPr="00746468" w:rsidRDefault="007115CE" w:rsidP="007115CE">
      <w:pPr>
        <w:overflowPunct w:val="0"/>
        <w:autoSpaceDE w:val="0"/>
        <w:autoSpaceDN w:val="0"/>
        <w:adjustRightInd w:val="0"/>
        <w:spacing w:line="240" w:lineRule="auto"/>
        <w:jc w:val="both"/>
        <w:textAlignment w:val="baseline"/>
        <w:rPr>
          <w:rFonts w:cs="Arial"/>
          <w:szCs w:val="20"/>
          <w:shd w:val="clear" w:color="auto" w:fill="FFFFFF"/>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cs="Arial"/>
          <w:szCs w:val="20"/>
          <w:shd w:val="clear" w:color="auto" w:fill="FFFFFF"/>
          <w:lang w:eastAsia="sl-SI"/>
        </w:rPr>
        <w:t xml:space="preserve">Omejenost prostora kot vira, ranljivost, obči pomen in pravno varstvo njegovih gradnikov (narava, kmetijska zemljišča, vode) dolgoročnost grdenj in drugih posegov v prostor, znatni investicijski vložki, povezani z urejanjem prostora in graditvijo, vse to so razlogi, da morajo biti posegi v prostor premišljeni. Skladno z načelom strokovnosti morajo odločitve za poseganje v prostor sloneti na strokovnih podlagah ter poznavanju prostora. Urejanje prostora terja sodelovanje strokovnjakov s številnih področij, saj gre za izrazito interdisciplinarno materijo.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11. členu (načelo sodelovanja javnosti)</w:t>
      </w:r>
    </w:p>
    <w:p w:rsidR="007115CE" w:rsidRPr="00746468" w:rsidRDefault="007115CE" w:rsidP="007115CE">
      <w:pPr>
        <w:overflowPunct w:val="0"/>
        <w:autoSpaceDE w:val="0"/>
        <w:autoSpaceDN w:val="0"/>
        <w:adjustRightInd w:val="0"/>
        <w:spacing w:line="240" w:lineRule="auto"/>
        <w:jc w:val="both"/>
        <w:textAlignment w:val="baseline"/>
        <w:rPr>
          <w:rFonts w:cs="Arial"/>
          <w:szCs w:val="20"/>
          <w:shd w:val="clear" w:color="auto" w:fill="FFFFFF"/>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shd w:val="clear" w:color="auto" w:fill="FFFFFF"/>
          <w:lang w:eastAsia="sl-SI"/>
        </w:rPr>
      </w:pPr>
      <w:r w:rsidRPr="00746468">
        <w:rPr>
          <w:rFonts w:cs="Arial"/>
          <w:szCs w:val="20"/>
          <w:shd w:val="clear" w:color="auto" w:fill="FFFFFF"/>
          <w:lang w:eastAsia="sl-SI"/>
        </w:rPr>
        <w:t>Področje urejanja prostora že tradicionalno terja sodelovanje javnosti. Pri zadevah urejanja prostora gre za tipične javne zadeve, kjer se nastajajoče odločitve nanašajo na širok krog 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vključujoči. To terja aktivno dajanje pobud in predlogov, sodelovanje na temu namenjenih dogodkih, možnost vpogledovanja v gradiva, ki nastajajo v teh postopkih ali na katerih te postopki in določitve temeljijo, ter ne nazadnje tudi omogočanje ustreznega pravnega varstva zoper sprejete odločitve.</w:t>
      </w:r>
    </w:p>
    <w:p w:rsidR="007115CE" w:rsidRPr="00746468" w:rsidRDefault="007115CE" w:rsidP="007115CE">
      <w:pPr>
        <w:overflowPunct w:val="0"/>
        <w:autoSpaceDE w:val="0"/>
        <w:autoSpaceDN w:val="0"/>
        <w:adjustRightInd w:val="0"/>
        <w:spacing w:line="240" w:lineRule="auto"/>
        <w:jc w:val="both"/>
        <w:textAlignment w:val="baseline"/>
        <w:rPr>
          <w:rFonts w:cs="Arial"/>
          <w:szCs w:val="20"/>
          <w:shd w:val="clear" w:color="auto" w:fill="FFFFFF"/>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shd w:val="clear" w:color="auto" w:fill="FFFFFF"/>
          <w:lang w:eastAsia="sl-SI"/>
        </w:rPr>
      </w:pPr>
      <w:r w:rsidRPr="00746468">
        <w:rPr>
          <w:rFonts w:cs="Arial"/>
          <w:szCs w:val="20"/>
          <w:shd w:val="clear" w:color="auto" w:fill="FFFFFF"/>
          <w:lang w:eastAsia="sl-SI"/>
        </w:rPr>
        <w:lastRenderedPageBreak/>
        <w:t>Člen kot poglavitni način seznanjanja, vpogledovanja in seznanjanja javnosti določa storitve prostorskega informacijskega sistema, možni pa so tudi drugi načini (npr. še vedno se zagotavlja tudi analogna hramba in vpogled v prostorske akte in spremljajoča gradiva).</w:t>
      </w:r>
    </w:p>
    <w:p w:rsidR="007115CE" w:rsidRPr="00746468" w:rsidRDefault="007115CE" w:rsidP="007115CE">
      <w:pPr>
        <w:overflowPunct w:val="0"/>
        <w:autoSpaceDE w:val="0"/>
        <w:autoSpaceDN w:val="0"/>
        <w:adjustRightInd w:val="0"/>
        <w:spacing w:line="240" w:lineRule="auto"/>
        <w:jc w:val="both"/>
        <w:textAlignment w:val="baseline"/>
        <w:rPr>
          <w:rFonts w:cs="Arial"/>
          <w:szCs w:val="20"/>
          <w:shd w:val="clear" w:color="auto" w:fill="FFFFFF"/>
          <w:lang w:eastAsia="sl-SI"/>
        </w:rPr>
      </w:pPr>
    </w:p>
    <w:p w:rsidR="007115CE" w:rsidRPr="00746468" w:rsidRDefault="007115CE" w:rsidP="007115CE">
      <w:pPr>
        <w:overflowPunct w:val="0"/>
        <w:autoSpaceDE w:val="0"/>
        <w:autoSpaceDN w:val="0"/>
        <w:adjustRightInd w:val="0"/>
        <w:spacing w:line="240" w:lineRule="auto"/>
        <w:jc w:val="both"/>
        <w:textAlignment w:val="baseline"/>
        <w:rPr>
          <w:rFonts w:cs="Arial"/>
          <w:szCs w:val="20"/>
          <w:shd w:val="clear" w:color="auto" w:fill="FFFFFF"/>
          <w:lang w:eastAsia="sl-SI"/>
        </w:rPr>
      </w:pPr>
      <w:r w:rsidRPr="00746468">
        <w:rPr>
          <w:rFonts w:cs="Arial"/>
          <w:szCs w:val="20"/>
          <w:shd w:val="clear" w:color="auto" w:fill="FFFFFF"/>
          <w:lang w:eastAsia="sl-SI"/>
        </w:rPr>
        <w:t>V širši sklop sodelovanja javnosti sodi tudi zagotavljanje pravnega varstva, ki v tem zakonu predstavlja novost glede na dosedanjo ureditev tega področja, ki se s takšnim varstvom ni ukvarjala.</w:t>
      </w:r>
    </w:p>
    <w:p w:rsidR="007115CE" w:rsidRPr="00746468" w:rsidRDefault="007115CE" w:rsidP="007115CE">
      <w:pPr>
        <w:overflowPunct w:val="0"/>
        <w:autoSpaceDE w:val="0"/>
        <w:autoSpaceDN w:val="0"/>
        <w:adjustRightInd w:val="0"/>
        <w:spacing w:line="240" w:lineRule="auto"/>
        <w:jc w:val="both"/>
        <w:textAlignment w:val="baseline"/>
        <w:rPr>
          <w:rFonts w:cs="Arial"/>
          <w:szCs w:val="20"/>
          <w:shd w:val="clear" w:color="auto" w:fill="FFFFFF"/>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12. členu (načelo ekonomičnosti postopka):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Glede na kompleksnost postopkov priprave prostorskih aktov zaradi interdisciplinarne in medresorske (vertikalno in horizontalno) narave vsebin in dela, je ključno, da se ti postopki vodijo ekonomično in pregledno ter brez ponavljanja postopkovnih korakov. Iz tega vidika je še posebej pomembno – sploh na ravni občinskega prostorskega načrtovanja – da naknadne pobude in predlogi, ki nastajajo v kasnejših fazah postopka, tega ne vrnejo v predhodne faze.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13. členu (</w:t>
      </w:r>
      <w:r w:rsidRPr="00746468">
        <w:rPr>
          <w:rFonts w:eastAsia="Calibri" w:cs="Arial"/>
          <w:bCs/>
          <w:szCs w:val="20"/>
          <w:u w:val="single"/>
          <w:lang w:eastAsia="sl-SI"/>
        </w:rPr>
        <w:t>namen in sestavine državnega prostorskega reda</w:t>
      </w:r>
      <w:r w:rsidRPr="00746468">
        <w:rPr>
          <w:rFonts w:eastAsia="Calibri" w:cs="Arial"/>
          <w:szCs w:val="20"/>
          <w:u w:val="single"/>
          <w:lang w:eastAsia="sl-SI"/>
        </w:rPr>
        <w:t>):</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pStyle w:val="ODSTAVEKLUKA"/>
        <w:ind w:firstLine="0"/>
        <w:rPr>
          <w:color w:val="auto"/>
          <w:sz w:val="20"/>
          <w:szCs w:val="20"/>
        </w:rPr>
      </w:pPr>
      <w:r w:rsidRPr="00746468">
        <w:rPr>
          <w:color w:val="auto"/>
          <w:sz w:val="20"/>
          <w:szCs w:val="20"/>
        </w:rPr>
        <w:t>Za zagotavljanje enotne in standardizirane priprave in uporabe instrumentov urejanja prostora ter ažurnega dograjevanja in prilagajanja le-teh razvoju stroke in potrebam družbe, država v skladu s tem zakonom določa pravila ter izdaja smernice in priporočila za urejanje prostora na državni, regionalni in lokalni ravni. Te vsebine tvorijo državni prostorski red. Njegov temeljni del je vsebovan že v samem zakonu, medtem ko se podrobnejša pravila, splošne smernice in priporočila izdajajo na njegovi podlagi. , ki sestavljajo državni prostorski red.</w:t>
      </w:r>
    </w:p>
    <w:p w:rsidR="007115CE" w:rsidRPr="00746468" w:rsidRDefault="007115CE" w:rsidP="007115CE">
      <w:pPr>
        <w:pStyle w:val="ODSTAVEKLUKA"/>
        <w:ind w:firstLine="0"/>
        <w:rPr>
          <w:color w:val="auto"/>
          <w:sz w:val="20"/>
          <w:szCs w:val="20"/>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tako uvaja materijo, ki je v dosedanji zakonski ureditvi urejanja prostora in prostorskega načrtovanja neustrezno izpuščena. Zakon o urejanju prostora mora namreč vsebovati vsaj osnovno vsebinsko regulacijo prostora v obliki temeljnih pravil za ravnanje v njem, sicer ostane samo na ravni regulacije postopkov, kot v pretežni meri to velja za Zakon o prostorskem načrtovanju. Državna pravila urejanja prostora so tista pravila, ki jih v nadaljevanju določa ta zakon, in pa pravila, ki bodo tvorila državni prostorski red kot zbirko standardiziranih pravil, smernic in priporočil. Državna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Glavnina zakonskih vsebinskih pravil je tako združena v tem delu zakona, ki predstavlja vsebinski instrumentarij, določbe o posameznih vrstah prostorskih aktov in drugih instrumentov pa urejajo samo uporabo teh gradnikov na konkretnih ravneh urejanja prostora.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14. členu (</w:t>
      </w:r>
      <w:r w:rsidRPr="00746468">
        <w:rPr>
          <w:rFonts w:cs="Arial"/>
          <w:szCs w:val="20"/>
          <w:u w:val="single"/>
        </w:rPr>
        <w:t>območje in način uporabe sestavin državnega prostorskega reda</w:t>
      </w:r>
      <w:r w:rsidRPr="00746468">
        <w:rPr>
          <w:rFonts w:eastAsia="Calibri" w:cs="Arial"/>
          <w:szCs w:val="20"/>
          <w:u w:val="single"/>
          <w:lang w:eastAsia="sl-SI"/>
        </w:rPr>
        <w:t>):</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746468">
        <w:rPr>
          <w:rFonts w:eastAsia="Calibri" w:cs="Arial"/>
          <w:bCs/>
          <w:szCs w:val="20"/>
          <w:lang w:eastAsia="sl-SI"/>
        </w:rPr>
        <w:t>Člen ureja način učinkovanja oziroma uporabe sestavin državnega prostorskega reda. Medtem ko so njegova temeljna pravila določena v samem zakonu, katerega veljava zajema celoten teritorij in vse pravne subjekte, pa je poleg tovrstne – se pravi vseobsegajoče regulacije – predvidena tudi možnost, da se sestavine državnega prostorskega reda izdajajo oziroma pripravljajo tudi za ožja območja glede na naravo in administrativno členitev prostora. Takšen pristop bo pravilo predvsem pri splošnih smernicah državnih nosilcev prostora in pri pripravi različnih priporočil, možno pa je, da se bo tudi na ravni podrobnejših vladnih pravil pojavila potreba za (bodisi območno, bodisi področno) ožje postavljanje pravil.</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746468">
        <w:rPr>
          <w:rFonts w:eastAsia="Calibri" w:cs="Arial"/>
          <w:bCs/>
          <w:szCs w:val="20"/>
          <w:lang w:eastAsia="sl-SI"/>
        </w:rPr>
        <w:t>Ker zakon predvideva možnost uporabe državnega prostorskega reda tudi neposredno pri dovoljevanju, določa, da je treba v primeru takih podrobnejših pravil (za smernice in priporočila taka zahteva ni relevantna) tovrsten namen izrecno navesti.</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15. členu (</w:t>
      </w:r>
      <w:r w:rsidRPr="00746468">
        <w:rPr>
          <w:rFonts w:cs="Arial"/>
          <w:bCs/>
          <w:szCs w:val="20"/>
          <w:u w:val="single"/>
        </w:rPr>
        <w:t>priprava, sprejem in objava sestavin državnega prostorskega reda</w:t>
      </w:r>
      <w:r w:rsidRPr="00746468">
        <w:rPr>
          <w:rFonts w:eastAsia="Calibri" w:cs="Arial"/>
          <w:szCs w:val="20"/>
          <w:u w:val="single"/>
          <w:lang w:eastAsia="sl-SI"/>
        </w:rPr>
        <w:t>):</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746468">
        <w:rPr>
          <w:rFonts w:eastAsia="Calibri" w:cs="Arial"/>
          <w:bCs/>
          <w:szCs w:val="20"/>
          <w:lang w:eastAsia="sl-SI"/>
        </w:rPr>
        <w:lastRenderedPageBreak/>
        <w:t>Glede na vrsto sestavin državnega prostorskega reda člen določa način njihove priprave. Podrobnejša pravila se sprejema z vladno uredbo, smernice in priporočila pa izdajajo državni nosilci urejanja prostora, pri čemer se za smernice in podrobnejša pravila terja še sodelovanje Komisije Vlade RS za prostorski razvoj. Vse sestavine državne prostorskega reda se vodijo v zbirki, ki jo v sklopu storitev prostorskega informacijskega sistema vodi ministrstvo, pristojno za prostor</w:t>
      </w:r>
      <w:r w:rsidRPr="00746468">
        <w:rPr>
          <w:rFonts w:eastAsia="Calibri" w:cs="Arial"/>
          <w:szCs w:val="20"/>
          <w:lang w:eastAsia="sl-SI"/>
        </w:rPr>
        <w:t>.</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spacing w:line="240" w:lineRule="auto"/>
        <w:jc w:val="both"/>
        <w:rPr>
          <w:rFonts w:eastAsia="Calibri" w:cs="Arial"/>
          <w:bCs/>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16. členu (</w:t>
      </w:r>
      <w:r w:rsidRPr="00746468">
        <w:rPr>
          <w:rFonts w:cs="Arial"/>
          <w:bCs/>
          <w:szCs w:val="20"/>
          <w:u w:val="single"/>
        </w:rPr>
        <w:t>usklajevanje prostorskih izvedbenih aktov s podrobnejšimi pravili</w:t>
      </w:r>
      <w:r w:rsidRPr="00746468">
        <w:rPr>
          <w:rFonts w:eastAsia="Calibri" w:cs="Arial"/>
          <w:szCs w:val="20"/>
          <w:u w:val="single"/>
          <w:lang w:eastAsia="sl-SI"/>
        </w:rPr>
        <w: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Zaradi skladnosti pravnega reda in s tem investicijske in pravne varnosti zakon določa, da morajo pripravljavci svoje prostorske akte redno usklajevati s tistimi podrobnejšimi pravili, ki se uporabljajo neposredno pri dovoljevanju.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17. členu (sodelovanje in usklajevanje interesov)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Usklajevanje je temeljni postulat urejanja prostora. Terja aktivno udeležbo vseh deležnikov, sploh pa tistih, ki so nosilci in varuhi javnega interesa (nosilci urejanja prostora). Usklajevanje mora potekati med vsemi oblastnimi ravnmi, horizontalno in vertikalno, vključevati pa mora pa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konsenzualnim rešitvam ter onemogoča, da bi posamezna končna odločitev bila v nasprotju s temeljnimi razvojnimi in varstvenimi zahtevami </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18. členu (vrednotenje vplivov)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Pri urejanju prostora se naj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odločevalce v procesih urejanja prostora napotuje na celovito ocenjevanje oziroma presojo vplivov njihovih odločitev, pri čemer pa glede okoljske presoje odkazuje na uveljavljene postopke, kot so določeni v predpisih s področja varstva okolja in ohranjanja narave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19. členu (prevlada javne koristi):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Novoustanovljen institut prevlade ene javne koristi nad drugo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 prevladi odloča Vlada RS, pri čemer pa se opre na mnenje Komisije za prostorski razvoj kot njenega delovnega telesa. Ključna je pridobitev mnenja ministrstva, ki naj bi bilo v zadevi prevladano glede na javni interes, katerega ščiti. Prevlada je možna pod pogoji, da gre za uresničevanje javne koristi, kot je ta opredeljena z zakonom, da ni rešitev, ki ne bi škodovale drugim javnim koristim, da je učinek prevlade bistveno večji od škodljivih posledic, ki nastanejo, ter so bila predhodno izvedena usklajevanja na strokovni ravni, ki niso bila uspešna. Postopek se sproži na vlogo bodisi pripravljavca prostorskega, ko oceni, da brez tovrstne intervencije ni možno najti strokovno sprejemljive in ustrezne rešitve. V praksi to verjetno pomeni, da je prišlo do medsebojne kolizije dveh predpisov, kjer strokovni javni uslužbenci ne morejo sprejeti odločitve ali pristati na odločitev, ki gre v škodo javnemu interesu, katerega zastopajo. Kot posebnost zakon pri tem določa  prevlado ene javne koristi nad prevlado javne koristi ohranjanja narave, ki je že sedaj mogoča po zakonu o ohranjanju narave in se še naprej izvaja pod pogoji, kot jih predvideva zakon o ohranjanju narave. Odločba vlade o prevladi je zavezujoča za vse sodelujoče organe v postopku priprave prostorskega plana ali prostorskega akta. Vlada v tej smeri nosi tudi politične in druge posledice, ki bi lahko nastale zaradi prevlade, hkrati pa ima tudi vso moč, da poskrbi za odpravo morebitne neusklajenosti predpisov.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20. členu (racionalna raba prostora)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Pravilo racionalne rabe prostore izhaja iz načela usmerjanja poselitve, s čimer se zagotavlja premišljeno razmeščanje dejavnosti v prostoru. Na podlagi strokovnih podlag, analize stanje prostora in potreb v prostoru, se raba umešča tako, da ne moti drugih dejavnosti v okolici ter se z okolico združuje in dopolnjuje. Upoštevati je potrebno tudi načelo trajnostnega prostorskega razvoja, tako da se nove potrebe v prostoru prvenstveno zagotavljajo s prenovo, s katero je možno na različne načine doseči kvalitetnejšo izrabo že poseljenega prostora. Pravilo daje tudi podlago za urejanje začasne rabe prostora in pa izrecno podlago za izvajane določenih vrst posegov.</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21. členu (prepoznavnost naselij in krajine)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Pravilo prepoznavnosti naselij in krajine podrobneje definira načelo ohranjanja in krepitve prepoznavnih značilnosti prostora. Prepoznavna krajina in kvalitete v grajenem okolju se določijo skozi strokovne podlage oziroma so že varovane s pravnimi režimi drugih resorjev. Pravilo usmerja ohranjanje, prenovo in širitev na omenjenih območjih, ki prepoznavnega in kvalitetnega stanja v prostoru ne sme poslabšati, ampak ga mora ohraniti ter krepiti, pri čemer člen za območja prepoznavnosti določa temeljne prvine, ki jih je pri tem treba upoštevati.</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22. členu (urejanje prostora na ogroženih območjih)</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Ogrožena območja morajo biti deležna posebne pozornosti, saj imajo lahko posegi na omenjenih območjih daljnosežne posledice za varnosti in zdravje ljudi kot tudi za okolje.. Med ta območja spadajo predvsem ogrožena območja predpisih o vodah, območja kjer se morajo upoštevati pravila za zmanjševanje in preprečevanje večjih nesreč in njihovih posledic, ter varnostna območja po predpisih s področja obrambe. Člen tudi neposredno posega v izvajanje posegov v prostor na območju teles odlagališč odpadkov. Skozi uporabo pravil tega člena se zagotavlja varnost in zdravje ljudi ter varuje okolje.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23. členu (urejanje morja)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Urejanje morja ima zaradi svojih specifičnih ciljev, povezanih z dejavnostmi in rabami na morju, nekatera dodatna pravila urejanja, kot sicer veljajo za prostor na kopnem. Tako je pri urejanju morja oz. pri prostorskem načrtovanju na morju v skladu z Direktivo 2014/89/EU o vzpostavitvi okvira za pomorsko prostorsko načrtovanje treba upoštevati medsebojno vplivanje kopnega in morja, uporabljati ekosistemski pristop (soodvisnost, sovplivanje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obravnavati tudi del kopnega. Pri tem je mišljeno, da se bo v procesu prostorskega načrtovanja na morju v skladu z 8. členom Protokola ICZM določilo, kateri del kopnega to je. Ta pas bo zagotovo širši oz. drugačen, kot priobalni pas, kot je določen za priobalna zemljišča morja v skladu z 28. členom Zakona o vodah, ki določa 25 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24. členu (razvoj poselitve):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opredeljuje temeljno sosledje in zahteve pri usmerjanju poselitve, ki se mora nato udejanjati skozi postopke prostorskega načrtovanja ter skozi aktivnosti in ukrepe zemljiške politike. Poselitev se primarno usmerja v ureditvena območja urbanih naselij, znotraj teh pa ima prednost notranji razvoj na način prenove in aktivacije nezadostno izkoriščenih zemljišč.</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turizem) in vire (npr. energetika), ali pa ki ne sodijo v naselja zaradi emisij in drugih vplivov (intenzivna živinoreja, zbiranje in obdelava odpadkov). Vse te dejavnosti in ureditve se usmerja in načrtuje v t.i. drugih ureditvenih območjih.</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Tretja poselitvena kategorija pa je t.i. posamična poselitev. Ta je posledica tradicionalnega oziroma avtohtonega razvoja (t.i.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25. členu (ureditveno območje naselja):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Naselja so temeljni fokus prostorskega načrtovanja. Prostorski razvoj se praviloma usmerja vanje (glej prejšnji člen), kompleksnost in zahtevnost urejanja prostora pa je tukaj največja. Osnovno vprašanje pri regulaciji naselij pa je, kaj predstavlja ali tvori naselje v prostorsko načrtovalskem smislu (in ne npr. geografskem)? Zakon definira obstoječe naselje kot območje, ki obsega zemljišča, pozidana pretežno s stanovanjskimi in drugimi stavbami ter gradbeno 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ni ne bodo del ureditvenega območja naselja, štele za posamično poselitev in bodo zanje po tem zakonu veljali drugačni vsebinski in postopkovni načini urejanja.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Zakon zato definira 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Definicija ureditvenega območja naselja je seveda splošna, območje vsakega naselja pa je treba določiti grafično v OPN.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Iz definicije obstoječega naselja in ureditvenega območja naselja izhaja, da se slednje določa samo za tista naselja, ki jih tvori najmanj deset stanovanjskih stavb. Pravilo je torej zgolj številčno, kar pomeni, da bo določitev konkretnih ureditvenih območij naselij v mejnih primerih terjalo ustrezen načrtovalski pristop in utemeljitev, bolj podrobna pravila pa na to temo lahko uredi tudi državni prostorski red.</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26. členu (notranji razvoj naselij):</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Skladno s predhodnim členom je notranji razvoj naselij poglaviten mehanizem razvoja in usmerjanja poselitve. Člen določa temeljna pravila za doseganje notranjega razvoja naselja, s poudarkom na prenovi in uporabi ter aktivaciji prostih površin ter vzpostavljanju zelenega sistema s podrejeno vlogo drugih prostorskih sistemov v naselju, ki so sicer elementi odprtega prostora (kmetijska zemljišča, vodna in gozdna zemljišča).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27. členu (širitev ureditvenega območja naselja):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Kljub primarnemu pravilu po usmerjanju razvoja poselitve z notranjim razvojem naselja, zakon dopušča in omogoča tudi širitev naselij. Primarno je ta dopustna za urbana naselja, v drugem odstavku pa so določeni tudi pogoji, pod katerimi se dopušča širitev drugih naselij.  Ker pa širitev </w:t>
      </w:r>
      <w:r w:rsidRPr="00746468">
        <w:rPr>
          <w:rFonts w:eastAsia="Calibri" w:cs="Arial"/>
          <w:szCs w:val="20"/>
          <w:lang w:eastAsia="sl-SI"/>
        </w:rPr>
        <w:lastRenderedPageBreak/>
        <w:t xml:space="preserve">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28. členu (območje za dolgoročni razvoj naselij):</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Člen opredeljuje območje za dolgoročni razvoj naselja. Prvi odstavek določa splošno opredelitev, ki je v tem, da območje za širitev ne predstavlja neposredno zazidljivih površin, temveč gre za dolgoročno rezervo, ki se lahko aktivira etapno in skladno z dejanskimi potrebami. V drugem odstavku so določeni parametri za njegovo določanje v konkretnih primerih, ki izhajajo iz temeljnih načel tega zakona, zlasti načela trajnostnega prostorskega razvoja </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Skladno s temeljnimi pravili tega zakona je za naselja ustreznega ranga kljub primarni usmeriti v spodbujanje notranjega razvoja naselij možna tudi širitev. Pod kakšnimi pogoji in za katera naselja je možna širitev, določajo temeljna pravila, okvirna območja za dolgoročni razvoj določata regionalni prostorski plan oziroma občinski prostorski plan, v predmetnem členu pa so določena pravila, kako se območje za širitev oziroma dolgoročni razvoj naselja določa na izvedbeni ravni za posamezna naselja kot zavezujoč režim za bodoče širitve naselja.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Območje za dolgoročni razvoj se bo naseljem okvirno določilo v regionalnem oziroma občinskem prostorskem planu, izvedbeno pa v OPN. Čeprav gre v osnovi za strateško in dolgoročno vsebino, je opredeljevanje tega območja na izvedbeni ravni potrebna zaradi nekaterih implikacij, ki jih ima z vidika izvajanja prostorskih ukrepov po tem zakonu, predvsem pa tudi zaradi posledic, ki jih ima za nadaljnje ravnanje v prostoru. Območje za širitev naselja predstavlja drugačno kategorijo prostorskega razvoja kot spreminjanje namenske rabe posameznih zemljišč za individualne potrebe in kot tako ne bi smelo biti podvrženo enaki obravnavi.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usmerjanja poselitve, občina pa dialog glede njegove aktivacije vodi praviloma le še z Ministrstvom kot nosilcem razvoja poselitve. Predlagateljica želi s tem doseči različno obravnavo prostorskega razvoja in usmerjanja poselitve. Naselja, sploh tista večja, ki imajo svojo vlogo in pomen v omrežju naselij, so nosilci občega razvoja družbe, 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razlikovanja nima oziroma je ostalo na deklaratorni ravni, zato je v zadnjih letih pri prostorskem načrtovanju bilo dano premalo poudarka na razvoj (notranji in širitveni) naselij oziroma se je ta enačil in izgubljal na račun t.i. individualnega pobudbenega urbanizma. Slednji sedaj dobiva svoj mehanizem skozi dopolnilno gradnjo, prostorsko načrtovanje na ravni OPN pa se mora začeti ukvarjati predvsem z naselji.</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29. členu (zagotavljanje zadostnih javnih površin v naseljih)</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746468">
        <w:rPr>
          <w:rFonts w:eastAsia="Calibri" w:cs="Arial"/>
          <w:szCs w:val="20"/>
          <w:lang w:eastAsia="sl-SI"/>
        </w:rPr>
        <w:t xml:space="preserve">Pravilo o zagotavljanju zadostnih javnih površin v naselju se predvsem uporablja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oziroma odprtim prostorom. Območja in velikost odprtih površin se določa skozi strokovne podlage, pri tem pa je potrebno zagotoviti ustrezno razporeditev v naselju, tako da bodo dostopne vsem. Javne površine se praviloma ne spreminjajo v druge namenske rabe prostora, temveč se ohranjajo in razvijajo glede na potrebe naselja in njegovih prebivalcev </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lastRenderedPageBreak/>
        <w:t>K 30. členu (načrtovanje družbene infrastrukture)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kvalitete bivanja potrebno slediti strokovnim podlagam (npr. demografska analiza, analiza razmestitve dejavnosti v naselju in druge).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31. členu (</w:t>
      </w:r>
      <w:r w:rsidRPr="00746468">
        <w:rPr>
          <w:rFonts w:eastAsia="Calibri" w:cs="Arial"/>
          <w:bCs/>
          <w:szCs w:val="20"/>
          <w:u w:val="single"/>
          <w:lang w:eastAsia="sl-SI"/>
        </w:rPr>
        <w:t>ohranjanje posamične poselitve</w:t>
      </w:r>
      <w:r w:rsidRPr="00746468">
        <w:rPr>
          <w:rFonts w:eastAsia="Calibri" w:cs="Arial"/>
          <w:szCs w:val="20"/>
          <w:u w:val="single"/>
          <w:lang w:eastAsia="sl-SI"/>
        </w:rPr>
        <w: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Posamična poselitev se skladno s členom o razvoju poselitve lahko dopolnjuje in zaokrožuje, nova posamična poselitev pa ni dopustna. Spričo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prostorske zakonodaje in je v celoti v skladu s trendi in politikami širšega evropskega prostora. Predvsem pa se za razliko od sedanje ureditve, ki to, kar ta zakon pojmuje kot posamično poselitev, deli na razpršeno poselitev in razpršeno gradnjo, slednjo pa regulira izrazito strogo in ji ne daje praktično nobene možnosti za primeren obstoj in razvoj, s pričujočim členom omogočajo možnosti za nadaljnji prostorski razvoj posamične poselitve brez dosedanjega razlikovanja med razpršeno poselitvijo in razpršeno gradnjo To se še vedno strogo omejuje glede nove samostojne stanovanjske gradnje (razen ko gre za bivanjsko problematiko na kmetijskih gospodarstvih z vidika zagotavljanja njihovega obstoja), vendar pa se obstoječi poselitvi daje možnosti za dopolnjevanje in zaokroževanje. Sprememba v pristopu je povezana s spoznanjem, da obstoječe posamične poselitve ter njenih funkcionalnih in oblikovnih pomanjkljivosti ni možno reševati zgolj z zakonskimi prepovedmi in omejitvami, ampak z usmerjenim in kontroliranim bodočim razvojem. Prav tako ne gre spregledati dejstva, da je intenzivno komunalno opremljanje območij posamične oziroma razpršene poselitve v preteklem obdobju (kar je bil pravzaprav osrednji tudi glavni očitek zoper takšno poselitev, saj gre za velike finančne obremenitve), privedlo do tega, da je z treba na nek način te kapacitete tudi uporabiti.</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32. členu (načrtovanje prostorskih ureditev v drugih ureditvenih območjih):</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prostorske ureditve, ki se jih ne glede na načelo usmerjanja poselitve v naselja umešča izven njihovih ureditvenih območij in sicer v t.i. druga  ureditvena območja. Gre za ureditve, ki so po naravi stvari locirane izven naselij ali pa zaradi svojih vplivov neprimerne za usmerjanje vanje. Tipični primeri so longitudinalna infrastruktura ter posegi in ureditve, ki so vezane na specifične lokacije (npr turizem) in vire (npr energetika), ali pa ki ne sodijo v naselja zaradi emisij in drugih vplivov (intenzivna živinoreja, zbiranje in obdelava odpadkov).</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33. členu (načrtovanje gospodarske infrastrukture)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Načrtovanje gospodarske infrastrukture se načrtuje usklajeno z ostalimi posegi v prostor, predvsem gre za usklajevanje z notranjim razvojem naselja, širitvijo naselja, razporeditvijo družbenih infrastrukture in posamične poselitve. Pri slednjih se mora za doseganje ciljev kvalitetnega razvoja poselitve in kakovostnega bivanja, vzporedno zagotavljati gospodarska infrastruktura. Načrtovanje sloni na strokovnih podlagah (prikaz obstoječe gospodarske infrastrukture in njene zmogljivosti), na podlagi katerih se ocenijo njene zmogljivosti oziroma prenova in dograditev le-te.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rsidR="007115CE" w:rsidRPr="00746468" w:rsidRDefault="007115CE" w:rsidP="007115CE">
      <w:pPr>
        <w:tabs>
          <w:tab w:val="left" w:pos="540"/>
          <w:tab w:val="left" w:pos="900"/>
        </w:tabs>
        <w:overflowPunct w:val="0"/>
        <w:autoSpaceDE w:val="0"/>
        <w:autoSpaceDN w:val="0"/>
        <w:adjustRightInd w:val="0"/>
        <w:spacing w:line="240" w:lineRule="auto"/>
        <w:ind w:left="1"/>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34. členu (enota urejanja prostora):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Člen opredeljuje enoto urejanja prostora kot enoto členitve prostora in temeljno nosilko prostorske izvedbene regulacije: namenske rabe prostora in prostorskih izvedbenih pogojev. Pri določanju enot </w:t>
      </w:r>
      <w:r w:rsidRPr="00746468">
        <w:rPr>
          <w:rFonts w:eastAsia="Calibri" w:cs="Arial"/>
          <w:szCs w:val="20"/>
          <w:lang w:eastAsia="sl-SI"/>
        </w:rPr>
        <w:lastRenderedPageBreak/>
        <w:t>urejanja prostora je treba izhajati iz podrobnega in celovitega poznavanje prostora in zahteva obsežnega strokovno-analitičnega dela, ki na posamezno enoto urejanja določi jasne in natančne pogoje za poseganje v prostor.</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35. členu (določanje namenske rabe prostora):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 enotah urejanja prostora se določa namenska raba prostora kot osnova prostorske izvedbene regulacije. Določa se po naboru oziroma vrstah namenske rabe, ki ga določi Minister, in sicer z natančnostjo zemljiškega katastra.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Posebej je urejeno določanje oziroma prikazovanje namenske rabe za posamično poselitev, kjer se ta prikazuje okvirno in informativno, prilagodi in natančno določi glede oblike in velikosti pa se lahko šele v postopku lokacijske preveritve po tem zakonu. Drugačen pristop za posamično poselitev se utemeljuje z dejstvom, da natančno določanje namenske rabe prostora posamični poselitvi na grafičen način ni smotrno, saj ne gre toliko za vprašanje načrtovane, kot dejanske rabe, v odprtem prostoru pa natančno in nespremenljivo določanje namenske rabe niti ni smiselno, saj je njen poglavitni namen v relaciji z drugimi namenskimi rabami stavbnih zemljišč, kar pa je relevantno predvsem v naseljih,kjer prihaja do prepletanja rab in dejavnosti. Natančno vnaprejšnje določanje namenske rabe prostora na posamični poselitvi je tako velikokrat po nepotrebnem omejujoče, kar je pogosto razvidno, ko se na parcelo natančno zamejuje namenska raba npr. posameznih kmetij in so za dozidave, ki so potrebne za opravljanje dejavnosti, nato pogosto vezane na spremembo OPN. S takšnim pristopom se ob sicer zelo omejenem prostorskem razvoju na posamični poselitvi (glej 21. člen) tudi omogoča njeno dopolnjevanje in zaokrožanje (glej 28. člen).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36. členu (določanje prostorskih izvedbenih pogojev):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Drugi sklop izvedbene regulacije so prostorski izvedbeni pogoji. Člen našteva vrste prostorskih izvedbenih pogoje, pri čemer v drugem odstavku določa, da je nivo določanja prostorskih izvedbenih pogojev povezan z udejanjanjem javnega interesa na določenem območju ali za določeno prostorski ureditvi. Gre sicer za generalno določbo, ki pa naslavlja prakso pretiranega oziroma preveč podrobnega predpisovanja izvedbenih vsebin, ki so že v sferi projektiranja in graditve objektov, kar pogosto povzroča težave pri umeščanju in dovoljevanju konkretnih posegov v prostor.</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37. členu (določanje gradbenih parcel):</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zakon skupaj s Gradbenim zakonom ponovno uvaja gradbeno parcelo kot temelj izvedbene prostorske regulacije, se med temeljna pravila uvrščajo tudi določbe o določanju velikosti in oblike gradbene parcel. Gre za splošen, zakonski nivo regulacije, na podlagi katerega bodo pogoji glede gradbenih parcel za konkretna območja odločeni v OPN (ali pa bodo te določene z načrtom parcel v OPPN), temu pa bo sledil projektant pri določitvi in zarisu gradbene parcele za konkretno nameravano gradnjo.</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Gre sicer za podmnožico prostorskih izvedbenih pogojev, a ima določanje gradbene parcele zaradi pomena posebej izpostavljeno mesto tudi med temeljnimi pravili in v nadaljnjih izvedbenih določbah zakona.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38. členu (komisija Vlade RS za prostorski razvoj):</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že logistično zahteva, še bolj pa to pride do izraza v primerih, ko so interesi tako različni, da jih ni moč uskladiti zgolj z instrumenti usklajevanja in dogovarjanja, ampak mora priti do odločitve, ki poseže in preseže nastalo neusklajenost. Organa s takšnimi pooblastili po sedanji zakonski ureditvi ni, številni deležniki prostora pa opozarjajo, da je to ključni problem postopkov urejanja prostora. Ob dejstvu, da so državni nosilci urejanja prostora tisti, med katerimi je največkrat moč govoriti o neusklajenosti, in da so to praviloma ministrstva in njihovi organi v sestavi, je najbolj logična izbira za takšnega odločevalca ustrezno vladno telo. To izhaja tudi iz preteklih ureditev na tem področju (medresorska komisija v času veljavnosti Zakona o urejanju naselij in drugih posegov v prostor, deloma tudi prostorske konferenca po Zakonu o umeščanju prostorskih ureditev državnega pomena v prostor).</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ta namen se predlaga uzakonitev Komisije za prostorski razvoj kot organa, ki bo skrbel za vsebinsko in postopkovno usklajeno delovanje državnih nosilcev urejanja prostora pri pripravi prostorskih planov in prostorskih načrtov v primeru neusklajenih javnih interesov. Člen določa pristojnosti, sestavo in delovanje Komisije. Njen namen pa ni samo v opisanem usklajevanju in koordiniranju, temveč se Komisiji podeljuje še nekatere druge naloge, ki že na sistemski ravni (in ne torej v posameznih postopkih) terjajo poenoteno delovanje in pristop. Sestava komisije nakazuje njen pomen in vlogo, saj jo tvorijo državni sekretarji ministrstev in vodje drugih organov in organizacij, ki so državni nosilci urejanja prostora, dodani pa so tudi državni sekretar ministrstva, pristojnega za gospodarstvo, predstojnik organa, pristojnega za regionalni razvoj, in pa predstavnik sveta regij. Odločitve, sprejete na komisiji, bodo zato imele ustrezno politično težo, obenem pa bodo morale temeljiti tudi na strokovnih argumentih. V namen slednjega se v sestavo komisije predlaga tudi predstavnika strokovnega sveta Ministrstva, ki bo tudi samo zagotavljalo ustrezno strokovno in administrativno podporo Komisiji. Če se bodo sej (te so predvidene kot redne mesečne), udeleževale druge osebe, morajo imeti ustrezno polno pooblastilo za odločanje.</w:t>
      </w:r>
    </w:p>
    <w:p w:rsidR="007115CE" w:rsidRPr="00746468" w:rsidRDefault="007115CE" w:rsidP="007115CE">
      <w:pPr>
        <w:tabs>
          <w:tab w:val="left" w:pos="540"/>
          <w:tab w:val="left" w:pos="900"/>
        </w:tabs>
        <w:spacing w:line="240" w:lineRule="auto"/>
        <w:jc w:val="both"/>
        <w:rPr>
          <w:rFonts w:eastAsia="Calibri" w:cs="Arial"/>
          <w:bCs/>
          <w:szCs w:val="20"/>
          <w:lang w:eastAsia="sl-SI"/>
        </w:rPr>
      </w:pPr>
    </w:p>
    <w:p w:rsidR="007115CE" w:rsidRPr="00746468" w:rsidRDefault="007115CE" w:rsidP="007115CE">
      <w:pPr>
        <w:tabs>
          <w:tab w:val="left" w:pos="540"/>
          <w:tab w:val="left" w:pos="900"/>
        </w:tabs>
        <w:spacing w:line="240" w:lineRule="auto"/>
        <w:jc w:val="both"/>
        <w:rPr>
          <w:rFonts w:eastAsia="Calibri" w:cs="Arial"/>
          <w:bCs/>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39. členu (nosilci urejanja prostora):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in varstvene vidike urejanja prostora in le 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terja aktivna vloga glede vseh opisanih prvin sodelovanja, ki vključuje tudi določitev rokov in posledic njihovega delovanja.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so pravne podlage za tovrstno delovanje nosilcev urejanja prostora zelo raznolike, člen navaja konkretne državne nosilce urejanja prostora po resorjih, Ministrstvo pa tudi obvezuje k vodenju njihovega seznama. Za potrebe postopkov priprave DPN člen določa, da so državni nosilci urejanja prostora vedno ministrstva, kar izhaja iz dejstva, da ta dva akta sprejme vlada, le to pa tvorijo ministri, ki morajo posledično biti aktivno vključeni in seznanjeni s postopki njihove priprave, česar v primeru, da kot nosilec nastopa organ v sestavi ali pa javni zavod iz njihovega resornega področja, ni mogoče v celoti zagotoviti.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 naborom lokalnih nosilcev urejanja prostora se zakon ne ukvarja, saj gre za vprašanje lokalne samouprave, v postopkih priprave DPN pa iz podobnih razlogov, kot so navedeni za sodelovanje ministrstev, terja centralizirano in enotno sodelovanje občine in ne njenih podrejenih ali pooblaščenih služb.</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Nabor nosilcev, kot ga opredeljuje ta člen, je seveda generalen, medtem ko je v posamezen postopek priprave treba vključiti le tiste nosilce, ki jih načrtovane prostorske ureditve oziroma prostor, v katerem se načrtuje, dejansko zadevajo, kar je odgovornost pripravljavca prostorskega akta.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40. členu (ministrstvo):</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opredeljuje naloge Ministrstva kot državnega nosilca urejanja prostora za področje usmerjanja poselitve in določa vsebine, za katere je v okviru te pristojnosti zadolženo. Ostale naloge Ministrstva so določene po posameznih poglavjih zakona.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41. členu (Prostorski svet):</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Čeprav je Ministrstvo osrednji resor, pristojen za prostor, nima ustrezne strokovne zaslombe v organih v sestavi ali javnih zavodih, kot je to značilno za večino drugih ministrstev, ki so nosilci urejanja prostora, kar je z vidika osrednje vloge, ki naj bi jo imelo pri zadevah urejanju prostora, dokaj nenavadno. Prostorski svet ministrstva se zato uzakonja kot strokovno posvetovalno telo, ki naj Ministrstvu in Komisiji za prostorski razvoj pomaga pri strokovnih vprašanjih. Gre lahko za povsem konkretna vprašanja, vezana na konkretne postopke in druge redne naloge, ali pa za bolj doktrinarna vprašanja glede prostorskega razvoja. Člen ureja nabor teh nalog in pa sestavo in delovanje sveta. Sestava sveta vključuje predstavnike akademske, raziskovalne, izvajalske, poklicne in nevladne sfere, pri čemer je teža dana predvsem zbornicam in akademski sferi kot nosilkam stroke. Administrativno in finančno podporo za delovanje sveta nudi Ministrstvo, svet pa je pri svojem delovanju samostojen in neodvisen.</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42. členu (pripravljavec, pobudnik in investitor):</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opredeljuje tri ključne deležnike pri pripravi prostorskih aktov. Opredelitev je generalna, saj zakon za posamezne vrste prostorskih aktov določa konkretne organe in organizacije, pri čemer ti trije deležniki niti ne nastopajo pri vseh vrstah prostorskih aktov. Pobudnik in investitor sta prisotna samo pri tistih aktih, ki se začenjajo na pobudo in pri katerih je posledično aktualno tudi vprašanje investitorstva. Investitorja prostorskega akta ne gre enačiti z investitorjem izvedbe načrtovanih prostorskih ureditev oziroma investitorjemgradnje po zakonu, ki ureja graditev, razen v primeru postopkov priprave dokumentacije za izdajo celovitega dovoljenja in postopkov izdaje celovitega dovoljenja, kjer je ta navezava tudi izrecno določena.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43. členu (izdelovalec in odgovorni vodja izdelave prostorskega izvedbenega akta):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Izdelovalec prostorskega akta je oseba, ki prostorski akt dejansko izdela v vseh ali posameznih sestavinah. Je osrednji deležnik priprave prostorskega akta. Izdelava prostorskega akta je izrazito multidisciplinarno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akta vodi odgovorna oseba, ki mora biti pooblaščeni prostorski načrtovalec skladno s predpisi, ki ureja arhitekturno in inženirsko dejavnost, pri čemer pa takšno regulacijo zahteva samo za prostorske izvedbene akte, medtem ko izdelave in vodenja strateških aktov na tak način ne pogojuje. Gre za reguliran poklic, iz razlogov širšega družbenega pomena in javnega interesa. Zahteva po takem statusu se ne nanaša na ostale osebe, ki izdelujejo prostorski akt, a vsak prostorski izvedbeni akt mora imeti odgovornega vodjo priprave, ta pa mora biti pooblaščen prostorski načrtovalec. Ta se lahko s pripravljavcem prostorskega akta tudi posvetuje in od njega pridobi odločitev, katere strokovne profile potrebuje pri izdelavi posameznega prostorskega akta. Izdelovalec akta ne sme opravljati dejavnosti v zvezi z nakupom in prodajo nepremičnin, saj bi ob takem udejstvovanju lahko prihajalo do zlorab in vpliva na odločitve, ki so primarno v javnem interesu. Odločitev za sprejem akta in potrditev njegovih rešitev je seveda na pripravljavcu akta kot oblastnemu organu, a ne glede na to je po oceni predlagateljice takšna izključitev opravljanja dejavnosti potrebna.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44. členu (občinski urbanist):</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Občinski urbanist je oseba, ki izpolnjuje pogoje za pooblaščenega prostorskega načrtovalca in opravlja občinske naloge urejanja prostora po tem zakonu, obenem pa ima vlogo svetovalca župana, ter splošnega skrbnika prostora ter razvoja v njem in njegove celostne podobe v občini. Gre za funkcijo oziroma naloge, ki so primerne tudi za občine, ki sicer imajo službo za urejanje prostora, saj gre za preseganje golega uradovanja. Ker gre za osebo, ki ni zaposlena na občini in jo ne zamejujejo predpisi, ki urejajo javne uslužbence, člen določa tudi nezdružljivost te funkcije z nekaterimi drugimi nalogami.</w:t>
      </w:r>
    </w:p>
    <w:p w:rsidR="007115CE" w:rsidRPr="00746468" w:rsidRDefault="007115CE" w:rsidP="007115CE">
      <w:pPr>
        <w:spacing w:line="240" w:lineRule="auto"/>
        <w:jc w:val="both"/>
        <w:rPr>
          <w:rFonts w:eastAsia="Calibri" w:cs="Arial"/>
          <w:szCs w:val="20"/>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45. členu (</w:t>
      </w:r>
      <w:r w:rsidRPr="00746468">
        <w:rPr>
          <w:rFonts w:eastAsia="Calibri" w:cs="Arial"/>
          <w:bCs/>
          <w:szCs w:val="20"/>
          <w:u w:val="single"/>
          <w:lang w:eastAsia="sl-SI"/>
        </w:rPr>
        <w:t>nevladne organizacije, ki delujejo v javnem interesu</w:t>
      </w:r>
      <w:r w:rsidRPr="00746468">
        <w:rPr>
          <w:rFonts w:eastAsia="Calibri" w:cs="Arial"/>
          <w:szCs w:val="20"/>
          <w:u w:val="single"/>
          <w:lang w:eastAsia="sl-SI"/>
        </w:rPr>
        <w:t>):</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Čeprav je ravno odprtost postopkov in sodelovanje javnosti eden temeljnih postulatov urejanja prostora, so vse dosedanje zakonske ureditve na tem področju spregledale obstoj in vlogo nevladnih organizacij, ki delujejo na tem področju. Zakon v tem členu daje podlago za prepoznavo teh organizacij, tako da jim omogoča pridobitev statusa organizacije, ki deluje v javnem interesu. Člen določa pogoje za pridobitev tega statusa, organizacije pa lahko delujejo v postopkih urejanja zakona skladno s tem zakonom in na njegovi podlagi izdanimi predpisi.</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46. členu (Urbanistični inštitut in Geodetski inštitut Slovenije):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vzpostavlja zakonsko podlago, da lahko Urbanistični inštitut RS kot javni raziskovalni zavod in Geodetski inštitut Slovenije kot izvajalec javne službe za razvojne in strokovno-tehnične naloge državne geodetske službe izvajata razvojne in strokovno tehnične naloge na področju urejanja prostora v skladu s programom dela Ministrstva, Naloge se vpiše v njun vsakoletni program dela na predlog Ministrstva, kateremu tudi poročata o izvedbi nalog. Podobno kot pri prostorskem svetu Ministrstva gre tudi tukaj za ustvarjanje močno potrebne širše strokovne zaslombe delovanja Ministrstva, le da tukaj bolj na razvojni in tehnični ravni, medtem ko so naloge sveta bolj posvetovalne narave.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47. členu (izvajalci in naloge ocenjevanja):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Zakon podrobneje ne določa pogojev, kdo od cenilcev ima sposobnosti izvajanja cenitev po tem zakonu, določa le, da lahko naloge ocenjevanja po tem zakonu izvajajo pooblaščeni ocenjevalci vrednosti nepremičnin, pooblaščeni ocenjevalci vrednost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48. členu (namen in vrste prostorskih aktov):</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podaja generalno opredelitev prostorskih aktov. Ti so splošni pravni akti, s katerimi se opredeljuje prostorski razvoj države, regij in občin ter načrtujejo prostorske ureditve, določa namenska raba prostora in prostorski izvedbeni pogoji. Prostorski akti so podlaga za izdajo gradbenih dovoljenj in drugih upravnih aktov po Gradbenem zakonu, in podlaga za izvajanje vseh posegov v prostor, ki dovoljenja ne terjajo.</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49. členu (razmerja in uporaba prostorskih aktov):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našteva prostorske akte po tem zakonu in ureja razmerja med njimi ter med njimi, izhajajoč iz hierarhije po ravneh urejanja prostora (državno – regionalno – občinsko).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50. členu (prostorske ureditve):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Podrobnejša določitev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pomena se načrtujejo z DPN in celovito umeščajo z DPPN, prostorske ureditve lokalnega pomena pa se načrtujejo z OPN in OPPN.</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Prostorska ureditev državnega pomena mora izpolnjevati vsaj dva od naslednjih treh pogojev:</w:t>
      </w:r>
    </w:p>
    <w:p w:rsidR="007115CE" w:rsidRPr="00746468" w:rsidRDefault="007115CE" w:rsidP="007115CE">
      <w:pPr>
        <w:numPr>
          <w:ilvl w:val="0"/>
          <w:numId w:val="8"/>
        </w:numPr>
        <w:tabs>
          <w:tab w:val="num" w:pos="567"/>
        </w:tabs>
        <w:spacing w:after="200" w:line="240" w:lineRule="auto"/>
        <w:ind w:left="567" w:hanging="425"/>
        <w:jc w:val="both"/>
        <w:rPr>
          <w:rFonts w:cs="Arial"/>
          <w:szCs w:val="20"/>
          <w:lang w:eastAsia="sl-SI"/>
        </w:rPr>
      </w:pPr>
      <w:r w:rsidRPr="00746468">
        <w:rPr>
          <w:rFonts w:cs="Arial"/>
          <w:szCs w:val="20"/>
          <w:lang w:eastAsia="sl-SI"/>
        </w:rPr>
        <w:t>pomembnost za prostorski razvoj Republike Slovenije: da gre ureditve, ki so zaradi svojih gospodarskih, socialnih, kulturnih in varstvenih značilnosti ob upoštevanju ciljev prostorskega načrtovanja pomembne za prostorski razvoj države;</w:t>
      </w:r>
    </w:p>
    <w:p w:rsidR="007115CE" w:rsidRPr="00746468" w:rsidRDefault="007115CE" w:rsidP="007115CE">
      <w:pPr>
        <w:numPr>
          <w:ilvl w:val="0"/>
          <w:numId w:val="8"/>
        </w:numPr>
        <w:tabs>
          <w:tab w:val="num" w:pos="567"/>
        </w:tabs>
        <w:spacing w:after="200" w:line="240" w:lineRule="auto"/>
        <w:ind w:left="567" w:hanging="425"/>
        <w:jc w:val="both"/>
        <w:rPr>
          <w:rFonts w:cs="Arial"/>
          <w:szCs w:val="20"/>
          <w:lang w:eastAsia="sl-SI"/>
        </w:rPr>
      </w:pPr>
      <w:r w:rsidRPr="00746468">
        <w:rPr>
          <w:rFonts w:cs="Arial"/>
          <w:szCs w:val="20"/>
          <w:lang w:eastAsia="sl-SI"/>
        </w:rPr>
        <w:t>določenost v zakonu: da je s posebnim zakonom predpisano, da se zanje izdeluje državni prostorski načrt;</w:t>
      </w:r>
    </w:p>
    <w:p w:rsidR="007115CE" w:rsidRPr="00746468" w:rsidRDefault="007115CE" w:rsidP="007115CE">
      <w:pPr>
        <w:numPr>
          <w:ilvl w:val="0"/>
          <w:numId w:val="8"/>
        </w:numPr>
        <w:tabs>
          <w:tab w:val="num" w:pos="567"/>
        </w:tabs>
        <w:spacing w:after="200" w:line="240" w:lineRule="auto"/>
        <w:ind w:left="567" w:hanging="425"/>
        <w:jc w:val="both"/>
        <w:rPr>
          <w:rFonts w:cs="Arial"/>
          <w:szCs w:val="20"/>
          <w:lang w:eastAsia="sl-SI"/>
        </w:rPr>
      </w:pPr>
      <w:r w:rsidRPr="00746468">
        <w:rPr>
          <w:rFonts w:cs="Arial"/>
          <w:szCs w:val="20"/>
          <w:lang w:eastAsia="sl-SI"/>
        </w:rPr>
        <w:t>kompleksnost ureditve: da gre za kompleksno prostorsko ureditev, ki je po dejanskem obsegu in vplivih taka pomembna, da jo je potrebno urediti na državnem nivoju, saj bi bila sicer lahko ogrožena njena izvedljivost.</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Ta merila so dokaj splošna in zajemajo velika število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Načrtovanje vseh ostalih prostorskih ureditev je v pristojnosti lokalnih skupnosti – občin, in sicer pod določenimi pogoji, določenimi v 80. členu tega zakona, tudi tistih, ki so primarno določene kot prostorske ureditve državnega pomena, saj je lahko, če jih je treba načrtovati v tesnem sodelovanju z lokalnimi prostorskimi ureditvami, to tudi primerneje. Take prostorske ureditve se imenujejo prostorske ureditve skupnega (državnega in lokalnega) pomena.</w:t>
      </w: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51. členu (oblika prostorskih aktov):</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večjo možno uporabo grafičnega načina, saj je ta praviloma bolj nedvoumen in bolje ponazarja in določa prostorsko regulacijo. Izdelava prostorskih aktov je digitalna, hramba in vpogled vanje pa se še vnaprej zahteva tudi v analogni obliki.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52. členu (spremljajoče gradivo prostorskega izvedbenega akta):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Spremljajoče gradivo prostorskega akta ni njegov sestavi del in ga ne gre zamenjevati s prilogami, ki jih lahko sam akt določi kot njegov sestavni del in ki imajo normativno naravo (ravno zato se tudi opušča dosedanje poimenovanje »obvezne priloge prostorskega akta«, saj je povzročalo mešanje med njegovimi lastnimi normativnimi prilogami in tem, kar sedaj pojmujemo kot spremljajoče gradivo). Gre za spremljajočo dokumentacijo k pripravi prostorskega akta oziroma za dokumentacijo, ki predstavljan njegovo vsebinsko podlago. Kot take se skladno z določbami o hrambi prostorskih aktov tudi hranijo skupaj z njim in je ves čas veljavnosti akta možen vpogled vanje. V primerjavi z obstoječo ureditvijo je novost predvsem bolj elaboriran povzetek za javnost, ki ga določa drugi odstavek, in pa izhodišča za pripravo prostorskih aktov.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53. členu (elektronsko poslovanje):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Za pripravo prostorskega akta se določa uporaba tehnologij in storitev prostorskega informacijskega sistema. Objava gradiv prostorskih aktov poteka elektronsko, skladno z določbami o prostorskem informacijskem sistemu pa se omogočajo tudi druge storitve. Do neke mere se gradiva na tak način izmenjujejo že danes, prostorski informacijski sistem pa bo omogočal celovito vodenje e-procesov in s tem povezanih storitev, ki pa se bodo razvijale in v uporabo vključevale postopno. Gre za generalno pravilo, objava gradiv in uporaba drugih storitev pa je določena s postopkovnimi pravili posameznih vrst prostorskih aktov.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54. členu (sprejem in objava prostorskega izvedbenega akta):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Prostorski akti se morajo kot splošni akti skladno z ustavo objaviti v uradnem glasilu, saj je to pogoj za njihovo uveljavitev in učinkovanje. Pri tem nastane težava zaradi njihovih grafičnih delov, ki se zaradi tehničnih omejitev tiskanih (in elektronskih) uradnih glasil doslej nikoli niso objavljali in so se tako objavljali le tekstualni deli aktov. Slednji se bodo še naprej objavljali v uradnih glasilih, z vzpostavitvijo prostorskega informacijskega sistema se tako ponuja možnost, da se opisano pomanjkljivost ustrezno razreši in se grafične dele objavlja v njem. Objava odloka oziroma uredbe o prostorskem aktu v uradnih glasilih bo vsebovala sklic oziroma povezavo na objavljen grafični del akta, ki se bo s tem štel kot priloga in sestavni del uredbe oziroma odloka.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55. členu (hramba prostorskega akta):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 akte, ki so bili sprejeti pred storitev prostorskega informacijskega sistema za elektronsko poslovanje pri pripravi prostorskih aktov.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56. členu (osebni in tajni podatki):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daje pooblastilo za objavo osebnih podatkov v postopkih priprave prostorskih aktov. Sodelovanje javnosti in zavzemanje stališč do njenih pripomb namreč terja oziroma je bistveno olajšano z uporabo osebnih podatkov, seveda na podlagi pristanka. V zvezi z podatki, ki terjajo določeno stopnjo varovanja, je treba ravnati v skladu s predpisi, ki urejajo takšne podatke. Člen se smiselno dopolnjuje tudi z določbami tega zakona o uporabi osebnih in tajnih podatkov v prostorskem informacijskem sistemu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57. členu (nadomestno ukrepanje države):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Priprava in sprejem občinskih prostorskih aktov je izvirna pristojnost občine, vendar pa zakon omogoča nadomestno ukrepanje države, če bi zaradi opustitve delovanja občine lahko prišlo do škodljivih posledic. Do prevzema pristojnosti ne pride avtomatično, ampak mora Ministrstvo najprej pozvati občino k aktivnem delovanju, šele nato pa lahko ob nadaljnji pasivnosti in neodzivnosti občine pride do nadomestnega ukrepanja države. tako sprejet akt se vseeno šteje za ustrezen občinski prostorski akt.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58. členu (sodno varstvo):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ureja sodno varstvo zoper prostorske izvedbene akte (poleg tega pa tudi zoper uredbo o izboru variante in sklep o lokacijski preveritvi, ki nista prostorska akta, sta pa akta prostorskega načrtovanja) in kot novost vzpostavlja možnost sodnega varstva zoper tiste prostorske akte, ki so hkrati splošni pravni akti ter s tem odpravlja eno od večjih pomanjkljivosti veljavne ureditve. Posamezniki (fizične in pravne osebe) tako imajo neposredno na podlagi tega zakona možnost vložitve upravnega spora zoper sprejet in objavljen prostorski akt, če ta zadeva njihove osebne interese in koristi. Rok za vložitev tožbe začne teči v skladu zakonom o upravnem sporu (30 dni od objave splošnega akta oz. 30 dni od vročitve posamičnega upravnega akta, s katerim je končan postopek). Možnost vložitve upravnega spora zoper DPN, OPN in OPPN iz razloga varstva interesov posameznika je sicer posredno že obstajala, saj zakon o upravnem sporu predvideva, da v kolikor splošen pravni akt ureja posamična razmerja, se glede tega lahko sproži upravni spor. Kljub navedenemu je sedaj to izrecno predvideno v zakonu.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Kot popolno novost pa zakon vpeljuje možnost vložitve tožbe s strani nevladnih organizacij zaradi kršitve zakona v škodo javnega interesa urejanja prostora ali varstva okolja, pri čemer Upravno sodišče RS odloča o zakonitosti izvedbenega prostorskega akta. Nevladne organizacije, ki so pridobile bodisi status delovanja v javnem interesu na področju urejanja prostora po tem zakonu ali status delovanja v javnem interesu na področju varstva okolja v skladu z zakonom o varstvu okolja, lahko pod pogojem aktivnega statusa in predhodnega sodelovanja v postopku priprave prostorskega akta zastopajo javni interes na področju urejanja prostora in varstva okolja in ne zgolj svoj osebni interes. Ta dva pogoja sta procesni predpostavki za obravnavo tožbe v upravnem sporu. V tem pogledu so izenačene s položajem državnega pravobranilca, ki lahko že po samem zakonu o upravnem sporu vloži upravni spor iz razloga varstva javnih interesov. Trenutno veljavna zakonodaja je nevladnim organizacijam sicer dopuščala možnost izpodbijanja takšnih prostorskih aktov kot splošnih pravnih aktov na Ustavnem sodišču RS, kar pa se je v praksi izkazalo za neprimerno, saj nevladne organizacije pogosto niso uspele izkazati pravnega interesa kot svojega osebnega interesa za vložitev pobude za presojo ustavnosti in zakonitosti, zaradi česar njihova pobuda ni prišla v vsebinsko obravnavo. Zakon želi izboljšati sistem sodnega varstva nad prostorskimi akti v skladu s temeljnimi načeli urejanja prostora in omogočiti presojo zakonitosti prostorskih aktov tudi na Upravnem sodišču RS. V danem primeru je glede na izvirne pristojnosti občine in države potrebno izrecno izključiti, da bi Upravno sodišče lahko samo spremenilo izpodbijan prostorski akt, zaradi česar je v petem odstavku v teh primerih izključena uporaba spora polne jurisdikcije.</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59. členu (sorodni predpisi in prostorski izvedbeni akti):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interpretativne metode (princip specialnega / kasnejšega / hierarhično višjega predpisa) teh težav ne razrešujejo. Upravni organi morajo po eni strani pri dovoljevanju 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ni možno pričakovati, pričujoči člen zasleduje vsaj minimalni skupni imenovalec, to je medsebojno upoštevanje t.i. sorodnih predpisov, s katerimi se uveljavljajo ti režimi, in prostorskih aktov, ter tako priprava sorodnih predpisov, ki bo omogočala skupno učinkovanje brez nesorazmernega poseganja v prostorske akte.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v ta namen opredeljuje sorodne predpise (sicer z generičnim opisom, saj seznama takih predpisov oziroma podlag na katerih nastajajo ni) in njihove pripravljavce zavezuje k sodelovanju in usklajevanju s pripravljavcem oziroma skrbnikom prostorskega akta, v regulacijo katerega posegajo. Namen ni nadvlada, preprečevanje ali medsebojno izključevanje, temveč sodelovanje pripravljavcev vseh teh aktov. Tako se lahko doseže obojestransko korist za prostor in druge javne interese, ustvari koherenten pravni red za njegove uporabnike in ne-nazadnje doseže usklajeno delovanje oblastnih organov. V zadnjem odstavku pa so naslovljeni primeri, ko se določbe tega člena ne uporabljajo zaradi specifike varovanj po predpisih o varstvu kulturne dediščine in ohranjanja narave.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60. členu (strokovne podlage)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Izhajajoč iz načela strokovnosti člen določa pravila za strokovne podlage in strokovno obdelavo problematike pri zadevah urejanja prostora, zlasti prostorskemu načrtovanju.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prištevajo tudi 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61. členu (izdelava strokovnih podlag)</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pravila glede obsega in vsebine strokovnih podlag in specificira pridobivanje strokovnih podlag po predpisih o javnem naročanju na tiste strokovne podlage, pri katerih gre za urbanistično, krajinsko in arhitekturno načrtovanje zahtevnejših prostorskih ureditev, medtem ko izrecno izključuje njihovo izdelavo za namene, naštete v tretjem odstavki, z nekaterimi izjemami. Namen tega člena je s tem med drugim tudi urediti pravne nejasnosti obstoječe krovne ureditve s področja javnega naročanja v delu, ki se nanaša na projektne natečaje na področju urbanističnega in krajinskega načrtovanja, arhitekture in inženiringa.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62. členu (obvezne strokovne podlage)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nabor obveznih strokovnih podlag in zanje določa nivo prostorske regulacije, h kateri pretežno sodijo. Urbanistična zasnova se tako izdeluje za določena naselja na ravni OPN, torej izvedbeni ravni. Zahtevana je za mesta in druga urbana območja, lahko pa se izdela tudi za druga naselja, kjer je to potrebno zaradi (potencialno nasprotujočih si) interesov npr. turistične in zdraviliške dejavnosti, industrija). Krajinska zasnova je mišljena za raven strateškega načrtovanja, elaborat ekonomike pa je popolnoma izvedbena strokovna podlaga in je tako namenjena OPN in OPPN. Ločitev med nivoji in vsebinami obdelave v strokovnih podlagah ni striktna, temveč se dopušča tudi možnost skupnih podlag oziroma njihovo izdelavo za različne nivoje prostorske regulacije.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63. členu (urbanistična zasnova):</w:t>
      </w:r>
    </w:p>
    <w:p w:rsidR="007115CE" w:rsidRPr="00746468" w:rsidRDefault="007115CE" w:rsidP="007115CE">
      <w:pPr>
        <w:overflowPunct w:val="0"/>
        <w:autoSpaceDE w:val="0"/>
        <w:autoSpaceDN w:val="0"/>
        <w:adjustRightInd w:val="0"/>
        <w:spacing w:line="240" w:lineRule="auto"/>
        <w:jc w:val="both"/>
        <w:textAlignment w:val="baseline"/>
        <w:rPr>
          <w:rFonts w:cs="Arial"/>
          <w:szCs w:val="20"/>
        </w:rPr>
      </w:pPr>
      <w:r w:rsidRPr="00746468">
        <w:rPr>
          <w:rFonts w:eastAsia="Calibri" w:cs="Arial"/>
          <w:szCs w:val="20"/>
        </w:rPr>
        <w:t>Za večja naselja do nivoja središč lokalnega pomena, kot so opredeljena z vsakokrat veljavno strategijo prostorskega razvoja Slovenije, se pripravi urbanistična zasnova kot obvezna strokovna podlaga za občinski prostorski načrt. Urbanistična zasnova je namenjena strateškemu usmerjanju in podrobnejši določitvi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urbanistična zasnova lahko priprave tudi zanje. Urbanistična zasnova na podlagi analize in spremljanja stanja prostora opredeli zlasti razvojni koncept naselja, zasnovo razporeditve dejavnosti v prostoru z morebitnimi vplivi na sosednja naselja, zasnovo infrastrukturnih sistemov, zasnovo javnih površin, določi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verjetno prepozna zasnovo ureditvenega območja naselja in potencialna območja za dolgoročno širitev, vendar ne gre za določanje na parcelo natančno temveč za določanje nekih večjih funkcionalnih enot. Meja ureditvenega območja naselja in območja za dolgoročni razvoj naselja bo na parcelo natančno določena v OPN. Podrobnejša vsebina urbanistične zasnove bo razdelana v okviru državnega prostorskega reda. V</w:t>
      </w:r>
      <w:r w:rsidRPr="00746468">
        <w:rPr>
          <w:rFonts w:cs="Arial"/>
          <w:szCs w:val="20"/>
        </w:rPr>
        <w:t>sebina iz drugega odstavka ni vedno obvezna, marveč se prilagaja vrsti prostorskega akta, za katerega se izdeluje urbanistična zasnova kot strokovna podlaga.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64. členu (krajinska zasnova):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Krajinska zasnova je sestavni del bodisi regionalnega prostorskega plana ali občinskega prostorskega plana. Namenjena je usmerjanju in podrobnejši določitvi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se tako ne dela za celoten odprt prostor, kakor se je delala v preteklosti, ampak za manjša območja izven ureditvenih območij naselij, kjer gre za neke kompleksne prostorske ureditve, ki se morajo premišljeno planirati in načrtovati v prostoru. Pri tem ni nujno, da gre npr. za varovana območja narave, ki že imajo lahko neke upravljavske načrte po sektorskih predpisih. Krajinska zasnova za območje opredeli zlasti razvojni koncept območja, zasnovo razporeditve dejavnosti v prostoru, zasnovo javnih površin, usmeritve za urbanistično, krajinsko in krajinsko oblikovanje, usmeritve za varstvo okolja, ohranjanje 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 predpisane vsebine pa</w:t>
      </w:r>
      <w:r w:rsidRPr="00746468">
        <w:rPr>
          <w:rFonts w:cs="Arial"/>
          <w:szCs w:val="20"/>
        </w:rPr>
        <w:t xml:space="preserve"> niso vedno obvezne, marveč se prilagajajo vrsti prostorskega akta, za katerega se izdeluje krajinska zasnova kot strokovna podlaga.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65. členu (elaborat ekonomike):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ter tudi družbeno infrastrukturo. OPN in tudi OPPN imata iz tega naslova praviloma znatne finančne posledice, ki pa se ob njuni pripravi pogosto ne ovrednotijo, kar pomeni, da tudi občinski svet ob njunem sprejemanju ustrezno seznanjen z njimi. Te se pokažejo šele pri pripravi programa opremljanja stavbnih zemljišč, ki ga mora občina pripraviti v šestih mesecih po sprejemu OPN. Zakon te določbe ne spreminja, saj predlagateljica ocenjuje, da je možno ustrezen prikaz finančnih posledic pripraviti v času priprave in sprejema OPN ali OPPN v obliki, ki ne terja sočasne priprave programa opremljanja (njegove vsebine in namen presegajo to fazo aktivnosti), obenem pa zagotavlja, da so odločevalci seznanjeni s posledicami, ki jih bo sprejem OPN ali OPPN imel za občino, kot tudi za investitorje v obliki komunalnega prispevka. Ravno pri slednjem se kaže, da občine ob naknadni ugotovitvi, kakšni so stroški komunalnega opremljanja novo vzpostavljenih stavbnih zemljišč, te stroške pokrivajo z občinskimi sredstvi, saj ne želijo ustreznega dela teh stroškov prenesti na zavezance za plačilo komunalnega prispevka, potem ko se iz programa opremljanja oziroma ob odmeri komunalnega prispevka pokaže, kakšna bo njegova višina.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Instrument priprave elaborata je torej namenjen pravočasni informiranosti in finančni vzdržnosti ter odgovornosti pri pripravi OPN oziroma OPPN. Obveznost priprave elaborata ekonomike je vezana na to, ali se z OPN ali OPPN dejansko načrtuje ureditve, ki bodo potrebovale gradnjo komunalno opremo. Spremembe in dopolnitve OPN ter dejstvo, da se skladno s tem zakonom OPPN lahko pripravlja tudi za namene, ki niso povezani s komunalno opremljenostjo zemljišč, pomeni, da izdelava elaborata ne bo zahtevana avtomatično oziroma vedno.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66. členu (namen in vsebina Strategije prostorskega razvoja Slovenije)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Strategija prostorskega razvoja Slovenije je temeljni strateški prostorski dokument za dolgoročno usmerjanje prostorskega razvoja države. Je krovni akt, ki določa strateške usmeritve in izhodišča na regionalni in lokalni ravni, hkrati pa je osnova za usklajevanje sektorskih politik. Prvi takšen akt je bil sprejet leta 2004 (Odlok o strategiji prostorskega razvoja Slovenije, Ur. l. RS, št. 76/2004), trenutno pa poteka proces priprave nove Strategije prostorskega razvoja Slovenije do leta 2050. Strategija v veljavnih prostorskih predpisih od uveljavitve Zakona o prostorskem načrtovanju dalje ni imela izrecne pravne podlage, zaradi česar jo nov ZUREP-2 ponovno vpeljuje kot temeljni instrument usmerjanja prostorskega razvoja države. Poleg navedenega člen predvideva medresorsko usklajevanje razvojnih dokumentov države in upoštevanje razvojnih ciljev EU, pri čemer naj Strategija deluje kot usklajen nabor razvojnih ciljev države, ki bodisi z umestitvijo v Strategijo dobijo svojo ustrezno prostorsko komponento ali pa je ta prostorska komponenta sicer določena v drugih razvojnih dokumentih vendar skladna s Strategijo. Na ta način se 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67. členu (akcijski program za izvajanje Strategije)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Akcijski program za izvajanje Strategije sprejme vlada z uredbo, in sicer predvidoma takrat, če njegova vsebina ni pokrita že z regionalnimi prostorskimi plani. Akcijski program je operativne narave in namenjen izvedbi Strategije v nekem srednjeročnem časovnem obdobju, in sicer s konkretnimi prioritetami, ukrepi in usmeritvami bodisi za posamezno teritorialno območje (načeloma za območje posameznega regionalnega prostorskega plana lahko pa tudi za drugo območje) bodisi za posamezne dejavnosti. Akcijski program lahko vsebuje tudi zasnove prostorskih ureditev državnega pomena, kar je sicer vsebina regionalnega prostorskega plana, vendar se lahko uskladijo tudi na tem državnem nivoju v primeru, če regionalni prostorski plan ni sprejet ali tega ne vsebuje. Na ta način se želi zagotoviti nadomestno ukrepanje države, če se v regiji te vsebine ne bi pravočasno ali uspešno uskladile in bi zaradi tega lahko zastale določene državne investicije.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Vlada s tem instrumentom sprejeme tudi akcijski program za izvajanje Strategije na morju, za katerega pripravo je odgovorno ministrstvo. Postopek priprave se izpelje smiselno v skladu z 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68. členu (izhodišča za pripravo Strategije)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 xml:space="preserve">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terja usklajevanje, sodelovanje in upoštevanje predlogov in pripomb deležnikov, s čimer naj bi se zagotovila dobra osnova za pripravo osnutka Strategije. Izhodišča obravnava in potrdi Komisija za prostorski razvoj, ki kot nadresorski organ skrbi za medsebojno kompatibilnost razvojnih ciljev države.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69. členu (priprava in sprejem Strategije)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70. členu (namen in vsebina regionalnega prostorskega plana)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ZUREP-2 vpeljuje prostorsko planiranje kot nov instrument urejanja prostora, s katerim se v kontinuiranem procesu ob ocenjevanju stanja in trendov prostorskega razvoja in družbeno-gospodarskih ter okoljskih pogojev v širšem prostoru Evropske unije opredeljujejo prihodnji prostorski razvoj države, regij in občin. Strateško načrtovanje se udejanja skozi prostorske plane. Prostorski plani v širšem pomenu so trije: Strategija prostorskega razvoja Slovenije, regionalni prostorski plan in občinski prostorski plan. Ker je Strategija državnega pomena in ker v njej še ni operativnih odločitev, kot so sicer predvidene za proces prostorskega strateškega načrtovanje, je urejena v samostojnem poglavju.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Prostorski strateški akt na ravni regije je regionalni prostorski strateški akt, ki je pripravljen na podlagi Strategije in njenega akcijskega programa, razvojnih dokumentov drugih državnih resorjev, ter razvojnih ciljev EU. Gre za strateški srednjeročen dokument prostorskega razvoja regije. Pripravlja se za območje razvojne regije v skladu s predpisi s področja skladnega regionalnega razvoja. Ker v Sloveniji kljub ustavni podlagi ni vzpostavljen pokrajinski ali regijski nivo lokalne samouprave, se je ZUREP-2 v izogib ustvarjanju novih upravnih teles naslonil na že vzpostavljen sistem razvojnih regij in njihovih institucionalnih teles. Regionalni prostorski plan vsebuje pet vrst vsebin, ki jih urejajo posamezni odstavki tega člena.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 xml:space="preserve">Drugi odstavek določa uskladitev in določitev vsebin, ki se nanašajo na razvoj regije. Regionalni prostorski plan naj bi tako določil cilje in prioritete prostorskega razvoja, mesta in druga urbana naselja, ki so pomembna za razvoj regije in njihovo vlogo,širša mestna območja, zasnovo omrežij prometne, okoljske, energetske, elektronsko-komunikacijske in druge gospodarske ter družbene infrastrukture, </w:t>
      </w:r>
      <w:r w:rsidRPr="00746468">
        <w:rPr>
          <w:rFonts w:eastAsia="Calibri" w:cs="Arial"/>
          <w:szCs w:val="20"/>
        </w:rPr>
        <w:tab/>
        <w:t xml:space="preserve">prednostna območja za razvoj posameznih dejavnosti, ki so pomembne za regijo, zasnovo stanovanjskih območij, </w:t>
      </w:r>
      <w:r w:rsidRPr="00746468">
        <w:rPr>
          <w:rFonts w:eastAsia="Calibri" w:cs="Arial"/>
          <w:szCs w:val="20"/>
        </w:rPr>
        <w:tab/>
        <w:t xml:space="preserve">zelena infrastruktura regije, znotraj katerega se lahko izdelajo krajinske zasnove za posamezna območja, ter </w:t>
      </w:r>
      <w:r w:rsidRPr="00746468">
        <w:rPr>
          <w:rFonts w:eastAsia="Calibri" w:cs="Arial"/>
          <w:szCs w:val="20"/>
        </w:rPr>
        <w:tab/>
        <w:t>povezave s sosednjimi območji. Vsebina tega odstavka se deloma prilagaja bistvenim razvojnim priložnostim v regiji, pri čemer je potrebno oceniti, katere vsebine so pomembne za regijski nivo in katere lahko ostanejo na nivoju posameznih občin.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V tretjem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nadomešča fazo prejšnje pobude za pripravo DPN, lahko pa tudi študije variant in izbora najustreznejše variante, če je bil plan pripravljen s takšno natančnostjo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kasnejšo fazo postopka, če je bilo nekaj vsebine vseeno obravnavane na ravni regionalnega prostorskega plana. Predvsem v primerih nadomeščanja ali nadgradnje obstoječih prometnih ali energetskih sistemov bi se lahko o najustreznejši varianti okoljsko presojalo in odločalo že na tem nivoju. Omenjena vsebina je bila v zakon vpeljana, ker dosedanji sistem ni vzpostavljal druge podlage za začetek postopka priprave DPN kot pobudo, pri čemer je bilo prepoznano pomanjkanje tehtnega in medresorsko skladnega premisleka o tem, kakšne državne ureditve naj se sploh načrtujejo in kako so le-te skladne s preostalimi razvojnimi ali varstvenimi cilji države. Nadaljevanje postopka v zvezi z umeščanjem prostorskih ureditev državnega pomena je urejeno v poglavju o državnem prostorskem načrtovanju.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Četrti odstavek določa uskladitev in določitev zasnov določenih prostorskih ureditev lokalnega pomena, ki se 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tekom zadnjih let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boljšo strateško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rabimo, kakšne so njene variante, ter izbere najustreznejšo rešitev za vse sodelujoče občine.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Peti odstavek omogoča občinam, da v vsebino regionalnega prostorskega plana vključijo tudi druge zasnove prostorskih ureditev lokalnega pomena, ki sicer niso obvezen predmet regionalnega prostorskega plana, če se s tem strinjajo preostale občine v razvojni regiji. Dolgoročno gledano se namreč želi doseči, da bi manjše občine vsebino svojih strateških prostorskih aktov (oziroma strateškega dela OPN) vključile na regijski nivo in bi se na ravni občine ukvarjale zgolj z izvedbenim prostorskim načrtovanjem, s čimer bi se nedvomno zmanjšali stroški priprave takšnih aktov in omogočil bolj celovit pregled nad urejanjem prostora.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Šesti odstavek bolj natančno opredeli vsebino regionalnega prostorska plana, ki naj poda tudi usmeritve za prostorski razvoj regije, predvsem usmeritve za razvoj poselitve, za urejanje odprtega prostora in za razvoj gospodarske infrastrukture. Gre za dopolnitev vsebin, ki so sicer naštete že v preostalih odstavkih tega člena, saj lahko poleg odločitev vsebujejo tudi usmeritve za nadaljnjo občinsko planiranje in prostorsko načrtovanje.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71. členu (razmerje z regionalnim razvojnim programom)</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katerega se sicer pripravlja regionalni razvojni program.</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72. členu (pripravljavec regionalnega prostorskega plana)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Ob pomanjkanju vmesne administrativne ravni med državo in občinami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večje število regionalnih razvojnih agencij v eni razvojni regiji, odsotnost regionalnih razvojnih agencij v določeni regiji, odsotnost primernih strokovnjakov pri regionalni razvojni agenciji), člen opredeljuje postopek izbora pripravljavca regionalnega prostorskega plana. Pripravljavec se tako izbere na podlagi javnega razpisa Ministrstva za eno programsko obdobje, pri čemer je lahko izbrana zgolj pravna oseba, ki je v večinski javni lasti in ima na razpolago interdisciplinarno skupino strokovnjakov za vsebine, ki so predmet regionalnega prostorskega plana. Pri tem je bilo zamišljeno, da se bodo sčasoma ustanovili občinski ali medobčinski javni zavodi, ki bodo opravljali naloge na področju urejanja prostora (med drugim tudi prostorskega strateškega načrtovanja) in bi lahko nastopali kot pripravljavec regionalnega prostorskega plana. Zaradi želje po čim hitrejši uveljavitvi regionalnih prostorskih planov pa je predvidena tudi možnost, da strategijo pripravljajo tudi druge pravne osebe v javni lasti, ki izpolnjujejo pogoje za regionalno razvojno agencijo, in zaposlujejo ali kako drugače sodelujejo z interdisciplinarno skupino strokovnjakov, ki so sposobni obdelati vsebino plana. Pripravljavca tako izbere Ministrstvo za celotno območje vsake razvojne regije v državi, da je na ta način zagotovljena pokritost celotnega teritorija RS. Naloga pripravljavca je vodenje postopka priprave regionalnega prostorskega plana in skrb za usklajevanje interesov med državnimi resorji, med državo in občinami, ter med občinami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lahko pripravljavec sodeluje z zunanjimi strokovnjaki s posameznih relevantnih področij, pri čemer kot okvir za njihovo določanje lahko šteje 43. člen tega zakona, ki opredeljuje sodelovanje strokovnjakov pri pripravi prostorskih aktov. Nabor sodelujočih je odprt in prepuščen pripravljavcu, Ministrstvo pa lahko seveda v okviru razpisa za pripravljavca določi bolj podrobne zahteve v zvezi z vključenostjo posameznih strokovnjakov v skupino.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73. členu (priprava in sprejem regionalnega prostorskega plana)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Začetek priprave regionalnega prostorskega plana ni izrecno postopkovno normiran z namenom, da država, njeni resorji, občine in pripravljavec sami poiščejo primerne metode za dosego dogovora o okviri vsebini in postopku priprave regionalnega prostorskega plana. Zaradi različnih interesov bi namreč predpisovanje natančnega postopka pomenilo nefleksibilnost sistema, daljše postopke in nepotrebno administrativno oviro. Zakon zato predvideva, da se postopek priprave začne z dogovorom, ki se javno objavi v prostorskem informacijskem sistemu. Postopek priprave regionalnega prostorskega plana poteka transparentno, odprto, vključujoč vse deležnike urejanja prostora, pri čemer je poudarjena sodelovalna vloga javnosti. Način sodelovanja z javnostjo ni zamejen, predvidene pa so javne objave v prostorskem informacijskem sistemu v vseh večjih fazah priprave, podaja predlogov in pripomb najmanj v 60-dneh na razgrnjeno gradivo, delavnice in posvetovanja, ter ustrezna obravnava predlogov in pripomb javnosti. Glede na vsebino bo pripravljavec dolžan skrbeti za primerno vključevanje javnosti in ostalih deležnikov v postopek, pri čemer mu za vodilo še vedno lahko služi postopek sprejema OPN. Ker gre za strateški razvojni dokument, bo tekom postopka priprave verjetno tekel tudi postopek celovite presoje vplivov na okolje v skladu s predpisi s področja varstva okolja ter predpisi s področja ohranjanja narave, če bo vključena tudi presoja sprejemljivosti plana.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74. členu (revizija):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Člen določa obvezo po reviziji regionalnega prostorskega akta na vsakih 15 let.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75. členu (namen in vsebina občinskega prostorskega plana):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Občinski prostorski plan je strateški dokument, ki opredeljuje prostorski razvoj občine. Dejansko povzema današnjo vsebino strateškega dela OPN, s čimer zakon ponovno vpeljuje ločitev med strateškim in izvedbenim delom občinskega prostorskega dokumenta. S tem je izpeljano vodilo eno od glavnih vodil novega zakona, da se sedanji OPN razbremenijo vsebin, kar je bilo po eni strani izvedeno z ločitvijo strateškega dela v samostojen dokument in z možnostjo vključevanja vsebin občinskega prostorskega plana v hierarhično višji regionalni prostorski plan, pri čemer občinski prostorski plan kot samostojen dokument ni obvezen za vse občine, ampak samo za mestne občine, ki so kot take določene v skladu z zakonom o lokalni samoupravi. V občinskem prostorskem planu občina uskladi in določi cilje in prioritete prostorskega razvoja, naselja v omrežju naselij, njihovo vlogo v sistemu poselitve in okvirna območja za dolgoročno širitev naselij (ki se na parcelo natančno nato določijo v OPN) ter zasnovo omrežja gospodarske in družbene infrastrukture lokalnega pomena..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Tretji odstavek tega člena izrecno opredeljuje, da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vključujoč vse občine v razvojni regiji, ki so zavezane sprejeto odločitev spoštovati pri svojem prostorskem načrtovanju.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76. členu (pripravljavec in izdelovalec občinskega prostorskega plana):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Za pripravo občinskega prostorskega plana skrbi občina in njena občinska služba za urejanje prostora ali morebitni javni zavod, ki se ustanovi za področje urejanje prostora. Za samo izdelavo občinskega prostorskega plana in njenih sestavin ali strokovnih podlag pa občina lahko pooblasti zunanje strokovnjake, pri čemer zagotovi interdisciplinarno skupino strokovnjakov kot je to predvideno tudi pri izdelavi regionalnega prostorskega plana.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rPr>
      </w:pPr>
      <w:r w:rsidRPr="00746468">
        <w:rPr>
          <w:rFonts w:eastAsia="Calibri" w:cs="Arial"/>
          <w:szCs w:val="20"/>
          <w:u w:val="single"/>
        </w:rPr>
        <w:t>K 77. členu (priprava in sprejem občinskega prostorskega plana):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sklepom o pripravi občinskega prostorskega plana. Postopek nato izpelje občina z vključevanjem javnosti in drugih deležnikov urejanja prostora preko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 Člen predvideva, da pred sprejemom na občinskem svetu občinski prostorski plan potrdi Komisija za prostorski razvoj Vlade RS. Javne objave v postopku priprave regionalnega prostorskega plana se opravljajo predvsem preko prostorskega informacijskega sistema.</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78. členu (namen državnega prostorskega načrtovanja):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Ta člen najprej določa namen državnega prostorskega načrtovanja. Država si je v skladu s tem zakonom (prostorske ureditve) pridržala pravico, da določene prostorske ureditve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»zmehčajo«, če je to mogoče, mejo med načrtovano prostorsko ureditvijo in obstoječimi naselji ali krajino. Pri tem gre lahko tudi za prostorske ureditve, ki niso državnega pomena, jih je pa treba načrtovati sočasno oz. skupaj z njimi, s čemer se zagotavlja kakovostna in celostna obravnava prostora. Ker gre pri prostorskih ureditve državnega pomena praviloma tudi za posege z vplivi na okolje, je treba skupaj s temi ureditvami načrtovati tudi omilitvene ali izravnalne ukrepe v skladu s predpisi, ki urejajo varstvo okolja ali ohranjanje narave. Za izvedbo vseh omenjenih posegov je treba določiti ustrezne prostorske izvedbene pogoje, ki predstavljajo podlago za izdelavo projektne dokumentacije v skladu s predpisi, ki urejajo graditev.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za katere posamezne funkcionalno zaključene celote se ločeno in 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izvedbe načrtovanih prostorskih ureditev. DPN je torej prvenstveno namenjen 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izvedbe načrtovane prostorske ureditve,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Drugi način predstavlja ti. združen postopek načrtovanja in dovoljevanja, ki obsega vsaj postopek priprave dokumentacije za pridobitev ti. celovitega dovoljenja in sam (upravni) postopek izdaje tega dovoljenja. Ker pa se dokumentacija pripravi za izbrano varianto, je treba, če varianta načrtovane prostorske ureditve še ni bila predhodno izbrana (npr. v regionalnem prostorskem planu), v združen postopek vključiti tudi primerjavo variant in izbor najustreznejše. V takem primeru se v združenem postopku najprej izvede postopek izbora variante, nadaljuje se s postopkom priprave potrebne dokumentacije za izdajo celovitega dovoljenja, in zaključi s samimi upravnim postopkom, katerega rezultat je izdano (celovito) dovoljenje za izvedbo.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Združen postopek se izvede takrat, kadar je za načrtovano prostorsko ureditev državnega pomena znan investitor njene izvedbe in namerava ta investitor za celotno načrtovano prostorsko ureditev pridobiti eno celovito dovoljenje. Ta postopek je namenjen takim prostorskim ureditvam državnega pomena, ki jih je treba umestiti in njihovo izvedbo dovoliti v enem kosu in enemu znanemu investitorju njene izvedbe. To velja tudi v primerih, kadar se v združenem postopku načrtujeta dve ali več prostorskih ureditev državnega pomena ali več povezanih ureditev, za izvedbo katerih sta zadolžena 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 funkcionalno zaključen del, ki lahko funkcionira neodvisno od ostalega dela trase), je prav za določeno linijsko infrastrukturo dopuščena tudi izjema: da se lahko za eno varianto pripravi več funkcionalno zaključenih sklopov potrebne dokumentacije in da se za vsako od teh pridobi eno celovito dovoljenje.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zadnjem odstavku je določeno razmerje med državnim prostorskim izvedbenim načrtovanjem in prostorskim strateškim načrtovanjem, ki se izvede na hierarhično višjem nivoju: z državnim prostorskim načrtovanjem se praviloma načrtujejo prostorske ureditve državnega pomena, katerih zasnove so bile predhodno že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načelom ekonomičnosti postopkov, s tem odstavkom omogočeno, da se že izvedene faze in odločitve v postopku državnega prostorskega načrtovanja ne ponavljajo, če so bile smiselno že izvedene ali sprejete na način, kot jih predvideva ta zakon, npr.: če je bila pri pripravi regionalnega prostorskega plana že dosežena odločitev o najustreznejši varianti, ki je bila tudi ustrezno okoljsko presojana, te faze in odločitve v postopku državnega prostorskega načrtovanja ni treba ponavljati. Če pa so bile v postopku priprave regionalnega prostorskega plana le določene izvedljive variante prostorske ureditve državnega pomena, pa je s tem opravljena začetna faza državnega prostorskega načrtovanja, ko je treba v pobudi za državno prostorsko načrtovanje utemeljiti nabor variant, ki jih bo nato treba v fazi vrednotenja in primerjave variant (študija variant) tudi medsebojno primerjati.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79. členu (vsebina državnega prostorskega načrtovanja)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Ta člen v prvih treh odstavkih predpisuje obvezne vsebine vsakega od aktov: DPN, najustreznejše variante in celovitega dovoljenja. V četrtem odstavku pa določa, kako se določijo območja DPN, najustreznejše variante in celovitega dovoljenja v delu, ki ima učinek DPN, in sicer njegov tehnični vidik: določeno mora biti tako, da ga bo mogoče grafično prikazati v nepremičninskih evidencah (evidence, ki se o nepremičninah in njihovih sestavinah vodijo na podlagi predpisov o evidentiranju nepremičnin; to so zemljiški kataster, kataster stavb in register prostorskih enot; če so območja prikazana v nepremičninskih evidencah, jih je možno tudi prikazati v prostoru). Območje se določi glede na načrtovano prostorsko ureditev, in sicer tako območje zajame vse, kar je treba na koncu izvesti. Določitev obsega oz. velikosti območja je vezana na količino znanih podatkov v posameznem postopku ali njegovi fazi ter glede na podrobnost strokovnih podlag. To pomeni, da se v začetnih fazah območje določi širše, saj je treba upoštevati tveganja, ki lahko nastanejo v fazi/aktu, ki sledi. V kasnejših fazah oz. v postopkih, ki sledijo pa se skladno s podrobnejšimi strokovnimi podlagami lahko določi ožje območje.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80. členu (udeleženci postopka državnega prostorskega načrtovanja):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w:t>
      </w:r>
      <w:r w:rsidRPr="00746468">
        <w:rPr>
          <w:rFonts w:cs="Arial"/>
          <w:szCs w:val="20"/>
          <w:lang w:eastAsia="sl-SI"/>
        </w:rPr>
        <w:t>upoštevajoč, da so nosilci urejanja prostora generalno že urejeni in določbe veljajo tudi za ta postopek</w:t>
      </w:r>
      <w:r w:rsidRPr="00746468">
        <w:rPr>
          <w:rFonts w:eastAsia="Calibri" w:cs="Arial"/>
          <w:szCs w:val="20"/>
          <w:lang w:eastAsia="sl-SI"/>
        </w:rPr>
        <w:t>) opredeljuje ostale ključne udeležence pri izvedbi postopka državnega prostorskega načrtovanja. Opredelitev je specialna, saj zakon najprej določa te udeležence generalno in nadalje določa, da se ti udeleženci določijo v posameznih poglavjih tega zakona, ki urejajo pripravo posameznih prostorskih aktov.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Pobudnik je tista oseba, ki predlaga izvedbo postopka prostorskega načrtovanja (ustrezno ministrstvo). Na nivoju državnega prostorskega načrtovanja je vloga in osnovna naloga ministrstev, da (v imenu države) načrtujejo prostorske ureditve državnega pomena. Zato je pobudnik praviloma tudi plačnik stroškov priprave ustrezne dokumentacije v postopku priprave in sprejetja DPN oziroma v postopku izbora najustreznejše variante (v skladu z definicijo iz 42. člena: investitor), razen, če za pripravo akta ne stoji znan investitor </w:t>
      </w:r>
      <w:r w:rsidRPr="00746468">
        <w:rPr>
          <w:rFonts w:cs="Arial"/>
          <w:szCs w:val="20"/>
          <w:lang w:eastAsia="sl-SI"/>
        </w:rPr>
        <w:t>izvedbe načrtovane prostorske ureditve</w:t>
      </w:r>
      <w:r w:rsidRPr="00746468">
        <w:rPr>
          <w:rFonts w:eastAsia="Calibri" w:cs="Arial"/>
          <w:szCs w:val="20"/>
          <w:lang w:eastAsia="sl-SI"/>
        </w:rPr>
        <w:t>, na katerega lahko v dogovoru z njim pobudnik prenese te stroške (prvi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Ministrstvo pristojno za prostor usklajuje in vodi postopke priprave DPN, postopke izbora najustreznejše variante (drugi odstavek) in postopke izdaje celovitega dovoljenja (tretji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V četrtem odstavku je definicija investitorja izvedbe načrtovane prostorske ureditve prvenstveno vezana na postopek priprave dokumentacije za izdajo celovitega dovoljenja, kjer poda pobudo za njeno pripravo, in postopek izdaje celovitega dovoljenja, kjer poda vlogo za njegovo izdajo. V tej fazi je vloga investitorja izvedbe načrtovane prostorske ureditve bistveno drugačna, saj gre za predhodni postopek pred izdajo dovoljenja, ki se glasi na investitorja izvedbe načrtovane prostorske ureditve, ne na ministrstvo/pobudnika. Celovito dovoljenje se izda v upravnem postopku, kjer je vloga investitorja izvedbe načrtovane prostorske ureditve jasno določena (zato zanj veljajo tudi pogoji, ki jih za investitorja gradnje določajo predpisi, ki urejajo graditev), v postopku priprave dokumentacije za izdajo celovitega dovoljenja pa država (ministrstvo, pristojno za prostor in ostala pristojna ministrstva) nudi investitorju izvedbe načrtovane prostorske ureditve podporo pri pripravi te dokumentacije.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Med udeleženci so v petem odstavku našteti pogoji za priglasitev udeležbe v upravnem postopku izdaje celovitega dovoljenja.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Zadnji, šesti odstavek pa določa izjeme, ki se nanašajo na izdelovalce dokumentacije, ki nastane v postopku državnega prostorskega načrtovanja. Predvsem za izdelovalce dokumentacije za izdajo celovitega dovoljenja je bilo treba določiti pristojnosti in odgovornosti za pripravo te dokumentacije, ki ima dva namena (del, ki ima učinek DPN in del, ki je podlaga za izdajo dovoljenja).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81. členu (dopustne dodatne prostorske ureditve)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se v praksi mnogokrat izkaže potreba, v območju veljavnega državnega prostorskega izvedbenega akta (DPN ali celovitega dovoljenja v delu, ki ima učinek DPN) pa možnost in razpoložljiv prostor, da bi se v območje takega akta umestila kakšna prostorska ureditev (bodisi državnega, bodisi lokalnega pomena), ki s samim aktom ni bila načrtovana, umestitev takšne ureditve pa z vidika s tem aktom načrtovane ali na njegovi podlagi celo že izvedene prostorske ureditve ni problematična, zakon dopušča možnost reševanja tudi takšnih situacij. Z izvedbo takih prostorskih ureditev se v postopku izdaje gradbenega dovoljenja seznanijo stranke v postopku.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Tipičen takšen primer je prečkanje območja veljavnega državnega prostorskega akta s komunalnim vodom, ki predstavlja občinsko gospodarsko javno infrastrukturo. Ker gre za prostorsko ureditev občinskega pomena, ta s takim aktom posledično ni načrtovana. V tem primeru tako občini ostane zgolj to, da skladno s tem zakonom državo zaprosi za možnost načrtovanja prostorskih ureditev lokalnega pomena na območju DPN ali na območju celovitega dovoljenja v delu, ki ima učinek DPN. V ta namen zakon določa, da lahko občina v skladu s tem členom pristopi neposredno h gradnji takšne ureditve, seveda pod določenimi pogoji. Ti so določeni v prvem odstavku, njihov namen pa je ta, da se omeji tako nabor prostorskih ureditev in posegov v prostor, ki jih je možno umeščati na območje DPN ali območju celovitega dovoljenja v delu, ki ima učinek DPN po tem členu, kot tudi ta, da se skozi sistem mnenj zavaruje načrtovano prostorsko ureditev državnega pomena.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Skupaj z možnostjo načrtovanja prostorskih ureditev lokalnega pomena na območju DPN ali na območju celovitega dovoljenja v delu, ki ima učinek DPN, in pa učinki DPN (določitev delov ali ureditev občinskih prostorskih aktov, ki jih DPN spreminja), predstavlja ta rešitev enega od načinov, kako z DPN ali celovitim dovoljenjem v delu, ki ima učinek DPN, čim manj invazivno posegati v prostor občin ter v njihove pristojnosti in prostorske akte.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Vendar pa ta člen ni namenjen izključno umeščanju prostorskih ureditev lokalnega pomena v prostor, temveč tudi drugih prostorskih ureditev, ki izpolnjujejo predpisane pogoje in ki jih je zaradi smotrne uporabe prostora smiselno umeščati v območje DPN ali celovitega dovoljenja v delu, ki ima učinek DPN. Primer takšnega umeščanja je postavljanje fotovoltaičnih celic na protihrupne ograje avtocest ali pa na brežine nasipov, po katerih potekajo le-te, kar so poznani primeri iz tujine.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Ker gre za umeščanje prostorskih ureditev, ki z DPN ali celovitim dovoljenjem, ki ima učinek DPN, niso načrtovane, člen določa, da se s pozitivnim mnenjem za njihovo umestitev šteje, da je izkazana skladnost s prostorskim aktom.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Določbe tega člena se uporabljajo tudi za območja obstoječih državnih (izvedbenih) prostorskih aktov, saj je ta rešitev zaradi smotrne izrabe prostora in postopkovne racionalnosti dobrodošla tudi v njihovih območjih.</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82. členu (načrtovanje prostorskih ureditev lokalnega pomena)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tem členu je določeno, da lahko v območju DPN, območju izbora najustreznejše variante ali celovitega dovoljenja v delu, ki ima učinek DPN, pod posebnimi pogoji občina načrtuje tudi prostorske ureditve lokalnega pomena. Gre za zakonsko določbo, ki sta jo vsebovala že ZPNačrt in ZUPUDPP, in ki se je izkazala za koristno. Njen namen je omogočiti racionalnejšo rabo prostora v območjih prostorskih ureditev državnega pomena s tem, da se v teh območjih, ki so bila do sedaj pridržana izključno državi, in to tudi še potem, ko je bila državna prostorska ureditev že izvedena, omogoči načrtovanje tudi občini. V tem členu so določeni pogoji, pod katerimi je to možno in določen postopek, po katerem občina od vlade pridobi privoljenje za takšno načrtovanje. Ta člen tudi določa, da se območje takega DPN, območja izbora najustreznejše variante ali celovitega dovoljenja v delu, ki ima učinek DPN, lahko spremeni (praviloma se lahko le zmanjša, ne pa tudi poveča) le s spremembo in dopolnitvijo po kratkem postopku v skladu s tem zakonom, saj so vse stopnje postopka načrtovanja, vključno s seznanitvami javnosti opravljene v postopku priprave prostorskega akta, s katerim občina načrtuje na območju DPN, območju izbora najustreznejše variante ali na območju celovitega dovoljenja v delu, ki ima učinek DPN. Izdano soglasje seveda ne šteje za mnenje k samim prostorskim ureditvam lokalnega pomena, ki jih bo občina na območju DPN, območju izbora najustreznejše variante ali območju celovitega dovoljenja v delu, ki ime učinek DPN, načrtovala. Prav tako predhodni pogoji, ki bi jih eventualno določila vlada, ne štejejo za smernice ali mnenje nosilcev urejanja prostora v postopku priprave občinskega prostorskega akta.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83. členu (načrtovanje prostorskih ureditev skupnega pomena)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Člen določa, da lahko država (v njenem imenu ministrstvo, pristojno za prostor), če občina izkaže tak interes, nanjo prenese načrtovanje določene prostorske ureditve iz državne pristojnosti (s podpisom dogovora), če je občina za to ustrezno strokovno usposobljena in če je glede na povezanost prostorske ureditve državnega pomena s prostorsko ureditvijo lokalnega pomena to primerneje (npr. priprava prostorskega akta za obvoznico določenega naselja ali priključka na območju naselja). Definicija prostorskih ureditev skupnega pomena je določena v členu tega zakona, ki določa prostorske ureditve. V tem primeru deluje kot podaljšana roka države. Tak akt mora ministrstvo, pristojno za prostor pred njegovim sprejemom potrditi. Enak princip velja tudi, če bi se o načrtovanju ti. prostorske ureditve skupnega pomena dogovorili država in več občin. V primeru, da se taka prostorska ureditev skupnega pomena načrtuje z občinskim prostorskim izvedbenim aktom, ministrstvo tega potrdi v postopku, ki je v skladu s tem zakonom določen za izdajo mnenja k tem aktom. Ta člen ne ureja morebitnih drugih medsebojnih obveznosti, ki bi jih občina v takem primeru sklenila npr. z investitorjem izgradnje načrtovane prostorske ureditve ali ministrstvom, v katerega pristojnost spada taka prostorska ureditev, če ti ocenijo, da so taki dogovori </w:t>
      </w:r>
      <w:r w:rsidRPr="00746468">
        <w:rPr>
          <w:rFonts w:cs="Arial"/>
          <w:szCs w:val="20"/>
        </w:rPr>
        <w:t>glede priprave in financiranja strokovnih podlag, priprave prostorskega izvedbenega akta in glede morebitnih drugih obveznosti</w:t>
      </w:r>
      <w:r w:rsidRPr="00746468">
        <w:rPr>
          <w:rFonts w:eastAsia="Calibri" w:cs="Arial"/>
          <w:szCs w:val="20"/>
          <w:lang w:eastAsia="sl-SI"/>
        </w:rPr>
        <w:t xml:space="preserve"> potrebni. Jih pa seveda tudi ne onemogoča.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84. členu (pobuda za državno prostorsko načrtovanje)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Postopek državnega prostorskega načrtovanja temelji na postopku priprave državnega prostorskega načrta brez postopka presoje vplivov na okolje v skladu z ZUPUDPP. Tako priprava DPN kot postopek izbora najustreznejše variante v združenem postopku se začneta na podlagi pobude, ki jo poda ministrstvo, v katerega delovno področje spada prostorska ureditev državnega pomena, za načrtovanje katere daje pobudo. Če je pobuda dana za združen postopek načrtovanja in dovoljevanja in če je bila najustreznejša varianta že izbrana, se taka pobuda šteje za pobudo za pripravo dokumentacije za izdajo celovitega dovoljenja, ki se obravnava v skladu z določbami tega zakona o začetku postopka izdelave dokumentacije za izdajo celovitega dovoljenja in se zanjo skupni del postopka državnega prostorskega načrtovanja ne izvede.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drugem odstavku je določeno, da mora biti pobuda utemeljena z odločitvami v nadrejenih dokumentih, da mora obsegati določeno vsebino: da mora vsebovati določene podatke, ki so pomembni za odločanje o vrsti postopka, ki ga bo za načrtovanje prostorske ureditve državnega pomena treba izvesti, ter obvezni prilogi (osnutek načrta sodelovanja javnosti in podrobnega časovnega načrta). Podrobneje bo vsebina pobude določena s podzakonskim predpisom.</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Tretji odstavek zahteva od ministrstva za prostor, da preveri popolnost pobude, saj je le popolna dokumentacija lahko podlaga za nadaljnje delo z njo. Popolna pobuda se namreč javno objavi v prostorskem informacijskem sistemu in v skladu s šestim in sedmim odstavkom tega člena nosilci urejanja prostora, vsak s svojega delovnega področja, priskrbijo konkretne smernice, vse podatke iz njihove pristojnosti ter druge eventualne usmeritve za načrtovane prostorske ureditve. Z objavo v prostorskem informacijskem sistemu ima javnost možnost na pobudo dati predloge in pripombe, poleg tega pa lahko pripravljavec, pobudnik oziroma investitor, če ni pobudnik tisti, ki naroči prostorski akt, vključijo javnost v postopek državnega prostorskega načrtovanja tudi z organizacijo posvetov, delavnic itd. (osmi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Četrti odstavek določa, da pobuda šteje za dokument identifikacije investicijskega projekta po predpisih o javnih financah, če se pobuda nanaša na investicijski projekt v skladu s predpisi, ki urejajo javne finance (in je pobudnik oz. investitor uporabnik javnih financ). S tem se ohranja povezljivost dokumentacije s področja prostorskega načrtovanja in dokumentacije na področju javnih financ.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Peti odstavek ureja tudi situacijo, ko pripravljavec za eno območje prejme več pobud. Pripravljavcu daje možnost, da odloči o združitvi teh pobud, pobudnikom pa nalaga obveznost, da jih v tem primeru združijo.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85. členu (analiza smernic, načrt sodelovanja javnosti in časovni načrt)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 analizi in tehtanju vseh pridobljenih podatkov in informacij je mogoče ustvarili pravo sliko glede zahtev, ki jih pred pripravljavca, pobudnika oziroma investitorja in ostale udeležence državnega prostorskega načrtovanja postavlja lokacija in ostali vidiki predlagane prostorske ureditve, tako da bo moč sprejeti ustrezen sklep in v njem odrediti prave nadaljnje korake. Prvi odstavek določa okvirno vsebino analize smernic (podrobneje bo določena s pravilnikom). Vzporedno s pripravo te dokumentacije pa mora ministrstvo, pristojno za okolje, na podlagi mnenj nosilcev urejanja prostora, ki sodelujejo pri celoviti presoji vplivov na okolje, odločiti o tem, ali je treba v postopku državnega prostorskega načrtovanja izvesti tudi celovito presojo vplivov na okolje. Pri tem je novost možnost vključitve Komisije za prostorski razvoj Vlade RS, če je glede na nedorečeno vsebino ali obveznosti v analizi smernic to potrebno.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Skupaj z analizo smernic pobudnik (oziroma investitor) pripravi tudi načrt sodelovanja javnosti, v katerem zastavi aktivnosti povezane z obveščanjem in sodelovanjem javnosti, evidentira strokovno in drugo javnost, ki bi jo bilo treba v postopek državnega prostorskega načrtovanja vključiti, ter določi tudi svojo kontaktno osebo. S takim načrtom se aktivno obravnava javnost kot relevantnega sogovornika v procesu nastajanja akta in se lahko ustrezno pripravi na vse aktivnosti, ki jih bo moral v zvezi s tem opraviti. Zakon namreč določa le minimalni nabor sodelovanja javnosti, s tem načrtom pa se ga nadgradi in prilagodi konkretnim načrtovalskim izzivom.</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Tretji dokument, ki se v postopkih priprave državnih prostorskih načrtov pripravlja že sedaj, je terminski oz. časovni načrt priprave akta, ki se na začetku priprave zastavi z vnosom vseh zakonskih rokov ter pogodbenih rokov, ki jih pobudnik oziroma investitor dogovori z izdelovalci dokumentacije. Časovni načrt omogoča vpogled v potek in trajanje procesa.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Tudi vsebina načrta sodelovanja javnosti in časovnega načrta priprave dokumentacije bo podrobneje določena s pravilnikom. Vsi ti dokumenti dajejo informacije, ki so potrebne za pripravo sklepa o izvedbi državnega prostorskega načrtovanja, kot ga določa ta zakon. Ne glede na to pa to niso dokumenti, ki bi zgolj nastali na začetku postopka državnega prostorskega načrtovanja, ampak je potrebno njihovo sprotno spremljanje in dopolnjevanje, saj je namen, da se v prostorskem informacijskem sistemu objavljajo ažurne informacije o postopku.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86. členu (sklep o izvedbi državnega prostorskega načrtovanja)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podlage za pripravo sklepa o izvedbi državnega prostorskega načrtovanja, nosilca njegove priprave (prvi odstavek) in njegovo vsebino (drugi odstavek). Med drugim je treba v sklepu navesti tudi vrsto postopka državnega prostorskega načrtovanja: ali se bo glede na kriterije iz 78. člena postopek po izvedbi skupnega dela nadaljeval s pripravo in sprejetjem DPN ali z izborom najustreznejše variante ter pripravo dokumentacije za izdajo celovitega dovoljenja in njegovo izdajo.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Poudariti velja, da je v drugem odstavku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Sklep o izvedbi državnega prostorskega načrtovanja pripravi pripravljavec in ga uskladi s pobudnikom, sprejme pa ga vlada. Sklep (vključno z območjem izvedljivih variant) je treba javno objaviti v prostorskem informacijskem sistemu ter o tem seznaniti udeležence konkretnega postopka (to so tako pobudnik oziroma investitor kot tudi nosilci urejanja prostora, ki sodelujejo v konkretnem postopku).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 sprejetju sklepa imata pobudnik ali pripravljavec možnost vladi predlagati sprejem začasnih ukrepov za zavarovanje urejanja prostora v skladu s tem zakonom.</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 sprejetju sklepa oz. na njegovi podlagi pobudnik ali investitor prične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oziroma investitor lastniku zemljišča dolžan plačati odškodnino za morebitno škodo, ki nastane pri izvajanju ti. pripravljalnih del. Pobudnik oziroma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v zadnjem odstavku še določa, da sta pobudnik in pripravljavec do uveljavitve DPN ali izbora najustreznejše variante dolžna spremljati pripravo občinskih prostorskih aktov v območju teh aktov, ki se pripravljajo, in sicer da se z njihovo pripravo ne onemogoči načrtovanje ali izvedba načrtovane prostorske ureditve. Občine o postopkih priprave takih prostorskih aktov obveščajo pobudnika in pripravljavca.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87. členu (študija variant in predlog najustreznejše variante)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ureja nadaljevanje skupnega dela postopka državnega prostorskega načrtovanja po pridobljenih vhodnih podatkih in določitvi udeležencev v postopku ter njihovih nalog. Namen študije variant je, da se obravnavajo in uskladijo različne potrebe, interesi ter javne koristi razvoja in varstva, povezane z načrtovano prostorsko ureditvijo, pri tem pa si je treba prvenstveno prizadevati, da se poišče sprejemljiva varianta. Izdelajo se vse strokovne podlage, ki so potrebne za vrednotenje in primerjavo variant iz predpisanih vidikov ter za določitev izvedljivih variant - če je treba izvesti celovito presojo vplivov na okolje oziroma presojo sprejemljivosti, se v študiji variant vrednotenje z varstvenega vidika izvede z okoljskim poročilom (tretji odstavek). Zakon tudi omogoča, da se prostorske ureditve ne načrtujejo v variantah, če za to obstajajo utemeljeni razlogi, vendar je treba rešitev vseeno presoditi iz enakih vidikov, kot so predvideni za variante, saj bo le tako ugotovljena njena sprejemljivost in izvedljivost. Nadalje določa, da se najustreznejša varianta predlaga s sinteznim vrednotenjem (prvi odstavek). Študija variant mora poleg samega predloga najustreznejše variante, podati tudi predloge za potrebne optimizacije in usmeritve za nadaljnjo pripravo dokumentacije.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Prvenstveno si je treba prizadevati, da se v študiji variant poišče varianta, ki je sprejemljiva za vse. Ker pa to vedno ni možno, zakon po novem omogoča, da se v študiji variant obravnavajo take variante, pri katerih lahko ena javna korist prevlada nad drugo. Postopek, ki ga na novo ureja ta zakon, je treba izvesti preden se nadaljuje priprava akta (drugi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Zakon v četrtem odstavku usklajuje pripravo investicijske dokumentacije, če je investitor uporabnik javnih financ, in sicer enači študijo variant s predinvesticijsko zasnovo, kot jo določajo predpisi s področja javnih financ.</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petem odstavku se nahajajo določbe, ki omogočajo vključitev javnosti v sam proces primerjave in predlaganja izbora najustreznejše variante. Vključitev javnosti v pripravo študije variant sicer ni obvezna, je pa priporočljiva, ko so vse opcije še odprte. Ne glede na to pa je smiselno omogočiti, da se javnost vključi, kadar je to zaradi obsega, zahtevnosti ali drugih razlogov to potrebno. Prav tako ta odstavek omogoča seznanitev in usklajevanje interesov z nosilci urejanja prostora, šesti odstavek pa nalaga javno objavo rezultatov študije variant, pri čemer se, če se študija variant izdeluje v združenem postopku, javno objavi tudi osnutek uredbe o najustreznejši varianti. O javni objavi se seznanijo udeleženci konkretnega postopka (to so tako pobudnik oziroma investitor kot tudi nosilci urejanja prostora, ki sodelujejo v konkretnem postopku).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Sedmi odstavek omogoča, do kdaj še lahko pride do spremembe vrste postopka, kot je bila prvotno določena s sklepom o izvedbi, ne da bi bilo treba katerokoli od že izvedenih faz ponavljati. Glede na to, da so znani kriteriji za določitev ustreznega postopka, je treba tako spremembo ustrezno utemeljiti.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88. členu (odziv na študijo variant)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 izdelavi študije variant in predlogu najustreznejše variante se najprej organizira javna razgrnitev in obravnava študije variant s predlogom najustreznejše variante in okoljskega poročila, če je bilo izdelano. Če se študija variant izdeluje v združenem postopku, je treba razgrniti in obravnavati tudi osnutek uredbe o najustreznejši varianti. Ta člen obravnava pravice in dolžnosti javnosti ter nosilcev urejanja prostora glede razgrnjenega gradiva. Javnost ima pravico podajati pripombe in predloge na vsa razgrnjena gradiva, pripravljavec in pobudnik pa se morata do njih opredeliti (prvi odstavek). Državni in lokalni nosilci urejanja prostora podajo mnenja o upoštevanju njihovih smernic in zahtev, ki jih za načrtovanje določajo področni predpisi (drugi in četrti odstavek). Nosilci, ki sodelujejo pri celoviti presoji vplivov na okolje, se hkrati opredelijo tudi do ustreznosti okoljskega poročila, če se do tega še niso opredelili (drugi odstavek). Predvideva se, da se lahko v določenih primerih o ustreznosti okoljskega poročila opredelitev zahteva že pred javno razgrnitvijo, sicer pa najkasneje do njenega zaključka oz. do poteka roka za podajo mnenj. Tretji odstavek določa ravnanja ob morebitni vključitvi države članice EU. Peti odstavek pa pripravljavcu omogoča, da lahko določi tudi daljše roke za podajo mnenj, če je to glede na obseg in zahtevnost razgrnjene dokumentacije potrebno.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Šesti odstavek nalaga, da se odzivi na študijo variant in predlog najustreznejše variante presodijo, opravi morebitno dodatno usklajevanje interesov, in zaključki upoštevajo pri nadaljnji pripravi dokumentacije.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 vseh opravljenih aktivnostih iz tega člena se postopek državnega prostorskega načrtovanja nadaljuje s pripravo in sprejetjem DPN ali s postopkom izbora najustreznejše variante ter preostalimi stopnjami združenega postopka načrtovanja in dovoljevanja (sedmi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89. členu (priprava predloga DPN)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prvem odstavku člen določa, da se na podlagi dopolnjene študije variant s predlogom najustreznejše variante lahko za najustreznejšo varianto (s pomočjo optimizacij iz okoljskega poročila, če je bilo pripravljeno) izdelajo podrobnejše idejne rešitve in dodatne strokovne podlage, če je glede na namen DPN to smiselno ali potrebno. Predlog DPN naj prostorsko ureditev umesti le s tolikšno natančnostjo, kot je nujno potrebna za projektno obdelavo teh ureditev tudi po preteku več let od sprejema DPN. DPN je namreč namenjen postopnemu in dolgoročnemu izvajanju načrtovanih prostorskih ureditev, njegove določbe pa morajo omogočati tudi v trenutku priprave DPN še neznane posege v prostor (oziroma so lahko neznani končna vsebina, obseg oziroma tehnologija). Zato je treba presoditi, kako natančno bo DPN take posege določal ali dopuščal, saj se lahko v času njegovega izvajanja spremenijo tako potrebe kot tudi npr. tehnologija, in je smiselno prostorske ureditve z DPN načrtovati le toliko podrobno, da bodo v bodoče omogočene izvedbe tudi takih sprememb, ne da bi bilo treba pred tem pripraviti spremembe DPN. To pomeni, da naj se določijo nujni robni pogoji, ki jih ni dovoljeno preseči kljub spremenjenim potrebam. Drugi odstavek zahteva objavo predloga DPN in okoljskega poročila, če je bilo izdelano, v na portalu prostorskega informacijskega sistema.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Tretji in četrti odstavek nalagata nosilcem urejanja prostora, da k objavljenim gradivom podajo mnenja, v katerih se opredelijo do upoštevanja njihovih smernic ali, če smernice niso bile dane, ali so bile upoštevane vse zahteve, ki jih za načrtovanje prostorske ureditve določajo področni predpisi, dopuščata pa, da podajo tudi projektne pogoje, kot jih določajo predpisi s področja graditve. Peti odstavek pa pripravljavcu omogoča, da lahko določi tudi daljše roke za podajo mnenj, če je to glede na obseg in zahtevnost razgrnjene dokumentacije potrebno.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v šestem odstavku nalaga uskladitev in eventualno dopolnitev dokumentacije ter, če na podlagi mnenj nastanejo spremembe, tudi objavo spremenjenih rešitev v prostorskem informacijskem sistemu. Odstavek nadalje omogoča vključitev Komisije za prostorski razvoj Vlade RS, če je glede na nedorečeno vsebino predloga DPN to potrebno.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sedmem odstavek nalaga ministrstvu, pristojnemu za okolje, da na podlagi mnenj nosilcev urejanja prostora, ki sodelujejo pri celoviti presoji vplivov na okolje, odločiti o sprejemljivosti vplivov izvedbe DPN na okolje oziroma o presoji sprejemljivosti. O tem mora odločiti preden vlada sprejme uredbo o DPN.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90. členu (sprejetje DPN)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Pripravljavec in pobudnik pošljeta DPN vladi v obravnavo in sprejetje. Vlada sprejme DPN z uredbo.. V drugem odstavku nalaga sočasno objavo uredbe v Uradnem listu RS ter DPN v prostorskem informacijskem sistemu. Glede na to, da se z vzpostavitvijo prostorskega informacijskega sistema ponuja možnost, da se pomanjkljivost objavljanja grafičnih delov DPN ustrezno uredi in se celotna vsebina DPN objavlja v njem. Tak pristop pa omogoča tudi drugačen splošen pristop k objavi DPN. Ti so praviloma zelo obsežni, in zaradi nezmožnosti objave grafičnih delov marsikdaj težje berljivi ali razumljivi in celo dostopni. Prostorski informacijski sistem omogoča, da se akt v celoti, torej s tekstualnim in grafičnim delom, objavi na njegovem portalu, kjer je na voljo za seznanitev in nadaljnjo uporabo. V Uradnem listu RS pa se objavi samo še ti. razglas o objavi DPN v prostorskem informacijskem sistemu. Ta razglas mora poleg samega dejstva, da je DPN objavljen in kje je na voljo (Uradni list RS, ki je objavljen spletno, bo v tem primeru vseboval že aktivno povezavo na ustrezno spletno mesto v prostorskem informacijskem sistemu), vsebovati tudi popis vsebin in prilog, prehodne določbe, seznam prostorskih aktov, ki jih razveljavlja (končne določbe) in uveljavitveni rok.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v tretjem odstavku ustvarja domnevo, da so z dnem uveljavitve DPN (delno ali v celoti) spremenjeni prostorski akti občin, ki jih območje DPN prekrije. Ta rešitev je potrebna, da se izognemo nejasnostim, ki jih lahko povzročijo nasprotujoče se določbe DPN ter občinskih prostorskih aktov. Določa pa tudi, da je na območju DPN izkazana javna koristi (četrti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91. členu (prenehanje veljavnosti DPN)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pogoje za prenehanje veljavnosti DPN ter postopke, ki jih morata v zvezi s tem izvesti država in občina: ali to ugotovi država sama (izvedenost v skladu s predpisi, ki urejajo graditev) in če je to območje uredila z državnim prostorskim redom ali drugim izvedbenim prostorskim aktom države, ali pa na podlagi prostorskega akta, ki ga sprejme občina na podlagi soglasja v skladu s tem zakonom.</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92. členu (kratek postopek sprememb in dopolnitev DPN):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Kratek postopek sprememb in dopolnitev je postopek, ki ne predstavlja novih načrtovalskih vsebin in odločitev, temveč gre za odpravo neskladij med grafičnim in tekstualnim delom DPN, ali za uskladitev DPN in naknadno sprejetih sorodnih predpisov, ki vplivajo na izvedbo določb DPN, kakor tudi za odpravo raznih napak.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Kratek postopek sprememb in dopolnitev DPN je postopek, v katerem ni potrebno izvesti nobene faze priprave DPN, ampak pripravljavec in pobudnik podata predlog njegovih sprememb in dopolnitev na vlado, ki jih sprejme z uredbo. Naveden je ozek nabor primerov, dodan je pa tudi pogoj, da takega postopka ni možno uporabiti, če bi spremembe terjale izvedbo celovite presoje vplivov na okolje, saj bi to impliciralo vsebinske spremembe.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u w:val="single"/>
          <w:lang w:eastAsia="sl-SI"/>
        </w:rPr>
        <w:t>K 93. členu (postopek izbora najustreznejše variante):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Če se postopek državnega prostorskega načrtovanja nadaljuje s postopkom izbora najustreznejše variante, se na podlagi eventualno dopolnjene študije variant pripravi predlog izbora najustreznejše variante in omogoča, da če vsebine niso usklajene, lahko pripravljavec ali pobudnik posredujeta v obravnavo in potrditev Komisiji za prostorski razvoj preden pošljeta uredbo v sprejem vladi.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Drugi odstavek določa, da mora ministrstvo, pristojno za okolje, na podlagi mnenj nosilcev urejanja prostora, ki sodelujejo pri celoviti presoji vplivov na okolje, odločiti o sprejemljivosti vplivov izvedbe predloga najustreznejše variante na okolje oziroma o presoji sprejemljivosti. Na podlagi te odločitve lahko vlada sprejme uredbo o najustreznejši varianti.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94. členu (izbor najustreznejše variante):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Najustreznejša varianta se sprejme z vladno uredbo. Drugi odstavek nalaga sočasno objavo uredbe v Uradnem listu RS ter najustreznejše variante v prostorskem informacijskem sistemu, tretji, četrti in peti odstavek pa določajo namen in posledice izbora najustreznejše variante.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Četrti odstavek še določa (podobno, kot pri uveljavitvi DPN) nalogo pobudnika in pripravljavca, da  spremljata pripravo občinskih prostorskih aktov v območju veljavnega izbora najustreznejše variante, in sicer da se z njihovo pripravo ne onemogoči izvedba načrtovane prostorske ureditve. Občine so dolžne oba o pripravi teh aktov obveščati.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gre za prostorski režim (uredba o najustreznejši varianti določi tudi omejitve ali dopustne posege, ki veljajo na območju najustreznejše variante), je veljavnost izbora omejena na 10 let (sedmi odstavek). Ta doba je daljša, kot jo za zavarovanje urejanja prostora omogoča Uredba o začasnem ukrepu za zavarovanje urejanja prostora v skladu s tem zakonom (največ štiri leta), vendar dovolj dolga, da lahko investitor izvedbe načrtovane prostorske ureditve pripravi potrebno dokumentacijo in pridobi celovito dovoljenje. Rok za izvedbo teh postopkov v skladu z Uredbo (EU) št. 347/2013 je le tri leta in pol z možnostjo maksimalnega podaljšanja za pol leta.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V skladu z osmim odstavkom se smiselno uporabljajo določbe tega zakona o izvedbi kratkega postopka sprememb in dopolnitev izbora najustreznejše variante. Uredba o najustreznejši varianti ima v skladu s petim odstavkom enak učinek glede izvajanja pripravljalnih del, kot uredba o DPN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95. členu (pobuda za pripravo dokumentacije):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Pobudnik za izvedbo postopka priprave dokumentacije je investitor izvedbe načrtovane prostorske ureditve, na katerega se bo na koncu glasilo celovito dovoljenje. Pobudo lahko poda šele po izboru najustreznejše variante, saj je izbor podlaga za nadaljevanje združenega postopka načrtovanja in dovoljevanja: za pripravo ustrezne dokumentacije (prvi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Drugi odstavek določa bistvene vsebine pobude: iz nje morajo biti razvidni podatki, potrebni za odločanje o obsegu in natančnosti informacij, ki jih je treba zagotoviti v dokumentaciji za izdajo celovitega dovoljenja, ter podatki, potrebni za odločanje o obveznosti izvedbe presoje vplivov na okolje oziroma presoje sprejemljivosti v skladu s predpisi, ki urejajo varstvo okolja in ohranjanje narave. Pobuda vsebuje tudi osnutka načrta sodelovanja javnosti in podrobnega časovnega načrta. Podrobnejšo vsebino in obliko bo določil podzakonski predpis.</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Tretji odstavek določa obvezne ukrepe ministrstva pristojnega za prostor: preveriti mora, ali ima pobuda vse potrebne podatke, in o tem obvesti investitorja izvedbe načrtovane prostorske ureditve. Šele popolna pobuda se javno objavi v prostorskem informacijskem sistemu in predstavlja podlago za pridobitev pogojev za pripravo dokumentacije, ki jih morajo podati državni in lokalni nosilci urejanja prostora, državni nosilci urejanja prostora, ki sodelujejo pri presoji vplivov na okolje, pa morajo skupaj s pogoji podati tudi mnenje ali je treba izvesti presojo vplivov na okolje oziroma presojo sprejemljivosti ter predlagajo obseg in natančnost informacij, ki morajo biti vključene v poročilo o vplivih na okolje oziroma v dodatek za presojo sprejemljivosti (četrti in peti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 objavo v prostorskem informacijskem sistemu ima javnost možnost na pobudo dati predloge in pripombe, poleg tega pa lahko pripravljavec in pobudnik vključita javnost v odločanje o postopku priprave dokumentacije tudi z organizacijo posvetov, delavnic itd. (šesti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96. členu (analiza pogojev, načrt sodelovanja javnosti in časovni načrt):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Ta člen določa, da se tudi za pripravo analize pogojev nosilcev urejanja prostora in predlogov javnosti ter načrta sodelovanja javnosti in časovnega načrta smiselno uporabljajo določbe tega zakona, ki veljajo za te dokumente v skupnem delu postopka državnega prostorskega načrtovanja, le da se v analizi analizirajo pogoji, podatki in predlogi javnosti, ki jih nosilci urejanja prostora podajo v skladu s prejšnjim členom, ter da mora vzporedno s pripravo te analize ministrstvo, pristojno za okolje, na podlagi mnenj nosilcev urejanja prostora, ki sodelujejo pri presoji vplivov na okolje, zavzeti tudi odločitev o tem, ali je treba v postopku priprave dokumentacije in postopku izdaje celovitega dovoljenja izvesti tudi presojo vplivov na okolje, ter določi obseg in natančnost informacij, ki morajo biti vključene v poročilo o vplivih na okolje. Tudi tu je določena možnost vključitve Komisije za prostorski razvoj, če je glede na nedorečeno vsebino analize pogojev oz. obveznosti izhajajoč iz nje to potrebno.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97. členu (sklep o pripravi dokumentacije):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podlage za pripravo sklepa o pripravi dokumentacije, nosilca njegove priprave (prvi odstavek) in njegovo vsebino (drugi odstavek). Tudi tu velja poudariti, da je v drugem odstavku zahtevana vsebina minimum, ki mora biti vsebovan v sklepu, vsekakor pa so vanj lahko vključene tudi druge vsebine, ki so pomembne z vidika priprave dokumentacije za izdajo celovitega dovoljenja (npr. časovni potek postopka ipd.). Sklep o pripravi dokumentacije pripravi in sprejme ministrstvo, pristojno za prostor. Sklep je treba objaviti v prostorskem informacijskem sistemu in o tem obvestiti udeležence konkretnega postopka (to sta tako pobudnik/investitor izvedbe načrtovane prostorske ureditve kot tudi nosilci urejanja prostora, ki sodelujejo v konkretnem postopku).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 izdaji sklepa lahko ministrstvo pristojno za prostor na predlog investitorja izvedbe načrtovane prostorske ureditve vladi predlaga sprejem začasnih ukrepov za zavarovanje urejanja prostora v skladu s tem zakonom, investitor pa lahko začne z izvajanem pripravljalnih del in tudi s pogodbenim pridobivanjem nepremičnin. Gre za določbo, ki je namenjena temu, da lahko investitor izvedbe načrtovane prostorske ureditve že tekom priprave dokumentacije pristopi k pridobivanju zemljišč, če je seveda to smiselno glede na stanje priprave te dokumentacije (tretji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v četrtem odstavku še določa, da sta ministrstvo za prostor in investitor izvedbe načrtovane prostorske ureditve do izdaje celovitega dovoljenja dolžna spremljati pripravo občinskih prostorskih izvedbenih aktov v območju priprave dokumentacije za izdajo celovitega dovoljenja, ki se pripravlja, in sicer da se z njihovo pripravo ne onemogoči izvedba načrtovane prostorske ureditve. Občine so dolžne oba o pripravi teh aktov obveščati.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98. členu (priprava dokumentacije):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Naloga investitorja izvedbe načrtovane prostorske ureditve je, da zagotovi vso potrebno in med seboj usklajeno dokumentacijo za izdajo celovitega dovoljenja. To dokumentacijo predstavlja tudi poročilo o vplivih na okolje, če je treba izvesti tudi presojo o vplivih na okolje (prvi odstavek).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Drugi odstavek določa način priprave dokumentacije, in sicer nalaga iskanje optimalne umestitve in projektne obdelave načrtovane prostorske ureditve znotraj območja najustreznejše variante. Odstopanje od tega pravila pa je dopustno za umestitev spremljajočih in funkcionalno povezanih prostorskih ureditev, saj se te lahko načrtujejo tudi izven tega območja, če to narekujejo nove okoliščine. Ker je na tej stopnji postopka podrobnost informacij bistveno večja in je šele na tej stopnji procesa možno natančno umestiti npr. omilitvene ukrepe in druge podobne spremljajoče ureditve, je treba dopustiti, da se te lahko načrtujejo tam, kjer je to ustrezno in potrebno. Zato omejitev velja le za samo prostorsko ureditev, za katero je bilo predhodno izbrana njena najustreznejša varianta z območjem.</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Tretji odstavek določa, da ima dokumentacija dva namena in zato dve vrsti vsebin:</w:t>
      </w:r>
    </w:p>
    <w:p w:rsidR="007115CE" w:rsidRPr="00746468" w:rsidRDefault="007115CE" w:rsidP="007115CE">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746468">
        <w:rPr>
          <w:rFonts w:eastAsia="Calibri" w:cs="Arial"/>
          <w:szCs w:val="20"/>
          <w:lang w:eastAsia="sl-SI"/>
        </w:rPr>
        <w:t>tiste vsebine, ki imajo po izdaji celovitega dovoljenja učinek prostorskega izvedbenega akta (DPN), in učinkujejo na občinske prostorske izvedbene akte; na območju tega dela je v skladu z določbami tega zakona izkazana javna korist;</w:t>
      </w:r>
    </w:p>
    <w:p w:rsidR="007115CE" w:rsidRPr="00746468" w:rsidRDefault="007115CE" w:rsidP="007115CE">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746468">
        <w:rPr>
          <w:rFonts w:eastAsia="Calibri" w:cs="Arial"/>
          <w:szCs w:val="20"/>
          <w:lang w:eastAsia="sl-SI"/>
        </w:rPr>
        <w:t>ter ostale vsebine, ki so potrebne za odločanje o celovitem dovoljenju: del, ki predstavlja dokumentacijo za odločanje o gradbenem dovoljenju, kot ga določajo predpisi, ki urejajo graditev, je podlaga za odločanje o gradbenem dovoljenju oz. »gradbenem delu« celovitega dovoljenja.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Poročilo o vplivih na okolje, če ga je treba pripraviti, predstavlja podlago za odločanje o okoljevarstvenem soglasju. Vse tri odločitve skupaj v skladu s tem zakonom predstavljajo celovito dovoljenje.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je treba tudi pri pripravi dokumentacije za izdajo celovitega dovoljenja preveriti različne tehnične ali druge ustrezne rešitve, lahko tudi v tem procesu pride do situacije, ko ni možno najti rešitve, brez da bi bilo treba predhodno presoditi o prevladi ene javne koristi nad drugo. Čeprav tudi za iskanje teh rešitev velja, da si je treba prvenstveno prizadevati, da se poišče sprejemljiva rešitev, je v primeru, da to vseeno ni mogoče, določeno, da se o tem predhodno izvede postopek prevlade javne koristi v skladu s tem zakonom in šele nato nadaljuje z izdelavo DPPN (četrti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petem odstavku se nahajajo določbe, ki nalagajo investitorju izvedbe načrtovane prostorske ureditve vključevanje javnosti v pripravo dokumentacije, saj je smiselno omogočiti, da se javnost vključi že v sam proces priprave, kadar je to zaradi obsega, zahtevnosti ali drugih razlogov to potrebno. Prav tako ta odstavek omogoča tudi seznanitev in usklajevanje interesov z nosilci urejanja prostora, ki jih po potrebi koordinira ministrstvo za prostor.</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Šesti odstavek omogoča, da se postopek priprave dokumentacije, ki zahteva vključitev ministrstva (koordiniranje nosilcev urejanja prostora, odločitev o potrebnih postopkih ter izdaja sklepa o tem) ne izvede, če investitor izvedbe načrtovane prostorske ureditve sam poskrbi za to. Ministrstvo v takem primeru le poskrbi za objavo gradiv v prostorskem informacijskem sistemu.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99. členu (subsidiarna uporaba splošnega upravnega postopka):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gre pri izdaji celovitega dovoljenja za upravno zadevo, za obravnavo katerih veljajo splošna pravila o upravnih postopkih, ta člen določa subsidiarno uporabo predpisa, ki ureja splošni upravni postopek, če ta zakon ne določa drugače.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u w:val="single"/>
          <w:lang w:eastAsia="sl-SI"/>
        </w:rPr>
        <w:t>K 100. členu (vloga za izdajo celovitega dovoljenja):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 investitor izvedbe načrtovane prostorske ureditve zagotovi vso potrebno dokumentacijo, jo skupaj z vlogo posreduje ministrstvu za prostor, ki je zadolženo za usklajevanje in vodenje upravnega postopka izdaje celovitega dovoljenja. Ministrstvo poskrbi za objavo gradiva v prostorskem informacijskem sistemu (prvi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 objavi so nosilci urejanja prostora dolžni formalno in vsebinsko pregledati dokumentacijo in sporočiti, ali je ta popolna. Dodatne vsebine lahko zahtevajo samo, če to narekujejo nove okoliščine, sicer se lahko zahteve za dopolnitev nanašajo le na pogoje, ki so bili postavljeni v sklepu o pripravi dokumentacije za izdajo celovitega dovoljenja (drugi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Poleg mnenj o popolnosti dokumentacije nosilci urejanja prostora podajo tudi mnenja in pogoje,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Ministrstvo lahko glede na zahtevnost ali obseg dokumentacije določi daljši rok za podajo mnenj (tretji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Investitor izvedbe načrtovane prostorske ureditve je nato dolžan zagotoviti zahtevane (in upravičene) dopolnitve, ministrstvo za prostor mora to preveriti (četrti odstavek), saj je le popolna dokumentacija podlaga za pripravo osnutka celovitega dovoljenja ter izvedbo nadaljnjih korakov v postopku njegove izdaje.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101. členu (seznanitev javnosti in stranskih udeležencev z vlogo):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obveznost seznanitve javnosti in stranskih udeležencev z dokumentacijo, vlogo in mnenji ter dajanje predlogov in pripomb nanjo (prvi odstavek). Drugi odstavek glede seznanitve, ugovorov in izjav stranskih udeležencev napotuje na smiselno uporabo določb predpisov, ki urejajo graditev, tretji pa glede javne razgrnitve, javne obravnave, stališč do pripomb in čezmejnih vplivov na določbe tega zakona o odzivih na študijo variant in predlog najustreznejše variante.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102. členu (dopolnitev dokumentacije):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Po seznanitvi javnosti in stranskih udeležencev ter na podlagi stališč do danih pripomb je investitor izvedbe načrtovane prostorske ureditve dolžan zagotoviti eventualne dopolnitve dokumentacije, ministrstvo za prostor pa pripravi predlog celovitega dovoljenja (prvi odstavek).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Če so pri dopolnjevanju dokumentacije in pripravi predloga celovitega dovoljenja nastale spremembe, s katerimi je treba javnost, stranske udeležence in nosilce urejanja prostora ponovno seznaniti, sta ministrstvo za prostor in investitor izvedbe načrtovane prostorske ureditve to dolžna storiti in če spremembe vplivajo na že izdana mnenja ali izjave stranskih udeležencev, se po potrebi pridobijo nova mnenja ali izjave, kot jih v postopku izdaje gradbenega dovoljenja določajo predpisi, ki urejajo graditev. Ministrstvo lahko glede na zahtevnost ali obseg dokumentacije določi daljši rok za podajo mnenj (drugi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Tretji odstavek nalaga nosilcem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 Tudi tu lahko ministrstvo določi daljši rok, če je to zaradi obsega dokumentacije ali drugih razlogov to potrebno (četrti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103. členu (izdaja celovitega dovoljenja):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v prvem odstavku določa pogoje, ki morajo biti izpolnjeni preden vlada lahko odloči o celovitem dovoljenju.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Drugi odstavek obravnava novost, in sicer celovito dovoljenje vlada izda z odlokom. Ena novost je obličnost (odlok namesto uredbe in odločbe), druga pa njena integralnost, saj vsebuje več različnih odločitev, ki se sicer izdajajo s splošnimi pravnimi akti (glede vpliva na občinske prostorske akte ter določanja območja potrebnih zemljišč za izvedbo prostorske ureditve, na katerem je izkazana javna korist), in posamičnih odločitev, ki se izdajajo v ločenih upravnih postopkih (okoljevarstveno soglasje in gradbeno dovoljenje), lahko pa tudi druge vrste odločitev, za katere se v postopku ugotovi, da so potrebne. Ta odstavek podrobno določa vsebino odloka, ki se zgleduje po gradbenem dovoljenju v skladu s prepisi, ki urejajo graditev, ter okoljevarstvenem soglasju v skladu s predpisi, ki urejajo varstvo okolja, vsebuje pa tudi tiste bistvene vsebine prostorskega akta, ki bodo na podlagi celovitega dovoljenja tvorili prostorski izvedbeni akt z učinki, kot jih ima DPN. Ker je treba v posamičnih odločbah v skladu s predpisi, ki urejajo upravni postopek, odločitev obrazložiti, v skladu z zahtevami EIA Direktive pa je treba z določenimi obrazložitvami seznaniti tudi javnost, ima odlok tudi priloge, ki vsebujejo tako dokumentacijo, na kateri temeljijo odločitve, kot tudi vse potrebne obrazložitve (tretji odstavek).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Veljavnost celovitega dovoljenja je v četrtem odstavku specialno urejena, saj celovito dovoljenje velja 10 let.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Peti odstavek zahteva, da se sočasno z objavo odloka v Uradnem listu RS vse njegove priloge objavijo v prostorskem informacijskem sistemu.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se celovito dovoljenje z obrazložitvijo objavi tako v Uradnem listu RS kot skupaj s prilogami v prostorskem informacijskem sistemu, ki predstavlja osnovni kanal za obveščanje javnosti in ostalih udeležencev, ki jih urejanje prostora zadeva, je z njegovo objavo ustvarjena domneva, da je bila opravljena tudi vročitev dovoljenja strankam.</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104. členu (učinki uveljavitve celovitega dovoljenja):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Kot omenjeno že pri dokumentaciji, ki je podlaga za izdajo celovitega dovoljenja, to dovoljenje združuje tri odločitve: uveljavitev prostorskega izvedbenega akta, ki ima učinke DPN, gradbeno dovoljenje in okoljevarstveno soglasje, če je treba tega tudi pridobiti. Zato ima celovito dovoljenje tudi učinke teh odločitev.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105. členu (gradnja na podlagi celovitega dovoljenja):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obveznost v zvezi z izvajanjem gradnje, pri čemer napeljuje na aktivnosti, ki jih matično urejajo predpisi, ki urejajo graditev, specialno pa v prvem odstavku določa, da je ena od podlag za izvajanje gradnje celovito dovoljenje iz tega zakona, v drugem in tretjem odstavku določa da se pravica graditi pridobi šele po pridobitvi tega dovoljenja in kakšna dokazila lahko investitor izvedbe načrtovane prostorske ureditve v ta namen predloži.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četrtem odstavku določa, da se v drugem in tretjem odstavku navedena dokazila uporabljajo tudi v postopkih izdaje gradbenih dovoljenj na podlagi do sedaj veljavnih državnih prostorskih aktov, v petem pa, kdaj jih ministrstvo, pristojno za gradbene zadeve tudi preveri.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šestem odstavku napeljuje na smiselno uporabo določb o prijavi začetka in dokončanja gradnje v skladu s predpisi, ki urejajo graditev ter pristojnega naslovnika teh prijav in za izdajo uporabnega dovoljenja.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V sedmem odstavku napeljuje na smiselno uporabo določb o nadzoru nad gradnjo in spremembo celovitega dovoljenja v skladu s predpisi, ki urejajo graditev.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osmem odstavku pa določa pristojne organe za izdajo uporabnega dovoljenja za objekte, izvedene na podlagi celovitega dovoljenja ter kdo so pristojni soglasodajalci v teh postopkih.</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106. členu (namen OPN):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OPN je temeljni in edini dejansko obvezni prostorski izvedbeni akt občine. Z njim se načrtujejo prostorske ureditve in posegi v prostor, določa se namenska raba prostora in prostorski izvedbeni pogoji, kar skupaj tvori potrebno prostorsko regulacijo, na podlagi katere se nato lahko pripravljajo projekti za pridobitev gradbenega dovoljenja (kadar je to zahtevano po Gradbenem zakonu) in izvajajo vsi posegi v prostor (torej tisti, ki ne potrebujejo gradbenega dovoljenja, a morajo biti še vedno skladni z določbami prostorskega akta.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pa lahko OPN določi, da se bo za nekatera območja izdelal še OPPN, na teh območjih OPN nima narave podlage dovoljevanje gradenj, ampak se ta ustvari šele s sprejemom takega OPPN, v primeru dopolnilne gradnje po tem zakonu pa je neposredna podlaga za dovoljevanje sam zakon, dopustni pa so dodatni ali strožji pogoji v OPN.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107. členu (vsebina OPN):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vsebino OPN. Ta opredeli temeljno razdelitev prostora na ureditvena območja naselij, območja za njihov dolgoročni razvoj ter druga ureditvena območja. Določi tudi območja, kjer bo pripravljen OPPN). Za celotno območje občine OPN tudi določi namensko rabo prostora in pa prostorske izvedbene pogoje za načrtovane prostorske ureditve.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OPN ne sme določati prostorskih ureditev v nasprotju z odločitvami in usmeritvami, ki so bile sprejete na nivoju regionalnega prostorskega plana, akcijskega programa za izvajanje Strategije in občinskega prostorskega plana.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ureja tudi možnost izvedbe projektnih natečajev in urbanistično-arhitekturnih delavnic za pridobitev rešitev za prostorsko načrtovanje nekaterih ureditev oziroma nekaterih območij in napotuje na uporabo predpisov o javnem naročanju.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108. členu (izhodišča za pripravo OPN):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Kot novost zakon vpeljuje postopek priprave izhodišč za pripravo OPN. Gre za predhodno fazo, namenjeno širšemu razmisleku o tem, na kakšen način, kje in v kakšnem obsegu bo občina izvedla svoje strateško zastavljene cilje prostorskega razvoja, ki jih je opredelila v občinskem prostorskem planu ali v regionalnem prostorskem planu. Člen podaja osnovno vsebino takih izhodišč, ker je poudarek dan ne samo opredelitvi ciljev, namenov in želja, ampak tudi razmisleku in oceni finančnih posledic, ki jih te odločitve potegnejo za seboj v obliki potreb po gospodarski in družbeni infrastrukturi. Tovrstne posledice načrtovanja so namreč pogosto spregledane oziroma se nanje pomisli šele kasneje, ko že bremenijo investitorje in občino. Faza izhodišč torej predstavlja nekakšno projektno nalogo za pripravo OPN, ki pa mora nujno potekati transparentno in z vključevanjem javnosti, saj gre tudi za najbolj primerno fazo, ki omogoča podajanje in zbiranje različnih pobud in predlogov glede zasebnih potreb v prostoru, ki skladno z načelom ekonomičnosti postopka v kasnejših fazah priprave OPN praviloma ne pridejo več v poštev. Izhodišča morajo biti vsebinsko pripravljena do te mere, da bodo nosilcem urejanja prostora omogočale podajo mnenja o tem, ali se v postopku priprave prostorskega akta izvede tudi celovita presoja vplivov na okolje, o čemer se odloča v naslednji fazi – sklepu o pripravi OPN, priloga katerega so tudi izhodišča.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109. členu (odzivanje na zasebne potrebe v prostoru):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Smiselno se na fazo priprave izhodišč navezuje tudi zbiranje tistih predlogov in pobud, vezanih na prostorsko načrtovanje, ki praviloma izhajajo iz zasebnih potreb in ekonomskega interesa v prostoru. Tovrstne pobude so eno od osnovnih gibal prostorskega načrtovanja v RS, ki pa zaradi svoje vsebinske in postopkovne stihije predstavljajo izrazito breme za pripravljavce in nosilce urejanja prostora, pogosto pa se jih povezuje tudi z razvrednotenjem prostora in visokimi stroški komunalnega opremljanja. Ne glede na to oziroma ravno zaradi tega jih je z zakonom potrebno nasloviti. Faza izhodišč za pripravo OPN je v ta namen najbolj primerna, saj še omogoča ustrezno odzivnost pripravljavca akta. Sam osnutek OPN mora namreč zamišljene odločitve v prostoru že ustrezno vsebinsko obdelati in pripraviti za usklajevanje z nosilci urejanja prostora, zato se praviloma ne more več ukvarjati z zbiranjem in presojanjem individualnih pobud.</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gre pri tovrstnih potrebah in pobudah za zasledovanje zasebnega interesa, je tudi smiselno in potrebno, da ima občina možnost zaračunavanja nekakšnega nadomestila za vloženo delo in nastale stroške pri preverjanju teh potreb, zato zakon kot novost uvaja možnost, da občine za ta opravila zaračunajo takso.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110. členu (sklep o pripravi OPN):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Sklep o pripravi OPN se sprejeme na podlagi pripravljenih izhodišč. Z njim se ta izhodišča potrdijo za nadaljnje faze postopka, določi se območje, predmet načrtovanja ter vrsto postopka, način pridobitve strokovnih rešitev (predvidi se izdelava dodatnih strokovnih podlag), roke za pripravo OPN in faznost priprave, navedbo nosilcev urejanja prostora, ki naj sodelujejo v postopku ter načrt vključevanja javnosti. Sklep o pripravi se javno objavi. Nosilci urejanja prostora, ki sodelujejo v postopku celovite presoje vplivov na okolje, v tej fazi podajo tudi svoje mnenje o verjetnosti pomembnejših vplivov OPN na okolje, saj za razliko od današnjega sklepa o pripravi OPN, ki je zgolj akt formalne oziroma procesne narave, po predlagani ureditvi pa bo sklep zaradi izhodišč že imel vsebine, ki so pomembne za to odločitev. V tej fazi lahko občina prav tako že zaprosi za konkretne smernice nosilcev urejanja prostora.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111. členu (osnutek OPN):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Občina pripravi osnutek OPN ob upoštevanju vseh hierarhično višjih dokumentov, potrjenih izhodišč in sklepa o pripravi OPN, konkretnih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(podobno kot sklic nekdanje prostorske konference).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Ko je enkrat pripravljen osnutek OPN in morebitno okoljsko poročilo, nanj nosilci urejanja prostora podajo svoje prvo mnenje. Morebitno negativno mnenje mora biti vedno obrazloženo in vsebovati usmeritve občini, kako naj nepravilnosti odpravi – torej proaktivno usmerjeno v iskanje ustreznih rešitev, ki naj služi kot pomoč občini in izdelovalcu OPN, člen pa v tej fazi tudi že omogoča uvedbo postopka prevlade javne koristi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Državni nosilci urejanja prostora se v okviru mnenja izjasnijo tudi, ali je za njih okoljsko poročilo ustrezno pripravljeno, lahko pa tudi že podajo mnenje o tem, da je izvedba OPN glede na njihovo pristojnost sprejemljiva. Po tem, ko nosilci urejanja prostora podajo svoja mnenja, se Ministrstvo v 30 dneh odloči, ali je okoljsko poročilo ustrezno. Če ni ocenjeno kot ustrezno, se zahteva njegovo dopolnitev. Če so v postopku celovite presoje vplivov na okolje ugotovljeni čezmejni vplivi, poteka sodelovanje z drugimi državami članicami v skladu s predpisi s področja varstva okolja.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112. členu (javna razgrnitev in obravnava):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 je občina pridobila prva mnenja nosilcev urejanja prostora in odločitev Ministrstva o ustreznosti okoljskega poročila, se osnutek OPN in  okoljsko poročilo javno razgrneta. Pred javno objavo in razgrnitvijo ni več potrebno 7 dni prej objaviti javnega naznanila, kdaj se bo izvedla javna razgrnitev ampak se vse skupaj opravi z javno objavo samih gradiv. Javnost ima možnost podati svoje pripombe in predloge na razgrnjeno gradivo v roku, ki ni krajši od 30 dni. Rok je določen z minimalno spodnjo mejo, pri čemer lahko občina ta rok tudi podaljša. V javni objavi se javnost seznani s krajem in časom javne razgrnitve in drugimi podatki, pomembnimi za podajo pripomb in predlogov. Občina do podanih predlogov javnosti zavzame stališče, ki ga javno objavi v prostorskem informacijskem sistemu in na krajevno običajen način.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113. členu (razkritje morebitnega nasprotja interesov):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Glede na znatne finančne koristi, ki jih prinaša sprememba regulacije prostora, zlasti pri spremembi namenske rabe zemljišč, je pri postopkih priprave treba preprečevati morebitne konflikte interesov pri osebah, ki izvršujejo javne naloge v teh postopkih. Člen zato zahteva podajanje izjav, s katerimi te osebe razkrijejo okoliščine, ki vplivajo ali bi lahko vplivale na njihovo odločanje v smislu nedovoljenega nasprotja interesov.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114. členu (predlog OPN):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Osnutek OPN se glede na podane predloge in pripombe javnosti ter usklajevanje z nosilci urejanja prostora primerno obdela in pripravi v obliki predloga OPN, ki se javno objavi skupaj z gradivom, iz katerega so razvidne spremembe glede na osnutek. Nosilci urejanja prostora na predlog v 30 dneh podajo svoje drugo mnenje. Hkrati s tem mnenjem tisti državni nosilci urejanja prostora, ki sodelujejo pri celoviti presoji vplivov na okolje, podajo tudi mnenje o sprejemljivosti izvedbe OPN glede na njihovo pristojnost, če tega niso podali že v prvem mnenju, ta mnenja pa so vhodni podatek za končno odločitev o sprejemljivosti vplivov izvedbe OPN na okolje.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Če občina pri obravnavi predloga OPN oceni, da ne more uskladiti interesov v prostoru med posameznimi državnimi nosilci urejanja prostora, lahko zaprosi Komisijo za prostorski razvoj, da poda usmeritve in odločitve glede neusklajenih vprašanj, ki so zavezujoče za vse sodelujoče v postopku priprave OPN. Komisija v tem primeru deluje kot nadresorski organ, ki na podlagi mnenja Prostorskega sveta in strokovne podpore Ministrstva razreši spor. Na ta način se želi občinam pomagati pri sicer dolgotrajnem iskanju rešitev z nosilci urejanja prostora in hkrati preprečiti pritisk na določene prostorske ureditve, ki zaradi sektorskega javnega interesa ne morejo biti načrtovane na predviden način.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115. členu (potrditev OPN):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Pred formalnim sprejemom OPN mora biti predlog OPN potrjen s strani Ministrstva, da je formalno ustrezen in vsebinsko skladen z državnimi pravili urejanja prostora. Preden pošlje občina predlog OPN Ministrstvu v potrditev, mora biti predlog vsebinsko in oblikovno usklajen ter dejansko pripravljen za sprejem, člen pa tudi zahteva, da se ga posodobi na veljaven zemljiško katastrski prikaz, saj obstaja znatna verjetnost, da se je ta geodetska podlaga v času priprave OPN že spremenila in bi sprejeti OPN v tem pogledu bil že nekoliko zastarel.</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Verjetno bodo občine želele predpisati potrditev takšnega predloga na občinskem svetu, preden gre v potrditev Ministrstvu, saj naknadne spremembe ne bodo več mogoče brez da se postopek vrne v predhodno fazo. Ministrstvo preveri zlasti, če so nosilci urejanja prostora podali pozitivna mnenja, če je Komisija za prostorski razvoj Vlade RS podala odobritev, če je predlog OPN pripravljen v predpisani obliki in če vsebuje vse predpisane priloge. Če Ministrstvo predlog OPN potrdi, ga javno objavi skupaj z odločitvijo in identifikacijsko številko, pod katero je zadeva vodena v prostorskem informacijskem sistemu. Če Ministrstvo predlog OPN zavrne, je zoper to odločitev možen upravni spor.</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116. členu (namen OPPN):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infrastrukture,območja prostorskih ureditev lokalnega pomena, ki se načrtujejo zaradi posledic naravnih in drugih nesreč, območja izkoriščanja mineralnih surovin in njihove sanacije, ter druga območja, če je to strokovno utemeljeno (npr. nadomestni habitati kot izravnalni ukrepi v skladu z zakonom, ki ureja ohranjanje narave.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Ob bok standardnemu namenu OPPN pa se možnost njegove priprave razširja tudi na urejanje problematike, ki ni tipično gradbena oziroma zamejena na ureditvena območja naselij in druga ureditvena območja, temveč se OPPN lahko pripravlja tudi za druge namene in območja, npr. izvedbo ukrepov s področja varstva okolja in ohranjanja narave. S temso povezane tudi vsebine iz naslednjega člena tega zakona.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Zakon izrecno vpeljuje možnost sprejema skupnega OPPN, katerega sprejmejo občine iz zadevnega območja, če je to zaradi funkcionalne in prostorske povezanosti načrtovanih prostorskih ureditev smiselno. Seveda je takšen skupen OPPN opcijski in je lahko pripravljen in sprejet zgolj ob pogoju, da se vse zadevne občine s tem strinjajo. Na ta način se verjetno zmanjšajo stroški priprave OPPN in morebitnih dodatnih gradiv (npr. okoljskega poročila v primeru izvedbe celovite presoje vplivov na okolje).Pri tem imajo občine vedno na voljo tudi možnost, da vsaka na svojem področju sprejme OPPN, ki je vsebinsko skladen s funkcionalno in prostorsko povezanim OPPN sosednje občine.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izrecno tudi ureja vprašanje komplementarnega oziroma substitutivnega odnosa med OPPN in OPN. Temeljni pristop je tak, da OPPN na območju svojega urejanja razen namenske rabe prostora v celoti vzpostavi in nadomesti morebitno poprejšnjo izvedbeno regulacijo OPN, vendar pa je možno sprejeti OPPN tudi na način, da velja skupaj z izvedbeno regulacijo OPN, kar pa terja jasno določena pravila skupne uporabe obeh aktov. Do slednjega bo prihajalo predvsem v primerih iz tretjega odstavka tega člena, po katerem se bo OPPN lahko pripravil za razpršeno ali dislocirano območje urejanja, kjer bo bolj kot celotno prostorsko regulacijo urejal le nekatere izvedbene vidike prostora.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117. členu (vsebina OPPN):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člena, temveč izdelovalec sam oceni, katero vsebino je smiselno zajeti, da se uresniči namen OPPN. Dodana je nova vsebina glede rešitev in ukrepov za krepitev in varovanje zdravja. Če je OPPN namenjen prenovi dela naselja, ki vsebuje tudi objekte ali območja kulturne dediščine, je njegov obvezni sestavni del konservatorski načrt, ki ga predvideva zakon o varstvu kulturne dediščine. Dosedanja zakonska možnost za spremembo podrobnejše namenske rabe skozi OPPN ostaja, a bo urejena v podzakonskem aktu, do takrat pa v prehodnih določbah.</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118. členu (izhodišča za pripravo OPPN):</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OPPN temelji na predhodni pripravi izhodišč, ki se pripravijo upoštevajoč hierarhično višje prostorske plane in prostorske akte. Izhodišč ni potrebno pripravljati v primeru, ko usmeritve in odločitve vsebuje že sam OPN, ki predvideva pripravo OPPN na določenem območju. Izhodišča pa se pripravijo, če je OPN ne predvideva posameznega OPPN na določenem območju in se le-ta pripravlja zaradi potrebe občine ali pobude investitorja ali če so usmeritve in odločitve iz OPN premalo vsebinske.</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 xml:space="preserve">Tretji odstavek opredeli pobudo investitorja, ki naj vsebuje predstavitev investicijske namere, obrazložitev in utemeljitev ter opis in grafični prikaz območja vključno s prikazom zasnov prostorskih ureditev. </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Občina bo z investitorjem OPPN sklenila pogodbo, s katero bosta uredila medsebojne obveznosti pri pripravi in izvedbi OPPN.</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119. členu (postopek priprave in sprejema OPPN):</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Za postopek priprave OPPN se smiselno uporabljajo določbe, ki sicer urejajo postopek priprave OPN, z dodatkom za primer priprave skupnega OPPN več občin.</w:t>
      </w: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120. členu (namen in vsebina odloka):</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746468">
        <w:rPr>
          <w:rFonts w:eastAsia="Calibri" w:cs="Arial"/>
          <w:bCs/>
          <w:szCs w:val="20"/>
          <w:lang w:eastAsia="sl-SI"/>
        </w:rPr>
        <w:t>Čeprav so vsebine, ki se tičejo urejanja podobe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t.i. negradbeni posegi v prostor in generalna podoba že izgrajenih in urejenih delov naselij in krajine, predvsem pa tudi funkcioniranje javnih površin in zelenega sistema, se občinam daje možnost, da ta vidik prostora regulirajo skozi posebno vrsto prostorskega akta, ki je namenjena samo tem vsebinam in ki lažje prilagaja dnevnim izzivom urejanja prostora. Predlagateljica zakona namreč ocenjuje, da je ta vidik urejanja (in urejenosti) prostora v zadnjem času vedno bolj aktualen (npr. pomen zelenega sistema za zdravo življenjsko okolje, vprašanje zunanjega oglaševanja, neprimerne vizualne rešitve pri energetski obnovi stavb, problematična pa so tudi vprašanja 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t.i. splošne, posebne in podrejene rabe javni površin, ki je sedaj relativno skopo urejena v Zakonu o gospodarskih javnih službah. Drugi odstavek določa merila za določitev območjih, za katera je možno sprejemati te odloke. Merila so povezana tudi z izvajanjem določb tega zakona o odreditvi vzdrževanja objektov, saj gre za povezana mehanizma, le da je ta normativen, tisti pa izvedben.</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121. členu (postopek priprave in sprejema odloka):</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cs="Arial"/>
          <w:szCs w:val="20"/>
          <w:lang w:eastAsia="sl-SI"/>
        </w:rPr>
      </w:pPr>
      <w:r w:rsidRPr="00746468">
        <w:rPr>
          <w:rFonts w:eastAsia="Calibri" w:cs="Arial"/>
          <w:szCs w:val="20"/>
          <w:lang w:eastAsia="sl-SI"/>
        </w:rPr>
        <w:t>Za postopek priprave odloka o urejanj upodobe naselij in krajine se smiselno uporabljajo določbe, ki sicer urejajo postopek priprave OPN</w:t>
      </w:r>
      <w:r w:rsidRPr="00746468">
        <w:rPr>
          <w:rFonts w:cs="Arial"/>
          <w:szCs w:val="20"/>
          <w:lang w:eastAsia="sl-SI"/>
        </w:rPr>
        <w:t>. Zaradi omejenega nabora nosilcev urejanja prostora, ki se jih bo dotikala vsebina odloka, in zaradi dejstva, da zanj najverjetneje ne bo potrebna presoja vplivov na okolje, gre dejansko pričakovati relativno lažji in bolj omejen potek postopka kot pri OPN.</w:t>
      </w: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122. členu (izvajanje posegov v prostor):</w:t>
      </w: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tabs>
          <w:tab w:val="left" w:pos="709"/>
        </w:tabs>
        <w:spacing w:line="240" w:lineRule="auto"/>
        <w:jc w:val="both"/>
        <w:rPr>
          <w:rFonts w:cs="Arial"/>
          <w:szCs w:val="20"/>
          <w:lang w:eastAsia="sl-SI"/>
        </w:rPr>
      </w:pPr>
      <w:r w:rsidRPr="00746468">
        <w:rPr>
          <w:rFonts w:cs="Arial"/>
          <w:szCs w:val="20"/>
          <w:lang w:eastAsia="sl-SI"/>
        </w:rPr>
        <w:t xml:space="preserve">Posegi v prostor, ki jih ureja odlok o urejanju podobe naselij in krajine, so posegi, za katere skladno z Gradbenim zakonom ni treba pridobiti gradbenega dovoljenja, zato zanje obstaja le generalna zahteva, da jih morajo investitorji izvajati v nasprotju z odlokom, prostorskimi akti in drugimi predpisi. Sledni lahko za izvajanje teh posegov zahtevajo različna soglasja, odobritve in druge oblike pogojevanja izvedbe, kar mora investitor upoštevati. Da pa investitorji ne bi bili prepuščeni samim sebi, lahko pri občini pridobijo pogoje za izvedbo teh posegov glede na njihov namen. Ne gre za upravni akt v smislu dovoljevanja, temveč zgolj z dokument, namenjen informiranju in seznanitvi z zahtevami občine, zato zakon glede narave, plačila in veljavnosti teh pogojev napotuje na smiselno uporabo pravil o lokacijski informaciji po tem zakonu. </w:t>
      </w: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123. členu (spreminjanje in dopolnjevanje občinskega prostorskega izvedbenega akta):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 vidika izhodišč za pripravo prostorskega akta, načina priprave njegovih vsebin, sodelovanja deležnikov in glede vseh drugih vidikov ni razlik med postopkom priprave in izvornega akta, zato zakon določa, da je postopek priprave izvornega akta in njegovih sprememb enak, razen kjer obstajajo utemeljene razlike in zakon posledično določa drugačno obravnavo.</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124. členu (kratek postopek sprememb in dopolnitev OPN):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Kratek postopek s uporabi za spremembe OPN, ki ne predstavljajo novih načrtovalskih vsebin in odločitev, temveč za odpravo napak, uskladitev s spremenjenimi geodetskimi podlagami, uskladitev OPN z zahtevami, podanimi v postopku nadzora zakonitosti in pa posodobitev OPN s spremembami, ko so nastale po drugih aktih. Revizije ni možno uporabiti, če bi spremembe terjale vključitev nosilcev urejanja prostora ali pa izvedbo celovite presoje vplivov na okolje, saj bi to impliciralo vsebinske spremembe.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Hkrati je postopek revizije edini postopek spremembe OPN, ki se razlikuje od siceršnjega rednega postopka priprave OPN. Zakon namreč ne predvideva več skrajšanega postopka sprememb OPN, saj ta dejansko razen krajših formalnih rokov za podajo mnenj in javnih razgrnitev ni predstavljal nobene dodane vrednosti, kar se v praksi ni izkazalo za smiselno, predvsem pa je bilo neutemeljeno razlogovanje, da je reden postopek potreben samo takrat, ko se .spreminja namenska raba prostora, medtem ko za spremembo prostorskih izvedbenih pogojev zadošča skrajšani postopek. Dejansko je sprememba prostorskih izvedbenih pogojev z vidika vpliva na prostor, zahtevnost strokovnega dela in interes javnosti lahko bistveno bolj zahtevna, zato ni utemeljeno, da bi se izvedla po skrajšanem postopku.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Revizija se izvede po postopku, kot je predpisan za sprejem ostalih občinskih odlokov, kar pomeni, da ne sledi osnovnemu teku postopka za prostorske akte, kljub temu pa zakon v nekaterih primerih terja  sodelovanje javnosti. Gre za tiste primere, ko javnost ni bila vključena v postopke in pripravo aktov, zaradi katerih je potrebna revizija OPN. Za postopek potrditve, sprejema in objave akta se uporabi postopek, kot je za te faze predpisan za redno pripravo OPN, a s prilagoditvami, ki izhajajo iz dejstva, da ne gre za vsebinske spremembe OPN.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125. členu (kratek postopek sprememb in dopolnitev OPPN):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napotuje na smiselno uporabo določb, ki urejajo kratek postopek sprememb in dopolnitev OPN</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126. členu (postopek tehnične posodobitve grafičnega prikaza namenske rabe prostora)</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r w:rsidRPr="00746468">
        <w:rPr>
          <w:rFonts w:eastAsia="Calibri" w:cs="Arial"/>
          <w:szCs w:val="20"/>
          <w:lang w:eastAsia="sl-SI"/>
        </w:rPr>
        <w:t>Postopek posodobitve je zakonska novost, ki izhaja iz problema, da so prostorski izvedbeni akti časovno dokaj statične narave, medtem ko se geodetske podlage, na katerih temeljijo in v povezavi s katerimi ustvarjajo prostorski akti pravne posledice, zelo spremenljive. Zakon zato daje možnost posodabljanja prostorskega akta, ki pa ni moč prištevati med spremembe in dopolnitve, ampak zgolj kot tehnično posodobitev. Za njeno realizacijo se zahteva sodelovanje prostorskega načrtovalca in geodetskega strokovnjaka ter verifikacijo župana, temu pa sledi še preveritev Ministrstva, preden posodobljeni grafični prikaz namenske rabe prostora nadomesti veljavnega. Posodobitev, ki bi presegla ta namen (podrobnejša pravila pa bo določil pravilnik), predstavlja vsebinsko spremembo akta in bo Ministrstvo v takem primeru občino napotilo nanjo. Dodatno varovalko predstavlja tudi pravilo, da se vedno posodablja izvorni grafični prikaz. Zaporedne posodobitve se bodo torej vedno nanašale na izvorni grafični prikaz in ne na morebitno predhodno že posodobljenega. Posodobljeni podatki bodo imeli večjo vrednost in zagotavljale večjo pravno varnost v vseh postopkih, ki se zanašajo na verodostojen in ažuren podatek o namenski rabi, pa najsi gre za izdajanje lokacijskih informacij, potrebe gradbenih postopkov ali pa uporabo podatkov za vrednotenje nepremičnin.</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127. členu (namen lokacijske preveritve):</w:t>
      </w:r>
    </w:p>
    <w:p w:rsidR="007115CE" w:rsidRPr="00746468" w:rsidRDefault="007115CE" w:rsidP="007115CE">
      <w:pPr>
        <w:tabs>
          <w:tab w:val="left" w:pos="709"/>
        </w:tabs>
        <w:spacing w:line="240" w:lineRule="auto"/>
        <w:jc w:val="both"/>
        <w:rPr>
          <w:rFonts w:eastAsia="Calibri" w:cs="Arial"/>
          <w:szCs w:val="20"/>
          <w:lang w:eastAsia="sl-SI"/>
        </w:rPr>
      </w:pPr>
      <w:r w:rsidRPr="00746468">
        <w:rPr>
          <w:rFonts w:eastAsia="Calibri" w:cs="Arial"/>
          <w:szCs w:val="20"/>
          <w:lang w:eastAsia="sl-SI"/>
        </w:rPr>
        <w:t>Lokacijska preveritev predstavlja novost v naboru mehanizmov prostorskega načrtovanja, saj se to vedno izvaja skozi prostorske akte kot splošne, vnaprej pripravljene predpise, ki naj bi zajeli vsa možna dejanska stanja in jih podvrgli vnaprej določenim pravilom, kar pa v precejšnji meri onemogoča večjo prožnost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določeni meri prožnosti.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zamišljena za štiri takšne scenarije, od katerih je prvi namenjen prilagajanju in natančnemu določanju obsega in oblike stavbnih zemljišč, naslednja dva prožnosti prostorskih izvedbenih pogojev, zadnji pa začasni rabi prostora.</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128. členu (</w:t>
      </w:r>
      <w:r w:rsidRPr="00746468">
        <w:rPr>
          <w:rFonts w:eastAsia="Calibri" w:cs="Arial"/>
          <w:bCs/>
          <w:szCs w:val="20"/>
          <w:u w:val="single"/>
          <w:lang w:eastAsia="sl-SI"/>
        </w:rPr>
        <w:t>določanje obsega stavbnega zemljišča pri posamični poselitvi</w:t>
      </w:r>
      <w:r w:rsidRPr="00746468">
        <w:rPr>
          <w:rFonts w:eastAsia="Calibri" w:cs="Arial"/>
          <w:szCs w:val="20"/>
          <w:u w:val="single"/>
          <w:lang w:eastAsia="sl-SI"/>
        </w:rPr>
        <w:t>):</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r w:rsidRPr="00746468">
        <w:rPr>
          <w:rFonts w:eastAsia="Calibri" w:cs="Arial"/>
          <w:szCs w:val="20"/>
          <w:lang w:eastAsia="sl-SI"/>
        </w:rPr>
        <w:t>Člen v povezavi z 28. in 32. členom omogoča večjo prožnost pri opredeljevanju stavbnih zemljišč na posamični poselitvi. Z natančno določitvijo obsega in oblike stavbnih zemljišč se omogoča prilagajanje le-teh, kot so določena v OPN, konkretnim investicijskim nameram, pri čemer se z možnostjo manjšega povečanja tudi omogoča dopolnjevanje in zaokroževanje posamične poselitve. Tako določene spremembe se morajo odraziti tudi v prvih spremembah OPN. Da pa ne bi bil postopek lokacijske preveritve potreben za vsako gradnjo v območju posamične poselitve, ta ni potreben, če nameravana gradnja v celoti leži znotraj, sicer informativno določenega območja stavbnih zemljišč, kar je glede na to da se OPN pripravlja v merilu 1:5000, enostavno ugotoviti.</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129. členu (</w:t>
      </w:r>
      <w:r w:rsidRPr="00746468">
        <w:rPr>
          <w:rFonts w:eastAsia="Calibri" w:cs="Arial"/>
          <w:bCs/>
          <w:szCs w:val="20"/>
          <w:u w:val="single"/>
          <w:lang w:eastAsia="sl-SI"/>
        </w:rPr>
        <w:t>individualno odstopanje od prostorskih izvedbenih pogojev</w:t>
      </w:r>
      <w:r w:rsidRPr="00746468">
        <w:rPr>
          <w:rFonts w:eastAsia="Calibri" w:cs="Arial"/>
          <w:szCs w:val="20"/>
          <w:u w:val="single"/>
          <w:lang w:eastAsia="sl-SI"/>
        </w:rPr>
        <w:t>):</w:t>
      </w:r>
    </w:p>
    <w:p w:rsidR="007115CE" w:rsidRPr="00746468" w:rsidRDefault="007115CE" w:rsidP="007115CE">
      <w:pPr>
        <w:tabs>
          <w:tab w:val="left" w:pos="709"/>
        </w:tabs>
        <w:spacing w:line="240" w:lineRule="auto"/>
        <w:jc w:val="both"/>
        <w:rPr>
          <w:rFonts w:cs="Arial"/>
          <w:szCs w:val="20"/>
          <w:lang w:eastAsia="sl-SI"/>
        </w:rPr>
      </w:pPr>
      <w:r w:rsidRPr="00746468">
        <w:rPr>
          <w:rFonts w:cs="Arial"/>
          <w:szCs w:val="20"/>
          <w:lang w:eastAsia="sl-SI"/>
        </w:rPr>
        <w:t>Prostorski akti so splošni pravni akti, ki v postopku izdaje gradbenih dovoljenj predstavljajo pravno podlago. Kot taki so nespremenljivi oziroma so variacije pri njihovi uporabo lahko zgolj posledica različne interpretacije zapisanih pravil, pa tudi da bi morala biti ob kakovostno pripravljenih aktih čim manjša, saj bi pravila morala biti jasna in nedvoumna. Konkretna investicijska namera mora torej biti skladna in prilagojena aktu in ne obratno. Kljub temu da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prostorski akt v času svojega sprejema, privede do 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rezultiralo v zastarelih tehničnih rešitvah. Upoštevati je namreč treba, da so prostorski akti relativno statični in da ob dolgotrajni veljavnosti lahko postanejo v tehničnem ali arhitekturno oblikovalskem smislu neažurni.</w:t>
      </w: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tabs>
          <w:tab w:val="left" w:pos="709"/>
        </w:tabs>
        <w:spacing w:line="240" w:lineRule="auto"/>
        <w:jc w:val="both"/>
        <w:rPr>
          <w:rFonts w:cs="Arial"/>
          <w:szCs w:val="20"/>
          <w:lang w:eastAsia="sl-SI"/>
        </w:rPr>
      </w:pPr>
      <w:r w:rsidRPr="00746468">
        <w:rPr>
          <w:rFonts w:cs="Arial"/>
          <w:szCs w:val="20"/>
          <w:lang w:eastAsia="sl-SI"/>
        </w:rPr>
        <w:t>Člen tako uvaja možnost manjših odstopanj od prostorskih aktov. Gre za rešitev, ki povečuje prožnost prostorskega načrtovanja, ki pa bi do neke mere morala biti le prehodna, saj bi se pri prostorskem načrtovanju na splošno bilo treba izogibati pretiranemu določanju pogojev, ki so že predmet projektiranja objekta in ne prostorskega načrtovanja.</w:t>
      </w: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r w:rsidRPr="00746468">
        <w:rPr>
          <w:rFonts w:cs="Arial"/>
          <w:szCs w:val="20"/>
          <w:lang w:eastAsia="sl-SI"/>
        </w:rPr>
        <w:t xml:space="preserve">Osrednje vodilo pri tem instrumentu je ta, da gre za odstopanja, ki pa so še vedno skladna z osnovno namero prostorske regulacije in ne povzročajo konfliktov v prostoru, temveč jih pravzaprav razrešujejo, obenem pa predstavljajo korektiv prostorske regulacije. </w:t>
      </w:r>
      <w:r w:rsidRPr="00746468">
        <w:rPr>
          <w:rFonts w:eastAsia="Calibri" w:cs="Arial"/>
          <w:szCs w:val="20"/>
          <w:lang w:eastAsia="sl-SI"/>
        </w:rPr>
        <w:t>Člen v okviru odstopanj dopušča tudi možnost dopuščanja dopolnilnih prostorskih ureditev ali posegov v prostor, ki ravno tako predstavljajo nekakšno korekcijo samega prostorskega akta, ki takšnih posegov ni predvidel, pa se z njimi povečuje funkcionalnost in izraba prostora.</w:t>
      </w: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r w:rsidRPr="00746468">
        <w:rPr>
          <w:rFonts w:eastAsia="Calibri" w:cs="Arial"/>
          <w:szCs w:val="20"/>
          <w:u w:val="single"/>
          <w:lang w:eastAsia="sl-SI"/>
        </w:rPr>
        <w:t>člen</w:t>
      </w:r>
      <w:r w:rsidRPr="00746468">
        <w:rPr>
          <w:rFonts w:eastAsia="Calibri" w:cs="Arial"/>
          <w:bCs/>
          <w:szCs w:val="20"/>
          <w:u w:val="single"/>
        </w:rPr>
        <w:t>K 130. členu (omogočanje začasne rabe prostora):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Namen prostorskih aktov in prostorskega načrtovanja je ustrezno predvidevanje in usmerjanje prostorskega razvoja skozi razmeščanje dejavnosti in načrtovanje namenske rabe prostora in prostorskih izvedbenih pogojev, ki se nato realizira skozi gradnjo oziroma izvedbo načrtovanih ureditev. Kljub temu pa niso redki primeri, ko ne pride do realizacije načrtovane rabe prostora, kar je bilo sploh pogosto v času gospodarske krize. Nerealizirana ali pa opuščena gradnja pomeni tudi neracionalno rabo prostora kot resursa, zato se z instrumentom začasne rabe omogoča aktivacijo tovrstnih zemljišč za čas do izvedbe tistih prostorskih ureditev, ki so dejansko načrtovane. Takšno rabo lahko dopusti občina bodisi že v prostorskem aktu, ali pa skozi mehanizem lokacijske preveritve, za katerega so v tem členu podani materialni pogoji.</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131. členu (postopek lokacijske preveritve):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Postopek lokacijske preveritve je, čeprav gre za postopek, ki je individualiziran in se vodi na pobudo, še vedno postopek prostorskega načrtovanja in ustvarjanja pravne podlage, zato je zanj predpisano sodelovanje javnosti, odločitev je vezana na občinski svet, izdelav elaborata pa se poverja prostorskemu načrtovalcu. Dana je tudi možnost povezave tega postopka s postopkom predodločbe po Gradbenem zakonu, tako da lahko investitor z občino posluje preko upravne enote, ki vodi matični postopek predodločbe.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132. členu (stroški lokacijske preveritve):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gre pri lokacijski preveritvi za individualiziran postopek sicer načrtovalske obravnave investicijske namere, zakon omogoča tudi zaračunavanje nadomestila stroškov. To mora biti predpisano z odlokom, v posameznem primeru pa se odmeri s sklepom.</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133. členu (posledice in veljavnost lokacijske preveritve):</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r w:rsidRPr="00746468">
        <w:rPr>
          <w:rFonts w:eastAsia="Calibri" w:cs="Arial"/>
          <w:szCs w:val="20"/>
          <w:lang w:eastAsia="sl-SI"/>
        </w:rPr>
        <w:t>Ker je lokacijska preveritev izvedbeni načrtovalski postopek, se posledično obravnava enako kot prostorski izvedbeni akt, kar pomeni da predstavlja podlago za izdajo gradbenih dovoljenj in izvajanje posegov v prostor, seveda le v delu, v katerem glede na svoj namen in vsebino lahko služi kot taka.</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r w:rsidRPr="00746468">
        <w:rPr>
          <w:rFonts w:eastAsia="Calibri" w:cs="Arial"/>
          <w:szCs w:val="20"/>
          <w:lang w:eastAsia="sl-SI"/>
        </w:rPr>
        <w:t>Člen tudi omejuje veljavnost lokacijske preveritve za namene iz druge do pete alineje 129. člena, glede namenske rabe prostora pa takšna omejitev ni potrebna.</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134. členu (namen začasnih ukrepov):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S tem členom je določen namen začasnih ukrepov. Gre za ukrepe, s katerim se v času priprave določenega prostorskega in drugega akta države ali občine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135. členu (območje začasnih ukrepov):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Skladno z restriktivno uporabo prostorskih ukrepov morajo začasni ukrepi biti določeni samo tam, kjer je to res potrebno, zato zakon daje možnost, da se sprejemajo tudi samo na določenih delih, in ne na celotnih ureditvenih območjih prostorskih in drugih aktov.</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136. členu (vrste začasnih ukrepov):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določa nabor možnih začasnih ukrepov, s posebno obravnavo možnosti prepovedi sprejemanja prostorskih in drugih sorodnih aktov s strani države. Določene so izjeme od prepovedi pravnega prometa in od prepovedi gradnje, saj je glede obeh prepovedi neživljenjsko, da bi veljali za čisto vse primere. Povezane so s sorodstvenimi omejitvami, stvarnopravnimi upravičenji, procesnimi varovali oziroma pridobljenimi pravicami ter omogočanjem izvajanjem posegov v javno korist.</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137. členu (sprejem začasnih ukrepov):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Člen določa kombinatoriko aktov, za načrtovanje in izvedbo katerih se lahko sprejemajo začasni ukrepi, z načini obličnostjo in časovnimi obdobji sprejema. Ureja objavo grafičnih delov, ki prikazujejo območje teh ukrepov, v prostorskem informacijskem sistemu in možnost sočasnega sprejema odloka o določitvi območja predkupne pravice občine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138. členu (trajanje začasnih ukrepov):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Člen ureja trajanje začasnih ukrepov in možnost njihovega ponovnega sprejema.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139. členu (evidentiranje začasnih ukrepov):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Za razliko od dosedanje ureditve se prostorski ukrepi več ne evidentirajo z zemljiško knjigo. pri prepovedi gradnje in urejanju trajnih nasadov to ni bilo smiselno že prej, ker pa se začasne ukrepe navaja tudi v potrdilu o namenski rabi zemljišča, katerega pridobitev in predložitev je v notarskih postopkih, povezanih s prometom z nepremičninami nujna, to ni smiselno niti za ukrep prepovedi prometa. tako se člen ukvarja zgolj z evidentiranjem prepovedi spremembe meje parcele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140. členu (odškodnina zaradi začasnih ukrepov):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Uvedba možnosti odškodnine je novost glede na obstoječo ureditev. Čeprav se z začasnimi ukrepi zasleduje javni interes, lahko zaradi njihove uveljavitve nastane škoda osebam, ki so zanašajoč s na veljavne predpise pristopili k pridobitvi upravnih dovoljenj, v teku njihove izdaje pa so v pravno stanje posegli začasni ukrepi. V tem primeru so te osebe upravičene do odškodnine.</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141. členu (namen zemljiške politike):</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r w:rsidRPr="00746468">
        <w:rPr>
          <w:rFonts w:eastAsia="Calibri" w:cs="Arial"/>
          <w:szCs w:val="20"/>
          <w:lang w:eastAsia="sl-SI"/>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bCs/>
          <w:szCs w:val="20"/>
          <w:u w:val="single"/>
        </w:rPr>
      </w:pPr>
      <w:r w:rsidRPr="00746468">
        <w:rPr>
          <w:rFonts w:eastAsia="Calibri" w:cs="Arial"/>
          <w:szCs w:val="20"/>
          <w:u w:val="single"/>
        </w:rPr>
        <w:t>K 142. členu (</w:t>
      </w:r>
      <w:r w:rsidRPr="00746468">
        <w:rPr>
          <w:rFonts w:eastAsia="Calibri" w:cs="Arial"/>
          <w:bCs/>
          <w:szCs w:val="20"/>
          <w:u w:val="single"/>
        </w:rPr>
        <w:t>nepozidana stavbna zemljišča in njihove razvojne stopnje):</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Nepozidana stavbna zemljišča se določajo kot razlika med zemljišči, ki so s prostorskim aktom namenjena graditvi objektov, in pozidanimi zemljišči.</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Občine v postopku vzpostavitve evidence stavbnih zemljišč nepozidana stavbna zemljišča razvrstijo v razvojne stopnje, in sicer: nezazidljiva zemljišča, prostorsko neurejena zemljišča, neopremljena zemljišča in urejena zazidljiva zemljišča. Razvrstitev zemljišč se izvede na podlagi tega, kakšno je stanje prostorske regulacije, torej ali je za zemljišče sprejet ustrezen in predviden prostorski akt, stopnjo opremljenosti posameznega zemljišča z gospodarsko javno infrastrukturo in stopnjo omejitev, ki za posamezno zemljišče izhaja iz morebitnih javno pravnih režimih iz sorodnih predpisov.</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Razvojna stopnja izkazuje status posameznega zemljišča glede na znane parametre stanja. Z razvojno stopnjo nepozidanih stavbnih zemljišč se torej ne opredeljuje, ali je gradnja dopustna ali ne, saj to že opredeljuje prostorski akt, temveč se rangira možnost dejanske aktivacije zemljišča za njegov gradbeni namen. Samo dejstvo, da je neko zemljišče uvrščeno v območje stavbnih zemljišč namreč še ne pomeni, da je dejansko zazidljivo. Dejanska zazidljivost je odraz še nekaterih drugih parametrov,zlasti komunalne opremljenosti in odsotnosti režimov, ki bi (praviloma iz varstvenih in varovalnih razlogov) omejevali njegovo rabo ali namen.</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bCs/>
          <w:szCs w:val="20"/>
          <w:u w:val="single"/>
        </w:rPr>
      </w:pPr>
      <w:r w:rsidRPr="00746468">
        <w:rPr>
          <w:rFonts w:eastAsia="Calibri" w:cs="Arial"/>
          <w:szCs w:val="20"/>
          <w:u w:val="single"/>
        </w:rPr>
        <w:t>K 143. členu (</w:t>
      </w:r>
      <w:r w:rsidRPr="00746468">
        <w:rPr>
          <w:rFonts w:eastAsia="Calibri" w:cs="Arial"/>
          <w:bCs/>
          <w:szCs w:val="20"/>
          <w:u w:val="single"/>
        </w:rPr>
        <w:t>nezazidljivo zemljišče):</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Območja stavbnih zemljišč, kjer gradnje zaradi omejitev, ki izhajajo iz pravnih režimov (varstvenih režimov, varovalnih koridorjev, prostorskih aktov, ipd.) ali dejanskega stanja v prostoru (naravnih ali ustvarjenih danosti ali dejanske rabe prostora) niso dovoljene oziroma so dovoljene le izjemne gradnje, ki izhajajo neposredno iz pravnega režima oziroma stanja v prostoru (npr. gradnje gospodarske javne infrastrukture, ukrepov za varstvo pred nesrečami, ipd.).</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Najnižja 1. razvojna stopnja zajema stavbna zemljišča, kjer gradnja na podlagi prostorskih aktov ni možna, saj pravni režimi (trajnega značaja ali začasnega značaja, do zagotovitve kolektivnih varovalnih ali varstvenih ukrepov), naravne danosti (nosilnost, stabilnost, naklon, lega itd.) ali dejansko stanje v prostoru le-to onemogočajo. Praviloma so taka zemljišča določena kot stavbna zemljišča zaradi zaokroževanja in povezovanja stavbnih zemljišč v smiselne zaključene celote. Predvsem so ta zemljišča namenjena gradnji gospodarske javne infrastrukture s spremljajočimi površinami (npr. komunalne zelenice), niso pa namenjena gradnji stavb. V mnogih primerih so to stavbna zemljišča z namensko rabo, ki je določena (ali pa bi morala biti določena) kot npr. območja zelenih površin, komunalnih zelenic, planiranih prometnih površin ali drugih podrobnih rab, ki prepovedujejo gradnjo stavb (vključno s funkcionalnimi zemljišči teh stavb) v mestu ali naselju. V to razvojno stopnjo sodijo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infrastrukture. Takšna zemljišča bi morala biti po izgradnji ali tudi sicer opredeljena kot grajeno javno dobro.</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V 1. razvojno stopnjo pa ne sodijo zemljišča v varovanih komunalnih koridorjih ali koridorjih cest ali znotraj drugih pravnih režimov, kjer gradnja stavb sicer ni možna, se pa lahko to zemljišče uporabi kot pripadajoče (funkcionalno) zemljišče k stavbi, tudi če je to zemljišče mogoče uporabiti le za npr. zasebno zelenico ob objektu. Tipičen primer so odmiki gradbenih meja od javnih cest, kjer gradnja stavb sicer ni mogoča, je pa dovoljeno to zemljišče uporabiti kot pripadajoče zemljišče stavbe.</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bCs/>
          <w:szCs w:val="20"/>
          <w:u w:val="single"/>
        </w:rPr>
      </w:pPr>
      <w:r w:rsidRPr="00746468">
        <w:rPr>
          <w:rFonts w:eastAsia="Calibri" w:cs="Arial"/>
          <w:szCs w:val="20"/>
          <w:u w:val="single"/>
        </w:rPr>
        <w:t>K 144. členu (</w:t>
      </w:r>
      <w:r w:rsidRPr="00746468">
        <w:rPr>
          <w:rFonts w:eastAsia="Calibri" w:cs="Arial"/>
          <w:bCs/>
          <w:szCs w:val="20"/>
          <w:u w:val="single"/>
        </w:rPr>
        <w:t>prostorsko neurejeno zemljišče):</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Prostorsko neurejena zemljišča so zemljišča, ki so namenjena graditvi, vendar zanjo obstajajo prepreke. Tako za območje lahko še niso sprejeti izvedbeni prostorski akti. V to skupino sodijo vse enote urejanja prostora za katere je z OPN določeno, da je obvezna izdelava občinskega podrobnega prostorskega načrta ali pa izvedba lokacijske preveritve, ali pa so z DPN, ali OPN predpisani drugi ukrepi, ki predstavljajo izdelavo novih ali spremembo obstoječih prostorskih aktov (npr. zahteva po usklajevanju podrobnih prostorskih izvedbenih pogojev, spremembo pravnih režimov, ipd.). Med prostorsko neurejena stavbna zemljišča sodijo tudi tista zemljišča, ki so s prostorskimi akti določena za gradnjo, pa gradnjo omejuje oziroma pogojuje drugi splošni pravni akt.</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 xml:space="preserve">Med prostorsko neurejena zemljišča sodijo tudi zemljišča, ki zaradi svoje velikosti, oblike ali lege ne omogočajo izvedbe prostorskih ureditev in se zanje izvaja komasacija. </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rPr>
      </w:pPr>
      <w:r w:rsidRPr="00746468">
        <w:rPr>
          <w:rFonts w:eastAsia="Calibri" w:cs="Arial"/>
          <w:szCs w:val="20"/>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bCs/>
          <w:szCs w:val="20"/>
          <w:u w:val="single"/>
        </w:rPr>
      </w:pPr>
      <w:r w:rsidRPr="00746468">
        <w:rPr>
          <w:rFonts w:eastAsia="Calibri" w:cs="Arial"/>
          <w:szCs w:val="20"/>
          <w:u w:val="single"/>
        </w:rPr>
        <w:t>K 145. členu (neopremljeno zemljišče</w:t>
      </w:r>
      <w:r w:rsidRPr="00746468">
        <w:rPr>
          <w:rFonts w:eastAsia="Calibri" w:cs="Arial"/>
          <w:bCs/>
          <w:szCs w:val="20"/>
          <w:u w:val="single"/>
        </w:rPr>
        <w:t>):</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 xml:space="preserve">Neopremljena zemljišča so tista, kjer je graditev na podlagi veljavnih prostorskih aktov sicer možna, vendar je za opremljanje zemljišča za gradnjo potrebna še izgradnja gospodarske javne infrastrukture. </w:t>
      </w: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Gre torej za zemljišča, kjer je graditev omejena zaradi neustrezne komunalne opreme. Tako je na neopremljenem zemljišču možnost posega v prostor še vedno odvisna od družbene odločitve. Pridobitev gradbenega dovoljenja je mogoča, vendar na podlagi izjem, ki jih določa prostorski akt.</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Prav tako gre se v to kategorijo uvrščajo tudi zemljišča, ki imajo zagotovljeno komunalno opremo, a prostorski akt ali drug predpis terja še zagotovitev druge gospodarske javne infrastrukture, preden se lahko na zemljišču gradi. Gre za primere zagotavljanja kolektivnih ukrepov zavarovanja, npr. izgradnjo ustreznega protipoplavnega nasipa.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bCs/>
          <w:szCs w:val="20"/>
          <w:u w:val="single"/>
        </w:rPr>
      </w:pPr>
      <w:r w:rsidRPr="00746468">
        <w:rPr>
          <w:rFonts w:eastAsia="Calibri" w:cs="Arial"/>
          <w:szCs w:val="20"/>
          <w:u w:val="single"/>
        </w:rPr>
        <w:t>K 146. členu (urejeno zazidljivo zemljišče</w:t>
      </w:r>
      <w:r w:rsidRPr="00746468">
        <w:rPr>
          <w:rFonts w:eastAsia="Calibri" w:cs="Arial"/>
          <w:bCs/>
          <w:szCs w:val="20"/>
          <w:u w:val="single"/>
        </w:rPr>
        <w:t>):</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Območja stavbnih zemljišč, kjer so gradnje, ki so skladne z namensko rabo prostora in ostalimi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Uvrstitev zemljišča med urejena zazidljiva zemljišča zagotavlja visoko stopnjo možnosti izvedbe posega v prostor (graditve stavb), na podlagi splošnih določil aktov, vendar ne zagotavlja gotovosti, da bo gradbeno dovoljenje za načrtovano investicijo izdano, predvsem iz naslova civilno pravnih zadev, ki se jih ugotavlja v upravnem postopku pridobitve gradbenega dovoljenja.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147. členu (namen opremljanja):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Opremljanje stavbnih zemljišč je projektiranje in gradnja komunalne opreme ter objektov in omrežij druge gospodarske javne infrastrukture, ki so potrebni, da se lahko prostorske ureditve oziroma objekti, načrtovani z občinskim prostorskim načrtom ali občinskim podrobnim prostorskim načrtom, izvedejo in služijo svojemu namenu. Opremljenost stavbnih zemljišč je pogoj za njihovo gradbeno aktivacijo. Gradnja objektov je dovoljena tudi na neopremljenih stavbnih zemljiščih, če se sočasno z gradnjo zagotavlja tudi opremljanje stavbnih zemljišč ali če je zagotovljena samoooskrba.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148. členu (komunalna oprema):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Člen definira komunalno opremo, ki predstavlja objekte in omrežja ter površine za katere se odmerja komunalni prispevek. Seznam komunalne opreme se lahko podrobneje določi za posamezne vrste te opreme.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149. členu (opremljeno zemljišče):</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Podrobneje bo opremljenost zemljišč določena s podzakonskim aktom</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150. členu (komunalna samooskrba):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rPr>
      </w:pPr>
      <w:r w:rsidRPr="00746468">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Pogojno lahko opredelimo stavbno zemljišče za komunalno opremljeno, če ni mogoča priključitev na javno kanalizacijsko omrežje, vendar je s prostorskim aktom dopuščena samooskrba na področju odvajanja in čiščenja komunalne odpadne vode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151. členu (izboljšanje opremljenosti zemljišča):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Za izboljšanje opremljenosti stavbnega zemljišča gre le v primeru, ko se stavbno zemljišče opremi z dodatno vrsto komunalne opreme, ki jo na stavbnem zemljišču prej ni bilo. Dograditev obstoječih sistemov komunalne opreme z novimi sestavinami, ki so posledica prilagajanja novim tehnikam, novim standardom itd., ne predstavljajo izboljšanja opremljenosti stavbnega zemljišča.  Šteje se, da je stavbno zemljišče opremljeno z dodatno vrsto komunalne opreme, ko je za takšno komunalno opremo pridobljeno uporabno dovoljenje oziroma je predana v upravljanje.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152. členu (načrtovanje opremljanja zemljišč):</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Občina v občinskem prostorskem aktu določi vrste komunalne opreme, ki jih je treba zgraditi ali dograditi. Opremljanje stavbnih zemljišč se izvaja na podlagi programa opremljanja, ki se pripravi na podlagi občinskega prostorskega načrta oziroma občinskega podrobnega prostorskega načrta in sprejema z odlokom. Člen še posebej ureja problematiko gradnje nizkonapetostnega distribucijskega elektroenergetskega omrežja in s tem povezanih upravljavskih, lastniških in finančnih vprašanj. Določbe se nanašajo tudi na predpise s področja energetike, zato jih je treba smiselno povezovati z Energetskim zakonom.</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153. členu (program opremljanja)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Opremljanje stavbnih zemljišč se izvaja na podlagi programa opremljanja. Program opremljanja se pripravlja na osnovi občinskega prostorskega akta (občinskega prostorskega načrta ali občinskega podrobnega prostorskega načrta), v katerem mora biti ustrezno definirana in opredeljena komunalna oprema. Program opremljanja se sprejme z odlokom. Smiselno je, da se sprejem programa opremljanja časovno usklajuje s sprejemom prostorskega akta, zato je občina dolžna sprejeti program opremljanja najkasneje v 6 mesecih po sprejemu prostorskega akta, saj z njim delno ovrednoti finančno izvedljivost prostorskega akta. V primeru, da občina gradi komunalno opremo brez programa opremljanja, je dolžna takšno komunalno opremo zajeti v program opremljanja najkasneje v dveh letih po izgraditvi, drugače za takšno komunalno opremo ne more odmeriti komunalnega prispevka iz naslova izboljšanja opremljenosti zemljišča. Zaradi izvajanja nadzora nad kvaliteto programov opremljanja, so občine dolžne posredovati programe opremljanja na pristojno ministrstvo najkasneje v 15 dneh po njegovi uveljavitvi.</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154. členu (vsebina programa opremljanja):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 xml:space="preserve">S programom opremljanja se na podlagi občinskega prostorskega akta podrobneje določi komunalna oprema in druga gospodarska javna infrastruktura, ki jo je treba zgraditi in roki za gradnjo. Za obstoječo komunalno opremo se določijo podlage za odmero komunalnega prispevka, ki so: obračunska območja, skupni in obračunski stroški komunalne opreme, preračun vseh stroškov (skupnih in obračunskih) na enoto mere in podrobnejša merila za odmero komunalnega prispevka.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155. členu (obračunsko območje):</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Obračunsko območje posamezne vrste komunalne opreme je območje, na katerem se zagotavlja priključevanje na to vrsto komunalne infrastrukture in se ga določi na podlagi sektorskih dokumentov za posamezno vrsto komunalne in prostorskih aktov občine.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lang w:eastAsia="sl-SI"/>
        </w:rPr>
      </w:pPr>
      <w:r w:rsidRPr="00746468">
        <w:rPr>
          <w:rFonts w:eastAsia="Calibri" w:cs="Arial"/>
          <w:szCs w:val="20"/>
          <w:u w:val="single"/>
          <w:lang w:eastAsia="sl-SI"/>
        </w:rPr>
        <w:t>K 156. členu (zagotavljanje gradnje komunalne opreme):</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Gradnjo komunalne opreme zagotavlja občina. Gradnja se financira iz sredstev zbranih s komunalnim prispevkom in drugimi viri. Med druge vire financiranja komunalne opreme sodijo proračunska sredstva občine in države, sredstva pridobljena iz različnih skladov, taks itd., ter druga finančna sredstva, ki niso komunalni prispevek.</w:t>
      </w:r>
    </w:p>
    <w:p w:rsidR="007115CE" w:rsidRPr="00746468" w:rsidRDefault="007115CE" w:rsidP="007115CE">
      <w:pPr>
        <w:spacing w:line="240" w:lineRule="auto"/>
        <w:jc w:val="both"/>
        <w:rPr>
          <w:rFonts w:eastAsia="Calibri" w:cs="Arial"/>
          <w:szCs w:val="20"/>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157. členu (pogodba o opremljanju):</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 xml:space="preserve">Občina je pristojna za opremljanje stavbnih zemljišč in sme skleniti pogodbo o opremljanju le v izjemnih primerih – prepuščanje razvoja opremljanja stavbnih zemljišč investitorjem je namreč izogibanje obveznostim in odgovornostim v zvezi z načrtovanjem prostorskega razvoja. Pogodba o opremljanju za občino ne sme predstavljati preproste rešitve, na način, da po sprejemu občinskega prostorskega načrta ne sodeluje več v procesu načrtovanja tega prostora. Pogodba o opremljanju je lahko le »izhod v sili«, ko občina izčrpa vse druge možnosti za izvajanje opremljanja zemljišč, ki jih je predvidela v svojih prostorskih načrtih s komunalno opremo. Občina mora zato že vzporedno s prostorskim načrtovanjem izvajati preveritve upravičenosti in trajnosti nameravanih posegov v prostor in jih konkretizirati v elaboratu o ekonomiki občinskega prostorskega načrta. Iz ekonomike občinskega prostorskega načrta pa mora izhajati, kakšni so stroški nove komunalne opreme po posameznih območjih, ti pa morajo biti konkretizirani v programih opremljanj zemljišč. Občine morajo programe opremljanja zemljišč zagotoviti za celotno občino. </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Občina mora z izjavo dokazati, da je gradnja stavb, ki jih namerava zgraditi investitor, v javnem interesu (npr. širitev ali zapolnitev naselja zaradi zgostitve, gradnja točno določenih stavb – šola, vrtec, zdravstveni dom, knjižnica, dom upokojencev, gradnja neprofitnih stanovanj, gradnja športnih in turističnih objektov, ipd.), in sicer upravičenost ter vzdržnost nameravane gradnje dokaže v elaboratu o ekonomiki občinskega prostorskega načrta. Občina bi, skladno z ekonomiko občinskega prostorskega načrta morala vedeti, koliko sredstev in v kakšnem časovnem obdobju, bo rabila za komunalno opremljanje zemljišč. Zato mora občina, v primeru, da želi skleniti pogodbo o opremljanju, dokazati, da glede na finančno poslovanje (izkazi iz občinskega proračuna o prihodkih iz komunalnega prispevka in o sredstvih namenjenih za gradnjo komunalne opreme) ne more zagotoviti sredstev za komunalno opremljanje. S tem se želi doseči, da bi pogodba o opremljanju za občino bila le izjema.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Namen pogodbe o opremljanju namreč ni pridobitev gradbenega dovoljenja za posameznega investitorja, ampak naj bi bilo s pogodbo omogočeno opremljanje zemljišč za potrebe realizacije gradnje, in sicer v primeru, da občina ne more ali ne želi investirati sredstev v neko območje (ker je npr. dinamiko komunalnega opremljanja predvidela drugače). Občina bo morala tako stroške komunalne opreme zemljišč opredeliti že v samem začetku procesa prostorskega načrtovanja, jih znati pravočasno predvideti in časovno tudi izvesti. Investitorji tako ne bodo več prisiljeni prevzemati obveznosti in nalog, ki so sicer v izvirni pristojnosti občin. V elaboratu o ekonomiki občinskega prostorskega načrta bodo tako prikazani stroški, ki jih bodo imela občina v zvezi z opremljanjem stavbnega zemljišča, investitorji pa bodo te stroške prevzemali le izjemoma.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Investitorji, ki bodo komunalno opremo izvajali skladno s pogodbo o opremljanju bodo komunalni prispevek plačali z deležem stroškov, ki so jih imeli z gradnjo. V primeru, da bodo ti stroški večji, kot zaračunan komunalni prispevek, bodo razliko, na podlagi načina in roka, določenega v pogodbi, prejeli vrnjeno, in sicer na podlagi bančne garancije.</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Investitorji bodo odslej dolžni priskrbeti le eno bančno garancijo, in sicer največ v višini  20% od vrednosti predvidene komunalne opreme, brez stroškov pridobivanja zemljišč. Garancija bo predložena za zagotavljanje roka in obsega del, dobro izvedo del in odpravo napak v garancijskem roku.</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Pogodba o opremljanju mora vsebovati vse tri priloge, ki so pogoj za sklenitev: dokazilo o sprejetem programu opremljanja, izjavo, da občina nima sredstev v proračunu za gradnjo te komunalne opreme in izjavo, da je gradnja v javnem interesu in investicijsko vzdržna.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Občina je komunalni opremo po izgradnji dolžna prevzeti, ko je zanjo izdano uporabno dovoljenje.</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158. členu (pogodbena komasacija):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Komasacija je zložba parcel in njihova ponovna razdelitev, tako da njihovo pravno stanje, njihova lega, oblika oz. velikost omogočajo izvedbo prostorske ureditve iz prostorskega akta. Pogodbena komasacija je posel zasebnega prava.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159. členu (komasacijsko soglasje):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 postopku pogodbene komasacije je občina soglasodajalec iz naslova skladnosti s prostorskim aktom. Člen določa postopek in posledice soglasja ter pravno varstvo, občini pa daje možnost, da postane sopogodbenik v postopku.</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160. členu (evidentiranje pogodbene komasacije – prej  postopek pogodbene komasacije):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ureja vlogo komasacijskega soglasja v postopku pogodbene komasacije, določa postopke za ureditev mej kot prednostne.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161. členu (namen upravne komasacije):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Komasacija je zložba parcel in njihova ponovna razdelitev, tako da njihovo pravno stanje, njihova lega, oblika oz. velikost omogočajo izvedbo prostorske ureditve iz prostorskega akta. Upravna komasacija je komasacija je prostorski ukrep, ki ga vodi občina.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162. členu (podlaga za komasacijo):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Komasacija se lahko izvede na podlagi občinskega prostorskega načrta ali sprejetega občinskega podrobnega prostorskega načrta ali pa se izvaja sočasno s pripravo občinskega podrobnega prostorskega načrta. V tem primeru načrt komasacije nadomesti parcelacijski načrt iz občinskega podrobnega prostorskega načrta, komasacijski udeleženci pa morajo izdati soglasje k občinskemu aktu. Po uvedbi komasacije je mogoče občinski prostorski akt, ki je podlaga za komasacijo, spremeniti samo s soglasjem komasacijske komisije.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163. členu (komasacijski udeleženci):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Komasacijski udeleženec je lastnik zemljišča z območja komasacije ali imetnik drugih stvarnih pravic na takšni nepremičnini ter občina. Komasacijski udeleženci izmed sebe izvolijo komasacijski odbor, ki jih zastopa v komasacijskem postopku.</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164. členu (komasacijska komisija):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Komasacijski postopek vodi petčlanska komasacijska komisija. Zakon določa sestavo komisije.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165. členu (komasacijsko območje):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Komasacija se lahko izvaja le na območjih, na katerih lega, oblika in velikost zemljiških parcel onemogočajo uresničitev občinskega prostorskega akta. Komasacijsko območje lahko zajema celotno območje občinskega podrobnega prostorskega načrta ali njegov del. V komasacijsko območje se lahko vključijo tudi posamezna zemljišča, ki niso povezana z drugimi zemljišči na komasacijskem območju. Če določena zemljišča otežujejo izvedbo komasacije, se lahko izločijo. Določba ureja tudi morebitne spremembe komasacijskega območja.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166. členu (komasacijska in delilna masa):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Vsa zemljišča na komasacijskem območju sestavljajo komasacijsko maso. Iz komasacijske mase se najprej izločijo zemljišča, namenjena javnim prometnim površinam. Preostala zemljišča so delilna masa, ki se razdeli med udeležence in predstavlja delilno maso. Določbe postavljajo pravila za delitev zemljišč, vključenih v delilno maso.</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167. členu (uvedba komasacije):</w:t>
      </w:r>
    </w:p>
    <w:p w:rsidR="007115CE" w:rsidRPr="00746468" w:rsidRDefault="007115CE" w:rsidP="007115CE">
      <w:pPr>
        <w:overflowPunct w:val="0"/>
        <w:autoSpaceDE w:val="0"/>
        <w:autoSpaceDN w:val="0"/>
        <w:adjustRightInd w:val="0"/>
        <w:spacing w:before="240" w:line="240" w:lineRule="auto"/>
        <w:jc w:val="both"/>
        <w:textAlignment w:val="baseline"/>
        <w:rPr>
          <w:rFonts w:eastAsia="Calibri" w:cs="Arial"/>
          <w:szCs w:val="20"/>
          <w:lang w:eastAsia="sl-SI"/>
        </w:rPr>
      </w:pPr>
      <w:r w:rsidRPr="00746468">
        <w:rPr>
          <w:rFonts w:eastAsia="Calibri" w:cs="Arial"/>
          <w:szCs w:val="20"/>
          <w:lang w:eastAsia="sl-SI"/>
        </w:rPr>
        <w:t>Komasacijo uvede občina ali njena zemljiška služba na območju stavbnih zemljišč, kjer parcelna struktura onemogoča izvedbo prostorskih ureditev, predvidenih z OPN in na območju, kjer je bil sprejet OPPN in v roku dveh let po sprejemu še ni bil pričet postopek pogodbene komasacije oziroma parcelna struktura ni skladna z načrtom parcelacije iz OPPN. Postopek komasacije se lahko začne tudi na predlog določene skupine lastnikov zemljišč.</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168. členu (sklep o uvedbi komasacije):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Komasacija se začne na predlog upravičencev, na podlagi katerega občina izda sklep o uvedbi komasacije. V sklepu se navedejo komasacijsko območje, zemljiške parcele in njihovi deli ter lastniki parcel. Sklep o uvedbi komasacije se vroči vsem udeležencem in objavi v uradnem glasilu in na spletni strani. Sočasno z objavo sklepa o uvedbi komasacije je treba pozvati vse, katerih lastninske in druge stvarne pravice niso razvidne iz zemljiške knjige, da predložijo podatke o svojih pravicah na območju komasacije. Zoper sklep je dovoljena pritožba, o kateri odloča župan. Če je potrebno, se pred uvedbo komasacije izvede obodna parcelacija komasacijskega območja.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169. členu (predhodna ureditev mej):</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Ob pričetku komasacije se na podlagi sklepa o uvedbi komasacije skladno z evidentiranjem nepremičnin najprej uredi obod komasacijskega območja.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170. členu (elaborat obstoječega stanja in vrednotenja zemljišč):</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Elaborat obstoječega stanja in vrednotenja nepremičnin pripravi oseba, registrirana za izvajanje geodetske dejavnosti. Izdela se po predpisih za pripravo elaborata upravne komasacije in po predpisih, ki urejajo evidentiranje nepremičnin. Iz načrta mora biti razvidno staro in novo premoženjsko stanje po velikosti in pravnih razmerjih ter odškodninah. Elaborata se javno razgrneta.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171. členu (komasacijski načrt):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172. členu (sprejetje komasacijskega načrta):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Komasacijska komisija preuči pripombe komasacijskih udeležencev in jih pisno seznani s svojimi stališči. Občinski upravni organ odloča o odobritvi komasacijskega načrta ali pa ga vrne v dopolnitev in ponovno javno razgrne.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173. členu (komasacijska odločba):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Občinski upravni organ po sprejetju sklepa o odobritvi komasacijskega načrta izda komasacijsko odločbo. Zoper odločbo je dovoljena pritožba,. V postopku ni dovoljena vrnitev v prejšnje stanje ali obnova postopka.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174. členu (vpis v zemljiški kataster):</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Po pravnomočnosti komasacijske odločbe geodetska uprava vpiše nove parcele v zemljiški kataster in o tem obvesti zemljiško knjigo.</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175. členu (ustavitev komasacijskega postopka):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Občina lahko na podlagi mnenja komasacijske komisije iz utemeljenih razlogov ustavi komasacijski postopek. Do tedaj nastali stroški bremenijo občino, če je uvedla komasacijo po lastni presoji. Komasacijski postopek, ki ga je uvedla občina, lahko ustavita dve tretjini udeležencev. Ustavi se lahko tudi komasacijski postopek, ki je bil uveden na predlog lastnikov, če to zahtevata dve tretjini predlagateljev. V tem primeru stroški bremenijo udeležence.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176. členu (stroški komasacijskega postopka):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Stroški komasacijskega postopka se delijo na neposredne in posredne stroške, ki jih določa zakon. Neposredni stroški se krijejo s prispevki udeležencev, proračuna in drugih virov. Posredne stroške krije občina ali zemljiška služba.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177. členu (izvršljivost komasacijske odločbe):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ureja pravne posledice pravnomočnosti komasacijske odločbe in zemljiškoknjižno ter katastrsko ureditev novih razmerij.</w:t>
      </w:r>
    </w:p>
    <w:p w:rsidR="007115CE" w:rsidRPr="00746468" w:rsidRDefault="007115CE" w:rsidP="007115CE">
      <w:pPr>
        <w:tabs>
          <w:tab w:val="left" w:pos="426"/>
        </w:tabs>
        <w:spacing w:line="240" w:lineRule="auto"/>
        <w:jc w:val="both"/>
        <w:rPr>
          <w:rFonts w:eastAsia="Calibri" w:cs="Arial"/>
          <w:szCs w:val="20"/>
        </w:rPr>
      </w:pPr>
    </w:p>
    <w:p w:rsidR="007115CE" w:rsidRPr="00746468" w:rsidRDefault="007115CE" w:rsidP="007115CE">
      <w:pPr>
        <w:tabs>
          <w:tab w:val="left" w:pos="426"/>
        </w:tabs>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178. členu (zavarovanje dostopov do parcel):</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ureja zagotavljanje začasnih dostopov v primeru izgube te možnosti v komasacijskem postopku.</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179. členu (pozidana zemljišča):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Za razmejitev med pozidanimi zemljišči in nepozidanimi stavbnimi zemljišči je ključna podrobna</w:t>
      </w:r>
      <w:r w:rsidRPr="00746468">
        <w:rPr>
          <w:rFonts w:eastAsia="Calibri" w:cs="Arial"/>
          <w:szCs w:val="20"/>
          <w:lang w:eastAsia="sl-SI"/>
        </w:rPr>
        <w:t xml:space="preserve"> </w:t>
      </w:r>
      <w:r w:rsidRPr="00746468">
        <w:rPr>
          <w:rFonts w:eastAsia="Calibri" w:cs="Arial"/>
          <w:szCs w:val="20"/>
        </w:rPr>
        <w:t>določitev pozidanih zemljišč. Pozidana zemljišča so taksativno navedena z določitvijo gradbenih parcel stavb, pripadajočih zemljišč stavb, zemljišč pod javnimi cestami in javno železniško infrastrukturo ter zemljišča pod drugimi pripadajočimi zemljišči gradbeno inženirskih objektov.</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 ali zemljišče, ki ima zgolj estetsko naravo (okrasne zelene površine). Na pripadajočem zemljišču so lahko urejene tudi specialne površine, ki omogočajo opravljanje dejavnosti v sami stavbi (npr. zunanje proizvodne površine, kopališče hotela, odlagališče odpadkov).</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Zemljišča pod javnimi cestami in javne železniško infrastrukturo bodo evidentirana v evidenci dejanske rabe zemljišč javne železniške in javne cestne infrastrukture, ki jo bo na podlagi zakona o evidentiranju dejanske rabe zemljišč  javne železniške in javne cestne infrastrukture vodilo ministrstvo pristojno za promet. V zbirki podatkov se bo evidentiralo javne ceste v skladu z Zakonom o cestah (Uradni list RS, št. </w:t>
      </w:r>
      <w:hyperlink r:id="rId92" w:history="1">
        <w:r w:rsidRPr="00746468">
          <w:rPr>
            <w:rFonts w:eastAsia="Calibri" w:cs="Arial"/>
            <w:szCs w:val="20"/>
          </w:rPr>
          <w:t>109/10</w:t>
        </w:r>
      </w:hyperlink>
      <w:r w:rsidRPr="00746468">
        <w:rPr>
          <w:rFonts w:eastAsia="Calibri" w:cs="Arial"/>
          <w:szCs w:val="20"/>
        </w:rPr>
        <w:t xml:space="preserve">, </w:t>
      </w:r>
      <w:hyperlink r:id="rId93" w:history="1">
        <w:r w:rsidRPr="00746468">
          <w:rPr>
            <w:rFonts w:eastAsia="Calibri" w:cs="Arial"/>
            <w:szCs w:val="20"/>
          </w:rPr>
          <w:t>48/12</w:t>
        </w:r>
      </w:hyperlink>
      <w:r w:rsidRPr="00746468">
        <w:rPr>
          <w:rFonts w:eastAsia="Calibri" w:cs="Arial"/>
          <w:szCs w:val="20"/>
        </w:rPr>
        <w:t xml:space="preserve">, </w:t>
      </w:r>
      <w:hyperlink r:id="rId94" w:history="1">
        <w:r w:rsidRPr="00746468">
          <w:rPr>
            <w:rFonts w:eastAsia="Calibri" w:cs="Arial"/>
            <w:szCs w:val="20"/>
          </w:rPr>
          <w:t>36/14</w:t>
        </w:r>
      </w:hyperlink>
      <w:r w:rsidRPr="00746468">
        <w:rPr>
          <w:rFonts w:eastAsia="Calibri" w:cs="Arial"/>
          <w:szCs w:val="20"/>
        </w:rPr>
        <w:t xml:space="preserve"> – odl. US in </w:t>
      </w:r>
      <w:hyperlink r:id="rId95" w:history="1">
        <w:r w:rsidRPr="00746468">
          <w:rPr>
            <w:rFonts w:eastAsia="Calibri" w:cs="Arial"/>
            <w:szCs w:val="20"/>
          </w:rPr>
          <w:t>46/15</w:t>
        </w:r>
      </w:hyperlink>
      <w:r w:rsidRPr="00746468">
        <w:rPr>
          <w:rFonts w:eastAsia="Calibri" w:cs="Arial"/>
          <w:szCs w:val="20"/>
        </w:rPr>
        <w:t xml:space="preserve">) in javno železniško infrastrukturo v skladu z Zakonom o železniškem prometu (Uradni list RS, št. </w:t>
      </w:r>
      <w:hyperlink r:id="rId96" w:history="1">
        <w:r w:rsidRPr="00746468">
          <w:rPr>
            <w:rFonts w:eastAsia="Calibri" w:cs="Arial"/>
            <w:szCs w:val="20"/>
          </w:rPr>
          <w:t>99/15</w:t>
        </w:r>
      </w:hyperlink>
      <w:r w:rsidRPr="00746468">
        <w:rPr>
          <w:rFonts w:eastAsia="Calibri" w:cs="Arial"/>
          <w:szCs w:val="20"/>
        </w:rPr>
        <w:t xml:space="preserve"> – uradno prečiščeno besedilo).</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Med pozidana zemljišča štejemo tudi območja na katerih še ni izgrajenega objekta, so pa na podlagi pravnomočnega gradbenega dovoljenja določene gradbene parcele stavb. Status takšnega pozidanega zemljišča preneha s prenehanjem veljave gradbenega dovoljenja.</w:t>
      </w:r>
    </w:p>
    <w:p w:rsidR="007115CE" w:rsidRPr="00746468" w:rsidRDefault="007115CE" w:rsidP="007115CE">
      <w:pPr>
        <w:spacing w:line="240" w:lineRule="auto"/>
        <w:jc w:val="both"/>
        <w:rPr>
          <w:rFonts w:eastAsia="Calibri" w:cs="Arial"/>
          <w:szCs w:val="20"/>
        </w:rPr>
      </w:pPr>
    </w:p>
    <w:p w:rsidR="007115CE" w:rsidRPr="00746468" w:rsidRDefault="007115CE" w:rsidP="007115CE">
      <w:pPr>
        <w:tabs>
          <w:tab w:val="left" w:pos="709"/>
          <w:tab w:val="left" w:pos="1417"/>
        </w:tabs>
        <w:spacing w:line="240" w:lineRule="auto"/>
        <w:jc w:val="both"/>
        <w:rPr>
          <w:rFonts w:eastAsia="Calibri" w:cs="Arial"/>
          <w:szCs w:val="20"/>
        </w:rPr>
      </w:pPr>
      <w:r w:rsidRPr="00746468">
        <w:rPr>
          <w:rFonts w:eastAsia="Calibri" w:cs="Arial"/>
          <w:szCs w:val="20"/>
        </w:rPr>
        <w:t>Pozidana zemljišča so območja na zemeljski površini in ne obsegajo zemljišč nad ali pod površjem zemlje (npr. zemljišča nad podzemnimi ali pod nadzemnimi odseki cest in železnic).</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rPr>
          <w:rFonts w:eastAsia="Calibri" w:cs="Arial"/>
          <w:szCs w:val="20"/>
          <w:u w:val="single"/>
        </w:rPr>
      </w:pPr>
      <w:r w:rsidRPr="00746468">
        <w:rPr>
          <w:rFonts w:eastAsia="Calibri" w:cs="Arial"/>
          <w:szCs w:val="20"/>
          <w:u w:val="single"/>
        </w:rPr>
        <w:t>K 180. členu (določitev gradbene parcele stavbe):</w:t>
      </w:r>
    </w:p>
    <w:p w:rsidR="007115CE" w:rsidRPr="00746468" w:rsidRDefault="007115CE" w:rsidP="007115CE">
      <w:pPr>
        <w:spacing w:line="240" w:lineRule="auto"/>
        <w:contextualSpacing/>
        <w:jc w:val="both"/>
        <w:rPr>
          <w:rFonts w:cs="Arial"/>
          <w:i/>
          <w:szCs w:val="20"/>
        </w:rPr>
      </w:pPr>
    </w:p>
    <w:p w:rsidR="007115CE" w:rsidRPr="00746468" w:rsidRDefault="007115CE" w:rsidP="007115CE">
      <w:pPr>
        <w:spacing w:line="240" w:lineRule="auto"/>
        <w:contextualSpacing/>
        <w:jc w:val="both"/>
        <w:rPr>
          <w:rFonts w:cs="Arial"/>
          <w:szCs w:val="20"/>
        </w:rPr>
      </w:pPr>
      <w:r w:rsidRPr="00746468">
        <w:rPr>
          <w:rFonts w:cs="Arial"/>
          <w:szCs w:val="20"/>
        </w:rPr>
        <w:t>Gradbena parcela se določi z gradbenim dovoljenjem za gradnjo stavbe, kar pomeni, da je gradbeno dovoljenje za nastanek gradbene parcele kot posebnega pravnega režima ene ali več nepremičnin konstitutivne narave.</w:t>
      </w:r>
    </w:p>
    <w:p w:rsidR="007115CE" w:rsidRPr="00746468" w:rsidRDefault="007115CE" w:rsidP="007115CE">
      <w:pPr>
        <w:spacing w:line="240" w:lineRule="auto"/>
        <w:contextualSpacing/>
        <w:jc w:val="both"/>
        <w:rPr>
          <w:rFonts w:cs="Arial"/>
          <w:i/>
          <w:szCs w:val="20"/>
        </w:rPr>
      </w:pPr>
    </w:p>
    <w:p w:rsidR="007115CE" w:rsidRPr="00746468" w:rsidRDefault="007115CE" w:rsidP="007115CE">
      <w:pPr>
        <w:spacing w:line="240" w:lineRule="auto"/>
        <w:jc w:val="both"/>
        <w:textAlignment w:val="baseline"/>
        <w:rPr>
          <w:rFonts w:eastAsia="Calibri" w:cs="Arial"/>
          <w:szCs w:val="20"/>
        </w:rPr>
      </w:pPr>
      <w:r w:rsidRPr="00746468">
        <w:rPr>
          <w:rFonts w:eastAsia="Calibri" w:cs="Arial"/>
          <w:szCs w:val="20"/>
        </w:rPr>
        <w:t xml:space="preserve">Obravnavani člen deklaratorno napotuje tudi na vsebinske pogoje, ki jih mora izpolnjevati gradbena parcela za to, da zadosti predvidenim rednim potrebam stavbe. S tega vidika morata investitor in upravni organ, ki izdaja gradbeno dovoljenje, pri njeni določitvi upoštevati vse predpisane zahteve. Poleg pravil členov tega zakona, ki se nanašajo na stvarnopravne vidike in evidentiranje v nepremičninskih evidencah, se upoštevajo tudi druge določbe tega zakona glede vsebinskih vidikov gradbene parcele, ter drugo področno zakonsko ureditev glede na vrsto ali namen načrtovane stavbe oz. območja, na katerem se stavba nahaja, in veljavni prostorski akt. </w:t>
      </w:r>
    </w:p>
    <w:p w:rsidR="007115CE" w:rsidRPr="00746468" w:rsidRDefault="007115CE" w:rsidP="007115CE">
      <w:pPr>
        <w:spacing w:line="240" w:lineRule="auto"/>
        <w:jc w:val="both"/>
        <w:textAlignment w:val="baseline"/>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rPr>
          <w:rFonts w:eastAsia="Calibri" w:cs="Arial"/>
          <w:szCs w:val="20"/>
          <w:u w:val="single"/>
        </w:rPr>
      </w:pPr>
      <w:r w:rsidRPr="00746468">
        <w:rPr>
          <w:rFonts w:eastAsia="Calibri" w:cs="Arial"/>
          <w:szCs w:val="20"/>
          <w:u w:val="single"/>
        </w:rPr>
        <w:t>K 181. členu (obseg gradbene parcele stavbe):</w:t>
      </w:r>
    </w:p>
    <w:p w:rsidR="007115CE" w:rsidRPr="00746468" w:rsidRDefault="007115CE" w:rsidP="007115CE">
      <w:pPr>
        <w:spacing w:line="240" w:lineRule="auto"/>
        <w:contextualSpacing/>
        <w:jc w:val="both"/>
        <w:rPr>
          <w:rFonts w:cs="Arial"/>
          <w:i/>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Stavba za svoj obstoj in redno rabo potrebuje ustrezen prostor. Ne gre zgolj ali nujno za zemeljsko površino, temveč tudi ali zgolj prostor nad in pod njo. Površina zemeljske površine, na kateri stoji stavba, ni vselej enaka celotnem tlorisu stavbe, kar velja zlasti pri večjih stavbah: podzemni izbočeni deli, nadzemno izbočeni deli, terase, balkoni, napušči ipd. kažejo, da je lahko za obstoj stavbe morebiti potreben zgolj prostor nad ali pod zemeljsko površino, ne pa nujno tudi sama zemeljska površina. Gradbena parcela kot pojem opisuje (zgolj) zemljišče, torej zemeljsko površino, nad ali pod katerim obstaja stavba, ter zemeljsko površino, ki je namenjena za njeno redno rabo.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Minimalni obseg gradbene parcele stavbe obsega zemljišče, ki predstavlja tloris stavbe, torej presek zunanjih obrisov stavbe na vodoravno ravnino. Gradbeno parcelo stavbe tako kumulativno tvorijo 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r w:rsidRPr="00746468">
        <w:rPr>
          <w:rFonts w:cs="Arial"/>
          <w:i/>
          <w:szCs w:val="20"/>
        </w:rPr>
        <w:t>superficies solo cedit</w:t>
      </w:r>
      <w:r w:rsidRPr="00746468">
        <w:rPr>
          <w:rFonts w:cs="Arial"/>
          <w:szCs w:val="20"/>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Poleg tega gradbena parcela stavbe vključuje tudi dodatno zemljišče, ki se ga ob izgradnji trajno nameni za njeno redno rabo. Obseg in oblika tega dodatnega zemljišča bosta  v vsakem posamičnem primeru odvisna od okoliščin posameznega primera, šlo pa bo zlasti za dovoze, dostope, parkirišča, servisne površine, zelene površine, prostore za pomožne objekte ipd.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Iz prvega odstavka obravnavanega člena tudi izhaja, da se gradbenih parcel ne določa pomožnim objektom, ki so v funkciji stavbe,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se lahko nahajajo tudi pomožni objekti kot bolj ali manj trajna zunanja ureditev), s tem pa bi se zgrešil namen, ki se zasleduje s prenovljenim institutom gradbene parcele.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jc w:val="both"/>
        <w:textAlignment w:val="baseline"/>
        <w:rPr>
          <w:rFonts w:eastAsia="Calibri" w:cs="Arial"/>
          <w:szCs w:val="20"/>
        </w:rPr>
      </w:pPr>
      <w:r w:rsidRPr="00746468">
        <w:rPr>
          <w:rFonts w:eastAsia="Calibri" w:cs="Arial"/>
          <w:szCs w:val="20"/>
        </w:rPr>
        <w:t>Drugi odstavek postavlja zahtevo po urejenosti mej gradbene parcele. Le urejene meje namreč lahko zadostijo namenu, kakršnega ima sicer instrument gradbene parcele.</w:t>
      </w:r>
    </w:p>
    <w:p w:rsidR="007115CE" w:rsidRPr="00746468" w:rsidRDefault="007115CE" w:rsidP="007115CE">
      <w:pPr>
        <w:spacing w:line="240" w:lineRule="auto"/>
        <w:jc w:val="both"/>
        <w:textAlignment w:val="baseline"/>
        <w:rPr>
          <w:rFonts w:eastAsia="Calibri" w:cs="Arial"/>
          <w:szCs w:val="20"/>
        </w:rPr>
      </w:pPr>
    </w:p>
    <w:p w:rsidR="007115CE" w:rsidRPr="00746468" w:rsidRDefault="007115CE" w:rsidP="007115CE">
      <w:pPr>
        <w:tabs>
          <w:tab w:val="left" w:pos="6170"/>
        </w:tabs>
        <w:spacing w:line="240" w:lineRule="auto"/>
        <w:jc w:val="both"/>
        <w:textAlignment w:val="baseline"/>
        <w:rPr>
          <w:rFonts w:eastAsia="Calibri" w:cs="Arial"/>
          <w:szCs w:val="20"/>
        </w:rPr>
      </w:pPr>
      <w:r w:rsidRPr="00746468">
        <w:rPr>
          <w:rFonts w:eastAsia="Calibri" w:cs="Arial"/>
          <w:szCs w:val="20"/>
        </w:rPr>
        <w:t xml:space="preserve">Zaradi razlogov, navedenih v uvodu predloga zakona, ne smejo ostati prezrte tudi skupne gradbene parcele več stavb, ki v praksi niso 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rsidR="007115CE" w:rsidRPr="00746468" w:rsidRDefault="007115CE" w:rsidP="007115CE">
      <w:pPr>
        <w:tabs>
          <w:tab w:val="left" w:pos="6170"/>
        </w:tabs>
        <w:spacing w:line="240" w:lineRule="auto"/>
        <w:jc w:val="both"/>
        <w:textAlignment w:val="baseline"/>
        <w:rPr>
          <w:rFonts w:eastAsia="Calibri" w:cs="Arial"/>
          <w:szCs w:val="20"/>
        </w:rPr>
      </w:pPr>
    </w:p>
    <w:p w:rsidR="007115CE" w:rsidRPr="00746468" w:rsidRDefault="007115CE" w:rsidP="007115CE">
      <w:pPr>
        <w:tabs>
          <w:tab w:val="left" w:pos="6170"/>
        </w:tabs>
        <w:spacing w:line="240" w:lineRule="auto"/>
        <w:jc w:val="both"/>
        <w:textAlignment w:val="baseline"/>
        <w:rPr>
          <w:rFonts w:eastAsia="Calibri" w:cs="Arial"/>
          <w:szCs w:val="20"/>
        </w:rPr>
      </w:pPr>
      <w:r w:rsidRPr="00746468">
        <w:rPr>
          <w:rFonts w:eastAsia="Calibri" w:cs="Arial"/>
          <w:szCs w:val="20"/>
        </w:rPr>
        <w:t xml:space="preserve">Na skupne gradbene parcele več stavb se nanaša tretji odstavek obravnavanega člena. Po tej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rsidR="007115CE" w:rsidRPr="00746468" w:rsidRDefault="007115CE" w:rsidP="007115CE">
      <w:pPr>
        <w:spacing w:line="240" w:lineRule="auto"/>
        <w:contextualSpacing/>
        <w:jc w:val="both"/>
        <w:rPr>
          <w:rFonts w:cs="Arial"/>
          <w:szCs w:val="20"/>
        </w:rPr>
      </w:pPr>
    </w:p>
    <w:p w:rsidR="007115CE" w:rsidRPr="00746468" w:rsidRDefault="007115CE" w:rsidP="007115CE">
      <w:pPr>
        <w:tabs>
          <w:tab w:val="left" w:pos="6170"/>
        </w:tabs>
        <w:spacing w:line="240" w:lineRule="auto"/>
        <w:jc w:val="both"/>
        <w:textAlignment w:val="baseline"/>
        <w:rPr>
          <w:rFonts w:eastAsia="Calibri" w:cs="Arial"/>
          <w:szCs w:val="20"/>
        </w:rPr>
      </w:pPr>
      <w:r w:rsidRPr="00746468">
        <w:rPr>
          <w:rFonts w:eastAsia="Calibri" w:cs="Arial"/>
          <w:szCs w:val="20"/>
        </w:rPr>
        <w:t xml:space="preserve">Odgovor na vprašanje, ali gre pri zemljišču, ki hkrati služi redni rabi več stavb,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rPr>
          <w:rFonts w:eastAsia="Calibri" w:cs="Arial"/>
          <w:szCs w:val="20"/>
          <w:u w:val="single"/>
        </w:rPr>
      </w:pPr>
      <w:r w:rsidRPr="00746468">
        <w:rPr>
          <w:rFonts w:eastAsia="Calibri" w:cs="Arial"/>
          <w:szCs w:val="20"/>
          <w:u w:val="single"/>
        </w:rPr>
        <w:t>K 182. členu (evidentiranje gradbene parcele stavbe v zemljiškem katastru):</w:t>
      </w:r>
    </w:p>
    <w:p w:rsidR="007115CE" w:rsidRPr="00746468" w:rsidRDefault="007115CE" w:rsidP="007115CE">
      <w:pPr>
        <w:spacing w:line="240" w:lineRule="auto"/>
        <w:contextualSpacing/>
        <w:jc w:val="both"/>
        <w:rPr>
          <w:rFonts w:cs="Arial"/>
          <w:i/>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Obravnavani člen določa pravila, ki omogočajo, da se gradbena parcela evidentira v zemljiškem katastru na tak način, da se lahko v pravnem prometu udejanja neločljiva povezanost stvarnih pravic na stavbi in njeni gradbeni parceli, kot jo predpisujejo pravila prejšnjega člena, ob tem pa zagotavlja pravna varnost v pravnem prometu.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Prevladujoč primer gradbene parcele predstavlja tipična situacija, ko gradbena parcela stavbe tvori enotno zaokroženo prostorsko povezano zemljišče skupaj s stavbo, ki je kot celota v lasti njenega lastnika. Po prvem odstavku obravnavanega člena gradbena parcela v takih primerih predstavlja enotno zemljiško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v drugem odstavku predpisuje prepoved sprememb meja take zemljiške parcele. Skladno s terminologijo zakona, ki ureja evidentiranje nepremičnin, so s tem prepovedane parcelacije, komasacije in izravnave meja (prvi odst. 45. člena ZEN). S tem je trajno in na dolgi rok zagotovljeno, da bosta ostala stavba in zemljišče, ki je potrebno za njeno rabo, tudi po njeni izgradnji in v naknadnem pravnem prometu enotna nepremičnina, katere fizični deli ne bodo mogli imeti različnega stvarnopravnega položaja.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Vendarle pa so možne tudi drugačne, specialne situacije, ko gradbena parcela stavbe ne more biti odmerjena kot enotna zemljiška parcela in tako (ob)sega na več nepremičnin. Tako npr. pravilo enotne zemljiške parcele ne pride v poštev, kadar posamezni deli načrtovane gradbene parcele medsebojno niso prostorsko povezani (npr. za načrtovano stavbo se načrtuje izvedba parkirišča ali garaž kot pomožnih objektov na drugi strani javne ceste). Po uveljavljenem sistemu katastrskega evidentiranja v takih primerih enotne zemljiške parcele ni mogoče evidentirati. Nadalje pravilo enotne zemljiške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nepremičninah ali v kombinaciji s stvarno služnost za uporabo dostopne poti na sosednji nepremičnini),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zemljiško parcelo pojmovno nemogoče, če že gre za istega lastnika, pa bi pravilo o enotni zemljiški parceli v takih primerih brez potrebe posegalo v njegovo svobodo razpolaganja z lastnino. Zaradi uveljavljenega sistema katastrskega evidentiranja zemljiških parcel pa pravilo o enotni zemljiški parceli ne more priti v poštev niti v primeru, ko načrtovana gradbena parcela leži na območju dveh ali več katastrskih občin.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V opisanih primerih je gradbena parcela stavbe sestavljena iz več prostorskih enot zemljišča, ki kljub načrtovani medsebojni trajni funkcionalni povezanosti ne morejo biti združene v eno zemljiško parcelo. V takih primerih se trajna povezanost stavbe in zemljišča zagotavlja z akcesornostjo pravic na zemljišču pravicam na stavbi oz. nepremičnini, na kateri se ta nahaja, bistvenega pomena za učinkovitost sistema in varnost pravnega, kar je urejeno v naslednjem členu.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Z namenom zagotavljati čim večjo preglednost in preprečevati drobljenje prostora tudi za opisane primere sestavljene gradbene parcele velja, da se pravilo o enotni zemljiški parceli upošteva, kolikor je to mogoče. Po prvem odstavku obravnavanega člena je treba vse zemljišče gradbene parcele, ki je v lasti lastnika stavbe in ga je mogoče evidentirati kot enotno zemljiško parcelo, evidentirati kot eno zemljiško parcelo. Npr., če je investitor lastnik celotnega zemljišča, ki je vključeno v gradbeno parcelo, razen dostopne poti, na kateri ima stvarno služnost, mora biti zemljišče v njegovi lasti evidentirano kot enotna zemljiška parcela. Če je kot zemljišče, potrebno za redno rabo stavbe, namenjeno zaokroženo zemljišče, ki ga ima lastnik stavbe v lasti na drugi strani javne ceste, mora biti tudi tako zemljišče evidentirano kot enotna zemljiška parcela. Če je prostorsko povezano in zaokroženo zemljišče, ki predstavlja gradbeno parcelo stavbe in v lasti njenega lastnika, na meji dveh katastrskih občin, je treba zemljišče v vsaki posamezni katastrski občini odmeriti kot eno zemljiško parcelo.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Drugi odstavek obravnavanega člena se nanaša tudi na dislocirane prostorske enote gradbene parcele. Tudi dislocirane zemljiške parcele, ki je vključena v gradbeno parcelo stavbe, lastnik stavbe naknadno ne more deliti ali spreminjati njenih meja.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Tretji odstavek obravnavanega člena se nanaša na katastrsko evidentiranje tistih prostorskih enot gradbene parcele stavbe, ki niso v lasti lastnika stavbe, torej kjer gre za uporabo prostora oz. zemljišča na podlagi stavbne pravice ali stvarne služnosti. Taka prostorska enota mora biti v zemljiškem katastru evidentirana kot območje izvrševanja stavbne pravice oz. stvarne služnosti. Način evidentiranja se uredi v zakonu, ki ureja evidentiranje nepremičnin. Npr., če je v gradbeno parcelo stavbe vključena dostopna pot na sosednji nepremičnini na podlagi stvarne služnosti, jo je treba v zemljiškem katastru evidentirati kot območje izvrševanja take služnosti. Smiselno enako velja za stavbno pravico, npr. za območje podzemno izbočenega dela stavbe, ki sega na sosednjo nepremičnino na podlage take pravice.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Obveznost katastrskega evidentiranja območja izvrševanja stavbne pravice po tretjem odstavku velja tudi v primeru, ko je stavba skupaj s celotno gradbeno parcelo na podlagi stavbne pravice locirana zgolj na eni nepremičnini. Uporaba določbe tretjega odstavka obravnavanega člena v takem primeru pomeni, da se celotna gradbena parcela evidentira kot območje izvrševanja stavbne pravice.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V vseh navedenih primerih, ko ne pride v poštev pravilo enotne zemljiške parcele za celotno gradbeno parcelo stavbe, se neločljiva povezanost pravic in varnost pravnega prometa v tem kontekstu zagotavlja v kombinaciji z evidentiranjem v zemljiški knjigi, ki ga podrobneje ureja naslednji člen.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Četrti odstavek predstavlja dopolnilno pravilo za primere, ko gre za stavbo, ki se zgradi na tuji nepremičnini na podlagi stavbne pravice. V takih primerih za čas obstoja stavbne pravice, ko sta lastninska pravica na zemljišču in stavbi ločeni (256. člen SPZ), velja pravilo tretjega odstavka obravnavanega člena; po prenehanju stavbne pravice, ko postaneta lastnik zemljišča in stavbe ena in ista oseba (prvi odst. 263. člena SPZ), pa pride v poštev pravilo enotne zemljiške parcele iz prvega odstavka obravnavanega člena. </w:t>
      </w:r>
    </w:p>
    <w:p w:rsidR="007115CE" w:rsidRPr="00746468" w:rsidRDefault="007115CE" w:rsidP="007115CE">
      <w:pPr>
        <w:spacing w:line="240" w:lineRule="auto"/>
        <w:rPr>
          <w:rFonts w:eastAsia="Calibri" w:cs="Arial"/>
          <w:szCs w:val="20"/>
          <w:u w:val="single"/>
        </w:rPr>
      </w:pPr>
    </w:p>
    <w:p w:rsidR="007115CE" w:rsidRPr="00746468" w:rsidRDefault="007115CE" w:rsidP="007115CE">
      <w:pPr>
        <w:spacing w:line="240" w:lineRule="auto"/>
        <w:rPr>
          <w:rFonts w:eastAsia="Calibri" w:cs="Arial"/>
          <w:szCs w:val="20"/>
          <w:u w:val="single"/>
        </w:rPr>
      </w:pPr>
    </w:p>
    <w:p w:rsidR="007115CE" w:rsidRPr="00746468" w:rsidRDefault="007115CE" w:rsidP="007115CE">
      <w:pPr>
        <w:spacing w:line="240" w:lineRule="auto"/>
        <w:rPr>
          <w:rFonts w:eastAsia="Calibri" w:cs="Arial"/>
          <w:szCs w:val="20"/>
          <w:u w:val="single"/>
        </w:rPr>
      </w:pPr>
      <w:r w:rsidRPr="00746468">
        <w:rPr>
          <w:rFonts w:eastAsia="Calibri" w:cs="Arial"/>
          <w:szCs w:val="20"/>
          <w:u w:val="single"/>
        </w:rPr>
        <w:t>K 183. členu (pravni promet z gradbeno parcelo stavbe):</w:t>
      </w: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 xml:space="preserve">Člen ureja varovanje gradbene parcele v pravnem prometu in s tem zagotavlja njeno celovitost v primerih, ko ne gre za enotno evidentirano zemljiško parcelo. Določbe zahtevajo hkratno prenašanje lastninske, stavbne oziroma stvarne pravice na vseh vključenih zemljiških parcelah, nadzor pa se vrši v fazi overjanja zemljiškoknjižnega dovolila, kjer mora biti notar pozoren na morebitne </w:t>
      </w:r>
      <w:r w:rsidRPr="00746468">
        <w:rPr>
          <w:rFonts w:cs="Arial"/>
          <w:szCs w:val="20"/>
        </w:rPr>
        <w:t>zaznambe v zemljiški knjigi (oblikovane na podlagi prejšnjega člena), iz katerih izhaja, da se lastninska pravica ali stavbna pravica lahko prenaša samo skupaj z vsemi zemljiškimi parcelami, ki predstavljajo gradbeno parcelo</w:t>
      </w:r>
      <w:r w:rsidRPr="00746468">
        <w:rPr>
          <w:rFonts w:eastAsia="Calibri" w:cs="Arial"/>
          <w:szCs w:val="20"/>
        </w:rPr>
        <w:t xml:space="preserve">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cs="Arial"/>
          <w:szCs w:val="20"/>
        </w:rPr>
        <w:t>Navedeno velja tudi za primer etažne lastnine. Če je na posamični zemljiški parceli oblikovana etažna lastnina, se šteje, da mora s prenosom posameznega dela stavbe v etažni lastnini, ki vključuje ustrezen solastniških delež na skupnih delih, katerega predstavlja tudi zemljiška parcela na kateri stavba stoji, slediti tudi prenos lastninske pravice na drugih zemljiških parcelah, ki so del gradbene parcele.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rPr>
          <w:rFonts w:eastAsia="Calibri" w:cs="Arial"/>
          <w:szCs w:val="20"/>
          <w:u w:val="single"/>
        </w:rPr>
      </w:pPr>
      <w:r w:rsidRPr="00746468">
        <w:rPr>
          <w:rFonts w:eastAsia="Calibri" w:cs="Arial"/>
          <w:szCs w:val="20"/>
          <w:u w:val="single"/>
        </w:rPr>
        <w:t>K 184. členu (sprememba gradbene parcele stavbe):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Zaradi razlogov, navedenih v uvodu predloga zakona, gradbena parcela na dolgi rok ne more biti absolutno nespremenljiva, saj bi to lahko onemogočilo prilaganje lastnika stavbe spremenjenim okoliščinam, s tem pa nesorazmerno posegalo v njegovo lastninsko pravico in 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Po drugem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spremenjena gradbena parcela zadostovati zahtevam in standardom, ki veljajo v času vložitve vloge.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Tretji odstavek posebej omogoča delitev skupne gradbene parcele. Lastniki stavb se lahko dogovorijo za njeno celotno ali delno razdelitev, pri tem pa mora spremenjeno stanje skladno s prvim odstavkom še zmeraj ustrezati predpisanim zahtevam. Upravni organ o spremembah odloči z eno upravno odločbo.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Četrti odstavek se nanaša na dve situacije: 1. na primere, ko je posamezna stavba v lasti več oseb (npr. etažna lastnina, solastnina, skupna last), in 2. na primere skupnih gradbenih parcel. Sprememba 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nadomešča, je materialna predpostavka, ki jo mora upravni organ preveriti v postopku, v katerem odloča o spremembi gradbene parcele stavbe.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uskladitve nepremičninskih evidenc mora upravni organ dovoliti tudi izvedbo ustreznih sprememb v teh evidencah.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rPr>
          <w:rFonts w:eastAsia="Calibri" w:cs="Arial"/>
          <w:szCs w:val="20"/>
          <w:u w:val="single"/>
        </w:rPr>
      </w:pPr>
      <w:r w:rsidRPr="00746468">
        <w:rPr>
          <w:rFonts w:eastAsia="Calibri" w:cs="Arial"/>
          <w:szCs w:val="20"/>
          <w:u w:val="single"/>
        </w:rPr>
        <w:t>K 185. členu (prenehanje gradbene parcele stavbe):</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Kumulativna elementa, ki definirata obstoj gradbene parcele stavbe kot posebnega stvarnopravnega režima, sta dva: 1. dejanski, ki je v obstoju stavbe, in 2. pravni, ki je v obstoju stvarnopravnega položaja zemljišča, ki je vanjo vključeno člen. Odsotnost enega od njiju izključuje upravičeno podlago ali možnost obstoja gradbene parcele stavbe, zato se za take primere v obravnavanem členu določa, da slednja </w:t>
      </w:r>
      <w:r w:rsidRPr="00746468">
        <w:rPr>
          <w:rFonts w:cs="Arial"/>
          <w:i/>
          <w:szCs w:val="20"/>
        </w:rPr>
        <w:t>ex lege</w:t>
      </w:r>
      <w:r w:rsidRPr="00746468">
        <w:rPr>
          <w:rFonts w:cs="Arial"/>
          <w:szCs w:val="20"/>
        </w:rPr>
        <w:t xml:space="preserve"> preneha.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del. Npr. zgolj delno porušenje, ki omogoča naknadno sanacijo, ali dotrajanost, ki omogoča rekonstrukcijo, ne zadostujeta.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izključenačlen, vendar pa obstojijo tudi drugi možni načini njenega prenehanja. Lastninska pravica na zemljišču preneha, če na njej kdo drug pridobi lastninsko pravico (101. člen SPZ), do tega pa lahko pride tudi brez pravnega posla (npr. s priposestvovanjem ali konstitutivno odločbo državnega organa). Stavbna pravica lahko preneha zaradi preteka časa ali s sodbo odločbo zaradi kršitev (260. in 262. člen SPZ). Tudi stvarna služnost lahko preneha brez podlage v pravnem poslu (222. in 223. člen SPZ). V takem primeru bistvenih posledic gradbene parcele stavbe ni več mogoče udejanjati.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parcele (četrti odst. 208. člena), v primeru, da gre za pravnoposlovno predčasno prenehanje prenehanje (261. člen SPZ) pa nanj preidejo tudi ustrezne pravice na morebitnem drugem zemljišču (drugi odst. 207. člena).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r w:rsidRPr="00746468">
        <w:rPr>
          <w:rFonts w:cs="Arial"/>
          <w:i/>
          <w:szCs w:val="20"/>
        </w:rPr>
        <w:t xml:space="preserve">ex lege </w:t>
      </w:r>
      <w:r w:rsidRPr="00746468">
        <w:rPr>
          <w:rFonts w:cs="Arial"/>
          <w:szCs w:val="20"/>
        </w:rPr>
        <w:t xml:space="preserve">prenehanje gradbene parcele v poštev le tisti primeri prenehanja stavbne pravice, ki niso pravnoposlovne narave (drugi odst. 207. člena). V primeru dogovora o predčasnem prenehanju stavbne pravice na pomožni gradbeni parceli morata lastnik zemljišča in imetnik stavbne pravice za potrebe dopustne in pravno učinkovite sklenitve tega dogovora najprej izposlovati odločbo o spremembi gradbene parcele, sicer pa dogovoriti prenos vseh pravic na gradbeni parceli stavbe na lastnika zemljišča. </w:t>
      </w:r>
    </w:p>
    <w:p w:rsidR="007115CE" w:rsidRPr="00746468" w:rsidRDefault="007115CE" w:rsidP="007115CE">
      <w:pPr>
        <w:spacing w:line="240" w:lineRule="auto"/>
        <w:contextualSpacing/>
        <w:jc w:val="both"/>
        <w:rPr>
          <w:rFonts w:cs="Arial"/>
          <w:szCs w:val="20"/>
        </w:rPr>
      </w:pPr>
    </w:p>
    <w:p w:rsidR="007115CE" w:rsidRPr="00746468" w:rsidRDefault="007115CE" w:rsidP="007115CE">
      <w:pPr>
        <w:spacing w:line="240" w:lineRule="auto"/>
        <w:contextualSpacing/>
        <w:jc w:val="both"/>
        <w:rPr>
          <w:rFonts w:cs="Arial"/>
          <w:szCs w:val="20"/>
        </w:rPr>
      </w:pPr>
      <w:r w:rsidRPr="00746468">
        <w:rPr>
          <w:rFonts w:cs="Arial"/>
          <w:szCs w:val="20"/>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r w:rsidRPr="00746468">
        <w:rPr>
          <w:rFonts w:cs="Arial"/>
          <w:i/>
          <w:szCs w:val="20"/>
        </w:rPr>
        <w:t>ex offo</w:t>
      </w:r>
      <w:r w:rsidRPr="00746468">
        <w:rPr>
          <w:rFonts w:cs="Arial"/>
          <w:szCs w:val="20"/>
        </w:rPr>
        <w:t>. Tretje osebe lahko predlagajo ugotovitev, če izkažejo pravni interes. Za potrebe uskladitve nepremičninskih evidenc mora upravni organ dovoliti tudi izvedbo ustreznih sprememb.</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186. členu (namen soglasja za spremembo meje parcele):</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bCs/>
          <w:szCs w:val="20"/>
        </w:rPr>
      </w:pPr>
      <w:r w:rsidRPr="00746468">
        <w:rPr>
          <w:rFonts w:eastAsia="Calibri" w:cs="Arial"/>
          <w:bCs/>
          <w:szCs w:val="20"/>
        </w:rPr>
        <w:t>Soglasje za spremembo meje parcele predstavlja prostorski ukrep, s katerim se na določenem območju stavbnih zemljišč zagotavlja in vzdržuje takšno parcelno strukturo, ki je skladna z določili prostorskega akta. Soglasje za spremembo meje parcele je pomemben kontrolni mehanizem s katerim se preprečuje zlorabe spreminjanja površin parcel in neupoštevanje določil prostorskih aktov. Občina določi območja na katerih je soglasje za spremembo meje parcele obvezno.</w:t>
      </w:r>
    </w:p>
    <w:p w:rsidR="007115CE" w:rsidRPr="00746468" w:rsidRDefault="007115CE" w:rsidP="007115CE">
      <w:pPr>
        <w:spacing w:line="240" w:lineRule="auto"/>
        <w:jc w:val="both"/>
        <w:rPr>
          <w:rFonts w:eastAsia="Calibri" w:cs="Arial"/>
          <w:bCs/>
          <w:szCs w:val="20"/>
        </w:rPr>
      </w:pPr>
    </w:p>
    <w:p w:rsidR="007115CE" w:rsidRPr="00746468" w:rsidRDefault="007115CE" w:rsidP="007115CE">
      <w:pPr>
        <w:spacing w:line="240" w:lineRule="auto"/>
        <w:jc w:val="both"/>
        <w:rPr>
          <w:rFonts w:eastAsia="Calibri" w:cs="Arial"/>
          <w:bCs/>
          <w:szCs w:val="20"/>
        </w:rPr>
      </w:pPr>
      <w:r w:rsidRPr="00746468">
        <w:rPr>
          <w:rFonts w:eastAsia="Calibri" w:cs="Arial"/>
          <w:bCs/>
          <w:szCs w:val="20"/>
        </w:rPr>
        <w:t>Soglasja za spremembo meje parcele ni potrebno pridobiti v postopku parcelacije zaradi razlastitve in upravne komasacije, v vseh ostalih postopkih pa je pridobitev soglasja nujna. Praksa namreč kaže, da k neurejenemu stanju na tem področju prispeva tudi neupoštevanje pravil prostorskih aktov glede parcelacije v sodnih in denacionalizacijskih postopkih, tako da z njihovo izključitvijo zakon zahteva, da se tudi v teh postopkih nepremičnine delijo ob upoštevanju parcelacijskih pravil..</w:t>
      </w:r>
    </w:p>
    <w:p w:rsidR="007115CE" w:rsidRPr="00746468" w:rsidRDefault="007115CE" w:rsidP="007115CE">
      <w:pPr>
        <w:spacing w:line="240" w:lineRule="auto"/>
        <w:jc w:val="both"/>
        <w:rPr>
          <w:rFonts w:eastAsia="Calibri" w:cs="Arial"/>
          <w:bCs/>
          <w:szCs w:val="20"/>
        </w:rPr>
      </w:pPr>
    </w:p>
    <w:p w:rsidR="007115CE" w:rsidRPr="00746468" w:rsidRDefault="007115CE" w:rsidP="007115CE">
      <w:pPr>
        <w:spacing w:line="240" w:lineRule="auto"/>
        <w:jc w:val="both"/>
        <w:rPr>
          <w:rFonts w:eastAsia="Calibri" w:cs="Arial"/>
          <w:bCs/>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187. členu (postopek izdaje soglasja):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bCs/>
          <w:szCs w:val="20"/>
        </w:rPr>
      </w:pPr>
      <w:r w:rsidRPr="00746468">
        <w:rPr>
          <w:rFonts w:eastAsia="Calibri" w:cs="Arial"/>
          <w:bCs/>
          <w:szCs w:val="20"/>
        </w:rPr>
        <w:t>Soglasje se izda v postopkih spreminjanja meje parcele, na območju stavbnih zemljišč, in sicer v postopku parcelacije, pogodbene komasacije in izravnave meje. Geodetsko podjetje mora od občine pridobiti potrdilo iz katerega so razvidni podatki o namenski rabi zemljišča in podatki prostorsko izvedbenih pogojev, ki so pomembni za spreminjanje meje parcele. Geodetska uprava v upravnem postopku evidentiranja spremembe meje preveri, ali je bila ta sprememba izvedena skladno z določili prostorskega akta. V ta namen zaprosi pristojni občinski organ, da v predpisanem roku izda soglasje za spremembo meje parcele. V primeru molka organa se šteje, da so spremembe meje skladne z določili prostorskega akta. V primeru neskladnosti s pogoji za spremembo meje parcele, Geodetska uprava zavrne zahtevo za uvedbo upravnega postopka evidentiranja spremembe meje.</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188. členu (predkupna pravica):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Predkupna pravica je prostorski ukrep, ki občini omogoča aktivno poseganje na nepremičninski trg. Skozi predkupno pravico država in občina prihaja do zemljišč, potrebnih za namene, kot jih določa prvi odstavek tega člena. Predkupna pravica je omejena na te namene in zamejena na območja, ki jih določa drugi odstavek. Tukaj je novost predvsem možnost občine, da pridobiva zemljišča na območju za dolgoročno širitev naselja, s čimer lahko izvaja svoje poslanstvo gospodarjenja z zemljišči po tem zakonu. Da bi to bilo možno, pa člen posega v zakonodajo s področja kmetijskih zemljišč in občino na lestvici predkupnih upravičencev postavlja na drugo mesto. </w:t>
      </w:r>
    </w:p>
    <w:p w:rsidR="007115CE" w:rsidRPr="00746468" w:rsidRDefault="007115CE" w:rsidP="007115CE">
      <w:pPr>
        <w:spacing w:line="240" w:lineRule="auto"/>
        <w:jc w:val="both"/>
        <w:rPr>
          <w:rFonts w:eastAsia="Calibri" w:cs="Arial"/>
          <w:bCs/>
          <w:szCs w:val="20"/>
        </w:rPr>
      </w:pPr>
    </w:p>
    <w:p w:rsidR="007115CE" w:rsidRPr="00746468" w:rsidRDefault="007115CE" w:rsidP="007115CE">
      <w:pPr>
        <w:spacing w:line="240" w:lineRule="auto"/>
        <w:jc w:val="both"/>
        <w:rPr>
          <w:rFonts w:eastAsia="Calibri" w:cs="Arial"/>
          <w:bCs/>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189. členu (izključitev predkupne pravice):</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Podobno kot pri začasnih ukrepih so tudi pri predkupni pravici ne glede na zasledovanje javnega interesa določene izjeme, za katere predkupna pravica ne velja. Člen jih našteva taksativno.</w:t>
      </w:r>
    </w:p>
    <w:p w:rsidR="007115CE" w:rsidRPr="00746468" w:rsidRDefault="007115CE" w:rsidP="007115CE">
      <w:pPr>
        <w:spacing w:line="240" w:lineRule="auto"/>
        <w:jc w:val="both"/>
        <w:rPr>
          <w:rFonts w:eastAsia="Calibri" w:cs="Arial"/>
          <w:bCs/>
          <w:szCs w:val="20"/>
        </w:rPr>
      </w:pPr>
    </w:p>
    <w:p w:rsidR="007115CE" w:rsidRPr="00746468" w:rsidRDefault="007115CE" w:rsidP="007115CE">
      <w:pPr>
        <w:spacing w:line="240" w:lineRule="auto"/>
        <w:jc w:val="both"/>
        <w:rPr>
          <w:rFonts w:eastAsia="Calibri" w:cs="Arial"/>
          <w:bCs/>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190. členu (pravice in obveznosti oseb, vključenih v prodajo):</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V tem členu je urejen postopek prodaje oziroma sporazumevanja med občino in prodajalcev nepremičnine.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novost: jasno določilo, da se kupec z občino ni dolžan pogajati. To terja od kupca, da je njegova ponudba realna in resna,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neuveljavljanja predkupne pravice izrecno reaktivira uporabo predpisov o kmetijskih zemljiščih, kadar gre za predkupno pravico na njih. </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191. členu (</w:t>
      </w:r>
      <w:r w:rsidRPr="00746468">
        <w:rPr>
          <w:rFonts w:eastAsia="Calibri" w:cs="Arial"/>
          <w:bCs/>
          <w:szCs w:val="20"/>
          <w:u w:val="single"/>
        </w:rPr>
        <w:t>dopustnost razlastitve in omejitve lastninske pravice</w:t>
      </w:r>
      <w:r w:rsidRPr="00746468">
        <w:rPr>
          <w:rFonts w:eastAsia="Calibri" w:cs="Arial"/>
          <w:szCs w:val="20"/>
          <w:u w:val="single"/>
        </w:rPr>
        <w:t>):</w:t>
      </w:r>
    </w:p>
    <w:p w:rsidR="007115CE" w:rsidRPr="00746468" w:rsidRDefault="007115CE" w:rsidP="007115CE">
      <w:pPr>
        <w:spacing w:line="240" w:lineRule="auto"/>
        <w:jc w:val="both"/>
        <w:rPr>
          <w:rFonts w:eastAsia="Calibri" w:cs="Arial"/>
          <w:bCs/>
          <w:szCs w:val="20"/>
        </w:rPr>
      </w:pPr>
    </w:p>
    <w:p w:rsidR="007115CE" w:rsidRPr="00746468" w:rsidRDefault="007115CE" w:rsidP="007115CE">
      <w:pPr>
        <w:spacing w:line="240" w:lineRule="auto"/>
        <w:jc w:val="both"/>
        <w:rPr>
          <w:rFonts w:eastAsia="Calibri" w:cs="Arial"/>
          <w:bCs/>
          <w:szCs w:val="20"/>
        </w:rPr>
      </w:pPr>
      <w:r w:rsidRPr="00746468">
        <w:rPr>
          <w:rFonts w:eastAsia="Calibri" w:cs="Arial"/>
          <w:bCs/>
          <w:szCs w:val="20"/>
        </w:rPr>
        <w:t>Člen določa splošna pravila o dopustnosti razlastitve in omejitve lastninske pravice. Oba ukrepa se lahko izvedeta samo za namene in pod pogoji iz tega zakona, proti odškodnini ali povračilu v naravi, in skladno z načelom sorazmernosti. Ukrep mora biti nujen in v javno korist.</w:t>
      </w:r>
    </w:p>
    <w:p w:rsidR="007115CE" w:rsidRPr="00746468" w:rsidRDefault="007115CE" w:rsidP="007115CE">
      <w:pPr>
        <w:spacing w:line="240" w:lineRule="auto"/>
        <w:jc w:val="both"/>
        <w:rPr>
          <w:rFonts w:eastAsia="Calibri" w:cs="Arial"/>
          <w:bCs/>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192. členu (</w:t>
      </w:r>
      <w:r w:rsidRPr="00746468">
        <w:rPr>
          <w:rFonts w:eastAsia="Calibri" w:cs="Arial"/>
          <w:bCs/>
          <w:szCs w:val="20"/>
          <w:u w:val="single"/>
        </w:rPr>
        <w:t>namen razlastitve</w:t>
      </w:r>
      <w:r w:rsidRPr="00746468">
        <w:rPr>
          <w:rFonts w:eastAsia="Calibri" w:cs="Arial"/>
          <w:szCs w:val="20"/>
          <w:u w:val="single"/>
        </w:rPr>
        <w: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izravnalnih ukrepov po predpisih o ohranjanju narave, v povezavi z gradnjo objektov in omrežij iz prvega odstavka.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193. členu (</w:t>
      </w:r>
      <w:r w:rsidRPr="00746468">
        <w:rPr>
          <w:rFonts w:eastAsia="Calibri" w:cs="Arial"/>
          <w:bCs/>
          <w:szCs w:val="20"/>
          <w:u w:val="single"/>
        </w:rPr>
        <w:t>javna korist</w:t>
      </w:r>
      <w:r w:rsidRPr="00746468">
        <w:rPr>
          <w:rFonts w:eastAsia="Calibri" w:cs="Arial"/>
          <w:szCs w:val="20"/>
          <w:u w:val="single"/>
        </w:rPr>
        <w: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Sam namen, določen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občinskega sveta, v katero pa vključuje tudi sodelovanje javnosti. Prostorski akti, ki so lahko podlaga za izkazovanje javne koristi, so vsi prostorski akti, tako po tem zakonu, kot po prejšnjih ureditvah, saj je važna predvsem stopnja natančnosti njihovega načrtovanja. Člen kot izjemo ureja izkazovanje javne koristi, kadar gre za prevzem objektov gospodarske javne infrastrukture, ki so že v funkciji in so ustrezno evidentirani in imajo gradbena dovoljenja.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194. členu (razlastitveni upravičenec in razlastitveni zavezanec):</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rPr>
      </w:pPr>
      <w:r w:rsidRPr="00746468">
        <w:rPr>
          <w:rFonts w:eastAsia="Calibri" w:cs="Arial"/>
          <w:szCs w:val="20"/>
        </w:rPr>
        <w:t>Člen določa razlastitvenega upravičenca in zavezanca ter ureja primere kolizije med sedanjo javno rabo nepremičnine,ki naj se razlasti, in razlastitvenim namenom in primere, ko tekom postopka razlastitve pride do pravnih poslov v zvezi z lastništvom zemljišča.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195. členu (</w:t>
      </w:r>
      <w:r w:rsidRPr="00746468">
        <w:rPr>
          <w:rFonts w:eastAsia="Calibri" w:cs="Arial"/>
          <w:bCs/>
          <w:szCs w:val="20"/>
          <w:u w:val="single"/>
        </w:rPr>
        <w:t>pristojnost</w:t>
      </w:r>
      <w:r w:rsidRPr="00746468">
        <w:rPr>
          <w:rFonts w:eastAsia="Calibri" w:cs="Arial"/>
          <w:szCs w:val="20"/>
          <w:u w:val="single"/>
        </w:rPr>
        <w: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pristojnosti glede vodenja razlastitvenega postopka.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196. členu (ponudba za odkup nepremičnine):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Ta člen določa postopek, ki se začne na zahtevo, njena vložitev pa je vezana na neuspelo ponudbo za pridobitev nepremičnine po sporazumni poti. Investitor pripravi ponudbo za odkup na podlagi ocenjene vrednosti nepremičnin ter ocenjenih nadomestil za škodo odškodnin in drugih stroškov, ki jih pripravi cenilec. Investitor pripravi ponudbo za odkup za vsakega lastnika oziroma za vse solastnike ali skupne lastnike iste nepremičnine.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197. členu (skrbnik za posebne primere):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198. členu (zahteva za razlastitev):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daje možnost, da razlastitev zahteva tudi razlastitveni zavezanec, če ima zaradi že zgrajenih objektov, ki so lahko predmet razlastitve po 147. členu tega zakona, lastninsko ali drugo stvarno pravico na nepremični omejeno.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199. členu (sklep o uvedbi razlastitvenega postopka):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200. členu (pripravljalna dela v razlastitvenem postopku):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Pred dokončanjem razlastitvenega postopka je možno na podlagi posebne odločbe 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geodetska uprava odpravi odločbo o parcelaciji, predlagatelj pa mora izplačati razlastitvenemu zavezancu odškodnino, ki jo odmeri sodišče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201. členu (odkup preostalih nepremičnin):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Zaradi razlastitve je možno, da za lastnika izgubi pomen tudi lastninska pravica na preostalem delu nepremičnin, zato mu zakon daje možnost, da od upravičenca zahteva tudi odkup teh nepremičnin, o čemer odloči hkrati z odločitvijo o razlastitvi.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202. členu (odločba o razlastitvi):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 razlastitvi se odloči z odločbo, člen pa določa njeno vsebino, zlasti glede navedbe nepremičnin in določitve rokov glede prevzema razlaščenih nepremičnin in začetka gradnje objektov, zaradi katerih je do razlastitve prišlo.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203. členu (pridobitev lastninske pravice):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ureja trenutek, ko razlastitveni upravičenec pridobi lastninsko pravico na razlaščenih nepremičninah in določa pogoj, kdaj lahko prevzame posest.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204. členu (nujni postopek):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za določene primer mogoča izvedbo nujnega postopka razlastitve. Nujnost postopka se bodisi utemelji z dokaznimi sredstvi, bodisi se izkaže s položitvijo odškodnine za nepremičnino in spremljajočo varščino pri sodišči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odloči tudi že o odškodnini, če pride do sporazuma, ali pa napoti na nadaljnje postopke glede odškodnine ali pravice do nje.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205. členu (odškodnina):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Lastniku za razlaščeno nepremičnino pripada odškodnina oziroma enakovredna nadomestna nepremičnin. Člen določa, kaj obsega odškodnino in ostale stroške, kdo jih plača in kako se lahko izpolni obveznost plačila, če razlastitveni zavezanec noče sprejeti odškodnine, pa tudi primere, kjer je bila odškodnina v preteklosti že plačana</w:t>
      </w:r>
    </w:p>
    <w:p w:rsidR="007115CE" w:rsidRPr="00746468" w:rsidRDefault="007115CE" w:rsidP="007115CE">
      <w:pPr>
        <w:spacing w:line="240" w:lineRule="auto"/>
        <w:jc w:val="both"/>
        <w:rPr>
          <w:rFonts w:eastAsia="Calibri" w:cs="Arial"/>
          <w:bCs/>
          <w:szCs w:val="20"/>
          <w:lang w:eastAsia="sl-SI"/>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206. členu (ocenjevanje vrednosti nepremičnin):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Ocenjevanje po naročilu investitorja izvede cenilec, ki pri tem upošteva podatke o nepremičninah in o njihovi posplošeni tržni vrednosti, ki se vodijo v javnih evidencah, stanje nepremičnin v naravi in tudi druge potrebne podatke, ki jih pridobi od lastnikov nepremičnin oziroma nosilcev pravic na njih ter namensko rabo nepremičnin pred uveljavitvijo prostorskega akta, ki je podlaga za razlastitev. Cenilci morajo pri tem upoštevati mednarodne standarde ocenjevanja vrednosti, pomemben pa je tudi podatek o tem, ali gre za zakonite objekte.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Pri ocenjevanju vrednosti nepremičnin, nadomestil za škodo in stroškov se upoštevajo podatki o nepremičninah, kot se vodijo v javnih evidencah v skladu s predpisi o evidentiranju nepremičnin, ne glede na stanje nepremičnin v naravi. Lastnik nepremične ima možnost, da predloži ustrezne podatke za oceno vrednosti nepremičnin ter nadomestil za škodo in stroškov. Če lastnik nepremičnin oziroma nosilec pravic na njih na poziv cenilca ne predloži zahtevanih podatkov, cenilec ne glede na to izdela oceno, ki temelji na razpoložljivih podatkih iz javnih evidenc.</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207. členu (ocenjevanje nadomestil za škodo):</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Lastniki nepremičnin oziroma nosilci pravic na njih so upravičeni do nadomestila za povzročene škode iz naslova škode za spremljajoče objekte na nepremičnini, škode zaradi uničenja ali zmanjšanja obstoječega pridelka na kmetijskih oziroma gozdnih zemljiščih ob sami gradnji, škode zaradi uničenja ali zmanjšanja obstoječega pridelka na kmetijskih oziroma gozdnih zemljiščih, kjer se upoštevajo tudi stroški iz naslova zmanjšanega donosa iz kmetijskih pridelkov in gozdne lesne mase v bodočnosti v primeru, da do tega pride, škode zaradi zmanjšanja prihodkov iz poslovanja, ter druge škode, ki je povezana s poslovanjem poslovnega subjekta (Na primer gradnja infrastrukturnega objekta preseka parcelo na kateri stoji gostišče, člen določa, da se pri tem upoštevajo stroški, ki so nastopili iz naslova zmanjšanje prihodkov gostinske dejavnosti v prihodnosti. Pri tem se s pravili stroke opredeli čas oziroma leta zmanjšanja prihodkov in na podlagi tega oceni sedanja vrednost zmanjšanih donosov v prihodnosti.) V tem členu je nedvoumno opredeljeno, da so upravičenci do nadomestila le tisti lastniki nepremičnin oziroma nosilci pravic na njih, katerih nepremičnine so predmet pogodbenega pridobivanja nepremičnin in pravic na njih po tem zakonu. Ocena odškodnine se izdela po načelu skrbnega gospodarja in temelji na ekonomskih principih. Ocenjevanje odškodnin se izvede skladno s pravili stroke.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208. členu (ocenjevanje drugih stroškov):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Drugi stroški so tisti stroški, ki so nastali oziroma bodo nastali lastniku nepremičnine. To se stroški selitve (demontaža, transport, montaža in podobno), sprememba dokumentov in podobno. Stroški sestavljanja pravnih listin za nakup nove nepremičnine, plačilo davkov pri nakupu nove nepremičnine in podobno niso drugi stroški po tem zakonu. </w:t>
      </w: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209. členu (sporazum o odškodnini oziroma nadomestilu):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Odločanje po temelju (torej odločanje o sami razlastitvi) je praviloma ločeno od odločanja o odškodnini. Zavezanec in upravičenec bosta po pravnomočnosti razlastitvene odločbe pozvana k sklenitvi sporazuma o odškodnini ali nadomestilu. Člen določa bistvene sestavine sporazuma in način njegove sklenitve. Če do te ne pride v roku dveh mesecev po pozivu k njegovi sklenitvi, lahko tako zavezanec kot upravičenec sprožita nepravdni postopek pred sodiščem.</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210. členu (nadomestilo v naravi):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211. členu (druge stvarne in obligacijske  pravice):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212. členu (začasna uporaba):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Začasna uporaba je ena dveh omejitev lastninskih pravic,ki jih ureja ta zakon. Namenjena je izvajanju celovite prenove in pa namenom iz 147. člena, torej tistim, za katere obstaja tudi možnost razlaščanja, pa tudi sam postopek ustanovitve te pravice se uporabljajo določbe tega zakona, ki veljajo za razlastitev.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autoSpaceDE w:val="0"/>
        <w:autoSpaceDN w:val="0"/>
        <w:adjustRightInd w:val="0"/>
        <w:spacing w:line="240" w:lineRule="auto"/>
        <w:jc w:val="both"/>
        <w:rPr>
          <w:rFonts w:eastAsia="Calibri" w:cs="Arial"/>
          <w:szCs w:val="20"/>
          <w:u w:val="single"/>
          <w:lang w:eastAsia="sl-SI"/>
        </w:rPr>
      </w:pPr>
      <w:r w:rsidRPr="00746468">
        <w:rPr>
          <w:rFonts w:eastAsia="Calibri" w:cs="Arial"/>
          <w:szCs w:val="20"/>
          <w:u w:val="single"/>
          <w:lang w:eastAsia="sl-SI"/>
        </w:rPr>
        <w:t>K 213. členu (služnost v javno korist):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do stopnje,ki bi terjala razlastitev, lastnika in nepremičnino pa vseeno omejujejo v spektru izvajanja njegovih upravičenj. Enako kot pri razlastitvi se najprej terja trud pridobitve služnostne pravice po sporazumni poti. V primeru neuspeha pa za prisilno  vzpostavitev služnosti člen predpisuje sestavine 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214. členu (pravica do vrnitve):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Ker se razlastitev izvede za točno določene namene, je v primeru, da se ti ne realizirajo, pod vprašanjem celoten smisel razlastitve in lahko zavezanec zahteva vračilo nepremičnine. Če je bila pridobitev sporazumna, zakon omogoča tudi razdor take pogodbe.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215. členu (vračanje nepremičnine):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216. členu (ukinitev služnosti v javno korist in pravice uporabe):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ureja ukinitev služnosti v javno korist ali pravico začasne rabe, če ta ni več potrebna. Upravni organ odloča o ukinitvi na predlog lastnika oziroma upravičenca.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217. členu (učinek odprave odločbe o razlastitvi):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Urejena je odprava odločbe o razlastitvi na zahtevo razlaščenca, če razlastitveni upravičenec ne plača odškodnine oziroma ne zagotovi nadomestne nepremičnine v enem letu od posameznih predpisanih aktov ali faz, kot so naštete.</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218. členu (gospodarjenje z zemljišči):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rPr>
      </w:pPr>
      <w:r w:rsidRPr="00746468">
        <w:rPr>
          <w:rFonts w:eastAsia="Calibri" w:cs="Arial"/>
          <w:szCs w:val="20"/>
        </w:rPr>
        <w:t>Namen gospodarjenja z zemljišči je odprava sedanje stihije na področju zemljiške politike občin, ko o zavestni zemljiški politiki in gospodarjenju z zemljišči v občinah skoraj ne moremo govoriti. Posledično občina tudi nima realnih instrumentov za usmerjanje razvoja v prostoru. Občina mora gospodariti s stavbnimi zemljišči na način, ki je v skladu s kratkoročnimi, srednjeročnimi in dolgoročnimi potrebami urbanega razvoja v občini, pri čemer mora biti javni interes glavno vodilo zemljiške politike. Člen tako določa namen gospodarjenja z zemljišči in ga opredeljuje kot sklop načrtovalskih, razvojnih in pridobivalnih, razpolagalnih ter upravljavskih nalog.</w:t>
      </w:r>
    </w:p>
    <w:p w:rsidR="007115CE" w:rsidRPr="00746468" w:rsidRDefault="007115CE" w:rsidP="007115CE">
      <w:pPr>
        <w:spacing w:line="240" w:lineRule="auto"/>
        <w:jc w:val="both"/>
        <w:rPr>
          <w:rFonts w:eastAsia="Calibri" w:cs="Arial"/>
          <w:szCs w:val="20"/>
        </w:rPr>
      </w:pPr>
    </w:p>
    <w:p w:rsidR="007115CE" w:rsidRPr="00746468" w:rsidRDefault="007115CE" w:rsidP="007115CE">
      <w:pPr>
        <w:suppressAutoHyphens/>
        <w:autoSpaceDN w:val="0"/>
        <w:spacing w:line="240" w:lineRule="auto"/>
        <w:ind w:left="425" w:hanging="425"/>
        <w:jc w:val="both"/>
        <w:textAlignment w:val="baseline"/>
        <w:rPr>
          <w:rFonts w:eastAsia="Calibri" w:cs="Arial"/>
          <w:kern w:val="3"/>
          <w:szCs w:val="20"/>
          <w:lang w:eastAsia="zh-CN"/>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219. členu (izvajalec in oblike gospodarjenja z zemljišči):</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kot nosilca gospodarjenja določa občino ali več občin skupaj in predpisuje možnosti oziroma oblike, kako izvajati te naloge. Na voljo daje bodisi samostojno javno službo gospodarjenja z zemljišči ali pa izvajanje teh nalog preko javnega sklada, ki ima glede razpolaganja s premoženjem širša pooblastila (skladno s predpisi, ki urejajo javne sklade), medtem ko zemljiška služba opravlja te naloge v svojstvu občine in je bolj omejena ravno pri razpolaganju. Za mestne občine je ustanovitev zemljiške službe obvezna.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Občina ustanovi zemljiško službo v obliki, ki zadošča njenim potrebam in omogoča gospodarno poslovanje glede na ekonomijo obsega. Manjše občine lahko opravljajo naloge zemljiške službe le v obliki režijskega obrata (prva alinea prvega odstavka 6. člena ZGJS) oziroma kot dodatno funkcijo v okviru druge obstoječe gospodarske javne službe ali se več občin združi in ustanovi skupno zemljiško službo.</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Zaradi načela gospodarnosti zemljiška služba lahko opravlja tudi druge naloge občinske operativne urbane politike, predvsem naloge zagotavljanja dostopnih najemnih in socialnih stanovanj in gospodarjenja z njimi, ter projekte urbane prenove. V tem primeru občina oziroma zemljiška služba zagotovi ločeno računovodsko evidenco.</w:t>
      </w:r>
    </w:p>
    <w:p w:rsidR="007115CE" w:rsidRPr="00746468" w:rsidRDefault="007115CE" w:rsidP="007115CE">
      <w:pPr>
        <w:spacing w:line="240" w:lineRule="auto"/>
        <w:jc w:val="both"/>
        <w:rPr>
          <w:rFonts w:eastAsia="Calibri" w:cs="Arial"/>
          <w:szCs w:val="20"/>
        </w:rPr>
      </w:pPr>
    </w:p>
    <w:p w:rsidR="007115CE" w:rsidRPr="00746468" w:rsidRDefault="007115CE" w:rsidP="007115CE">
      <w:pPr>
        <w:suppressAutoHyphens/>
        <w:autoSpaceDN w:val="0"/>
        <w:spacing w:line="240" w:lineRule="auto"/>
        <w:ind w:left="426" w:hanging="426"/>
        <w:jc w:val="both"/>
        <w:textAlignment w:val="baseline"/>
        <w:rPr>
          <w:rFonts w:eastAsia="Calibri" w:cs="Arial"/>
          <w:kern w:val="3"/>
          <w:szCs w:val="20"/>
          <w:lang w:eastAsia="zh-CN"/>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220. členu (naloge gospodarjenja z zemljišči):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rPr>
      </w:pPr>
      <w:r w:rsidRPr="00746468">
        <w:rPr>
          <w:rFonts w:eastAsia="Calibri" w:cs="Arial"/>
          <w:szCs w:val="20"/>
        </w:rPr>
        <w:t>Pri zemljiških analizah gre predvsem za čim bolj natančno ugotavljanje potreb po stavbnih zemljiščih na dolgi, srednji in kratki rok. Potrebe so bistveno odvisne od demografskih gibanj in gospodarske aktivnosti. Zemljiška pridobi podatke, na podlagih katerih lahko izdeluje ustrezne ocene o potrebah po stavbnih zemljiščih na območju, ki ga s svojim poslovanjem pokriva. Zemljiška služba sodeluje z občino pri pripravi načrta ravnanja z nepremičnim premoženjem občine v delu oskrbe s stavbnimi zemljišči za neposredne potrebe občine in oseb javnega prava, katerih ustanovitelj je občina. Pri pripravi kratkoročnih, srednjeročnih in dolgoročnih načrtov preskrbe stavbnih zemljišč za potrebe občine gre za potrebe vseh investitorjev, javnih in zasebnih. Sodelovanje zemljiških služb pri pripravi prostorskih aktov se nanaša na informacije v zvezi z stavbnimi zemljišči in dinamiko potreb, ki jih služba pridobi pri svojem poslovanju. Občinski prostorski načrti so namreč pogosto nerealni pri načrtovanju prostorskega razvoja in predvidevajo nerealno ekspanzijo. Zemljiška služba pridobiva zemljišča skladno z razvojnim (poslovnim) načrtom, ki izhaja iz ocen o razvojnih potrebah občine po stavbnih zemljiščih, pri čemer gre za vse potrebe, javne in zasebne. Zemljiška služba stavbna zemljišča v njeni lasti komunalno opremi. Služba opravlja naloge servisne službe za pridobivanje zemljišč za potrebe občinske uprave, pri čemer izvaja te naloge v imenu in za račun občine. Enako velja za izvajanje prostorskih ukrepov, ki jih zemljiška služba lahko opravlja, če so povezani z njenim predmetom poslovanja, v imenu in za račun občine.</w:t>
      </w:r>
    </w:p>
    <w:p w:rsidR="007115CE" w:rsidRPr="00746468" w:rsidRDefault="007115CE" w:rsidP="007115CE">
      <w:pPr>
        <w:suppressAutoHyphens/>
        <w:autoSpaceDN w:val="0"/>
        <w:spacing w:line="240" w:lineRule="auto"/>
        <w:ind w:left="425" w:hanging="425"/>
        <w:jc w:val="both"/>
        <w:textAlignment w:val="baseline"/>
        <w:rPr>
          <w:rFonts w:eastAsia="Calibri" w:cs="Arial"/>
          <w:kern w:val="3"/>
          <w:szCs w:val="20"/>
          <w:lang w:eastAsia="zh-CN"/>
        </w:rPr>
      </w:pPr>
    </w:p>
    <w:p w:rsidR="007115CE" w:rsidRPr="00746468" w:rsidRDefault="007115CE" w:rsidP="007115CE">
      <w:pPr>
        <w:suppressAutoHyphens/>
        <w:autoSpaceDN w:val="0"/>
        <w:spacing w:line="240" w:lineRule="auto"/>
        <w:ind w:left="425" w:hanging="425"/>
        <w:jc w:val="both"/>
        <w:textAlignment w:val="baseline"/>
        <w:rPr>
          <w:rFonts w:eastAsia="Calibri" w:cs="Arial"/>
          <w:kern w:val="3"/>
          <w:szCs w:val="20"/>
          <w:lang w:eastAsia="zh-CN"/>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221. členu (elaborat preskrbe stavbnih zemljišč):</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Zemljiška služba zagotavlja zemljišča skladno z urbanimi potrebami investitorjev v občini, javnih in zasebnih. Pri tem skrbi za količinsko in časovno usklajenost. Količinsko so potrebe definirane predvsem glede na demografska in gospodarska gibanja v občini. Časovna usklajenost pomeni, da zemljiška služba usklajuje dinamiko zagotavljanja potrebnih zemljišč z dinamiko sektorskih načrtov urbanega razvoja v občini. Zemljiška služba lahko oskrbi z zemljišči tudi osebe javnega prava, katerih ustanovitelj je država, po  prodajni ceni, ki se določi na podlagi tega zakona. </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Elaborat preskrbe stavbnih zemljišč je temeljni operativni instrument poslovanja zemljiške službe. V načrtu preskrbe stavbnih zemljišč zemljiška služba oceni dolgoročne in srednjeročne potrebe po stavbnih zemljiščih na območju občine, na podlagi katerih izdela kratkoročni izvedbeni načrt preskrbe zemljišč. Oceno potrebnih zemljišč zemljiška služba izdela na podlagi podatkov o predvideni demografski, gospodarski in drugi relevantni dinamiki na območju občine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autoSpaceDN w:val="0"/>
        <w:spacing w:line="240" w:lineRule="auto"/>
        <w:ind w:left="425" w:hanging="425"/>
        <w:jc w:val="both"/>
        <w:textAlignment w:val="baseline"/>
        <w:rPr>
          <w:rFonts w:eastAsia="Calibri" w:cs="Arial"/>
          <w:kern w:val="3"/>
          <w:szCs w:val="20"/>
          <w:lang w:eastAsia="zh-CN"/>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222. členu (preskrba zemljišč in upravljanje):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Zemljiška služba nabavlja prvenstveno zemljišča, ki so določena kot razvojna območja naselij. Pri tem skrbi, da zagotavlja stavbna zemljišča v obsegu realnih, plačilno sposobnih potreb, tako za javni kot zasebni sektor. Zemljiška služba lahko nabavlja tudi nestavbna zemljišča za potrebe nadomestnih zemljišč, lahko pa občina kmetijska zemljišča v lasti zemljiške službe  tudi spremeni v stavbna, če je to upravičeno z vidika razvojnih načrtov občine in prostorskih danosti (omejitev). Za potrebe urbane prenove – sanacije degradiranih zemljišč ipd. Zemljiška služba lahko odkupuje tudi zazidana stavbna zemljišča, zlasti za potrebe urbane prenove. Poravnava škode v primeru odstopa od nakupa ob uporabi predkupne pravice je sankcija  zaradi škode, ki bi jo utrpeli prodajalci. </w:t>
      </w:r>
    </w:p>
    <w:p w:rsidR="007115CE" w:rsidRPr="00746468" w:rsidRDefault="007115CE" w:rsidP="007115CE">
      <w:pPr>
        <w:suppressAutoHyphens/>
        <w:autoSpaceDN w:val="0"/>
        <w:spacing w:line="240" w:lineRule="auto"/>
        <w:ind w:left="425" w:hanging="425"/>
        <w:jc w:val="both"/>
        <w:textAlignment w:val="baseline"/>
        <w:rPr>
          <w:rFonts w:eastAsia="Calibri" w:cs="Arial"/>
          <w:kern w:val="3"/>
          <w:szCs w:val="20"/>
          <w:lang w:eastAsia="zh-CN"/>
        </w:rPr>
      </w:pPr>
    </w:p>
    <w:p w:rsidR="007115CE" w:rsidRPr="00746468" w:rsidRDefault="007115CE" w:rsidP="007115CE">
      <w:pPr>
        <w:suppressAutoHyphens/>
        <w:autoSpaceDN w:val="0"/>
        <w:spacing w:line="240" w:lineRule="auto"/>
        <w:ind w:left="425" w:hanging="425"/>
        <w:jc w:val="both"/>
        <w:textAlignment w:val="baseline"/>
        <w:rPr>
          <w:rFonts w:eastAsia="Calibri" w:cs="Arial"/>
          <w:kern w:val="3"/>
          <w:szCs w:val="20"/>
          <w:lang w:eastAsia="zh-CN"/>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223. členu (prenosi zemljišč in upravljanje):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uppressAutoHyphens/>
        <w:autoSpaceDN w:val="0"/>
        <w:spacing w:line="240" w:lineRule="auto"/>
        <w:jc w:val="both"/>
        <w:textAlignment w:val="baseline"/>
        <w:rPr>
          <w:rFonts w:eastAsia="Calibri" w:cs="Arial"/>
          <w:szCs w:val="20"/>
        </w:rPr>
      </w:pPr>
      <w:r w:rsidRPr="00746468">
        <w:rPr>
          <w:rFonts w:eastAsia="Calibri" w:cs="Arial"/>
          <w:szCs w:val="20"/>
        </w:rPr>
        <w:t xml:space="preserve">Določilo, da osebe javnega prava, katerih ustanovitelj je občina, prenesejo svoje zemljišča, ki jih ne potrebujejo za izvajanje svojih zakonskih nalog, je utemeljeno s tem, da se neaktivna stavbna zemljišča reaktivirajo in uporabijo v skladu z njihovim splošnim namenom. Neizrabljena stavbna zemljišča namreč povzročajo dodaten nepotreben pritisk na širjenje stavbnih zemljišč. </w:t>
      </w:r>
    </w:p>
    <w:p w:rsidR="007115CE" w:rsidRPr="00746468" w:rsidRDefault="007115CE" w:rsidP="007115CE">
      <w:pPr>
        <w:suppressAutoHyphens/>
        <w:autoSpaceDN w:val="0"/>
        <w:spacing w:line="240" w:lineRule="auto"/>
        <w:ind w:left="425" w:hanging="425"/>
        <w:jc w:val="both"/>
        <w:textAlignment w:val="baseline"/>
        <w:rPr>
          <w:rFonts w:eastAsia="Calibri" w:cs="Arial"/>
          <w:kern w:val="3"/>
          <w:szCs w:val="20"/>
          <w:lang w:eastAsia="zh-CN"/>
        </w:rPr>
      </w:pPr>
    </w:p>
    <w:p w:rsidR="007115CE" w:rsidRPr="00746468" w:rsidRDefault="007115CE" w:rsidP="007115CE">
      <w:pPr>
        <w:suppressAutoHyphens/>
        <w:autoSpaceDN w:val="0"/>
        <w:spacing w:line="240" w:lineRule="auto"/>
        <w:ind w:left="425" w:hanging="425"/>
        <w:jc w:val="both"/>
        <w:textAlignment w:val="baseline"/>
        <w:rPr>
          <w:rFonts w:eastAsia="Calibri" w:cs="Arial"/>
          <w:kern w:val="3"/>
          <w:szCs w:val="20"/>
          <w:lang w:eastAsia="zh-CN"/>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224. členu (prodaja urejenih zazidljivih zemljišč):</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Zemljiška služba ne sme prodati komunalno opremljenih zemljišč komurkoli, zlasti ne špekulantom, temveč samo neposrednim investitorjem, ki izkažejo namen svoje investicije, ki mora biti v skladu z občinskimi razvojnimi načrti. Zemljiška služba mora poslovati popolnoma transparentno, kar pomeni, da morajo biti informacije o komunalno opremljenih zemljiščih, ki jih prodaja, javno dostopne.</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Prodajo zemljišč zemljiška služba izvaja prek javnega natečaja, v okviru katerega opredeli prednostne kriterije, po katerih bo izbrala kupca, če bo več interesentov za isto zemljišče.</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Prodajna cena zemljišč, ki jih prodaja zemljiška služba, je sestavljena iz stroškovne oziroma lastne cene, ki se lahko poveča za limitriran donos do največ 20%. Lastna cena vsebuje nabavne stroške preskrbe zemljišča, stroške sanacije zemljišča, stroške opreme zemljišča, sorazmerni del stroškov poslovanja zemljiške službe ter akontacijo komunalnega prispevka, če je bila obračunana. Kupec zemljišča se mora zavezati, da prihranek pri nakupni ceni zemljišča ne bo prelil v svoj ekstra profit, temveč bo prodajna cena stanovanj ali poslovnih prostorov določena vnaprej in dogovorjena z ZS. Če kupec zemljišča tega določila ne bi spoštoval, je zavezan prirast vrednosti vrniti zemljiški službi, slednja pa s tem kupcem ne sme več poslovno sodelovati.</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225. členu (prirast vrednosti in izravnalni prispevek):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Člen uvaja instrument izravnalnega prispevka kot zajema dela prirasta vrednosti zemljišča, ki nastane zaradi spremembe njegove namenske rabe v stavbno zemljišče. Ta zajem gre kot povračilo lokalni skupnosti, ki je prostorski akt, s katerim je bila dosežena ta sprememba, pripravila in sprejela. Če na takem zemljišču ne pride do realizacije gradbenega namena, pač pa ga njegov lastnik proda naprej, s tem pobere tudi znatno razliko v vrednosti (največji razkorak v vrednosti zemljišč se zgodi ravno ob tem prehodu), ki pa ni posledica njegovih dejanskih vlaganj v zemljišče, temveč administrativne spremembe namenske rabe. Občina z zajemom dela razlike v vrednosti pred in po spremembi namenske rabe povrne nekatere stroške, ki jih je imela s pripravo prostorskega akta, predvsem pa ta instrument stimulira aktivacijo zemljišč oziroma je uperjen zoper kopičenje nezazidanih stavbnih zemljišč, medtem ko mora občina ustvarjati nova stavbna zemljišča. Če na takem zemljišču pride do gradnje, se prirast vrednosti ne zajame, saj je bil gradbeni namen realiziran. Prirast se ravno tako ne zajame, če je razlika v vrednosti negativna.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226. členu (pripadnost izravnalnega prispevka):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Izravnalni prispevek je prihodek proračuna občine, kjer leži zemljišče, ali pa zemljiške službe, če gre za promet z njenim zemljiščem. Tako pobrana sredstva so namenski vir za financiranje njunih nalog urejanja prostora, s čimer se sredstva vračajo nazaj v obtok gospodarjenja s stavbnimi zemljišči.</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227. členu (predmet izravnalnega prispevka):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Izravnalni prispevek se zaračunava zgolj za nezazidana stavbna zemljišča, saj je na zazidanih prišlo do realizacije namena prostorskega akta, zato niso predmet tega finančnega ukrepa. Za odmero izravnalnega prispevka so važna dejstva o času spremembe namenske rabe ter o statusu zemljišča, kar mora biti ugotovljeno v odločbi, s katero se prispevek določi.</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Predmet izravnalnega prispevka je tudi promet z nezazidanimi stavbnimi zemljišči, ki so taka postala pred uveljavitvijo tega zakona, zato tretji odstavek vključuje tudi ta zemljišča. Ravno ta so namreč tista, ki jih je količinsko največ in pri katerih njihov namen ni bil realiziran dlje časa (v povprečju), zato naj izravnalni prispevek stimulativno deluje tudi v teh primerih.</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228. členu (zavezanec za plačilo izravnalnega prispevka):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Zavezanec za plačilo izravnalnega prispevka je prodajalec zemljišča, razen v primeru, če je to občina ali zemljiška služba.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229. členu (osnova za odmero izravnalnega prispevka):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Člen določa osnovo za izravnalni prispevek. Gre za razliko v vrednosti zemljišča med pridobitvijo in odsvojitvijo, z upoštevanjem stroškov pridobitve in odsvojitve, kot jih že poznajo in urejajo predpisi s področja dohodnine, pa tudi stroškov komunalnega opremljanja in plačila davka na dobiček od spremembe namembnosti zemljišč na podlagi ZUJF. Ker se izravnalni prispevek plačuje tudi za zemljišča, katerim je bila namenska raba spremenjena pred uveljavitvijo tega zakona, člen ureja tudi upoštevanje teh zemljišč oziroma spremembo namenske rabe, tako da njihovo vrednost po sistemu množičnega vrednotenja zemljišč veže na presečni datum. Vrednost zemljišča pa je možno dokazovati tudi s cenitvijo.</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230. členu (stopnja izravnalnega prispevka):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Čeprav gre pri izravnalnem prispevku za instrument, ki je zelo podoben obdavčitvi kapitalskih dobičkov, pa je lestvica stopenj ravno obratna kot pri teh instrumentih, kjer s časom stopnje padajo. Pri izravnalnem prispevku je del prirasta vrednosti, ki je predmet tega zajema, s časom vedno večji. Začne se pri 10% pozitivne razlike v vrednosti, ki velja za vsa zemljišča, katerim je bila namenska raba spremenjena pred uveljavitvijo tega zakona, za vse spremembe od uveljavitve zakona dalje pa ta stopnja raste s povečanjem enega odstotka letno v naslednjih 15 letih, nato pa se ustavi in ohrani pri 25 odstotkih za vsa zemljišča, ki so prišla v prodajo po tem, ko so bila vsaj 15 let neaktivirana. Progresivna lestvica je namenjena stimulaciji čim prejšnje aktivacije zemljišč za namen, za katerega so bila določena kot stavbna, sicer je ob prodaji zavezanec podvržen vedno večjemu izravnalnemu prispevku.</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231. členu (odmera izravnalnega prispevka):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Člen ureja odmero izravnalnega prispevka, pri čemer se navezuje na obstoječe postopke in pristojnosti za odmero dohodnine od dobička iz kapitala.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232. členu (oprostitve plačila izravnalnega prispevka):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Zaradi narave in namena izravnalnega prispevka je smiselno predpisati tudi njegove oprostitve. Prispevek se tako ne plača, če prodajalec zemljišče proda občini, državi ali drugi osebi, kadar gre za nepremičnine, za katere obstaja razlastitveni namen, prav tako prispevka ne plačajo komasacijski udeleženci za zemljišča v postopku komasacije po tem zakonu.</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233. členu (izravnalni prispevek pri prometu z zemljišči, pridobljenimi z javnim natečajem v okviru gospodarjenja z zemljišči):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Zaradi namenov, ki jih zasleduje zemljiška služba pri gospodarjenju in razpolaganju z zemljišči, je posebej urejeno vprašanje izravnalnega prispevka pri nadaljnji prodaji zemljišč, ki jih je prodajalec kupil od zemljiške službe. Izravnalni prispevek se odmeri pri več kot 5% letnem prirastu vrednosti in sicer v celotni višini, ki presega teh 5%, pri čemer pa se tak izravnalni prispevek pobira zgolj za prodaje znotraj 10-letnega roka od nakupa.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234. členu (izravnalni prispevek pri prometu s posameznimi deli stavbe, zgrajene na zemljišču, pridobljenem javnim natečajem v okviru gospodarjenja z zemljišči):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Pri nadaljnji prodaji stavb ali njihovih posameznih delov, ki jih je prodajalec kupil od zemljiške službe, se kot izravnalni prispevek pobere celoten presežek nad ceno, kot je določena med zemljiško službo in prodajalcem. Tak izravnalni prispevek se pobere v 20-letnem roku od nakupa stavbe ali njenega posameznega dela.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235. členu (komunalni prispevek):</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Komunalni prispevek je plačilo dela stroškov gradnje komunalne opreme, ki ga zavezanec plača občini. S plačilom komunalnega prispevka je zavezancu zagotovljena možnost priključitve na zgrajeno komunalno opremo in je dolžan zgraditi le tisti del priključkov, ki so v zasebni lasti.</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236. členu (merila za odmero komunalnega prispevka):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Višino komunalnega prispevka se določi na podlagi programa opremljanja glede na površino in stopnjo opremljenosti gradbene parcele ter neto tlorisno površino objekta in njegovo namembnost.</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237. členu (uporaba subsidiarnih meril za odmero komunalnega prispevka):</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Občina je dolžna v šestih mesecih po sprejemu občinskega prostorskega načrta, v katerem</w:t>
      </w:r>
      <w:r w:rsidRPr="00746468">
        <w:rPr>
          <w:rFonts w:eastAsia="Calibri" w:cs="Arial"/>
          <w:bCs/>
          <w:szCs w:val="20"/>
          <w:lang w:eastAsia="sl-SI"/>
        </w:rPr>
        <w:t xml:space="preserve"> </w:t>
      </w:r>
      <w:r w:rsidRPr="00746468">
        <w:rPr>
          <w:rFonts w:eastAsia="Calibri" w:cs="Arial"/>
          <w:szCs w:val="20"/>
          <w:lang w:eastAsia="sl-SI"/>
        </w:rPr>
        <w:t>mora ustrezno opredeliti novo komunalno opremo, sprejeti program opremljanja vključno s podlagami za odmero komunalnega prispevka. Na takšen način občina podrobneje oceni finančne učinke prostorskega akta. V kolikor občina ne sprejme predpisanega programa opremljanja, je dolžna do sprejema programa opremljanja za odmero komunalnega prispevka uporabljati podzakonski predpis, ki določa povprečne stroške opremljanja stavbnih zemljišč.</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238. členu (zavezanec za komunalni prispevek):</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Zavezanec za plačilo komunalnega prispevka je investitor oziroma lastnik objekta, ki se na novo priključuje na komunalno infrastrukturo, ali ki povečuje neto tlorisno površino objekta ali spreminja njegovo namembnost.</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239. členu (odmerna odločba zaradi gradnje):</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Komunalni prispevek odmeri občinski upravni organ z odločbo. V kombinaciji z Gradbenim zakonom, ki določa, da je treba ob prijavi začetka gradnje dokazati tudi plačilo komunalnega prispevka, je breme plačila komunalnega prispevka na investitorju, ki pa se vse do prijave začetka gradnje svobodno odloča, kdaj bo plačal komunalni prispevek. Plačilo komunalnega prispevka se torej več ne veže na izdajo gradbenega dovoljenja oziroma izdaja le-tega ni pogojen a s plačilom komunalnega prispevka, rešitev pa še vedno zagotavlja, da bo investitor motiviran za plačilo komunalnega prispevka oziroma k temu primoran pred prijavo začetka del. Rešitev je pomembna tudi z vidika zmanjševanja neskladnih gradenj, saj je bilo ugotovljeno, da jih veliko izhaja iz dejstva, da so investitorji za potrebe odmere komunalnega prispevka prijavljali drugačne projekte, kot pa so potem bili realizirani. Občina pa ima tudi možnost, da komunalni prispevek zaračuna po uradni dolžnosti, če investitor iz kakršnega koli razloga po izgradnji objekta ne bi pristopil k prijavi dokončanja gradnje. Po dosedanji ureditvi občina te možnosti ni imela in je bila pri odmeri komunalnega prispevka po uradni dolžnosti zamejena samo na primere, ko je šlo za izboljšanje opremljenosti.</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240. členu (odmerna odločba zaradi izboljšanja opremljenosti):</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Kadar se komunalni prispevek odmerja zaradi izboljšanja opremljenosti stavbnega zemljišča s komunalno opremo, izda pristojni organ občinske uprave odmerno odločbo po uradni dolžnosti. Podatke o objektu in zemljišču pridobi iz uradne evidence. V kolikor podatek iz uradne evidence ne obstaja, se za stavbno zemljišče upošteva faktor stavbišče x 2,5. Izdaja takšne odločbe je dopustna v roku dveh let od izboljšanja opremljenosti stavbnega zemljišča.</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241. členu (akontacija komunalnega prispevka):</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Uvedba mehanizma akontacije komunalnega prispevka podaja občini možnost odmere dela komunalnega prispevka, ki odpade na zemljišče v trenutku, ko posamezno zemljišče izpolnjuje pogoje in se ga razvrsti v najvišjo razvojno stopnjo – urejena zazidljiva zemljišča. S takšnim mehanizmom si občina lahko povrne del stroškov, ki jih je vložila v izgradnjo komunalne opreme na določenem območju in tako ni v celoti odvisna od investicijske namere posameznika, ki je časovno lahko zelo odmaknjena od trenutka izvedbe komunalne opreme. </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242. členu (pogodba o priključitvi):</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Ob plačilu komunalnega prispevka ima zavezanec pravico zahtevati sklenitev pogodbe, s katero se med drugim določi rok za priključitev objekta na komunalno infrastrukturo.</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243. členu (vračilo komunalnega prispevka):</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 xml:space="preserve">Če investitorju, ki je plačal komunalni prispevek preneha veljati gradbeno dovoljenje ima pravico zahtevati povračilo dela komunalnega prispevka, </w:t>
      </w:r>
      <w:r w:rsidRPr="00746468">
        <w:rPr>
          <w:rFonts w:eastAsia="Calibri" w:cs="Arial"/>
          <w:bCs/>
          <w:szCs w:val="20"/>
          <w:lang w:eastAsia="sl-SI"/>
        </w:rPr>
        <w:t>ki je bil odmerjen na podlagi neto tlorisne površine objekta</w:t>
      </w:r>
      <w:r w:rsidRPr="00746468">
        <w:rPr>
          <w:rFonts w:eastAsia="Calibri" w:cs="Arial"/>
          <w:szCs w:val="20"/>
          <w:lang w:eastAsia="sl-SI"/>
        </w:rPr>
        <w:t xml:space="preserve"> Del komunalnega prispevka, </w:t>
      </w:r>
      <w:r w:rsidRPr="00746468">
        <w:rPr>
          <w:rFonts w:eastAsia="Calibri" w:cs="Arial"/>
          <w:bCs/>
          <w:szCs w:val="20"/>
          <w:lang w:eastAsia="sl-SI"/>
        </w:rPr>
        <w:t xml:space="preserve">ki je bil odmerjen na podlagi površine </w:t>
      </w:r>
      <w:r w:rsidRPr="00746468">
        <w:rPr>
          <w:rFonts w:eastAsia="Calibri" w:cs="Arial"/>
          <w:szCs w:val="20"/>
          <w:lang w:eastAsia="sl-SI"/>
        </w:rPr>
        <w:t>gradbene parcele se investitorju ne vrne in se ga obravnava kot akontacijo komunalnega prispevka.</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Do vračila komunalnega prispevka je upravičen investitor, ki je plačal komunalni prispevek, zahteve za vračilo pa mora podati v roku dveh let po prenehanju veljavnosti gradbenega dovoljenja.</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244. členu (zakonske oprostitve plačila komunalnega prispevka):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Komunalni prispevek se ne plača za gradnjo gospodarske javne infrastrukture in pomožne objekte. Občine ne morejo predpisati oprostitev, ki niso določene s tem zakonom.</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245. členu (občinske oprostitve plačila komunalnega prispevka):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Občina lahko predpiše delno ali celotno oprostitev plačila komunalnega prispevka za določene vrste objektov. Izjemoma se dopuščajo oprostitve v višini 50% za posamezne vrste gradnje z  namenom spodbujanja zgoščanja naselij in prenove. Občine ne morejo predpisati oprostitev, ki niso določene s tem zakonom. Vsa oproščena sredstva iz tega člena mora občina nadomestiti iz nenamenskih</w:t>
      </w:r>
      <w:r w:rsidRPr="00746468">
        <w:rPr>
          <w:rFonts w:eastAsia="Calibri" w:cs="Arial"/>
          <w:szCs w:val="20"/>
          <w:u w:val="single"/>
          <w:lang w:eastAsia="sl-SI"/>
        </w:rPr>
        <w:t xml:space="preserve"> </w:t>
      </w:r>
      <w:r w:rsidRPr="00746468">
        <w:rPr>
          <w:rFonts w:eastAsia="Calibri" w:cs="Arial"/>
          <w:szCs w:val="20"/>
          <w:lang w:eastAsia="sl-SI"/>
        </w:rPr>
        <w:t>prihodkov občinskega proračuna.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246. členu (namenska poraba sredstev zbranih s komunalnim prispevkom):</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Komunalni prispevek je namenski vir financiranja, ki se uporablja samo za gradnjo komunalne infrastrukture v skladu z načrtom razvojnih programov in se v občinskem proračunu uporablja v proračunskem skladu ali kot namenski prejemki in izdatki v skladu s predpisi o javnih financah.</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r w:rsidRPr="00746468">
        <w:rPr>
          <w:rFonts w:eastAsia="Calibri" w:cs="Arial"/>
          <w:bCs/>
          <w:szCs w:val="20"/>
          <w:u w:val="single"/>
        </w:rPr>
        <w:t>K 247. členu (obveznosti na območju prenove):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r w:rsidRPr="00746468">
        <w:rPr>
          <w:rFonts w:eastAsia="Calibri" w:cs="Arial"/>
          <w:bCs/>
          <w:szCs w:val="20"/>
          <w:u w:val="single"/>
        </w:rPr>
        <w:t>K 248. členu (nove dejavnosti na območju prenove):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rPr>
      </w:pPr>
      <w:r w:rsidRPr="00746468">
        <w:rPr>
          <w:rFonts w:eastAsia="Calibri" w:cs="Arial"/>
          <w:bCs/>
          <w:szCs w:val="20"/>
        </w:rPr>
        <w:t>Člen ureja spremembo dejavnosti in rab območij in objektov, katerim zaradi pomena pomembni z vidika ohranjanja naravnih vrednot in kulturne dediščine, ni primerno ohranjati obstoječih dejavnosti.</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249. členu (namen odreditve vzdrževanja):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szCs w:val="20"/>
          <w:lang w:eastAsia="sl-SI"/>
        </w:rPr>
        <w:t>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pogrešale.</w:t>
      </w:r>
    </w:p>
    <w:p w:rsidR="007115CE" w:rsidRPr="00746468" w:rsidRDefault="007115CE" w:rsidP="007115CE">
      <w:pPr>
        <w:tabs>
          <w:tab w:val="left" w:pos="426"/>
        </w:tabs>
        <w:spacing w:line="240" w:lineRule="auto"/>
        <w:jc w:val="both"/>
        <w:rPr>
          <w:rFonts w:eastAsia="Calibri" w:cs="Arial"/>
          <w:szCs w:val="20"/>
        </w:rPr>
      </w:pPr>
    </w:p>
    <w:p w:rsidR="007115CE" w:rsidRPr="00746468" w:rsidRDefault="007115CE" w:rsidP="007115CE">
      <w:pPr>
        <w:tabs>
          <w:tab w:val="left" w:pos="426"/>
        </w:tabs>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250. členu (razlogi za odreditev vzdrževanja):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bCs/>
          <w:szCs w:val="20"/>
        </w:rPr>
      </w:pPr>
      <w:r w:rsidRPr="00746468">
        <w:rPr>
          <w:rFonts w:eastAsia="Calibri" w:cs="Arial"/>
          <w:bCs/>
          <w:szCs w:val="20"/>
        </w:rPr>
        <w:t>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nevarno gradnjo po zakonu, ki ureja graditev, ampak predvsem za posledico opustitve redne rabe in vzdrževanja nepremičnine.</w:t>
      </w:r>
    </w:p>
    <w:p w:rsidR="007115CE" w:rsidRPr="00746468" w:rsidRDefault="007115CE" w:rsidP="007115CE">
      <w:pPr>
        <w:tabs>
          <w:tab w:val="left" w:pos="426"/>
        </w:tabs>
        <w:spacing w:line="240" w:lineRule="auto"/>
        <w:jc w:val="both"/>
        <w:rPr>
          <w:rFonts w:eastAsia="Calibri" w:cs="Arial"/>
          <w:szCs w:val="20"/>
        </w:rPr>
      </w:pPr>
    </w:p>
    <w:p w:rsidR="007115CE" w:rsidRPr="00746468" w:rsidRDefault="007115CE" w:rsidP="007115CE">
      <w:pPr>
        <w:tabs>
          <w:tab w:val="left" w:pos="426"/>
        </w:tabs>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251. členu (merila za ugotovitev kvarnega vpliva):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p>
    <w:p w:rsidR="007115CE" w:rsidRPr="00746468" w:rsidRDefault="007115CE" w:rsidP="007115CE">
      <w:pPr>
        <w:spacing w:line="240" w:lineRule="auto"/>
        <w:jc w:val="both"/>
        <w:rPr>
          <w:rFonts w:eastAsia="Calibri" w:cs="Arial"/>
          <w:bCs/>
          <w:szCs w:val="20"/>
        </w:rPr>
      </w:pPr>
      <w:r w:rsidRPr="00746468">
        <w:rPr>
          <w:rFonts w:eastAsia="Calibri" w:cs="Arial"/>
          <w:bCs/>
          <w:szCs w:val="20"/>
        </w:rPr>
        <w:t>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člen določa dva nabora kriterijev. Prvi se tiče fizičnega stanja nepremičnine same po sebi in neodvisno od njenih vplivov. Drugi se tiče lokacije ali namena nepremičnine in je torej povezan z njenim učinkovanjem na širšo okolico, pri čemer se člen naslanja na kriterije, ki jih ta zakon podaja za pripravo odloka o urejanju podobe naselij in krajine, saj oba instrumenta izhajata iz potreb po urejenem prostoru in iz zavedanja, da so niso vse lokacije ali pa objekti taki, ki so potrebni takšnega varstva, temveč je javna korist podana le pri nekaterih lokacijah in pri nekaterih objektih. Šele kombinacija obeh dejavnikov omogoča opredelitev kvarnega vpliva, saj nevzdrževan objekt, ki ne služi nekemu javnemu namenu ali se ne nahaja na lokaciji, kjer lahko negativno vpliva na podobo in delovanje okolice, še ne zadosti oziroma upraviči javne intervencije zoper lastnika.</w:t>
      </w:r>
    </w:p>
    <w:p w:rsidR="007115CE" w:rsidRPr="00746468" w:rsidRDefault="007115CE" w:rsidP="007115CE">
      <w:pPr>
        <w:tabs>
          <w:tab w:val="left" w:pos="426"/>
        </w:tabs>
        <w:spacing w:line="240" w:lineRule="auto"/>
        <w:jc w:val="both"/>
        <w:rPr>
          <w:rFonts w:eastAsia="Calibri" w:cs="Arial"/>
          <w:szCs w:val="20"/>
        </w:rPr>
      </w:pPr>
    </w:p>
    <w:p w:rsidR="007115CE" w:rsidRPr="00746468" w:rsidRDefault="007115CE" w:rsidP="007115CE">
      <w:pPr>
        <w:tabs>
          <w:tab w:val="left" w:pos="426"/>
        </w:tabs>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r w:rsidRPr="00746468">
        <w:rPr>
          <w:rFonts w:eastAsia="Calibri" w:cs="Arial"/>
          <w:bCs/>
          <w:szCs w:val="20"/>
          <w:u w:val="single"/>
        </w:rPr>
        <w:t>K 252. členu (odreditev vzdrževalnih del):</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lang w:eastAsia="sl-SI"/>
        </w:rPr>
      </w:pPr>
      <w:r w:rsidRPr="00746468">
        <w:rPr>
          <w:rFonts w:eastAsia="Calibri" w:cs="Arial"/>
          <w:bCs/>
          <w:szCs w:val="20"/>
        </w:rPr>
        <w:t>Občina odredi vzdrževalna dela z odločbo, pri čemer mora biti zadoščeno nekaterim</w:t>
      </w:r>
      <w:r w:rsidRPr="00746468">
        <w:rPr>
          <w:rFonts w:eastAsia="Calibri" w:cs="Arial"/>
          <w:szCs w:val="20"/>
          <w:lang w:eastAsia="sl-SI"/>
        </w:rPr>
        <w:t xml:space="preserve">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izkazanost kvarnega vpliva podan vsaj en pogoj glede stanja samega objekta in en pogoj glede vpliva iz naslova lokacije ali namena objekta. Pri odreditvi vzdrževalnih del bo verjetno posebno vlogo imelo varstvo kulturne dediščine, saj je moč računati, da bo vzdrževanje bolj aktualno pri starejših in potencialno varovanih objektih in pa na lokacijah, ki so pomembne z vidika varstva kulturne dediščine. Posebej je urejeno še postopanje v primeru steka kvarnega vpliva objekta z njegovo nezakonitostjo. Zadnji odstavek glede vprašanj, povezanih z neizvršitvijo odločbe po samem zavezancu, napotuje na uporabo upravne izvršbe na nedenarno obveznost po Zakonu o splošnem upravnem postopku.</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253. členu (splošna raba javnih površin):</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r w:rsidRPr="00746468">
        <w:rPr>
          <w:rFonts w:eastAsia="Calibri" w:cs="Arial"/>
          <w:szCs w:val="20"/>
          <w:lang w:eastAsia="sl-SI"/>
        </w:rPr>
        <w:t xml:space="preserve">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površin, občini pa omogoča tudi predpisovanje posebne in podrejene rabe teh površin. </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r w:rsidRPr="00746468">
        <w:rPr>
          <w:rFonts w:eastAsia="Calibri" w:cs="Arial"/>
          <w:szCs w:val="20"/>
          <w:lang w:eastAsia="sl-SI"/>
        </w:rPr>
        <w:t>Kot posebno kategorijo pa ta člen naslavlja tiste javne površine, ki so v zasebni lasti. Pojem »javne« namreč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razlaščujoči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r w:rsidRPr="00746468">
        <w:rPr>
          <w:rFonts w:eastAsia="Calibri" w:cs="Arial"/>
          <w:szCs w:val="20"/>
          <w:lang w:eastAsia="sl-SI"/>
        </w:rPr>
        <w:t>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dovoljujejo predpisi, in splošno rabo javnih površin v zasebni lasti, ki je pogojena in omejena tudi z zasebnimi upravičenji.</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254. členu (postopek za pridobitev statusa grajenega javnega dobra):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Določen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službe. Člen določa vsebino zahteve in odločitve o pridobitvi statusa in njegov vpis v zemljiško knjigo z zaznambo javnega dobra.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255. členu (</w:t>
      </w:r>
      <w:r w:rsidRPr="00746468">
        <w:rPr>
          <w:rFonts w:eastAsia="Calibri" w:cs="Arial"/>
          <w:bCs/>
          <w:szCs w:val="20"/>
          <w:u w:val="single"/>
        </w:rPr>
        <w:t>posledice pridobitve statusa grajenega javnega dobra</w:t>
      </w:r>
      <w:r w:rsidRPr="00746468">
        <w:rPr>
          <w:rFonts w:eastAsia="Calibri" w:cs="Arial"/>
          <w:szCs w:val="20"/>
          <w:u w:val="single"/>
        </w:rPr>
        <w:t>):</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bCs/>
          <w:szCs w:val="20"/>
        </w:rPr>
      </w:pPr>
      <w:r w:rsidRPr="00746468">
        <w:rPr>
          <w:rFonts w:eastAsia="Calibri" w:cs="Arial"/>
          <w:bCs/>
          <w:szCs w:val="20"/>
        </w:rPr>
        <w:t>Lastnik ali upravljavec nepremičnine, ki je grajeno javno dobro, mora le-to vzdrževati v stanju, ki omogoča ustrezno rabo, taka nepremičnina pa ne more biti predmet izvršbe, niti ne more biti priposestvovana,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rsidR="007115CE" w:rsidRPr="00746468" w:rsidRDefault="007115CE" w:rsidP="007115CE">
      <w:pPr>
        <w:spacing w:line="240" w:lineRule="auto"/>
        <w:jc w:val="both"/>
        <w:rPr>
          <w:rFonts w:eastAsia="Calibri" w:cs="Arial"/>
          <w:bCs/>
          <w:szCs w:val="20"/>
        </w:rPr>
      </w:pPr>
    </w:p>
    <w:p w:rsidR="007115CE" w:rsidRPr="00746468" w:rsidRDefault="007115CE" w:rsidP="007115CE">
      <w:pPr>
        <w:spacing w:line="240" w:lineRule="auto"/>
        <w:jc w:val="both"/>
        <w:rPr>
          <w:rFonts w:eastAsia="Calibri" w:cs="Arial"/>
          <w:bCs/>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256. členu (prenehanje statusa grajenega javnega dobra):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bCs/>
          <w:szCs w:val="20"/>
        </w:rPr>
      </w:pPr>
      <w:r w:rsidRPr="00746468">
        <w:rPr>
          <w:rFonts w:eastAsia="Calibri" w:cs="Arial"/>
          <w:bCs/>
          <w:szCs w:val="20"/>
        </w:rPr>
        <w:t>Člen podobno kot za razglasitev procesira tudi način ukinitve statusa grajenega javnega dobra, status pa se lahko izgubi tudi zaradi havarije nepremičnine ali nadomestitve z drugo nepremičnino,ki ima status grajenega javnega dobra za isti namen splošne rabe.</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257. členu (prostorski informacijski sistem):</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države in občin na področju urejanja prostora in graditve objektov ter informacijsko podprte sisteme za vodenje, izmenjavo in dostop do podatkov ter storitev. Podrobnejšo določitev vsebine prostorskega informacijskega sistema, način vodenja podatkov in storitev, medopravilnost podatkov in storitev, izmenjavo podatkov ter dostop do podatkov in storitev pa zakon prepušča podzakonskemu predpisu vlade.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Podatki iz prostorskega informacijskega sistema se lahko povezujejo z nepremičninskimi podatki na te načine:</w:t>
      </w:r>
    </w:p>
    <w:p w:rsidR="007115CE" w:rsidRPr="00746468" w:rsidRDefault="007115CE" w:rsidP="007115CE">
      <w:pPr>
        <w:numPr>
          <w:ilvl w:val="0"/>
          <w:numId w:val="43"/>
        </w:numPr>
        <w:spacing w:after="200" w:line="240" w:lineRule="auto"/>
        <w:jc w:val="both"/>
        <w:rPr>
          <w:rFonts w:eastAsia="Calibri" w:cs="Arial"/>
          <w:szCs w:val="20"/>
        </w:rPr>
      </w:pPr>
      <w:r w:rsidRPr="00746468">
        <w:rPr>
          <w:rFonts w:eastAsia="Calibri" w:cs="Arial"/>
          <w:szCs w:val="20"/>
        </w:rPr>
        <w:t>prek identifikatorja nepremičnine,</w:t>
      </w:r>
    </w:p>
    <w:p w:rsidR="007115CE" w:rsidRPr="00746468" w:rsidRDefault="007115CE" w:rsidP="007115CE">
      <w:pPr>
        <w:numPr>
          <w:ilvl w:val="0"/>
          <w:numId w:val="43"/>
        </w:numPr>
        <w:spacing w:after="200" w:line="240" w:lineRule="auto"/>
        <w:jc w:val="both"/>
        <w:rPr>
          <w:rFonts w:eastAsia="Calibri" w:cs="Arial"/>
          <w:szCs w:val="20"/>
        </w:rPr>
      </w:pPr>
      <w:r w:rsidRPr="00746468">
        <w:rPr>
          <w:rFonts w:eastAsia="Calibri" w:cs="Arial"/>
          <w:szCs w:val="20"/>
        </w:rPr>
        <w:t>prek grafičnih točk iz zemljiškega katastra,</w:t>
      </w:r>
    </w:p>
    <w:p w:rsidR="007115CE" w:rsidRPr="00746468" w:rsidRDefault="007115CE" w:rsidP="007115CE">
      <w:pPr>
        <w:numPr>
          <w:ilvl w:val="0"/>
          <w:numId w:val="43"/>
        </w:numPr>
        <w:spacing w:after="200" w:line="240" w:lineRule="auto"/>
        <w:jc w:val="both"/>
        <w:rPr>
          <w:rFonts w:eastAsia="Calibri" w:cs="Arial"/>
          <w:szCs w:val="20"/>
        </w:rPr>
      </w:pPr>
      <w:r w:rsidRPr="00746468">
        <w:rPr>
          <w:rFonts w:eastAsia="Calibri" w:cs="Arial"/>
          <w:szCs w:val="20"/>
        </w:rPr>
        <w:t>prek prostorskega preseka.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258. členu (obveznosti udeležencev pri urejanju prostora v okviru prostorskega informacijskega sistema):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Ministrstva, občine, nosilci urejanja prostora in drugi deležniki na področju urejanja prostora in graditve objektov so dolžni zagotavljati medopravilnost podatkov in storitev. Medopravilnost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medopravilnosti med deležniki potrebno detajlneje urediti lahko ministrstvo s posameznimi deležniki sklene dogovore.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259. členu (zbirka prostorskih aktov):</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V zbirki prostorskih aktov se bodo vodili podatki o pravnem stanju v prostoru na podlagi prostorskih aktov vključno s podatki iz postopkov priprave in sprejema prostorskih aktov države in občin. Ustrezne in formalno-tehnično pravilne podatke bodo morali uporabniki preko informacijsko podprtega sistema v zbirko prostorskih aktov posredovati med celotnim procesom priprave, sprejemanja in uveljavljanja.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Podatki v zbirki prostorskih aktov se hranijo trajno zaradi uporabe podatkov v statistične namene, namene poročanja, izvajanje nadzora nad zakonitostjo prostorskega planiranja in načrtovanja na ravni občin ter nadzorstva nad izvajanjem določb državnih prostorskih aktov in za potrebe spremljanja stanja prostorskega razvoja.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260. členu (zbirka podatkov o graditvi objektov):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zakoličba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okolje in prostor, vzdrževanje pa bodo zagotavljali za izdajo upravnih aktov pristojni upravni organi in druge, z zakonom o graditvi, pristojne osebe.</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 xml:space="preserve">V zbirki podatkov o graditvi objektov se vodijo osebni podatki. Podatki, ki se štejejo za osebne podatke, se povezujejo in posredujejo v skladu s predpisi o varstvu osebnih podatkov. </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rPr>
      </w:pPr>
      <w:r w:rsidRPr="00746468">
        <w:rPr>
          <w:rFonts w:eastAsia="Calibri" w:cs="Arial"/>
          <w:szCs w:val="20"/>
          <w:lang w:eastAsia="sl-SI"/>
        </w:rPr>
        <w:t>Podatki v zbirki podatkov o graditvi objektov se hranijo trajno zaradi uporabe podatkov v statistične namene, namene poročanja, izvajanja nadzora nad zakonitostjo in za potrebe spremljanja stanja prostorskega razvoja.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261. členu (evidenca stavbnih zemljišč):</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zemljiške 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ustreznejši določitvi višine komunalnega prispevka. Podatki iz evidence stavbnih zemljišč so podlaga za določitev gradbene parcele.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262. členu (evidenca dejanske rabe poseljenih zemljišč):</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Evidenca dejanske rabe poseljenih zemljišč je vzpostavljena na podlagi 23. člena Zakona o evidentiranju nepremičnin. Podatki iz evidence poseljenih zemljišč se prevzemajo v zemljiški kataster kot pozidana zemljišča za stavbe in druge gradbeno inženirske objekte. Podatki o dejanski rabi cest in železnic se bodo v zemljiški kataster prevzemale iz evidence dejanske rabe zemljišč javne železniške in javne cestne infrastrukture, ki jo bo na podlagi zakona o evidentiranju dejanske rabe zemljišč  javne železniške in javne cestne infrastrukture vodilo ministrstvo pristojno za promet.</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263. členu (seznam zbirk podatkov o pravnih režimih):</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264. členu (monitoring posegov v prostor):</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Podatki iz evidence stavnih zemljišč se vzdržujejo na podlagi posamičnih ali skupnih pravnih aktov. Vzdrževanje podatkov na podlagi posamičnih ali skupnih pravnih aktov zagotavlja visoko stopnjo popolnosti in kakovosti podatkov v podatkovni zbirki. Za podatke o pozidanih zemljiščih je na ta način zagotovljena popolnost podatkov o posegih v prostor, za katere je bil izdan pravni akt (zakoniti posegi). Ker bo zbirka podatkov o graditvi prikazovala dejansko stanje v prostoru je treba zagotoviti tudi redno spremljanje neskladnih in nelegalnih gradenj. Zato se izvaja redne monitoringe prostora, s katerimi se preverja skladnost evidentiranih posegov v evidenci stavbnih zemljišč in objektov v naravi ter identifikacijo objektov v naravi, ki niso evidentirani v evidenci stavbnih zemljišč. Tako določeni objekti se v evidenci stavbnih zemljišč evidentirajo kot neskladja. Za izvajanje monitoringa posegov v prostor se predlaga uporaba metod daljinskega zaznavanja v kombinaciji s terensko identifikacijo in drugimi metodami. Tehnike delno samodejnih metod identifikacije stavb in pozidanih zemljišč so dosegle raven, ki omogočajo izvedbo monitoringa na finančno, kadrovsko in operativno vzdržen način. Primer dobre prakse izvajanja monitoringa je identifikacija neevidentiranih stavb v katastru stavb na podlagi tehnik samodejne obdelave podatkov daljinskega zaznavanja. Cilj izvajanja rednih monitornigov posegov v prostor je dvig kulture graditve tako, da bodo v prostoru le še zakoniti posegi ter da bo dolgoročno vzdrževanje na podlagi upravnih aktov zagotavljajo popolnost vseh posegov v prostor.</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265. členu (prikaz stanja prostora):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Prikaz stanja prostora za območje cele države je storitev s katero upravljavec prostorskega informacijskega sistema uporabnikom omogoča dostop do podatkov iz prostorskega informacijskega sistema in drugih zbirk podatkov. Storitev bo glede na naravo uporabe in varovanja podatkov omogočala več nivojski vpogled v podatke in prenos podatkov k uporabniku. Uporaba storitve bo za uporabo prosta.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r w:rsidRPr="00746468">
        <w:rPr>
          <w:rFonts w:eastAsia="Calibri" w:cs="Arial"/>
          <w:bCs/>
          <w:szCs w:val="20"/>
          <w:u w:val="single"/>
        </w:rPr>
        <w:t>K 266. členu (sistem spremljanja stanja prostorskega razvoja):</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rPr>
      </w:pPr>
      <w:r w:rsidRPr="00746468">
        <w:rPr>
          <w:rFonts w:eastAsia="Calibri" w:cs="Arial"/>
          <w:bCs/>
          <w:szCs w:val="20"/>
          <w:lang w:eastAsia="sl-SI"/>
        </w:rPr>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bCs/>
          <w:szCs w:val="20"/>
          <w:u w:val="single"/>
        </w:rPr>
      </w:pPr>
      <w:r w:rsidRPr="00746468">
        <w:rPr>
          <w:rFonts w:eastAsia="Calibri" w:cs="Arial"/>
          <w:bCs/>
          <w:szCs w:val="20"/>
          <w:u w:val="single"/>
        </w:rPr>
        <w:t>K 267. členu (</w:t>
      </w:r>
      <w:r w:rsidRPr="00746468">
        <w:rPr>
          <w:rFonts w:eastAsia="Calibri" w:cs="Arial"/>
          <w:bCs/>
          <w:szCs w:val="20"/>
          <w:u w:val="single"/>
          <w:lang w:eastAsia="sl-SI"/>
        </w:rPr>
        <w:t>poročilo o stanju prostorskega razvoja</w:t>
      </w:r>
      <w:r w:rsidRPr="00746468">
        <w:rPr>
          <w:rFonts w:eastAsia="Calibri" w:cs="Arial"/>
          <w:bCs/>
          <w:szCs w:val="20"/>
          <w:u w:val="single"/>
        </w:rPr>
        <w:t>):</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lahko po potrebi izvede presojo vplivov teh politik in o tem pripravi ter objavi problemsko ali tematsko poročilo.</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268. členu (lokacijska informacija):</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r w:rsidRPr="00746468">
        <w:rPr>
          <w:rFonts w:eastAsia="Calibri" w:cs="Arial"/>
          <w:szCs w:val="20"/>
          <w:lang w:eastAsia="sl-SI"/>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w:t>
      </w:r>
    </w:p>
    <w:p w:rsidR="007115CE" w:rsidRPr="00746468" w:rsidRDefault="007115CE" w:rsidP="007115CE">
      <w:pPr>
        <w:tabs>
          <w:tab w:val="left" w:pos="709"/>
        </w:tabs>
        <w:spacing w:line="240" w:lineRule="auto"/>
        <w:jc w:val="both"/>
        <w:rPr>
          <w:rFonts w:eastAsia="Calibri" w:cs="Arial"/>
          <w:szCs w:val="20"/>
          <w:lang w:eastAsia="sl-SI"/>
        </w:rPr>
      </w:pPr>
    </w:p>
    <w:p w:rsidR="007115CE" w:rsidRPr="00746468" w:rsidRDefault="007115CE" w:rsidP="007115CE">
      <w:pPr>
        <w:tabs>
          <w:tab w:val="left" w:pos="709"/>
        </w:tabs>
        <w:spacing w:line="240" w:lineRule="auto"/>
        <w:jc w:val="both"/>
        <w:rPr>
          <w:rFonts w:eastAsia="Calibri" w:cs="Arial"/>
          <w:szCs w:val="20"/>
          <w:lang w:eastAsia="sl-SI"/>
        </w:rPr>
      </w:pPr>
      <w:r w:rsidRPr="00746468">
        <w:rPr>
          <w:rFonts w:eastAsia="Calibri" w:cs="Arial"/>
          <w:szCs w:val="20"/>
          <w:lang w:eastAsia="sl-SI"/>
        </w:rPr>
        <w:t>Lokacijsko informacijo izda občinski organ, pristojen za urejanje prostora. Vključevati mora vse relevantne podatke iz prostorskih in sorodnih aktov ter podatek o morebitnih prostorskih ukrepih, ki veljajo na zemljišču, na zahtevo pa se ji priloži tudi kopija grafičnega dela prostorskega akta, ki se nanaša na predmetno zemljišče. Vključevati mora navedbo, ali se za predmetno zemljišče pripravlja sprememba prostorskega akta, s čimer je tudi omejena njena veljavnost. Lokacijska informacija ima značaj potrdila iz uradne evidence, kar pomeni, da gre za javno listino, izda pa se jo proti plačilu upravne takse, kot je določena z Zakonom o upravnih taksah.</w:t>
      </w:r>
    </w:p>
    <w:p w:rsidR="007115CE" w:rsidRPr="00746468" w:rsidRDefault="007115CE" w:rsidP="007115CE">
      <w:pPr>
        <w:tabs>
          <w:tab w:val="left" w:pos="540"/>
          <w:tab w:val="left" w:pos="900"/>
        </w:tabs>
        <w:spacing w:line="240" w:lineRule="auto"/>
        <w:ind w:left="397" w:hanging="397"/>
        <w:jc w:val="both"/>
        <w:rPr>
          <w:rFonts w:eastAsia="Calibri" w:cs="Arial"/>
          <w:szCs w:val="20"/>
          <w:lang w:eastAsia="sl-SI"/>
        </w:rPr>
      </w:pP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overflowPunct w:val="0"/>
        <w:autoSpaceDE w:val="0"/>
        <w:autoSpaceDN w:val="0"/>
        <w:adjustRightInd w:val="0"/>
        <w:spacing w:line="240" w:lineRule="auto"/>
        <w:jc w:val="both"/>
        <w:textAlignment w:val="baseline"/>
        <w:rPr>
          <w:rFonts w:eastAsia="Calibri" w:cs="Arial"/>
          <w:szCs w:val="20"/>
          <w:u w:val="single"/>
          <w:lang w:eastAsia="sl-SI"/>
        </w:rPr>
      </w:pPr>
      <w:r w:rsidRPr="00746468">
        <w:rPr>
          <w:rFonts w:eastAsia="Calibri" w:cs="Arial"/>
          <w:szCs w:val="20"/>
          <w:u w:val="single"/>
          <w:lang w:eastAsia="sl-SI"/>
        </w:rPr>
        <w:t>K 269. členu (potrdilo o namenski rabi zemljišča):</w:t>
      </w: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tabs>
          <w:tab w:val="left" w:pos="709"/>
        </w:tabs>
        <w:spacing w:line="240" w:lineRule="auto"/>
        <w:jc w:val="both"/>
        <w:rPr>
          <w:rFonts w:cs="Arial"/>
          <w:szCs w:val="20"/>
          <w:lang w:eastAsia="sl-SI"/>
        </w:rPr>
      </w:pPr>
      <w:r w:rsidRPr="00746468">
        <w:rPr>
          <w:rFonts w:cs="Arial"/>
          <w:szCs w:val="20"/>
          <w:lang w:eastAsia="sl-SI"/>
        </w:rPr>
        <w:t>Podobno kot lokacijska informacija je tudi potrdilo o namenski rabi zemljišč uveljavljen mehanizem za informiranje o prostorski regulaciji na določenem zemljišči, pri čemer se potrdilo osredotoča predvsem na namensko rabo prostora. Kot tako je potrdilo obvezno pri zemljiškoknjižnih postopkih v delu, ki se tiče preverjanja izpolnjevanja obveznosti pri prometu z zemljišči. Vključuje tudi podatek o morebitnih prostorskih ukrepih in navedbo o morebitnih postopkih sprememb relevantnih prostorskih aktov, ki tudi omejujejo njegovo veljavnost. Potrdilo se izda proti plačilu upravne takse, pri čemer se režim glede števila vlog oziroma zahtevkov in plačevanja povzema po pravilu, ki ga je glede tega potrdila uzakonil Zakon o ukrepih za uravnoteženje javnih financ občin.</w:t>
      </w: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tabs>
          <w:tab w:val="left" w:pos="709"/>
        </w:tabs>
        <w:spacing w:line="240" w:lineRule="auto"/>
        <w:jc w:val="both"/>
        <w:rPr>
          <w:rFonts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270. členu (nadzorstvo):</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določa nadzorstvo nad izvajanjem določb tega zakona, prekrški zoper katere so v nadaljevanju pri kazenskih določbah penalizirani.</w:t>
      </w:r>
    </w:p>
    <w:p w:rsidR="007115CE" w:rsidRPr="00746468" w:rsidRDefault="007115CE" w:rsidP="007115CE">
      <w:pPr>
        <w:tabs>
          <w:tab w:val="left" w:pos="540"/>
          <w:tab w:val="left" w:pos="900"/>
        </w:tabs>
        <w:spacing w:line="240" w:lineRule="auto"/>
        <w:jc w:val="both"/>
        <w:rPr>
          <w:rFonts w:eastAsia="Calibri" w:cs="Arial"/>
          <w:bCs/>
          <w:szCs w:val="20"/>
          <w:lang w:eastAsia="sl-SI"/>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271. členu (prekrški izdelovalca in odgovornega vodje)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določa kazni za prekrške.</w:t>
      </w:r>
    </w:p>
    <w:p w:rsidR="007115CE" w:rsidRPr="00746468" w:rsidRDefault="007115CE" w:rsidP="007115CE">
      <w:pPr>
        <w:spacing w:line="240" w:lineRule="auto"/>
        <w:jc w:val="both"/>
        <w:rPr>
          <w:rFonts w:eastAsia="Calibri" w:cs="Arial"/>
          <w:szCs w:val="20"/>
        </w:rPr>
      </w:pPr>
    </w:p>
    <w:p w:rsidR="007115CE" w:rsidRPr="00746468" w:rsidRDefault="007115CE" w:rsidP="007115CE">
      <w:pPr>
        <w:tabs>
          <w:tab w:val="left" w:pos="540"/>
          <w:tab w:val="left" w:pos="900"/>
        </w:tabs>
        <w:spacing w:line="240" w:lineRule="auto"/>
        <w:jc w:val="both"/>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272. členu (prekrški občinskega urbanista)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določa kazni za prekrške.</w:t>
      </w:r>
    </w:p>
    <w:p w:rsidR="007115CE" w:rsidRPr="00746468" w:rsidRDefault="007115CE" w:rsidP="007115CE">
      <w:pPr>
        <w:tabs>
          <w:tab w:val="left" w:pos="540"/>
          <w:tab w:val="left" w:pos="900"/>
        </w:tabs>
        <w:spacing w:line="240" w:lineRule="auto"/>
        <w:jc w:val="both"/>
        <w:rPr>
          <w:rFonts w:eastAsia="Calibri" w:cs="Arial"/>
          <w:bCs/>
          <w:szCs w:val="20"/>
          <w:lang w:eastAsia="sl-SI"/>
        </w:rPr>
      </w:pPr>
    </w:p>
    <w:p w:rsidR="007115CE" w:rsidRPr="00746468" w:rsidRDefault="007115CE" w:rsidP="007115CE">
      <w:pPr>
        <w:tabs>
          <w:tab w:val="left" w:pos="540"/>
          <w:tab w:val="left" w:pos="900"/>
        </w:tabs>
        <w:spacing w:line="240" w:lineRule="auto"/>
        <w:jc w:val="both"/>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273. členu (prekrški iz naslova izravnalnega prispevka)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določa kazni za prekrške.</w:t>
      </w:r>
    </w:p>
    <w:p w:rsidR="007115CE" w:rsidRPr="00746468" w:rsidRDefault="007115CE" w:rsidP="007115CE">
      <w:pPr>
        <w:tabs>
          <w:tab w:val="left" w:pos="540"/>
          <w:tab w:val="left" w:pos="900"/>
        </w:tabs>
        <w:spacing w:line="240" w:lineRule="auto"/>
        <w:jc w:val="both"/>
        <w:rPr>
          <w:rFonts w:eastAsia="Calibri" w:cs="Arial"/>
          <w:bCs/>
          <w:szCs w:val="20"/>
          <w:lang w:eastAsia="sl-SI"/>
        </w:rPr>
      </w:pPr>
    </w:p>
    <w:p w:rsidR="007115CE" w:rsidRPr="00746468" w:rsidRDefault="007115CE" w:rsidP="007115CE">
      <w:pPr>
        <w:tabs>
          <w:tab w:val="left" w:pos="540"/>
          <w:tab w:val="left" w:pos="900"/>
        </w:tabs>
        <w:spacing w:line="240" w:lineRule="auto"/>
        <w:jc w:val="both"/>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274. členu (višina globe v hitrem prekrškovnem postopku)</w:t>
      </w:r>
    </w:p>
    <w:p w:rsidR="007115CE" w:rsidRPr="00746468" w:rsidRDefault="007115CE" w:rsidP="007115CE">
      <w:pPr>
        <w:tabs>
          <w:tab w:val="left" w:pos="540"/>
          <w:tab w:val="left" w:pos="900"/>
        </w:tabs>
        <w:spacing w:line="240" w:lineRule="auto"/>
        <w:jc w:val="both"/>
        <w:rPr>
          <w:rFonts w:eastAsia="Calibri" w:cs="Arial"/>
          <w:bCs/>
          <w:szCs w:val="20"/>
          <w:lang w:eastAsia="sl-SI"/>
        </w:rPr>
      </w:pPr>
    </w:p>
    <w:p w:rsidR="007115CE" w:rsidRPr="00746468" w:rsidRDefault="007115CE" w:rsidP="007115CE">
      <w:pPr>
        <w:tabs>
          <w:tab w:val="left" w:pos="540"/>
          <w:tab w:val="left" w:pos="900"/>
        </w:tabs>
        <w:spacing w:line="240" w:lineRule="auto"/>
        <w:jc w:val="both"/>
        <w:rPr>
          <w:rFonts w:eastAsia="Calibri" w:cs="Arial"/>
          <w:bCs/>
          <w:szCs w:val="20"/>
          <w:lang w:eastAsia="sl-SI"/>
        </w:rPr>
      </w:pPr>
      <w:r w:rsidRPr="00746468">
        <w:rPr>
          <w:rFonts w:eastAsia="Calibri" w:cs="Arial"/>
          <w:bCs/>
          <w:szCs w:val="20"/>
          <w:lang w:eastAsia="sl-SI"/>
        </w:rPr>
        <w:t>Člen določa možnost povečanja zneska globe v hitrem prekrškovnem postopku.</w:t>
      </w:r>
    </w:p>
    <w:p w:rsidR="007115CE" w:rsidRPr="00746468" w:rsidRDefault="007115CE" w:rsidP="007115CE">
      <w:pPr>
        <w:tabs>
          <w:tab w:val="left" w:pos="540"/>
          <w:tab w:val="left" w:pos="900"/>
        </w:tabs>
        <w:spacing w:line="240" w:lineRule="auto"/>
        <w:jc w:val="both"/>
        <w:rPr>
          <w:rFonts w:eastAsia="Calibri" w:cs="Arial"/>
          <w:bCs/>
          <w:szCs w:val="20"/>
          <w:lang w:eastAsia="sl-SI"/>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275. členu (veljavnost in spremembe državnih prostorskih aktov)</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Prvi odstavek določa nadaljnjo veljavo Odloka o strategiji prostorskega razvoja Slovenije in njegovo spreminjanje po postopku Strategije iz tega zakona. </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Drugi odstavek je namenjen Uredbi o prostorskem redu Slovenije, kateri se prav tako ohranja veljavnost, a je zaradi pristopa tega zakona, po katerem predstavlja državni prostorski red zbirko pravil, in ne en sam pravni akt, posebej urejen način razveljavljanja posamičnih delov Uredbe o PRS s tem, ko se bodo z uredbami sprejemala nova pravila državnega prostorskega reda.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Zadnji odstavek ureja veljavnost državnih prostorskih aktov, sprejetih na podlagi do sedaj veljavnih predpisov ter postopek njihovega spreminjanja. Vsi ti akti ostanejo še naprej v veljavi, pripravljajo ter spreminjajo pa se ob smiselni uporabi določb tega zakona, ki veljajo za pripravo DPN.</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276. členu (veljavnost in spremembe občinskih in medobčinskih prostorskih aktov, sprejetih na podlagi ZPNačrt):</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ureja veljavnost in načine sprememb občinskih prostorskih aktov, sprejetih na podlagi ZPNačrt. Ob dejstvu, da ima več kot polovica slovenskih občin že sprejete občinske prostorske načrte po ZPNačrt, je ta člen osrednjega pomena za veljavnost glavnine prostorske regulacije v RS. Skupaj z dejstvom, da se je sistem prostorskih aktov v zadnjih petnajstih letih menjaval prepogosto, predlagateljica kot osnovno vodilo določa, da vsi akti, sprejeti na podlagi ZPNačrt, pa tudi tisti akti, ki so po izvoru še starejši, a jih je ZPNačrt v svojih prehodnih določbah izenačil z njegovim sistemom prostorskih aktov (gre za strategijo prostorskega razvoja občine, prostorski red občine in občinske lokacijske načrte), veljajo naprej kot akti po tem zakonu in se spreminjajo skladno z določbami, ki veljajo zanje.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Pri tem člen razdela kombinatoriko občinskih strateških prostorskih načrtov kot samostojnih aktov in strateških in izvedbenih delov občinskega prostorskega načrta po ZPNačrt ter jih poveže z OPN po tem zakonu. Povezava občinskih podrobnih prostorskih načrtov in OPPN po tem zakonu je enoznačna, regionalne prostorske načrte, ki jih ta zakon ne pozna več in ne določa njihovih naslednikov, pa člen izenači z OPN, saj so regionalni prostorski načrti določali tudi namensko rabo zemljišč, pri tem pa se seveda ti lahko izenačijo z OPN le na tistem območju posamezne občine, ki je del ureditvenega območja regionalnega prostorskega načrt.</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277. členu (veljavnost in spremembe občinskih prostorskih aktov, sprejetih na podlagi drugih predpisov):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746468">
        <w:rPr>
          <w:rFonts w:eastAsia="Calibri" w:cs="Arial"/>
          <w:bCs/>
          <w:szCs w:val="20"/>
          <w:lang w:eastAsia="sl-SI"/>
        </w:rPr>
        <w:t>Poleg vprašanja občinskih prostorskih aktov po ZPNačrt mora zakon urediti tudi vprašanje prostorskih aktov po drugih/starejših zakonih.</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746468">
        <w:rPr>
          <w:rFonts w:eastAsia="Calibri" w:cs="Arial"/>
          <w:bCs/>
          <w:szCs w:val="20"/>
          <w:lang w:eastAsia="sl-SI"/>
        </w:rPr>
        <w:t>Tako ohranja veljavnost prostorskih sestavin planskih aktov, ohranja pa tudi prepoved njihovega spreminjanja, a jo še nadgrajuje z absolutnim končnim rokom, s katerim bodo prenehale veljati v celoti. Predlagateljica ocenjuje, da je skrajni čas za dokončno razveljavitev teh aktov, katerih veljavnost se ob vseh reformah na področju prostorskega načrtovanja vztrajno podaljšuje. Predlagani rok bo pomenil skoraj natanko 20-letno prehodno obdobje, merjeno od časa, ko sta bila s strani Ustavnega sodišča RS razveljavljena ZUNDPP in takratni ZUreP, ki sta bila podlaga za te akte. Skupaj z dejstvom, da bodo občine, ki še niso prešle na novejšo generacijo prostorskih aktov, po uveljavitvi tega zakona pa do nastopa tega datuma imele dovolj časa, da to storijo, predlagateljica ocenjuje to prehodno določbo kot vsebinsko nujno in rokovno razumno odmerjeno.</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746468">
        <w:rPr>
          <w:rFonts w:eastAsia="Calibri" w:cs="Arial"/>
          <w:bCs/>
          <w:szCs w:val="20"/>
          <w:lang w:eastAsia="sl-SI"/>
        </w:rPr>
        <w:t>Navedeno glede prostorskih sestavin smiselno velja tudi za prostorske izvedbene pogoje po ZUN. Tudi ti bodo do navedenega datuma morali biti nadomeščeni z OPN, s to razliko, da se jim do takrat omogoča spreminjanje in dopolnjevanje.</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746468">
        <w:rPr>
          <w:rFonts w:eastAsia="Calibri" w:cs="Arial"/>
          <w:bCs/>
          <w:szCs w:val="20"/>
          <w:lang w:eastAsia="sl-SI"/>
        </w:rPr>
        <w:t>Prostorski izvedbeni načrti (torej lokacijski, ureditveni in zazidalni načrti) imajo zaradi svoje narave in vsebin drugačno usodo, čeprav ravno tako izhajajo iz ZUN. Zakon omogoča njihovo nadaljnjo veljavnost, ob sprejemu OPN pa mora občina preveriti njihovo skladnost z njim. Če je ta ugotovljena, veljajo v celoti ali v skladnih delih še naprej in se štejejo za OPPN. Do sprejema OPN oziroma ugotovitve skladnosti pa se lahko tudi spreminjajo,in sicer po postopku, ki velja za OPPN. Navedeno velja tudi za zazidalne načrte pop Zakonu o urbanističnem planiranju in za občinske lokacijske načrte po ZUreP-1.</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278. členu (veljavnost in spremembe prostorskih ukrepov):</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746468">
        <w:rPr>
          <w:rFonts w:eastAsia="Calibri" w:cs="Arial"/>
          <w:bCs/>
          <w:szCs w:val="20"/>
          <w:lang w:eastAsia="sl-SI"/>
        </w:rPr>
        <w:t>Poleg veljavnosti in sprememb prostorskih aktov zakon ureja tudi veljavnost uredb in odlokov, s katerimi so bili sprejeti začasni ukrepi za zavarovanje urejanja prostora po ZUreP-1 ali ZUPUDPP, ter odloki o določitvi območij zakonite predkupne pravice občine.</w:t>
      </w: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contextualSpacing/>
        <w:jc w:val="both"/>
        <w:rPr>
          <w:rFonts w:eastAsia="Calibri" w:cs="Arial"/>
          <w:szCs w:val="20"/>
          <w:u w:val="single"/>
        </w:rPr>
      </w:pPr>
      <w:r w:rsidRPr="00746468">
        <w:rPr>
          <w:rFonts w:eastAsia="Calibri" w:cs="Arial"/>
          <w:szCs w:val="20"/>
          <w:u w:val="single"/>
        </w:rPr>
        <w:t>K 279. členu (dokončanje postopkov priprave prostorskih aktov, začetih ali vodenih na podlagi ZUPUDPP):</w:t>
      </w:r>
    </w:p>
    <w:p w:rsidR="007115CE" w:rsidRPr="00746468" w:rsidRDefault="007115CE" w:rsidP="007115CE">
      <w:pPr>
        <w:spacing w:line="240" w:lineRule="auto"/>
        <w:contextualSpacing/>
        <w:jc w:val="both"/>
        <w:rPr>
          <w:rFonts w:eastAsia="Calibri" w:cs="Arial"/>
          <w:szCs w:val="20"/>
          <w:u w:val="single"/>
        </w:rPr>
      </w:pPr>
    </w:p>
    <w:p w:rsidR="007115CE" w:rsidRPr="00746468" w:rsidRDefault="007115CE" w:rsidP="007115CE">
      <w:pPr>
        <w:spacing w:line="240" w:lineRule="auto"/>
        <w:contextualSpacing/>
        <w:jc w:val="both"/>
        <w:rPr>
          <w:rFonts w:eastAsia="Calibri" w:cs="Arial"/>
          <w:szCs w:val="20"/>
        </w:rPr>
      </w:pPr>
      <w:r w:rsidRPr="00746468">
        <w:rPr>
          <w:rFonts w:eastAsia="Calibri" w:cs="Arial"/>
          <w:szCs w:val="20"/>
        </w:rPr>
        <w:t>Člen ureja nadaljevanje in zaključevanje postopkov priprave državnih prostorskih načrtov po ZUPUDPP, ki so v času uveljavitve tega zakona že v pripravi. Če se postopek nahaja do vključno študije variant, se postopek priprave nadaljuje po določbah tega zakona bodisi v postopek priprave uredbe o DPN bodisi v združen postopek načrtovanja in dovoljevanja (to pomeni v izbor najustreznejše variante ter nato pripravo dokumentacije in izdajo celovitega dovoljenja). Če se postopek priprave državnega prostorskega načrta nahaja v kasnejših fazah, je njihovo nadaljevanje po določbah tega zakona manj smiselno (zahteva vračanje v postopku), vendar je tudi možno, če tako predlaga pobudnik priprave teh državnih prostorskih načrtov.</w:t>
      </w:r>
    </w:p>
    <w:p w:rsidR="007115CE" w:rsidRPr="00746468" w:rsidRDefault="007115CE" w:rsidP="007115CE">
      <w:pPr>
        <w:spacing w:line="240" w:lineRule="auto"/>
        <w:contextualSpacing/>
        <w:jc w:val="both"/>
        <w:rPr>
          <w:rFonts w:eastAsia="Calibri" w:cs="Arial"/>
          <w:szCs w:val="20"/>
          <w:u w:val="single"/>
        </w:rPr>
      </w:pPr>
    </w:p>
    <w:p w:rsidR="007115CE" w:rsidRPr="00746468" w:rsidRDefault="007115CE" w:rsidP="007115CE">
      <w:pPr>
        <w:spacing w:line="240" w:lineRule="auto"/>
        <w:contextualSpacing/>
        <w:jc w:val="both"/>
        <w:rPr>
          <w:rFonts w:eastAsia="Calibri" w:cs="Arial"/>
          <w:szCs w:val="20"/>
          <w:u w:val="single"/>
        </w:rPr>
      </w:pPr>
    </w:p>
    <w:p w:rsidR="007115CE" w:rsidRPr="00746468" w:rsidRDefault="007115CE" w:rsidP="007115CE">
      <w:pPr>
        <w:spacing w:line="240" w:lineRule="auto"/>
        <w:contextualSpacing/>
        <w:jc w:val="both"/>
        <w:rPr>
          <w:rFonts w:eastAsia="Calibri" w:cs="Arial"/>
          <w:szCs w:val="20"/>
          <w:u w:val="single"/>
        </w:rPr>
      </w:pPr>
      <w:r w:rsidRPr="00746468">
        <w:rPr>
          <w:rFonts w:eastAsia="Calibri" w:cs="Arial"/>
          <w:szCs w:val="20"/>
          <w:u w:val="single"/>
        </w:rPr>
        <w:t>K 280. členu (nadaljevanje postopkov iz 42. in 43. člena ZUPUDPP):</w:t>
      </w:r>
    </w:p>
    <w:p w:rsidR="007115CE" w:rsidRPr="00746468" w:rsidRDefault="007115CE" w:rsidP="007115CE">
      <w:pPr>
        <w:spacing w:line="240" w:lineRule="auto"/>
        <w:contextualSpacing/>
        <w:jc w:val="both"/>
        <w:rPr>
          <w:rFonts w:eastAsia="Calibri" w:cs="Arial"/>
          <w:szCs w:val="20"/>
        </w:rPr>
      </w:pPr>
    </w:p>
    <w:p w:rsidR="007115CE" w:rsidRPr="00746468" w:rsidRDefault="007115CE" w:rsidP="007115CE">
      <w:pPr>
        <w:spacing w:line="240" w:lineRule="auto"/>
        <w:contextualSpacing/>
        <w:jc w:val="both"/>
        <w:rPr>
          <w:rFonts w:eastAsia="Calibri" w:cs="Arial"/>
          <w:szCs w:val="20"/>
        </w:rPr>
      </w:pPr>
      <w:r w:rsidRPr="00746468">
        <w:rPr>
          <w:rFonts w:eastAsia="Calibri" w:cs="Arial"/>
          <w:szCs w:val="20"/>
        </w:rPr>
        <w:t>Člen ureja nadaljevanje in zaključevanje postopkov sodelovanja države in občin pri načrtovanju prostorske ureditve skupnega pomena v skladu z 42. členom ZUPUDPP ter postopkov načrtovanja prostorskih ureditev lokalnega pomena v območju državnega prostorskega načrta v skladu s 43. členom ZUPUDPP, in sicer v obeh primerih določa predvideva, da se postopki zaključijo v skladu z predpisi, po katerih so se ti postopki začel – v skladu z ZUPUDPP.</w:t>
      </w:r>
    </w:p>
    <w:p w:rsidR="007115CE" w:rsidRPr="00746468" w:rsidRDefault="007115CE" w:rsidP="007115CE">
      <w:pPr>
        <w:spacing w:line="240" w:lineRule="auto"/>
        <w:contextualSpacing/>
        <w:jc w:val="both"/>
        <w:rPr>
          <w:rFonts w:eastAsia="Calibri" w:cs="Arial"/>
          <w:szCs w:val="20"/>
          <w:u w:val="single"/>
        </w:rPr>
      </w:pPr>
    </w:p>
    <w:p w:rsidR="007115CE" w:rsidRPr="00746468" w:rsidRDefault="007115CE" w:rsidP="007115CE">
      <w:pPr>
        <w:spacing w:line="240" w:lineRule="auto"/>
        <w:contextualSpacing/>
        <w:jc w:val="both"/>
        <w:rPr>
          <w:rFonts w:eastAsia="Calibri" w:cs="Arial"/>
          <w:szCs w:val="20"/>
          <w:u w:val="single"/>
        </w:rPr>
      </w:pPr>
    </w:p>
    <w:p w:rsidR="007115CE" w:rsidRPr="00746468" w:rsidRDefault="007115CE" w:rsidP="007115CE">
      <w:pPr>
        <w:spacing w:line="240" w:lineRule="auto"/>
        <w:contextualSpacing/>
        <w:jc w:val="both"/>
        <w:rPr>
          <w:rFonts w:eastAsia="Calibri" w:cs="Arial"/>
          <w:szCs w:val="20"/>
          <w:u w:val="single"/>
        </w:rPr>
      </w:pPr>
      <w:r w:rsidRPr="00746468">
        <w:rPr>
          <w:rFonts w:eastAsia="Calibri" w:cs="Arial"/>
          <w:szCs w:val="20"/>
          <w:u w:val="single"/>
        </w:rPr>
        <w:t>K 281. členu (nadaljevanje postopkov priprave lokacijskih načrtov, začetih na podlagi ZUOPZP):</w:t>
      </w:r>
    </w:p>
    <w:p w:rsidR="007115CE" w:rsidRPr="00746468" w:rsidRDefault="007115CE" w:rsidP="007115CE">
      <w:pPr>
        <w:spacing w:line="240" w:lineRule="auto"/>
        <w:contextualSpacing/>
        <w:jc w:val="both"/>
        <w:rPr>
          <w:rFonts w:eastAsia="Calibri" w:cs="Arial"/>
          <w:szCs w:val="20"/>
          <w:u w:val="single"/>
        </w:rPr>
      </w:pPr>
    </w:p>
    <w:p w:rsidR="007115CE" w:rsidRPr="00746468" w:rsidRDefault="007115CE" w:rsidP="007115CE">
      <w:pPr>
        <w:spacing w:line="240" w:lineRule="auto"/>
        <w:contextualSpacing/>
        <w:jc w:val="both"/>
        <w:rPr>
          <w:rFonts w:eastAsia="Calibri" w:cs="Arial"/>
          <w:szCs w:val="20"/>
        </w:rPr>
      </w:pPr>
      <w:r w:rsidRPr="00746468">
        <w:rPr>
          <w:rFonts w:eastAsia="Calibri" w:cs="Arial"/>
          <w:szCs w:val="20"/>
        </w:rPr>
        <w:t>Člen ureja nadaljevanje in zaključevanje postopkov priprave lokacijskih načrtov po Zakonu o ukrepih za odpravo posledic določenih zemeljskih plazov večjega obsega iz let 2000 in 2001 (ZUOPZP), ki so v času uveljavitve tega zakona že v pripravi. ZUPUDPP je ta zakon razveljavil in uredil nadaljevanje postopkov priprave lokacijskih načrtov za zadnja dva od šestih plazov. Ker se s tem zakonom razveljavlja ZUPUDPP, je treba za postopka priprave, ki sta še vedno v teku, s tem členom določiti, kako se nadaljujeta v skladu s tem zakonom.</w:t>
      </w:r>
    </w:p>
    <w:p w:rsidR="007115CE" w:rsidRPr="00746468" w:rsidRDefault="007115CE" w:rsidP="007115CE">
      <w:pPr>
        <w:spacing w:line="240" w:lineRule="auto"/>
        <w:contextualSpacing/>
        <w:jc w:val="both"/>
        <w:rPr>
          <w:rFonts w:eastAsia="Calibri" w:cs="Arial"/>
          <w:szCs w:val="20"/>
          <w:u w:val="single"/>
        </w:rPr>
      </w:pPr>
    </w:p>
    <w:p w:rsidR="007115CE" w:rsidRPr="00746468" w:rsidRDefault="007115CE" w:rsidP="007115CE">
      <w:pPr>
        <w:spacing w:line="240" w:lineRule="auto"/>
        <w:contextualSpacing/>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282. členu (dokončanje postopkov priprave prostorskih aktov, začetih ali vodenih na podlagi ZPNačrt):</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je ključnega pomena za racionalen prehod na novo ureditev pri večini prostorske regulacije v RS, to pa so občinski prostorski načrti po ZPNačrt. Osrednje vodilo je nemoten tek postopkov, zato zakon odloča, da se vsi v tem členu zajeti prostorski akti (to pa vključuje tudi tiste akte, ki so po izvoru še starejši, a jih je ZPNačrt v svojih prehodnih določbah izenačil z njegovim sistemom prostorskih aktov) dokončajo po doslej veljavnih predpisih, torej po ZPNačrt, ki se mu kljub generalni razveljavitvi ohranja uporaba za to potrebnih določb. Določbe urejajo kombinatoriko strateških prostorskih načrtov kot samostojnih aktov in strateških in izvedbenih delov občinskega prostorskega načrta po ZPNačrt ter jih povezujejo z OPN po tem zakonu. Občinski podrobni prostorski načrti se po sprejemu štejejo za OPPN, regionalni prostorski načrti, ki utegnejo biti v teku ob uveljavitvi tega zakona, pa se po dokončanem postopku štejejo za OPN na tistem območju posamezne občine, ki je bil del ureditvenega območja regionalnega prostorskega načrta.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Ne glede na pravilo, po katerem se vsi ti postopki končajo na podlagi določb ZPNačrt, pa člen v zadnjem odstavku določa, da se lahko z dnem začetka delovanja Komisije za prostorski razvoj pripravljavci teh aktov obrnejo nanjo, če pride do situacije prevlade javne koristi – če torej občina kot pripravljavka ne more </w:t>
      </w:r>
      <w:r w:rsidRPr="00746468">
        <w:rPr>
          <w:rFonts w:eastAsia="Calibri" w:cs="Arial"/>
          <w:szCs w:val="20"/>
          <w:lang w:eastAsia="sl-SI"/>
        </w:rPr>
        <w:t>uskladiti interesov v prostoru med posameznimi državnimi nosilci urejanja prostora, ali v primeru, da je treba izvesti postopek prevlade ene javne koristi nad drugo.S tem želi predlagateljica omogoči uporabo ključnih postopkovnih novosti tega zakona tudi za primere aktov,ki so že v teku, in ne samo za nove prostorske akte.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Nadaljnja izjema od dokončanja teh postopkov po veljavnih predpisih pa je vsebinske narave in se nanaša na določanje območij stavbnih zemljišč za t.i. razpršeno gradnjo po ZPNačrt. Ker ta zakon, kot pojasnjeno že v obrazložitvi k 28. členu, prekinja razlikovanje med razpršeno poselitvijo in razpršeno gradnjo ter uvaja enoten pojem posamične poselitve, je občinam dana možnost, da pri pripravi občinskih prostorskih načrtov, ki so z dnem uveljavitve tega zakona v teku, tudi razpršeno gradnjo tretirajo kot razpršeno poselitev ali po novem posamično poselitev (slednja se do uskladitve predpisov namreč določa enako kot doslej razpršena poselitev, glej 293 člen).</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283. členu (rok za sprejem regionalnih prostorskih planov):</w:t>
      </w:r>
    </w:p>
    <w:p w:rsidR="007115CE" w:rsidRPr="00746468" w:rsidRDefault="007115CE" w:rsidP="007115CE">
      <w:pPr>
        <w:spacing w:line="240" w:lineRule="auto"/>
        <w:jc w:val="both"/>
        <w:rPr>
          <w:rFonts w:eastAsia="Calibri" w:cs="Arial"/>
          <w:szCs w:val="20"/>
        </w:rPr>
      </w:pPr>
      <w:r w:rsidRPr="00746468">
        <w:rPr>
          <w:rFonts w:eastAsia="Calibri" w:cs="Arial"/>
          <w:szCs w:val="20"/>
        </w:rPr>
        <w:t>Člen določa rok za sprejem regionalnih prostorskih planov. Glede na vsebinski preboj, ki pri celotnem sosledju odločitev v prostoru, od najbolj strateških, pa do povsem izvedbenih, želi doseči predlagateljica, so regionalni prostorski načrti ključnega pomena, od tod tudi zahteva po njihovi relativno hitri pripravi, še vedno pa gre za dovoljšen časovni okvir za njihovo pripravo in sprejem.</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284. členu (uskladitev z vsebinami iz regionalnega prostorskega plana ali akcijskega programa za izvajanje Strategije):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Zakonske rešitve glede vsebin razmerij med regionalnimi in občinskimi prostorskimi plani bazirajo na usklajenem in hierarhično pogojenem ter soslednem sprejemanju odločitev v prostoru. Iz tega razloga terjajo regionalne odločitve ustrezno prilagoditev na občinski ravni. Ker pa Zakon odloča, da so občinski prostorski plani fakultativni, lahko občine vprašanje skladnosti v celoti pustijo ob strani z odločitvijo, da bodo svoje prostorske plane (bodisi tiste, ki se štejejo kot taki, a gre dejansko za občinske strateške prostorske načrte ali pa strateške dele občinskih prostorskih načrtov, bodisi tiste, ki jih bodo v celoti sprejele na podlagi tega zakona) prenehale uporabljati oziroma jih bodo razveljavile.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u w:val="single"/>
          <w:lang w:eastAsia="sl-SI"/>
        </w:rPr>
      </w:pPr>
      <w:r w:rsidRPr="00746468">
        <w:rPr>
          <w:rFonts w:eastAsia="Calibri" w:cs="Arial"/>
          <w:bCs/>
          <w:szCs w:val="20"/>
          <w:u w:val="single"/>
          <w:lang w:eastAsia="sl-SI"/>
        </w:rPr>
        <w:t>K 285. členu (nadomestno ukrepanje države):</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746468">
        <w:rPr>
          <w:rFonts w:eastAsia="Calibri" w:cs="Arial"/>
          <w:bCs/>
          <w:szCs w:val="20"/>
          <w:lang w:eastAsia="sl-SI"/>
        </w:rPr>
        <w:t>Člen določa na kakšen način in v kakšni obliki država ukrepa, če regionalni prostorski plan ni sprejet v zahtevanem roku.</w:t>
      </w: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286. členu (vsebinska uskladitev glede ureditvenih območij naselij in območij za dolgoročni razvoj naselja):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Čeprav zakon v 274. in 280. členu določa, da se že veljavni občinski prostorski načrti po ZPNačrt in že začeti občinski prostorski načrti, ki se bodo dokončali po sprejemu tega zakona, štejejo za OPN po tem zakonu, pa ta člen določa nekatere vsebinske uskladitve, ki bodo pri teh aktih potrebne za zadostitev vsebinskih zahtev glede OPN,ki jih določa ta zakon in polno izenačitev z OPN naslednje generacije. Med osrednje vsebinske novosti tako spada določanje ureditvenih območij naselij in območij za dolgoročni razvoj naselij, zato zakon določa rok, do katerega morajo te vsebine imeti vsi veljavni akti, občinam pa omogoča sprotno oziroma takojšnjo uskladitev, ali pa določitev teh vsebin veže na prve naslednje spremembe OPN.</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287. členu (vsebinska uskladitev z občinskim prostorskim planom, regionalnim prostorskim planom ali akcijskim programom za izvajanje Strategije):</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Zakonske rešitve glede razmerij med prostorskimi plani in prostorskimi akti bazirajo na usklajenem in hierarhično pogojenem ter soslednem sprejemanju odločitev v prostoru. Iz tega razloga terjajo planske odločitve ustrezno prilagoditev dokumentov na izvedbeni ravni, kar pomeni predvsem prilagoditev OPN.</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Da ne bi prihajalo do dvoma, ali so že veljavni občinski prostorski načrti, ki se štejejo za OPN, ter občinski prostorski akti, ki so v pripravi, in se bodo šteli za OPN, skladni z občinskim strateškim prostorskim načrtom ali strateškim delom občinskega prostorskega načrta, bodisi veljavnim, bodisi v postopku priprave, ki se vsi štejejo oziroma se bodo šteli za občinski prostorski plan, določa drugi odstavek domnevo take skladnosti.</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288. členu (uskladitev razpršene poselitve v veljavnih občinskih prostorskih načrtih ter razpršene poselitve in razpršene gradnje v občinskih prostorskih načrtih v pripravi s posamično poselitvijo)</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Ker ta zakon, kot pojasnjeno že v obrazložitvi k 28. členu, prekinja razlikovanje med razpršeno poselitvijo in razpršeno gradnjo ter uvaja enoten pojem posamične poselitve, se s tem členom ureja uskladitev sedanjih pojmov z novim. Člen tako določa, kako se dosedanja razpršena poselitev in razpršena gradnja glede območja stavbnih zemljišč prevaja v posamično poselitev. Pri razpršeni poselitvi je med njo in posamično poselitvijo postavljen enačaj, zato ni pomembno, ali je bila razpršena poselitev določena v že veljavnih občinskih prostorskih načrtih,ali pa to šele bo s tistimi, ki so v pripravi in se po določbah 282. člena tega zakona zaključijo po doslej veljavnih predpisih. Težje je prevajanje razpršene gradnje, saj se tej območja stavbnih zemljišč niso določala. Rzpršeno gradnjo je tako možno izenačiti s posamično poselitvijo samo v primerih, da se bodo občine glede postopkov občinskih prostorskih načrtov v pripravi odločile za uporabo šestega odstavka 282. člena tega zakona in razpršeno gradnjo prikazale kot razpršeno poselitev. V primerih, kjer pa so občinski prostorski načrti že sprejeti in razpršeni gradnji ne določajo stavbnih zemljišč, pa neposredna izenačitev ni možna in bo potrebna sprememba teh aktov, kjer pa bo v poštev prišla uporaba naslednjega (293.) člena tega zakona, po kateri bo izenačitev možna.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Namen uskladitve je v tem, da se tudi za ta območja stavbnih zemljišč omogoči uporaba določb tega zakona o dopolnitvi in zaokrožitvi posamične poselitve ter izvajanju lokacijskih preveritev za namen določitve natančne oblike in velikosti območja stavbnih zemljišč na posamični poselitvi.</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289. členu (določanje namenske rabe prostora posamični poselitvi v OPN)</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 xml:space="preserve">Za razliko od prejšnjega člena, ki ureja prevajanje sedanje razpršene poselitve in razpršene gradnje na posamično poselitev po tem zakonu, ta člen ureja določanje namenske rabe prostora za posamično poselitev v OPNjih po tem zakonu, se pravi v OPN, ki bodo v celoti sprejeti po tem zakonu, in spremembah in dopolnitvah vseh obstoječih prostorskih načrtov, ki se bodo vodili z vsebino in postopkom za OPN (OPN je namreč občinski prostorski načrt po tem zakonu). Ker se namenska raba določa skladno s Pravilnikom o vsebini, obliki in načinu priprave občinskega prostorskega načrta ter pogojih za določitev območij sanacij razpršene gradnje in območij za razvoj in širitev naselij (Uradni list RS, št. </w:t>
      </w:r>
      <w:hyperlink r:id="rId97" w:history="1">
        <w:r w:rsidRPr="00746468">
          <w:rPr>
            <w:rFonts w:eastAsia="Calibri" w:cs="Arial"/>
            <w:szCs w:val="20"/>
          </w:rPr>
          <w:t>99/07</w:t>
        </w:r>
      </w:hyperlink>
      <w:r w:rsidRPr="00746468">
        <w:rPr>
          <w:rFonts w:eastAsia="Calibri" w:cs="Arial"/>
          <w:szCs w:val="20"/>
        </w:rPr>
        <w:t>), ki se bo po uveljavitvi tega zakona kot skladen z njim uporabljal še naprej, ta člen določa, kako se bo skladno s tem pravilnikom prikazovala namenska raba posamične poselitve, in sicer tako, kot se določa za sedanjo razpršeno gradnjo. Kot taka se bo do uskladitve pravilnika prikazovala vsa posamična poselitev po novem, torej vse tisto, kar danes pojmujemo kot razpršeno poselitev in razpršeno gradnjo.</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290. členu (spreminjanje podrobnejše namenske rabe prostora z OPPN)</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Ker 119 člen določa, da bo na podlagi pravilnika ministra možna sprememba določenih vrst podrobnejše namenske rabe z OPPN brez poprejšnje spremembe OPN, člen za prehodno obdobje že določa možnosti sprememb namenske rabe prostora glede na današnjo klasifikacijo.</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291. členu (začetek delovanja komisije za prostorski razvoj):</w:t>
      </w:r>
    </w:p>
    <w:p w:rsidR="007115CE" w:rsidRPr="00746468" w:rsidRDefault="007115CE" w:rsidP="007115CE">
      <w:pPr>
        <w:tabs>
          <w:tab w:val="left" w:pos="2432"/>
        </w:tabs>
        <w:spacing w:line="240" w:lineRule="auto"/>
        <w:jc w:val="both"/>
        <w:rPr>
          <w:rFonts w:eastAsia="Calibri" w:cs="Arial"/>
          <w:szCs w:val="20"/>
        </w:rPr>
      </w:pPr>
    </w:p>
    <w:p w:rsidR="007115CE" w:rsidRPr="00746468" w:rsidRDefault="007115CE" w:rsidP="007115CE">
      <w:pPr>
        <w:tabs>
          <w:tab w:val="left" w:pos="2432"/>
        </w:tabs>
        <w:spacing w:line="240" w:lineRule="auto"/>
        <w:jc w:val="both"/>
        <w:rPr>
          <w:rFonts w:eastAsia="Calibri" w:cs="Arial"/>
          <w:szCs w:val="20"/>
        </w:rPr>
      </w:pPr>
      <w:r w:rsidRPr="00746468">
        <w:rPr>
          <w:rFonts w:eastAsia="Calibri" w:cs="Arial"/>
          <w:szCs w:val="20"/>
        </w:rPr>
        <w:t>Komisija začne z delovanjem v roku treh mesecev, do takrat pa mora biti pripravljen tudi njen poslovnik.</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292. členu (</w:t>
      </w:r>
      <w:r w:rsidRPr="00746468">
        <w:rPr>
          <w:rFonts w:cs="Arial"/>
          <w:szCs w:val="20"/>
          <w:u w:val="single"/>
        </w:rPr>
        <w:t>sorodni predpisi in prostorski izvedbeni akti po drugih predpisih</w:t>
      </w:r>
      <w:r w:rsidRPr="00746468">
        <w:rPr>
          <w:rFonts w:eastAsia="Calibri" w:cs="Arial"/>
          <w:szCs w:val="20"/>
          <w:u w:val="single"/>
        </w:rPr>
        <w:t>):</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izenačuje prostorske izvedbene akte iz prejšnjih generacij prostorske zakonodaje s prostorskimi izvedbenimi akti po tem zakonu za namen izvajanja določb glede sorodnih predpisov. Glede na število teh predpisov, ki se jim ohranja veljavnost in ki urejajo znatne dele ozemlja, je smiselno, da bi se obveznosti pri pripravi sorodnih aktov nanašale tudi nanje.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293. členu (</w:t>
      </w:r>
      <w:r w:rsidRPr="00746468">
        <w:rPr>
          <w:rFonts w:cs="Arial"/>
          <w:szCs w:val="20"/>
          <w:u w:val="single"/>
        </w:rPr>
        <w:t>prostorski ukrepi v drugih predpisih</w:t>
      </w:r>
      <w:r w:rsidRPr="00746468">
        <w:rPr>
          <w:rFonts w:eastAsia="Calibri" w:cs="Arial"/>
          <w:szCs w:val="20"/>
          <w:u w:val="single"/>
        </w:rPr>
        <w:t>):</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Ker ta zakon ne uporablja več pojma prostorski ukrepi (pod te se v ZUreP-1 šteje predkupna pravica občin, začasni ukrepi za zavarovanje urejanje prostora, razlastitev in omejitev lastninske pravice, komasacija in ukrepi pri prenovi), nekateri drugi predpisi (zlasti Zakon o zemljiški knjigi) pa se sklicujejo nanje, člen določa, kateri od instrumentov po tem zakonu se štejejo za prostorske ukrepe, tako da bo še naprej možno izvajanje določb področnih predpisov.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294. členu (ustanovitev zemljiških služb):</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tabs>
          <w:tab w:val="left" w:pos="2432"/>
        </w:tabs>
        <w:spacing w:line="240" w:lineRule="auto"/>
        <w:jc w:val="both"/>
        <w:rPr>
          <w:rFonts w:eastAsia="Calibri" w:cs="Arial"/>
          <w:szCs w:val="20"/>
        </w:rPr>
      </w:pPr>
      <w:r w:rsidRPr="00746468">
        <w:rPr>
          <w:rFonts w:eastAsia="Calibri" w:cs="Arial"/>
          <w:szCs w:val="20"/>
        </w:rPr>
        <w:t>Občina naj ustanovi zemljiške službe v roku dveh let po tem zakonu, s čimer ohrani izravnalni prispevek kot svoj vir, sicer pripade državnemu proračunu.</w:t>
      </w:r>
    </w:p>
    <w:p w:rsidR="007115CE" w:rsidRPr="00746468" w:rsidRDefault="007115CE" w:rsidP="007115CE">
      <w:pPr>
        <w:tabs>
          <w:tab w:val="left" w:pos="2432"/>
        </w:tabs>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295. členu (obstoječi prostorski podatki):</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Obstoječi podatki iz prostorskega informacijskega sistema po ZPNačrt se uporabljajo naprej kot podatki prostorskega informacijskega sistema po tem zakonu. Podatki, ki se bodo vodili na podlagi določb tega zakona in ki se na podlagi ZPNačrt še ne vodijo, se morajo začeti voditi do leta 2021.</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296. členu (evidenca dejanske rabe poseljenih zemljišč):</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ureja rok za vzpostavitev evidence dejanske rabe poseljenih zemljišč.</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297. členu (enotna vstopna točka):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tabs>
          <w:tab w:val="left" w:pos="2432"/>
        </w:tabs>
        <w:spacing w:line="240" w:lineRule="auto"/>
        <w:jc w:val="both"/>
        <w:rPr>
          <w:rFonts w:eastAsia="Calibri" w:cs="Arial"/>
          <w:szCs w:val="20"/>
        </w:rPr>
      </w:pPr>
      <w:r w:rsidRPr="00746468">
        <w:rPr>
          <w:rFonts w:eastAsia="Calibri" w:cs="Arial"/>
          <w:szCs w:val="20"/>
        </w:rPr>
        <w:t xml:space="preserve">Člen ureja rok za vzpostavitev enotne vstopne točke. Do vzpostavitve enotne vstopne točke pa zagotovi spletno mesto prostorskega informacijskega sistema za objavljanje gradiv v postopkih priprave prostorskih aktov. </w:t>
      </w:r>
    </w:p>
    <w:p w:rsidR="007115CE" w:rsidRPr="00746468" w:rsidRDefault="007115CE" w:rsidP="007115CE">
      <w:pPr>
        <w:spacing w:line="240" w:lineRule="auto"/>
        <w:jc w:val="both"/>
        <w:rPr>
          <w:rFonts w:eastAsia="Calibri" w:cs="Arial"/>
          <w:szCs w:val="20"/>
        </w:rPr>
      </w:pPr>
    </w:p>
    <w:p w:rsidR="007115CE" w:rsidRPr="00746468" w:rsidRDefault="007115CE" w:rsidP="007115CE">
      <w:pPr>
        <w:tabs>
          <w:tab w:val="left" w:pos="1657"/>
        </w:tabs>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298. členu (prikaz stanja prostora):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Urejen je rok za vzpostavitev prikaza stanja prostora ter način in obveznosti Ministrstva glede pridobivanja podatkov do vzpostavitve prikaza stanja prostora.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u w:val="single"/>
        </w:rPr>
        <w:t xml:space="preserve">K 299. členu (storitve prostorskega informacijskega sistema za elektronsko poslovanje pri pripravi </w:t>
      </w: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prostorskih aktov):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overflowPunct w:val="0"/>
        <w:autoSpaceDE w:val="0"/>
        <w:autoSpaceDN w:val="0"/>
        <w:adjustRightInd w:val="0"/>
        <w:spacing w:line="240" w:lineRule="auto"/>
        <w:ind w:left="1"/>
        <w:jc w:val="both"/>
        <w:textAlignment w:val="baseline"/>
        <w:rPr>
          <w:rFonts w:eastAsia="Calibri" w:cs="Arial"/>
          <w:szCs w:val="20"/>
          <w:lang w:eastAsia="sl-SI"/>
        </w:rPr>
      </w:pPr>
      <w:r w:rsidRPr="00746468">
        <w:rPr>
          <w:rFonts w:eastAsia="Calibri" w:cs="Arial"/>
          <w:szCs w:val="20"/>
          <w:lang w:eastAsia="sl-SI"/>
        </w:rPr>
        <w:t>Člen ureja objavo različnih gradiv v postopku priprave prostorskih aktov do polne vzpostavitve in delovanja prostorskega informacijskega sistema. Splošno pravilo je, da se do vzpostavitve tega sistema za objavo v njem šteje objava na spletnih straneh pripravljavca oziroma Ministrstva, razen za določena gradiva (osnutek in predlog OPN ter osnutek okoljskega poročila), ki se za potrebe nosilcev urejanja prostora oziroma nosilcev, ki sodelujejo v postopku celovite presoje vplivov na okolje, že danes objavljajo na spletnih straneh Ministrstva, kar je delujoča rešitev, ki jo velja zadržati do polnega delovanja informacijskega sistema.</w:t>
      </w:r>
    </w:p>
    <w:p w:rsidR="007115CE" w:rsidRPr="00746468" w:rsidRDefault="007115CE" w:rsidP="007115CE">
      <w:pPr>
        <w:overflowPunct w:val="0"/>
        <w:autoSpaceDE w:val="0"/>
        <w:autoSpaceDN w:val="0"/>
        <w:adjustRightInd w:val="0"/>
        <w:spacing w:line="240" w:lineRule="auto"/>
        <w:ind w:left="1"/>
        <w:jc w:val="both"/>
        <w:textAlignment w:val="baseline"/>
        <w:rPr>
          <w:rFonts w:eastAsia="Calibri" w:cs="Arial"/>
          <w:szCs w:val="20"/>
          <w:lang w:eastAsia="sl-SI"/>
        </w:rPr>
      </w:pPr>
    </w:p>
    <w:p w:rsidR="007115CE" w:rsidRPr="00746468" w:rsidRDefault="007115CE" w:rsidP="007115CE">
      <w:pPr>
        <w:overflowPunct w:val="0"/>
        <w:autoSpaceDE w:val="0"/>
        <w:autoSpaceDN w:val="0"/>
        <w:adjustRightInd w:val="0"/>
        <w:spacing w:line="240" w:lineRule="auto"/>
        <w:ind w:left="1"/>
        <w:jc w:val="both"/>
        <w:textAlignment w:val="baseline"/>
        <w:rPr>
          <w:rFonts w:eastAsia="Calibri" w:cs="Arial"/>
          <w:szCs w:val="20"/>
          <w:lang w:eastAsia="sl-SI"/>
        </w:rPr>
      </w:pPr>
      <w:r w:rsidRPr="00746468">
        <w:rPr>
          <w:rFonts w:eastAsia="Calibri" w:cs="Arial"/>
          <w:szCs w:val="20"/>
          <w:lang w:eastAsia="sl-SI"/>
        </w:rPr>
        <w:t>Tretji odstavek ureja izmenjavo in preverjanje gradiv v postopku priprave OPN (in s tem tudi vseh postopkov, za katere se smiselno uporablja postopek OPN) do vzpostavitve polno delujoče elektronske podpore, četrti odstavek pa čas dodeljevanja identifikacijske številke prostorskega akta.</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300. členu (upravni postopki):</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določa dokončanje upravnih postopkov po doslej veljavnih predpisih.</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301. členu (določanje gradbenih parcel obstoječim stavbam):</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Zakon v določbah o evidentiranju stavbnih zemljišč določa pravila za bodoče urejanje in evidentiranje gradbenih parcel, po obsegu pa je pravzaprav večjega pomena določanje gradbenih parcel obstoječim objektom. Tovrsten mehanizem je že poznal 216. člen ZGO-1, ki pa se je kasneje prenehal uporabljati in se zadeve zdaj za določene primer rešujejo z drugo s predpisi, ki urejajo vzpostavitev etažne lastnine na predlog pridobitelja posameznega dela stavbe in določanje pripadajočega zemljišča stavbi.</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Pri določanju gradbene parcele k obstoječim stavbam se izhaja iz obstoječih dovoljenj in drugih posamičnih aktov , lastnik pa lahko zahteva, da se pri določanju gradbenih parcel izhaja tudi iz stanja in uporabe v naravi.</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302. členu (masovni zajem podatkov):</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uporablja (gre za maksimalen obseg pripadajočega zemljišča). Mejo pripadajočega zemljišča v naravi določajo ustvarjene meje (linijski grajeni objekti, kot so ceste, ograje ali zidovi, in meje stalno vzdrževanih površin kot so živa meja, vinograd, njiva) in naravne meje (npr. reliefni robovi, struga vodotoka, gozdni rob) v prostoru. Prioriteto pri določitvi meje pripadajočega zemljišča imajo primarni viri podatkov. To so nepremičninske evidence (zemljiški kataster, kataster stavb, register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na podlagi interpretacije topografskih podatkov se uporabi samo v primeru, ko primarni in sekundarni viri podatkov ne izkazujejo dejanskega stanja v naravi.</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Izvedbo masovnega zajema predloga gradbenih parcel zagotovi država.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303. členu (obveščanje):</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textAlignment w:val="baseline"/>
        <w:rPr>
          <w:rFonts w:eastAsia="Calibri" w:cs="Arial"/>
          <w:szCs w:val="20"/>
        </w:rPr>
      </w:pPr>
      <w:r w:rsidRPr="00746468">
        <w:rPr>
          <w:rFonts w:eastAsia="Calibri" w:cs="Arial"/>
          <w:szCs w:val="20"/>
          <w:lang w:eastAsia="sl-SI"/>
        </w:rPr>
        <w:t>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zemljiščih. Preostalim stavbnim zemljiščem (nepozidana stavbna zemljišča) občina določi razvojne stopnje.</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rPr>
          <w:rFonts w:eastAsia="Calibri" w:cs="Arial"/>
          <w:szCs w:val="20"/>
          <w:lang w:eastAsia="sl-SI"/>
        </w:rPr>
      </w:pPr>
      <w:r w:rsidRPr="00746468">
        <w:rPr>
          <w:rFonts w:eastAsia="Calibri" w:cs="Arial"/>
          <w:szCs w:val="20"/>
          <w:lang w:eastAsia="sl-SI"/>
        </w:rPr>
        <w:t>Poseljena zemljišča in nepozidana stavbna zemljišča se določijo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zemljišča.</w:t>
      </w:r>
    </w:p>
    <w:p w:rsidR="007115CE" w:rsidRPr="00746468" w:rsidRDefault="007115CE" w:rsidP="007115CE">
      <w:pPr>
        <w:spacing w:line="240" w:lineRule="auto"/>
        <w:jc w:val="both"/>
        <w:rPr>
          <w:rFonts w:eastAsia="Calibri" w:cs="Arial"/>
          <w:szCs w:val="20"/>
          <w:lang w:eastAsia="sl-SI"/>
        </w:rPr>
      </w:pPr>
    </w:p>
    <w:p w:rsidR="007115CE" w:rsidRPr="00746468" w:rsidRDefault="007115CE" w:rsidP="007115CE">
      <w:pPr>
        <w:spacing w:line="240" w:lineRule="auto"/>
        <w:jc w:val="both"/>
        <w:textAlignment w:val="baseline"/>
        <w:rPr>
          <w:rFonts w:eastAsia="Calibri" w:cs="Arial"/>
          <w:szCs w:val="20"/>
          <w:lang w:eastAsia="sl-SI"/>
        </w:rPr>
      </w:pPr>
      <w:r w:rsidRPr="00746468">
        <w:rPr>
          <w:rFonts w:eastAsia="Calibri" w:cs="Arial"/>
          <w:szCs w:val="20"/>
          <w:lang w:eastAsia="sl-SI"/>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rsidR="007115CE" w:rsidRPr="00746468" w:rsidRDefault="007115CE" w:rsidP="007115CE">
      <w:pPr>
        <w:spacing w:line="240" w:lineRule="auto"/>
        <w:jc w:val="both"/>
        <w:textAlignment w:val="baseline"/>
        <w:rPr>
          <w:rFonts w:eastAsia="Calibri" w:cs="Arial"/>
          <w:szCs w:val="20"/>
          <w:lang w:eastAsia="sl-SI"/>
        </w:rPr>
      </w:pPr>
    </w:p>
    <w:p w:rsidR="007115CE" w:rsidRPr="00746468" w:rsidRDefault="007115CE" w:rsidP="007115CE">
      <w:pPr>
        <w:suppressAutoHyphens/>
        <w:spacing w:line="240" w:lineRule="auto"/>
        <w:jc w:val="both"/>
        <w:textAlignment w:val="baseline"/>
        <w:rPr>
          <w:rFonts w:eastAsia="Calibri" w:cs="Arial"/>
          <w:szCs w:val="20"/>
        </w:rPr>
      </w:pPr>
      <w:r w:rsidRPr="00746468">
        <w:rPr>
          <w:rFonts w:eastAsia="Calibri" w:cs="Arial"/>
          <w:szCs w:val="20"/>
          <w:lang w:eastAsia="sl-SI"/>
        </w:rPr>
        <w:t>Inicialna vzpostavitev evidence stavnih zemljišč se konča z zapisom podatkov v evidenco stavbnih zemljišč. Po inicialnem vpisu se podatki vzdržujejo na predpisan način. Z vpisom v evidenco stavbnih zemljišč se podatki iz evidence lahko uporabljajo za potrebe prostorskega načrtovanja in vrednotenja zemljišč.</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304. členu (evidentiranje pripadajočih zemljišč stavb v nepremičninskih evidencah):</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Evidentiranje podatka o pripadajočem zemljišču izvede upravni organ, pristojen za vodenje zemljiškega katastra po uradni dolžnosti.</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305. členu (evidentiranje gradbenih parcel v prehodnem obdobju):</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ureja evidentiranje gradbenih parcel v prehodnem obdobju, to je do vzpostavitve informacijskega sistema evidentiranja nepremičnin in graditve objektov, ki je skladno s predpisi o graditvi objektov določen za 1. januar 2021.</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306. členu (razveljavitev in uporaba zakonov):</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določa prenehanje veljavnosti vseh treh zakonov, ki sedaj urejajo materijo urejanja prostora, a z izjemo glede nadaljnje uporabe določb, potrebnih za dokončanje postopkov, ki se skladno s prehodnimi določbami končajo po starem, in posebno izjemo glede pravne podlage za delovanje zbirnega katastra gospodarske javne infrastrukture, saj ta zakon več ne ureja te materije. Pri tem je ustvarjena še možnost, da se  evidenca o planinskih poteh po predpisih, ki urejajo planinske poti, vodi v zbirnem katastru gospodarske javne infrastrukture.</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Ker se sedanji kapitalski dobiček iz naslova spremembe namenske rabe zemljišč, ki ga sedaj ureja Zakon za uravnoteženje javnih financ, spreminja v izravnalni prispevek po tem zakonu, se določbe ZUJF razveljavljajo.</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307. členu (uporaba podzakonskih predpisov):</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določa nadaljnjo uporabo podzakonskih aktov iz ZPNačrt, ZUreP-1 in ZUPUDPP v kombinaciji s predvidenimi prostorskimi akti po tem zakonu, ter določa nadaljnjo uporabo drugih podzakonskih aktov. Člen tudi določa generalno pravilo glede domneve skladnosti teh predpisov s tem zakonom.</w:t>
      </w:r>
    </w:p>
    <w:p w:rsidR="007115CE" w:rsidRPr="00746468" w:rsidRDefault="007115CE" w:rsidP="007115CE">
      <w:pPr>
        <w:spacing w:line="240" w:lineRule="auto"/>
        <w:jc w:val="both"/>
        <w:rPr>
          <w:rFonts w:cs="Arial"/>
          <w:szCs w:val="20"/>
          <w:lang w:eastAsia="sl-SI"/>
        </w:rPr>
      </w:pP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308. členu (prenehanje veljavnosti podzakonskih predpisov):</w:t>
      </w: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rPr>
      </w:pPr>
      <w:r w:rsidRPr="00746468">
        <w:rPr>
          <w:rFonts w:eastAsia="Calibri" w:cs="Arial"/>
          <w:szCs w:val="20"/>
        </w:rPr>
        <w:t>Člen določa prenehanje veljavnosti podzakonskih aktov, a dopušča njihovo nadaljnjo uporabo za potrebe dokončanja postopkov v teku. Prostorske ureditve državnega pomena sedaj določa neposredno zakon, regionalni prostorski načrti pa se kot prostorski akti ukinjajo.</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tabs>
          <w:tab w:val="left" w:pos="567"/>
          <w:tab w:val="left" w:pos="993"/>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309. členu (izdaja podzakonskih aktov):</w:t>
      </w:r>
    </w:p>
    <w:p w:rsidR="007115CE" w:rsidRPr="00746468" w:rsidRDefault="007115CE" w:rsidP="007115CE">
      <w:pPr>
        <w:spacing w:line="240" w:lineRule="auto"/>
        <w:jc w:val="both"/>
        <w:rPr>
          <w:rFonts w:eastAsia="Calibri" w:cs="Arial"/>
          <w:szCs w:val="20"/>
        </w:rPr>
      </w:pPr>
      <w:r w:rsidRPr="00746468">
        <w:rPr>
          <w:rFonts w:eastAsia="Calibri" w:cs="Arial"/>
          <w:szCs w:val="20"/>
        </w:rPr>
        <w:t>Člen določa roke za izdajo tistih podzakonskih aktov iz tega zakona, ki morajo biti sprejeti povsem na novo in nimajo predhodnikov, kateri bi veljali še naprej.</w:t>
      </w:r>
    </w:p>
    <w:p w:rsidR="007115CE" w:rsidRPr="00746468" w:rsidRDefault="007115CE" w:rsidP="007115CE">
      <w:pPr>
        <w:tabs>
          <w:tab w:val="left" w:pos="567"/>
          <w:tab w:val="left" w:pos="993"/>
        </w:tabs>
        <w:overflowPunct w:val="0"/>
        <w:autoSpaceDE w:val="0"/>
        <w:autoSpaceDN w:val="0"/>
        <w:adjustRightInd w:val="0"/>
        <w:spacing w:line="240" w:lineRule="auto"/>
        <w:jc w:val="both"/>
        <w:textAlignment w:val="baseline"/>
        <w:rPr>
          <w:rFonts w:eastAsia="Calibri" w:cs="Arial"/>
          <w:szCs w:val="20"/>
          <w:lang w:eastAsia="sl-SI"/>
        </w:rPr>
      </w:pPr>
    </w:p>
    <w:p w:rsidR="007115CE" w:rsidRPr="00746468" w:rsidRDefault="007115CE" w:rsidP="007115CE">
      <w:pPr>
        <w:spacing w:line="240" w:lineRule="auto"/>
        <w:jc w:val="both"/>
        <w:rPr>
          <w:rFonts w:eastAsia="Calibri" w:cs="Arial"/>
          <w:szCs w:val="20"/>
        </w:rPr>
      </w:pPr>
    </w:p>
    <w:p w:rsidR="007115CE" w:rsidRPr="00746468" w:rsidRDefault="007115CE" w:rsidP="007115CE">
      <w:pPr>
        <w:spacing w:line="240" w:lineRule="auto"/>
        <w:jc w:val="both"/>
        <w:rPr>
          <w:rFonts w:eastAsia="Calibri" w:cs="Arial"/>
          <w:szCs w:val="20"/>
          <w:u w:val="single"/>
        </w:rPr>
      </w:pPr>
      <w:r w:rsidRPr="00746468">
        <w:rPr>
          <w:rFonts w:eastAsia="Calibri" w:cs="Arial"/>
          <w:szCs w:val="20"/>
          <w:u w:val="single"/>
        </w:rPr>
        <w:t>K 310. členu (začetek veljavnosti zakona):</w:t>
      </w:r>
    </w:p>
    <w:p w:rsidR="007115CE" w:rsidRPr="00746468" w:rsidRDefault="007115CE" w:rsidP="007115CE">
      <w:pPr>
        <w:spacing w:line="240" w:lineRule="auto"/>
        <w:jc w:val="both"/>
        <w:rPr>
          <w:rFonts w:eastAsia="Calibri" w:cs="Arial"/>
          <w:szCs w:val="20"/>
          <w:u w:val="single"/>
        </w:rPr>
      </w:pPr>
    </w:p>
    <w:p w:rsidR="007115CE" w:rsidRPr="00746468" w:rsidRDefault="007115CE" w:rsidP="007115CE">
      <w:pPr>
        <w:spacing w:line="240" w:lineRule="auto"/>
        <w:jc w:val="both"/>
        <w:rPr>
          <w:rFonts w:eastAsia="Calibri" w:cs="Arial"/>
          <w:szCs w:val="20"/>
        </w:rPr>
      </w:pPr>
      <w:r w:rsidRPr="00746468">
        <w:rPr>
          <w:rFonts w:eastAsia="Calibri" w:cs="Arial"/>
          <w:szCs w:val="20"/>
        </w:rPr>
        <w:t>Predlagateljica predlaga daljši rok za uveljavitev zakona zaradi obsega zakonodajnih sprememb in potrebnega prehodnega časa za implementacijo.</w:t>
      </w:r>
    </w:p>
    <w:p w:rsidR="007115CE" w:rsidRPr="00420DF2" w:rsidRDefault="007115CE" w:rsidP="007115CE">
      <w:pPr>
        <w:rPr>
          <w:rFonts w:cs="Arial"/>
          <w:szCs w:val="20"/>
        </w:rPr>
      </w:pPr>
    </w:p>
    <w:p w:rsidR="007115CE" w:rsidRPr="000B4837" w:rsidRDefault="007115CE" w:rsidP="000B4837">
      <w:pPr>
        <w:spacing w:line="240" w:lineRule="auto"/>
        <w:jc w:val="both"/>
        <w:rPr>
          <w:rFonts w:eastAsia="Calibri" w:cs="Arial"/>
          <w:szCs w:val="20"/>
        </w:rPr>
      </w:pPr>
    </w:p>
    <w:sectPr w:rsidR="007115CE" w:rsidRPr="000B48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50B" w:rsidRDefault="00B1350B">
      <w:pPr>
        <w:spacing w:line="240" w:lineRule="auto"/>
      </w:pPr>
      <w:r>
        <w:separator/>
      </w:r>
    </w:p>
  </w:endnote>
  <w:endnote w:type="continuationSeparator" w:id="0">
    <w:p w:rsidR="00B1350B" w:rsidRDefault="00B13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F8A" w:rsidRDefault="00403F5C" w:rsidP="00EC7A6D">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1E2F8A" w:rsidRDefault="00B1350B" w:rsidP="00AC2363">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F8A" w:rsidRDefault="00403F5C" w:rsidP="002936C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297F3D">
      <w:rPr>
        <w:rStyle w:val="tevilkastrani"/>
        <w:noProof/>
      </w:rPr>
      <w:t>163</w:t>
    </w:r>
    <w:r>
      <w:rPr>
        <w:rStyle w:val="tevilkastrani"/>
      </w:rPr>
      <w:fldChar w:fldCharType="end"/>
    </w:r>
  </w:p>
  <w:p w:rsidR="001E2F8A" w:rsidRDefault="00B1350B" w:rsidP="00AC2363">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50B" w:rsidRDefault="00B1350B">
      <w:pPr>
        <w:spacing w:line="240" w:lineRule="auto"/>
      </w:pPr>
      <w:r>
        <w:separator/>
      </w:r>
    </w:p>
  </w:footnote>
  <w:footnote w:type="continuationSeparator" w:id="0">
    <w:p w:rsidR="00B1350B" w:rsidRDefault="00B1350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F8A" w:rsidRPr="00F9281E" w:rsidRDefault="00B1350B" w:rsidP="007D75CF">
    <w:pPr>
      <w:pStyle w:val="Glava"/>
      <w:spacing w:line="240" w:lineRule="exact"/>
      <w:rPr>
        <w:rFonts w:ascii="Republika" w:hAnsi="Republika"/>
        <w:sz w:val="16"/>
        <w:lang w:val="sl-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E2F8A" w:rsidRPr="008F3500" w:rsidTr="00D00FA4">
      <w:trPr>
        <w:cantSplit/>
        <w:trHeight w:hRule="exact" w:val="847"/>
      </w:trPr>
      <w:tc>
        <w:tcPr>
          <w:tcW w:w="649" w:type="dxa"/>
        </w:tcPr>
        <w:p w:rsidR="001E2F8A" w:rsidRDefault="00403F5C" w:rsidP="00ED2E04">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p w:rsidR="001E2F8A" w:rsidRPr="006D42D9" w:rsidRDefault="00B1350B" w:rsidP="00ED2E04">
          <w:pPr>
            <w:rPr>
              <w:rFonts w:ascii="Republika" w:hAnsi="Republika"/>
              <w:sz w:val="60"/>
              <w:szCs w:val="60"/>
            </w:rPr>
          </w:pPr>
        </w:p>
      </w:tc>
    </w:tr>
  </w:tbl>
  <w:p w:rsidR="001E2F8A" w:rsidRPr="00B95595" w:rsidRDefault="00403F5C" w:rsidP="00D00FA4">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6A5FB8B4" wp14:editId="753DB74A">
              <wp:simplePos x="0" y="0"/>
              <wp:positionH relativeFrom="column">
                <wp:posOffset>-431800</wp:posOffset>
              </wp:positionH>
              <wp:positionV relativeFrom="page">
                <wp:posOffset>3600450</wp:posOffset>
              </wp:positionV>
              <wp:extent cx="252095" cy="0"/>
              <wp:effectExtent l="6350" t="9525" r="8255" b="952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i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2uP6oh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B95595">
      <w:rPr>
        <w:rFonts w:ascii="Republika" w:hAnsi="Republika"/>
      </w:rPr>
      <w:t>REPUBLIKA SLOVENIJA</w:t>
    </w:r>
  </w:p>
  <w:p w:rsidR="001E2F8A" w:rsidRPr="00B95595" w:rsidRDefault="00403F5C" w:rsidP="00D00FA4">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1E2F8A" w:rsidRDefault="00403F5C" w:rsidP="00D00FA4">
    <w:pPr>
      <w:pStyle w:val="Glava"/>
      <w:tabs>
        <w:tab w:val="clear" w:pos="4320"/>
        <w:tab w:val="left" w:pos="5112"/>
      </w:tabs>
      <w:spacing w:before="240" w:line="240" w:lineRule="exact"/>
      <w:rPr>
        <w:rFonts w:cs="Arial"/>
        <w:sz w:val="16"/>
        <w:lang w:val="sl-SI"/>
      </w:rPr>
    </w:pPr>
    <w:r>
      <w:rPr>
        <w:rFonts w:cs="Arial"/>
        <w:sz w:val="16"/>
        <w:lang w:val="sl-SI"/>
      </w:rPr>
      <w:t>Dunajska cesta 47, 1000 Ljubljana</w:t>
    </w:r>
    <w:r>
      <w:rPr>
        <w:rFonts w:cs="Arial"/>
        <w:sz w:val="16"/>
        <w:lang w:val="sl-SI"/>
      </w:rPr>
      <w:tab/>
      <w:t>T: 01 478 74 00</w:t>
    </w:r>
  </w:p>
  <w:p w:rsidR="001E2F8A" w:rsidRDefault="00403F5C" w:rsidP="00D00FA4">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1E2F8A" w:rsidRDefault="00403F5C" w:rsidP="00D00FA4">
    <w:pPr>
      <w:pStyle w:val="Glava"/>
      <w:tabs>
        <w:tab w:val="clear" w:pos="4320"/>
        <w:tab w:val="left" w:pos="5112"/>
      </w:tabs>
      <w:spacing w:line="240" w:lineRule="exact"/>
      <w:rPr>
        <w:rFonts w:cs="Arial"/>
        <w:sz w:val="16"/>
        <w:lang w:val="sl-SI"/>
      </w:rPr>
    </w:pPr>
    <w:r>
      <w:rPr>
        <w:rFonts w:cs="Arial"/>
        <w:sz w:val="16"/>
        <w:lang w:val="sl-SI"/>
      </w:rPr>
      <w:tab/>
      <w:t>E: gp.mop@gov.si</w:t>
    </w:r>
  </w:p>
  <w:p w:rsidR="001E2F8A" w:rsidRDefault="00403F5C" w:rsidP="00D00FA4">
    <w:pPr>
      <w:pStyle w:val="Glava"/>
      <w:tabs>
        <w:tab w:val="clear" w:pos="4320"/>
        <w:tab w:val="left" w:pos="5112"/>
      </w:tabs>
      <w:spacing w:line="240" w:lineRule="exact"/>
      <w:rPr>
        <w:rFonts w:cs="Arial"/>
        <w:sz w:val="16"/>
        <w:lang w:val="sl-SI"/>
      </w:rPr>
    </w:pPr>
    <w:r>
      <w:rPr>
        <w:rFonts w:cs="Arial"/>
        <w:sz w:val="16"/>
        <w:lang w:val="sl-SI"/>
      </w:rPr>
      <w:tab/>
      <w:t>www.mop.gov.si</w:t>
    </w:r>
  </w:p>
  <w:p w:rsidR="001E2F8A" w:rsidRPr="008F3500" w:rsidRDefault="00B1350B"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EF44D71"/>
    <w:multiLevelType w:val="hybridMultilevel"/>
    <w:tmpl w:val="6D62B812"/>
    <w:lvl w:ilvl="0" w:tplc="E3F4B05E">
      <w:start w:val="2"/>
      <w:numFmt w:val="bullet"/>
      <w:lvlText w:val="-"/>
      <w:lvlJc w:val="left"/>
      <w:pPr>
        <w:ind w:left="1740" w:hanging="360"/>
      </w:pPr>
      <w:rPr>
        <w:rFonts w:ascii="Arial" w:eastAsia="Times New Roman" w:hAnsi="Arial" w:hint="default"/>
      </w:rPr>
    </w:lvl>
    <w:lvl w:ilvl="1" w:tplc="04240003" w:tentative="1">
      <w:start w:val="1"/>
      <w:numFmt w:val="bullet"/>
      <w:lvlText w:val="o"/>
      <w:lvlJc w:val="left"/>
      <w:pPr>
        <w:ind w:left="2460" w:hanging="360"/>
      </w:pPr>
      <w:rPr>
        <w:rFonts w:ascii="Courier New" w:hAnsi="Courier New" w:cs="Courier New" w:hint="default"/>
      </w:rPr>
    </w:lvl>
    <w:lvl w:ilvl="2" w:tplc="04240005" w:tentative="1">
      <w:start w:val="1"/>
      <w:numFmt w:val="bullet"/>
      <w:lvlText w:val=""/>
      <w:lvlJc w:val="left"/>
      <w:pPr>
        <w:ind w:left="3180" w:hanging="360"/>
      </w:pPr>
      <w:rPr>
        <w:rFonts w:ascii="Wingdings" w:hAnsi="Wingdings" w:cs="Wingdings" w:hint="default"/>
      </w:rPr>
    </w:lvl>
    <w:lvl w:ilvl="3" w:tplc="04240001" w:tentative="1">
      <w:start w:val="1"/>
      <w:numFmt w:val="bullet"/>
      <w:lvlText w:val=""/>
      <w:lvlJc w:val="left"/>
      <w:pPr>
        <w:ind w:left="3900" w:hanging="360"/>
      </w:pPr>
      <w:rPr>
        <w:rFonts w:ascii="Symbol" w:hAnsi="Symbol" w:cs="Symbol" w:hint="default"/>
      </w:rPr>
    </w:lvl>
    <w:lvl w:ilvl="4" w:tplc="04240003" w:tentative="1">
      <w:start w:val="1"/>
      <w:numFmt w:val="bullet"/>
      <w:lvlText w:val="o"/>
      <w:lvlJc w:val="left"/>
      <w:pPr>
        <w:ind w:left="4620" w:hanging="360"/>
      </w:pPr>
      <w:rPr>
        <w:rFonts w:ascii="Courier New" w:hAnsi="Courier New" w:cs="Courier New" w:hint="default"/>
      </w:rPr>
    </w:lvl>
    <w:lvl w:ilvl="5" w:tplc="04240005" w:tentative="1">
      <w:start w:val="1"/>
      <w:numFmt w:val="bullet"/>
      <w:lvlText w:val=""/>
      <w:lvlJc w:val="left"/>
      <w:pPr>
        <w:ind w:left="5340" w:hanging="360"/>
      </w:pPr>
      <w:rPr>
        <w:rFonts w:ascii="Wingdings" w:hAnsi="Wingdings" w:cs="Wingdings" w:hint="default"/>
      </w:rPr>
    </w:lvl>
    <w:lvl w:ilvl="6" w:tplc="04240001" w:tentative="1">
      <w:start w:val="1"/>
      <w:numFmt w:val="bullet"/>
      <w:lvlText w:val=""/>
      <w:lvlJc w:val="left"/>
      <w:pPr>
        <w:ind w:left="6060" w:hanging="360"/>
      </w:pPr>
      <w:rPr>
        <w:rFonts w:ascii="Symbol" w:hAnsi="Symbol" w:cs="Symbol" w:hint="default"/>
      </w:rPr>
    </w:lvl>
    <w:lvl w:ilvl="7" w:tplc="04240003" w:tentative="1">
      <w:start w:val="1"/>
      <w:numFmt w:val="bullet"/>
      <w:lvlText w:val="o"/>
      <w:lvlJc w:val="left"/>
      <w:pPr>
        <w:ind w:left="6780" w:hanging="360"/>
      </w:pPr>
      <w:rPr>
        <w:rFonts w:ascii="Courier New" w:hAnsi="Courier New" w:cs="Courier New" w:hint="default"/>
      </w:rPr>
    </w:lvl>
    <w:lvl w:ilvl="8" w:tplc="04240005" w:tentative="1">
      <w:start w:val="1"/>
      <w:numFmt w:val="bullet"/>
      <w:lvlText w:val=""/>
      <w:lvlJc w:val="left"/>
      <w:pPr>
        <w:ind w:left="7500" w:hanging="360"/>
      </w:pPr>
      <w:rPr>
        <w:rFonts w:ascii="Wingdings" w:hAnsi="Wingdings" w:cs="Wingdings" w:hint="default"/>
      </w:rPr>
    </w:lvl>
  </w:abstractNum>
  <w:abstractNum w:abstractNumId="3">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D9B7BAF"/>
    <w:multiLevelType w:val="hybridMultilevel"/>
    <w:tmpl w:val="CFBE5076"/>
    <w:lvl w:ilvl="0" w:tplc="1AFA374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7">
    <w:nsid w:val="1E8A4B7B"/>
    <w:multiLevelType w:val="hybridMultilevel"/>
    <w:tmpl w:val="85F46D3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2740526"/>
    <w:multiLevelType w:val="hybridMultilevel"/>
    <w:tmpl w:val="E558F99C"/>
    <w:lvl w:ilvl="0" w:tplc="E4D8C222">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1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4947A4F"/>
    <w:multiLevelType w:val="hybridMultilevel"/>
    <w:tmpl w:val="5E9A96E8"/>
    <w:lvl w:ilvl="0" w:tplc="FFFFFFFF">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7791056"/>
    <w:multiLevelType w:val="hybridMultilevel"/>
    <w:tmpl w:val="603AED58"/>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297067D4"/>
    <w:multiLevelType w:val="hybridMultilevel"/>
    <w:tmpl w:val="EA0EBCD4"/>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A9716DF"/>
    <w:multiLevelType w:val="hybridMultilevel"/>
    <w:tmpl w:val="3F26F7A6"/>
    <w:lvl w:ilvl="0" w:tplc="411ADE02">
      <w:start w:val="1"/>
      <w:numFmt w:val="decimal"/>
      <w:lvlText w:val="%1."/>
      <w:lvlJc w:val="left"/>
      <w:pPr>
        <w:ind w:left="1070" w:hanging="360"/>
      </w:pPr>
      <w:rPr>
        <w:rFonts w:cs="Times New Roman"/>
        <w:b w:val="0"/>
      </w:rPr>
    </w:lvl>
    <w:lvl w:ilvl="1" w:tplc="04240019">
      <w:start w:val="1"/>
      <w:numFmt w:val="lowerLetter"/>
      <w:lvlText w:val="%2."/>
      <w:lvlJc w:val="left"/>
      <w:pPr>
        <w:ind w:left="1801" w:hanging="360"/>
      </w:pPr>
      <w:rPr>
        <w:rFonts w:cs="Times New Roman"/>
      </w:rPr>
    </w:lvl>
    <w:lvl w:ilvl="2" w:tplc="0424001B">
      <w:start w:val="1"/>
      <w:numFmt w:val="lowerRoman"/>
      <w:lvlText w:val="%3."/>
      <w:lvlJc w:val="right"/>
      <w:pPr>
        <w:ind w:left="2521" w:hanging="180"/>
      </w:pPr>
      <w:rPr>
        <w:rFonts w:cs="Times New Roman"/>
      </w:rPr>
    </w:lvl>
    <w:lvl w:ilvl="3" w:tplc="0424000F">
      <w:start w:val="1"/>
      <w:numFmt w:val="decimal"/>
      <w:lvlText w:val="%4."/>
      <w:lvlJc w:val="left"/>
      <w:pPr>
        <w:ind w:left="3241" w:hanging="360"/>
      </w:pPr>
      <w:rPr>
        <w:rFonts w:cs="Times New Roman"/>
      </w:rPr>
    </w:lvl>
    <w:lvl w:ilvl="4" w:tplc="04240019">
      <w:start w:val="1"/>
      <w:numFmt w:val="lowerLetter"/>
      <w:lvlText w:val="%5."/>
      <w:lvlJc w:val="left"/>
      <w:pPr>
        <w:ind w:left="3961" w:hanging="360"/>
      </w:pPr>
      <w:rPr>
        <w:rFonts w:cs="Times New Roman"/>
      </w:rPr>
    </w:lvl>
    <w:lvl w:ilvl="5" w:tplc="0424001B">
      <w:start w:val="1"/>
      <w:numFmt w:val="lowerRoman"/>
      <w:lvlText w:val="%6."/>
      <w:lvlJc w:val="right"/>
      <w:pPr>
        <w:ind w:left="4681" w:hanging="180"/>
      </w:pPr>
      <w:rPr>
        <w:rFonts w:cs="Times New Roman"/>
      </w:rPr>
    </w:lvl>
    <w:lvl w:ilvl="6" w:tplc="0424000F">
      <w:start w:val="1"/>
      <w:numFmt w:val="decimal"/>
      <w:lvlText w:val="%7."/>
      <w:lvlJc w:val="left"/>
      <w:pPr>
        <w:ind w:left="5401" w:hanging="360"/>
      </w:pPr>
      <w:rPr>
        <w:rFonts w:cs="Times New Roman"/>
      </w:rPr>
    </w:lvl>
    <w:lvl w:ilvl="7" w:tplc="04240019">
      <w:start w:val="1"/>
      <w:numFmt w:val="lowerLetter"/>
      <w:lvlText w:val="%8."/>
      <w:lvlJc w:val="left"/>
      <w:pPr>
        <w:ind w:left="6121" w:hanging="360"/>
      </w:pPr>
      <w:rPr>
        <w:rFonts w:cs="Times New Roman"/>
      </w:rPr>
    </w:lvl>
    <w:lvl w:ilvl="8" w:tplc="0424001B">
      <w:start w:val="1"/>
      <w:numFmt w:val="lowerRoman"/>
      <w:lvlText w:val="%9."/>
      <w:lvlJc w:val="right"/>
      <w:pPr>
        <w:ind w:left="6841" w:hanging="180"/>
      </w:pPr>
      <w:rPr>
        <w:rFonts w:cs="Times New Roman"/>
      </w:rPr>
    </w:lvl>
  </w:abstractNum>
  <w:abstractNum w:abstractNumId="15">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C876D13"/>
    <w:multiLevelType w:val="hybridMultilevel"/>
    <w:tmpl w:val="AC6E6D10"/>
    <w:lvl w:ilvl="0" w:tplc="9DD09B92">
      <w:start w:val="1"/>
      <w:numFmt w:val="decimal"/>
      <w:lvlText w:val="%1."/>
      <w:lvlJc w:val="left"/>
      <w:pPr>
        <w:ind w:left="113" w:hanging="113"/>
      </w:pPr>
      <w:rPr>
        <w:rFonts w:hint="default"/>
      </w:rPr>
    </w:lvl>
    <w:lvl w:ilvl="1" w:tplc="CDA48BBC">
      <w:start w:val="1"/>
      <w:numFmt w:val="bullet"/>
      <w:lvlText w:val=""/>
      <w:lvlJc w:val="left"/>
      <w:pPr>
        <w:tabs>
          <w:tab w:val="num" w:pos="1440"/>
        </w:tabs>
        <w:ind w:left="1440" w:hanging="360"/>
      </w:pPr>
      <w:rPr>
        <w:rFonts w:ascii="Symbol" w:hAnsi="Symbol" w:cs="Symbol" w:hint="default"/>
      </w:r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nsid w:val="2F9C274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3CE2CEA"/>
    <w:multiLevelType w:val="hybridMultilevel"/>
    <w:tmpl w:val="B69AE3DE"/>
    <w:lvl w:ilvl="0" w:tplc="0424000F">
      <w:start w:val="1"/>
      <w:numFmt w:val="decimal"/>
      <w:lvlText w:val="%1."/>
      <w:lvlJc w:val="left"/>
      <w:pPr>
        <w:tabs>
          <w:tab w:val="num" w:pos="1417"/>
        </w:tabs>
        <w:ind w:left="1417" w:hanging="397"/>
      </w:pPr>
      <w:rPr>
        <w:rFonts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abstractNum w:abstractNumId="22">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
    <w:nsid w:val="39745F03"/>
    <w:multiLevelType w:val="hybridMultilevel"/>
    <w:tmpl w:val="4D1A77E2"/>
    <w:styleLink w:val="Alinejazaodstavkom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5A20B2D"/>
    <w:multiLevelType w:val="hybridMultilevel"/>
    <w:tmpl w:val="C6927B2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866252A"/>
    <w:multiLevelType w:val="hybridMultilevel"/>
    <w:tmpl w:val="287EE4AC"/>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9">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B426056"/>
    <w:multiLevelType w:val="multilevel"/>
    <w:tmpl w:val="3EA0E7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4B4A2A17"/>
    <w:multiLevelType w:val="multilevel"/>
    <w:tmpl w:val="BCAA55FA"/>
    <w:lvl w:ilvl="0">
      <w:start w:val="1"/>
      <w:numFmt w:val="decimal"/>
      <w:lvlText w:val="%1."/>
      <w:lvlJc w:val="left"/>
      <w:pPr>
        <w:ind w:left="729" w:hanging="360"/>
      </w:pPr>
      <w:rPr>
        <w:rFonts w:hint="default"/>
      </w:rPr>
    </w:lvl>
    <w:lvl w:ilvl="1">
      <w:start w:val="1"/>
      <w:numFmt w:val="decimal"/>
      <w:isLgl/>
      <w:lvlText w:val="%1.%2."/>
      <w:lvlJc w:val="left"/>
      <w:pPr>
        <w:ind w:left="1089" w:hanging="720"/>
      </w:pPr>
      <w:rPr>
        <w:rFonts w:hint="default"/>
      </w:rPr>
    </w:lvl>
    <w:lvl w:ilvl="2">
      <w:start w:val="1"/>
      <w:numFmt w:val="decimal"/>
      <w:isLgl/>
      <w:lvlText w:val="%1.%2.%3."/>
      <w:lvlJc w:val="left"/>
      <w:pPr>
        <w:ind w:left="1089" w:hanging="720"/>
      </w:pPr>
      <w:rPr>
        <w:rFonts w:hint="default"/>
      </w:rPr>
    </w:lvl>
    <w:lvl w:ilvl="3">
      <w:start w:val="1"/>
      <w:numFmt w:val="decimal"/>
      <w:isLgl/>
      <w:lvlText w:val="%1.%2.%3.%4."/>
      <w:lvlJc w:val="left"/>
      <w:pPr>
        <w:ind w:left="1449"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09" w:hanging="1440"/>
      </w:pPr>
      <w:rPr>
        <w:rFonts w:hint="default"/>
      </w:rPr>
    </w:lvl>
    <w:lvl w:ilvl="6">
      <w:start w:val="1"/>
      <w:numFmt w:val="decimal"/>
      <w:isLgl/>
      <w:lvlText w:val="%1.%2.%3.%4.%5.%6.%7."/>
      <w:lvlJc w:val="left"/>
      <w:pPr>
        <w:ind w:left="1809" w:hanging="1440"/>
      </w:pPr>
      <w:rPr>
        <w:rFonts w:hint="default"/>
      </w:rPr>
    </w:lvl>
    <w:lvl w:ilvl="7">
      <w:start w:val="1"/>
      <w:numFmt w:val="decimal"/>
      <w:isLgl/>
      <w:lvlText w:val="%1.%2.%3.%4.%5.%6.%7.%8."/>
      <w:lvlJc w:val="left"/>
      <w:pPr>
        <w:ind w:left="2169" w:hanging="1800"/>
      </w:pPr>
      <w:rPr>
        <w:rFonts w:hint="default"/>
      </w:rPr>
    </w:lvl>
    <w:lvl w:ilvl="8">
      <w:start w:val="1"/>
      <w:numFmt w:val="decimal"/>
      <w:isLgl/>
      <w:lvlText w:val="%1.%2.%3.%4.%5.%6.%7.%8.%9."/>
      <w:lvlJc w:val="left"/>
      <w:pPr>
        <w:ind w:left="2169" w:hanging="1800"/>
      </w:pPr>
      <w:rPr>
        <w:rFonts w:hint="default"/>
      </w:rPr>
    </w:lvl>
  </w:abstractNum>
  <w:abstractNum w:abstractNumId="32">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33">
    <w:nsid w:val="539C5671"/>
    <w:multiLevelType w:val="hybridMultilevel"/>
    <w:tmpl w:val="C9CC2E32"/>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59E668C"/>
    <w:multiLevelType w:val="hybridMultilevel"/>
    <w:tmpl w:val="3F26F7A6"/>
    <w:lvl w:ilvl="0" w:tplc="411ADE02">
      <w:start w:val="1"/>
      <w:numFmt w:val="decimal"/>
      <w:lvlText w:val="%1."/>
      <w:lvlJc w:val="left"/>
      <w:pPr>
        <w:ind w:left="1070" w:hanging="360"/>
      </w:pPr>
      <w:rPr>
        <w:rFonts w:cs="Times New Roman"/>
        <w:b w:val="0"/>
      </w:rPr>
    </w:lvl>
    <w:lvl w:ilvl="1" w:tplc="04240019">
      <w:start w:val="1"/>
      <w:numFmt w:val="lowerLetter"/>
      <w:lvlText w:val="%2."/>
      <w:lvlJc w:val="left"/>
      <w:pPr>
        <w:ind w:left="1801" w:hanging="360"/>
      </w:pPr>
      <w:rPr>
        <w:rFonts w:cs="Times New Roman"/>
      </w:rPr>
    </w:lvl>
    <w:lvl w:ilvl="2" w:tplc="0424001B">
      <w:start w:val="1"/>
      <w:numFmt w:val="lowerRoman"/>
      <w:lvlText w:val="%3."/>
      <w:lvlJc w:val="right"/>
      <w:pPr>
        <w:ind w:left="2521" w:hanging="180"/>
      </w:pPr>
      <w:rPr>
        <w:rFonts w:cs="Times New Roman"/>
      </w:rPr>
    </w:lvl>
    <w:lvl w:ilvl="3" w:tplc="0424000F">
      <w:start w:val="1"/>
      <w:numFmt w:val="decimal"/>
      <w:lvlText w:val="%4."/>
      <w:lvlJc w:val="left"/>
      <w:pPr>
        <w:ind w:left="3241" w:hanging="360"/>
      </w:pPr>
      <w:rPr>
        <w:rFonts w:cs="Times New Roman"/>
      </w:rPr>
    </w:lvl>
    <w:lvl w:ilvl="4" w:tplc="04240019">
      <w:start w:val="1"/>
      <w:numFmt w:val="lowerLetter"/>
      <w:lvlText w:val="%5."/>
      <w:lvlJc w:val="left"/>
      <w:pPr>
        <w:ind w:left="3961" w:hanging="360"/>
      </w:pPr>
      <w:rPr>
        <w:rFonts w:cs="Times New Roman"/>
      </w:rPr>
    </w:lvl>
    <w:lvl w:ilvl="5" w:tplc="0424001B">
      <w:start w:val="1"/>
      <w:numFmt w:val="lowerRoman"/>
      <w:lvlText w:val="%6."/>
      <w:lvlJc w:val="right"/>
      <w:pPr>
        <w:ind w:left="4681" w:hanging="180"/>
      </w:pPr>
      <w:rPr>
        <w:rFonts w:cs="Times New Roman"/>
      </w:rPr>
    </w:lvl>
    <w:lvl w:ilvl="6" w:tplc="0424000F">
      <w:start w:val="1"/>
      <w:numFmt w:val="decimal"/>
      <w:lvlText w:val="%7."/>
      <w:lvlJc w:val="left"/>
      <w:pPr>
        <w:ind w:left="5401" w:hanging="360"/>
      </w:pPr>
      <w:rPr>
        <w:rFonts w:cs="Times New Roman"/>
      </w:rPr>
    </w:lvl>
    <w:lvl w:ilvl="7" w:tplc="04240019">
      <w:start w:val="1"/>
      <w:numFmt w:val="lowerLetter"/>
      <w:lvlText w:val="%8."/>
      <w:lvlJc w:val="left"/>
      <w:pPr>
        <w:ind w:left="6121" w:hanging="360"/>
      </w:pPr>
      <w:rPr>
        <w:rFonts w:cs="Times New Roman"/>
      </w:rPr>
    </w:lvl>
    <w:lvl w:ilvl="8" w:tplc="0424001B">
      <w:start w:val="1"/>
      <w:numFmt w:val="lowerRoman"/>
      <w:lvlText w:val="%9."/>
      <w:lvlJc w:val="right"/>
      <w:pPr>
        <w:ind w:left="6841" w:hanging="180"/>
      </w:pPr>
      <w:rPr>
        <w:rFonts w:cs="Times New Roman"/>
      </w:rPr>
    </w:lvl>
  </w:abstractNum>
  <w:abstractNum w:abstractNumId="35">
    <w:nsid w:val="5B050C0A"/>
    <w:multiLevelType w:val="hybridMultilevel"/>
    <w:tmpl w:val="26D072E0"/>
    <w:styleLink w:val="Alinejazaodstavkom1"/>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A870AC5"/>
    <w:multiLevelType w:val="hybridMultilevel"/>
    <w:tmpl w:val="53A67990"/>
    <w:lvl w:ilvl="0" w:tplc="FB34B49E">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40">
    <w:nsid w:val="6C1D50F0"/>
    <w:multiLevelType w:val="hybridMultilevel"/>
    <w:tmpl w:val="B73C2316"/>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13D10A8"/>
    <w:multiLevelType w:val="hybridMultilevel"/>
    <w:tmpl w:val="98E89DEC"/>
    <w:lvl w:ilvl="0" w:tplc="5114E5F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42">
    <w:nsid w:val="7D5212AD"/>
    <w:multiLevelType w:val="hybridMultilevel"/>
    <w:tmpl w:val="5A86546E"/>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8"/>
  </w:num>
  <w:num w:numId="2">
    <w:abstractNumId w:val="23"/>
  </w:num>
  <w:num w:numId="3">
    <w:abstractNumId w:val="24"/>
    <w:lvlOverride w:ilvl="0">
      <w:startOverride w:val="1"/>
    </w:lvlOverride>
  </w:num>
  <w:num w:numId="4">
    <w:abstractNumId w:val="28"/>
  </w:num>
  <w:num w:numId="5">
    <w:abstractNumId w:val="0"/>
  </w:num>
  <w:num w:numId="6">
    <w:abstractNumId w:val="36"/>
  </w:num>
  <w:num w:numId="7">
    <w:abstractNumId w:val="19"/>
  </w:num>
  <w:num w:numId="8">
    <w:abstractNumId w:val="2"/>
  </w:num>
  <w:num w:numId="9">
    <w:abstractNumId w:val="32"/>
  </w:num>
  <w:num w:numId="10">
    <w:abstractNumId w:val="10"/>
  </w:num>
  <w:num w:numId="11">
    <w:abstractNumId w:val="39"/>
  </w:num>
  <w:num w:numId="12">
    <w:abstractNumId w:val="43"/>
  </w:num>
  <w:num w:numId="13">
    <w:abstractNumId w:val="12"/>
  </w:num>
  <w:num w:numId="14">
    <w:abstractNumId w:val="16"/>
  </w:num>
  <w:num w:numId="15">
    <w:abstractNumId w:val="3"/>
  </w:num>
  <w:num w:numId="16">
    <w:abstractNumId w:val="9"/>
  </w:num>
  <w:num w:numId="17">
    <w:abstractNumId w:val="29"/>
  </w:num>
  <w:num w:numId="18">
    <w:abstractNumId w:val="31"/>
  </w:num>
  <w:num w:numId="19">
    <w:abstractNumId w:val="21"/>
  </w:num>
  <w:num w:numId="20">
    <w:abstractNumId w:val="6"/>
  </w:num>
  <w:num w:numId="21">
    <w:abstractNumId w:val="14"/>
  </w:num>
  <w:num w:numId="22">
    <w:abstractNumId w:val="26"/>
  </w:num>
  <w:num w:numId="23">
    <w:abstractNumId w:val="41"/>
  </w:num>
  <w:num w:numId="24">
    <w:abstractNumId w:val="37"/>
  </w:num>
  <w:num w:numId="25">
    <w:abstractNumId w:val="35"/>
  </w:num>
  <w:num w:numId="26">
    <w:abstractNumId w:val="25"/>
  </w:num>
  <w:num w:numId="27">
    <w:abstractNumId w:val="4"/>
  </w:num>
  <w:num w:numId="28">
    <w:abstractNumId w:val="15"/>
  </w:num>
  <w:num w:numId="29">
    <w:abstractNumId w:val="27"/>
  </w:num>
  <w:num w:numId="30">
    <w:abstractNumId w:val="7"/>
  </w:num>
  <w:num w:numId="31">
    <w:abstractNumId w:val="11"/>
  </w:num>
  <w:num w:numId="32">
    <w:abstractNumId w:val="40"/>
  </w:num>
  <w:num w:numId="33">
    <w:abstractNumId w:val="20"/>
  </w:num>
  <w:num w:numId="34">
    <w:abstractNumId w:val="17"/>
  </w:num>
  <w:num w:numId="35">
    <w:abstractNumId w:val="8"/>
  </w:num>
  <w:num w:numId="36">
    <w:abstractNumId w:val="1"/>
  </w:num>
  <w:num w:numId="37">
    <w:abstractNumId w:val="5"/>
  </w:num>
  <w:num w:numId="38">
    <w:abstractNumId w:val="22"/>
  </w:num>
  <w:num w:numId="39">
    <w:abstractNumId w:val="42"/>
  </w:num>
  <w:num w:numId="40">
    <w:abstractNumId w:val="38"/>
  </w:num>
  <w:num w:numId="41">
    <w:abstractNumId w:val="33"/>
  </w:num>
  <w:num w:numId="42">
    <w:abstractNumId w:val="13"/>
  </w:num>
  <w:num w:numId="43">
    <w:abstractNumId w:val="30"/>
  </w:num>
  <w:num w:numId="44">
    <w:abstractNumId w:val="24"/>
  </w:num>
  <w:num w:numId="45">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52F"/>
    <w:rsid w:val="000B4837"/>
    <w:rsid w:val="000C56F8"/>
    <w:rsid w:val="001205C0"/>
    <w:rsid w:val="00297F3D"/>
    <w:rsid w:val="00353539"/>
    <w:rsid w:val="00403F5C"/>
    <w:rsid w:val="00444085"/>
    <w:rsid w:val="007115CE"/>
    <w:rsid w:val="007E09E1"/>
    <w:rsid w:val="00817E92"/>
    <w:rsid w:val="00824498"/>
    <w:rsid w:val="00895498"/>
    <w:rsid w:val="008A2C91"/>
    <w:rsid w:val="00923201"/>
    <w:rsid w:val="00980B06"/>
    <w:rsid w:val="009E3665"/>
    <w:rsid w:val="00B1350B"/>
    <w:rsid w:val="00BA4655"/>
    <w:rsid w:val="00BC18A4"/>
    <w:rsid w:val="00BD0BCC"/>
    <w:rsid w:val="00CE6E3C"/>
    <w:rsid w:val="00D3439A"/>
    <w:rsid w:val="00D51730"/>
    <w:rsid w:val="00FD252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after="0" w:line="260" w:lineRule="exac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basedOn w:val="Privzetapisavaodstavka"/>
    <w:link w:val="Naslov2"/>
    <w:uiPriority w:val="99"/>
    <w:rsid w:val="00FD252F"/>
    <w:rPr>
      <w:rFonts w:ascii="Arial" w:eastAsia="Times New Roman" w:hAnsi="Arial" w:cs="Arial"/>
      <w:b/>
      <w:bCs/>
      <w:i/>
      <w:iCs/>
      <w:sz w:val="28"/>
      <w:szCs w:val="28"/>
    </w:rPr>
  </w:style>
  <w:style w:type="character" w:customStyle="1" w:styleId="Naslov3Znak">
    <w:name w:val="Naslov 3 Znak"/>
    <w:basedOn w:val="Privzetapisavaodstavka"/>
    <w:link w:val="Naslov3"/>
    <w:uiPriority w:val="99"/>
    <w:rsid w:val="00FD252F"/>
    <w:rPr>
      <w:rFonts w:ascii="Arial" w:eastAsia="Times New Roman" w:hAnsi="Arial" w:cs="Arial"/>
      <w:b/>
      <w:bCs/>
      <w:sz w:val="26"/>
      <w:szCs w:val="26"/>
    </w:rPr>
  </w:style>
  <w:style w:type="character" w:customStyle="1" w:styleId="Naslov4Znak">
    <w:name w:val="Naslov 4 Znak"/>
    <w:basedOn w:val="Privzetapisavaodstavka"/>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basedOn w:val="Privzetapisavaodstavka"/>
    <w:link w:val="Naslov5"/>
    <w:uiPriority w:val="99"/>
    <w:rsid w:val="00FD252F"/>
    <w:rPr>
      <w:rFonts w:ascii="Times New Roman" w:eastAsia="Times New Roman" w:hAnsi="Times New Roman" w:cs="Times New Roman"/>
      <w:color w:val="243F60"/>
    </w:rPr>
  </w:style>
  <w:style w:type="character" w:customStyle="1" w:styleId="Naslov6Znak">
    <w:name w:val="Naslov 6 Znak"/>
    <w:basedOn w:val="Privzetapisavaodstavka"/>
    <w:link w:val="Naslov6"/>
    <w:rsid w:val="00FD252F"/>
    <w:rPr>
      <w:rFonts w:ascii="Times New Roman" w:eastAsia="Times New Roman" w:hAnsi="Times New Roman" w:cs="Times New Roman"/>
      <w:b/>
      <w:bCs/>
      <w:lang w:eastAsia="sl-SI"/>
    </w:rPr>
  </w:style>
  <w:style w:type="character" w:customStyle="1" w:styleId="Naslov7Znak">
    <w:name w:val="Naslov 7 Znak"/>
    <w:basedOn w:val="Privzetapisavaodstavka"/>
    <w:link w:val="Naslov7"/>
    <w:rsid w:val="00FD252F"/>
    <w:rPr>
      <w:rFonts w:ascii="Times New Roman" w:eastAsia="Times New Roman" w:hAnsi="Times New Roman" w:cs="Times New Roman"/>
      <w:i/>
      <w:iCs/>
      <w:color w:val="404040"/>
    </w:rPr>
  </w:style>
  <w:style w:type="character" w:customStyle="1" w:styleId="Naslov8Znak">
    <w:name w:val="Naslov 8 Znak"/>
    <w:basedOn w:val="Privzetapisavaodstavka"/>
    <w:link w:val="Naslov8"/>
    <w:rsid w:val="00FD252F"/>
    <w:rPr>
      <w:rFonts w:ascii="Times New Roman" w:eastAsia="Times New Roman" w:hAnsi="Times New Roman" w:cs="Times New Roman"/>
      <w:i/>
      <w:iCs/>
      <w:sz w:val="24"/>
      <w:szCs w:val="24"/>
      <w:lang w:val="en-US"/>
    </w:rPr>
  </w:style>
  <w:style w:type="character" w:customStyle="1" w:styleId="Naslov9Znak">
    <w:name w:val="Naslov 9 Znak"/>
    <w:basedOn w:val="Privzetapisavaodstavka"/>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basedOn w:val="Privzetapisavaodstavka"/>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basedOn w:val="Privzetapisavaodstavka"/>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basedOn w:val="Privzetapisavaodstavka"/>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basedOn w:val="Privzetapisavaodstavka"/>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basedOn w:val="Privzetapisavaodstavka"/>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basedOn w:val="Privzetapisavaodstavka"/>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basedOn w:val="Privzetapisavaodstavka"/>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Theme="minorHAnsi" w:cstheme="minorBid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basedOn w:val="OddelekZnak1"/>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basedOn w:val="Privzetapisavaodstavka"/>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basedOn w:val="Privzetapisavaodstavka"/>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basedOn w:val="Privzetapisavaodstavka"/>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pPr>
      <w:spacing w:after="0" w:line="240" w:lineRule="auto"/>
    </w:pPr>
    <w:rPr>
      <w:rFonts w:ascii="Times New Roman" w:eastAsia="Calibri" w:hAnsi="Times New Roman" w:cs="Times New Roman"/>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basedOn w:val="Privzetapisavaodstavka"/>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basedOn w:val="Privzetapisavaodstavka"/>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basedOn w:val="Pripombabesedilo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uiPriority w:val="99"/>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pPr>
      <w:spacing w:after="0" w:line="240" w:lineRule="auto"/>
    </w:pPr>
    <w:rPr>
      <w:rFonts w:ascii="Calibri" w:eastAsia="Calibri" w:hAnsi="Calibri" w:cs="Calibri"/>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pPr>
      <w:spacing w:after="0" w:line="240" w:lineRule="auto"/>
    </w:pPr>
    <w:rPr>
      <w:rFonts w:ascii="Calibri" w:eastAsia="Calibri" w:hAnsi="Calibri" w:cs="Calibri"/>
    </w:rPr>
  </w:style>
  <w:style w:type="paragraph" w:customStyle="1" w:styleId="Standard">
    <w:name w:val="Standard"/>
    <w:uiPriority w:val="99"/>
    <w:rsid w:val="00FD252F"/>
    <w:pPr>
      <w:suppressAutoHyphens/>
      <w:autoSpaceDN w:val="0"/>
      <w:textAlignment w:val="baseline"/>
    </w:pPr>
    <w:rPr>
      <w:rFonts w:ascii="Calibri" w:eastAsia="Calibri" w:hAnsi="Calibri" w:cs="Calibri"/>
      <w:kern w:val="3"/>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pPr>
      <w:spacing w:after="0" w:line="240" w:lineRule="auto"/>
    </w:pPr>
    <w:rPr>
      <w:rFonts w:ascii="Calibri" w:eastAsia="Calibri" w:hAnsi="Calibri" w:cs="Calibri"/>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4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after="0" w:line="260" w:lineRule="exac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basedOn w:val="Privzetapisavaodstavka"/>
    <w:link w:val="Naslov2"/>
    <w:uiPriority w:val="99"/>
    <w:rsid w:val="00FD252F"/>
    <w:rPr>
      <w:rFonts w:ascii="Arial" w:eastAsia="Times New Roman" w:hAnsi="Arial" w:cs="Arial"/>
      <w:b/>
      <w:bCs/>
      <w:i/>
      <w:iCs/>
      <w:sz w:val="28"/>
      <w:szCs w:val="28"/>
    </w:rPr>
  </w:style>
  <w:style w:type="character" w:customStyle="1" w:styleId="Naslov3Znak">
    <w:name w:val="Naslov 3 Znak"/>
    <w:basedOn w:val="Privzetapisavaodstavka"/>
    <w:link w:val="Naslov3"/>
    <w:uiPriority w:val="99"/>
    <w:rsid w:val="00FD252F"/>
    <w:rPr>
      <w:rFonts w:ascii="Arial" w:eastAsia="Times New Roman" w:hAnsi="Arial" w:cs="Arial"/>
      <w:b/>
      <w:bCs/>
      <w:sz w:val="26"/>
      <w:szCs w:val="26"/>
    </w:rPr>
  </w:style>
  <w:style w:type="character" w:customStyle="1" w:styleId="Naslov4Znak">
    <w:name w:val="Naslov 4 Znak"/>
    <w:basedOn w:val="Privzetapisavaodstavka"/>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basedOn w:val="Privzetapisavaodstavka"/>
    <w:link w:val="Naslov5"/>
    <w:uiPriority w:val="99"/>
    <w:rsid w:val="00FD252F"/>
    <w:rPr>
      <w:rFonts w:ascii="Times New Roman" w:eastAsia="Times New Roman" w:hAnsi="Times New Roman" w:cs="Times New Roman"/>
      <w:color w:val="243F60"/>
    </w:rPr>
  </w:style>
  <w:style w:type="character" w:customStyle="1" w:styleId="Naslov6Znak">
    <w:name w:val="Naslov 6 Znak"/>
    <w:basedOn w:val="Privzetapisavaodstavka"/>
    <w:link w:val="Naslov6"/>
    <w:rsid w:val="00FD252F"/>
    <w:rPr>
      <w:rFonts w:ascii="Times New Roman" w:eastAsia="Times New Roman" w:hAnsi="Times New Roman" w:cs="Times New Roman"/>
      <w:b/>
      <w:bCs/>
      <w:lang w:eastAsia="sl-SI"/>
    </w:rPr>
  </w:style>
  <w:style w:type="character" w:customStyle="1" w:styleId="Naslov7Znak">
    <w:name w:val="Naslov 7 Znak"/>
    <w:basedOn w:val="Privzetapisavaodstavka"/>
    <w:link w:val="Naslov7"/>
    <w:rsid w:val="00FD252F"/>
    <w:rPr>
      <w:rFonts w:ascii="Times New Roman" w:eastAsia="Times New Roman" w:hAnsi="Times New Roman" w:cs="Times New Roman"/>
      <w:i/>
      <w:iCs/>
      <w:color w:val="404040"/>
    </w:rPr>
  </w:style>
  <w:style w:type="character" w:customStyle="1" w:styleId="Naslov8Znak">
    <w:name w:val="Naslov 8 Znak"/>
    <w:basedOn w:val="Privzetapisavaodstavka"/>
    <w:link w:val="Naslov8"/>
    <w:rsid w:val="00FD252F"/>
    <w:rPr>
      <w:rFonts w:ascii="Times New Roman" w:eastAsia="Times New Roman" w:hAnsi="Times New Roman" w:cs="Times New Roman"/>
      <w:i/>
      <w:iCs/>
      <w:sz w:val="24"/>
      <w:szCs w:val="24"/>
      <w:lang w:val="en-US"/>
    </w:rPr>
  </w:style>
  <w:style w:type="character" w:customStyle="1" w:styleId="Naslov9Znak">
    <w:name w:val="Naslov 9 Znak"/>
    <w:basedOn w:val="Privzetapisavaodstavka"/>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basedOn w:val="Privzetapisavaodstavka"/>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basedOn w:val="Privzetapisavaodstavka"/>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basedOn w:val="Privzetapisavaodstavka"/>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basedOn w:val="Privzetapisavaodstavka"/>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basedOn w:val="Privzetapisavaodstavka"/>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basedOn w:val="Privzetapisavaodstavka"/>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basedOn w:val="Privzetapisavaodstavka"/>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Theme="minorHAnsi" w:cstheme="minorBid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basedOn w:val="OddelekZnak1"/>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basedOn w:val="Privzetapisavaodstavka"/>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basedOn w:val="Privzetapisavaodstavka"/>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basedOn w:val="Privzetapisavaodstavka"/>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pPr>
      <w:spacing w:after="0" w:line="240" w:lineRule="auto"/>
    </w:pPr>
    <w:rPr>
      <w:rFonts w:ascii="Times New Roman" w:eastAsia="Calibri" w:hAnsi="Times New Roman" w:cs="Times New Roman"/>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basedOn w:val="Privzetapisavaodstavka"/>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basedOn w:val="Privzetapisavaodstavka"/>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basedOn w:val="Pripombabesedilo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uiPriority w:val="99"/>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pPr>
      <w:spacing w:after="0" w:line="240" w:lineRule="auto"/>
    </w:pPr>
    <w:rPr>
      <w:rFonts w:ascii="Calibri" w:eastAsia="Calibri" w:hAnsi="Calibri" w:cs="Calibri"/>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pPr>
      <w:spacing w:after="0" w:line="240" w:lineRule="auto"/>
    </w:pPr>
    <w:rPr>
      <w:rFonts w:ascii="Calibri" w:eastAsia="Calibri" w:hAnsi="Calibri" w:cs="Calibri"/>
    </w:rPr>
  </w:style>
  <w:style w:type="paragraph" w:customStyle="1" w:styleId="Standard">
    <w:name w:val="Standard"/>
    <w:uiPriority w:val="99"/>
    <w:rsid w:val="00FD252F"/>
    <w:pPr>
      <w:suppressAutoHyphens/>
      <w:autoSpaceDN w:val="0"/>
      <w:textAlignment w:val="baseline"/>
    </w:pPr>
    <w:rPr>
      <w:rFonts w:ascii="Calibri" w:eastAsia="Calibri" w:hAnsi="Calibri" w:cs="Calibri"/>
      <w:kern w:val="3"/>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pPr>
      <w:spacing w:after="0" w:line="240" w:lineRule="auto"/>
    </w:pPr>
    <w:rPr>
      <w:rFonts w:ascii="Calibri" w:eastAsia="Calibri" w:hAnsi="Calibri" w:cs="Calibri"/>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21" Type="http://schemas.openxmlformats.org/officeDocument/2006/relationships/image" Target="media/image2.jpg"/><Relationship Id="rId34" Type="http://schemas.openxmlformats.org/officeDocument/2006/relationships/hyperlink" Target="http://www.uradni-list.si/1/objava.jsp?sop=2008-01-3026" TargetMode="External"/><Relationship Id="rId42" Type="http://schemas.openxmlformats.org/officeDocument/2006/relationships/hyperlink" Target="http://www.uradni-list.si/1/objava.jsp?sop=2015-01-0505" TargetMode="External"/><Relationship Id="rId47" Type="http://schemas.openxmlformats.org/officeDocument/2006/relationships/hyperlink" Target="http://www.uradni-list.si/1/objava.jsp?sop=2009-01-4889" TargetMode="External"/><Relationship Id="rId50" Type="http://schemas.openxmlformats.org/officeDocument/2006/relationships/hyperlink" Target="http://www.uradni-list.si/1/content?id=82906" TargetMode="External"/><Relationship Id="rId55" Type="http://schemas.openxmlformats.org/officeDocument/2006/relationships/hyperlink" Target="http://www.uradni-list.si/1/objava.jsp?sop=2012-01-4001" TargetMode="External"/><Relationship Id="rId63" Type="http://schemas.openxmlformats.org/officeDocument/2006/relationships/hyperlink" Target="http://www.uradni-list.si/1/objava.jsp?sop=2013-01-3675" TargetMode="External"/><Relationship Id="rId68" Type="http://schemas.openxmlformats.org/officeDocument/2006/relationships/hyperlink" Target="http://www.uradni-list.si/1/objava.jsp?sop=2015-01-1001" TargetMode="External"/><Relationship Id="rId76" Type="http://schemas.openxmlformats.org/officeDocument/2006/relationships/hyperlink" Target="http://www.uradni-list.si/1/objava.jsp?sop=2017-01-0178" TargetMode="External"/><Relationship Id="rId84" Type="http://schemas.openxmlformats.org/officeDocument/2006/relationships/hyperlink" Target="http://www.uradni-list.si/1/objava.jsp?sop=2012-01-2412" TargetMode="External"/><Relationship Id="rId89" Type="http://schemas.openxmlformats.org/officeDocument/2006/relationships/hyperlink" Target="http://www.uradni-list.si/1/objava.jsp?sop=2011-01-1304" TargetMode="External"/><Relationship Id="rId97" Type="http://schemas.openxmlformats.org/officeDocument/2006/relationships/hyperlink" Target="http://www.uradni-list.si/1/content?id=82906" TargetMode="External"/><Relationship Id="rId7" Type="http://schemas.openxmlformats.org/officeDocument/2006/relationships/endnotes" Target="endnotes.xml"/><Relationship Id="rId71" Type="http://schemas.openxmlformats.org/officeDocument/2006/relationships/hyperlink" Target="http://www.uradni-list.si/1/content?id=82088" TargetMode="External"/><Relationship Id="rId92" Type="http://schemas.openxmlformats.org/officeDocument/2006/relationships/hyperlink" Target="http://www.uradni-list.si/1/objava.jsp?sop=2010-01-5732" TargetMode="Externa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11" Type="http://schemas.openxmlformats.org/officeDocument/2006/relationships/hyperlink" Target="http://www.bizi.si/GEN-D-O-O/" TargetMode="External"/><Relationship Id="rId24"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32" Type="http://schemas.openxmlformats.org/officeDocument/2006/relationships/hyperlink" Target="http://www.uradni-list.si/1/objava.jsp?sop=2012-01-2414" TargetMode="External"/><Relationship Id="rId37" Type="http://schemas.openxmlformats.org/officeDocument/2006/relationships/hyperlink" Target="http://www.uradni-list.si/1/objava.jsp?sop=2011-01-2042" TargetMode="External"/><Relationship Id="rId40" Type="http://schemas.openxmlformats.org/officeDocument/2006/relationships/hyperlink" Target="http://www.uradni-list.si/1/objava.jsp?sop=2012-01-4323" TargetMode="External"/><Relationship Id="rId45" Type="http://schemas.openxmlformats.org/officeDocument/2006/relationships/hyperlink" Target="http://www.uradni-list.si/1/objava.jsp?sop=2003-01-2857" TargetMode="External"/><Relationship Id="rId53" Type="http://schemas.openxmlformats.org/officeDocument/2006/relationships/hyperlink" Target="http://www.uradni-list.si/1/objava.jsp?sop=2012-01-3693" TargetMode="External"/><Relationship Id="rId58" Type="http://schemas.openxmlformats.org/officeDocument/2006/relationships/hyperlink" Target="http://www.uradni-list.si/1/objava.jsp?sop=2013-01-2139" TargetMode="External"/><Relationship Id="rId66" Type="http://schemas.openxmlformats.org/officeDocument/2006/relationships/hyperlink" Target="http://www.uradni-list.si/1/objava.jsp?sop=2014-01-3442" TargetMode="External"/><Relationship Id="rId74" Type="http://schemas.openxmlformats.org/officeDocument/2006/relationships/hyperlink" Target="http://www.uradni-list.si/1/content?id=82906" TargetMode="External"/><Relationship Id="rId79" Type="http://schemas.openxmlformats.org/officeDocument/2006/relationships/hyperlink" Target="http://www.uradni-list.si/1/content?id=82907" TargetMode="External"/><Relationship Id="rId87" Type="http://schemas.openxmlformats.org/officeDocument/2006/relationships/hyperlink" Target="http://www.uradni-list.si/1/content?id=82727" TargetMode="External"/><Relationship Id="rId5" Type="http://schemas.openxmlformats.org/officeDocument/2006/relationships/webSettings" Target="webSettings.xml"/><Relationship Id="rId61" Type="http://schemas.openxmlformats.org/officeDocument/2006/relationships/hyperlink" Target="http://www.uradni-list.si/1/objava.jsp?sop=2013-01-3548" TargetMode="External"/><Relationship Id="rId82" Type="http://schemas.openxmlformats.org/officeDocument/2006/relationships/hyperlink" Target="http://www.uradni-list.si/1/objava.jsp?sop=2006-01-4831" TargetMode="External"/><Relationship Id="rId90" Type="http://schemas.openxmlformats.org/officeDocument/2006/relationships/hyperlink" Target="http://www.uradni-list.si/1/content?id=86668" TargetMode="External"/><Relationship Id="rId95" Type="http://schemas.openxmlformats.org/officeDocument/2006/relationships/hyperlink" Target="http://www.uradni-list.si/1/objava.jsp?sop=2015-01-1878" TargetMode="External"/><Relationship Id="rId19" Type="http://schemas.openxmlformats.org/officeDocument/2006/relationships/header" Target="header2.xml"/><Relationship Id="rId14" Type="http://schemas.openxmlformats.org/officeDocument/2006/relationships/hyperlink" Target="http://www.iop.gov.si/" TargetMode="External"/><Relationship Id="rId22" Type="http://schemas.openxmlformats.org/officeDocument/2006/relationships/image" Target="media/image3.png"/><Relationship Id="rId27"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30" Type="http://schemas.openxmlformats.org/officeDocument/2006/relationships/hyperlink" Target="http://www.uradni-list.si/1/objava.jsp?sop=2010-01-4305" TargetMode="External"/><Relationship Id="rId35" Type="http://schemas.openxmlformats.org/officeDocument/2006/relationships/hyperlink" Target="http://www.uradni-list.si/1/objava.jsp?sop=2009-01-4890" TargetMode="External"/><Relationship Id="rId43" Type="http://schemas.openxmlformats.org/officeDocument/2006/relationships/hyperlink" Target="http://www.uradni-list.si/1/objava.jsp?sop=2002-01-5386" TargetMode="External"/><Relationship Id="rId48" Type="http://schemas.openxmlformats.org/officeDocument/2006/relationships/hyperlink" Target="http://www.uradni-list.si/1/objava.jsp?sop=2010-01-4305" TargetMode="External"/><Relationship Id="rId56" Type="http://schemas.openxmlformats.org/officeDocument/2006/relationships/hyperlink" Target="http://www.uradni-list.si/1/objava.jsp?sop=2013-01-0892" TargetMode="External"/><Relationship Id="rId64" Type="http://schemas.openxmlformats.org/officeDocument/2006/relationships/hyperlink" Target="http://www.uradni-list.si/1/objava.jsp?sop=2013-01-3676" TargetMode="External"/><Relationship Id="rId69" Type="http://schemas.openxmlformats.org/officeDocument/2006/relationships/hyperlink" Target="http://www.uradni-list.si/1/objava.jsp?sop=2015-01-3504" TargetMode="External"/><Relationship Id="rId77" Type="http://schemas.openxmlformats.org/officeDocument/2006/relationships/hyperlink" Target="http://www.uradni-list.si/1/objava.jsp?urlurid=20114696" TargetMode="External"/><Relationship Id="rId8" Type="http://schemas.openxmlformats.org/officeDocument/2006/relationships/hyperlink" Target="mailto:gp.gs@gov.si" TargetMode="External"/><Relationship Id="rId51" Type="http://schemas.openxmlformats.org/officeDocument/2006/relationships/hyperlink" Target="http://www.uradni-list.si/1/content?id=82906" TargetMode="External"/><Relationship Id="rId72" Type="http://schemas.openxmlformats.org/officeDocument/2006/relationships/hyperlink" Target="http://www.uradni-list.si/1/content?id=83988" TargetMode="External"/><Relationship Id="rId80" Type="http://schemas.openxmlformats.org/officeDocument/2006/relationships/hyperlink" Target="http://www.pisrs.si/Pis.web/pregledPredpisa?id=PRAV4539" TargetMode="External"/><Relationship Id="rId85" Type="http://schemas.openxmlformats.org/officeDocument/2006/relationships/hyperlink" Target="http://www.uradni-list.si/1/content?id=88521" TargetMode="External"/><Relationship Id="rId93" Type="http://schemas.openxmlformats.org/officeDocument/2006/relationships/hyperlink" Target="http://www.uradni-list.si/1/objava.jsp?sop=2012-01-2012" TargetMode="Externa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www.mojedelo.com/gradbenistvo-makuc-druzba-za-izvedbo-gradbenih-del-d-o-o-21282" TargetMode="External"/><Relationship Id="rId17" Type="http://schemas.openxmlformats.org/officeDocument/2006/relationships/footer" Target="footer1.xml"/><Relationship Id="rId25"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33" Type="http://schemas.openxmlformats.org/officeDocument/2006/relationships/hyperlink" Target="http://www.uradni-list.si/1/objava.jsp?sop=2007-01-1761" TargetMode="External"/><Relationship Id="rId38" Type="http://schemas.openxmlformats.org/officeDocument/2006/relationships/hyperlink" Target="http://www.uradni-list.si/1/objava.jsp?sop=2012-01-2413" TargetMode="External"/><Relationship Id="rId46" Type="http://schemas.openxmlformats.org/officeDocument/2006/relationships/hyperlink" Target="http://www.uradni-list.si/1/objava.jsp?sop=2007-01-1761" TargetMode="External"/><Relationship Id="rId59" Type="http://schemas.openxmlformats.org/officeDocument/2006/relationships/hyperlink" Target="http://www.uradni-list.si/1/objava.jsp?sop=2013-01-2519" TargetMode="External"/><Relationship Id="rId67" Type="http://schemas.openxmlformats.org/officeDocument/2006/relationships/hyperlink" Target="http://www.uradni-list.si/1/objava.jsp?sop=2014-01-3951" TargetMode="External"/><Relationship Id="rId20" Type="http://schemas.openxmlformats.org/officeDocument/2006/relationships/image" Target="media/image1.emf"/><Relationship Id="rId41" Type="http://schemas.openxmlformats.org/officeDocument/2006/relationships/hyperlink" Target="http://www.uradni-list.si/1/objava.jsp?sop=2014-01-3190" TargetMode="External"/><Relationship Id="rId54" Type="http://schemas.openxmlformats.org/officeDocument/2006/relationships/hyperlink" Target="http://www.uradni-list.si/1/objava.jsp?sop=2012-01-3990" TargetMode="External"/><Relationship Id="rId62" Type="http://schemas.openxmlformats.org/officeDocument/2006/relationships/hyperlink" Target="http://www.uradni-list.si/1/objava.jsp?sop=2013-01-3549" TargetMode="External"/><Relationship Id="rId70" Type="http://schemas.openxmlformats.org/officeDocument/2006/relationships/hyperlink" Target="http://www.uradni-list.si/1/objava.jsp?sop=2015-01-4084" TargetMode="External"/><Relationship Id="rId75" Type="http://schemas.openxmlformats.org/officeDocument/2006/relationships/hyperlink" Target="http://www.uradni-list.si/1/objava.jsp?sop=2014-01-1433" TargetMode="External"/><Relationship Id="rId83" Type="http://schemas.openxmlformats.org/officeDocument/2006/relationships/hyperlink" Target="http://www.uradni-list.si/1/objava.jsp?sop=2007-01-1761" TargetMode="External"/><Relationship Id="rId88" Type="http://schemas.openxmlformats.org/officeDocument/2006/relationships/hyperlink" Target="http://www.uradni-list.si/1/objava.jsp?sop=2015-01-2354" TargetMode="External"/><Relationship Id="rId91" Type="http://schemas.openxmlformats.org/officeDocument/2006/relationships/hyperlink" Target="http://www.uradni-list.si/1/content?id=82908" TargetMode="External"/><Relationship Id="rId96" Type="http://schemas.openxmlformats.org/officeDocument/2006/relationships/hyperlink" Target="http://www.uradni-list.si/1/objava.jsp?sop=2015-01-3917"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uradni-list.si/1/objava.jsp?sop=2014-01-2739" TargetMode="External"/><Relationship Id="rId23" Type="http://schemas.openxmlformats.org/officeDocument/2006/relationships/image" Target="media/image4.jpeg"/><Relationship Id="rId28"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36" Type="http://schemas.openxmlformats.org/officeDocument/2006/relationships/hyperlink" Target="http://www.uradni-list.si/1/objava.jsp?sop=2010-01-4305" TargetMode="External"/><Relationship Id="rId49" Type="http://schemas.openxmlformats.org/officeDocument/2006/relationships/hyperlink" Target="http://www.uradni-list.si/1/content?id=82906" TargetMode="External"/><Relationship Id="rId57" Type="http://schemas.openxmlformats.org/officeDocument/2006/relationships/hyperlink" Target="http://www.uradni-list.si/1/objava.jsp?sop=2013-01-1756" TargetMode="External"/><Relationship Id="rId10" Type="http://schemas.openxmlformats.org/officeDocument/2006/relationships/hyperlink" Target="http://www.facebook.com/pages/Metro-SR-zavod-za-prostor-Savinjske-regije/536835686332996" TargetMode="External"/><Relationship Id="rId31" Type="http://schemas.openxmlformats.org/officeDocument/2006/relationships/hyperlink" Target="http://www.uradni-list.si/1/objava.jsp?sop=2010-21-5579" TargetMode="External"/><Relationship Id="rId44" Type="http://schemas.openxmlformats.org/officeDocument/2006/relationships/hyperlink" Target="http://www.uradni-list.si/1/objava.jsp?sop=2003-21-0016" TargetMode="External"/><Relationship Id="rId52" Type="http://schemas.openxmlformats.org/officeDocument/2006/relationships/hyperlink" Target="http://www.uradni-list.si/1/objava.jsp?sop=2012-01-1700" TargetMode="External"/><Relationship Id="rId60" Type="http://schemas.openxmlformats.org/officeDocument/2006/relationships/hyperlink" Target="http://www.uradni-list.si/1/objava.jsp?sop=2013-01-2520" TargetMode="External"/><Relationship Id="rId65" Type="http://schemas.openxmlformats.org/officeDocument/2006/relationships/hyperlink" Target="http://www.uradni-list.si/1/objava.jsp?sop=2013-01-3887" TargetMode="External"/><Relationship Id="rId73" Type="http://schemas.openxmlformats.org/officeDocument/2006/relationships/hyperlink" Target="http://www.uradni-list.si/1/objava.jsp?sop=2010-01-0250" TargetMode="External"/><Relationship Id="rId78" Type="http://schemas.openxmlformats.org/officeDocument/2006/relationships/hyperlink" Target="http://www.uradni-list.si/1/content?id=82906" TargetMode="External"/><Relationship Id="rId81" Type="http://schemas.openxmlformats.org/officeDocument/2006/relationships/hyperlink" Target="http://www.uradni-list.si/1/objava.jsp?sop=2004-01-4538" TargetMode="External"/><Relationship Id="rId86" Type="http://schemas.openxmlformats.org/officeDocument/2006/relationships/hyperlink" Target="http://www.uradni-list.si/1/content?id=82726" TargetMode="External"/><Relationship Id="rId94" Type="http://schemas.openxmlformats.org/officeDocument/2006/relationships/hyperlink" Target="http://www.uradni-list.si/1/objava.jsp?sop=2014-01-1474"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sop=2014-01-2739" TargetMode="External"/><Relationship Id="rId13" Type="http://schemas.openxmlformats.org/officeDocument/2006/relationships/hyperlink" Target="https://www.gzs.si/" TargetMode="External"/><Relationship Id="rId18" Type="http://schemas.openxmlformats.org/officeDocument/2006/relationships/footer" Target="footer2.xml"/><Relationship Id="rId39" Type="http://schemas.openxmlformats.org/officeDocument/2006/relationships/hyperlink" Target="http://www.uradni-list.si/1/objava.jsp?sop=2012-01-241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164</Pages>
  <Words>126729</Words>
  <Characters>722361</Characters>
  <Application>Microsoft Office Word</Application>
  <DocSecurity>0</DocSecurity>
  <Lines>6019</Lines>
  <Paragraphs>1694</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847396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 Ivanič</dc:creator>
  <cp:lastModifiedBy>Katja.Goricar</cp:lastModifiedBy>
  <cp:revision>3</cp:revision>
  <dcterms:created xsi:type="dcterms:W3CDTF">2017-04-24T07:51:00Z</dcterms:created>
  <dcterms:modified xsi:type="dcterms:W3CDTF">2017-04-24T08:17:00Z</dcterms:modified>
</cp:coreProperties>
</file>