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362F8F" w:rsidRDefault="00362F8F" w:rsidP="001E5470">
      <w:pPr>
        <w:rPr>
          <w:rFonts w:eastAsia="Calibri" w:cs="Arial"/>
          <w:szCs w:val="20"/>
        </w:rPr>
      </w:pPr>
    </w:p>
    <w:p w:rsidR="00362F8F" w:rsidRDefault="00362F8F"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EE0DD5">
            <w:pPr>
              <w:pStyle w:val="Neotevilenodstavek"/>
              <w:spacing w:before="0" w:after="0" w:line="260" w:lineRule="exact"/>
              <w:jc w:val="left"/>
              <w:rPr>
                <w:sz w:val="20"/>
                <w:szCs w:val="20"/>
              </w:rPr>
            </w:pPr>
            <w:r>
              <w:rPr>
                <w:sz w:val="20"/>
                <w:szCs w:val="20"/>
              </w:rPr>
              <w:t xml:space="preserve">Številka: </w:t>
            </w:r>
            <w:r w:rsidR="007A5F03">
              <w:rPr>
                <w:sz w:val="20"/>
                <w:szCs w:val="20"/>
              </w:rPr>
              <w:t>007-</w:t>
            </w:r>
            <w:r w:rsidR="00EE0DD5">
              <w:rPr>
                <w:sz w:val="20"/>
                <w:szCs w:val="20"/>
              </w:rPr>
              <w:t>43/2018/</w:t>
            </w:r>
            <w:r w:rsidR="00FD255D">
              <w:rPr>
                <w:sz w:val="20"/>
                <w:szCs w:val="20"/>
              </w:rPr>
              <w:t>25</w:t>
            </w:r>
          </w:p>
        </w:tc>
      </w:tr>
      <w:tr w:rsidR="007A7279" w:rsidRPr="008D1759" w:rsidTr="00D47099">
        <w:trPr>
          <w:gridAfter w:val="2"/>
          <w:wAfter w:w="3067" w:type="dxa"/>
        </w:trPr>
        <w:tc>
          <w:tcPr>
            <w:tcW w:w="6096" w:type="dxa"/>
            <w:gridSpan w:val="2"/>
          </w:tcPr>
          <w:p w:rsidR="007A7279" w:rsidRPr="008D1759" w:rsidRDefault="007A7279" w:rsidP="00E81E6C">
            <w:pPr>
              <w:pStyle w:val="Neotevilenodstavek"/>
              <w:spacing w:before="0" w:after="0" w:line="260" w:lineRule="exact"/>
              <w:jc w:val="left"/>
              <w:rPr>
                <w:sz w:val="20"/>
                <w:szCs w:val="20"/>
              </w:rPr>
            </w:pPr>
            <w:r>
              <w:rPr>
                <w:sz w:val="20"/>
                <w:szCs w:val="20"/>
              </w:rPr>
              <w:t xml:space="preserve">Ljubljana, </w:t>
            </w:r>
            <w:r w:rsidR="00FD255D">
              <w:rPr>
                <w:sz w:val="20"/>
                <w:szCs w:val="20"/>
              </w:rPr>
              <w:t>23</w:t>
            </w:r>
            <w:r w:rsidR="00EE0DD5">
              <w:rPr>
                <w:sz w:val="20"/>
                <w:szCs w:val="20"/>
              </w:rPr>
              <w:t>. 3. 2018</w:t>
            </w:r>
          </w:p>
        </w:tc>
      </w:tr>
      <w:tr w:rsidR="007A7279" w:rsidRPr="008D1759" w:rsidTr="00D47099">
        <w:trPr>
          <w:gridAfter w:val="2"/>
          <w:wAfter w:w="3067" w:type="dxa"/>
        </w:trPr>
        <w:tc>
          <w:tcPr>
            <w:tcW w:w="6096" w:type="dxa"/>
            <w:gridSpan w:val="2"/>
          </w:tcPr>
          <w:p w:rsidR="007A7279" w:rsidRPr="009371DB" w:rsidRDefault="004B41A5" w:rsidP="004B41A5">
            <w:pPr>
              <w:pStyle w:val="Neotevilenodstavek"/>
              <w:spacing w:before="0" w:after="0" w:line="260" w:lineRule="exact"/>
              <w:jc w:val="left"/>
              <w:rPr>
                <w:sz w:val="20"/>
                <w:szCs w:val="20"/>
              </w:rPr>
            </w:pPr>
            <w:r w:rsidRPr="009371DB">
              <w:rPr>
                <w:iCs/>
                <w:sz w:val="20"/>
                <w:szCs w:val="20"/>
              </w:rPr>
              <w:t xml:space="preserve">EVA </w:t>
            </w:r>
            <w:r w:rsidR="00EE0DD5" w:rsidRPr="00EE0DD5">
              <w:rPr>
                <w:iCs/>
                <w:sz w:val="20"/>
                <w:szCs w:val="20"/>
              </w:rPr>
              <w:t>2018-2330-0046</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696064" w:rsidRDefault="005B7CCC" w:rsidP="00D47099">
            <w:pPr>
              <w:rPr>
                <w:rFonts w:cs="Arial"/>
                <w:szCs w:val="20"/>
              </w:rPr>
            </w:pPr>
            <w:hyperlink r:id="rId12" w:history="1">
              <w:r w:rsidR="007A7279" w:rsidRPr="00696064">
                <w:rPr>
                  <w:rStyle w:val="Hiperpovezava"/>
                  <w:color w:val="auto"/>
                  <w:szCs w:val="20"/>
                  <w:u w:val="none"/>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2060AD" w:rsidRDefault="002060AD" w:rsidP="00706314">
            <w:pPr>
              <w:pStyle w:val="Naslovpredpisa"/>
              <w:spacing w:before="0" w:after="0" w:line="260" w:lineRule="exact"/>
              <w:jc w:val="left"/>
              <w:rPr>
                <w:sz w:val="20"/>
                <w:szCs w:val="20"/>
              </w:rPr>
            </w:pPr>
            <w:r w:rsidRPr="002060AD">
              <w:rPr>
                <w:sz w:val="20"/>
                <w:szCs w:val="20"/>
              </w:rPr>
              <w:t xml:space="preserve">ZADEVA: </w:t>
            </w:r>
            <w:r w:rsidRPr="002060AD">
              <w:rPr>
                <w:bCs/>
                <w:color w:val="000000"/>
                <w:sz w:val="20"/>
                <w:szCs w:val="20"/>
              </w:rPr>
              <w:t>Ur</w:t>
            </w:r>
            <w:r w:rsidR="00EE0DD5">
              <w:rPr>
                <w:bCs/>
                <w:color w:val="000000"/>
                <w:sz w:val="20"/>
                <w:szCs w:val="20"/>
              </w:rPr>
              <w:t>edba o spremembah in dopolnitvi</w:t>
            </w:r>
            <w:r w:rsidRPr="002060AD">
              <w:rPr>
                <w:bCs/>
                <w:color w:val="000000"/>
                <w:sz w:val="20"/>
                <w:szCs w:val="20"/>
              </w:rPr>
              <w:t xml:space="preserve"> Uredbe o izvajanju lokalnega razvoja, ki ga vodi skupnost, v programskem obdobju 2014</w:t>
            </w:r>
            <w:r w:rsidR="00706314">
              <w:rPr>
                <w:bCs/>
                <w:color w:val="000000"/>
                <w:sz w:val="20"/>
                <w:szCs w:val="20"/>
              </w:rPr>
              <w:t>–</w:t>
            </w:r>
            <w:r w:rsidRPr="002060AD">
              <w:rPr>
                <w:bCs/>
                <w:color w:val="000000"/>
                <w:sz w:val="20"/>
                <w:szCs w:val="20"/>
              </w:rPr>
              <w:t>2020</w:t>
            </w:r>
            <w:r w:rsidR="007A7279" w:rsidRPr="002060AD">
              <w:rPr>
                <w:sz w:val="20"/>
                <w:szCs w:val="20"/>
              </w:rPr>
              <w:t xml:space="preserve"> –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CA6C94" w:rsidRPr="00420437" w:rsidRDefault="00420437" w:rsidP="00CA6C94">
            <w:pPr>
              <w:pStyle w:val="Pravnapodlaga"/>
              <w:spacing w:before="0"/>
              <w:ind w:firstLine="0"/>
              <w:rPr>
                <w:sz w:val="20"/>
                <w:szCs w:val="20"/>
              </w:rPr>
            </w:pPr>
            <w:r w:rsidRPr="00C17905">
              <w:rPr>
                <w:sz w:val="20"/>
                <w:szCs w:val="20"/>
              </w:rPr>
              <w:t xml:space="preserve">Na podlagi 10. in 12. člena ter v zvezi z 22. členom Zakona o kmetijstvu (Uradni list RS, št. 45/08, 57/12, 90/12 – </w:t>
            </w:r>
            <w:proofErr w:type="spellStart"/>
            <w:r w:rsidRPr="00C17905">
              <w:rPr>
                <w:sz w:val="20"/>
                <w:szCs w:val="20"/>
              </w:rPr>
              <w:t>ZdZPVHVVR</w:t>
            </w:r>
            <w:proofErr w:type="spellEnd"/>
            <w:r w:rsidRPr="00C17905">
              <w:rPr>
                <w:sz w:val="20"/>
                <w:szCs w:val="20"/>
              </w:rPr>
              <w:t>, 26/14</w:t>
            </w:r>
            <w:r>
              <w:rPr>
                <w:sz w:val="20"/>
                <w:szCs w:val="20"/>
              </w:rPr>
              <w:t>,</w:t>
            </w:r>
            <w:r w:rsidRPr="00C17905">
              <w:rPr>
                <w:sz w:val="20"/>
                <w:szCs w:val="20"/>
              </w:rPr>
              <w:t xml:space="preserve"> 32/15</w:t>
            </w:r>
            <w:r>
              <w:rPr>
                <w:sz w:val="20"/>
                <w:szCs w:val="20"/>
              </w:rPr>
              <w:t xml:space="preserve"> in 27/17</w:t>
            </w:r>
            <w:r w:rsidRPr="00C17905">
              <w:rPr>
                <w:sz w:val="20"/>
                <w:szCs w:val="20"/>
              </w:rPr>
              <w:t>), 40. člena Zakona o morskem ribištvu (Uradni list RS, št. 115/06</w:t>
            </w:r>
            <w:r>
              <w:rPr>
                <w:sz w:val="20"/>
                <w:szCs w:val="20"/>
              </w:rPr>
              <w:t>,</w:t>
            </w:r>
            <w:r w:rsidRPr="00C17905">
              <w:rPr>
                <w:sz w:val="20"/>
                <w:szCs w:val="20"/>
              </w:rPr>
              <w:t xml:space="preserve"> 76/15</w:t>
            </w:r>
            <w:r>
              <w:rPr>
                <w:sz w:val="20"/>
                <w:szCs w:val="20"/>
              </w:rPr>
              <w:t xml:space="preserve"> in 69/17</w:t>
            </w:r>
            <w:r w:rsidRPr="00C17905">
              <w:rPr>
                <w:sz w:val="20"/>
                <w:szCs w:val="20"/>
              </w:rPr>
              <w:t>), drugega odstavka 49. člena Zakona o sladkovodnem ribištvu (Uradni list RS, št. 61/06) in sedmega odstavka 21. člena Zakona o Vladi Republike Slovenije (Uradni list RS, št. 24/05 – uradno prečiščeno besedilo, 109/08, 38/10 – ZUKN, 8/12, 21/13, 47/13 – ZDU-1G</w:t>
            </w:r>
            <w:r>
              <w:rPr>
                <w:sz w:val="20"/>
                <w:szCs w:val="20"/>
              </w:rPr>
              <w:t>,</w:t>
            </w:r>
            <w:r w:rsidRPr="00C17905">
              <w:rPr>
                <w:sz w:val="20"/>
                <w:szCs w:val="20"/>
              </w:rPr>
              <w:t xml:space="preserve"> 65/14</w:t>
            </w:r>
            <w:r>
              <w:rPr>
                <w:sz w:val="20"/>
                <w:szCs w:val="20"/>
              </w:rPr>
              <w:t xml:space="preserve"> in 55/17) </w:t>
            </w:r>
            <w:r w:rsidR="00CA6C94" w:rsidRPr="00176A31">
              <w:rPr>
                <w:rFonts w:cs="Arial"/>
                <w:sz w:val="20"/>
                <w:szCs w:val="20"/>
                <w:lang w:eastAsia="sl-SI"/>
              </w:rPr>
              <w:t>je Vlada Republike Slovenije na … seji dne … pod točko … sprejela naslednji sklep</w:t>
            </w:r>
            <w:r w:rsidR="00D84E88">
              <w:rPr>
                <w:rFonts w:cs="Arial"/>
                <w:sz w:val="20"/>
                <w:szCs w:val="20"/>
                <w:lang w:eastAsia="sl-SI"/>
              </w:rPr>
              <w:t>:</w:t>
            </w:r>
            <w:bookmarkStart w:id="0" w:name="_GoBack"/>
            <w:bookmarkEnd w:id="0"/>
          </w:p>
          <w:p w:rsidR="004B41A5" w:rsidRPr="00C17905" w:rsidRDefault="004B41A5" w:rsidP="004B41A5">
            <w:pPr>
              <w:pStyle w:val="Pravnapodlaga"/>
              <w:spacing w:before="0"/>
              <w:ind w:firstLine="0"/>
              <w:rPr>
                <w:rFonts w:cs="Arial"/>
                <w:sz w:val="20"/>
                <w:szCs w:val="20"/>
                <w:lang w:eastAsia="sl-SI"/>
              </w:rPr>
            </w:pPr>
          </w:p>
          <w:p w:rsidR="004B41A5" w:rsidRDefault="004B41A5" w:rsidP="004B41A5">
            <w:pPr>
              <w:pStyle w:val="Brezrazmikov1"/>
              <w:jc w:val="both"/>
              <w:rPr>
                <w:rFonts w:ascii="Arial" w:hAnsi="Arial" w:cs="Arial"/>
                <w:sz w:val="20"/>
                <w:szCs w:val="20"/>
              </w:rPr>
            </w:pPr>
            <w:r w:rsidRPr="00C17905">
              <w:rPr>
                <w:rFonts w:ascii="Arial" w:hAnsi="Arial" w:cs="Arial"/>
                <w:sz w:val="20"/>
                <w:szCs w:val="20"/>
              </w:rPr>
              <w:t>Vlada Republike Slovenije je izdala Ur</w:t>
            </w:r>
            <w:r w:rsidR="00EE0DD5">
              <w:rPr>
                <w:rFonts w:ascii="Arial" w:hAnsi="Arial" w:cs="Arial"/>
                <w:sz w:val="20"/>
                <w:szCs w:val="20"/>
              </w:rPr>
              <w:t>edbo o spremembah in dopolnitvi</w:t>
            </w:r>
            <w:r w:rsidRPr="00C17905">
              <w:rPr>
                <w:rFonts w:ascii="Arial" w:hAnsi="Arial" w:cs="Arial"/>
                <w:sz w:val="20"/>
                <w:szCs w:val="20"/>
              </w:rPr>
              <w:t xml:space="preserve"> Uredbe o izvajanju lokalnega razvoja, ki ga vodi skupnost, v programskem obdobju 2014–2020 ter jo objavi v Uradnem listu Republike Slovenije.</w:t>
            </w:r>
          </w:p>
          <w:p w:rsidR="006C11FD" w:rsidRDefault="006C11FD" w:rsidP="004B41A5">
            <w:pPr>
              <w:pStyle w:val="Brezrazmikov1"/>
              <w:jc w:val="both"/>
              <w:rPr>
                <w:rFonts w:ascii="Arial" w:hAnsi="Arial" w:cs="Arial"/>
                <w:sz w:val="20"/>
                <w:szCs w:val="20"/>
              </w:rPr>
            </w:pPr>
          </w:p>
          <w:p w:rsidR="00B009D6" w:rsidRDefault="00B009D6" w:rsidP="00B009D6">
            <w:pPr>
              <w:pStyle w:val="Brezrazmikov1"/>
              <w:jc w:val="right"/>
              <w:rPr>
                <w:rFonts w:ascii="Arial" w:hAnsi="Arial" w:cs="Arial"/>
                <w:sz w:val="20"/>
                <w:szCs w:val="20"/>
              </w:rPr>
            </w:pPr>
            <w:r>
              <w:rPr>
                <w:rFonts w:ascii="Arial" w:hAnsi="Arial" w:cs="Arial"/>
                <w:sz w:val="20"/>
                <w:szCs w:val="20"/>
              </w:rPr>
              <w:t>Mag. Lilijana Kozlovič</w:t>
            </w:r>
          </w:p>
          <w:p w:rsidR="00B009D6" w:rsidRDefault="00B009D6" w:rsidP="00B009D6">
            <w:pPr>
              <w:pStyle w:val="Brezrazmikov1"/>
              <w:jc w:val="right"/>
              <w:rPr>
                <w:rFonts w:ascii="Arial" w:hAnsi="Arial" w:cs="Arial"/>
                <w:sz w:val="20"/>
                <w:szCs w:val="20"/>
              </w:rPr>
            </w:pPr>
            <w:r>
              <w:rPr>
                <w:rFonts w:ascii="Arial" w:hAnsi="Arial" w:cs="Arial"/>
                <w:sz w:val="20"/>
                <w:szCs w:val="20"/>
              </w:rPr>
              <w:t>GENERALNA SEKRETARKA</w:t>
            </w:r>
          </w:p>
          <w:p w:rsidR="00B009D6" w:rsidRPr="00C17905" w:rsidRDefault="00B009D6" w:rsidP="004B41A5">
            <w:pPr>
              <w:pStyle w:val="Brezrazmikov1"/>
              <w:jc w:val="both"/>
              <w:rPr>
                <w:rFonts w:ascii="Arial" w:hAnsi="Arial" w:cs="Arial"/>
                <w:sz w:val="20"/>
                <w:szCs w:val="20"/>
              </w:rPr>
            </w:pPr>
          </w:p>
          <w:p w:rsidR="004B41A5" w:rsidRPr="00C17905" w:rsidRDefault="004B41A5" w:rsidP="006C11FD">
            <w:pPr>
              <w:overflowPunct w:val="0"/>
              <w:autoSpaceDE w:val="0"/>
              <w:autoSpaceDN w:val="0"/>
              <w:adjustRightInd w:val="0"/>
              <w:spacing w:line="240" w:lineRule="auto"/>
              <w:jc w:val="both"/>
              <w:textAlignment w:val="baseline"/>
              <w:rPr>
                <w:rFonts w:cs="Arial"/>
                <w:iCs/>
                <w:szCs w:val="20"/>
                <w:lang w:eastAsia="sl-SI"/>
              </w:rPr>
            </w:pPr>
            <w:r w:rsidRPr="00C17905">
              <w:rPr>
                <w:rFonts w:cs="Arial"/>
                <w:iCs/>
                <w:szCs w:val="20"/>
                <w:lang w:eastAsia="sl-SI"/>
              </w:rPr>
              <w:t>Prejemniki:</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sz w:val="20"/>
                <w:szCs w:val="20"/>
              </w:rPr>
              <w:t>Služba Vlade RS za zakonodajo,</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sz w:val="20"/>
                <w:szCs w:val="20"/>
              </w:rPr>
              <w:t>Ministrstvo za gospodarski razvoj in tehnologijo</w:t>
            </w:r>
            <w:r w:rsidR="00D84E88">
              <w:rPr>
                <w:rFonts w:ascii="Arial" w:hAnsi="Arial" w:cs="Arial"/>
                <w:sz w:val="20"/>
                <w:szCs w:val="20"/>
              </w:rPr>
              <w:t>,</w:t>
            </w:r>
          </w:p>
          <w:p w:rsidR="004B41A5" w:rsidRPr="00C17905" w:rsidRDefault="004B41A5" w:rsidP="004B41A5">
            <w:pPr>
              <w:pStyle w:val="Brezrazmikov1"/>
              <w:numPr>
                <w:ilvl w:val="0"/>
                <w:numId w:val="8"/>
              </w:numPr>
              <w:ind w:left="318" w:hanging="284"/>
              <w:rPr>
                <w:rFonts w:ascii="Arial" w:hAnsi="Arial" w:cs="Arial"/>
                <w:iCs/>
                <w:sz w:val="20"/>
                <w:szCs w:val="20"/>
                <w:lang w:eastAsia="sl-SI"/>
              </w:rPr>
            </w:pPr>
            <w:r w:rsidRPr="00C17905">
              <w:rPr>
                <w:rFonts w:ascii="Arial" w:hAnsi="Arial" w:cs="Arial"/>
                <w:iCs/>
                <w:sz w:val="20"/>
                <w:szCs w:val="20"/>
                <w:lang w:eastAsia="sl-SI"/>
              </w:rPr>
              <w:t>Ministrstvo za kmetijstvo, gozdarstvo in prehrano,</w:t>
            </w:r>
          </w:p>
          <w:p w:rsidR="007A7279" w:rsidRPr="004B41A5" w:rsidRDefault="004B41A5" w:rsidP="004B41A5">
            <w:pPr>
              <w:pStyle w:val="Neotevilenodstavek"/>
              <w:numPr>
                <w:ilvl w:val="0"/>
                <w:numId w:val="8"/>
              </w:numPr>
              <w:spacing w:before="0" w:after="0" w:line="260" w:lineRule="exact"/>
              <w:ind w:left="318" w:hanging="284"/>
              <w:rPr>
                <w:iCs/>
                <w:sz w:val="20"/>
                <w:szCs w:val="20"/>
              </w:rPr>
            </w:pPr>
            <w:r w:rsidRPr="004B41A5">
              <w:rPr>
                <w:iCs/>
                <w:sz w:val="20"/>
                <w:szCs w:val="20"/>
              </w:rPr>
              <w:t>Služba Vlade Republike Slovenije za razvoj in evropsko kohezijsko politiko.</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7A7279"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Tadeja Kvas Majer, generalna direktorica Direktorata za kmetijstvo</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Alina Cunk Perklič, vodja Koordinacijskega odbora CLLD, MKGP (vsebinsko pokriva sklad EKSRP)</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Matej Zagorc, Vodja sektorja za lovstvo in ribištvo, MKGP </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 xml:space="preserve">dr. </w:t>
            </w:r>
            <w:proofErr w:type="spellStart"/>
            <w:r w:rsidRPr="002C1D9F">
              <w:rPr>
                <w:rFonts w:cs="Arial"/>
                <w:iCs/>
                <w:szCs w:val="20"/>
                <w:lang w:eastAsia="sl-SI"/>
              </w:rPr>
              <w:t>Bety</w:t>
            </w:r>
            <w:proofErr w:type="spellEnd"/>
            <w:r w:rsidRPr="002C1D9F">
              <w:rPr>
                <w:rFonts w:cs="Arial"/>
                <w:iCs/>
                <w:szCs w:val="20"/>
                <w:lang w:eastAsia="sl-SI"/>
              </w:rPr>
              <w:t xml:space="preserve"> Breznik, </w:t>
            </w:r>
            <w:r w:rsidRPr="002C1D9F">
              <w:rPr>
                <w:rFonts w:ascii="Helv" w:hAnsi="Helv" w:cs="Helv"/>
                <w:szCs w:val="20"/>
                <w:lang w:eastAsia="sl-SI"/>
              </w:rPr>
              <w:t>Direktorat za gozdarstvo, lovstvo in ribištvo</w:t>
            </w:r>
            <w:r w:rsidRPr="002C1D9F">
              <w:rPr>
                <w:rFonts w:cs="Arial"/>
                <w:iCs/>
                <w:szCs w:val="20"/>
                <w:lang w:eastAsia="sl-SI"/>
              </w:rPr>
              <w:t>, MKGP (vsebinsko pokriva sklad ESPR)</w:t>
            </w:r>
          </w:p>
          <w:p w:rsidR="004B41A5" w:rsidRPr="002C1D9F" w:rsidRDefault="004B41A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sidRPr="002C1D9F">
              <w:rPr>
                <w:rFonts w:cs="Arial"/>
                <w:iCs/>
                <w:szCs w:val="20"/>
                <w:lang w:eastAsia="sl-SI"/>
              </w:rPr>
              <w:t>Grega Kordež, Vodja sektorja za izvajanje EU programov, MGRT</w:t>
            </w:r>
          </w:p>
          <w:p w:rsidR="004B41A5" w:rsidRPr="002C1D9F" w:rsidRDefault="00EE0DD5" w:rsidP="004B41A5">
            <w:pPr>
              <w:numPr>
                <w:ilvl w:val="0"/>
                <w:numId w:val="21"/>
              </w:numPr>
              <w:overflowPunct w:val="0"/>
              <w:autoSpaceDE w:val="0"/>
              <w:autoSpaceDN w:val="0"/>
              <w:adjustRightInd w:val="0"/>
              <w:ind w:left="601" w:hanging="567"/>
              <w:jc w:val="both"/>
              <w:textAlignment w:val="baseline"/>
              <w:rPr>
                <w:rFonts w:cs="Arial"/>
                <w:iCs/>
                <w:szCs w:val="20"/>
                <w:lang w:eastAsia="sl-SI"/>
              </w:rPr>
            </w:pPr>
            <w:r>
              <w:rPr>
                <w:rFonts w:cs="Arial"/>
                <w:iCs/>
                <w:szCs w:val="20"/>
                <w:lang w:eastAsia="sl-SI"/>
              </w:rPr>
              <w:t xml:space="preserve">Andreja </w:t>
            </w:r>
            <w:proofErr w:type="spellStart"/>
            <w:r>
              <w:rPr>
                <w:rFonts w:cs="Arial"/>
                <w:iCs/>
                <w:szCs w:val="20"/>
                <w:lang w:eastAsia="sl-SI"/>
              </w:rPr>
              <w:t>Budimir</w:t>
            </w:r>
            <w:proofErr w:type="spellEnd"/>
            <w:r w:rsidR="004B41A5" w:rsidRPr="002C1D9F">
              <w:rPr>
                <w:rFonts w:cs="Arial"/>
                <w:iCs/>
                <w:szCs w:val="20"/>
                <w:lang w:eastAsia="sl-SI"/>
              </w:rPr>
              <w:t>, Sektor za izvajanje EU programov, MGRT (vsebinsko pokriva sklad ESRR)</w:t>
            </w:r>
          </w:p>
          <w:p w:rsidR="007A7279" w:rsidRPr="004B41A5" w:rsidRDefault="004B41A5" w:rsidP="004B41A5">
            <w:pPr>
              <w:pStyle w:val="Neotevilenodstavek"/>
              <w:numPr>
                <w:ilvl w:val="0"/>
                <w:numId w:val="21"/>
              </w:numPr>
              <w:spacing w:before="0" w:after="0" w:line="260" w:lineRule="exact"/>
              <w:ind w:left="601" w:hanging="601"/>
              <w:rPr>
                <w:iCs/>
                <w:sz w:val="20"/>
                <w:szCs w:val="20"/>
              </w:rPr>
            </w:pPr>
            <w:r w:rsidRPr="004B41A5">
              <w:rPr>
                <w:iCs/>
                <w:sz w:val="20"/>
                <w:szCs w:val="20"/>
              </w:rPr>
              <w:t>Breda Štern, Sektor za izvajanje EU programov, MGRT (vsebinsko pokriva sklad ESRR)</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4B41A5" w:rsidP="00D47099">
            <w:pPr>
              <w:pStyle w:val="Neotevilenodstavek"/>
              <w:spacing w:before="0" w:after="0" w:line="260" w:lineRule="exact"/>
              <w:rPr>
                <w:iCs/>
                <w:sz w:val="20"/>
                <w:szCs w:val="20"/>
              </w:rPr>
            </w:pPr>
            <w:r>
              <w:rPr>
                <w:iCs/>
                <w:sz w:val="20"/>
                <w:szCs w:val="20"/>
              </w:rPr>
              <w:lastRenderedPageBreak/>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4B41A5" w:rsidP="004B41A5">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4B41A5" w:rsidRPr="00C17905" w:rsidRDefault="004B41A5" w:rsidP="004B41A5">
            <w:pPr>
              <w:spacing w:line="288" w:lineRule="auto"/>
              <w:jc w:val="both"/>
              <w:rPr>
                <w:rFonts w:cs="Arial"/>
                <w:szCs w:val="20"/>
              </w:rPr>
            </w:pPr>
            <w:r w:rsidRPr="00C17905">
              <w:rPr>
                <w:rFonts w:cs="Arial"/>
                <w:szCs w:val="20"/>
              </w:rPr>
              <w:t>Uredba o izvajanju lokalnega razvoja, ki ga vodi skupnost, v programskem obdobju 2014–2020 (v nadaljnjem besedilu: Uredba CLLD) določa pogoje za oblikovanje in postopke za izbor ter potrditev lokalnih akcijskih skupin (v nadaljnjem besedilu: LAS), vsebino in sestavo ter obvezna poglavja strategij lokalnega razvoja (v nadaljnjem besedilu: SLR), merila in način za izbor SLR, naloge LAS, pogoje upravičenosti, pogoje za izvajanje posameznih podukrepov in posebnosti posameznega sklada (EKSRP, ESRR in ESPR).</w:t>
            </w:r>
          </w:p>
          <w:p w:rsidR="00EE0DD5" w:rsidRDefault="004B41A5" w:rsidP="00EE0DD5">
            <w:pPr>
              <w:spacing w:line="288" w:lineRule="auto"/>
              <w:jc w:val="both"/>
              <w:rPr>
                <w:rFonts w:cs="Arial"/>
                <w:szCs w:val="20"/>
              </w:rPr>
            </w:pPr>
            <w:r w:rsidRPr="00C17905">
              <w:rPr>
                <w:rFonts w:cs="Arial"/>
                <w:szCs w:val="20"/>
              </w:rPr>
              <w:t>U</w:t>
            </w:r>
            <w:r w:rsidR="00EE0DD5">
              <w:rPr>
                <w:rFonts w:cs="Arial"/>
                <w:szCs w:val="20"/>
              </w:rPr>
              <w:t xml:space="preserve">redba CLLD se spreminja zaradi poenostavitve postopkov potrjevanja sprememb strategij lokalnega razvoja in hitrejše izdaje odločb o potrditvi sprememb SLR. </w:t>
            </w:r>
            <w:r w:rsidR="00EE0DD5" w:rsidRPr="00541BB0">
              <w:rPr>
                <w:rFonts w:cs="Arial"/>
                <w:szCs w:val="20"/>
              </w:rPr>
              <w:t>S tem se postopek</w:t>
            </w:r>
            <w:r w:rsidR="00EE0DD5">
              <w:rPr>
                <w:rFonts w:cs="Arial"/>
                <w:szCs w:val="20"/>
              </w:rPr>
              <w:t xml:space="preserve"> potrjevanja spremembe SLR</w:t>
            </w:r>
            <w:r w:rsidR="00EE0DD5" w:rsidRPr="00541BB0">
              <w:rPr>
                <w:rFonts w:cs="Arial"/>
                <w:szCs w:val="20"/>
              </w:rPr>
              <w:t xml:space="preserve"> skrajša za cca 3 tedne. </w:t>
            </w:r>
          </w:p>
          <w:p w:rsidR="00DA1AE4" w:rsidRDefault="00DA1AE4" w:rsidP="00DA1AE4">
            <w:pPr>
              <w:spacing w:line="240" w:lineRule="auto"/>
              <w:jc w:val="both"/>
              <w:rPr>
                <w:rFonts w:cs="Arial"/>
                <w:szCs w:val="20"/>
              </w:rPr>
            </w:pPr>
            <w:r>
              <w:rPr>
                <w:rFonts w:cs="Arial"/>
                <w:szCs w:val="20"/>
              </w:rPr>
              <w:t xml:space="preserve">Dodaja se določba, ki dovoljuje potencialnim upravičencem do 50 EUR neporavnanih zapadlih davčnih obveznosti na dan oddaje vloge za vse tri sklade, kar ima spodbujevalni učinek pri izvajanju ukrepa in s čimer pričakujemo več vlog oziroma predlogov operacij pri vseh skladih. </w:t>
            </w:r>
          </w:p>
          <w:p w:rsidR="00DA1AE4" w:rsidRDefault="00DA1AE4" w:rsidP="00EE0DD5">
            <w:pPr>
              <w:spacing w:line="288" w:lineRule="auto"/>
              <w:jc w:val="both"/>
              <w:rPr>
                <w:rFonts w:cs="Arial"/>
                <w:szCs w:val="20"/>
              </w:rPr>
            </w:pPr>
          </w:p>
          <w:p w:rsidR="007070D9" w:rsidRPr="00541BB0" w:rsidRDefault="00DA1AE4" w:rsidP="00EE0DD5">
            <w:pPr>
              <w:spacing w:line="288" w:lineRule="auto"/>
              <w:jc w:val="both"/>
              <w:rPr>
                <w:rFonts w:cs="Arial"/>
                <w:szCs w:val="20"/>
              </w:rPr>
            </w:pPr>
            <w:r>
              <w:rPr>
                <w:rFonts w:cs="Arial"/>
                <w:szCs w:val="20"/>
                <w:lang w:eastAsia="sl-SI"/>
              </w:rPr>
              <w:t>V primeru sprejemanja te uredbe gre za opravljanje tekočih poslov vlade</w:t>
            </w:r>
            <w:r w:rsidR="003035A9">
              <w:rPr>
                <w:rFonts w:cs="Arial"/>
                <w:szCs w:val="20"/>
                <w:lang w:eastAsia="sl-SI"/>
              </w:rPr>
              <w:t>.</w:t>
            </w:r>
            <w:r>
              <w:rPr>
                <w:rFonts w:cs="Arial"/>
                <w:color w:val="000000"/>
                <w:szCs w:val="20"/>
                <w:lang w:eastAsia="sl-SI"/>
              </w:rPr>
              <w:t xml:space="preserve"> </w:t>
            </w:r>
            <w:r w:rsidR="007070D9">
              <w:rPr>
                <w:rFonts w:cs="Arial"/>
                <w:color w:val="000000"/>
                <w:szCs w:val="20"/>
                <w:lang w:eastAsia="sl-SI"/>
              </w:rPr>
              <w:t>S spremembo in dopolnitvijo uredbe se uvajajo nujne spremembe in dopolnitve za izvajanje uredbe in črpanje evropskih sredstev iz Programa razvoja podeželja v Republiki Sloveniji v obdobju od 2014 do 2020.</w:t>
            </w:r>
          </w:p>
          <w:p w:rsidR="007A7279" w:rsidRPr="00EE0DD5" w:rsidRDefault="007A7279" w:rsidP="00EE0DD5">
            <w:pPr>
              <w:spacing w:line="288" w:lineRule="auto"/>
              <w:rPr>
                <w:iCs/>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bCs/>
                <w:sz w:val="20"/>
                <w:szCs w:val="20"/>
              </w:rPr>
              <w:t>usklajenost slovenskega pravnega reda s pravnim redom Evropske unije</w:t>
            </w:r>
          </w:p>
        </w:tc>
        <w:tc>
          <w:tcPr>
            <w:tcW w:w="2271" w:type="dxa"/>
            <w:vAlign w:val="center"/>
          </w:tcPr>
          <w:p w:rsidR="007A7279" w:rsidRPr="00CA6C94" w:rsidRDefault="004B0BED" w:rsidP="00D47099">
            <w:pPr>
              <w:pStyle w:val="Neotevilenodstavek"/>
              <w:spacing w:before="0" w:after="0" w:line="260" w:lineRule="exact"/>
              <w:jc w:val="center"/>
              <w:rPr>
                <w:iCs/>
                <w:sz w:val="20"/>
                <w:szCs w:val="20"/>
              </w:rPr>
            </w:pPr>
            <w:r w:rsidRPr="007D3372">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CA6C94" w:rsidRDefault="007A7279" w:rsidP="00D47099">
            <w:pPr>
              <w:pStyle w:val="Neotevilenodstavek"/>
              <w:spacing w:before="0" w:after="0" w:line="260" w:lineRule="exact"/>
              <w:rPr>
                <w:iCs/>
                <w:sz w:val="20"/>
                <w:szCs w:val="20"/>
              </w:rPr>
            </w:pPr>
            <w:r w:rsidRPr="00CA6C94">
              <w:rPr>
                <w:sz w:val="20"/>
                <w:szCs w:val="20"/>
              </w:rPr>
              <w:t>administrativne posledice</w:t>
            </w:r>
          </w:p>
        </w:tc>
        <w:tc>
          <w:tcPr>
            <w:tcW w:w="2271" w:type="dxa"/>
            <w:vAlign w:val="center"/>
          </w:tcPr>
          <w:p w:rsidR="007A7279" w:rsidRPr="00CA6C94" w:rsidRDefault="007A7279" w:rsidP="00D47099">
            <w:pPr>
              <w:pStyle w:val="Neotevilenodstavek"/>
              <w:spacing w:before="0" w:after="0" w:line="260" w:lineRule="exact"/>
              <w:jc w:val="center"/>
              <w:rPr>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sz w:val="20"/>
                <w:szCs w:val="20"/>
              </w:rPr>
              <w:t>gospodarstvo, zlasti</w:t>
            </w:r>
            <w:r w:rsidRPr="00CA6C94">
              <w:rPr>
                <w:bCs/>
                <w:sz w:val="20"/>
                <w:szCs w:val="20"/>
              </w:rPr>
              <w:t xml:space="preserve"> mala in srednja podjetja ter konkurenčnost podjetij</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CA6C94" w:rsidRDefault="007A7279" w:rsidP="00D47099">
            <w:pPr>
              <w:pStyle w:val="Neotevilenodstavek"/>
              <w:spacing w:before="0" w:after="0" w:line="260" w:lineRule="exact"/>
              <w:rPr>
                <w:bCs/>
                <w:sz w:val="20"/>
                <w:szCs w:val="20"/>
              </w:rPr>
            </w:pPr>
            <w:r w:rsidRPr="00CA6C94">
              <w:rPr>
                <w:bCs/>
                <w:sz w:val="20"/>
                <w:szCs w:val="20"/>
              </w:rPr>
              <w:t>okolje, vključno s prostorskimi in varstvenimi vidiki</w:t>
            </w:r>
          </w:p>
        </w:tc>
        <w:tc>
          <w:tcPr>
            <w:tcW w:w="2271" w:type="dxa"/>
            <w:vAlign w:val="center"/>
          </w:tcPr>
          <w:p w:rsidR="007A7279" w:rsidRPr="00CA6C94" w:rsidRDefault="007A7279" w:rsidP="00D47099">
            <w:pPr>
              <w:pStyle w:val="Neotevilenodstavek"/>
              <w:spacing w:before="0" w:after="0" w:line="260" w:lineRule="exact"/>
              <w:jc w:val="center"/>
              <w:rPr>
                <w:iCs/>
                <w:sz w:val="20"/>
                <w:szCs w:val="20"/>
              </w:rPr>
            </w:pPr>
            <w:r w:rsidRPr="00CA6C94">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122"/>
        <w:gridCol w:w="892"/>
        <w:gridCol w:w="545"/>
        <w:gridCol w:w="869"/>
        <w:gridCol w:w="417"/>
        <w:gridCol w:w="913"/>
        <w:gridCol w:w="353"/>
        <w:gridCol w:w="330"/>
        <w:gridCol w:w="385"/>
        <w:gridCol w:w="303"/>
        <w:gridCol w:w="2128"/>
      </w:tblGrid>
      <w:tr w:rsidR="007A7279" w:rsidRPr="008D1759" w:rsidTr="00D47099">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B576D7">
            <w:pPr>
              <w:pStyle w:val="Naslov1"/>
            </w:pPr>
            <w:r w:rsidRPr="008D1759">
              <w:t>I. Ocena finančnih posledic, ki niso načrtovane v sprejetem proračunu</w:t>
            </w:r>
          </w:p>
        </w:tc>
      </w:tr>
      <w:tr w:rsidR="007A7279" w:rsidRPr="008D1759" w:rsidTr="00D47099">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r w:rsidRPr="008D1759">
              <w:t>II. Finančne posledice za državni proračun</w:t>
            </w:r>
          </w:p>
        </w:tc>
      </w:tr>
      <w:tr w:rsidR="007A7279" w:rsidRPr="008D1759" w:rsidTr="00D47099">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II.a</w:t>
            </w:r>
            <w:proofErr w:type="spellEnd"/>
            <w:r w:rsidRPr="008D1759">
              <w:t xml:space="preserve"> Pravice porabe za izvedbo predlaganih rešitev </w:t>
            </w:r>
            <w:r>
              <w:t>so zagotovljene</w:t>
            </w:r>
            <w:r w:rsidRPr="00697AD9">
              <w:t>:</w:t>
            </w:r>
          </w:p>
        </w:tc>
      </w:tr>
      <w:tr w:rsidR="007A7279" w:rsidRPr="008D1759" w:rsidTr="00B576D7">
        <w:trPr>
          <w:cantSplit/>
          <w:trHeight w:val="100"/>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 xml:space="preserve">Ime proračunskega uporabnika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ukrepa, projekta</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Šifra in naziv proračunske postavke</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7A7279" w:rsidP="00D47099">
            <w:pPr>
              <w:widowControl w:val="0"/>
              <w:jc w:val="center"/>
              <w:rPr>
                <w:rFonts w:cs="Arial"/>
                <w:szCs w:val="20"/>
              </w:rPr>
            </w:pPr>
            <w:r w:rsidRPr="00B576D7">
              <w:rPr>
                <w:rFonts w:cs="Arial"/>
                <w:szCs w:val="20"/>
              </w:rPr>
              <w:t>Znesek za t + 1</w:t>
            </w:r>
          </w:p>
        </w:tc>
      </w:tr>
      <w:tr w:rsidR="007A7279" w:rsidRPr="008D1759" w:rsidTr="00B576D7">
        <w:trPr>
          <w:cantSplit/>
          <w:trHeight w:val="328"/>
        </w:trPr>
        <w:tc>
          <w:tcPr>
            <w:tcW w:w="1943" w:type="dxa"/>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Ministrstvo za kmetijstvo, gozdarstvo in prehrano</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91AAB" w:rsidRPr="00B576D7" w:rsidRDefault="00191AAB" w:rsidP="00B576D7">
            <w:pPr>
              <w:pStyle w:val="Naslov1"/>
              <w:rPr>
                <w:b w:val="0"/>
              </w:rPr>
            </w:pPr>
            <w:r w:rsidRPr="00B576D7">
              <w:rPr>
                <w:b w:val="0"/>
              </w:rPr>
              <w:t>233</w:t>
            </w:r>
            <w:r w:rsidR="00B576D7" w:rsidRPr="00B576D7">
              <w:rPr>
                <w:b w:val="0"/>
              </w:rPr>
              <w:t>0</w:t>
            </w:r>
            <w:r w:rsidRPr="00B576D7">
              <w:rPr>
                <w:b w:val="0"/>
              </w:rPr>
              <w:t xml:space="preserve">-15-0015 </w:t>
            </w:r>
          </w:p>
          <w:p w:rsidR="007A7279" w:rsidRPr="00B576D7" w:rsidRDefault="00191AAB" w:rsidP="00B576D7">
            <w:pPr>
              <w:pStyle w:val="Naslov1"/>
              <w:rPr>
                <w:b w:val="0"/>
              </w:rPr>
            </w:pPr>
            <w:r w:rsidRPr="00B576D7">
              <w:rPr>
                <w:b w:val="0"/>
              </w:rPr>
              <w:t>M19 LEADER</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B576D7" w:rsidRDefault="00191AAB" w:rsidP="00B576D7">
            <w:pPr>
              <w:pStyle w:val="Naslov1"/>
              <w:rPr>
                <w:b w:val="0"/>
              </w:rPr>
            </w:pPr>
            <w:r w:rsidRPr="00B576D7">
              <w:rPr>
                <w:b w:val="0"/>
              </w:rPr>
              <w:t>140021 Program razvoja podeželja – 14</w:t>
            </w:r>
            <w:r w:rsidR="002E735F">
              <w:rPr>
                <w:b w:val="0"/>
              </w:rPr>
              <w:t>–</w:t>
            </w:r>
            <w:r w:rsidRPr="00B576D7">
              <w:rPr>
                <w:b w:val="0"/>
              </w:rPr>
              <w:t xml:space="preserve">20 </w:t>
            </w:r>
            <w:r w:rsidR="00B576D7" w:rsidRPr="00B576D7">
              <w:rPr>
                <w:b w:val="0"/>
              </w:rPr>
              <w:t>–</w:t>
            </w:r>
            <w:r w:rsidRPr="00B576D7">
              <w:rPr>
                <w:b w:val="0"/>
              </w:rPr>
              <w:t xml:space="preserve"> EU</w:t>
            </w:r>
          </w:p>
          <w:p w:rsidR="00B576D7" w:rsidRPr="00B576D7" w:rsidRDefault="00B576D7" w:rsidP="00B576D7">
            <w:pPr>
              <w:rPr>
                <w:lang w:eastAsia="sl-SI"/>
              </w:rPr>
            </w:pPr>
          </w:p>
          <w:p w:rsidR="00191AAB" w:rsidRPr="00B576D7" w:rsidRDefault="00191AAB" w:rsidP="002E735F">
            <w:pPr>
              <w:rPr>
                <w:lang w:eastAsia="sl-SI"/>
              </w:rPr>
            </w:pPr>
            <w:r w:rsidRPr="00B576D7">
              <w:rPr>
                <w:lang w:eastAsia="sl-SI"/>
              </w:rPr>
              <w:t>140022 Program razvoja podeželja</w:t>
            </w:r>
            <w:r w:rsidR="00B576D7" w:rsidRPr="00B576D7">
              <w:rPr>
                <w:lang w:eastAsia="sl-SI"/>
              </w:rPr>
              <w:t xml:space="preserve"> </w:t>
            </w:r>
            <w:r w:rsidR="002E735F">
              <w:rPr>
                <w:lang w:eastAsia="sl-SI"/>
              </w:rPr>
              <w:t>–</w:t>
            </w:r>
            <w:r w:rsidR="002E735F" w:rsidRPr="00B576D7">
              <w:rPr>
                <w:lang w:eastAsia="sl-SI"/>
              </w:rPr>
              <w:t xml:space="preserve"> </w:t>
            </w:r>
            <w:r w:rsidRPr="00B576D7">
              <w:rPr>
                <w:lang w:eastAsia="sl-SI"/>
              </w:rPr>
              <w:t>14</w:t>
            </w:r>
            <w:r w:rsidR="002E735F">
              <w:rPr>
                <w:lang w:eastAsia="sl-SI"/>
              </w:rPr>
              <w:t>–</w:t>
            </w:r>
            <w:r w:rsidRPr="00B576D7">
              <w:rPr>
                <w:lang w:eastAsia="sl-SI"/>
              </w:rPr>
              <w:t xml:space="preserve">20 </w:t>
            </w:r>
            <w:r w:rsidR="002E735F">
              <w:rPr>
                <w:lang w:eastAsia="sl-SI"/>
              </w:rPr>
              <w:t>–</w:t>
            </w:r>
            <w:r w:rsidR="002E735F" w:rsidRPr="00B576D7">
              <w:rPr>
                <w:lang w:eastAsia="sl-SI"/>
              </w:rPr>
              <w:t xml:space="preserve"> </w:t>
            </w:r>
            <w:r w:rsidRPr="00B576D7">
              <w:rPr>
                <w:lang w:eastAsia="sl-SI"/>
              </w:rPr>
              <w:t>SLO</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B576D7" w:rsidRDefault="007A7279" w:rsidP="00B576D7">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576D7" w:rsidRDefault="00B576D7" w:rsidP="00B576D7">
            <w:pPr>
              <w:pStyle w:val="Naslov1"/>
              <w:rPr>
                <w:b w:val="0"/>
              </w:rPr>
            </w:pPr>
            <w:r>
              <w:rPr>
                <w:b w:val="0"/>
              </w:rPr>
              <w:t xml:space="preserve">                  </w:t>
            </w:r>
            <w:r w:rsidRPr="00B576D7">
              <w:rPr>
                <w:b w:val="0"/>
              </w:rPr>
              <w:t>1.2</w:t>
            </w:r>
            <w:r w:rsidR="00191AAB" w:rsidRPr="00B576D7">
              <w:rPr>
                <w:b w:val="0"/>
              </w:rPr>
              <w:t>00.000</w:t>
            </w:r>
          </w:p>
          <w:p w:rsidR="00B576D7" w:rsidRPr="00B576D7" w:rsidRDefault="00B576D7" w:rsidP="00B576D7">
            <w:pPr>
              <w:rPr>
                <w:lang w:eastAsia="sl-SI"/>
              </w:rPr>
            </w:pPr>
          </w:p>
          <w:p w:rsidR="00B576D7" w:rsidRPr="00B576D7" w:rsidRDefault="00B576D7" w:rsidP="00B576D7">
            <w:pPr>
              <w:jc w:val="right"/>
              <w:rPr>
                <w:lang w:eastAsia="sl-SI"/>
              </w:rPr>
            </w:pPr>
            <w:r w:rsidRPr="00B576D7">
              <w:rPr>
                <w:lang w:eastAsia="sl-SI"/>
              </w:rPr>
              <w:t>300.000</w:t>
            </w:r>
          </w:p>
        </w:tc>
      </w:tr>
      <w:tr w:rsidR="007A7279" w:rsidRPr="008D1759" w:rsidTr="00B576D7">
        <w:trPr>
          <w:cantSplit/>
          <w:trHeight w:val="95"/>
        </w:trPr>
        <w:tc>
          <w:tcPr>
            <w:tcW w:w="194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jc w:val="right"/>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191AAB">
        <w:trPr>
          <w:cantSplit/>
          <w:trHeight w:val="95"/>
        </w:trPr>
        <w:tc>
          <w:tcPr>
            <w:tcW w:w="6054" w:type="dxa"/>
            <w:gridSpan w:val="8"/>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018"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B576D7" w:rsidP="00B576D7">
            <w:pPr>
              <w:pStyle w:val="Naslov1"/>
            </w:pPr>
            <w:r>
              <w:t xml:space="preserve">                  1.500.000</w:t>
            </w:r>
          </w:p>
        </w:tc>
      </w:tr>
      <w:tr w:rsidR="007A7279" w:rsidRPr="008D1759" w:rsidTr="00D47099">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B576D7">
            <w:pPr>
              <w:pStyle w:val="Naslov1"/>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B576D7">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B576D7">
            <w:pPr>
              <w:pStyle w:val="Naslov1"/>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2"/>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w:t>
            </w:r>
            <w:r w:rsidRPr="008D1759">
              <w:rPr>
                <w:rFonts w:cs="Arial"/>
                <w:szCs w:val="20"/>
                <w:lang w:eastAsia="sl-SI"/>
              </w:rPr>
              <w:lastRenderedPageBreak/>
              <w:t>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proofErr w:type="spellStart"/>
            <w:r w:rsidRPr="00F012B5">
              <w:rPr>
                <w:rFonts w:cs="Arial"/>
                <w:b/>
                <w:szCs w:val="20"/>
              </w:rPr>
              <w:lastRenderedPageBreak/>
              <w:t>7.b</w:t>
            </w:r>
            <w:proofErr w:type="spellEnd"/>
            <w:r w:rsidRPr="00F012B5">
              <w:rPr>
                <w:rFonts w:cs="Arial"/>
                <w:b/>
                <w:szCs w:val="20"/>
              </w:rPr>
              <w:t xml:space="preserve"> Predstavitev ocene finančnih posledic pod 40.000 EUR:</w:t>
            </w:r>
          </w:p>
          <w:p w:rsidR="007A7279" w:rsidRPr="00F012B5" w:rsidRDefault="007A7279" w:rsidP="00D47099">
            <w:pPr>
              <w:rPr>
                <w:rFonts w:cs="Arial"/>
                <w:szCs w:val="20"/>
              </w:rPr>
            </w:pPr>
            <w:r w:rsidRPr="00F012B5">
              <w:rPr>
                <w:rFonts w:cs="Arial"/>
                <w:szCs w:val="20"/>
              </w:rPr>
              <w:t>(Samo če izberete NE pod točko 6.a.)</w:t>
            </w:r>
          </w:p>
          <w:p w:rsidR="007A7279" w:rsidRPr="00F012B5" w:rsidRDefault="008A3645" w:rsidP="008A3645">
            <w:pPr>
              <w:rPr>
                <w:rFonts w:cs="Arial"/>
                <w:b/>
                <w:szCs w:val="20"/>
              </w:rPr>
            </w:pPr>
            <w:r w:rsidRPr="00F012B5">
              <w:rPr>
                <w:rFonts w:cs="Arial"/>
                <w:szCs w:val="20"/>
              </w:rPr>
              <w:t>Predpis nima finančnih posledic.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7A7279" w:rsidRPr="00F012B5" w:rsidRDefault="007A7279" w:rsidP="00D47099">
            <w:pPr>
              <w:rPr>
                <w:rFonts w:cs="Arial"/>
                <w:b/>
                <w:szCs w:val="20"/>
              </w:rPr>
            </w:pPr>
            <w:r w:rsidRPr="00F012B5">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Vsebina predloženega gradiva (predpisa) vpliva na:</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pristojnosti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delovanje občin,</w:t>
            </w:r>
          </w:p>
          <w:p w:rsidR="007A7279" w:rsidRPr="00F012B5" w:rsidRDefault="007A7279" w:rsidP="00D47099">
            <w:pPr>
              <w:pStyle w:val="Neotevilenodstavek"/>
              <w:widowControl w:val="0"/>
              <w:numPr>
                <w:ilvl w:val="1"/>
                <w:numId w:val="11"/>
              </w:numPr>
              <w:spacing w:before="0" w:after="0" w:line="260" w:lineRule="exact"/>
              <w:rPr>
                <w:iCs/>
                <w:sz w:val="20"/>
                <w:szCs w:val="20"/>
              </w:rPr>
            </w:pPr>
            <w:r w:rsidRPr="00F012B5">
              <w:rPr>
                <w:iCs/>
                <w:sz w:val="20"/>
                <w:szCs w:val="20"/>
              </w:rPr>
              <w:t>financiranje občin.</w:t>
            </w:r>
          </w:p>
          <w:p w:rsidR="007A7279" w:rsidRPr="00F012B5"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F012B5" w:rsidRDefault="007A7279" w:rsidP="00D47099">
            <w:pPr>
              <w:pStyle w:val="Neotevilenodstavek"/>
              <w:widowControl w:val="0"/>
              <w:spacing w:before="0" w:after="0" w:line="260" w:lineRule="exact"/>
              <w:jc w:val="center"/>
              <w:rPr>
                <w:sz w:val="20"/>
                <w:szCs w:val="20"/>
              </w:rPr>
            </w:pPr>
            <w:r w:rsidRPr="00F012B5">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2"/>
          </w:tcPr>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 xml:space="preserve">Gradivo (predpis) je bilo poslano v mnenje: </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Skupnosti občin Slovenije SOS: NE</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Združenju občin Slovenije ZOS: NE</w:t>
            </w:r>
          </w:p>
          <w:p w:rsidR="007A7279" w:rsidRPr="00F012B5" w:rsidRDefault="007A7279" w:rsidP="00D47099">
            <w:pPr>
              <w:pStyle w:val="Neotevilenodstavek"/>
              <w:widowControl w:val="0"/>
              <w:numPr>
                <w:ilvl w:val="0"/>
                <w:numId w:val="13"/>
              </w:numPr>
              <w:spacing w:before="0" w:after="0" w:line="260" w:lineRule="exact"/>
              <w:rPr>
                <w:iCs/>
                <w:sz w:val="20"/>
                <w:szCs w:val="20"/>
              </w:rPr>
            </w:pPr>
            <w:r w:rsidRPr="00F012B5">
              <w:rPr>
                <w:iCs/>
                <w:sz w:val="20"/>
                <w:szCs w:val="20"/>
              </w:rPr>
              <w:t>Združenju mestnih občin Slovenije ZMOS: NE</w:t>
            </w:r>
          </w:p>
          <w:p w:rsidR="007A7279" w:rsidRPr="00F012B5" w:rsidRDefault="007A7279" w:rsidP="00D47099">
            <w:pPr>
              <w:pStyle w:val="Neotevilenodstavek"/>
              <w:widowControl w:val="0"/>
              <w:spacing w:before="0" w:after="0" w:line="260" w:lineRule="exact"/>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Predlogi in pripombe združenj so bili upoštevani:</w:t>
            </w:r>
            <w:r w:rsidR="008A3645" w:rsidRPr="00F012B5">
              <w:rPr>
                <w:iCs/>
                <w:sz w:val="20"/>
                <w:szCs w:val="20"/>
              </w:rPr>
              <w:t xml:space="preserve"> /</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 celoti,</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večinoma,</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delno,</w:t>
            </w:r>
          </w:p>
          <w:p w:rsidR="007A7279" w:rsidRPr="00F012B5" w:rsidRDefault="007A7279" w:rsidP="00D47099">
            <w:pPr>
              <w:pStyle w:val="Neotevilenodstavek"/>
              <w:widowControl w:val="0"/>
              <w:numPr>
                <w:ilvl w:val="0"/>
                <w:numId w:val="14"/>
              </w:numPr>
              <w:spacing w:before="0" w:after="0" w:line="260" w:lineRule="exact"/>
              <w:rPr>
                <w:iCs/>
                <w:sz w:val="20"/>
                <w:szCs w:val="20"/>
              </w:rPr>
            </w:pPr>
            <w:r w:rsidRPr="00F012B5">
              <w:rPr>
                <w:iCs/>
                <w:sz w:val="20"/>
                <w:szCs w:val="20"/>
              </w:rPr>
              <w:t>niso bili upoštevani.</w:t>
            </w:r>
          </w:p>
          <w:p w:rsidR="007A7279" w:rsidRPr="00F012B5" w:rsidRDefault="007A7279" w:rsidP="00D47099">
            <w:pPr>
              <w:pStyle w:val="Neotevilenodstavek"/>
              <w:widowControl w:val="0"/>
              <w:spacing w:before="0" w:after="0" w:line="260" w:lineRule="exact"/>
              <w:ind w:left="360"/>
              <w:rPr>
                <w:iCs/>
                <w:sz w:val="20"/>
                <w:szCs w:val="20"/>
              </w:rPr>
            </w:pPr>
          </w:p>
          <w:p w:rsidR="007A7279" w:rsidRPr="00F012B5" w:rsidRDefault="007A7279" w:rsidP="00D47099">
            <w:pPr>
              <w:pStyle w:val="Neotevilenodstavek"/>
              <w:widowControl w:val="0"/>
              <w:spacing w:before="0" w:after="0" w:line="260" w:lineRule="exact"/>
              <w:rPr>
                <w:iCs/>
                <w:sz w:val="20"/>
                <w:szCs w:val="20"/>
              </w:rPr>
            </w:pPr>
            <w:r w:rsidRPr="00F012B5">
              <w:rPr>
                <w:iCs/>
                <w:sz w:val="20"/>
                <w:szCs w:val="20"/>
              </w:rPr>
              <w:t>Bistveni predlogi in pripombe, ki niso bili upoštevani.</w:t>
            </w:r>
          </w:p>
          <w:p w:rsidR="008A3645" w:rsidRPr="00F012B5" w:rsidRDefault="008A3645" w:rsidP="00D47099">
            <w:pPr>
              <w:pStyle w:val="Neotevilenodstavek"/>
              <w:widowControl w:val="0"/>
              <w:spacing w:before="0" w:after="0" w:line="260" w:lineRule="exact"/>
              <w:rPr>
                <w:iCs/>
                <w:sz w:val="20"/>
                <w:szCs w:val="20"/>
              </w:rPr>
            </w:pPr>
            <w:r w:rsidRPr="00F012B5">
              <w:rPr>
                <w:iCs/>
                <w:sz w:val="20"/>
                <w:szCs w:val="20"/>
              </w:rPr>
              <w:t>/</w:t>
            </w:r>
          </w:p>
          <w:p w:rsidR="007A7279" w:rsidRPr="00F012B5"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4B41A5"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187437" w:rsidP="00D47099">
            <w:pPr>
              <w:pStyle w:val="Neotevilenodstavek"/>
              <w:widowControl w:val="0"/>
              <w:spacing w:before="0" w:after="0" w:line="260" w:lineRule="exact"/>
              <w:rPr>
                <w:iCs/>
                <w:sz w:val="20"/>
                <w:szCs w:val="20"/>
              </w:rPr>
            </w:pPr>
            <w:r>
              <w:rPr>
                <w:iCs/>
                <w:sz w:val="20"/>
                <w:szCs w:val="20"/>
              </w:rPr>
              <w:lastRenderedPageBreak/>
              <w:t xml:space="preserve">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A214F8" w:rsidRDefault="00187437" w:rsidP="00A214F8">
            <w:pPr>
              <w:pStyle w:val="Neotevilenodstavek"/>
              <w:widowControl w:val="0"/>
              <w:numPr>
                <w:ilvl w:val="0"/>
                <w:numId w:val="13"/>
              </w:numPr>
              <w:spacing w:before="0" w:after="0" w:line="260" w:lineRule="exact"/>
              <w:rPr>
                <w:iCs/>
                <w:sz w:val="20"/>
                <w:szCs w:val="20"/>
              </w:rPr>
            </w:pPr>
            <w:r>
              <w:rPr>
                <w:iCs/>
                <w:sz w:val="20"/>
                <w:szCs w:val="20"/>
              </w:rPr>
              <w:t>lokalne akcijske skupine</w:t>
            </w:r>
            <w:r w:rsidR="008A3645">
              <w:rPr>
                <w:iCs/>
                <w:sz w:val="20"/>
                <w:szCs w:val="20"/>
              </w:rPr>
              <w:t>.</w:t>
            </w:r>
          </w:p>
          <w:p w:rsidR="008A3645" w:rsidRPr="008A3645" w:rsidRDefault="008A3645" w:rsidP="008A3645">
            <w:pPr>
              <w:pStyle w:val="Neotevilenodstavek"/>
              <w:widowControl w:val="0"/>
              <w:spacing w:before="0" w:after="0" w:line="260" w:lineRule="exact"/>
              <w:ind w:left="360"/>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8A3645" w:rsidP="00D47099">
            <w:pPr>
              <w:pStyle w:val="Neotevilenodstavek"/>
              <w:widowControl w:val="0"/>
              <w:numPr>
                <w:ilvl w:val="0"/>
                <w:numId w:val="14"/>
              </w:numPr>
              <w:spacing w:before="0" w:after="0" w:line="260" w:lineRule="exact"/>
              <w:rPr>
                <w:iCs/>
                <w:sz w:val="20"/>
                <w:szCs w:val="20"/>
              </w:rPr>
            </w:pPr>
            <w:r>
              <w:rPr>
                <w:iCs/>
                <w:sz w:val="20"/>
                <w:szCs w:val="20"/>
              </w:rPr>
              <w:t>v</w:t>
            </w:r>
            <w:r w:rsidR="007A7279" w:rsidRPr="00D063BD">
              <w:rPr>
                <w:iCs/>
                <w:sz w:val="20"/>
                <w:szCs w:val="20"/>
              </w:rPr>
              <w:t>ečinoma</w:t>
            </w:r>
            <w:r w:rsidR="00A214F8">
              <w:rPr>
                <w:iCs/>
                <w:sz w:val="20"/>
                <w:szCs w:val="20"/>
              </w:rPr>
              <w:t>.</w:t>
            </w:r>
          </w:p>
          <w:p w:rsidR="007A7279"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r w:rsidR="00601129">
              <w:rPr>
                <w:iCs/>
                <w:sz w:val="20"/>
                <w:szCs w:val="20"/>
              </w:rPr>
              <w:t xml:space="preserve"> /</w:t>
            </w:r>
          </w:p>
          <w:p w:rsidR="007A7279" w:rsidRPr="00D063BD" w:rsidRDefault="007A7279" w:rsidP="00BA2968">
            <w:pPr>
              <w:widowControl w:val="0"/>
              <w:overflowPunct w:val="0"/>
              <w:autoSpaceDE w:val="0"/>
              <w:autoSpaceDN w:val="0"/>
              <w:adjustRightInd w:val="0"/>
              <w:jc w:val="both"/>
              <w:textAlignment w:val="baseline"/>
              <w:rPr>
                <w:iCs/>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2"/>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4B41A5" w:rsidRDefault="004B41A5" w:rsidP="001E5470">
      <w:pPr>
        <w:rPr>
          <w:rFonts w:eastAsia="Calibri" w:cs="Arial"/>
          <w:szCs w:val="20"/>
        </w:rPr>
      </w:pPr>
    </w:p>
    <w:p w:rsidR="004B41A5" w:rsidRDefault="004B41A5" w:rsidP="001E5470">
      <w:pPr>
        <w:rPr>
          <w:rFonts w:eastAsia="Calibri" w:cs="Arial"/>
          <w:szCs w:val="20"/>
        </w:rPr>
      </w:pPr>
    </w:p>
    <w:p w:rsidR="003516B0" w:rsidRDefault="009371DB" w:rsidP="00692B00">
      <w:pPr>
        <w:pStyle w:val="Pravnapodlaga"/>
        <w:spacing w:before="0"/>
        <w:jc w:val="righ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187437" w:rsidRDefault="00187437"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2D754D" w:rsidRDefault="002D754D"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566EDF" w:rsidRDefault="00566EDF" w:rsidP="00187437">
      <w:pPr>
        <w:rPr>
          <w:rFonts w:eastAsia="Calibri" w:cs="Arial"/>
          <w:szCs w:val="20"/>
        </w:rPr>
      </w:pPr>
    </w:p>
    <w:p w:rsidR="00181BCE" w:rsidRDefault="00181BCE" w:rsidP="00187437">
      <w:pPr>
        <w:rPr>
          <w:rFonts w:eastAsia="Calibri" w:cs="Arial"/>
          <w:szCs w:val="20"/>
        </w:rPr>
      </w:pPr>
    </w:p>
    <w:p w:rsidR="00181BCE" w:rsidRDefault="00181BCE" w:rsidP="00187437">
      <w:pPr>
        <w:rPr>
          <w:rFonts w:eastAsia="Calibri" w:cs="Arial"/>
          <w:szCs w:val="20"/>
        </w:rPr>
      </w:pPr>
    </w:p>
    <w:p w:rsidR="00181BCE" w:rsidRDefault="00181BCE" w:rsidP="00187437">
      <w:pPr>
        <w:rPr>
          <w:rFonts w:eastAsia="Calibri" w:cs="Arial"/>
          <w:szCs w:val="20"/>
        </w:rPr>
      </w:pPr>
    </w:p>
    <w:p w:rsidR="00181BCE" w:rsidRDefault="00181BCE" w:rsidP="00187437">
      <w:pPr>
        <w:rPr>
          <w:rFonts w:eastAsia="Calibri" w:cs="Arial"/>
          <w:szCs w:val="20"/>
        </w:rPr>
      </w:pPr>
    </w:p>
    <w:p w:rsidR="00566EDF" w:rsidRDefault="00566EDF" w:rsidP="00187437">
      <w:pPr>
        <w:rPr>
          <w:rFonts w:eastAsia="Calibri" w:cs="Arial"/>
          <w:szCs w:val="20"/>
        </w:rPr>
      </w:pPr>
    </w:p>
    <w:p w:rsidR="00C429FE" w:rsidRDefault="00C429FE" w:rsidP="00187437">
      <w:pPr>
        <w:rPr>
          <w:rFonts w:eastAsia="Calibri" w:cs="Arial"/>
          <w:szCs w:val="20"/>
        </w:rPr>
      </w:pPr>
    </w:p>
    <w:p w:rsidR="002D754D" w:rsidRDefault="00187437" w:rsidP="002D754D">
      <w:pPr>
        <w:pStyle w:val="Pravnapodlaga"/>
        <w:spacing w:before="0"/>
        <w:jc w:val="right"/>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A2968" w:rsidRPr="00C17905" w:rsidRDefault="00BA2968" w:rsidP="00BA2968">
      <w:pPr>
        <w:pStyle w:val="Pravnapodlaga"/>
        <w:spacing w:before="0"/>
        <w:ind w:left="6179"/>
        <w:rPr>
          <w:b/>
          <w:sz w:val="20"/>
          <w:szCs w:val="20"/>
        </w:rPr>
      </w:pPr>
      <w:r>
        <w:rPr>
          <w:b/>
          <w:sz w:val="20"/>
          <w:szCs w:val="20"/>
        </w:rPr>
        <w:lastRenderedPageBreak/>
        <w:t xml:space="preserve">  </w:t>
      </w:r>
      <w:r w:rsidRPr="00C17905">
        <w:rPr>
          <w:b/>
          <w:sz w:val="20"/>
          <w:szCs w:val="20"/>
        </w:rPr>
        <w:t>PREDLOG</w:t>
      </w:r>
    </w:p>
    <w:p w:rsidR="00BA2968" w:rsidRPr="00C17905" w:rsidRDefault="00BA2968" w:rsidP="00BA2968">
      <w:pPr>
        <w:pStyle w:val="Pravnapodlaga"/>
        <w:spacing w:before="0"/>
        <w:ind w:left="5351"/>
        <w:rPr>
          <w:b/>
          <w:sz w:val="20"/>
          <w:szCs w:val="20"/>
        </w:rPr>
      </w:pPr>
      <w:r w:rsidRPr="00C17905">
        <w:rPr>
          <w:b/>
          <w:sz w:val="20"/>
          <w:szCs w:val="20"/>
        </w:rPr>
        <w:t xml:space="preserve">(EVA </w:t>
      </w:r>
      <w:r w:rsidRPr="00B011AD">
        <w:rPr>
          <w:b/>
          <w:sz w:val="20"/>
          <w:szCs w:val="20"/>
        </w:rPr>
        <w:t>2018-2330-0046</w:t>
      </w:r>
      <w:r w:rsidRPr="00C17905">
        <w:rPr>
          <w:b/>
          <w:sz w:val="20"/>
          <w:szCs w:val="20"/>
        </w:rPr>
        <w:t>)</w:t>
      </w:r>
    </w:p>
    <w:p w:rsidR="00BA2968" w:rsidRPr="00C17905" w:rsidRDefault="00BA2968" w:rsidP="00BA2968">
      <w:pPr>
        <w:tabs>
          <w:tab w:val="left" w:pos="708"/>
        </w:tabs>
        <w:rPr>
          <w:rFonts w:cs="Arial"/>
          <w:b/>
          <w:szCs w:val="20"/>
        </w:rPr>
      </w:pPr>
    </w:p>
    <w:p w:rsidR="00BA2968" w:rsidRPr="00C17905" w:rsidRDefault="00BA2968" w:rsidP="00BA2968">
      <w:pPr>
        <w:pStyle w:val="Pravnapodlaga"/>
        <w:spacing w:before="0"/>
        <w:ind w:firstLine="0"/>
        <w:rPr>
          <w:sz w:val="20"/>
          <w:szCs w:val="20"/>
        </w:rPr>
      </w:pPr>
      <w:r w:rsidRPr="00C17905">
        <w:rPr>
          <w:sz w:val="20"/>
          <w:szCs w:val="20"/>
        </w:rPr>
        <w:t xml:space="preserve">Na podlagi 10. in 12. člena ter v zvezi z 22. členom Zakona o kmetijstvu (Uradni list RS, št. 45/08, 57/12, 90/12 – </w:t>
      </w:r>
      <w:proofErr w:type="spellStart"/>
      <w:r w:rsidRPr="00C17905">
        <w:rPr>
          <w:sz w:val="20"/>
          <w:szCs w:val="20"/>
        </w:rPr>
        <w:t>ZdZPVHVVR</w:t>
      </w:r>
      <w:proofErr w:type="spellEnd"/>
      <w:r w:rsidRPr="00C17905">
        <w:rPr>
          <w:sz w:val="20"/>
          <w:szCs w:val="20"/>
        </w:rPr>
        <w:t>, 26/14</w:t>
      </w:r>
      <w:r>
        <w:rPr>
          <w:sz w:val="20"/>
          <w:szCs w:val="20"/>
        </w:rPr>
        <w:t>,</w:t>
      </w:r>
      <w:r w:rsidRPr="00C17905">
        <w:rPr>
          <w:sz w:val="20"/>
          <w:szCs w:val="20"/>
        </w:rPr>
        <w:t xml:space="preserve"> 32/15</w:t>
      </w:r>
      <w:r>
        <w:rPr>
          <w:sz w:val="20"/>
          <w:szCs w:val="20"/>
        </w:rPr>
        <w:t xml:space="preserve"> in 27/17</w:t>
      </w:r>
      <w:r w:rsidRPr="00C17905">
        <w:rPr>
          <w:sz w:val="20"/>
          <w:szCs w:val="20"/>
        </w:rPr>
        <w:t>), 40. člena Zakona o morskem ribištvu (Uradni list RS, št. 115/06</w:t>
      </w:r>
      <w:r>
        <w:rPr>
          <w:sz w:val="20"/>
          <w:szCs w:val="20"/>
        </w:rPr>
        <w:t>,</w:t>
      </w:r>
      <w:r w:rsidRPr="00C17905">
        <w:rPr>
          <w:sz w:val="20"/>
          <w:szCs w:val="20"/>
        </w:rPr>
        <w:t xml:space="preserve"> 76/15</w:t>
      </w:r>
      <w:r>
        <w:rPr>
          <w:sz w:val="20"/>
          <w:szCs w:val="20"/>
        </w:rPr>
        <w:t xml:space="preserve"> in 69/17</w:t>
      </w:r>
      <w:r w:rsidRPr="00C17905">
        <w:rPr>
          <w:sz w:val="20"/>
          <w:szCs w:val="20"/>
        </w:rPr>
        <w:t>), drugega odstavka 49. člena Zakona o sladkovodnem ribištvu (Uradni list RS, št. 61/06) in sedmega odstavka 21. člena Zakona o Vladi Republike Slovenije (Uradni list RS, št. 24/05 – uradno prečiščeno besedilo, 109/08, 38/10 – ZUKN, 8/12, 21/13, 47/13 – ZDU-1G</w:t>
      </w:r>
      <w:r>
        <w:rPr>
          <w:sz w:val="20"/>
          <w:szCs w:val="20"/>
        </w:rPr>
        <w:t>,</w:t>
      </w:r>
      <w:r w:rsidRPr="00C17905">
        <w:rPr>
          <w:sz w:val="20"/>
          <w:szCs w:val="20"/>
        </w:rPr>
        <w:t xml:space="preserve"> 65/14</w:t>
      </w:r>
      <w:r>
        <w:rPr>
          <w:sz w:val="20"/>
          <w:szCs w:val="20"/>
        </w:rPr>
        <w:t xml:space="preserve"> in 55/17</w:t>
      </w:r>
      <w:r w:rsidRPr="00C17905">
        <w:rPr>
          <w:sz w:val="20"/>
          <w:szCs w:val="20"/>
        </w:rPr>
        <w:t xml:space="preserve">) izdaja Vlada Republike Slovenije </w:t>
      </w:r>
    </w:p>
    <w:p w:rsidR="00BA2968" w:rsidRPr="00C17905" w:rsidRDefault="00BA2968" w:rsidP="00BA2968">
      <w:pPr>
        <w:pStyle w:val="Alineazaodstavkom"/>
        <w:numPr>
          <w:ilvl w:val="0"/>
          <w:numId w:val="0"/>
        </w:numPr>
        <w:ind w:left="425"/>
        <w:rPr>
          <w:sz w:val="20"/>
          <w:szCs w:val="20"/>
        </w:rPr>
      </w:pPr>
    </w:p>
    <w:p w:rsidR="00BA2968" w:rsidRPr="00C17905" w:rsidRDefault="00BA2968" w:rsidP="00BA2968">
      <w:pPr>
        <w:pStyle w:val="Alineazaodstavkom"/>
        <w:numPr>
          <w:ilvl w:val="0"/>
          <w:numId w:val="0"/>
        </w:numPr>
        <w:ind w:left="425"/>
        <w:rPr>
          <w:sz w:val="20"/>
          <w:szCs w:val="20"/>
        </w:rPr>
      </w:pPr>
    </w:p>
    <w:p w:rsidR="00BA2968" w:rsidRPr="00C17905" w:rsidRDefault="00BA2968" w:rsidP="00BA2968">
      <w:pPr>
        <w:pStyle w:val="Alineazaodstavkom"/>
        <w:numPr>
          <w:ilvl w:val="0"/>
          <w:numId w:val="0"/>
        </w:numPr>
        <w:ind w:left="425"/>
        <w:rPr>
          <w:sz w:val="20"/>
          <w:szCs w:val="20"/>
        </w:rPr>
      </w:pPr>
    </w:p>
    <w:p w:rsidR="00BA2968" w:rsidRPr="00C17905" w:rsidRDefault="00BA2968" w:rsidP="00BA2968">
      <w:pPr>
        <w:jc w:val="center"/>
        <w:rPr>
          <w:rFonts w:cs="Arial"/>
          <w:b/>
          <w:szCs w:val="20"/>
        </w:rPr>
      </w:pPr>
      <w:r w:rsidRPr="00C17905">
        <w:rPr>
          <w:rFonts w:cs="Arial"/>
          <w:b/>
          <w:szCs w:val="20"/>
        </w:rPr>
        <w:t>Uredbo o spremembah in dopolnitv</w:t>
      </w:r>
      <w:r>
        <w:rPr>
          <w:rFonts w:cs="Arial"/>
          <w:b/>
          <w:szCs w:val="20"/>
        </w:rPr>
        <w:t>i</w:t>
      </w:r>
      <w:r w:rsidRPr="00C17905">
        <w:rPr>
          <w:rFonts w:cs="Arial"/>
          <w:b/>
          <w:szCs w:val="20"/>
        </w:rPr>
        <w:t xml:space="preserve"> Uredbe o izvajanju lokalnega razvoja, ki ga vodi skupnost, v programskem obdobju 2014–2020</w:t>
      </w:r>
    </w:p>
    <w:p w:rsidR="00BA2968" w:rsidRPr="00C17905" w:rsidRDefault="00BA2968" w:rsidP="00BA2968">
      <w:pPr>
        <w:jc w:val="center"/>
        <w:rPr>
          <w:rFonts w:cs="Arial"/>
          <w:b/>
          <w:szCs w:val="20"/>
        </w:rPr>
      </w:pPr>
    </w:p>
    <w:p w:rsidR="00BA2968" w:rsidRPr="00C17905" w:rsidRDefault="00BA2968" w:rsidP="00BA2968">
      <w:pPr>
        <w:pStyle w:val="tevilnatoka"/>
        <w:numPr>
          <w:ilvl w:val="0"/>
          <w:numId w:val="0"/>
        </w:numPr>
        <w:jc w:val="center"/>
        <w:rPr>
          <w:b/>
          <w:sz w:val="20"/>
          <w:szCs w:val="20"/>
        </w:rPr>
      </w:pPr>
      <w:r w:rsidRPr="00C17905">
        <w:rPr>
          <w:b/>
          <w:sz w:val="20"/>
          <w:szCs w:val="20"/>
        </w:rPr>
        <w:t>1. člen</w:t>
      </w:r>
    </w:p>
    <w:p w:rsidR="00BA2968" w:rsidRPr="00C17905" w:rsidRDefault="00BA2968" w:rsidP="00BA2968">
      <w:pPr>
        <w:rPr>
          <w:rFonts w:cs="Arial"/>
          <w:szCs w:val="20"/>
        </w:rPr>
      </w:pPr>
      <w:r w:rsidRPr="00C17905">
        <w:rPr>
          <w:rFonts w:cs="Arial"/>
          <w:szCs w:val="20"/>
        </w:rPr>
        <w:t>V Uredbi o izvajanju lokalnega razvoja, ki ga vodi skupnost, v programskem obdobju 2014–2020 (Uradni list RS, št. 42/15</w:t>
      </w:r>
      <w:r>
        <w:rPr>
          <w:rFonts w:cs="Arial"/>
          <w:szCs w:val="20"/>
        </w:rPr>
        <w:t>,</w:t>
      </w:r>
      <w:r w:rsidRPr="00C17905">
        <w:rPr>
          <w:rFonts w:cs="Arial"/>
          <w:szCs w:val="20"/>
        </w:rPr>
        <w:t xml:space="preserve"> 28/16</w:t>
      </w:r>
      <w:r>
        <w:rPr>
          <w:rFonts w:cs="Arial"/>
          <w:szCs w:val="20"/>
        </w:rPr>
        <w:t>, 73/16 in 72/17</w:t>
      </w:r>
      <w:r w:rsidRPr="00C17905">
        <w:rPr>
          <w:rFonts w:cs="Arial"/>
          <w:szCs w:val="20"/>
        </w:rPr>
        <w:t>) se 1. člen spremeni tako, da se glasi:</w:t>
      </w:r>
    </w:p>
    <w:p w:rsidR="00BA2968" w:rsidRPr="00C17905" w:rsidRDefault="00BA2968" w:rsidP="00BA2968">
      <w:pPr>
        <w:rPr>
          <w:rFonts w:cs="Arial"/>
          <w:szCs w:val="20"/>
        </w:rPr>
      </w:pPr>
    </w:p>
    <w:p w:rsidR="00BA2968" w:rsidRPr="00C17905" w:rsidRDefault="00BA2968" w:rsidP="00BA2968">
      <w:pPr>
        <w:jc w:val="center"/>
        <w:rPr>
          <w:rFonts w:cs="Arial"/>
          <w:b/>
          <w:szCs w:val="20"/>
        </w:rPr>
      </w:pPr>
      <w:r w:rsidRPr="00C17905">
        <w:rPr>
          <w:rFonts w:cs="Arial"/>
          <w:b/>
          <w:szCs w:val="20"/>
        </w:rPr>
        <w:t>»1. člen</w:t>
      </w:r>
    </w:p>
    <w:p w:rsidR="00BA2968" w:rsidRPr="00C17905" w:rsidRDefault="00BA2968" w:rsidP="00BA2968">
      <w:pPr>
        <w:jc w:val="center"/>
        <w:rPr>
          <w:rFonts w:cs="Arial"/>
          <w:b/>
          <w:szCs w:val="20"/>
        </w:rPr>
      </w:pPr>
      <w:r w:rsidRPr="00C17905">
        <w:rPr>
          <w:rFonts w:cs="Arial"/>
          <w:b/>
          <w:szCs w:val="20"/>
        </w:rPr>
        <w:t>(vsebina)</w:t>
      </w:r>
    </w:p>
    <w:p w:rsidR="00BA2968" w:rsidRPr="001879EC" w:rsidRDefault="00BA2968" w:rsidP="00BA2968">
      <w:pPr>
        <w:pStyle w:val="Odstavek"/>
        <w:rPr>
          <w:rFonts w:cs="Times New Roman"/>
          <w:sz w:val="20"/>
          <w:szCs w:val="20"/>
        </w:rPr>
      </w:pPr>
      <w:r w:rsidRPr="001879EC">
        <w:rPr>
          <w:rFonts w:cs="Times New Roman"/>
          <w:sz w:val="20"/>
          <w:szCs w:val="20"/>
        </w:rPr>
        <w:t>(1) Ta uredba določa izvajanje lokalnega razvoja, ki ga vodi skupnost (v nadaljnjem besedilu: CLLD), v programskem obdobju 2014–2020 v skladu s Partnerskim sporazumom med Slovenijo in Evropsko komisijo za obdobje 2014–2020, ki je bil potrjen s sklepom Evropske komisije št. CCI 2014SI16M8PA001-1.3 z dne 30. oktobra 2014 (v nadaljnjem besedilu: PS 2014–2020), Programom razvoja podeželja Republike Slovenije za obdobje 2014–2020, ki je potrjen z Izvedbenim sklepom Komisije št. CCI 2014 SI 06 RD NP 0012020</w:t>
      </w:r>
      <w:r>
        <w:rPr>
          <w:rFonts w:cs="Times New Roman"/>
          <w:sz w:val="20"/>
          <w:szCs w:val="20"/>
        </w:rPr>
        <w:t xml:space="preserve"> </w:t>
      </w:r>
      <w:r w:rsidRPr="001879EC">
        <w:rPr>
          <w:rFonts w:cs="Times New Roman"/>
          <w:sz w:val="20"/>
          <w:szCs w:val="20"/>
        </w:rPr>
        <w:t xml:space="preserve">z dne 13. februarja 2015 o odobritvi Programa razvoja podeželja Republike Slovenije za podporo iz Evropskega kmetijskega sklada za razvoj podeželja, zadnjič spremenjenim z Izvedbenim sklepom Komisije št. C(2017) 7523 z dne 8. novembra 2017 o odobritvi spremembe Programa razvoja podeželja Republike Slovenije za podporo iz Evropskega kmetijskega sklada za razvoj podeželja (v nadaljnjem besedilu: PRP 2014–2020), Operativnim programom za izvajanje evropske kohezijske politike v obdobju 2014–2020, ki je bil potrjen s sklepom Evropske komisije št. C(2014)9982 z dne 16. decembra 2014, zadnjič spremenjenim z </w:t>
      </w:r>
      <w:r>
        <w:rPr>
          <w:rFonts w:cs="Times New Roman"/>
          <w:sz w:val="20"/>
          <w:szCs w:val="20"/>
        </w:rPr>
        <w:t>I</w:t>
      </w:r>
      <w:r w:rsidRPr="001879EC">
        <w:rPr>
          <w:rFonts w:cs="Times New Roman"/>
          <w:sz w:val="20"/>
          <w:szCs w:val="20"/>
        </w:rPr>
        <w:t xml:space="preserve">zvedbenim sklepom Evropske komisije št. CCI 2014 SI 16 MA OP 001 z dne 4. julija 2016 (v nadaljnjem besedilu: OP EKP 2014–2020), in Operativnim programom za izvajanje Evropskega sklada za pomorstvo in ribištvo v Republiki Sloveniji za obdobje 2014–2020, ki je bil odobren z </w:t>
      </w:r>
      <w:r>
        <w:rPr>
          <w:rFonts w:cs="Times New Roman"/>
          <w:sz w:val="20"/>
          <w:szCs w:val="20"/>
        </w:rPr>
        <w:t>I</w:t>
      </w:r>
      <w:r w:rsidRPr="001879EC">
        <w:rPr>
          <w:rFonts w:cs="Times New Roman"/>
          <w:sz w:val="20"/>
          <w:szCs w:val="20"/>
        </w:rPr>
        <w:t>zvedbenim sklepom Komisije št. CCI 2014 SI 14 MF OP 001 z dne 22. julija 2015 (v nadaljnjem besedilu: OP ESPR 2014–2020), ter določa vrste podukrepov CLLD, ki so predmet sofinanciranja iz Evropskega kmetijskega sklada za razvoj podeželja (v nadaljnjem besedilu: EKSRP), Evropskega sklada za pomorstvo in ribištvo (v nadaljnjem besedilu: ESPR) in Evropskega sklada za regionalni razvoj (v nadaljnjem besedilu: ESRR).</w:t>
      </w:r>
      <w:r w:rsidRPr="001879EC" w:rsidDel="00BC1C47">
        <w:rPr>
          <w:rFonts w:cs="Times New Roman"/>
          <w:sz w:val="20"/>
          <w:szCs w:val="20"/>
        </w:rPr>
        <w:t xml:space="preserve"> </w:t>
      </w:r>
    </w:p>
    <w:p w:rsidR="00BA2968" w:rsidRPr="00C17905" w:rsidRDefault="00BA2968" w:rsidP="00BA2968">
      <w:pPr>
        <w:pStyle w:val="Odstavek"/>
        <w:rPr>
          <w:sz w:val="20"/>
          <w:szCs w:val="20"/>
        </w:rPr>
      </w:pPr>
      <w:r w:rsidRPr="00C17905">
        <w:rPr>
          <w:sz w:val="20"/>
          <w:szCs w:val="20"/>
        </w:rPr>
        <w:t>(2) Ta uredba določa tudi pogoje za oblikovanje in postopke za izbor in potrditev lokalnih akcijskih skupin, vsebino in sestavo ter obvezna poglavja strategij lokalnega razvoja, merila in način za izbor strategij lokalnega razvoja, naloge lokalnih akcijskih skupin, upravičence, upravičene aktivnosti, pogoje upravičenosti, upravičene in neupravičene stroške, pogoje za izvajanje posameznih podukrepov, nadzor nad izvajanjem podukrepov, sankcije za neizpolnjevanje obveznosti, finančne določbe ter posebna pravila glede podpore posameznega sklada, vključenega v izvajanje CLLD, za izvajanje:</w:t>
      </w:r>
    </w:p>
    <w:p w:rsidR="00BA2968" w:rsidRPr="00C17905" w:rsidRDefault="00BA2968" w:rsidP="00420437">
      <w:pPr>
        <w:pStyle w:val="Alineazatevilnotoko"/>
        <w:numPr>
          <w:ilvl w:val="0"/>
          <w:numId w:val="50"/>
        </w:numPr>
        <w:rPr>
          <w:sz w:val="20"/>
          <w:szCs w:val="20"/>
        </w:rPr>
      </w:pPr>
      <w:r w:rsidRPr="00C17905">
        <w:rPr>
          <w:sz w:val="20"/>
          <w:szCs w:val="20"/>
        </w:rPr>
        <w:t>Uredbe (EU) št. 1301/2013 Evropskega parlamenta in Sveta z dne 17. decembra 2013 o Evropskem skladu za regionalni razvoj in o posebnih določbah glede cilja »naložbe za rast in delovna mesta« ter o razveljavitvi Uredbe (ES) št. 1080/2006 (UL L št. 347 z dne 20. 12. 2013, str. 289</w:t>
      </w:r>
      <w:r>
        <w:rPr>
          <w:sz w:val="20"/>
          <w:szCs w:val="20"/>
        </w:rPr>
        <w:t xml:space="preserve">; </w:t>
      </w:r>
      <w:r w:rsidRPr="00C17905">
        <w:rPr>
          <w:sz w:val="20"/>
          <w:szCs w:val="20"/>
        </w:rPr>
        <w:t>v nadaljnjem besedilu: Uredba 1301/2013/EU);</w:t>
      </w:r>
    </w:p>
    <w:p w:rsidR="00BA2968" w:rsidRPr="00C17905" w:rsidRDefault="00BA2968" w:rsidP="00420437">
      <w:pPr>
        <w:pStyle w:val="Alineazatevilnotoko"/>
        <w:numPr>
          <w:ilvl w:val="0"/>
          <w:numId w:val="50"/>
        </w:numPr>
        <w:rPr>
          <w:sz w:val="20"/>
          <w:szCs w:val="20"/>
        </w:rPr>
      </w:pPr>
      <w:r w:rsidRPr="00C17905">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w:t>
      </w:r>
      <w:r w:rsidRPr="00C17905">
        <w:rPr>
          <w:sz w:val="20"/>
          <w:szCs w:val="20"/>
        </w:rPr>
        <w:lastRenderedPageBreak/>
        <w:t xml:space="preserve">skladu za pomorstvo in ribištvo ter o razveljavitvi Uredbe Sveta (ES) št. 1083/2006 (UL L št. 347 z dne 20. 12. 2013, str. 320), zadnjič spremenjene z </w:t>
      </w:r>
      <w:r w:rsidRPr="001879EC">
        <w:rPr>
          <w:sz w:val="20"/>
          <w:szCs w:val="20"/>
        </w:rPr>
        <w:t>Uredb</w:t>
      </w:r>
      <w:r>
        <w:rPr>
          <w:sz w:val="20"/>
          <w:szCs w:val="20"/>
        </w:rPr>
        <w:t>o</w:t>
      </w:r>
      <w:r w:rsidRPr="001879EC">
        <w:rPr>
          <w:sz w:val="20"/>
          <w:szCs w:val="20"/>
        </w:rPr>
        <w:t xml:space="preserve"> (EU) 2017/2305 Evropskega parlamenta in Sveta z dne 12. decembra 2017 o spremembi Uredbe (EU) št. 1303/2013 glede spremembe virov za ekonomsko, socialno in teritorialno kohezijo in virov za cilj „naložbe za rast in delovna mesta“ ter cilj „evropsko teritorialno sodelovanje“</w:t>
      </w:r>
      <w:r w:rsidRPr="00C17905">
        <w:rPr>
          <w:sz w:val="20"/>
          <w:szCs w:val="20"/>
        </w:rPr>
        <w:t xml:space="preserve"> (</w:t>
      </w:r>
      <w:r w:rsidRPr="001879EC">
        <w:rPr>
          <w:sz w:val="20"/>
          <w:szCs w:val="20"/>
        </w:rPr>
        <w:t xml:space="preserve">UL L </w:t>
      </w:r>
      <w:r>
        <w:rPr>
          <w:sz w:val="20"/>
          <w:szCs w:val="20"/>
        </w:rPr>
        <w:t xml:space="preserve">št. </w:t>
      </w:r>
      <w:r w:rsidRPr="001879EC">
        <w:rPr>
          <w:sz w:val="20"/>
          <w:szCs w:val="20"/>
        </w:rPr>
        <w:t>335</w:t>
      </w:r>
      <w:r>
        <w:rPr>
          <w:sz w:val="20"/>
          <w:szCs w:val="20"/>
        </w:rPr>
        <w:t xml:space="preserve"> z dne</w:t>
      </w:r>
      <w:r w:rsidRPr="001879EC">
        <w:rPr>
          <w:sz w:val="20"/>
          <w:szCs w:val="20"/>
        </w:rPr>
        <w:t xml:space="preserve"> 15.</w:t>
      </w:r>
      <w:r>
        <w:rPr>
          <w:sz w:val="20"/>
          <w:szCs w:val="20"/>
        </w:rPr>
        <w:t xml:space="preserve"> </w:t>
      </w:r>
      <w:r w:rsidRPr="001879EC">
        <w:rPr>
          <w:sz w:val="20"/>
          <w:szCs w:val="20"/>
        </w:rPr>
        <w:t>12.</w:t>
      </w:r>
      <w:r>
        <w:rPr>
          <w:sz w:val="20"/>
          <w:szCs w:val="20"/>
        </w:rPr>
        <w:t xml:space="preserve"> </w:t>
      </w:r>
      <w:r w:rsidRPr="001879EC">
        <w:rPr>
          <w:sz w:val="20"/>
          <w:szCs w:val="20"/>
        </w:rPr>
        <w:t>2017, str. 1</w:t>
      </w:r>
      <w:r>
        <w:rPr>
          <w:sz w:val="20"/>
          <w:szCs w:val="20"/>
        </w:rPr>
        <w:t>),</w:t>
      </w:r>
      <w:r w:rsidRPr="00C17905">
        <w:rPr>
          <w:sz w:val="20"/>
          <w:szCs w:val="20"/>
        </w:rPr>
        <w:t xml:space="preserve"> </w:t>
      </w:r>
      <w:r>
        <w:rPr>
          <w:sz w:val="20"/>
          <w:szCs w:val="20"/>
        </w:rPr>
        <w:t>(</w:t>
      </w:r>
      <w:r w:rsidRPr="00C17905">
        <w:rPr>
          <w:sz w:val="20"/>
          <w:szCs w:val="20"/>
        </w:rPr>
        <w:t>v nadaljnjem besedilu: Uredba 1303/2013/EU);</w:t>
      </w:r>
    </w:p>
    <w:p w:rsidR="00BA2968" w:rsidRPr="00C17905" w:rsidRDefault="00BA2968" w:rsidP="00420437">
      <w:pPr>
        <w:pStyle w:val="Alineazatevilnotoko"/>
        <w:numPr>
          <w:ilvl w:val="0"/>
          <w:numId w:val="50"/>
        </w:numPr>
        <w:rPr>
          <w:sz w:val="20"/>
          <w:szCs w:val="20"/>
        </w:rPr>
      </w:pPr>
      <w:r w:rsidRPr="00C17905">
        <w:rPr>
          <w:sz w:val="20"/>
          <w:szCs w:val="20"/>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1879EC">
        <w:rPr>
          <w:sz w:val="20"/>
          <w:szCs w:val="20"/>
        </w:rPr>
        <w:t>Delegiran</w:t>
      </w:r>
      <w:r>
        <w:rPr>
          <w:sz w:val="20"/>
          <w:szCs w:val="20"/>
        </w:rPr>
        <w:t>o</w:t>
      </w:r>
      <w:r w:rsidRPr="001879EC">
        <w:rPr>
          <w:sz w:val="20"/>
          <w:szCs w:val="20"/>
        </w:rPr>
        <w:t xml:space="preserve"> uredb</w:t>
      </w:r>
      <w:r>
        <w:rPr>
          <w:sz w:val="20"/>
          <w:szCs w:val="20"/>
        </w:rPr>
        <w:t>o</w:t>
      </w:r>
      <w:r w:rsidRPr="001879EC">
        <w:rPr>
          <w:sz w:val="20"/>
          <w:szCs w:val="20"/>
        </w:rPr>
        <w:t xml:space="preserve"> Komisije (EU) 2018/162 z dne 23. novembra 2017 o spremembi Priloge I k Uredbi (EU) št. 1305/2013 Evropskega parlamenta in Sveta ter prilog II in III k Uredbi (EU) št. 1307/2013 Evropskega parlamenta in Sveta</w:t>
      </w:r>
      <w:r w:rsidRPr="00C17905">
        <w:rPr>
          <w:sz w:val="20"/>
          <w:szCs w:val="20"/>
        </w:rPr>
        <w:t xml:space="preserve"> (</w:t>
      </w:r>
      <w:r w:rsidRPr="001879EC">
        <w:rPr>
          <w:sz w:val="20"/>
          <w:szCs w:val="20"/>
        </w:rPr>
        <w:t xml:space="preserve">UL L </w:t>
      </w:r>
      <w:r>
        <w:rPr>
          <w:sz w:val="20"/>
          <w:szCs w:val="20"/>
        </w:rPr>
        <w:t xml:space="preserve">št. </w:t>
      </w:r>
      <w:r w:rsidRPr="001879EC">
        <w:rPr>
          <w:sz w:val="20"/>
          <w:szCs w:val="20"/>
        </w:rPr>
        <w:t>30</w:t>
      </w:r>
      <w:r>
        <w:rPr>
          <w:sz w:val="20"/>
          <w:szCs w:val="20"/>
        </w:rPr>
        <w:t xml:space="preserve"> z dne</w:t>
      </w:r>
      <w:r w:rsidRPr="001879EC">
        <w:rPr>
          <w:sz w:val="20"/>
          <w:szCs w:val="20"/>
        </w:rPr>
        <w:t xml:space="preserve"> 2.</w:t>
      </w:r>
      <w:r>
        <w:rPr>
          <w:sz w:val="20"/>
          <w:szCs w:val="20"/>
        </w:rPr>
        <w:t xml:space="preserve"> </w:t>
      </w:r>
      <w:r w:rsidRPr="001879EC">
        <w:rPr>
          <w:sz w:val="20"/>
          <w:szCs w:val="20"/>
        </w:rPr>
        <w:t>2.</w:t>
      </w:r>
      <w:r>
        <w:rPr>
          <w:sz w:val="20"/>
          <w:szCs w:val="20"/>
        </w:rPr>
        <w:t xml:space="preserve"> </w:t>
      </w:r>
      <w:r w:rsidRPr="001879EC">
        <w:rPr>
          <w:sz w:val="20"/>
          <w:szCs w:val="20"/>
        </w:rPr>
        <w:t>2018, str. 6)</w:t>
      </w:r>
      <w:r w:rsidRPr="00C17905">
        <w:rPr>
          <w:sz w:val="20"/>
          <w:szCs w:val="20"/>
        </w:rPr>
        <w:t>, (v nadaljnjem besedilu: Uredba 1305/2013/EU);</w:t>
      </w:r>
    </w:p>
    <w:p w:rsidR="00BA2968" w:rsidRPr="00C17905" w:rsidRDefault="00BA2968" w:rsidP="00420437">
      <w:pPr>
        <w:pStyle w:val="Alineazatevilnotoko"/>
        <w:numPr>
          <w:ilvl w:val="0"/>
          <w:numId w:val="50"/>
        </w:numPr>
        <w:rPr>
          <w:sz w:val="20"/>
          <w:szCs w:val="20"/>
        </w:rPr>
      </w:pPr>
      <w:r w:rsidRPr="00C17905">
        <w:rPr>
          <w:sz w:val="20"/>
          <w:szCs w:val="20"/>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Pr="001879EC">
        <w:rPr>
          <w:sz w:val="20"/>
          <w:szCs w:val="20"/>
        </w:rPr>
        <w:t>Uredb</w:t>
      </w:r>
      <w:r>
        <w:rPr>
          <w:sz w:val="20"/>
          <w:szCs w:val="20"/>
        </w:rPr>
        <w:t>o</w:t>
      </w:r>
      <w:r w:rsidRPr="001879EC">
        <w:rPr>
          <w:sz w:val="20"/>
          <w:szCs w:val="20"/>
        </w:rPr>
        <w:t xml:space="preserve">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w:t>
      </w:r>
      <w:r w:rsidRPr="00C17905" w:rsidDel="002C6B9C">
        <w:rPr>
          <w:sz w:val="20"/>
          <w:szCs w:val="20"/>
        </w:rPr>
        <w:t xml:space="preserve"> </w:t>
      </w:r>
      <w:r w:rsidRPr="00C17905">
        <w:rPr>
          <w:sz w:val="20"/>
          <w:szCs w:val="20"/>
        </w:rPr>
        <w:t>(</w:t>
      </w:r>
      <w:r w:rsidRPr="001879EC">
        <w:rPr>
          <w:sz w:val="20"/>
          <w:szCs w:val="20"/>
        </w:rPr>
        <w:t xml:space="preserve">UL L </w:t>
      </w:r>
      <w:r>
        <w:rPr>
          <w:sz w:val="20"/>
          <w:szCs w:val="20"/>
        </w:rPr>
        <w:t xml:space="preserve">št. </w:t>
      </w:r>
      <w:r w:rsidRPr="001879EC">
        <w:rPr>
          <w:sz w:val="20"/>
          <w:szCs w:val="20"/>
        </w:rPr>
        <w:t>350</w:t>
      </w:r>
      <w:r>
        <w:rPr>
          <w:sz w:val="20"/>
          <w:szCs w:val="20"/>
        </w:rPr>
        <w:t xml:space="preserve"> z dne</w:t>
      </w:r>
      <w:r w:rsidRPr="001879EC">
        <w:rPr>
          <w:sz w:val="20"/>
          <w:szCs w:val="20"/>
        </w:rPr>
        <w:t xml:space="preserve"> 29.</w:t>
      </w:r>
      <w:r>
        <w:rPr>
          <w:sz w:val="20"/>
          <w:szCs w:val="20"/>
        </w:rPr>
        <w:t xml:space="preserve"> </w:t>
      </w:r>
      <w:r w:rsidRPr="001879EC">
        <w:rPr>
          <w:sz w:val="20"/>
          <w:szCs w:val="20"/>
        </w:rPr>
        <w:t>12.</w:t>
      </w:r>
      <w:r>
        <w:rPr>
          <w:sz w:val="20"/>
          <w:szCs w:val="20"/>
        </w:rPr>
        <w:t xml:space="preserve"> </w:t>
      </w:r>
      <w:r w:rsidRPr="001879EC">
        <w:rPr>
          <w:sz w:val="20"/>
          <w:szCs w:val="20"/>
        </w:rPr>
        <w:t>2017, str. 15</w:t>
      </w:r>
      <w:r>
        <w:rPr>
          <w:sz w:val="20"/>
          <w:szCs w:val="20"/>
        </w:rPr>
        <w:t>)</w:t>
      </w:r>
      <w:r w:rsidRPr="00C17905">
        <w:rPr>
          <w:sz w:val="20"/>
          <w:szCs w:val="20"/>
        </w:rPr>
        <w:t>, (v nadaljnjem besedilu: Uredba 1306/2013/EU);</w:t>
      </w:r>
    </w:p>
    <w:p w:rsidR="00BA2968" w:rsidRPr="00C17905" w:rsidRDefault="00BA2968" w:rsidP="00420437">
      <w:pPr>
        <w:pStyle w:val="Alineazatevilnotoko"/>
        <w:numPr>
          <w:ilvl w:val="0"/>
          <w:numId w:val="50"/>
        </w:numPr>
        <w:rPr>
          <w:sz w:val="20"/>
          <w:szCs w:val="20"/>
        </w:rPr>
      </w:pPr>
      <w:r w:rsidRPr="00C17905">
        <w:rPr>
          <w:sz w:val="20"/>
          <w:szCs w:val="20"/>
        </w:rPr>
        <w:t xml:space="preserve">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w:t>
      </w:r>
      <w:r>
        <w:rPr>
          <w:sz w:val="20"/>
          <w:szCs w:val="20"/>
        </w:rPr>
        <w:t>P</w:t>
      </w:r>
      <w:r w:rsidRPr="00C17905">
        <w:rPr>
          <w:sz w:val="20"/>
          <w:szCs w:val="20"/>
        </w:rPr>
        <w:t>opravkom 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130 z dne 19. 5. 2016, str. 12</w:t>
      </w:r>
      <w:r>
        <w:rPr>
          <w:sz w:val="20"/>
          <w:szCs w:val="20"/>
        </w:rPr>
        <w:t>),</w:t>
      </w:r>
      <w:r w:rsidRPr="00C17905">
        <w:rPr>
          <w:sz w:val="20"/>
          <w:szCs w:val="20"/>
        </w:rPr>
        <w:t xml:space="preserve"> </w:t>
      </w:r>
      <w:r>
        <w:rPr>
          <w:sz w:val="20"/>
          <w:szCs w:val="20"/>
        </w:rPr>
        <w:t>(</w:t>
      </w:r>
      <w:r w:rsidRPr="00C17905">
        <w:rPr>
          <w:sz w:val="20"/>
          <w:szCs w:val="20"/>
        </w:rPr>
        <w:t>v nadaljnjem besedilu: Uredba 1310/2013/EU);</w:t>
      </w:r>
    </w:p>
    <w:p w:rsidR="00BA2968" w:rsidRPr="00C17905" w:rsidRDefault="00BA2968" w:rsidP="00420437">
      <w:pPr>
        <w:pStyle w:val="Alineazatevilnotoko"/>
        <w:numPr>
          <w:ilvl w:val="0"/>
          <w:numId w:val="50"/>
        </w:numPr>
        <w:rPr>
          <w:sz w:val="20"/>
          <w:szCs w:val="20"/>
        </w:rPr>
      </w:pPr>
      <w:r w:rsidRPr="00C17905">
        <w:rPr>
          <w:sz w:val="20"/>
          <w:szCs w:val="20"/>
        </w:rPr>
        <w:t>Uredb</w:t>
      </w:r>
      <w:r>
        <w:rPr>
          <w:sz w:val="20"/>
          <w:szCs w:val="20"/>
        </w:rPr>
        <w:t>e</w:t>
      </w:r>
      <w:r w:rsidRPr="00C17905">
        <w:rPr>
          <w:sz w:val="20"/>
          <w:szCs w:val="20"/>
        </w:rPr>
        <w:t xml:space="preserve"> Komisije (EU) št. 1407/2013 z dne 18. decembra 2013 o uporabi členov 107 in 108  Pogodbe o delovanju Evropske unije pri pomoči de minimis (UL L št. 352 z dne 24. 12. 2013, str. 1</w:t>
      </w:r>
      <w:r>
        <w:rPr>
          <w:sz w:val="20"/>
          <w:szCs w:val="20"/>
        </w:rPr>
        <w:t>;</w:t>
      </w:r>
      <w:r w:rsidRPr="00C17905">
        <w:rPr>
          <w:sz w:val="20"/>
          <w:szCs w:val="20"/>
        </w:rPr>
        <w:t xml:space="preserve"> v nadaljnjem besedilu: Uredba 1407/2013/EU);</w:t>
      </w:r>
    </w:p>
    <w:p w:rsidR="00BA2968" w:rsidRPr="00C17905" w:rsidRDefault="00BA2968" w:rsidP="00420437">
      <w:pPr>
        <w:pStyle w:val="Alineazatevilnotoko"/>
        <w:numPr>
          <w:ilvl w:val="0"/>
          <w:numId w:val="50"/>
        </w:numPr>
        <w:rPr>
          <w:sz w:val="20"/>
          <w:szCs w:val="20"/>
        </w:rPr>
      </w:pPr>
      <w:r w:rsidRPr="00C17905">
        <w:rPr>
          <w:sz w:val="20"/>
          <w:szCs w:val="20"/>
        </w:rPr>
        <w:t>Izvedbene uredbe Komisije (EU) št. 184/2014 z dne 25. februarja 2014 o določitvi pogojev za 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podporo cilju »evropsko teritorialno sodelovanje« iz Evropskega sklada za regionalni razvoj (UL L št. 57 z dne 27. 2. 2014, str. 7);</w:t>
      </w:r>
    </w:p>
    <w:p w:rsidR="00BA2968" w:rsidRPr="00C17905" w:rsidRDefault="00BA2968" w:rsidP="00420437">
      <w:pPr>
        <w:pStyle w:val="Alineazatevilnotoko"/>
        <w:numPr>
          <w:ilvl w:val="0"/>
          <w:numId w:val="50"/>
        </w:numPr>
        <w:rPr>
          <w:sz w:val="20"/>
          <w:szCs w:val="20"/>
        </w:rPr>
      </w:pPr>
      <w:r w:rsidRPr="00C17905">
        <w:rPr>
          <w:sz w:val="20"/>
          <w:szCs w:val="20"/>
        </w:rPr>
        <w:lastRenderedPageBreak/>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w:t>
      </w:r>
      <w:r w:rsidRPr="00420437">
        <w:rPr>
          <w:sz w:val="20"/>
          <w:szCs w:val="20"/>
        </w:rPr>
        <w:t xml:space="preserve"> </w:t>
      </w:r>
      <w:r w:rsidR="00420437" w:rsidRPr="00420437">
        <w:rPr>
          <w:rStyle w:val="Krepko"/>
          <w:b w:val="0"/>
          <w:sz w:val="20"/>
          <w:szCs w:val="20"/>
        </w:rPr>
        <w:t>Izvedbeno uredbo Komisije (EU) 2018/276 z dne 23. februarja 2018 o spremembi Izvedbene uredbe (EU) št. 215/2014, kar zadeva spremembe določitve mejnikov in ciljnih vrednosti za kazalnike učinka v okviru uspešnosti za evropske strukturne in investicijske sklade</w:t>
      </w:r>
      <w:r w:rsidR="00420437" w:rsidRPr="00420437" w:rsidDel="00420437">
        <w:rPr>
          <w:sz w:val="20"/>
          <w:szCs w:val="20"/>
        </w:rPr>
        <w:t xml:space="preserve"> </w:t>
      </w:r>
      <w:r w:rsidRPr="00C17905">
        <w:rPr>
          <w:sz w:val="20"/>
          <w:szCs w:val="20"/>
        </w:rPr>
        <w:t xml:space="preserve"> (UL L št. </w:t>
      </w:r>
      <w:r w:rsidR="00420437">
        <w:rPr>
          <w:sz w:val="20"/>
          <w:szCs w:val="20"/>
        </w:rPr>
        <w:t>54</w:t>
      </w:r>
      <w:r w:rsidRPr="00C17905">
        <w:rPr>
          <w:sz w:val="20"/>
          <w:szCs w:val="20"/>
        </w:rPr>
        <w:t xml:space="preserve"> z dne </w:t>
      </w:r>
      <w:r w:rsidR="00420437">
        <w:rPr>
          <w:sz w:val="20"/>
          <w:szCs w:val="20"/>
        </w:rPr>
        <w:t>24</w:t>
      </w:r>
      <w:r w:rsidRPr="00C17905">
        <w:rPr>
          <w:sz w:val="20"/>
          <w:szCs w:val="20"/>
        </w:rPr>
        <w:t>. </w:t>
      </w:r>
      <w:r w:rsidR="00420437">
        <w:rPr>
          <w:sz w:val="20"/>
          <w:szCs w:val="20"/>
        </w:rPr>
        <w:t>2</w:t>
      </w:r>
      <w:r w:rsidRPr="00C17905">
        <w:rPr>
          <w:sz w:val="20"/>
          <w:szCs w:val="20"/>
        </w:rPr>
        <w:t>. 201</w:t>
      </w:r>
      <w:r w:rsidR="00420437">
        <w:rPr>
          <w:sz w:val="20"/>
          <w:szCs w:val="20"/>
        </w:rPr>
        <w:t>8</w:t>
      </w:r>
      <w:r w:rsidRPr="00C17905">
        <w:rPr>
          <w:sz w:val="20"/>
          <w:szCs w:val="20"/>
        </w:rPr>
        <w:t xml:space="preserve">, str. </w:t>
      </w:r>
      <w:r w:rsidR="00420437">
        <w:rPr>
          <w:sz w:val="20"/>
          <w:szCs w:val="20"/>
        </w:rPr>
        <w:t>4</w:t>
      </w:r>
      <w:r w:rsidRPr="00C17905">
        <w:rPr>
          <w:sz w:val="20"/>
          <w:szCs w:val="20"/>
        </w:rPr>
        <w:t>);</w:t>
      </w:r>
    </w:p>
    <w:p w:rsidR="00BA2968" w:rsidRPr="0016038A" w:rsidRDefault="00BA2968" w:rsidP="00420437">
      <w:pPr>
        <w:pStyle w:val="Alineazatevilnotoko"/>
        <w:numPr>
          <w:ilvl w:val="0"/>
          <w:numId w:val="50"/>
        </w:numPr>
        <w:rPr>
          <w:sz w:val="20"/>
          <w:szCs w:val="20"/>
        </w:rPr>
      </w:pPr>
      <w:r w:rsidRPr="0016038A">
        <w:rPr>
          <w:sz w:val="20"/>
          <w:szCs w:val="20"/>
        </w:rPr>
        <w:t xml:space="preserve">Delegirane uredbe Komisije (EU) št. 240/2014 z dne 7. januarja 2014 o Evropskem kodeksu dobre prakse za partnerstvo v okviru evropskih strukturnih in investicijskih skladov (UL L št. 74 z dne 14. 3. 2014, str. 1); </w:t>
      </w:r>
    </w:p>
    <w:p w:rsidR="00BA2968" w:rsidRPr="00C17905" w:rsidRDefault="00BA2968" w:rsidP="00420437">
      <w:pPr>
        <w:pStyle w:val="Alineazatevilnotoko"/>
        <w:numPr>
          <w:ilvl w:val="0"/>
          <w:numId w:val="50"/>
        </w:numPr>
        <w:rPr>
          <w:sz w:val="20"/>
          <w:szCs w:val="20"/>
        </w:rPr>
      </w:pPr>
      <w:r w:rsidRPr="00C17905">
        <w:rPr>
          <w:sz w:val="20"/>
          <w:szCs w:val="20"/>
        </w:rPr>
        <w:t>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št. 2015/616 z dne 13. februarja 2015 o spremembi Delegirane uredbe (EU) 480/2014 glede sklicev na Uredbo (EU) št. 508/2014 Evropskega parlamenta in Sveta (UL L št. 102 z dne 21. 4. 2015, str. 33);</w:t>
      </w:r>
    </w:p>
    <w:p w:rsidR="00BA2968" w:rsidRPr="00C17905" w:rsidRDefault="00BA2968" w:rsidP="00420437">
      <w:pPr>
        <w:pStyle w:val="Alineazatevilnotoko"/>
        <w:numPr>
          <w:ilvl w:val="0"/>
          <w:numId w:val="50"/>
        </w:numPr>
        <w:rPr>
          <w:sz w:val="20"/>
          <w:szCs w:val="20"/>
        </w:rPr>
      </w:pPr>
      <w:r w:rsidRPr="00C17905">
        <w:rPr>
          <w:sz w:val="20"/>
          <w:szCs w:val="20"/>
        </w:rPr>
        <w:t xml:space="preserve">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w:t>
      </w:r>
      <w:r>
        <w:rPr>
          <w:sz w:val="20"/>
          <w:szCs w:val="20"/>
        </w:rPr>
        <w:t>spremenjene z</w:t>
      </w:r>
      <w:r w:rsidRPr="00FB09FD">
        <w:rPr>
          <w:sz w:val="20"/>
          <w:szCs w:val="20"/>
        </w:rPr>
        <w:t xml:space="preserve"> Delegirano uredbo Komisije (EU) 2017/1787 z dne 12. junija 2017 o spremembi Uredbe (EU) št. 508/2014 Evropskega parlamenta in Sveta glede razdelitve sredstev v okviru neposrednega upravljanja med cilje celostne pomorske politike in skupne ribiške politike (UL L št. 256 z dne 4. 10. 2017, str. 1), (v nadaljnjem besedilu: Uredba 508/2014/EU);</w:t>
      </w:r>
    </w:p>
    <w:p w:rsidR="00BA2968" w:rsidRDefault="00BA2968" w:rsidP="00420437">
      <w:pPr>
        <w:pStyle w:val="Alineazatevilnotoko"/>
        <w:numPr>
          <w:ilvl w:val="0"/>
          <w:numId w:val="50"/>
        </w:numPr>
        <w:rPr>
          <w:sz w:val="20"/>
          <w:szCs w:val="20"/>
        </w:rPr>
      </w:pPr>
      <w:r w:rsidRPr="00C17905">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r>
        <w:rPr>
          <w:sz w:val="20"/>
          <w:szCs w:val="20"/>
        </w:rPr>
        <w:t xml:space="preserve">, </w:t>
      </w:r>
      <w:r w:rsidRPr="0069476F">
        <w:rPr>
          <w:sz w:val="20"/>
          <w:szCs w:val="20"/>
        </w:rPr>
        <w:t xml:space="preserve">zadnjič spremenjene z </w:t>
      </w:r>
      <w:r w:rsidRPr="0069476F">
        <w:rPr>
          <w:bCs/>
          <w:sz w:val="20"/>
          <w:szCs w:val="20"/>
        </w:rPr>
        <w:t>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w:t>
      </w:r>
      <w:r w:rsidRPr="0069476F">
        <w:rPr>
          <w:sz w:val="20"/>
          <w:szCs w:val="20"/>
        </w:rPr>
        <w:t xml:space="preserve">UL L </w:t>
      </w:r>
      <w:r>
        <w:rPr>
          <w:sz w:val="20"/>
          <w:szCs w:val="20"/>
        </w:rPr>
        <w:t xml:space="preserve">št. </w:t>
      </w:r>
      <w:r w:rsidRPr="0069476F">
        <w:rPr>
          <w:sz w:val="20"/>
          <w:szCs w:val="20"/>
        </w:rPr>
        <w:t>294</w:t>
      </w:r>
      <w:r>
        <w:rPr>
          <w:sz w:val="20"/>
          <w:szCs w:val="20"/>
        </w:rPr>
        <w:t xml:space="preserve"> z dne</w:t>
      </w:r>
      <w:r w:rsidRPr="0069476F">
        <w:rPr>
          <w:sz w:val="20"/>
          <w:szCs w:val="20"/>
        </w:rPr>
        <w:t xml:space="preserve"> 11.</w:t>
      </w:r>
      <w:r>
        <w:rPr>
          <w:sz w:val="20"/>
          <w:szCs w:val="20"/>
        </w:rPr>
        <w:t xml:space="preserve"> </w:t>
      </w:r>
      <w:r w:rsidRPr="0069476F">
        <w:rPr>
          <w:sz w:val="20"/>
          <w:szCs w:val="20"/>
        </w:rPr>
        <w:t>11.</w:t>
      </w:r>
      <w:r>
        <w:rPr>
          <w:sz w:val="20"/>
          <w:szCs w:val="20"/>
        </w:rPr>
        <w:t xml:space="preserve"> </w:t>
      </w:r>
      <w:r w:rsidRPr="0069476F">
        <w:rPr>
          <w:sz w:val="20"/>
          <w:szCs w:val="20"/>
        </w:rPr>
        <w:t>2017, str. 26);</w:t>
      </w:r>
    </w:p>
    <w:p w:rsidR="00BA2968" w:rsidRPr="0016038A" w:rsidRDefault="00BA2968" w:rsidP="00420437">
      <w:pPr>
        <w:pStyle w:val="Alineazatevilnotoko"/>
        <w:numPr>
          <w:ilvl w:val="0"/>
          <w:numId w:val="50"/>
        </w:numPr>
        <w:rPr>
          <w:sz w:val="20"/>
          <w:szCs w:val="20"/>
        </w:rPr>
      </w:pPr>
      <w:r w:rsidRPr="00C17905">
        <w:rPr>
          <w:sz w:val="20"/>
          <w:szCs w:val="20"/>
        </w:rPr>
        <w:t xml:space="preserve">Izvedbenega sklepa Komisije (EU) št. </w:t>
      </w:r>
      <w:r w:rsidRPr="00C17905">
        <w:rPr>
          <w:bCs/>
          <w:sz w:val="20"/>
          <w:szCs w:val="20"/>
          <w:lang w:eastAsia="en-US"/>
        </w:rPr>
        <w:t>2014/372</w:t>
      </w:r>
      <w:r w:rsidRPr="00C17905">
        <w:rPr>
          <w:sz w:val="20"/>
          <w:szCs w:val="20"/>
        </w:rPr>
        <w:t xml:space="preserve"> z dne 11. junija 2014 o določitvi letne razdelitve</w:t>
      </w:r>
      <w:r w:rsidRPr="0016038A">
        <w:rPr>
          <w:sz w:val="20"/>
          <w:szCs w:val="20"/>
        </w:rPr>
        <w:t>, po državah članicah, skupnih virov Evropskega sklada za pomorstvo in ribištvo, ki so na voljo v okviru deljenega upravljanja za obdobje 2014–2020 (UL L št. 180 z dne 20. 6. 2014, str. 18);</w:t>
      </w:r>
    </w:p>
    <w:p w:rsidR="00BA2968" w:rsidRPr="00C17905" w:rsidRDefault="00BA2968" w:rsidP="00420437">
      <w:pPr>
        <w:pStyle w:val="Alineazatevilnotoko"/>
        <w:numPr>
          <w:ilvl w:val="0"/>
          <w:numId w:val="50"/>
        </w:numPr>
        <w:rPr>
          <w:sz w:val="20"/>
          <w:szCs w:val="20"/>
        </w:rPr>
      </w:pPr>
      <w:r w:rsidRPr="0016038A">
        <w:rPr>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w:t>
      </w:r>
      <w:r w:rsidRPr="00271DA4">
        <w:rPr>
          <w:sz w:val="20"/>
          <w:szCs w:val="20"/>
        </w:rPr>
        <w:t xml:space="preserve">. 1306/2013 Evropskega parlamenta in Sveta glede integriranega administrativnega in kontrolnega sistema, pogojev za zavrnitev ali ukinitev plačil in za upravne kazni, ki se uporabljajo za </w:t>
      </w:r>
      <w:r w:rsidRPr="00271DA4">
        <w:rPr>
          <w:sz w:val="20"/>
          <w:szCs w:val="20"/>
        </w:rPr>
        <w:lastRenderedPageBreak/>
        <w:t>neposredna plačila, podporo za razvoj podeželja in navzkrižno skladnost (UL L št. 107 z dne 25. 4. 2017, str. 1)</w:t>
      </w:r>
      <w:r>
        <w:rPr>
          <w:sz w:val="20"/>
          <w:szCs w:val="20"/>
        </w:rPr>
        <w:t>,</w:t>
      </w:r>
      <w:r w:rsidRPr="00C17905">
        <w:rPr>
          <w:sz w:val="20"/>
          <w:szCs w:val="20"/>
        </w:rPr>
        <w:t xml:space="preserve"> </w:t>
      </w:r>
      <w:r>
        <w:rPr>
          <w:sz w:val="20"/>
          <w:szCs w:val="20"/>
        </w:rPr>
        <w:t>(</w:t>
      </w:r>
      <w:r w:rsidRPr="00C17905">
        <w:rPr>
          <w:sz w:val="20"/>
          <w:szCs w:val="20"/>
        </w:rPr>
        <w:t>v nadaljnjem besedilu: Uredba 640/2014/EU);</w:t>
      </w:r>
    </w:p>
    <w:p w:rsidR="00BA2968" w:rsidRPr="00C17905" w:rsidRDefault="00BA2968" w:rsidP="00420437">
      <w:pPr>
        <w:pStyle w:val="Alineazatevilnotoko"/>
        <w:numPr>
          <w:ilvl w:val="0"/>
          <w:numId w:val="50"/>
        </w:numPr>
        <w:rPr>
          <w:sz w:val="20"/>
          <w:szCs w:val="20"/>
        </w:rPr>
      </w:pPr>
      <w:r w:rsidRPr="00C17905">
        <w:rPr>
          <w:sz w:val="20"/>
          <w:szCs w:val="20"/>
        </w:rPr>
        <w:t>Izvedbene uredbe Komisije (EU) št. 763/2014 z dne 11. julija 2014 o določitvi pravil za uporabo Uredbe (EU) št. 508/2014 Evropskega parlamenta in Sveta o Evropskem skladu za pomorstvo in ribištvo glede tehničnih značilnosti ukrepov informiranja in obveščanja ter navodil za oblikovanje simbola Unije (UL L št. 209 z dne 16. 7. 2014, str. 1);</w:t>
      </w:r>
    </w:p>
    <w:p w:rsidR="00BA2968" w:rsidRPr="00C17905" w:rsidRDefault="00BA2968" w:rsidP="00420437">
      <w:pPr>
        <w:pStyle w:val="Alineazatevilnotoko"/>
        <w:numPr>
          <w:ilvl w:val="0"/>
          <w:numId w:val="50"/>
        </w:numPr>
        <w:rPr>
          <w:sz w:val="20"/>
          <w:szCs w:val="20"/>
        </w:rPr>
      </w:pPr>
      <w:r w:rsidRPr="00C17905">
        <w:rPr>
          <w:sz w:val="20"/>
          <w:szCs w:val="20"/>
        </w:rPr>
        <w:t>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 7. 2014, str. 20)</w:t>
      </w:r>
      <w:r>
        <w:rPr>
          <w:sz w:val="20"/>
          <w:szCs w:val="20"/>
        </w:rPr>
        <w:t>,</w:t>
      </w:r>
      <w:r w:rsidRPr="00C17905">
        <w:rPr>
          <w:sz w:val="20"/>
          <w:szCs w:val="20"/>
        </w:rPr>
        <w:t xml:space="preserve"> zadnjič popravljene s Popravkom 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27 z dne 3. 2. 2016, str. 14);</w:t>
      </w:r>
    </w:p>
    <w:p w:rsidR="00BA2968" w:rsidRDefault="00BA2968" w:rsidP="00420437">
      <w:pPr>
        <w:pStyle w:val="Alineazatevilnotoko"/>
        <w:numPr>
          <w:ilvl w:val="0"/>
          <w:numId w:val="50"/>
        </w:numPr>
        <w:rPr>
          <w:sz w:val="20"/>
          <w:szCs w:val="20"/>
        </w:rPr>
      </w:pPr>
      <w:r w:rsidRPr="00C17905">
        <w:rPr>
          <w:sz w:val="20"/>
          <w:szCs w:val="20"/>
        </w:rPr>
        <w:t>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w:t>
      </w:r>
    </w:p>
    <w:p w:rsidR="00BA2968" w:rsidRPr="00C17905" w:rsidRDefault="00BA2968" w:rsidP="00420437">
      <w:pPr>
        <w:pStyle w:val="Alineazatevilnotoko"/>
        <w:numPr>
          <w:ilvl w:val="0"/>
          <w:numId w:val="50"/>
        </w:numPr>
        <w:rPr>
          <w:sz w:val="20"/>
          <w:szCs w:val="20"/>
        </w:rPr>
      </w:pPr>
      <w:r w:rsidRPr="00271DA4">
        <w:rPr>
          <w:sz w:val="20"/>
          <w:szCs w:val="20"/>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2016/1997 z dne 15. novembra 2016 o spremembi Izvedbene uredbe (EU) št. 808/2014 glede</w:t>
      </w:r>
      <w:r w:rsidRPr="0069476F">
        <w:rPr>
          <w:sz w:val="20"/>
          <w:szCs w:val="20"/>
        </w:rPr>
        <w:t xml:space="preserve"> spremembe programov razvoja podeželja in spremljanja ukrepov v podporo vključevanju državljanov tretjih držav ter o popravku navedene uredbe (UL L št. 308 z dne 16. 11. 2016, str. 5)</w:t>
      </w:r>
      <w:r>
        <w:rPr>
          <w:sz w:val="20"/>
          <w:szCs w:val="20"/>
        </w:rPr>
        <w:t>,</w:t>
      </w:r>
      <w:r w:rsidRPr="00FB09FD">
        <w:rPr>
          <w:sz w:val="20"/>
          <w:szCs w:val="20"/>
        </w:rPr>
        <w:t xml:space="preserve"> (v nadaljnjem besedilu: Uredba 808/2014/EU)</w:t>
      </w:r>
      <w:r w:rsidRPr="00C17905">
        <w:rPr>
          <w:sz w:val="20"/>
          <w:szCs w:val="20"/>
        </w:rPr>
        <w:t>;</w:t>
      </w:r>
    </w:p>
    <w:p w:rsidR="00420437" w:rsidRDefault="00BA2968" w:rsidP="00420437">
      <w:pPr>
        <w:pStyle w:val="Alineazatevilnotoko"/>
        <w:numPr>
          <w:ilvl w:val="0"/>
          <w:numId w:val="50"/>
        </w:numPr>
        <w:rPr>
          <w:sz w:val="20"/>
          <w:szCs w:val="20"/>
        </w:rPr>
      </w:pPr>
      <w:r w:rsidRPr="00C17905">
        <w:rPr>
          <w:sz w:val="20"/>
          <w:szCs w:val="20"/>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w:t>
      </w:r>
      <w:r>
        <w:rPr>
          <w:sz w:val="20"/>
          <w:szCs w:val="20"/>
        </w:rPr>
        <w:t>z</w:t>
      </w:r>
      <w:r w:rsidRPr="002824B0">
        <w:rPr>
          <w:sz w:val="20"/>
          <w:szCs w:val="20"/>
        </w:rPr>
        <w:t xml:space="preserve">adnjič </w:t>
      </w:r>
      <w:r w:rsidRPr="00271DA4">
        <w:rPr>
          <w:sz w:val="20"/>
          <w:szCs w:val="20"/>
        </w:rPr>
        <w:t>spremenjene z Izvedbeno uredbo Komisije (EU) 2017/1242 z dne 10. julija 2017 o spremembi Izvedbene uredbe (EU) št. 809/2014 o pravilih za uporabo Uredbe (EU) št. 1306/2013 Evropskega parlamenta in Sveta v zvezi z integriranim administrativnim in kontrolnim sistemom, ukrepi za razvoj podeželja in navzkrižno skladnostjo (UL L št. 178 z dne 11. 7. 2017, str. 4)</w:t>
      </w:r>
      <w:r>
        <w:rPr>
          <w:sz w:val="20"/>
          <w:szCs w:val="20"/>
        </w:rPr>
        <w:t xml:space="preserve">, </w:t>
      </w:r>
      <w:r w:rsidRPr="00271DA4">
        <w:rPr>
          <w:sz w:val="20"/>
          <w:szCs w:val="20"/>
        </w:rPr>
        <w:t>(v nadaljnjem besedilu: Uredba 809/2014/EU);</w:t>
      </w:r>
    </w:p>
    <w:p w:rsidR="00420437" w:rsidRPr="00271DA4" w:rsidRDefault="00420437" w:rsidP="00420437">
      <w:pPr>
        <w:pStyle w:val="Alineazatevilnotoko"/>
        <w:numPr>
          <w:ilvl w:val="0"/>
          <w:numId w:val="50"/>
        </w:numPr>
        <w:rPr>
          <w:sz w:val="20"/>
          <w:szCs w:val="20"/>
        </w:rPr>
      </w:pPr>
      <w:r w:rsidRPr="00C17905">
        <w:rPr>
          <w:sz w:val="20"/>
          <w:szCs w:val="20"/>
        </w:rPr>
        <w:t xml:space="preserve">Izvedbene uredbe Komisije (EU) št. 821/2014 z dne 28. julija 2014 o pravilih za uporabo Uredbe (EU) št. 1303/2013 Evropskega parlamenta in Sveta glede podrobne ureditve prenosa in upravljanja prispevkov iz </w:t>
      </w:r>
      <w:r w:rsidRPr="00271DA4">
        <w:rPr>
          <w:sz w:val="20"/>
          <w:szCs w:val="20"/>
        </w:rPr>
        <w:t>programov, poročanja o finančnih instrumentih, tehničnih značilnostih ukrepov obveščanja in komuniciranja za operacije ter sistema za beleženje in shranjevanje podatkov (UL L št. 223 z dne 29. 7. 2014, str. 7);</w:t>
      </w:r>
    </w:p>
    <w:p w:rsidR="00BA2968" w:rsidRPr="00C17905" w:rsidRDefault="00BA2968" w:rsidP="00420437">
      <w:pPr>
        <w:pStyle w:val="Alineazatevilnotoko"/>
        <w:ind w:left="720" w:firstLine="0"/>
        <w:rPr>
          <w:sz w:val="20"/>
          <w:szCs w:val="20"/>
        </w:rPr>
      </w:pPr>
    </w:p>
    <w:p w:rsidR="00BA2968" w:rsidRPr="00447954" w:rsidRDefault="00BA2968" w:rsidP="00420437">
      <w:pPr>
        <w:pStyle w:val="Alineazatevilnotoko"/>
        <w:numPr>
          <w:ilvl w:val="0"/>
          <w:numId w:val="50"/>
        </w:numPr>
        <w:rPr>
          <w:sz w:val="20"/>
          <w:szCs w:val="20"/>
        </w:rPr>
      </w:pPr>
      <w:r w:rsidRPr="00C17905">
        <w:rPr>
          <w:sz w:val="20"/>
          <w:szCs w:val="20"/>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C17905">
        <w:rPr>
          <w:sz w:val="20"/>
          <w:szCs w:val="20"/>
        </w:rPr>
        <w:t>eura</w:t>
      </w:r>
      <w:proofErr w:type="spellEnd"/>
      <w:r w:rsidRPr="00C17905">
        <w:rPr>
          <w:sz w:val="20"/>
          <w:szCs w:val="20"/>
        </w:rPr>
        <w:t xml:space="preserve"> (UL L št. 255 z dne 28. 8. 2014, str. 18), zadnjič spremenjene z </w:t>
      </w:r>
      <w:r w:rsidRPr="0069476F">
        <w:rPr>
          <w:sz w:val="20"/>
          <w:szCs w:val="20"/>
        </w:rPr>
        <w:t>Delegiran</w:t>
      </w:r>
      <w:r>
        <w:rPr>
          <w:sz w:val="20"/>
          <w:szCs w:val="20"/>
        </w:rPr>
        <w:t>o</w:t>
      </w:r>
      <w:r w:rsidRPr="0069476F">
        <w:rPr>
          <w:sz w:val="20"/>
          <w:szCs w:val="20"/>
        </w:rPr>
        <w:t xml:space="preserve"> uredb</w:t>
      </w:r>
      <w:r>
        <w:rPr>
          <w:sz w:val="20"/>
          <w:szCs w:val="20"/>
        </w:rPr>
        <w:t>o</w:t>
      </w:r>
      <w:r w:rsidRPr="0069476F">
        <w:rPr>
          <w:sz w:val="20"/>
          <w:szCs w:val="20"/>
        </w:rPr>
        <w:t xml:space="preserve"> Komisije (EU) 2017/40 z dne 3. novembra 2016 o dopolnitvi Uredbe (EU) št. 1308/2013 Evropskega parlamenta in Sveta v zvezi s pomočjo Unije pri oskrbi izobraževalnih ustanov s sadjem in zelenjavo</w:t>
      </w:r>
      <w:r w:rsidRPr="00447954">
        <w:rPr>
          <w:sz w:val="20"/>
          <w:szCs w:val="20"/>
        </w:rPr>
        <w:t>, bananami in mlekom ter o spremembi Delegirane uredbe Komisije (EU) št. 907/2014</w:t>
      </w:r>
      <w:r w:rsidRPr="00447954" w:rsidDel="000B4602">
        <w:rPr>
          <w:sz w:val="20"/>
          <w:szCs w:val="20"/>
        </w:rPr>
        <w:t xml:space="preserve"> </w:t>
      </w:r>
      <w:r w:rsidRPr="00447954">
        <w:rPr>
          <w:sz w:val="20"/>
          <w:szCs w:val="20"/>
        </w:rPr>
        <w:t>(UL L št. 5 z dne 10. 1. 2017, str. 11);</w:t>
      </w:r>
    </w:p>
    <w:p w:rsidR="00BA2968" w:rsidRDefault="00BA2968" w:rsidP="00420437">
      <w:pPr>
        <w:pStyle w:val="Alineazatevilnotoko"/>
        <w:numPr>
          <w:ilvl w:val="0"/>
          <w:numId w:val="50"/>
        </w:numPr>
        <w:rPr>
          <w:sz w:val="20"/>
          <w:szCs w:val="20"/>
        </w:rPr>
      </w:pPr>
      <w:r w:rsidRPr="00447954">
        <w:rPr>
          <w:sz w:val="20"/>
          <w:szCs w:val="20"/>
        </w:rPr>
        <w:lastRenderedPageBreak/>
        <w:t>Izvedbene uredbe Komisije (EU) št. 908/2014 z dne 6. avgusta 2014 o pravilih za uporabo Uredbe (EU) št. 1306/2013 Evropskega parlamenta in Sveta v zvezi s plačilnimi agencijami in drugimi organi, finančnim</w:t>
      </w:r>
      <w:r w:rsidRPr="00C17905">
        <w:rPr>
          <w:sz w:val="20"/>
          <w:szCs w:val="20"/>
        </w:rPr>
        <w:t xml:space="preserve"> upravljanjem, potrjevanjem obračunov, pravili o kontrolah, varščinami in preglednostjo (UL L št. 255 z dne 28. 8. 2014, str. 59), zadnjič spremenjene z </w:t>
      </w:r>
      <w:r w:rsidRPr="005969CC">
        <w:t xml:space="preserve"> </w:t>
      </w:r>
      <w:r>
        <w:rPr>
          <w:sz w:val="20"/>
          <w:szCs w:val="20"/>
        </w:rPr>
        <w:t>Izvedbeno</w:t>
      </w:r>
      <w:r w:rsidRPr="005969CC">
        <w:rPr>
          <w:sz w:val="20"/>
          <w:szCs w:val="20"/>
        </w:rPr>
        <w:t xml:space="preserve"> uredb</w:t>
      </w:r>
      <w:r>
        <w:rPr>
          <w:sz w:val="20"/>
          <w:szCs w:val="20"/>
        </w:rPr>
        <w:t>o</w:t>
      </w:r>
      <w:r w:rsidRPr="005969CC">
        <w:rPr>
          <w:sz w:val="20"/>
          <w:szCs w:val="20"/>
        </w:rPr>
        <w:t xml:space="preserve"> Komisije (EU) 2018/56 z dne 12. januarja 2018 o spremembi Izvedbene uredbe (EU) št. 908/2014 o pravilih za uporabo Uredbe (EU) št. 1306/2013 Evropskega parlamenta in Sveta v zvezi s plačilnimi agencijami in drugimi organi, finančnim upravljanjem, potrjevanjem obračunov, pravili o kontrolah, varščinami in preglednostjo</w:t>
      </w:r>
      <w:r>
        <w:rPr>
          <w:sz w:val="20"/>
          <w:szCs w:val="20"/>
        </w:rPr>
        <w:t xml:space="preserve"> (</w:t>
      </w:r>
      <w:r w:rsidRPr="00447954">
        <w:rPr>
          <w:sz w:val="20"/>
          <w:szCs w:val="20"/>
        </w:rPr>
        <w:t>UL L</w:t>
      </w:r>
      <w:r>
        <w:rPr>
          <w:sz w:val="20"/>
          <w:szCs w:val="20"/>
        </w:rPr>
        <w:t xml:space="preserve"> št.</w:t>
      </w:r>
      <w:r w:rsidRPr="00447954">
        <w:rPr>
          <w:sz w:val="20"/>
          <w:szCs w:val="20"/>
        </w:rPr>
        <w:t xml:space="preserve"> 10</w:t>
      </w:r>
      <w:r>
        <w:rPr>
          <w:sz w:val="20"/>
          <w:szCs w:val="20"/>
        </w:rPr>
        <w:t xml:space="preserve"> z dne</w:t>
      </w:r>
      <w:r w:rsidRPr="00447954">
        <w:rPr>
          <w:sz w:val="20"/>
          <w:szCs w:val="20"/>
        </w:rPr>
        <w:t xml:space="preserve"> 13.</w:t>
      </w:r>
      <w:r>
        <w:rPr>
          <w:sz w:val="20"/>
          <w:szCs w:val="20"/>
        </w:rPr>
        <w:t xml:space="preserve"> </w:t>
      </w:r>
      <w:r w:rsidRPr="00447954">
        <w:rPr>
          <w:sz w:val="20"/>
          <w:szCs w:val="20"/>
        </w:rPr>
        <w:t>1.</w:t>
      </w:r>
      <w:r>
        <w:rPr>
          <w:sz w:val="20"/>
          <w:szCs w:val="20"/>
        </w:rPr>
        <w:t xml:space="preserve"> </w:t>
      </w:r>
      <w:r w:rsidRPr="00447954">
        <w:rPr>
          <w:sz w:val="20"/>
          <w:szCs w:val="20"/>
        </w:rPr>
        <w:t>2018, str. 9</w:t>
      </w:r>
      <w:r>
        <w:rPr>
          <w:sz w:val="20"/>
          <w:szCs w:val="20"/>
        </w:rPr>
        <w:t>);</w:t>
      </w:r>
    </w:p>
    <w:p w:rsidR="00BA2968" w:rsidRPr="00271DA4" w:rsidRDefault="00BA2968" w:rsidP="00420437">
      <w:pPr>
        <w:pStyle w:val="Alineazatevilnotoko"/>
        <w:numPr>
          <w:ilvl w:val="0"/>
          <w:numId w:val="50"/>
        </w:numPr>
        <w:rPr>
          <w:sz w:val="20"/>
          <w:szCs w:val="20"/>
        </w:rPr>
      </w:pPr>
      <w:r w:rsidRPr="00271DA4">
        <w:rPr>
          <w:sz w:val="20"/>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Delegirane uredbe Komisije (EU) št. 1014/2014 z dne 22. julija 2014 o dopolnitvi Uredbe (EU) št. 508/2014 Evropskega parlamenta in Sveta z dne 15. maja 2014 o Evropskem skladu za pomorstvo in ribištvo in razveljavitvi uredb Sveta (ES)</w:t>
      </w:r>
      <w:r w:rsidRPr="00C17905">
        <w:rPr>
          <w:sz w:val="20"/>
          <w:szCs w:val="20"/>
        </w:rPr>
        <w:t xml:space="preserve"> št. 2328/2003, (ES) št. 861/2006, (ES) št. 1198/2006 in (ES) št. 791/2007 in Uredbe (EU) št. 1255/2011 Evropskega parlamenta in Sveta v zvezi z vsebino in sestavo skupnega sistema spremljanja in vrednotenja za operacije, financirane iz Evropskega sklada za pomorstvo in ribištvo (UL L št. 260 z dne 7. 10. 2015, str. 31);</w:t>
      </w:r>
    </w:p>
    <w:p w:rsidR="00BA2968" w:rsidRPr="00271DA4" w:rsidRDefault="00BA2968" w:rsidP="00420437">
      <w:pPr>
        <w:pStyle w:val="Alineazatevilnotoko"/>
        <w:numPr>
          <w:ilvl w:val="0"/>
          <w:numId w:val="50"/>
        </w:numPr>
        <w:rPr>
          <w:sz w:val="20"/>
          <w:szCs w:val="20"/>
        </w:rPr>
      </w:pPr>
      <w:r w:rsidRPr="00C17905">
        <w:rPr>
          <w:sz w:val="20"/>
          <w:szCs w:val="20"/>
        </w:rPr>
        <w:t xml:space="preserve">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w:t>
      </w:r>
      <w:r w:rsidRPr="00271DA4">
        <w:rPr>
          <w:sz w:val="20"/>
          <w:szCs w:val="20"/>
        </w:rPr>
        <w:t>organi upravljanja, organi za potrjevanje, revizijskimi organi in posredniškimi organi (UL L št. 286 z dne 30. 9. 2014, str. 1);</w:t>
      </w:r>
    </w:p>
    <w:p w:rsidR="00BA2968" w:rsidRPr="00C17905" w:rsidRDefault="00BA2968" w:rsidP="00420437">
      <w:pPr>
        <w:pStyle w:val="Alineazaodstavkom"/>
        <w:numPr>
          <w:ilvl w:val="0"/>
          <w:numId w:val="50"/>
        </w:numPr>
        <w:overflowPunct/>
        <w:autoSpaceDE/>
        <w:autoSpaceDN/>
        <w:adjustRightInd/>
        <w:spacing w:line="240" w:lineRule="auto"/>
        <w:textAlignment w:val="auto"/>
        <w:rPr>
          <w:sz w:val="20"/>
          <w:szCs w:val="20"/>
        </w:rPr>
      </w:pPr>
      <w:r w:rsidRPr="00C17905">
        <w:rPr>
          <w:sz w:val="20"/>
          <w:szCs w:val="20"/>
        </w:rPr>
        <w:t>Delegirane uredbe Komisije (EU) št. 2015/288 z dne 17. decembra 2014 o dopolnitvi Uredbe (EU) št. 508/2014 Evropskega parlamenta in Sveta o evropskem skladu za pomorstvo in ribištvo glede časovnega obdobja in datumov za nedopustnost vlog (UL L št. 51 z dne 24. 2. 2015, str. 1</w:t>
      </w:r>
      <w:r>
        <w:rPr>
          <w:sz w:val="20"/>
          <w:szCs w:val="20"/>
        </w:rPr>
        <w:t xml:space="preserve">), </w:t>
      </w:r>
      <w:r w:rsidRPr="0069476F">
        <w:rPr>
          <w:sz w:val="20"/>
          <w:szCs w:val="20"/>
        </w:rPr>
        <w:t xml:space="preserve">zadnjič spremenjene z </w:t>
      </w:r>
      <w:r w:rsidRPr="005969CC">
        <w:rPr>
          <w:sz w:val="20"/>
          <w:szCs w:val="20"/>
        </w:rPr>
        <w:t>Delegirano uredbo Komisije (EU) 2015/2252 z dne 30. septembra 2015 o spremembi Delegirane uredbe (EU) 2015/288 glede obdobja nedopustnosti vlog za podporo iz Evropskega sklada za pomorstvo in ribištvo (</w:t>
      </w:r>
      <w:r w:rsidRPr="00271DA4">
        <w:rPr>
          <w:sz w:val="20"/>
          <w:szCs w:val="20"/>
        </w:rPr>
        <w:t xml:space="preserve">UL L </w:t>
      </w:r>
      <w:r>
        <w:rPr>
          <w:sz w:val="20"/>
          <w:szCs w:val="20"/>
        </w:rPr>
        <w:t xml:space="preserve">št. </w:t>
      </w:r>
      <w:r w:rsidRPr="00271DA4">
        <w:rPr>
          <w:sz w:val="20"/>
          <w:szCs w:val="20"/>
        </w:rPr>
        <w:t>321</w:t>
      </w:r>
      <w:r>
        <w:rPr>
          <w:sz w:val="20"/>
          <w:szCs w:val="20"/>
        </w:rPr>
        <w:t xml:space="preserve"> z dne</w:t>
      </w:r>
      <w:r w:rsidRPr="00271DA4">
        <w:rPr>
          <w:sz w:val="20"/>
          <w:szCs w:val="20"/>
        </w:rPr>
        <w:t xml:space="preserve"> 5.</w:t>
      </w:r>
      <w:r>
        <w:rPr>
          <w:sz w:val="20"/>
          <w:szCs w:val="20"/>
        </w:rPr>
        <w:t xml:space="preserve"> </w:t>
      </w:r>
      <w:r w:rsidRPr="00271DA4">
        <w:rPr>
          <w:sz w:val="20"/>
          <w:szCs w:val="20"/>
        </w:rPr>
        <w:t>12.</w:t>
      </w:r>
      <w:r>
        <w:rPr>
          <w:sz w:val="20"/>
          <w:szCs w:val="20"/>
        </w:rPr>
        <w:t xml:space="preserve"> </w:t>
      </w:r>
      <w:r w:rsidRPr="00271DA4">
        <w:rPr>
          <w:sz w:val="20"/>
          <w:szCs w:val="20"/>
        </w:rPr>
        <w:t>2015, str. 2)</w:t>
      </w:r>
      <w:r w:rsidRPr="0069476F">
        <w:rPr>
          <w:sz w:val="20"/>
          <w:szCs w:val="20"/>
        </w:rPr>
        <w:t>, (v nadaljnjem</w:t>
      </w:r>
      <w:r w:rsidRPr="00C17905">
        <w:rPr>
          <w:sz w:val="20"/>
          <w:szCs w:val="20"/>
        </w:rPr>
        <w:t xml:space="preserve"> besedilu: Uredba </w:t>
      </w:r>
      <w:r>
        <w:rPr>
          <w:sz w:val="20"/>
          <w:szCs w:val="20"/>
        </w:rPr>
        <w:t>2015/288</w:t>
      </w:r>
      <w:r w:rsidRPr="00C17905">
        <w:rPr>
          <w:sz w:val="20"/>
          <w:szCs w:val="20"/>
        </w:rPr>
        <w:t xml:space="preserve">/EU); </w:t>
      </w:r>
    </w:p>
    <w:p w:rsidR="00BA2968" w:rsidRPr="00C17905" w:rsidRDefault="00BA2968" w:rsidP="00420437">
      <w:pPr>
        <w:pStyle w:val="Alineazatoko"/>
        <w:numPr>
          <w:ilvl w:val="0"/>
          <w:numId w:val="50"/>
        </w:numPr>
        <w:spacing w:line="240" w:lineRule="auto"/>
        <w:rPr>
          <w:sz w:val="20"/>
          <w:szCs w:val="20"/>
        </w:rPr>
      </w:pPr>
      <w:r w:rsidRPr="00C17905">
        <w:rPr>
          <w:sz w:val="20"/>
          <w:szCs w:val="20"/>
        </w:rPr>
        <w:t>Delegirane uredbe Komisije (EU) št. 2015/2252 z dne 30. septembra 2015 o spremembi Delegirane uredbe (EU) št. 2015/288 glede obdobja nedopustnosti vlog za podporo iz Evropskega sklada za pomorstvo in ribištvo (UL L št. 321 z dne 5. 12. 2015, str. 2</w:t>
      </w:r>
      <w:r>
        <w:rPr>
          <w:sz w:val="20"/>
          <w:szCs w:val="20"/>
        </w:rPr>
        <w:t>;</w:t>
      </w:r>
      <w:r w:rsidRPr="00C17905">
        <w:rPr>
          <w:sz w:val="20"/>
          <w:szCs w:val="20"/>
        </w:rPr>
        <w:t xml:space="preserve"> v nadaljnjem besedilu: Uredba 2015</w:t>
      </w:r>
      <w:r>
        <w:rPr>
          <w:sz w:val="20"/>
          <w:szCs w:val="20"/>
        </w:rPr>
        <w:t>/2252</w:t>
      </w:r>
      <w:r w:rsidRPr="00C17905">
        <w:rPr>
          <w:sz w:val="20"/>
          <w:szCs w:val="20"/>
        </w:rPr>
        <w:t>/EU).«.</w:t>
      </w:r>
    </w:p>
    <w:p w:rsidR="00BA2968" w:rsidRDefault="00BA2968" w:rsidP="00BA2968"/>
    <w:p w:rsidR="00BA2968" w:rsidRDefault="00BA2968" w:rsidP="00BA2968">
      <w:pPr>
        <w:jc w:val="center"/>
      </w:pPr>
    </w:p>
    <w:p w:rsidR="00BA2968" w:rsidRPr="00C17905" w:rsidRDefault="00BA2968" w:rsidP="00BA2968">
      <w:pPr>
        <w:pStyle w:val="len"/>
        <w:spacing w:before="0"/>
        <w:rPr>
          <w:rFonts w:cs="Arial"/>
          <w:sz w:val="20"/>
          <w:szCs w:val="20"/>
        </w:rPr>
      </w:pPr>
      <w:r w:rsidRPr="00C17905">
        <w:rPr>
          <w:rFonts w:cs="Arial"/>
          <w:sz w:val="20"/>
          <w:szCs w:val="20"/>
        </w:rPr>
        <w:t>2. člen</w:t>
      </w:r>
    </w:p>
    <w:p w:rsidR="00BA2968" w:rsidRPr="00C17905" w:rsidRDefault="00BA2968" w:rsidP="00BA2968">
      <w:pPr>
        <w:pStyle w:val="len"/>
        <w:spacing w:before="0"/>
        <w:rPr>
          <w:rFonts w:cs="Arial"/>
          <w:sz w:val="20"/>
          <w:szCs w:val="20"/>
        </w:rPr>
      </w:pPr>
    </w:p>
    <w:p w:rsidR="00BA2968" w:rsidRDefault="00BA2968" w:rsidP="00BA2968">
      <w:pPr>
        <w:pStyle w:val="Odstavek"/>
        <w:spacing w:before="0"/>
        <w:ind w:firstLine="0"/>
        <w:jc w:val="left"/>
        <w:rPr>
          <w:sz w:val="20"/>
          <w:szCs w:val="20"/>
        </w:rPr>
      </w:pPr>
      <w:r>
        <w:rPr>
          <w:sz w:val="20"/>
          <w:szCs w:val="20"/>
        </w:rPr>
        <w:t>5. člen se spremeni tako, da se glasi</w:t>
      </w:r>
      <w:r w:rsidRPr="00C17905">
        <w:rPr>
          <w:sz w:val="20"/>
          <w:szCs w:val="20"/>
        </w:rPr>
        <w:t>:</w:t>
      </w:r>
    </w:p>
    <w:p w:rsidR="00BA2968" w:rsidRDefault="00BA2968" w:rsidP="00BA2968">
      <w:pPr>
        <w:pStyle w:val="Odstavek"/>
        <w:ind w:firstLine="0"/>
        <w:jc w:val="center"/>
        <w:rPr>
          <w:sz w:val="20"/>
          <w:szCs w:val="20"/>
        </w:rPr>
      </w:pPr>
      <w:r w:rsidRPr="009F4E94">
        <w:rPr>
          <w:sz w:val="20"/>
          <w:szCs w:val="20"/>
        </w:rPr>
        <w:t>»</w:t>
      </w:r>
      <w:r>
        <w:rPr>
          <w:sz w:val="20"/>
          <w:szCs w:val="20"/>
        </w:rPr>
        <w:t xml:space="preserve">5. </w:t>
      </w:r>
      <w:r w:rsidR="00917E8C">
        <w:rPr>
          <w:sz w:val="20"/>
          <w:szCs w:val="20"/>
        </w:rPr>
        <w:t>č</w:t>
      </w:r>
      <w:r>
        <w:rPr>
          <w:sz w:val="20"/>
          <w:szCs w:val="20"/>
        </w:rPr>
        <w:t>len</w:t>
      </w:r>
    </w:p>
    <w:p w:rsidR="00917E8C" w:rsidRPr="00917E8C" w:rsidRDefault="00917E8C" w:rsidP="00BA2968">
      <w:pPr>
        <w:pStyle w:val="Odstavek"/>
        <w:ind w:firstLine="0"/>
        <w:jc w:val="center"/>
        <w:rPr>
          <w:b/>
          <w:sz w:val="20"/>
          <w:szCs w:val="20"/>
        </w:rPr>
      </w:pPr>
      <w:r w:rsidRPr="00917E8C">
        <w:rPr>
          <w:b/>
          <w:sz w:val="20"/>
          <w:szCs w:val="20"/>
        </w:rPr>
        <w:t>(naloge posameznega organa</w:t>
      </w:r>
      <w:r w:rsidR="005E4825">
        <w:rPr>
          <w:b/>
          <w:sz w:val="20"/>
          <w:szCs w:val="20"/>
        </w:rPr>
        <w:t>,</w:t>
      </w:r>
      <w:r w:rsidRPr="00917E8C">
        <w:rPr>
          <w:b/>
          <w:sz w:val="20"/>
          <w:szCs w:val="20"/>
        </w:rPr>
        <w:t xml:space="preserve"> vključenega v izvajanje CLLD)</w:t>
      </w:r>
    </w:p>
    <w:p w:rsidR="00BA2968" w:rsidRDefault="00BA2968" w:rsidP="00BA2968">
      <w:pPr>
        <w:pStyle w:val="Odstavek"/>
        <w:ind w:firstLine="0"/>
        <w:rPr>
          <w:sz w:val="20"/>
          <w:szCs w:val="20"/>
        </w:rPr>
      </w:pPr>
      <w:r w:rsidRPr="00C2028B">
        <w:rPr>
          <w:sz w:val="20"/>
          <w:szCs w:val="20"/>
        </w:rPr>
        <w:t>(1) </w:t>
      </w:r>
      <w:r w:rsidRPr="00DE238A">
        <w:rPr>
          <w:sz w:val="20"/>
          <w:szCs w:val="20"/>
        </w:rPr>
        <w:t xml:space="preserve">Naloge Koordinacijskega odbora CLLD so zagotavljanje sinergij in pretok informacij med vsemi skladi in organi upravljanja, vključenimi v izvajanje CLLD, priprava skupnega nacionalnega predpisa, izbira </w:t>
      </w:r>
      <w:r w:rsidRPr="00485EA9">
        <w:rPr>
          <w:sz w:val="20"/>
          <w:szCs w:val="20"/>
        </w:rPr>
        <w:t xml:space="preserve">SLR in LAS, predložitev izbranih SLR v odobritev zadevnim organom upravljanja ter obravnava in </w:t>
      </w:r>
      <w:r w:rsidR="000D01D3">
        <w:rPr>
          <w:sz w:val="20"/>
          <w:szCs w:val="20"/>
        </w:rPr>
        <w:t xml:space="preserve">priprava mnenja o </w:t>
      </w:r>
      <w:r w:rsidRPr="00485EA9">
        <w:rPr>
          <w:sz w:val="20"/>
          <w:szCs w:val="20"/>
        </w:rPr>
        <w:t>potrditv</w:t>
      </w:r>
      <w:r w:rsidR="000D01D3">
        <w:rPr>
          <w:sz w:val="20"/>
          <w:szCs w:val="20"/>
        </w:rPr>
        <w:t>i</w:t>
      </w:r>
      <w:r w:rsidRPr="00485EA9">
        <w:rPr>
          <w:sz w:val="20"/>
          <w:szCs w:val="20"/>
        </w:rPr>
        <w:t xml:space="preserve"> oziroma zavrnitv</w:t>
      </w:r>
      <w:r w:rsidR="000D01D3">
        <w:rPr>
          <w:sz w:val="20"/>
          <w:szCs w:val="20"/>
        </w:rPr>
        <w:t>i</w:t>
      </w:r>
      <w:r w:rsidRPr="00485EA9">
        <w:rPr>
          <w:sz w:val="20"/>
          <w:szCs w:val="20"/>
        </w:rPr>
        <w:t xml:space="preserve"> sprememb SLR. </w:t>
      </w:r>
    </w:p>
    <w:p w:rsidR="00BA2968" w:rsidRPr="002824B0" w:rsidRDefault="00BA2968" w:rsidP="00BA2968">
      <w:pPr>
        <w:pStyle w:val="Odstavek"/>
        <w:ind w:firstLine="0"/>
        <w:rPr>
          <w:sz w:val="20"/>
          <w:szCs w:val="20"/>
        </w:rPr>
      </w:pPr>
      <w:r w:rsidRPr="00C65185">
        <w:rPr>
          <w:sz w:val="20"/>
          <w:szCs w:val="20"/>
        </w:rPr>
        <w:t>(2) </w:t>
      </w:r>
      <w:r w:rsidRPr="002824B0">
        <w:rPr>
          <w:sz w:val="20"/>
          <w:szCs w:val="20"/>
        </w:rPr>
        <w:t>Naloge organov iz prvega odstavka prejšnjega člena</w:t>
      </w:r>
      <w:r>
        <w:rPr>
          <w:sz w:val="20"/>
          <w:szCs w:val="20"/>
        </w:rPr>
        <w:t xml:space="preserve"> so</w:t>
      </w:r>
      <w:r w:rsidRPr="002824B0">
        <w:rPr>
          <w:sz w:val="20"/>
          <w:szCs w:val="20"/>
        </w:rPr>
        <w:t>:</w:t>
      </w:r>
    </w:p>
    <w:p w:rsidR="00BA2968" w:rsidRDefault="00BA2968" w:rsidP="00BA2968">
      <w:pPr>
        <w:pStyle w:val="tevilnatoka"/>
        <w:numPr>
          <w:ilvl w:val="0"/>
          <w:numId w:val="0"/>
        </w:numPr>
        <w:rPr>
          <w:sz w:val="20"/>
          <w:szCs w:val="20"/>
        </w:rPr>
      </w:pPr>
      <w:r w:rsidRPr="002824B0">
        <w:rPr>
          <w:sz w:val="20"/>
          <w:szCs w:val="20"/>
        </w:rPr>
        <w:t xml:space="preserve">1. organ upravljanja EKSRP skupaj s posredniškim organom ESRR in organom upravljanja ESPR izda odločbo o potrditvi oziroma zavrnitvi SLR in LAS ter odločbo o potrditvi oziroma </w:t>
      </w:r>
      <w:r w:rsidRPr="002824B0">
        <w:rPr>
          <w:sz w:val="20"/>
          <w:szCs w:val="20"/>
        </w:rPr>
        <w:lastRenderedPageBreak/>
        <w:t>zavrnitvi spremembe SLR. MKGP opravlja naslednje naloge: izda odločbo o potrditvi oziroma zavrnitvi SLR in LAS v skladu s 16. členom te uredbe, izda odločbo o potrditvi oziroma zavrnitvi spremembe SLR, določi finančni okvir za črpanje sredstev iz naslova EKSRP, nadzoruje in spremlja delovanje posameznega LAS, organizira izobraževanja</w:t>
      </w:r>
      <w:r w:rsidR="00917E8C">
        <w:rPr>
          <w:sz w:val="20"/>
          <w:szCs w:val="20"/>
        </w:rPr>
        <w:t xml:space="preserve"> in</w:t>
      </w:r>
      <w:r w:rsidRPr="00485EA9">
        <w:rPr>
          <w:sz w:val="20"/>
          <w:szCs w:val="20"/>
        </w:rPr>
        <w:t xml:space="preserve"> delavnice za LAS, opravlja pregled uspešnosti in obvesti LAS o doseganju mejnikov, priglasi državno pomoč in poroča o njenih izplačilih, pripravi javni razpis za podukrep »Priprava in izvajanje dejavnosti sodelovanja lokalne akcijske skupine«. ARSKTRP opravlja naslednje naloge: zagotovi beleženje, vzdrževanje, vodenje in sporočanje podatkov v povezavi z izvajanjem podukrepov, preverja izpolnjevanje pogojev za upravičenost operacij pred izdajo odločbe o pravici do sredstev (v nadaljnjem besedilu: odločba o odobritvi operacije), izdaja odločbe in sklepe upravičencem, vodi upravne postopke, odloča o spremembah operacij, izvaja javne razpise ter izbira in potrjuje operacije za podukrep »Priprava in izvajanje dejavnosti sodelova</w:t>
      </w:r>
      <w:r>
        <w:rPr>
          <w:sz w:val="20"/>
          <w:szCs w:val="20"/>
        </w:rPr>
        <w:t>nja lokalne akcijske skupine«;</w:t>
      </w:r>
    </w:p>
    <w:p w:rsidR="00BA2968" w:rsidRDefault="00BA2968" w:rsidP="00B54016">
      <w:pPr>
        <w:jc w:val="both"/>
      </w:pPr>
      <w:r>
        <w:t>2.</w:t>
      </w:r>
      <w:r>
        <w:rPr>
          <w:sz w:val="14"/>
          <w:szCs w:val="14"/>
        </w:rPr>
        <w:t xml:space="preserve"> </w:t>
      </w:r>
      <w:r>
        <w:t>akreditirana plačilna agencija izvaja nadzor nad operacijami, preverja, ali so izpolnjeni pogoji za upravičenost pred izplačilom sredstev, opravlja administrativne kontrole, »in situ« kontrole in kontrole na kraju samem ter skrbi za pravilna izplačila sredstev in izterjave. Pred nakazilom sredstev preveri možnost dvojnega financiranja, višino že prejetih sredstev iz naslova državnih pomoči in nakazuje sredstva na transakcijski račun upravičenca;</w:t>
      </w:r>
    </w:p>
    <w:p w:rsidR="00BA2968" w:rsidRDefault="00BA2968" w:rsidP="00BA2968">
      <w:r>
        <w:t>3.</w:t>
      </w:r>
      <w:r>
        <w:rPr>
          <w:sz w:val="14"/>
          <w:szCs w:val="14"/>
        </w:rPr>
        <w:t xml:space="preserve"> </w:t>
      </w:r>
      <w:r>
        <w:t>certifikacijski organ opravlja certificiranje oziroma revidiranje porabe proračunskih sredstev.</w:t>
      </w:r>
    </w:p>
    <w:p w:rsidR="00BA2968" w:rsidRDefault="00BA2968" w:rsidP="00BA2968"/>
    <w:p w:rsidR="00BA2968" w:rsidRPr="002824B0" w:rsidRDefault="00BA2968" w:rsidP="00BA2968">
      <w:pPr>
        <w:rPr>
          <w:rFonts w:cs="Arial"/>
          <w:szCs w:val="20"/>
          <w:lang w:eastAsia="sl-SI"/>
        </w:rPr>
      </w:pPr>
      <w:r w:rsidRPr="002824B0">
        <w:t xml:space="preserve">(3) Naloge organov </w:t>
      </w:r>
      <w:r>
        <w:t>iz</w:t>
      </w:r>
      <w:r w:rsidRPr="002824B0">
        <w:t xml:space="preserve"> drug</w:t>
      </w:r>
      <w:r>
        <w:t>ega</w:t>
      </w:r>
      <w:r w:rsidRPr="002824B0">
        <w:t xml:space="preserve"> odstavk</w:t>
      </w:r>
      <w:r>
        <w:t>a</w:t>
      </w:r>
      <w:r w:rsidRPr="002824B0">
        <w:t xml:space="preserve"> prejšnjega člena</w:t>
      </w:r>
      <w:r>
        <w:t xml:space="preserve"> so</w:t>
      </w:r>
      <w:r w:rsidRPr="002824B0">
        <w:t>:</w:t>
      </w:r>
    </w:p>
    <w:p w:rsidR="00BA2968" w:rsidRPr="002824B0" w:rsidRDefault="00BA2968" w:rsidP="00BA2968">
      <w:pPr>
        <w:jc w:val="both"/>
        <w:rPr>
          <w:szCs w:val="20"/>
        </w:rPr>
      </w:pPr>
      <w:r w:rsidRPr="002824B0">
        <w:rPr>
          <w:rFonts w:cs="Arial"/>
          <w:szCs w:val="20"/>
          <w:lang w:eastAsia="sl-SI"/>
        </w:rPr>
        <w:t xml:space="preserve">1. </w:t>
      </w:r>
      <w:r w:rsidRPr="002824B0">
        <w:rPr>
          <w:szCs w:val="20"/>
        </w:rPr>
        <w:t>organ upravljanja ESRR izda odločitev o podpori v skladu s predpisom, ki ureja izvajanje kohezijske politike v Republiki Sloveniji (v nadaljnjem besedilu: odločitev o podpori), potrdi finančni okvir za črpanje sredstev iz naslova ESRR in izvaja nadzor nad posredniškim organom;</w:t>
      </w:r>
    </w:p>
    <w:p w:rsidR="00BA2968" w:rsidRDefault="00BA2968" w:rsidP="00BA2968">
      <w:pPr>
        <w:jc w:val="both"/>
      </w:pPr>
      <w:r w:rsidRPr="002824B0">
        <w:rPr>
          <w:rFonts w:cs="Arial"/>
          <w:szCs w:val="20"/>
          <w:lang w:eastAsia="sl-SI"/>
        </w:rPr>
        <w:t xml:space="preserve">2. </w:t>
      </w:r>
      <w:r w:rsidRPr="002824B0">
        <w:t xml:space="preserve">posredniški organ </w:t>
      </w:r>
      <w:r w:rsidRPr="002824B0">
        <w:rPr>
          <w:szCs w:val="20"/>
        </w:rPr>
        <w:t>skupaj z organom upravljanja EKSRP in ESPR</w:t>
      </w:r>
      <w:r w:rsidRPr="002824B0">
        <w:t xml:space="preserve"> izda odločbo o potrditvi oziroma zavrnitvi SLR in LAS v skladu s 16. členom te uredbe, izda odločbo o potrditvi oziroma zavrnitvi spremembe SLR, predlaga finančni okvir za črpanje sredstev iz naslova ESRR, nadzoruje delovanje posameznega LAS, izvaja</w:t>
      </w:r>
      <w:r w:rsidR="00917E8C">
        <w:t xml:space="preserve"> in organizira izobraževanja in</w:t>
      </w:r>
      <w:r w:rsidRPr="002824B0">
        <w:t xml:space="preserve"> delavnice za LAS, preverja izpolnjevanje pogojev upravičenosti operacij pred sklenitvijo pogodbe o sofinanciranju, v skladu s predpisom, ki ureja izvajanje kohezijske politike v Republiki Sloveniji, sklepa pogodbe o sofinanciranju z upravi</w:t>
      </w:r>
      <w:r w:rsidR="00917E8C">
        <w:t>čenci, priglasi državno pomoč ter</w:t>
      </w:r>
      <w:r w:rsidRPr="002824B0">
        <w:t xml:space="preserve"> potrjuje operacije za podukrep »Priprava in izvajanje dejavnosti sodelovanja lokalne akcijske skupine</w:t>
      </w:r>
      <w:r w:rsidRPr="006761D4">
        <w:t xml:space="preserve">« in podukrep »Podpora za izvajanje operacij v okviru strategije lokalnega razvoja, ki ga vodi skupnost«, opravlja pregled uspešnosti ter spremlja delovanje posameznega LAS. </w:t>
      </w:r>
      <w:r w:rsidR="00917E8C">
        <w:t>I</w:t>
      </w:r>
      <w:r w:rsidRPr="006761D4">
        <w:t>zvaja</w:t>
      </w:r>
      <w:r w:rsidR="00917E8C">
        <w:t xml:space="preserve"> tudi</w:t>
      </w:r>
      <w:r w:rsidRPr="006761D4">
        <w:t xml:space="preserve"> nadzor nad operacijami, preverja izpolnjevanje pogojev za upravičenost pred izplačilom sredstev, opravlja administrativne kontrole in kontrole na kraju samem ter skrbi za pravilna izplačila sredstev in vračila pri neupravičenem koriščenju sredstev. Pred nakazilom</w:t>
      </w:r>
      <w:r>
        <w:t xml:space="preserve"> </w:t>
      </w:r>
      <w:r w:rsidRPr="006761D4">
        <w:t>sredstev preveri možnost dvojnega financiranja, višino že prejetih sredstev iz naslova državnih pomoči in nakazuje sredstva na transakcijski račun upravičenca;</w:t>
      </w:r>
    </w:p>
    <w:p w:rsidR="00BA2968" w:rsidRPr="002824B0" w:rsidRDefault="00BA2968" w:rsidP="00BA2968">
      <w:pPr>
        <w:jc w:val="both"/>
      </w:pPr>
      <w:r w:rsidRPr="00671AE9">
        <w:t>3.</w:t>
      </w:r>
      <w:r>
        <w:t xml:space="preserve"> </w:t>
      </w:r>
      <w:r w:rsidRPr="00671AE9">
        <w:t xml:space="preserve">organ za potrjevanje preverja skladnost izdatkov s pravili upravičenosti, izvaja povračila iz naslova prispevka Evropske unije v proračun Republike Slovenije, izdaja zahtevke za vračilo </w:t>
      </w:r>
      <w:r w:rsidR="00917E8C">
        <w:t>posredniškemu organu ter</w:t>
      </w:r>
      <w:r w:rsidRPr="002824B0">
        <w:t xml:space="preserve"> vodi evidenco o zahtevanih in izvršenih vračilih. </w:t>
      </w:r>
      <w:r w:rsidR="00917E8C">
        <w:t>I</w:t>
      </w:r>
      <w:r w:rsidRPr="002824B0">
        <w:t>zvaja tudi preverjanja za namene certificiranja pri organu upravljanja in posredniškem organu ter preverja ustreznost postopkov in kontrol, ki jih izvaja organ upravljanja oziroma posredniški organ;</w:t>
      </w:r>
    </w:p>
    <w:p w:rsidR="00BA2968" w:rsidRPr="002824B0" w:rsidRDefault="00BA2968" w:rsidP="00BA2968">
      <w:pPr>
        <w:jc w:val="both"/>
      </w:pPr>
      <w:r w:rsidRPr="002824B0">
        <w:t>4.</w:t>
      </w:r>
      <w:r>
        <w:t xml:space="preserve"> </w:t>
      </w:r>
      <w:r w:rsidRPr="002824B0">
        <w:t>revizijski organ opravlja nadzor nad porabo proračunskih sredstev.</w:t>
      </w:r>
    </w:p>
    <w:p w:rsidR="00BA2968" w:rsidRPr="002824B0" w:rsidRDefault="00BA2968" w:rsidP="00BA2968">
      <w:pPr>
        <w:rPr>
          <w:rFonts w:cs="Arial"/>
          <w:szCs w:val="20"/>
          <w:lang w:eastAsia="sl-SI"/>
        </w:rPr>
      </w:pPr>
    </w:p>
    <w:p w:rsidR="00BA2968" w:rsidRPr="002824B0" w:rsidRDefault="00BA2968" w:rsidP="00BA2968">
      <w:pPr>
        <w:jc w:val="both"/>
        <w:rPr>
          <w:szCs w:val="20"/>
        </w:rPr>
      </w:pPr>
      <w:r w:rsidRPr="002824B0">
        <w:t xml:space="preserve">(4) Naloge organov </w:t>
      </w:r>
      <w:r>
        <w:t>iz</w:t>
      </w:r>
      <w:r w:rsidRPr="002824B0">
        <w:t xml:space="preserve"> tretj</w:t>
      </w:r>
      <w:r>
        <w:t>ega</w:t>
      </w:r>
      <w:r w:rsidRPr="002824B0">
        <w:t xml:space="preserve"> odstavk</w:t>
      </w:r>
      <w:r>
        <w:t>a</w:t>
      </w:r>
      <w:r w:rsidRPr="002824B0">
        <w:t xml:space="preserve"> prejšnjega člena</w:t>
      </w:r>
      <w:r>
        <w:t xml:space="preserve"> so</w:t>
      </w:r>
      <w:r w:rsidRPr="002824B0">
        <w:t>:</w:t>
      </w:r>
      <w:r w:rsidRPr="002824B0">
        <w:rPr>
          <w:szCs w:val="20"/>
        </w:rPr>
        <w:t xml:space="preserve"> </w:t>
      </w:r>
    </w:p>
    <w:p w:rsidR="00BA2968" w:rsidRDefault="00BA2968" w:rsidP="00BA2968">
      <w:pPr>
        <w:jc w:val="both"/>
      </w:pPr>
      <w:r w:rsidRPr="002824B0">
        <w:rPr>
          <w:szCs w:val="20"/>
        </w:rPr>
        <w:t xml:space="preserve">1. </w:t>
      </w:r>
      <w:r w:rsidRPr="002824B0">
        <w:t xml:space="preserve">organ upravljanja ESPR skupaj s posredniškim organom ESRR in organom upravljanja EKSRP izda </w:t>
      </w:r>
      <w:r w:rsidRPr="002824B0">
        <w:rPr>
          <w:szCs w:val="20"/>
        </w:rPr>
        <w:t>odločbo o potrditvi oziroma zavrnitvi SLR in LAS ter odločbo o potrditvi oziroma zavrnitvi spremembe SLR</w:t>
      </w:r>
      <w:r w:rsidRPr="002824B0">
        <w:t>. MKGP opravlja naslednje naloge: izda odločbo o potrditvi oziroma zavrnitvi SLR in LAS v skladu s 16. členom te uredbe, izda odločbo o potrditvi oziroma zavrnitvi spremembe SLR, določi finančni okvir za črpanje sredstev iz naslova ESPR, nadzoruje delovanje posameznega LAS, izvaja</w:t>
      </w:r>
      <w:r w:rsidR="00917E8C">
        <w:t xml:space="preserve"> in organizira izobraževanja in</w:t>
      </w:r>
      <w:r w:rsidRPr="002824B0">
        <w:t xml:space="preserve"> delavnice za LAS, opravlja pregled uspešnosti in obv</w:t>
      </w:r>
      <w:r w:rsidR="00917E8C">
        <w:t>esti LAS o doseganju mejnikov ter</w:t>
      </w:r>
      <w:r w:rsidRPr="002824B0">
        <w:t xml:space="preserve"> spremlja delovanje posameznega LAS. ARSKTRP v vlogi posredniškega </w:t>
      </w:r>
      <w:r w:rsidR="00CD16E2">
        <w:t>organa</w:t>
      </w:r>
      <w:r w:rsidRPr="002824B0">
        <w:t xml:space="preserve"> opravlja naslednje naloge: zagotovi ustrezen informacijski sistem za bel</w:t>
      </w:r>
      <w:r w:rsidR="00917E8C">
        <w:t>eženje, vzdrževanje, vodenje in</w:t>
      </w:r>
      <w:r w:rsidRPr="002824B0">
        <w:t xml:space="preserve"> sporočanje podatkov</w:t>
      </w:r>
      <w:r w:rsidRPr="006761D4">
        <w:t xml:space="preserve"> v povezavi z </w:t>
      </w:r>
      <w:r w:rsidRPr="006761D4">
        <w:lastRenderedPageBreak/>
        <w:t>izvajanjem podukrepov, preverja izpolnjevanje pogojev za upravičenost operacij pred izdajo odločbe o odobritvi operacije, izdaja odločbe</w:t>
      </w:r>
      <w:r>
        <w:t xml:space="preserve"> </w:t>
      </w:r>
      <w:r w:rsidRPr="006761D4">
        <w:t>in sklepe upravičencem, vodi upravne postopke, odloča o spremembah operacij, priglasi državno pomoč, opravlja pregled</w:t>
      </w:r>
      <w:r>
        <w:t xml:space="preserve"> </w:t>
      </w:r>
      <w:r w:rsidRPr="006761D4">
        <w:t>uspešnosti</w:t>
      </w:r>
      <w:r w:rsidR="00917E8C">
        <w:t>,</w:t>
      </w:r>
      <w:r w:rsidRPr="006761D4">
        <w:t xml:space="preserve"> spreml</w:t>
      </w:r>
      <w:r w:rsidR="00917E8C">
        <w:t>ja delovanje posameznega LAS in</w:t>
      </w:r>
      <w:r w:rsidRPr="006761D4">
        <w:t xml:space="preserve"> </w:t>
      </w:r>
      <w:r w:rsidR="00917E8C">
        <w:t xml:space="preserve">opravlja </w:t>
      </w:r>
      <w:r w:rsidRPr="006761D4">
        <w:t>druge naloge v skladu z veljavno zakonodajo. ARSKTRP izvaja nadzor nad operacijami, preverja, ali so izpolnjeni pogoji za upravičenost pred izplačilom sredstev, opravlja administrativne kontrole, »in situ« kontrole in kontrole na kraju samem ter skrbi za pravilna izplačila sredstev in izterjave. Pred nakazilom sredstev</w:t>
      </w:r>
      <w:r>
        <w:t xml:space="preserve"> </w:t>
      </w:r>
      <w:r w:rsidRPr="006761D4">
        <w:t>preveri možnost dvojnega financiranja in višino že prejetih sredstev iz naslova državnih pomoči</w:t>
      </w:r>
      <w:r>
        <w:t>;</w:t>
      </w:r>
    </w:p>
    <w:p w:rsidR="00BA2968" w:rsidRDefault="00BA2968" w:rsidP="00BA2968">
      <w:r w:rsidRPr="00671AE9">
        <w:t>2.</w:t>
      </w:r>
      <w:r>
        <w:t xml:space="preserve"> </w:t>
      </w:r>
      <w:r w:rsidRPr="00671AE9">
        <w:t>ARSKTRP nakazuje sredstva na transakcijski račun upravičenca;</w:t>
      </w:r>
    </w:p>
    <w:p w:rsidR="00BA2968" w:rsidRPr="00671AE9" w:rsidRDefault="00BA2968" w:rsidP="00BA2968">
      <w:r w:rsidRPr="00671AE9">
        <w:t>3.</w:t>
      </w:r>
      <w:r>
        <w:t xml:space="preserve"> </w:t>
      </w:r>
      <w:r w:rsidRPr="00671AE9">
        <w:t>revizijski organ opravlja nadzor nad porabo proračunskih sredstev.</w:t>
      </w:r>
      <w:r>
        <w:t>«.</w:t>
      </w:r>
    </w:p>
    <w:p w:rsidR="00BA2968" w:rsidRDefault="00BA2968" w:rsidP="00BA2968">
      <w:pPr>
        <w:jc w:val="both"/>
        <w:rPr>
          <w:szCs w:val="20"/>
        </w:rPr>
      </w:pPr>
    </w:p>
    <w:p w:rsidR="00BA2968" w:rsidRDefault="00BA2968" w:rsidP="00BA2968">
      <w:pPr>
        <w:jc w:val="both"/>
        <w:rPr>
          <w:szCs w:val="20"/>
        </w:rPr>
      </w:pPr>
    </w:p>
    <w:p w:rsidR="00BA2968" w:rsidRPr="00C2028B" w:rsidRDefault="00BA2968" w:rsidP="00BA2968">
      <w:pPr>
        <w:pStyle w:val="len"/>
        <w:spacing w:before="0"/>
        <w:rPr>
          <w:sz w:val="20"/>
          <w:szCs w:val="20"/>
        </w:rPr>
      </w:pPr>
      <w:r w:rsidRPr="00C2028B">
        <w:rPr>
          <w:sz w:val="20"/>
          <w:szCs w:val="20"/>
        </w:rPr>
        <w:t>3. člen</w:t>
      </w:r>
    </w:p>
    <w:p w:rsidR="00BA2968" w:rsidRPr="00727897" w:rsidRDefault="00BA2968" w:rsidP="00BA2968">
      <w:pPr>
        <w:pStyle w:val="len"/>
        <w:spacing w:before="0"/>
        <w:jc w:val="left"/>
        <w:rPr>
          <w:b w:val="0"/>
          <w:sz w:val="20"/>
          <w:szCs w:val="20"/>
        </w:rPr>
      </w:pPr>
    </w:p>
    <w:p w:rsidR="00BA2968" w:rsidRPr="00727897" w:rsidRDefault="00BA2968" w:rsidP="00BA2968">
      <w:pPr>
        <w:pStyle w:val="len"/>
        <w:spacing w:before="0"/>
        <w:jc w:val="left"/>
        <w:rPr>
          <w:b w:val="0"/>
          <w:sz w:val="20"/>
          <w:szCs w:val="20"/>
        </w:rPr>
      </w:pPr>
      <w:r w:rsidRPr="00727897">
        <w:rPr>
          <w:b w:val="0"/>
          <w:sz w:val="20"/>
          <w:szCs w:val="20"/>
        </w:rPr>
        <w:t>V prvem odstavku 18. člena se besed</w:t>
      </w:r>
      <w:r>
        <w:rPr>
          <w:b w:val="0"/>
          <w:sz w:val="20"/>
          <w:szCs w:val="20"/>
        </w:rPr>
        <w:t>a</w:t>
      </w:r>
      <w:r w:rsidRPr="00727897">
        <w:rPr>
          <w:b w:val="0"/>
          <w:sz w:val="20"/>
          <w:szCs w:val="20"/>
        </w:rPr>
        <w:t xml:space="preserve"> »enkrat« nadomesti z besedo »dvakrat«.</w:t>
      </w:r>
    </w:p>
    <w:p w:rsidR="00BA2968" w:rsidRPr="00727897" w:rsidRDefault="00BA2968" w:rsidP="00BA2968">
      <w:pPr>
        <w:pStyle w:val="len"/>
        <w:spacing w:before="0"/>
        <w:jc w:val="left"/>
        <w:rPr>
          <w:b w:val="0"/>
          <w:sz w:val="20"/>
          <w:szCs w:val="20"/>
        </w:rPr>
      </w:pPr>
    </w:p>
    <w:p w:rsidR="00BA2968" w:rsidRDefault="00BA2968" w:rsidP="00BA2968">
      <w:pPr>
        <w:pStyle w:val="len"/>
        <w:spacing w:before="0"/>
        <w:jc w:val="left"/>
        <w:rPr>
          <w:b w:val="0"/>
          <w:sz w:val="20"/>
          <w:szCs w:val="20"/>
        </w:rPr>
      </w:pPr>
      <w:r w:rsidRPr="00727897">
        <w:rPr>
          <w:b w:val="0"/>
          <w:sz w:val="20"/>
          <w:szCs w:val="20"/>
        </w:rPr>
        <w:t>Drugi odstavek se spremeni tako, da se glasi</w:t>
      </w:r>
      <w:r>
        <w:rPr>
          <w:b w:val="0"/>
          <w:sz w:val="20"/>
          <w:szCs w:val="20"/>
        </w:rPr>
        <w:t>:</w:t>
      </w:r>
      <w:r w:rsidRPr="00727897">
        <w:rPr>
          <w:b w:val="0"/>
          <w:sz w:val="20"/>
          <w:szCs w:val="20"/>
        </w:rPr>
        <w:t xml:space="preserve"> </w:t>
      </w:r>
    </w:p>
    <w:p w:rsidR="00BA2968" w:rsidRDefault="00BA2968" w:rsidP="00BA2968">
      <w:pPr>
        <w:pStyle w:val="len"/>
        <w:spacing w:before="0"/>
        <w:jc w:val="left"/>
        <w:rPr>
          <w:b w:val="0"/>
          <w:sz w:val="20"/>
          <w:szCs w:val="20"/>
        </w:rPr>
      </w:pPr>
    </w:p>
    <w:p w:rsidR="00BA2968" w:rsidRPr="002824B0" w:rsidRDefault="00BA2968" w:rsidP="00BA2968">
      <w:pPr>
        <w:pStyle w:val="len"/>
        <w:spacing w:before="0"/>
        <w:jc w:val="both"/>
        <w:rPr>
          <w:rFonts w:eastAsiaTheme="minorHAnsi" w:cs="Arial"/>
          <w:b w:val="0"/>
          <w:bCs/>
          <w:iCs/>
          <w:color w:val="000000"/>
          <w:sz w:val="20"/>
          <w:szCs w:val="20"/>
        </w:rPr>
      </w:pPr>
      <w:r>
        <w:rPr>
          <w:rFonts w:cs="Arial"/>
          <w:b w:val="0"/>
          <w:sz w:val="20"/>
          <w:szCs w:val="20"/>
        </w:rPr>
        <w:t xml:space="preserve">»(2) </w:t>
      </w:r>
      <w:r w:rsidRPr="003A4B33">
        <w:rPr>
          <w:rFonts w:eastAsiaTheme="minorHAnsi" w:cs="Arial"/>
          <w:b w:val="0"/>
          <w:bCs/>
          <w:iCs/>
          <w:color w:val="000000"/>
          <w:sz w:val="20"/>
          <w:szCs w:val="20"/>
        </w:rPr>
        <w:t xml:space="preserve">Spremembe SLR obravnava in </w:t>
      </w:r>
      <w:r w:rsidR="00307F72">
        <w:rPr>
          <w:rFonts w:eastAsiaTheme="minorHAnsi" w:cs="Arial"/>
          <w:b w:val="0"/>
          <w:bCs/>
          <w:iCs/>
          <w:color w:val="000000"/>
          <w:sz w:val="20"/>
          <w:szCs w:val="20"/>
        </w:rPr>
        <w:t xml:space="preserve">pripravi mnenje o </w:t>
      </w:r>
      <w:r w:rsidRPr="003A4B33">
        <w:rPr>
          <w:rFonts w:eastAsiaTheme="minorHAnsi" w:cs="Arial"/>
          <w:b w:val="0"/>
          <w:bCs/>
          <w:iCs/>
          <w:color w:val="000000"/>
          <w:sz w:val="20"/>
          <w:szCs w:val="20"/>
        </w:rPr>
        <w:t>potrdi</w:t>
      </w:r>
      <w:r w:rsidR="00307F72">
        <w:rPr>
          <w:rFonts w:eastAsiaTheme="minorHAnsi" w:cs="Arial"/>
          <w:b w:val="0"/>
          <w:bCs/>
          <w:iCs/>
          <w:color w:val="000000"/>
          <w:sz w:val="20"/>
          <w:szCs w:val="20"/>
        </w:rPr>
        <w:t>tvi</w:t>
      </w:r>
      <w:r w:rsidRPr="003A4B33">
        <w:rPr>
          <w:rFonts w:eastAsiaTheme="minorHAnsi" w:cs="Arial"/>
          <w:b w:val="0"/>
          <w:bCs/>
          <w:iCs/>
          <w:color w:val="000000"/>
          <w:sz w:val="20"/>
          <w:szCs w:val="20"/>
        </w:rPr>
        <w:t xml:space="preserve"> oziroma zavrn</w:t>
      </w:r>
      <w:r w:rsidR="00307F72">
        <w:rPr>
          <w:rFonts w:eastAsiaTheme="minorHAnsi" w:cs="Arial"/>
          <w:b w:val="0"/>
          <w:bCs/>
          <w:iCs/>
          <w:color w:val="000000"/>
          <w:sz w:val="20"/>
          <w:szCs w:val="20"/>
        </w:rPr>
        <w:t>itvi</w:t>
      </w:r>
      <w:r w:rsidRPr="003A4B33">
        <w:rPr>
          <w:rFonts w:eastAsiaTheme="minorHAnsi" w:cs="Arial"/>
          <w:b w:val="0"/>
          <w:bCs/>
          <w:iCs/>
          <w:color w:val="000000"/>
          <w:sz w:val="20"/>
          <w:szCs w:val="20"/>
        </w:rPr>
        <w:t xml:space="preserve"> Koordinacijski odbor CLLD. Odločbo o potrditvi oziroma zavrnitvi spremembe SLR izda organ upravljanja </w:t>
      </w:r>
      <w:r>
        <w:rPr>
          <w:rFonts w:eastAsiaTheme="minorHAnsi" w:cs="Arial"/>
          <w:b w:val="0"/>
          <w:bCs/>
          <w:iCs/>
          <w:color w:val="000000"/>
          <w:sz w:val="20"/>
          <w:szCs w:val="20"/>
        </w:rPr>
        <w:t xml:space="preserve">sklada </w:t>
      </w:r>
      <w:r w:rsidRPr="003A4B33">
        <w:rPr>
          <w:rFonts w:eastAsiaTheme="minorHAnsi" w:cs="Arial"/>
          <w:b w:val="0"/>
          <w:bCs/>
          <w:iCs/>
          <w:color w:val="000000"/>
          <w:sz w:val="20"/>
          <w:szCs w:val="20"/>
        </w:rPr>
        <w:t xml:space="preserve">EKSRP ali ESPR oziroma posredniški organ sklada ESRR </w:t>
      </w:r>
      <w:r w:rsidRPr="003A4B33">
        <w:rPr>
          <w:rFonts w:eastAsiaTheme="minorHAnsi" w:cs="Arial"/>
          <w:b w:val="0"/>
          <w:bCs/>
          <w:color w:val="000000"/>
          <w:sz w:val="20"/>
          <w:szCs w:val="20"/>
        </w:rPr>
        <w:t xml:space="preserve">po postopku za izdajo odločbe o potrditvi oziroma zavrnitvi SLR in LAS, določenem v </w:t>
      </w:r>
      <w:r w:rsidRPr="002824B0">
        <w:rPr>
          <w:rFonts w:eastAsiaTheme="minorHAnsi" w:cs="Arial"/>
          <w:b w:val="0"/>
          <w:bCs/>
          <w:color w:val="000000"/>
          <w:sz w:val="20"/>
          <w:szCs w:val="20"/>
        </w:rPr>
        <w:t>sedmem odstavku 16. člena te uredbe</w:t>
      </w:r>
      <w:r w:rsidRPr="002824B0">
        <w:rPr>
          <w:rFonts w:eastAsiaTheme="minorHAnsi" w:cs="Arial"/>
          <w:b w:val="0"/>
          <w:bCs/>
          <w:iCs/>
          <w:color w:val="000000"/>
          <w:sz w:val="20"/>
          <w:szCs w:val="20"/>
        </w:rPr>
        <w:t>.«.</w:t>
      </w:r>
    </w:p>
    <w:p w:rsidR="00BA2968" w:rsidRPr="002824B0" w:rsidRDefault="00BA2968" w:rsidP="00BA2968">
      <w:pPr>
        <w:autoSpaceDE w:val="0"/>
        <w:autoSpaceDN w:val="0"/>
        <w:adjustRightInd w:val="0"/>
        <w:spacing w:line="240" w:lineRule="auto"/>
        <w:jc w:val="both"/>
        <w:rPr>
          <w:rFonts w:eastAsiaTheme="minorHAnsi" w:cs="Arial"/>
          <w:bCs/>
          <w:iCs/>
          <w:color w:val="000000"/>
          <w:szCs w:val="20"/>
        </w:rPr>
      </w:pPr>
    </w:p>
    <w:p w:rsidR="00BA2968" w:rsidRPr="002824B0" w:rsidRDefault="00BA2968" w:rsidP="00BA2968">
      <w:pPr>
        <w:autoSpaceDE w:val="0"/>
        <w:autoSpaceDN w:val="0"/>
        <w:adjustRightInd w:val="0"/>
        <w:spacing w:line="240" w:lineRule="auto"/>
        <w:jc w:val="both"/>
        <w:rPr>
          <w:rFonts w:eastAsiaTheme="minorHAnsi" w:cs="Arial"/>
          <w:bCs/>
          <w:iCs/>
          <w:color w:val="000000"/>
          <w:szCs w:val="20"/>
        </w:rPr>
      </w:pPr>
      <w:r w:rsidRPr="002824B0">
        <w:rPr>
          <w:rFonts w:eastAsiaTheme="minorHAnsi" w:cs="Arial"/>
          <w:bCs/>
          <w:iCs/>
          <w:color w:val="000000"/>
          <w:szCs w:val="20"/>
        </w:rPr>
        <w:t>Za drugim odstavkom se doda nov tretji odstavek, ki se glasi:</w:t>
      </w:r>
    </w:p>
    <w:p w:rsidR="00BA2968" w:rsidRPr="002824B0" w:rsidRDefault="00BA2968" w:rsidP="00BA2968">
      <w:pPr>
        <w:autoSpaceDE w:val="0"/>
        <w:autoSpaceDN w:val="0"/>
        <w:adjustRightInd w:val="0"/>
        <w:spacing w:line="240" w:lineRule="auto"/>
        <w:jc w:val="both"/>
        <w:rPr>
          <w:rFonts w:cs="Arial"/>
          <w:szCs w:val="20"/>
        </w:rPr>
      </w:pPr>
      <w:r w:rsidRPr="002824B0">
        <w:rPr>
          <w:rFonts w:eastAsiaTheme="minorHAnsi" w:cs="Arial"/>
          <w:bCs/>
          <w:iCs/>
          <w:color w:val="000000"/>
          <w:szCs w:val="20"/>
        </w:rPr>
        <w:t>»(3) Ne glede na prejšnji odstavek lahko posredniški organ sklada ESRR izda odločbo brez nove odločitve o podpori organa upravljanja sklada ESRR, če ta upoštevaje spremembe SLR ni potrebna.«.</w:t>
      </w:r>
    </w:p>
    <w:p w:rsidR="00BA2968" w:rsidRPr="002824B0" w:rsidRDefault="00BA2968" w:rsidP="00BA2968">
      <w:pPr>
        <w:jc w:val="center"/>
        <w:rPr>
          <w:szCs w:val="20"/>
        </w:rPr>
      </w:pPr>
    </w:p>
    <w:p w:rsidR="00BA2968" w:rsidRPr="002824B0" w:rsidRDefault="00BA2968" w:rsidP="00BA2968">
      <w:pPr>
        <w:jc w:val="center"/>
        <w:rPr>
          <w:szCs w:val="20"/>
        </w:rPr>
      </w:pPr>
    </w:p>
    <w:p w:rsidR="00BA2968" w:rsidRPr="002824B0" w:rsidRDefault="00BA2968" w:rsidP="00BA2968">
      <w:pPr>
        <w:jc w:val="center"/>
        <w:rPr>
          <w:b/>
          <w:szCs w:val="20"/>
        </w:rPr>
      </w:pPr>
      <w:r w:rsidRPr="002824B0" w:rsidDel="00715B5B">
        <w:rPr>
          <w:b/>
          <w:szCs w:val="20"/>
        </w:rPr>
        <w:t>4. člen</w:t>
      </w:r>
    </w:p>
    <w:p w:rsidR="00BA2968" w:rsidRPr="002824B0" w:rsidRDefault="00BA2968" w:rsidP="00BA2968">
      <w:pPr>
        <w:jc w:val="center"/>
        <w:rPr>
          <w:b/>
          <w:szCs w:val="20"/>
        </w:rPr>
      </w:pPr>
    </w:p>
    <w:p w:rsidR="00BA2968" w:rsidRDefault="00BA2968" w:rsidP="00BA2968">
      <w:pPr>
        <w:rPr>
          <w:rFonts w:eastAsiaTheme="minorHAnsi" w:cs="Arial"/>
          <w:color w:val="000000"/>
          <w:szCs w:val="20"/>
        </w:rPr>
      </w:pPr>
      <w:r w:rsidRPr="002824B0">
        <w:rPr>
          <w:rFonts w:eastAsiaTheme="minorHAnsi" w:cs="Arial"/>
          <w:color w:val="000000"/>
          <w:szCs w:val="20"/>
        </w:rPr>
        <w:t>V petem odstavku 19. člena se</w:t>
      </w:r>
      <w:r w:rsidR="00BB0702">
        <w:rPr>
          <w:rFonts w:eastAsiaTheme="minorHAnsi" w:cs="Arial"/>
          <w:color w:val="000000"/>
          <w:szCs w:val="20"/>
        </w:rPr>
        <w:t xml:space="preserve"> besedi »dopolnitev« nadomestita z besedama »spremembo« in</w:t>
      </w:r>
      <w:r w:rsidRPr="002824B0">
        <w:rPr>
          <w:rFonts w:eastAsiaTheme="minorHAnsi" w:cs="Arial"/>
          <w:color w:val="000000"/>
          <w:szCs w:val="20"/>
        </w:rPr>
        <w:t xml:space="preserve"> </w:t>
      </w:r>
      <w:r>
        <w:rPr>
          <w:rFonts w:eastAsiaTheme="minorHAnsi" w:cs="Arial"/>
          <w:color w:val="000000"/>
          <w:szCs w:val="20"/>
        </w:rPr>
        <w:t>črta</w:t>
      </w:r>
      <w:r w:rsidRPr="002824B0">
        <w:rPr>
          <w:rFonts w:eastAsiaTheme="minorHAnsi" w:cs="Arial"/>
          <w:color w:val="000000"/>
          <w:szCs w:val="20"/>
        </w:rPr>
        <w:t xml:space="preserve"> besedilo </w:t>
      </w:r>
      <w:r w:rsidR="00917E8C" w:rsidRPr="00727897">
        <w:rPr>
          <w:szCs w:val="20"/>
        </w:rPr>
        <w:t>»</w:t>
      </w:r>
      <w:r w:rsidRPr="002824B0">
        <w:rPr>
          <w:rFonts w:eastAsiaTheme="minorHAnsi" w:cs="Arial"/>
          <w:color w:val="000000"/>
          <w:szCs w:val="20"/>
        </w:rPr>
        <w:t>16. in</w:t>
      </w:r>
      <w:r w:rsidR="00917E8C" w:rsidRPr="002824B0">
        <w:rPr>
          <w:rFonts w:eastAsiaTheme="minorHAnsi" w:cs="Arial"/>
          <w:bCs/>
          <w:iCs/>
          <w:color w:val="000000"/>
          <w:szCs w:val="20"/>
        </w:rPr>
        <w:t>«</w:t>
      </w:r>
      <w:r w:rsidRPr="002824B0">
        <w:rPr>
          <w:rFonts w:eastAsiaTheme="minorHAnsi" w:cs="Arial"/>
          <w:color w:val="000000"/>
          <w:szCs w:val="20"/>
        </w:rPr>
        <w:t>.</w:t>
      </w:r>
    </w:p>
    <w:p w:rsidR="0067144E" w:rsidRPr="002824B0" w:rsidRDefault="0067144E" w:rsidP="00BA2968">
      <w:pPr>
        <w:rPr>
          <w:rFonts w:eastAsiaTheme="minorHAnsi" w:cs="Arial"/>
          <w:color w:val="000000"/>
          <w:szCs w:val="20"/>
        </w:rPr>
      </w:pPr>
    </w:p>
    <w:p w:rsidR="0067144E" w:rsidRPr="00464CAB" w:rsidRDefault="0067144E" w:rsidP="0067144E">
      <w:pPr>
        <w:jc w:val="center"/>
        <w:rPr>
          <w:rFonts w:eastAsiaTheme="minorHAnsi" w:cs="Arial"/>
          <w:b/>
          <w:color w:val="000000"/>
          <w:szCs w:val="20"/>
        </w:rPr>
      </w:pPr>
      <w:r w:rsidRPr="00464CAB">
        <w:rPr>
          <w:rFonts w:eastAsiaTheme="minorHAnsi" w:cs="Arial"/>
          <w:b/>
          <w:color w:val="000000"/>
          <w:szCs w:val="20"/>
        </w:rPr>
        <w:t>5. člen</w:t>
      </w:r>
    </w:p>
    <w:p w:rsidR="0067144E" w:rsidRDefault="0067144E" w:rsidP="0067144E">
      <w:pPr>
        <w:rPr>
          <w:rFonts w:eastAsiaTheme="minorHAnsi" w:cs="Arial"/>
          <w:color w:val="000000"/>
          <w:szCs w:val="20"/>
        </w:rPr>
      </w:pPr>
    </w:p>
    <w:p w:rsidR="0067144E" w:rsidRDefault="0067144E" w:rsidP="0067144E">
      <w:pPr>
        <w:rPr>
          <w:rFonts w:eastAsiaTheme="minorHAnsi" w:cs="Arial"/>
          <w:color w:val="000000"/>
          <w:szCs w:val="20"/>
        </w:rPr>
      </w:pPr>
      <w:r>
        <w:rPr>
          <w:rFonts w:eastAsiaTheme="minorHAnsi" w:cs="Arial"/>
          <w:color w:val="000000"/>
          <w:szCs w:val="20"/>
        </w:rPr>
        <w:t xml:space="preserve">Za štirinajstim odstavkom  29. člena se doda nov petnajsti odstavek, ki se glasi: </w:t>
      </w:r>
    </w:p>
    <w:p w:rsidR="0067144E" w:rsidRDefault="0067144E" w:rsidP="0067144E">
      <w:pPr>
        <w:jc w:val="both"/>
        <w:rPr>
          <w:rFonts w:eastAsiaTheme="minorHAnsi" w:cs="Arial"/>
          <w:color w:val="000000"/>
          <w:szCs w:val="20"/>
        </w:rPr>
      </w:pPr>
      <w:r>
        <w:rPr>
          <w:rFonts w:eastAsiaTheme="minorHAnsi" w:cs="Arial"/>
          <w:color w:val="000000"/>
          <w:szCs w:val="20"/>
        </w:rPr>
        <w:t>»</w:t>
      </w:r>
      <w:r w:rsidR="000933A7" w:rsidRPr="000933A7">
        <w:rPr>
          <w:rFonts w:eastAsiaTheme="minorHAnsi" w:cs="Arial"/>
          <w:color w:val="000000"/>
          <w:szCs w:val="20"/>
        </w:rPr>
        <w:t xml:space="preserve">(15) Upravičenec, ki je pravna ali fizična oseba, ima lahko na dan oddaje vloge do 50 </w:t>
      </w:r>
      <w:proofErr w:type="spellStart"/>
      <w:r w:rsidR="000933A7" w:rsidRPr="000933A7">
        <w:rPr>
          <w:rFonts w:eastAsiaTheme="minorHAnsi" w:cs="Arial"/>
          <w:color w:val="000000"/>
          <w:szCs w:val="20"/>
        </w:rPr>
        <w:t>eurov</w:t>
      </w:r>
      <w:proofErr w:type="spellEnd"/>
      <w:r w:rsidR="000933A7" w:rsidRPr="000933A7">
        <w:rPr>
          <w:rFonts w:eastAsiaTheme="minorHAnsi" w:cs="Arial"/>
          <w:color w:val="000000"/>
          <w:szCs w:val="20"/>
        </w:rPr>
        <w:t xml:space="preserve"> neporavnanih zapadlih davčnih obveznosti do države.«.</w:t>
      </w:r>
    </w:p>
    <w:p w:rsidR="0067144E" w:rsidRDefault="0067144E" w:rsidP="0067144E">
      <w:pPr>
        <w:rPr>
          <w:b/>
          <w:szCs w:val="20"/>
        </w:rPr>
      </w:pPr>
    </w:p>
    <w:p w:rsidR="0067144E" w:rsidRDefault="0067144E" w:rsidP="0067144E">
      <w:pPr>
        <w:rPr>
          <w:b/>
          <w:szCs w:val="20"/>
        </w:rPr>
      </w:pPr>
    </w:p>
    <w:p w:rsidR="0067144E" w:rsidRPr="00464CAB" w:rsidRDefault="0067144E" w:rsidP="0067144E">
      <w:pPr>
        <w:jc w:val="center"/>
        <w:rPr>
          <w:b/>
          <w:szCs w:val="20"/>
        </w:rPr>
      </w:pPr>
      <w:r w:rsidRPr="00464CAB">
        <w:rPr>
          <w:b/>
          <w:szCs w:val="20"/>
        </w:rPr>
        <w:t>6. člen</w:t>
      </w:r>
    </w:p>
    <w:p w:rsidR="0067144E" w:rsidRDefault="0067144E" w:rsidP="0067144E">
      <w:pPr>
        <w:rPr>
          <w:szCs w:val="20"/>
        </w:rPr>
      </w:pPr>
    </w:p>
    <w:p w:rsidR="000933A7" w:rsidRDefault="00760EF0" w:rsidP="000933A7">
      <w:pPr>
        <w:rPr>
          <w:szCs w:val="20"/>
        </w:rPr>
      </w:pPr>
      <w:r>
        <w:rPr>
          <w:szCs w:val="20"/>
        </w:rPr>
        <w:t>Za petim odstavkom</w:t>
      </w:r>
      <w:r w:rsidR="00E029E8">
        <w:rPr>
          <w:szCs w:val="20"/>
        </w:rPr>
        <w:t xml:space="preserve"> 60</w:t>
      </w:r>
      <w:r>
        <w:rPr>
          <w:szCs w:val="20"/>
        </w:rPr>
        <w:t xml:space="preserve">. člena se doda nov šesti odstavek, ki se glasi: </w:t>
      </w:r>
    </w:p>
    <w:p w:rsidR="000933A7" w:rsidRDefault="0090791D" w:rsidP="00E029E8">
      <w:pPr>
        <w:rPr>
          <w:szCs w:val="20"/>
        </w:rPr>
      </w:pPr>
      <w:r>
        <w:rPr>
          <w:szCs w:val="20"/>
        </w:rPr>
        <w:t>»</w:t>
      </w:r>
      <w:r w:rsidR="00760EF0">
        <w:rPr>
          <w:szCs w:val="20"/>
        </w:rPr>
        <w:t>(6</w:t>
      </w:r>
      <w:r w:rsidR="000933A7" w:rsidRPr="000933A7">
        <w:rPr>
          <w:szCs w:val="20"/>
        </w:rPr>
        <w:t xml:space="preserve">) Upravičenec iz drugega odstavka 58. člena te uredbe, ki je pravna ali fizična oseba, ima lahko na dan oddaje vloge do 50 </w:t>
      </w:r>
      <w:proofErr w:type="spellStart"/>
      <w:r w:rsidR="000933A7" w:rsidRPr="000933A7">
        <w:rPr>
          <w:szCs w:val="20"/>
        </w:rPr>
        <w:t>eurov</w:t>
      </w:r>
      <w:proofErr w:type="spellEnd"/>
      <w:r w:rsidR="000933A7" w:rsidRPr="000933A7">
        <w:rPr>
          <w:szCs w:val="20"/>
        </w:rPr>
        <w:t xml:space="preserve"> neporavnanih zapadlih davčnih obveznosti do države.«</w:t>
      </w:r>
      <w:r w:rsidR="002607B1">
        <w:rPr>
          <w:szCs w:val="20"/>
        </w:rPr>
        <w:t>.</w:t>
      </w:r>
    </w:p>
    <w:p w:rsidR="00E029E8" w:rsidRDefault="00E029E8" w:rsidP="00E029E8">
      <w:pPr>
        <w:rPr>
          <w:szCs w:val="20"/>
        </w:rPr>
      </w:pPr>
    </w:p>
    <w:p w:rsidR="00E029E8" w:rsidRDefault="00E029E8" w:rsidP="00E029E8">
      <w:pPr>
        <w:rPr>
          <w:szCs w:val="20"/>
        </w:rPr>
      </w:pPr>
    </w:p>
    <w:p w:rsidR="00E029E8" w:rsidRDefault="00E029E8" w:rsidP="00E029E8">
      <w:pPr>
        <w:rPr>
          <w:szCs w:val="20"/>
        </w:rPr>
      </w:pPr>
    </w:p>
    <w:p w:rsidR="00E029E8" w:rsidRDefault="00E029E8" w:rsidP="00E029E8">
      <w:pPr>
        <w:rPr>
          <w:szCs w:val="20"/>
        </w:rPr>
      </w:pPr>
    </w:p>
    <w:p w:rsidR="00E029E8" w:rsidRDefault="00E029E8" w:rsidP="00E029E8">
      <w:pPr>
        <w:rPr>
          <w:szCs w:val="20"/>
        </w:rPr>
      </w:pPr>
    </w:p>
    <w:p w:rsidR="00E029E8" w:rsidRDefault="00E029E8" w:rsidP="00E029E8">
      <w:pPr>
        <w:rPr>
          <w:szCs w:val="20"/>
        </w:rPr>
      </w:pPr>
    </w:p>
    <w:p w:rsidR="00E029E8" w:rsidRDefault="00E029E8" w:rsidP="00E029E8">
      <w:pPr>
        <w:rPr>
          <w:szCs w:val="20"/>
        </w:rPr>
      </w:pPr>
    </w:p>
    <w:p w:rsidR="00BA2968" w:rsidRPr="00727897" w:rsidRDefault="00BA2968" w:rsidP="00BA2968">
      <w:pPr>
        <w:pStyle w:val="Poglavje"/>
        <w:rPr>
          <w:rFonts w:cs="Times New Roman"/>
          <w:sz w:val="20"/>
          <w:szCs w:val="20"/>
          <w:lang w:eastAsia="en-US"/>
        </w:rPr>
      </w:pPr>
      <w:r>
        <w:rPr>
          <w:rFonts w:cs="Times New Roman"/>
          <w:sz w:val="20"/>
          <w:szCs w:val="20"/>
          <w:lang w:eastAsia="en-US"/>
        </w:rPr>
        <w:lastRenderedPageBreak/>
        <w:t xml:space="preserve">KONČNA </w:t>
      </w:r>
      <w:r w:rsidRPr="00727897">
        <w:rPr>
          <w:rFonts w:cs="Times New Roman"/>
          <w:sz w:val="20"/>
          <w:szCs w:val="20"/>
          <w:lang w:eastAsia="en-US"/>
        </w:rPr>
        <w:t>DOLOČBA</w:t>
      </w:r>
    </w:p>
    <w:p w:rsidR="00BA2968" w:rsidRDefault="00BA2968" w:rsidP="00BA2968">
      <w:pPr>
        <w:pStyle w:val="Odstavek"/>
        <w:ind w:firstLine="0"/>
        <w:rPr>
          <w:rFonts w:cs="Times New Roman"/>
          <w:sz w:val="20"/>
          <w:szCs w:val="20"/>
          <w:lang w:eastAsia="en-US"/>
        </w:rPr>
      </w:pPr>
    </w:p>
    <w:p w:rsidR="00BA2968" w:rsidRDefault="00E029E8" w:rsidP="00E029E8">
      <w:pPr>
        <w:pStyle w:val="Odstavek"/>
        <w:tabs>
          <w:tab w:val="left" w:pos="3969"/>
        </w:tabs>
        <w:spacing w:before="0"/>
        <w:ind w:left="3299" w:firstLine="301"/>
        <w:rPr>
          <w:rFonts w:cs="Times New Roman"/>
          <w:b/>
          <w:sz w:val="20"/>
          <w:szCs w:val="20"/>
          <w:lang w:eastAsia="en-US"/>
        </w:rPr>
      </w:pPr>
      <w:r>
        <w:rPr>
          <w:rFonts w:cs="Times New Roman"/>
          <w:b/>
          <w:sz w:val="20"/>
          <w:szCs w:val="20"/>
          <w:lang w:eastAsia="en-US"/>
        </w:rPr>
        <w:tab/>
      </w:r>
      <w:r w:rsidR="0067144E">
        <w:rPr>
          <w:rFonts w:cs="Times New Roman"/>
          <w:b/>
          <w:sz w:val="20"/>
          <w:szCs w:val="20"/>
          <w:lang w:eastAsia="en-US"/>
        </w:rPr>
        <w:t>7</w:t>
      </w:r>
      <w:r w:rsidR="00BA2968">
        <w:rPr>
          <w:rFonts w:cs="Times New Roman"/>
          <w:b/>
          <w:sz w:val="20"/>
          <w:szCs w:val="20"/>
          <w:lang w:eastAsia="en-US"/>
        </w:rPr>
        <w:t>.</w:t>
      </w:r>
      <w:r w:rsidR="00BA2968" w:rsidRPr="00715B5B">
        <w:rPr>
          <w:rFonts w:cs="Times New Roman"/>
          <w:b/>
          <w:sz w:val="20"/>
          <w:szCs w:val="20"/>
          <w:lang w:eastAsia="en-US"/>
        </w:rPr>
        <w:t xml:space="preserve"> člen</w:t>
      </w:r>
    </w:p>
    <w:p w:rsidR="00BA2968" w:rsidRPr="00715B5B" w:rsidRDefault="00BA2968" w:rsidP="00E029E8">
      <w:pPr>
        <w:pStyle w:val="Odstavek"/>
        <w:spacing w:before="0"/>
        <w:ind w:left="2579" w:firstLine="720"/>
        <w:rPr>
          <w:rFonts w:cs="Times New Roman"/>
          <w:b/>
          <w:sz w:val="20"/>
          <w:szCs w:val="20"/>
          <w:lang w:eastAsia="en-US"/>
        </w:rPr>
      </w:pPr>
      <w:r>
        <w:rPr>
          <w:rFonts w:cs="Times New Roman"/>
          <w:b/>
          <w:sz w:val="20"/>
          <w:szCs w:val="20"/>
          <w:lang w:eastAsia="en-US"/>
        </w:rPr>
        <w:t>(začetek veljavnosti)</w:t>
      </w:r>
    </w:p>
    <w:p w:rsidR="00BA2968" w:rsidRPr="00727897" w:rsidRDefault="00BA2968" w:rsidP="00BA2968">
      <w:pPr>
        <w:pStyle w:val="Odstavek"/>
        <w:rPr>
          <w:rFonts w:cs="Times New Roman"/>
          <w:sz w:val="20"/>
          <w:szCs w:val="20"/>
          <w:lang w:eastAsia="en-US"/>
        </w:rPr>
      </w:pPr>
    </w:p>
    <w:p w:rsidR="00BA2968" w:rsidRDefault="00BA2968" w:rsidP="00BA2968">
      <w:pPr>
        <w:jc w:val="both"/>
        <w:rPr>
          <w:szCs w:val="20"/>
        </w:rPr>
      </w:pPr>
      <w:r>
        <w:rPr>
          <w:szCs w:val="20"/>
        </w:rPr>
        <w:t>Ta uredba začne veljati naslednji dan po objavi v Uradnem listu Republike Slovenije.</w:t>
      </w:r>
    </w:p>
    <w:p w:rsidR="00BA2968" w:rsidRDefault="00BA2968" w:rsidP="00BA2968">
      <w:pPr>
        <w:jc w:val="both"/>
        <w:rPr>
          <w:szCs w:val="20"/>
        </w:rPr>
      </w:pPr>
    </w:p>
    <w:p w:rsidR="00BA2968" w:rsidRPr="00ED06A1" w:rsidRDefault="00BA2968" w:rsidP="00BA2968">
      <w:pPr>
        <w:jc w:val="both"/>
        <w:rPr>
          <w:szCs w:val="20"/>
        </w:rPr>
      </w:pPr>
    </w:p>
    <w:p w:rsidR="00BA2968" w:rsidRPr="00C17905" w:rsidRDefault="00BA2968" w:rsidP="00BA2968">
      <w:pPr>
        <w:pStyle w:val="tevilkanakoncupredpisa"/>
        <w:rPr>
          <w:snapToGrid/>
          <w:color w:val="auto"/>
          <w:sz w:val="20"/>
          <w:szCs w:val="20"/>
        </w:rPr>
      </w:pPr>
      <w:r>
        <w:rPr>
          <w:snapToGrid/>
          <w:color w:val="auto"/>
          <w:sz w:val="20"/>
          <w:szCs w:val="20"/>
        </w:rPr>
        <w:t xml:space="preserve">Št. </w:t>
      </w:r>
      <w:r w:rsidRPr="00DD59C4">
        <w:rPr>
          <w:snapToGrid/>
          <w:color w:val="auto"/>
          <w:sz w:val="20"/>
          <w:szCs w:val="20"/>
        </w:rPr>
        <w:t>007-43/2018</w:t>
      </w:r>
    </w:p>
    <w:p w:rsidR="00BA2968" w:rsidRPr="00C17905" w:rsidRDefault="00BA2968" w:rsidP="00BA2968">
      <w:pPr>
        <w:pStyle w:val="Datumsprejetja"/>
        <w:rPr>
          <w:snapToGrid/>
          <w:color w:val="auto"/>
          <w:sz w:val="20"/>
          <w:szCs w:val="20"/>
        </w:rPr>
      </w:pPr>
      <w:r w:rsidRPr="00C17905">
        <w:rPr>
          <w:snapToGrid/>
          <w:color w:val="auto"/>
          <w:sz w:val="20"/>
          <w:szCs w:val="20"/>
        </w:rPr>
        <w:t xml:space="preserve">Ljubljana, </w:t>
      </w:r>
      <w:r>
        <w:rPr>
          <w:snapToGrid/>
          <w:color w:val="auto"/>
          <w:sz w:val="20"/>
          <w:szCs w:val="20"/>
        </w:rPr>
        <w:t xml:space="preserve">dne </w:t>
      </w:r>
      <w:r w:rsidRPr="00C17905">
        <w:rPr>
          <w:snapToGrid/>
          <w:color w:val="auto"/>
          <w:sz w:val="20"/>
          <w:szCs w:val="20"/>
        </w:rPr>
        <w:t xml:space="preserve">… </w:t>
      </w:r>
      <w:r>
        <w:rPr>
          <w:snapToGrid/>
          <w:color w:val="auto"/>
          <w:sz w:val="20"/>
          <w:szCs w:val="20"/>
        </w:rPr>
        <w:t>... 2018</w:t>
      </w:r>
    </w:p>
    <w:p w:rsidR="00BA2968" w:rsidRPr="00C17905" w:rsidRDefault="00BA2968" w:rsidP="00BA2968">
      <w:pPr>
        <w:pStyle w:val="EVA"/>
        <w:rPr>
          <w:sz w:val="20"/>
          <w:szCs w:val="20"/>
        </w:rPr>
      </w:pPr>
      <w:r w:rsidRPr="00DD59C4">
        <w:rPr>
          <w:sz w:val="20"/>
          <w:szCs w:val="20"/>
        </w:rPr>
        <w:t>EVA 2018-2330-0046</w:t>
      </w:r>
      <w:r w:rsidRPr="00C17905">
        <w:rPr>
          <w:rFonts w:eastAsia="Calibri"/>
          <w:b/>
          <w:sz w:val="20"/>
          <w:szCs w:val="20"/>
        </w:rPr>
        <w:tab/>
      </w:r>
      <w:r w:rsidRPr="00C17905">
        <w:rPr>
          <w:rFonts w:eastAsia="Calibri"/>
          <w:b/>
          <w:sz w:val="20"/>
          <w:szCs w:val="20"/>
        </w:rPr>
        <w:tab/>
      </w:r>
      <w:r w:rsidRPr="00C17905">
        <w:rPr>
          <w:rFonts w:eastAsia="Calibri"/>
          <w:b/>
          <w:sz w:val="20"/>
          <w:szCs w:val="20"/>
        </w:rPr>
        <w:tab/>
      </w:r>
      <w:r w:rsidRPr="00C17905">
        <w:rPr>
          <w:rFonts w:eastAsia="Calibri"/>
          <w:b/>
          <w:sz w:val="20"/>
          <w:szCs w:val="20"/>
        </w:rPr>
        <w:tab/>
      </w:r>
      <w:r w:rsidRPr="00C17905">
        <w:rPr>
          <w:rFonts w:eastAsia="Calibri"/>
          <w:b/>
          <w:sz w:val="20"/>
          <w:szCs w:val="20"/>
        </w:rPr>
        <w:tab/>
      </w:r>
      <w:r>
        <w:rPr>
          <w:rFonts w:eastAsia="Calibri"/>
          <w:b/>
          <w:sz w:val="20"/>
          <w:szCs w:val="20"/>
        </w:rPr>
        <w:t xml:space="preserve">                   </w:t>
      </w:r>
      <w:r>
        <w:rPr>
          <w:sz w:val="20"/>
          <w:szCs w:val="20"/>
        </w:rPr>
        <w:t xml:space="preserve">Vlada </w:t>
      </w:r>
      <w:r w:rsidRPr="00C17905">
        <w:rPr>
          <w:sz w:val="20"/>
          <w:szCs w:val="20"/>
        </w:rPr>
        <w:t>Republike Slovenije</w:t>
      </w:r>
    </w:p>
    <w:p w:rsidR="00BA2968" w:rsidRPr="00C17905" w:rsidRDefault="00BA2968" w:rsidP="00BA2968">
      <w:pPr>
        <w:pStyle w:val="Podpisnik"/>
        <w:ind w:firstLine="702"/>
        <w:jc w:val="left"/>
        <w:rPr>
          <w:sz w:val="20"/>
          <w:szCs w:val="20"/>
        </w:rPr>
      </w:pPr>
      <w:r>
        <w:rPr>
          <w:sz w:val="20"/>
          <w:szCs w:val="20"/>
        </w:rPr>
        <w:t xml:space="preserve">        dr. Miroslav Cerar </w:t>
      </w:r>
    </w:p>
    <w:p w:rsidR="00BA2968" w:rsidRDefault="00BA2968" w:rsidP="00BA2968">
      <w:pPr>
        <w:rPr>
          <w:rFonts w:cs="Arial"/>
          <w:b/>
          <w:szCs w:val="20"/>
        </w:rPr>
      </w:pP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sidRPr="00C17905">
        <w:rPr>
          <w:szCs w:val="20"/>
        </w:rPr>
        <w:tab/>
      </w:r>
      <w:r>
        <w:rPr>
          <w:szCs w:val="20"/>
        </w:rPr>
        <w:t xml:space="preserve">       </w:t>
      </w:r>
      <w:r w:rsidRPr="00C17905">
        <w:rPr>
          <w:szCs w:val="20"/>
        </w:rPr>
        <w:t xml:space="preserve">  </w:t>
      </w:r>
      <w:r>
        <w:rPr>
          <w:szCs w:val="20"/>
        </w:rPr>
        <w:t xml:space="preserve">    </w:t>
      </w:r>
      <w:r w:rsidR="00BB0702">
        <w:rPr>
          <w:szCs w:val="20"/>
        </w:rPr>
        <w:t>p</w:t>
      </w:r>
      <w:r w:rsidRPr="00C17905">
        <w:rPr>
          <w:szCs w:val="20"/>
        </w:rPr>
        <w:t>redsednik</w:t>
      </w:r>
    </w:p>
    <w:p w:rsidR="00BA2968" w:rsidRDefault="00BA2968" w:rsidP="00BA2968">
      <w:pPr>
        <w:rPr>
          <w:rFonts w:cs="Arial"/>
          <w:szCs w:val="20"/>
        </w:rPr>
      </w:pPr>
    </w:p>
    <w:p w:rsidR="00BA2968" w:rsidRDefault="00BA2968" w:rsidP="00BA2968">
      <w:pPr>
        <w:pStyle w:val="Odstavek"/>
        <w:spacing w:before="0"/>
        <w:ind w:firstLine="0"/>
        <w:jc w:val="left"/>
        <w:rPr>
          <w:sz w:val="20"/>
          <w:szCs w:val="20"/>
        </w:rPr>
      </w:pPr>
    </w:p>
    <w:p w:rsidR="00220015" w:rsidRDefault="00220015" w:rsidP="00BF1882">
      <w:pPr>
        <w:tabs>
          <w:tab w:val="left" w:pos="708"/>
        </w:tabs>
        <w:rPr>
          <w:rFonts w:cs="Arial"/>
          <w:szCs w:val="20"/>
          <w:lang w:eastAsia="sl-SI"/>
        </w:rPr>
      </w:pPr>
    </w:p>
    <w:p w:rsidR="005A760B" w:rsidRDefault="005A760B"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6A476F" w:rsidRDefault="006A476F" w:rsidP="005A760B">
      <w:pPr>
        <w:spacing w:line="240" w:lineRule="auto"/>
        <w:rPr>
          <w:rFonts w:cs="Arial"/>
          <w:b/>
          <w:szCs w:val="20"/>
        </w:rPr>
      </w:pPr>
    </w:p>
    <w:p w:rsidR="006A476F" w:rsidRDefault="006A476F"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DD1D9C" w:rsidRDefault="00DD1D9C" w:rsidP="005A760B">
      <w:pPr>
        <w:spacing w:line="240" w:lineRule="auto"/>
        <w:rPr>
          <w:rFonts w:cs="Arial"/>
          <w:b/>
          <w:szCs w:val="20"/>
        </w:rPr>
      </w:pPr>
    </w:p>
    <w:p w:rsidR="00BF1882" w:rsidRPr="0081153E" w:rsidRDefault="00BF1882" w:rsidP="005A760B">
      <w:pPr>
        <w:spacing w:line="240" w:lineRule="auto"/>
        <w:rPr>
          <w:rFonts w:cs="Arial"/>
          <w:b/>
          <w:szCs w:val="20"/>
        </w:rPr>
      </w:pPr>
      <w:r w:rsidRPr="0081153E">
        <w:rPr>
          <w:rFonts w:cs="Arial"/>
          <w:b/>
          <w:szCs w:val="20"/>
        </w:rPr>
        <w:lastRenderedPageBreak/>
        <w:t>OBRAZLOŽITEV</w:t>
      </w:r>
    </w:p>
    <w:p w:rsidR="007A7279" w:rsidRDefault="007A7279" w:rsidP="00BF1882">
      <w:pPr>
        <w:pStyle w:val="Odstavekseznama1"/>
        <w:spacing w:line="260" w:lineRule="exact"/>
        <w:ind w:left="0"/>
        <w:rPr>
          <w:rFonts w:ascii="Arial" w:hAnsi="Arial" w:cs="Arial"/>
          <w:b/>
          <w:sz w:val="20"/>
          <w:szCs w:val="20"/>
        </w:rPr>
      </w:pPr>
    </w:p>
    <w:p w:rsidR="00387C4E" w:rsidRDefault="005A760B" w:rsidP="00387C4E">
      <w:pPr>
        <w:spacing w:line="240" w:lineRule="auto"/>
        <w:jc w:val="both"/>
        <w:rPr>
          <w:rFonts w:cs="Arial"/>
          <w:szCs w:val="20"/>
        </w:rPr>
      </w:pPr>
      <w:r>
        <w:rPr>
          <w:rFonts w:cs="Arial"/>
          <w:szCs w:val="20"/>
        </w:rPr>
        <w:t xml:space="preserve">1. </w:t>
      </w:r>
      <w:r w:rsidR="00387C4E">
        <w:rPr>
          <w:rFonts w:cs="Arial"/>
          <w:szCs w:val="20"/>
        </w:rPr>
        <w:t>Uredba CLLD se spreminja v členih, ki določajo obravnavo sprememb strategij lokalnega razvoja (SLR) (5., 18. člen Uredbe</w:t>
      </w:r>
      <w:r w:rsidR="008540E3">
        <w:rPr>
          <w:rFonts w:cs="Arial"/>
          <w:szCs w:val="20"/>
        </w:rPr>
        <w:t>)</w:t>
      </w:r>
      <w:r w:rsidR="00387C4E">
        <w:rPr>
          <w:rFonts w:cs="Arial"/>
          <w:szCs w:val="20"/>
        </w:rPr>
        <w:t xml:space="preserve"> in sicer zato, da se časovno in postopkovno skrajša postopek obravnave sprememb SLR.</w:t>
      </w:r>
      <w:r w:rsidR="00BF48D7">
        <w:rPr>
          <w:rFonts w:cs="Arial"/>
          <w:szCs w:val="20"/>
        </w:rPr>
        <w:t xml:space="preserve"> 5. </w:t>
      </w:r>
      <w:r w:rsidR="008540E3">
        <w:rPr>
          <w:rFonts w:cs="Arial"/>
          <w:szCs w:val="20"/>
        </w:rPr>
        <w:t>č</w:t>
      </w:r>
      <w:r w:rsidR="00BF48D7">
        <w:rPr>
          <w:rFonts w:cs="Arial"/>
          <w:szCs w:val="20"/>
        </w:rPr>
        <w:t>len se v celoti spreminja zaradi uskladitve izrazov in nalog posameznih organov znotraj člena in z drugimi členi.</w:t>
      </w:r>
    </w:p>
    <w:p w:rsidR="0069004F" w:rsidRDefault="0069004F" w:rsidP="00387C4E">
      <w:pPr>
        <w:spacing w:line="240" w:lineRule="auto"/>
        <w:jc w:val="both"/>
        <w:rPr>
          <w:rFonts w:cs="Arial"/>
          <w:szCs w:val="20"/>
        </w:rPr>
      </w:pPr>
    </w:p>
    <w:p w:rsidR="0069004F" w:rsidRDefault="0069004F" w:rsidP="00387C4E">
      <w:pPr>
        <w:spacing w:line="240" w:lineRule="auto"/>
        <w:jc w:val="both"/>
        <w:rPr>
          <w:rFonts w:cs="Arial"/>
          <w:szCs w:val="20"/>
        </w:rPr>
      </w:pPr>
      <w:r>
        <w:rPr>
          <w:rFonts w:cs="Arial"/>
          <w:szCs w:val="20"/>
        </w:rPr>
        <w:t xml:space="preserve">Hkrati se spreminja, da lahko LAS dvakrat letno predlaga spremembo SLR in </w:t>
      </w:r>
      <w:r w:rsidR="005A760B">
        <w:rPr>
          <w:rFonts w:cs="Arial"/>
          <w:szCs w:val="20"/>
        </w:rPr>
        <w:t xml:space="preserve">ne </w:t>
      </w:r>
      <w:r>
        <w:rPr>
          <w:rFonts w:cs="Arial"/>
          <w:szCs w:val="20"/>
        </w:rPr>
        <w:t xml:space="preserve">samo enkrat, kot je določeno v trenutno veljavi Uredbi. </w:t>
      </w:r>
    </w:p>
    <w:p w:rsidR="0069004F" w:rsidRDefault="0069004F" w:rsidP="00387C4E">
      <w:pPr>
        <w:spacing w:line="240" w:lineRule="auto"/>
        <w:jc w:val="both"/>
        <w:rPr>
          <w:rFonts w:cs="Arial"/>
          <w:szCs w:val="20"/>
        </w:rPr>
      </w:pPr>
    </w:p>
    <w:p w:rsidR="00387C4E" w:rsidRDefault="00387C4E" w:rsidP="00387C4E">
      <w:pPr>
        <w:spacing w:line="240" w:lineRule="auto"/>
        <w:jc w:val="both"/>
        <w:rPr>
          <w:rFonts w:cs="Arial"/>
          <w:szCs w:val="20"/>
        </w:rPr>
      </w:pPr>
      <w:r>
        <w:rPr>
          <w:rFonts w:cs="Arial"/>
          <w:szCs w:val="20"/>
        </w:rPr>
        <w:t>Dosedanji postopek potrditve SLR in LAS je določen v 16. členu uredbe CLLD, ki pa je zelo dolgotrajen.</w:t>
      </w:r>
    </w:p>
    <w:p w:rsidR="008540E3" w:rsidRDefault="008540E3" w:rsidP="00387C4E">
      <w:pPr>
        <w:spacing w:line="240" w:lineRule="auto"/>
        <w:jc w:val="both"/>
        <w:rPr>
          <w:rFonts w:cs="Arial"/>
          <w:szCs w:val="20"/>
        </w:rPr>
      </w:pPr>
    </w:p>
    <w:p w:rsidR="008540E3" w:rsidRDefault="008540E3" w:rsidP="00387C4E">
      <w:pPr>
        <w:spacing w:line="240" w:lineRule="auto"/>
        <w:jc w:val="both"/>
        <w:rPr>
          <w:rFonts w:cs="Arial"/>
          <w:szCs w:val="20"/>
        </w:rPr>
      </w:pPr>
      <w:r>
        <w:rPr>
          <w:rFonts w:cs="Arial"/>
          <w:szCs w:val="20"/>
        </w:rPr>
        <w:t>Spremembe (29. in 36. člen) so namenjene jasnejši opredelitvi</w:t>
      </w:r>
      <w:r w:rsidR="00E7494F">
        <w:rPr>
          <w:rFonts w:cs="Arial"/>
          <w:szCs w:val="20"/>
        </w:rPr>
        <w:t xml:space="preserve"> pogojev oziroma imajo spodbujevalni učinek za izvajanje ukrepa ter bodo neposredno vplivali na kakovost življenja ljudi na podeželju in k razvoju podeželja na sploh. bodo odrazili v razvitejšem podeželja.</w:t>
      </w:r>
    </w:p>
    <w:p w:rsidR="00387C4E" w:rsidRDefault="00387C4E" w:rsidP="00387C4E">
      <w:pPr>
        <w:spacing w:line="240" w:lineRule="auto"/>
        <w:jc w:val="both"/>
        <w:rPr>
          <w:rFonts w:cs="Arial"/>
          <w:szCs w:val="20"/>
        </w:rPr>
      </w:pPr>
    </w:p>
    <w:p w:rsidR="00387C4E" w:rsidRPr="001C4F9C" w:rsidRDefault="00387C4E" w:rsidP="00387C4E">
      <w:pPr>
        <w:spacing w:line="240" w:lineRule="auto"/>
        <w:jc w:val="both"/>
        <w:rPr>
          <w:rFonts w:cs="Arial"/>
          <w:b/>
          <w:szCs w:val="20"/>
        </w:rPr>
      </w:pPr>
      <w:r w:rsidRPr="001C4F9C">
        <w:rPr>
          <w:rFonts w:cs="Arial"/>
          <w:b/>
          <w:szCs w:val="20"/>
        </w:rPr>
        <w:t>Dosedanji postopek</w:t>
      </w:r>
      <w:r>
        <w:rPr>
          <w:rFonts w:cs="Arial"/>
          <w:b/>
          <w:szCs w:val="20"/>
        </w:rPr>
        <w:t xml:space="preserve"> (16. č</w:t>
      </w:r>
      <w:r w:rsidRPr="001C4F9C">
        <w:rPr>
          <w:rFonts w:cs="Arial"/>
          <w:b/>
          <w:szCs w:val="20"/>
        </w:rPr>
        <w:t>len):</w:t>
      </w:r>
    </w:p>
    <w:p w:rsidR="00387C4E" w:rsidRPr="00F26CBA" w:rsidRDefault="00387C4E" w:rsidP="00387C4E">
      <w:pPr>
        <w:numPr>
          <w:ilvl w:val="0"/>
          <w:numId w:val="49"/>
        </w:numPr>
        <w:spacing w:line="240" w:lineRule="auto"/>
        <w:ind w:left="284" w:hanging="218"/>
        <w:jc w:val="both"/>
        <w:rPr>
          <w:rFonts w:eastAsia="SimSun" w:cs="Arial"/>
          <w:kern w:val="1"/>
          <w:szCs w:val="20"/>
          <w:lang w:eastAsia="hi-IN" w:bidi="hi-IN"/>
        </w:rPr>
      </w:pPr>
      <w:r w:rsidRPr="00F26CBA">
        <w:rPr>
          <w:rFonts w:eastAsia="SimSun" w:cs="Arial"/>
          <w:kern w:val="1"/>
          <w:szCs w:val="20"/>
          <w:lang w:eastAsia="hi-IN" w:bidi="hi-IN"/>
        </w:rPr>
        <w:t xml:space="preserve">Koordinacijski odbor CLLD je sestavljen iz predstavnikov vseh vključenih skladov (člani organov upravljanja EKSRP, ESRR in ESPR, posredniškega organa ESRR in Agencije RS za kmetijske trge in razvoj podeželja). </w:t>
      </w:r>
    </w:p>
    <w:p w:rsidR="00387C4E" w:rsidRPr="00F26CBA" w:rsidRDefault="00387C4E" w:rsidP="00387C4E">
      <w:pPr>
        <w:numPr>
          <w:ilvl w:val="0"/>
          <w:numId w:val="49"/>
        </w:numPr>
        <w:spacing w:line="240" w:lineRule="auto"/>
        <w:ind w:left="284" w:hanging="218"/>
        <w:jc w:val="both"/>
        <w:rPr>
          <w:rFonts w:eastAsia="SimSun" w:cs="Arial"/>
          <w:kern w:val="1"/>
          <w:szCs w:val="20"/>
          <w:lang w:eastAsia="hi-IN" w:bidi="hi-IN"/>
        </w:rPr>
      </w:pPr>
      <w:r w:rsidRPr="00F26CBA">
        <w:rPr>
          <w:rFonts w:eastAsia="SimSun" w:cs="Arial"/>
          <w:kern w:val="1"/>
          <w:szCs w:val="20"/>
          <w:lang w:eastAsia="hi-IN" w:bidi="hi-IN"/>
        </w:rPr>
        <w:t>SLR pregleda 3-članska komisija, ki je sestavljena tako, da vključuje najmanj enega predstavnika vsakega zadevnega sklada, ki ga vključuje SLR.</w:t>
      </w:r>
    </w:p>
    <w:p w:rsidR="00387C4E" w:rsidRPr="008F0B66" w:rsidRDefault="00387C4E" w:rsidP="00387C4E">
      <w:pPr>
        <w:numPr>
          <w:ilvl w:val="0"/>
          <w:numId w:val="49"/>
        </w:numPr>
        <w:spacing w:line="240" w:lineRule="auto"/>
        <w:ind w:left="284" w:hanging="218"/>
        <w:jc w:val="both"/>
        <w:rPr>
          <w:rFonts w:eastAsia="SimSun" w:cs="Arial"/>
          <w:kern w:val="1"/>
          <w:szCs w:val="20"/>
          <w:lang w:eastAsia="hi-IN" w:bidi="hi-IN"/>
        </w:rPr>
      </w:pPr>
      <w:r w:rsidRPr="008F0B66">
        <w:rPr>
          <w:rFonts w:eastAsia="SimSun" w:cs="Arial"/>
          <w:kern w:val="1"/>
          <w:szCs w:val="20"/>
          <w:lang w:eastAsia="hi-IN" w:bidi="hi-IN"/>
        </w:rPr>
        <w:t>Vsak član komisije pregleda dodeljeno SLR</w:t>
      </w:r>
      <w:r>
        <w:rPr>
          <w:rFonts w:eastAsia="SimSun" w:cs="Arial"/>
          <w:kern w:val="1"/>
          <w:szCs w:val="20"/>
          <w:lang w:eastAsia="hi-IN" w:bidi="hi-IN"/>
        </w:rPr>
        <w:t xml:space="preserve">, najprej </w:t>
      </w:r>
      <w:r w:rsidRPr="008F0B66">
        <w:rPr>
          <w:rFonts w:eastAsia="SimSun" w:cs="Arial"/>
          <w:kern w:val="1"/>
          <w:szCs w:val="20"/>
          <w:lang w:eastAsia="hi-IN" w:bidi="hi-IN"/>
        </w:rPr>
        <w:t>pravočasnost in popolnost),</w:t>
      </w:r>
      <w:r>
        <w:rPr>
          <w:rFonts w:eastAsia="SimSun" w:cs="Arial"/>
          <w:kern w:val="1"/>
          <w:szCs w:val="20"/>
          <w:lang w:eastAsia="hi-IN" w:bidi="hi-IN"/>
        </w:rPr>
        <w:t xml:space="preserve"> nato poteka</w:t>
      </w:r>
      <w:r w:rsidRPr="008F0B66">
        <w:rPr>
          <w:rFonts w:eastAsia="SimSun" w:cs="Arial"/>
          <w:kern w:val="1"/>
          <w:szCs w:val="20"/>
          <w:lang w:eastAsia="hi-IN" w:bidi="hi-IN"/>
        </w:rPr>
        <w:t xml:space="preserve"> preverjanje vsebinske ustreznosti</w:t>
      </w:r>
      <w:r>
        <w:rPr>
          <w:rFonts w:eastAsia="SimSun" w:cs="Arial"/>
          <w:kern w:val="1"/>
          <w:szCs w:val="20"/>
          <w:lang w:eastAsia="hi-IN" w:bidi="hi-IN"/>
        </w:rPr>
        <w:t>.</w:t>
      </w:r>
    </w:p>
    <w:p w:rsidR="00387C4E" w:rsidRPr="00F26CBA" w:rsidRDefault="00387C4E" w:rsidP="00387C4E">
      <w:pPr>
        <w:numPr>
          <w:ilvl w:val="0"/>
          <w:numId w:val="49"/>
        </w:numPr>
        <w:spacing w:line="240" w:lineRule="auto"/>
        <w:ind w:left="284" w:hanging="218"/>
        <w:jc w:val="both"/>
        <w:rPr>
          <w:rFonts w:eastAsia="SimSun" w:cs="Arial"/>
          <w:kern w:val="1"/>
          <w:szCs w:val="20"/>
          <w:lang w:eastAsia="hi-IN" w:bidi="hi-IN"/>
        </w:rPr>
      </w:pPr>
      <w:r w:rsidRPr="008F0B66">
        <w:rPr>
          <w:rFonts w:eastAsia="SimSun" w:cs="Arial"/>
          <w:kern w:val="1"/>
          <w:szCs w:val="20"/>
          <w:lang w:eastAsia="hi-IN" w:bidi="hi-IN"/>
        </w:rPr>
        <w:t xml:space="preserve">Komisija pripravi </w:t>
      </w:r>
      <w:r>
        <w:rPr>
          <w:rFonts w:eastAsia="SimSun" w:cs="Arial"/>
          <w:kern w:val="1"/>
          <w:szCs w:val="20"/>
          <w:lang w:eastAsia="hi-IN" w:bidi="hi-IN"/>
        </w:rPr>
        <w:t xml:space="preserve">skupno </w:t>
      </w:r>
      <w:r w:rsidRPr="008F0B66">
        <w:rPr>
          <w:rFonts w:eastAsia="SimSun" w:cs="Arial"/>
          <w:kern w:val="1"/>
          <w:szCs w:val="20"/>
          <w:lang w:eastAsia="hi-IN" w:bidi="hi-IN"/>
        </w:rPr>
        <w:t>mnenje</w:t>
      </w:r>
      <w:r>
        <w:rPr>
          <w:rFonts w:eastAsia="SimSun" w:cs="Arial"/>
          <w:kern w:val="1"/>
          <w:szCs w:val="20"/>
          <w:lang w:eastAsia="hi-IN" w:bidi="hi-IN"/>
        </w:rPr>
        <w:t xml:space="preserve"> </w:t>
      </w:r>
      <w:r w:rsidRPr="008F0B66">
        <w:rPr>
          <w:rFonts w:eastAsia="SimSun" w:cs="Arial"/>
          <w:kern w:val="1"/>
          <w:szCs w:val="20"/>
          <w:lang w:eastAsia="hi-IN" w:bidi="hi-IN"/>
        </w:rPr>
        <w:t>o izboru SLR in LAS in ga predloži</w:t>
      </w:r>
      <w:r>
        <w:rPr>
          <w:rFonts w:eastAsia="SimSun" w:cs="Arial"/>
          <w:kern w:val="1"/>
          <w:szCs w:val="20"/>
          <w:lang w:eastAsia="hi-IN" w:bidi="hi-IN"/>
        </w:rPr>
        <w:t xml:space="preserve"> v pregled in potrditev KO CLLD </w:t>
      </w:r>
      <w:r w:rsidRPr="00F26CBA">
        <w:rPr>
          <w:rFonts w:eastAsia="SimSun" w:cs="Arial"/>
          <w:kern w:val="1"/>
          <w:szCs w:val="20"/>
          <w:lang w:eastAsia="hi-IN" w:bidi="hi-IN"/>
        </w:rPr>
        <w:t>(mnenje se potrdi z večino glasov na seji ali korespondenčno, mnenje podpiše vodja KO CLLD – ga. Alina Cunk Perklič).</w:t>
      </w:r>
    </w:p>
    <w:p w:rsidR="00387C4E" w:rsidRDefault="00387C4E" w:rsidP="00387C4E">
      <w:pPr>
        <w:numPr>
          <w:ilvl w:val="0"/>
          <w:numId w:val="49"/>
        </w:numPr>
        <w:spacing w:line="240" w:lineRule="auto"/>
        <w:ind w:left="284" w:hanging="218"/>
        <w:jc w:val="both"/>
        <w:rPr>
          <w:rFonts w:eastAsia="SimSun" w:cs="Arial"/>
          <w:kern w:val="1"/>
          <w:szCs w:val="20"/>
          <w:lang w:eastAsia="hi-IN" w:bidi="hi-IN"/>
        </w:rPr>
      </w:pPr>
      <w:r>
        <w:rPr>
          <w:rFonts w:eastAsia="SimSun" w:cs="Arial"/>
          <w:kern w:val="1"/>
          <w:szCs w:val="20"/>
          <w:lang w:eastAsia="hi-IN" w:bidi="hi-IN"/>
        </w:rPr>
        <w:t xml:space="preserve">Ko </w:t>
      </w:r>
      <w:r w:rsidRPr="008F0B66">
        <w:rPr>
          <w:rFonts w:eastAsia="SimSun" w:cs="Arial"/>
          <w:kern w:val="1"/>
          <w:szCs w:val="20"/>
          <w:lang w:eastAsia="hi-IN" w:bidi="hi-IN"/>
        </w:rPr>
        <w:t xml:space="preserve">KO CLLD potrdi skupno mnenje o izboru </w:t>
      </w:r>
      <w:r>
        <w:rPr>
          <w:rFonts w:eastAsia="SimSun" w:cs="Arial"/>
          <w:kern w:val="1"/>
          <w:szCs w:val="20"/>
          <w:lang w:eastAsia="hi-IN" w:bidi="hi-IN"/>
        </w:rPr>
        <w:t xml:space="preserve">vseh </w:t>
      </w:r>
      <w:r w:rsidRPr="008F0B66">
        <w:rPr>
          <w:rFonts w:eastAsia="SimSun" w:cs="Arial"/>
          <w:kern w:val="1"/>
          <w:szCs w:val="20"/>
          <w:lang w:eastAsia="hi-IN" w:bidi="hi-IN"/>
        </w:rPr>
        <w:t xml:space="preserve">SLR in LAS </w:t>
      </w:r>
      <w:r>
        <w:rPr>
          <w:rFonts w:eastAsia="SimSun" w:cs="Arial"/>
          <w:kern w:val="1"/>
          <w:szCs w:val="20"/>
          <w:lang w:eastAsia="hi-IN" w:bidi="hi-IN"/>
        </w:rPr>
        <w:t>se</w:t>
      </w:r>
      <w:r w:rsidRPr="008F0B66">
        <w:rPr>
          <w:rFonts w:eastAsia="SimSun" w:cs="Arial"/>
          <w:kern w:val="1"/>
          <w:szCs w:val="20"/>
          <w:lang w:eastAsia="hi-IN" w:bidi="hi-IN"/>
        </w:rPr>
        <w:t xml:space="preserve"> ga predloži v potrditev zadevnim OU.</w:t>
      </w:r>
    </w:p>
    <w:p w:rsidR="00387C4E" w:rsidRPr="00D7449F" w:rsidRDefault="00387C4E" w:rsidP="00387C4E">
      <w:pPr>
        <w:numPr>
          <w:ilvl w:val="0"/>
          <w:numId w:val="49"/>
        </w:numPr>
        <w:spacing w:line="240" w:lineRule="auto"/>
        <w:ind w:left="284" w:hanging="218"/>
        <w:jc w:val="both"/>
        <w:rPr>
          <w:rFonts w:eastAsia="SimSun" w:cs="Arial"/>
          <w:kern w:val="1"/>
          <w:szCs w:val="20"/>
          <w:lang w:eastAsia="hi-IN" w:bidi="hi-IN"/>
        </w:rPr>
      </w:pPr>
      <w:r w:rsidRPr="00D7449F">
        <w:rPr>
          <w:rFonts w:eastAsia="SimSun" w:cs="Arial"/>
          <w:kern w:val="1"/>
          <w:szCs w:val="20"/>
          <w:lang w:eastAsia="hi-IN" w:bidi="hi-IN"/>
        </w:rPr>
        <w:t xml:space="preserve">Mnenje o izboru SLR in LAS </w:t>
      </w:r>
      <w:r>
        <w:rPr>
          <w:rFonts w:eastAsia="SimSun" w:cs="Arial"/>
          <w:kern w:val="1"/>
          <w:szCs w:val="20"/>
          <w:lang w:eastAsia="hi-IN" w:bidi="hi-IN"/>
        </w:rPr>
        <w:t>potrdi</w:t>
      </w:r>
      <w:r w:rsidRPr="00D7449F">
        <w:rPr>
          <w:rFonts w:eastAsia="SimSun" w:cs="Arial"/>
          <w:kern w:val="1"/>
          <w:szCs w:val="20"/>
          <w:lang w:eastAsia="hi-IN" w:bidi="hi-IN"/>
        </w:rPr>
        <w:t xml:space="preserve"> zadevn</w:t>
      </w:r>
      <w:r>
        <w:rPr>
          <w:rFonts w:eastAsia="SimSun" w:cs="Arial"/>
          <w:kern w:val="1"/>
          <w:szCs w:val="20"/>
          <w:lang w:eastAsia="hi-IN" w:bidi="hi-IN"/>
        </w:rPr>
        <w:t>i</w:t>
      </w:r>
      <w:r w:rsidRPr="00D7449F">
        <w:rPr>
          <w:rFonts w:eastAsia="SimSun" w:cs="Arial"/>
          <w:kern w:val="1"/>
          <w:szCs w:val="20"/>
          <w:lang w:eastAsia="hi-IN" w:bidi="hi-IN"/>
        </w:rPr>
        <w:t xml:space="preserve"> OU</w:t>
      </w:r>
      <w:r>
        <w:rPr>
          <w:rFonts w:eastAsia="SimSun" w:cs="Arial"/>
          <w:kern w:val="1"/>
          <w:szCs w:val="20"/>
          <w:lang w:eastAsia="hi-IN" w:bidi="hi-IN"/>
        </w:rPr>
        <w:t xml:space="preserve"> (z dokumentom »Potrditev mnenja…« ga potrdi direktorica Direktorata za kmetijstvo kot OU EKSRP, direktor MGRT kot posredniški organ ESRR, ki pa predhodno pridobi iz SVRK, ki je OU ESRR dokument odločitev o podpori,…)</w:t>
      </w:r>
      <w:r w:rsidRPr="00D7449F">
        <w:rPr>
          <w:rFonts w:eastAsia="SimSun" w:cs="Arial"/>
          <w:kern w:val="1"/>
          <w:szCs w:val="20"/>
          <w:lang w:eastAsia="hi-IN" w:bidi="hi-IN"/>
        </w:rPr>
        <w:t xml:space="preserve">. </w:t>
      </w:r>
    </w:p>
    <w:p w:rsidR="00387C4E" w:rsidRPr="001A1519" w:rsidRDefault="00387C4E" w:rsidP="00387C4E">
      <w:pPr>
        <w:numPr>
          <w:ilvl w:val="0"/>
          <w:numId w:val="49"/>
        </w:numPr>
        <w:spacing w:line="240" w:lineRule="auto"/>
        <w:ind w:left="284" w:hanging="218"/>
        <w:jc w:val="both"/>
        <w:rPr>
          <w:rFonts w:eastAsia="SimSun" w:cs="Arial"/>
          <w:kern w:val="1"/>
          <w:szCs w:val="20"/>
          <w:lang w:eastAsia="hi-IN" w:bidi="hi-IN"/>
        </w:rPr>
      </w:pPr>
      <w:r w:rsidRPr="00607415">
        <w:rPr>
          <w:rFonts w:eastAsia="SimSun" w:cs="Arial"/>
          <w:kern w:val="1"/>
          <w:szCs w:val="20"/>
          <w:lang w:eastAsia="hi-IN" w:bidi="hi-IN"/>
        </w:rPr>
        <w:t>Na podlagi mnenja o izboru SLR in LAS</w:t>
      </w:r>
      <w:r>
        <w:rPr>
          <w:rFonts w:eastAsia="SimSun" w:cs="Arial"/>
          <w:kern w:val="1"/>
          <w:szCs w:val="20"/>
          <w:lang w:eastAsia="hi-IN" w:bidi="hi-IN"/>
        </w:rPr>
        <w:t xml:space="preserve"> in pripadajočih dokumentih, MKGP (če je glavni sklad)</w:t>
      </w:r>
      <w:r w:rsidRPr="00607415">
        <w:rPr>
          <w:rFonts w:eastAsia="SimSun" w:cs="Arial"/>
          <w:kern w:val="1"/>
          <w:szCs w:val="20"/>
          <w:lang w:eastAsia="hi-IN" w:bidi="hi-IN"/>
        </w:rPr>
        <w:t xml:space="preserve"> izda odločbo o p</w:t>
      </w:r>
      <w:r>
        <w:rPr>
          <w:rFonts w:eastAsia="SimSun" w:cs="Arial"/>
          <w:kern w:val="1"/>
          <w:szCs w:val="20"/>
          <w:lang w:eastAsia="hi-IN" w:bidi="hi-IN"/>
        </w:rPr>
        <w:t>otrditvi oziroma zavrnitvi LAS</w:t>
      </w:r>
      <w:r w:rsidRPr="00607415">
        <w:rPr>
          <w:rFonts w:eastAsia="SimSun" w:cs="Arial"/>
          <w:kern w:val="1"/>
          <w:szCs w:val="20"/>
          <w:lang w:eastAsia="hi-IN" w:bidi="hi-IN"/>
        </w:rPr>
        <w:t>.</w:t>
      </w:r>
      <w:r>
        <w:rPr>
          <w:rFonts w:eastAsia="SimSun" w:cs="Arial"/>
          <w:kern w:val="1"/>
          <w:szCs w:val="20"/>
          <w:lang w:eastAsia="hi-IN" w:bidi="hi-IN"/>
        </w:rPr>
        <w:t xml:space="preserve"> </w:t>
      </w:r>
      <w:r w:rsidRPr="00607415">
        <w:rPr>
          <w:rFonts w:eastAsia="SimSun" w:cs="Arial"/>
          <w:kern w:val="1"/>
          <w:szCs w:val="20"/>
          <w:lang w:eastAsia="hi-IN" w:bidi="hi-IN"/>
        </w:rPr>
        <w:t>Predhodno mora pridobiti soglasje</w:t>
      </w:r>
      <w:r>
        <w:rPr>
          <w:rFonts w:eastAsia="SimSun" w:cs="Arial"/>
          <w:kern w:val="1"/>
          <w:szCs w:val="20"/>
          <w:lang w:eastAsia="hi-IN" w:bidi="hi-IN"/>
        </w:rPr>
        <w:t xml:space="preserve"> oz. potrditev</w:t>
      </w:r>
      <w:r w:rsidRPr="00607415">
        <w:rPr>
          <w:rFonts w:eastAsia="SimSun" w:cs="Arial"/>
          <w:kern w:val="1"/>
          <w:szCs w:val="20"/>
          <w:lang w:eastAsia="hi-IN" w:bidi="hi-IN"/>
        </w:rPr>
        <w:t xml:space="preserve"> drugih zadevnih OU</w:t>
      </w:r>
      <w:r>
        <w:rPr>
          <w:rFonts w:eastAsia="SimSun" w:cs="Arial"/>
          <w:kern w:val="1"/>
          <w:szCs w:val="20"/>
          <w:lang w:eastAsia="hi-IN" w:bidi="hi-IN"/>
        </w:rPr>
        <w:t xml:space="preserve"> oz. posredniškega organa (209. člen ZUP)</w:t>
      </w:r>
      <w:r w:rsidRPr="00607415">
        <w:rPr>
          <w:rFonts w:eastAsia="SimSun" w:cs="Arial"/>
          <w:kern w:val="1"/>
          <w:szCs w:val="20"/>
          <w:lang w:eastAsia="hi-IN" w:bidi="hi-IN"/>
        </w:rPr>
        <w:t xml:space="preserve">. </w:t>
      </w:r>
    </w:p>
    <w:p w:rsidR="00387C4E" w:rsidRDefault="00387C4E" w:rsidP="00387C4E">
      <w:pPr>
        <w:spacing w:line="240" w:lineRule="auto"/>
        <w:jc w:val="both"/>
        <w:rPr>
          <w:rFonts w:cs="Arial"/>
          <w:szCs w:val="20"/>
        </w:rPr>
      </w:pPr>
    </w:p>
    <w:p w:rsidR="00387C4E" w:rsidRDefault="00387C4E" w:rsidP="00387C4E">
      <w:pPr>
        <w:spacing w:line="240" w:lineRule="auto"/>
        <w:jc w:val="both"/>
        <w:rPr>
          <w:rFonts w:cs="Arial"/>
          <w:szCs w:val="20"/>
        </w:rPr>
      </w:pPr>
    </w:p>
    <w:p w:rsidR="00387C4E" w:rsidRPr="001C4F9C" w:rsidRDefault="00387C4E" w:rsidP="00387C4E">
      <w:pPr>
        <w:spacing w:line="240" w:lineRule="auto"/>
        <w:jc w:val="both"/>
        <w:rPr>
          <w:rFonts w:cs="Arial"/>
          <w:b/>
          <w:szCs w:val="20"/>
        </w:rPr>
      </w:pPr>
      <w:r w:rsidRPr="001C4F9C">
        <w:rPr>
          <w:rFonts w:cs="Arial"/>
          <w:b/>
          <w:szCs w:val="20"/>
        </w:rPr>
        <w:t>Spremenjen postopek obravnave sprememb SLR (18. člen):</w:t>
      </w:r>
    </w:p>
    <w:p w:rsidR="00387C4E" w:rsidRDefault="00387C4E" w:rsidP="00387C4E">
      <w:pPr>
        <w:spacing w:line="240" w:lineRule="auto"/>
        <w:jc w:val="both"/>
        <w:rPr>
          <w:rFonts w:cs="Arial"/>
          <w:szCs w:val="20"/>
        </w:rPr>
      </w:pPr>
      <w:r>
        <w:rPr>
          <w:rFonts w:cs="Arial"/>
          <w:szCs w:val="20"/>
        </w:rPr>
        <w:t>-</w:t>
      </w:r>
      <w:r w:rsidRPr="00785818">
        <w:rPr>
          <w:rFonts w:cs="Arial"/>
          <w:szCs w:val="20"/>
        </w:rPr>
        <w:t xml:space="preserve"> Koordinacijski odbor CLLD (</w:t>
      </w:r>
      <w:r>
        <w:rPr>
          <w:rFonts w:cs="Arial"/>
          <w:szCs w:val="20"/>
        </w:rPr>
        <w:t xml:space="preserve">3-članska </w:t>
      </w:r>
      <w:r w:rsidRPr="00785818">
        <w:rPr>
          <w:rFonts w:cs="Arial"/>
          <w:szCs w:val="20"/>
        </w:rPr>
        <w:t>ocenjevalna komisija, ki je sestavljena iz članov KO CLLD) pregleda SLR in pripravi mnenje o potrditvi oz. zavrnitvi</w:t>
      </w:r>
      <w:r>
        <w:rPr>
          <w:rFonts w:cs="Arial"/>
          <w:szCs w:val="20"/>
        </w:rPr>
        <w:t xml:space="preserve"> spremembe SLR. Dokument se ne posreduje več v potrditev (z dopisi) organom upravljanja</w:t>
      </w:r>
      <w:r w:rsidR="00BF48D7">
        <w:rPr>
          <w:rFonts w:cs="Arial"/>
          <w:szCs w:val="20"/>
        </w:rPr>
        <w:t xml:space="preserve"> (OU)</w:t>
      </w:r>
      <w:r>
        <w:rPr>
          <w:rFonts w:cs="Arial"/>
          <w:szCs w:val="20"/>
        </w:rPr>
        <w:t xml:space="preserve"> EKSRP in ESPR ter posredniškemu organu</w:t>
      </w:r>
      <w:r w:rsidR="00BF48D7">
        <w:rPr>
          <w:rFonts w:cs="Arial"/>
          <w:szCs w:val="20"/>
        </w:rPr>
        <w:t xml:space="preserve"> (PO)</w:t>
      </w:r>
      <w:r>
        <w:rPr>
          <w:rFonts w:cs="Arial"/>
          <w:szCs w:val="20"/>
        </w:rPr>
        <w:t xml:space="preserve"> ESRR, temveč služi kot podlaga za pripravo odločbe. </w:t>
      </w:r>
    </w:p>
    <w:p w:rsidR="00387C4E" w:rsidRDefault="00387C4E" w:rsidP="00387C4E">
      <w:pPr>
        <w:rPr>
          <w:rFonts w:cs="Arial"/>
          <w:szCs w:val="20"/>
        </w:rPr>
      </w:pPr>
      <w:r>
        <w:rPr>
          <w:rFonts w:cs="Arial"/>
          <w:szCs w:val="20"/>
        </w:rPr>
        <w:t xml:space="preserve">- </w:t>
      </w:r>
      <w:r>
        <w:t>Vodja 3-članske ocenjevalne komisije po pripravi osnutek odločbe in p</w:t>
      </w:r>
      <w:r>
        <w:rPr>
          <w:rFonts w:cs="Arial"/>
          <w:szCs w:val="20"/>
        </w:rPr>
        <w:t xml:space="preserve">rošnjo za soglasje k odločbi (209. člen ZUP). </w:t>
      </w:r>
    </w:p>
    <w:p w:rsidR="00387C4E" w:rsidRDefault="00387C4E" w:rsidP="00387C4E">
      <w:pPr>
        <w:rPr>
          <w:rFonts w:cs="Arial"/>
          <w:szCs w:val="20"/>
        </w:rPr>
      </w:pPr>
      <w:r>
        <w:rPr>
          <w:rFonts w:cs="Arial"/>
          <w:szCs w:val="20"/>
        </w:rPr>
        <w:t xml:space="preserve">- Odločba o potrditvi SLR se izda v soglasju z ministrom drugega sklada. </w:t>
      </w:r>
    </w:p>
    <w:p w:rsidR="00387C4E" w:rsidRDefault="00387C4E" w:rsidP="00387C4E">
      <w:pPr>
        <w:rPr>
          <w:rFonts w:cs="Arial"/>
          <w:szCs w:val="20"/>
        </w:rPr>
      </w:pPr>
    </w:p>
    <w:p w:rsidR="00387C4E" w:rsidRDefault="00387C4E" w:rsidP="00387C4E">
      <w:pPr>
        <w:spacing w:line="240" w:lineRule="auto"/>
        <w:jc w:val="both"/>
        <w:rPr>
          <w:rFonts w:cs="Arial"/>
          <w:szCs w:val="20"/>
        </w:rPr>
      </w:pPr>
      <w:r>
        <w:rPr>
          <w:rFonts w:cs="Arial"/>
          <w:szCs w:val="20"/>
        </w:rPr>
        <w:t>V postopku potrjevanja spremembe SLR tako ne bo več potrebno mnenja predložiti v potrditev celotnemu KO CLLD, ker se smatra, da 3-članska ocenjevalna komisija zastopa KO CLLD, in ne bo potrebno pripraviti potrditve mnenja, ki ga je do sedaj podpisal vodja organa upravljanja, saj so že v ocenjevalni komisiji predstavniki vseh vključenih OU</w:t>
      </w:r>
      <w:r w:rsidR="00BF48D7">
        <w:rPr>
          <w:rFonts w:cs="Arial"/>
          <w:szCs w:val="20"/>
        </w:rPr>
        <w:t xml:space="preserve"> in PO ESRR</w:t>
      </w:r>
      <w:r>
        <w:rPr>
          <w:rFonts w:cs="Arial"/>
          <w:szCs w:val="20"/>
        </w:rPr>
        <w:t xml:space="preserve">. S tem se postopek skrajša za cca 3 tedne. </w:t>
      </w:r>
    </w:p>
    <w:p w:rsidR="00387C4E" w:rsidRDefault="00387C4E" w:rsidP="00387C4E">
      <w:pPr>
        <w:rPr>
          <w:rFonts w:cs="Arial"/>
          <w:szCs w:val="20"/>
        </w:rPr>
      </w:pPr>
    </w:p>
    <w:p w:rsidR="00387C4E" w:rsidRDefault="00387C4E" w:rsidP="00387C4E">
      <w:pPr>
        <w:spacing w:line="240" w:lineRule="auto"/>
        <w:jc w:val="both"/>
        <w:rPr>
          <w:rFonts w:cs="Arial"/>
          <w:szCs w:val="20"/>
        </w:rPr>
      </w:pPr>
      <w:r>
        <w:rPr>
          <w:rFonts w:cs="Arial"/>
          <w:szCs w:val="20"/>
        </w:rPr>
        <w:t xml:space="preserve">Na podlagi spremenjene Uredbe CLLD se okrepi vloga Koordinacijskega odbora CLLD z dodatno nalogo, opredeljeno v Sklepu o ustanovitvi Koordinacijskega odbora CLLD, ki ga podpišeta oba ministra. Koordinacijskemu odboru CLLD se dodelijo širše pristojnosti (ne samo izdaja mnenje, ampak tudi potrjevanje vsebinskih sprememb). </w:t>
      </w:r>
    </w:p>
    <w:p w:rsidR="00387C4E" w:rsidRDefault="00387C4E" w:rsidP="00387C4E">
      <w:pPr>
        <w:rPr>
          <w:rFonts w:cs="Arial"/>
          <w:szCs w:val="20"/>
        </w:rPr>
      </w:pPr>
    </w:p>
    <w:p w:rsidR="00387C4E" w:rsidRDefault="00387C4E" w:rsidP="00387C4E">
      <w:pPr>
        <w:rPr>
          <w:rFonts w:cs="Arial"/>
          <w:szCs w:val="20"/>
        </w:rPr>
      </w:pPr>
    </w:p>
    <w:p w:rsidR="005A760B" w:rsidRDefault="005A760B" w:rsidP="005A760B">
      <w:pPr>
        <w:spacing w:line="240" w:lineRule="auto"/>
        <w:jc w:val="both"/>
        <w:rPr>
          <w:rFonts w:cs="Arial"/>
          <w:szCs w:val="20"/>
        </w:rPr>
      </w:pPr>
      <w:r w:rsidRPr="005A760B">
        <w:rPr>
          <w:rFonts w:cs="Arial"/>
          <w:szCs w:val="20"/>
        </w:rPr>
        <w:t>2. Člena</w:t>
      </w:r>
      <w:r>
        <w:rPr>
          <w:rFonts w:cs="Arial"/>
          <w:szCs w:val="20"/>
        </w:rPr>
        <w:t xml:space="preserve">, ki dovoljujeta potencialnim upravičencem do 50 EUR neporavnanih zapadlih davčnih obveznosti na dan oddaje vloge, se uvajata za vse tri sklade, kar ima spodbujevalni učinek pri izvajanju ukrepa in s čimer pričakujemo več vlog oziroma predlogov operacij pri vseh skladih. </w:t>
      </w:r>
    </w:p>
    <w:p w:rsidR="00BF1882" w:rsidRPr="005B4049" w:rsidRDefault="00BF1882" w:rsidP="00BF1882">
      <w:pPr>
        <w:pStyle w:val="Odstavekseznama1"/>
        <w:spacing w:line="260" w:lineRule="exact"/>
        <w:ind w:left="0"/>
        <w:rPr>
          <w:rFonts w:ascii="Arial" w:hAnsi="Arial" w:cs="Arial"/>
          <w:b/>
          <w:sz w:val="20"/>
          <w:szCs w:val="20"/>
        </w:rPr>
      </w:pPr>
    </w:p>
    <w:sectPr w:rsidR="00BF1882" w:rsidRPr="005B4049"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72" w:rsidRDefault="00307F72">
      <w:r>
        <w:separator/>
      </w:r>
    </w:p>
  </w:endnote>
  <w:endnote w:type="continuationSeparator" w:id="0">
    <w:p w:rsidR="00307F72" w:rsidRDefault="003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72" w:rsidRDefault="00307F72">
      <w:r>
        <w:separator/>
      </w:r>
    </w:p>
  </w:footnote>
  <w:footnote w:type="continuationSeparator" w:id="0">
    <w:p w:rsidR="00307F72" w:rsidRDefault="0030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62F8F" w:rsidRPr="008F3500" w:rsidTr="00362F8F">
      <w:trPr>
        <w:cantSplit/>
        <w:trHeight w:hRule="exact" w:val="847"/>
      </w:trPr>
      <w:tc>
        <w:tcPr>
          <w:tcW w:w="649" w:type="dxa"/>
        </w:tcPr>
        <w:p w:rsidR="00362F8F" w:rsidRDefault="00362F8F" w:rsidP="00BB480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p w:rsidR="00362F8F" w:rsidRPr="006D42D9" w:rsidRDefault="00362F8F" w:rsidP="00BB480B">
          <w:pPr>
            <w:rPr>
              <w:rFonts w:ascii="Republika" w:hAnsi="Republika"/>
              <w:sz w:val="60"/>
              <w:szCs w:val="60"/>
            </w:rPr>
          </w:pPr>
        </w:p>
      </w:tc>
    </w:tr>
  </w:tbl>
  <w:p w:rsidR="00362F8F" w:rsidRPr="00990D2C" w:rsidRDefault="00362F8F" w:rsidP="00362F8F">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rsidR="00362F8F" w:rsidRPr="00990D2C" w:rsidRDefault="00362F8F" w:rsidP="00362F8F">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07F72" w:rsidRDefault="00362F8F" w:rsidP="00362F8F">
    <w:pPr>
      <w:rPr>
        <w:rFonts w:cs="Arial"/>
        <w:sz w:val="16"/>
      </w:rPr>
    </w:pPr>
    <w:r>
      <w:rPr>
        <w:rFonts w:cs="Arial"/>
        <w:sz w:val="16"/>
      </w:rPr>
      <w:t>Dunajska  cesta 22</w:t>
    </w:r>
    <w:r w:rsidRPr="008F3500">
      <w:rPr>
        <w:rFonts w:cs="Arial"/>
        <w:sz w:val="16"/>
      </w:rPr>
      <w:t xml:space="preserve">, </w:t>
    </w:r>
    <w:r>
      <w:rPr>
        <w:rFonts w:cs="Arial"/>
        <w:sz w:val="16"/>
      </w:rPr>
      <w:t>1000 Ljubljana</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sidRPr="008F3500">
      <w:rPr>
        <w:rFonts w:cs="Arial"/>
        <w:sz w:val="16"/>
      </w:rPr>
      <w:t xml:space="preserve">T: </w:t>
    </w:r>
    <w:r>
      <w:rPr>
        <w:rFonts w:cs="Arial"/>
        <w:sz w:val="16"/>
      </w:rPr>
      <w:t xml:space="preserve">01 478 </w:t>
    </w:r>
    <w:r w:rsidRPr="0001550E">
      <w:rPr>
        <w:rFonts w:cs="Arial"/>
        <w:sz w:val="16"/>
      </w:rPr>
      <w:t>9000</w:t>
    </w:r>
  </w:p>
  <w:p w:rsidR="00362F8F" w:rsidRPr="008F3500" w:rsidRDefault="00362F8F" w:rsidP="00362F8F">
    <w:pPr>
      <w:pStyle w:val="Glava"/>
      <w:tabs>
        <w:tab w:val="clear" w:pos="4320"/>
        <w:tab w:val="clear" w:pos="8640"/>
        <w:tab w:val="left" w:pos="5112"/>
      </w:tabs>
      <w:spacing w:line="240" w:lineRule="exact"/>
      <w:rPr>
        <w:rFonts w:cs="Arial"/>
        <w:sz w:val="16"/>
      </w:rPr>
    </w:pPr>
    <w:r>
      <w:rPr>
        <w:rFonts w:cs="Arial"/>
        <w:sz w:val="16"/>
      </w:rPr>
      <w:tab/>
    </w:r>
    <w:r>
      <w:rPr>
        <w:rFonts w:cs="Arial"/>
        <w:sz w:val="16"/>
      </w:rPr>
      <w:tab/>
    </w:r>
    <w:r>
      <w:rPr>
        <w:rFonts w:cs="Arial"/>
        <w:sz w:val="16"/>
      </w:rPr>
      <w:tab/>
    </w:r>
    <w:r w:rsidRPr="008F3500">
      <w:rPr>
        <w:rFonts w:cs="Arial"/>
        <w:sz w:val="16"/>
      </w:rPr>
      <w:t xml:space="preserve">F: </w:t>
    </w:r>
    <w:r>
      <w:rPr>
        <w:rFonts w:cs="Arial"/>
        <w:sz w:val="16"/>
      </w:rPr>
      <w:t xml:space="preserve">01 478 </w:t>
    </w:r>
    <w:r w:rsidRPr="00677197">
      <w:rPr>
        <w:rFonts w:cs="Arial"/>
        <w:sz w:val="16"/>
      </w:rPr>
      <w:t>9021</w:t>
    </w:r>
  </w:p>
  <w:p w:rsidR="00362F8F" w:rsidRPr="008F3500" w:rsidRDefault="00362F8F" w:rsidP="00362F8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gp.mkgp@gov.si</w:t>
    </w:r>
  </w:p>
  <w:p w:rsidR="00362F8F" w:rsidRPr="008F3500" w:rsidRDefault="00362F8F" w:rsidP="00362F8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Pr>
        <w:rFonts w:cs="Arial"/>
        <w:sz w:val="16"/>
      </w:rPr>
      <w:tab/>
    </w:r>
    <w:proofErr w:type="spellStart"/>
    <w:r>
      <w:rPr>
        <w:rFonts w:cs="Arial"/>
        <w:sz w:val="16"/>
      </w:rPr>
      <w:t>www.mkgp.gov.si</w:t>
    </w:r>
    <w:proofErr w:type="spellEnd"/>
  </w:p>
  <w:p w:rsidR="00362F8F" w:rsidRDefault="00362F8F" w:rsidP="00362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1A04E0"/>
    <w:multiLevelType w:val="hybridMultilevel"/>
    <w:tmpl w:val="8C44B21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3C1E9A"/>
    <w:multiLevelType w:val="hybridMultilevel"/>
    <w:tmpl w:val="BED0E05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FE0C29"/>
    <w:multiLevelType w:val="hybridMultilevel"/>
    <w:tmpl w:val="A2FABD86"/>
    <w:lvl w:ilvl="0" w:tplc="2E0CF1A4">
      <w:start w:val="1"/>
      <w:numFmt w:val="decimal"/>
      <w:lvlText w:val="(%1)"/>
      <w:lvlJc w:val="left"/>
      <w:pPr>
        <w:ind w:left="2416" w:hanging="1335"/>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994892"/>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AD5ABB"/>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1F8D2467"/>
    <w:multiLevelType w:val="hybridMultilevel"/>
    <w:tmpl w:val="5822964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1807A7"/>
    <w:multiLevelType w:val="hybridMultilevel"/>
    <w:tmpl w:val="8D02FA9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3E1DEF"/>
    <w:multiLevelType w:val="hybridMultilevel"/>
    <w:tmpl w:val="0A12CACC"/>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4A7A68"/>
    <w:multiLevelType w:val="hybridMultilevel"/>
    <w:tmpl w:val="79EAA4AC"/>
    <w:lvl w:ilvl="0" w:tplc="F1F26C0C">
      <w:start w:val="2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AE83D27"/>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EBB6DA7"/>
    <w:multiLevelType w:val="hybridMultilevel"/>
    <w:tmpl w:val="DE68FC04"/>
    <w:lvl w:ilvl="0" w:tplc="53D0A820">
      <w:start w:val="1"/>
      <w:numFmt w:val="bullet"/>
      <w:lvlText w:val="–"/>
      <w:lvlJc w:val="left"/>
      <w:pPr>
        <w:ind w:left="1146" w:hanging="360"/>
      </w:pPr>
      <w:rPr>
        <w:rFonts w:ascii="Arial" w:hAnsi="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339B6EBB"/>
    <w:multiLevelType w:val="hybridMultilevel"/>
    <w:tmpl w:val="8C669ED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ED01D8"/>
    <w:multiLevelType w:val="hybridMultilevel"/>
    <w:tmpl w:val="2988C700"/>
    <w:lvl w:ilvl="0" w:tplc="5B2623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9606558"/>
    <w:multiLevelType w:val="hybridMultilevel"/>
    <w:tmpl w:val="4D646F20"/>
    <w:lvl w:ilvl="0" w:tplc="18640FD6">
      <w:start w:val="3"/>
      <w:numFmt w:val="bullet"/>
      <w:lvlText w:val="-"/>
      <w:lvlJc w:val="left"/>
      <w:pPr>
        <w:ind w:left="1288" w:hanging="360"/>
      </w:pPr>
      <w:rPr>
        <w:rFonts w:ascii="Times New Roman" w:eastAsia="Times New Roman"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5">
    <w:nsid w:val="3A3674AE"/>
    <w:multiLevelType w:val="hybridMultilevel"/>
    <w:tmpl w:val="331622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nsid w:val="4DFA3768"/>
    <w:multiLevelType w:val="hybridMultilevel"/>
    <w:tmpl w:val="3880F50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AE2167"/>
    <w:multiLevelType w:val="multilevel"/>
    <w:tmpl w:val="4146699E"/>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FD3C82"/>
    <w:multiLevelType w:val="hybridMultilevel"/>
    <w:tmpl w:val="ECAAC9EE"/>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A34410B"/>
    <w:multiLevelType w:val="hybridMultilevel"/>
    <w:tmpl w:val="3316222E"/>
    <w:lvl w:ilvl="0" w:tplc="0424000F">
      <w:start w:val="1"/>
      <w:numFmt w:val="decimal"/>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164976"/>
    <w:multiLevelType w:val="hybridMultilevel"/>
    <w:tmpl w:val="64F0D914"/>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1BC30A1"/>
    <w:multiLevelType w:val="hybridMultilevel"/>
    <w:tmpl w:val="5076224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108BF"/>
    <w:multiLevelType w:val="hybridMultilevel"/>
    <w:tmpl w:val="FAE83E02"/>
    <w:lvl w:ilvl="0" w:tplc="18640FD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7C300D9"/>
    <w:multiLevelType w:val="hybridMultilevel"/>
    <w:tmpl w:val="60F650A4"/>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164E09"/>
    <w:multiLevelType w:val="hybridMultilevel"/>
    <w:tmpl w:val="CAE07A40"/>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972100C"/>
    <w:multiLevelType w:val="hybridMultilevel"/>
    <w:tmpl w:val="936648FA"/>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A870AC5"/>
    <w:multiLevelType w:val="hybridMultilevel"/>
    <w:tmpl w:val="F1E0DF6C"/>
    <w:lvl w:ilvl="0" w:tplc="1010BA0A">
      <w:start w:val="1"/>
      <w:numFmt w:val="bullet"/>
      <w:lvlText w:val="‒"/>
      <w:lvlJc w:val="left"/>
      <w:pPr>
        <w:tabs>
          <w:tab w:val="num" w:pos="851"/>
        </w:tabs>
        <w:ind w:left="851" w:hanging="425"/>
      </w:pPr>
      <w:rPr>
        <w:rFonts w:ascii="Times New Roman" w:eastAsia="Times New Roman" w:hAnsi="Times New Roman" w:cs="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5">
    <w:nsid w:val="78941239"/>
    <w:multiLevelType w:val="hybridMultilevel"/>
    <w:tmpl w:val="7EF60ABE"/>
    <w:lvl w:ilvl="0" w:tplc="53D0A820">
      <w:start w:val="1"/>
      <w:numFmt w:val="bullet"/>
      <w:lvlText w:val="–"/>
      <w:lvlJc w:val="left"/>
      <w:pPr>
        <w:ind w:left="720" w:hanging="360"/>
      </w:pPr>
      <w:rPr>
        <w:rFonts w:ascii="Arial" w:hAnsi="Arial"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4"/>
    <w:lvlOverride w:ilvl="0">
      <w:startOverride w:val="1"/>
    </w:lvlOverride>
  </w:num>
  <w:num w:numId="4">
    <w:abstractNumId w:val="28"/>
  </w:num>
  <w:num w:numId="5">
    <w:abstractNumId w:val="0"/>
  </w:num>
  <w:num w:numId="6">
    <w:abstractNumId w:val="36"/>
  </w:num>
  <w:num w:numId="7">
    <w:abstractNumId w:val="19"/>
  </w:num>
  <w:num w:numId="8">
    <w:abstractNumId w:val="40"/>
  </w:num>
  <w:num w:numId="9">
    <w:abstractNumId w:val="34"/>
  </w:num>
  <w:num w:numId="10">
    <w:abstractNumId w:val="9"/>
  </w:num>
  <w:num w:numId="11">
    <w:abstractNumId w:val="41"/>
  </w:num>
  <w:num w:numId="12">
    <w:abstractNumId w:val="46"/>
  </w:num>
  <w:num w:numId="13">
    <w:abstractNumId w:val="27"/>
  </w:num>
  <w:num w:numId="14">
    <w:abstractNumId w:val="15"/>
  </w:num>
  <w:num w:numId="15">
    <w:abstractNumId w:val="4"/>
  </w:num>
  <w:num w:numId="16">
    <w:abstractNumId w:val="31"/>
  </w:num>
  <w:num w:numId="17">
    <w:abstractNumId w:val="35"/>
  </w:num>
  <w:num w:numId="18">
    <w:abstractNumId w:val="10"/>
  </w:num>
  <w:num w:numId="19">
    <w:abstractNumId w:val="8"/>
  </w:num>
  <w:num w:numId="20">
    <w:abstractNumId w:val="26"/>
  </w:num>
  <w:num w:numId="21">
    <w:abstractNumId w:val="29"/>
  </w:num>
  <w:num w:numId="22">
    <w:abstractNumId w:val="38"/>
  </w:num>
  <w:num w:numId="23">
    <w:abstractNumId w:val="30"/>
  </w:num>
  <w:num w:numId="24">
    <w:abstractNumId w:val="44"/>
  </w:num>
  <w:num w:numId="25">
    <w:abstractNumId w:val="37"/>
  </w:num>
  <w:num w:numId="26">
    <w:abstractNumId w:val="39"/>
  </w:num>
  <w:num w:numId="27">
    <w:abstractNumId w:val="13"/>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25"/>
  </w:num>
  <w:num w:numId="33">
    <w:abstractNumId w:val="5"/>
  </w:num>
  <w:num w:numId="34">
    <w:abstractNumId w:val="16"/>
  </w:num>
  <w:num w:numId="35">
    <w:abstractNumId w:val="33"/>
  </w:num>
  <w:num w:numId="36">
    <w:abstractNumId w:val="42"/>
  </w:num>
  <w:num w:numId="37">
    <w:abstractNumId w:val="45"/>
  </w:num>
  <w:num w:numId="38">
    <w:abstractNumId w:val="2"/>
  </w:num>
  <w:num w:numId="39">
    <w:abstractNumId w:val="6"/>
  </w:num>
  <w:num w:numId="40">
    <w:abstractNumId w:val="7"/>
  </w:num>
  <w:num w:numId="41">
    <w:abstractNumId w:val="21"/>
  </w:num>
  <w:num w:numId="42">
    <w:abstractNumId w:val="32"/>
  </w:num>
  <w:num w:numId="43">
    <w:abstractNumId w:val="4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2"/>
  </w:num>
  <w:num w:numId="47">
    <w:abstractNumId w:val="20"/>
  </w:num>
  <w:num w:numId="48">
    <w:abstractNumId w:val="11"/>
  </w:num>
  <w:num w:numId="49">
    <w:abstractNumId w:val="14"/>
  </w:num>
  <w:num w:numId="5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2A2"/>
    <w:rsid w:val="0000449C"/>
    <w:rsid w:val="00004AC2"/>
    <w:rsid w:val="00004E52"/>
    <w:rsid w:val="00007078"/>
    <w:rsid w:val="000108C7"/>
    <w:rsid w:val="0001341A"/>
    <w:rsid w:val="00014B69"/>
    <w:rsid w:val="00014FA6"/>
    <w:rsid w:val="0001509D"/>
    <w:rsid w:val="0001582C"/>
    <w:rsid w:val="00017082"/>
    <w:rsid w:val="0001776E"/>
    <w:rsid w:val="00021985"/>
    <w:rsid w:val="00022489"/>
    <w:rsid w:val="00022CEA"/>
    <w:rsid w:val="00023A88"/>
    <w:rsid w:val="0002558A"/>
    <w:rsid w:val="00025B7D"/>
    <w:rsid w:val="00027075"/>
    <w:rsid w:val="000303BC"/>
    <w:rsid w:val="00030B1B"/>
    <w:rsid w:val="000333DA"/>
    <w:rsid w:val="000345E8"/>
    <w:rsid w:val="00034B13"/>
    <w:rsid w:val="00035136"/>
    <w:rsid w:val="00035A22"/>
    <w:rsid w:val="00036742"/>
    <w:rsid w:val="000408BF"/>
    <w:rsid w:val="000426D2"/>
    <w:rsid w:val="00043926"/>
    <w:rsid w:val="00043AD0"/>
    <w:rsid w:val="000478DE"/>
    <w:rsid w:val="00047FCC"/>
    <w:rsid w:val="000513E4"/>
    <w:rsid w:val="00051EA9"/>
    <w:rsid w:val="00053CDC"/>
    <w:rsid w:val="00054378"/>
    <w:rsid w:val="00056164"/>
    <w:rsid w:val="00056977"/>
    <w:rsid w:val="000569BC"/>
    <w:rsid w:val="0006442E"/>
    <w:rsid w:val="0006591B"/>
    <w:rsid w:val="00065971"/>
    <w:rsid w:val="00067441"/>
    <w:rsid w:val="00076442"/>
    <w:rsid w:val="000808D8"/>
    <w:rsid w:val="0008387A"/>
    <w:rsid w:val="00084DCE"/>
    <w:rsid w:val="0008533E"/>
    <w:rsid w:val="0009085D"/>
    <w:rsid w:val="00091EA7"/>
    <w:rsid w:val="0009245A"/>
    <w:rsid w:val="000933A7"/>
    <w:rsid w:val="00094174"/>
    <w:rsid w:val="000954DD"/>
    <w:rsid w:val="00095F8D"/>
    <w:rsid w:val="00096E55"/>
    <w:rsid w:val="00097DFD"/>
    <w:rsid w:val="00097EAA"/>
    <w:rsid w:val="000A14DF"/>
    <w:rsid w:val="000A15F8"/>
    <w:rsid w:val="000A259D"/>
    <w:rsid w:val="000A264B"/>
    <w:rsid w:val="000A3BB0"/>
    <w:rsid w:val="000A44F3"/>
    <w:rsid w:val="000A7238"/>
    <w:rsid w:val="000B0BEC"/>
    <w:rsid w:val="000B1740"/>
    <w:rsid w:val="000B4E84"/>
    <w:rsid w:val="000B6BB0"/>
    <w:rsid w:val="000B7C3D"/>
    <w:rsid w:val="000C1ED0"/>
    <w:rsid w:val="000C2C40"/>
    <w:rsid w:val="000C3335"/>
    <w:rsid w:val="000C3E10"/>
    <w:rsid w:val="000C6525"/>
    <w:rsid w:val="000C6F46"/>
    <w:rsid w:val="000D014F"/>
    <w:rsid w:val="000D01D3"/>
    <w:rsid w:val="000D1328"/>
    <w:rsid w:val="000D26A3"/>
    <w:rsid w:val="000D4477"/>
    <w:rsid w:val="000E0FFB"/>
    <w:rsid w:val="000E2D54"/>
    <w:rsid w:val="000E2EAA"/>
    <w:rsid w:val="000E48A5"/>
    <w:rsid w:val="000E4C6F"/>
    <w:rsid w:val="000E6593"/>
    <w:rsid w:val="000F0B8E"/>
    <w:rsid w:val="000F17AE"/>
    <w:rsid w:val="000F1D7F"/>
    <w:rsid w:val="000F2E84"/>
    <w:rsid w:val="000F3329"/>
    <w:rsid w:val="000F4CFA"/>
    <w:rsid w:val="000F6FCD"/>
    <w:rsid w:val="00100F7B"/>
    <w:rsid w:val="001012F1"/>
    <w:rsid w:val="001037AC"/>
    <w:rsid w:val="00104727"/>
    <w:rsid w:val="00106128"/>
    <w:rsid w:val="00107555"/>
    <w:rsid w:val="00113009"/>
    <w:rsid w:val="0011396C"/>
    <w:rsid w:val="001179AC"/>
    <w:rsid w:val="00123439"/>
    <w:rsid w:val="00124F21"/>
    <w:rsid w:val="001252E3"/>
    <w:rsid w:val="00125C05"/>
    <w:rsid w:val="0012603E"/>
    <w:rsid w:val="001307EF"/>
    <w:rsid w:val="001311A3"/>
    <w:rsid w:val="0013350F"/>
    <w:rsid w:val="001345E8"/>
    <w:rsid w:val="0013490F"/>
    <w:rsid w:val="0013495B"/>
    <w:rsid w:val="001357B2"/>
    <w:rsid w:val="00135AFD"/>
    <w:rsid w:val="00136768"/>
    <w:rsid w:val="00136BBA"/>
    <w:rsid w:val="00137307"/>
    <w:rsid w:val="0013790C"/>
    <w:rsid w:val="001404F8"/>
    <w:rsid w:val="00140CBA"/>
    <w:rsid w:val="00140D5E"/>
    <w:rsid w:val="0014114E"/>
    <w:rsid w:val="00144024"/>
    <w:rsid w:val="001441D9"/>
    <w:rsid w:val="00146CDD"/>
    <w:rsid w:val="00147005"/>
    <w:rsid w:val="00147937"/>
    <w:rsid w:val="00150835"/>
    <w:rsid w:val="00150F90"/>
    <w:rsid w:val="00151F3D"/>
    <w:rsid w:val="001529BD"/>
    <w:rsid w:val="00152F53"/>
    <w:rsid w:val="0015323B"/>
    <w:rsid w:val="001559C3"/>
    <w:rsid w:val="00157B5C"/>
    <w:rsid w:val="0016029C"/>
    <w:rsid w:val="001616DC"/>
    <w:rsid w:val="00161A04"/>
    <w:rsid w:val="00162367"/>
    <w:rsid w:val="001631C3"/>
    <w:rsid w:val="001634FC"/>
    <w:rsid w:val="00165DE1"/>
    <w:rsid w:val="00166E14"/>
    <w:rsid w:val="001710A0"/>
    <w:rsid w:val="0017477B"/>
    <w:rsid w:val="0017478F"/>
    <w:rsid w:val="0017619A"/>
    <w:rsid w:val="00176DF7"/>
    <w:rsid w:val="00177A3F"/>
    <w:rsid w:val="00181BCE"/>
    <w:rsid w:val="00183FFB"/>
    <w:rsid w:val="00184D4A"/>
    <w:rsid w:val="001867B2"/>
    <w:rsid w:val="00187435"/>
    <w:rsid w:val="00187437"/>
    <w:rsid w:val="00190B60"/>
    <w:rsid w:val="00191AAB"/>
    <w:rsid w:val="00191CC6"/>
    <w:rsid w:val="001973E8"/>
    <w:rsid w:val="001A1FD7"/>
    <w:rsid w:val="001A27E8"/>
    <w:rsid w:val="001A3297"/>
    <w:rsid w:val="001A4A3D"/>
    <w:rsid w:val="001A6C65"/>
    <w:rsid w:val="001B5E6C"/>
    <w:rsid w:val="001C0E8D"/>
    <w:rsid w:val="001C1962"/>
    <w:rsid w:val="001C1BDB"/>
    <w:rsid w:val="001C2A2E"/>
    <w:rsid w:val="001C49EF"/>
    <w:rsid w:val="001C593E"/>
    <w:rsid w:val="001C7C25"/>
    <w:rsid w:val="001D222F"/>
    <w:rsid w:val="001D22BD"/>
    <w:rsid w:val="001D2971"/>
    <w:rsid w:val="001D2D87"/>
    <w:rsid w:val="001D4309"/>
    <w:rsid w:val="001D62CA"/>
    <w:rsid w:val="001D7E7F"/>
    <w:rsid w:val="001E026D"/>
    <w:rsid w:val="001E1A53"/>
    <w:rsid w:val="001E1B4F"/>
    <w:rsid w:val="001E4436"/>
    <w:rsid w:val="001E4503"/>
    <w:rsid w:val="001E45F4"/>
    <w:rsid w:val="001E5470"/>
    <w:rsid w:val="001F0B05"/>
    <w:rsid w:val="001F0DC6"/>
    <w:rsid w:val="001F378C"/>
    <w:rsid w:val="001F3DEE"/>
    <w:rsid w:val="001F49BC"/>
    <w:rsid w:val="001F7E58"/>
    <w:rsid w:val="00200A32"/>
    <w:rsid w:val="00202A77"/>
    <w:rsid w:val="0020318D"/>
    <w:rsid w:val="00203FC9"/>
    <w:rsid w:val="00204C69"/>
    <w:rsid w:val="00205276"/>
    <w:rsid w:val="00205D7C"/>
    <w:rsid w:val="002060AD"/>
    <w:rsid w:val="002066AA"/>
    <w:rsid w:val="00207323"/>
    <w:rsid w:val="002078A8"/>
    <w:rsid w:val="002117BB"/>
    <w:rsid w:val="00212444"/>
    <w:rsid w:val="00215152"/>
    <w:rsid w:val="00216291"/>
    <w:rsid w:val="00216F1E"/>
    <w:rsid w:val="00220015"/>
    <w:rsid w:val="002217E1"/>
    <w:rsid w:val="00221A1F"/>
    <w:rsid w:val="00222C20"/>
    <w:rsid w:val="00225E41"/>
    <w:rsid w:val="00225EB8"/>
    <w:rsid w:val="00226AC5"/>
    <w:rsid w:val="00226E3A"/>
    <w:rsid w:val="002310EC"/>
    <w:rsid w:val="00232935"/>
    <w:rsid w:val="002329BF"/>
    <w:rsid w:val="00233BCD"/>
    <w:rsid w:val="0024773A"/>
    <w:rsid w:val="00250563"/>
    <w:rsid w:val="00251C8C"/>
    <w:rsid w:val="002526C0"/>
    <w:rsid w:val="002529DF"/>
    <w:rsid w:val="00252E6D"/>
    <w:rsid w:val="002530C0"/>
    <w:rsid w:val="002545E7"/>
    <w:rsid w:val="002572AF"/>
    <w:rsid w:val="0025783A"/>
    <w:rsid w:val="002578C3"/>
    <w:rsid w:val="00257BCF"/>
    <w:rsid w:val="002607B1"/>
    <w:rsid w:val="00261F4C"/>
    <w:rsid w:val="00262864"/>
    <w:rsid w:val="00265A65"/>
    <w:rsid w:val="00266062"/>
    <w:rsid w:val="002672E3"/>
    <w:rsid w:val="00270DA3"/>
    <w:rsid w:val="0027117B"/>
    <w:rsid w:val="00271CE5"/>
    <w:rsid w:val="002754EF"/>
    <w:rsid w:val="002761C3"/>
    <w:rsid w:val="002772C4"/>
    <w:rsid w:val="00281B44"/>
    <w:rsid w:val="00282020"/>
    <w:rsid w:val="00284067"/>
    <w:rsid w:val="00284DDB"/>
    <w:rsid w:val="0028781E"/>
    <w:rsid w:val="002905E6"/>
    <w:rsid w:val="002936C3"/>
    <w:rsid w:val="00293C6F"/>
    <w:rsid w:val="00295A8A"/>
    <w:rsid w:val="00295B35"/>
    <w:rsid w:val="0029602A"/>
    <w:rsid w:val="002973F1"/>
    <w:rsid w:val="002979D5"/>
    <w:rsid w:val="00297EB3"/>
    <w:rsid w:val="002A0472"/>
    <w:rsid w:val="002A261F"/>
    <w:rsid w:val="002A2949"/>
    <w:rsid w:val="002A2B69"/>
    <w:rsid w:val="002A65F6"/>
    <w:rsid w:val="002A7033"/>
    <w:rsid w:val="002A7A64"/>
    <w:rsid w:val="002B3286"/>
    <w:rsid w:val="002B67D0"/>
    <w:rsid w:val="002B6D3E"/>
    <w:rsid w:val="002C0239"/>
    <w:rsid w:val="002C131F"/>
    <w:rsid w:val="002C3A5E"/>
    <w:rsid w:val="002C5E27"/>
    <w:rsid w:val="002C75F1"/>
    <w:rsid w:val="002D07ED"/>
    <w:rsid w:val="002D247B"/>
    <w:rsid w:val="002D42F0"/>
    <w:rsid w:val="002D5176"/>
    <w:rsid w:val="002D6D29"/>
    <w:rsid w:val="002D754D"/>
    <w:rsid w:val="002D7C7E"/>
    <w:rsid w:val="002D7FC9"/>
    <w:rsid w:val="002E0C5C"/>
    <w:rsid w:val="002E1344"/>
    <w:rsid w:val="002E172C"/>
    <w:rsid w:val="002E4CA3"/>
    <w:rsid w:val="002E6B48"/>
    <w:rsid w:val="002E735F"/>
    <w:rsid w:val="002F19A1"/>
    <w:rsid w:val="002F2024"/>
    <w:rsid w:val="002F25AE"/>
    <w:rsid w:val="002F25F1"/>
    <w:rsid w:val="002F2742"/>
    <w:rsid w:val="002F28C0"/>
    <w:rsid w:val="002F4300"/>
    <w:rsid w:val="002F62B0"/>
    <w:rsid w:val="002F7BE4"/>
    <w:rsid w:val="003010A9"/>
    <w:rsid w:val="00301916"/>
    <w:rsid w:val="003021D2"/>
    <w:rsid w:val="00302F98"/>
    <w:rsid w:val="003035A9"/>
    <w:rsid w:val="003035AF"/>
    <w:rsid w:val="00304106"/>
    <w:rsid w:val="00307F72"/>
    <w:rsid w:val="00311C70"/>
    <w:rsid w:val="0031360B"/>
    <w:rsid w:val="003142C8"/>
    <w:rsid w:val="0031464F"/>
    <w:rsid w:val="00315B72"/>
    <w:rsid w:val="0031611C"/>
    <w:rsid w:val="00316AF9"/>
    <w:rsid w:val="00321053"/>
    <w:rsid w:val="00321A4C"/>
    <w:rsid w:val="00321D9F"/>
    <w:rsid w:val="00322B5E"/>
    <w:rsid w:val="00323233"/>
    <w:rsid w:val="00324DF6"/>
    <w:rsid w:val="003276AE"/>
    <w:rsid w:val="00327DCD"/>
    <w:rsid w:val="00330B72"/>
    <w:rsid w:val="00330F0F"/>
    <w:rsid w:val="00331042"/>
    <w:rsid w:val="00331F97"/>
    <w:rsid w:val="00332C09"/>
    <w:rsid w:val="00333363"/>
    <w:rsid w:val="00335950"/>
    <w:rsid w:val="003367E5"/>
    <w:rsid w:val="003370A0"/>
    <w:rsid w:val="00337B48"/>
    <w:rsid w:val="003405D1"/>
    <w:rsid w:val="00342B1F"/>
    <w:rsid w:val="003459F9"/>
    <w:rsid w:val="003466CB"/>
    <w:rsid w:val="00350053"/>
    <w:rsid w:val="003516B0"/>
    <w:rsid w:val="00357C90"/>
    <w:rsid w:val="00357FAC"/>
    <w:rsid w:val="00360819"/>
    <w:rsid w:val="003614D7"/>
    <w:rsid w:val="00362005"/>
    <w:rsid w:val="0036299A"/>
    <w:rsid w:val="00362A59"/>
    <w:rsid w:val="00362F8F"/>
    <w:rsid w:val="003636BF"/>
    <w:rsid w:val="003644C3"/>
    <w:rsid w:val="00366B26"/>
    <w:rsid w:val="003674F0"/>
    <w:rsid w:val="00367CE0"/>
    <w:rsid w:val="00371442"/>
    <w:rsid w:val="00373910"/>
    <w:rsid w:val="00373CEE"/>
    <w:rsid w:val="003746E8"/>
    <w:rsid w:val="0037562A"/>
    <w:rsid w:val="0037674B"/>
    <w:rsid w:val="00376C1A"/>
    <w:rsid w:val="00380B6A"/>
    <w:rsid w:val="00381432"/>
    <w:rsid w:val="003845B4"/>
    <w:rsid w:val="00384E4D"/>
    <w:rsid w:val="003859F8"/>
    <w:rsid w:val="00386214"/>
    <w:rsid w:val="00386C4B"/>
    <w:rsid w:val="00387B1A"/>
    <w:rsid w:val="00387C4E"/>
    <w:rsid w:val="00393531"/>
    <w:rsid w:val="00395B73"/>
    <w:rsid w:val="003A00F3"/>
    <w:rsid w:val="003A0384"/>
    <w:rsid w:val="003A0774"/>
    <w:rsid w:val="003A35F7"/>
    <w:rsid w:val="003A5299"/>
    <w:rsid w:val="003A7877"/>
    <w:rsid w:val="003B0925"/>
    <w:rsid w:val="003B1047"/>
    <w:rsid w:val="003B30DB"/>
    <w:rsid w:val="003B356C"/>
    <w:rsid w:val="003B371A"/>
    <w:rsid w:val="003B3F8B"/>
    <w:rsid w:val="003B4DB4"/>
    <w:rsid w:val="003B689D"/>
    <w:rsid w:val="003B6B5B"/>
    <w:rsid w:val="003C36BA"/>
    <w:rsid w:val="003C5145"/>
    <w:rsid w:val="003C5836"/>
    <w:rsid w:val="003C5EE5"/>
    <w:rsid w:val="003D0965"/>
    <w:rsid w:val="003D096A"/>
    <w:rsid w:val="003D166A"/>
    <w:rsid w:val="003D31D4"/>
    <w:rsid w:val="003D3D5C"/>
    <w:rsid w:val="003D5B02"/>
    <w:rsid w:val="003D7C21"/>
    <w:rsid w:val="003E00C4"/>
    <w:rsid w:val="003E0ADD"/>
    <w:rsid w:val="003E0E26"/>
    <w:rsid w:val="003E1C74"/>
    <w:rsid w:val="003E26C4"/>
    <w:rsid w:val="003E2B73"/>
    <w:rsid w:val="003E4134"/>
    <w:rsid w:val="003E5647"/>
    <w:rsid w:val="003F185F"/>
    <w:rsid w:val="003F245C"/>
    <w:rsid w:val="003F263B"/>
    <w:rsid w:val="003F296D"/>
    <w:rsid w:val="003F3D26"/>
    <w:rsid w:val="003F4309"/>
    <w:rsid w:val="003F53F8"/>
    <w:rsid w:val="003F54A7"/>
    <w:rsid w:val="003F5F1A"/>
    <w:rsid w:val="003F5F4A"/>
    <w:rsid w:val="004006EF"/>
    <w:rsid w:val="00400983"/>
    <w:rsid w:val="00401586"/>
    <w:rsid w:val="00402B1D"/>
    <w:rsid w:val="00404072"/>
    <w:rsid w:val="00406E68"/>
    <w:rsid w:val="00412939"/>
    <w:rsid w:val="004138D7"/>
    <w:rsid w:val="00414253"/>
    <w:rsid w:val="004155FE"/>
    <w:rsid w:val="00415CEE"/>
    <w:rsid w:val="00416BA6"/>
    <w:rsid w:val="00416CD0"/>
    <w:rsid w:val="0041709E"/>
    <w:rsid w:val="004174E4"/>
    <w:rsid w:val="0042027D"/>
    <w:rsid w:val="00420437"/>
    <w:rsid w:val="00421DF7"/>
    <w:rsid w:val="00423AE5"/>
    <w:rsid w:val="0042482B"/>
    <w:rsid w:val="00425789"/>
    <w:rsid w:val="00426398"/>
    <w:rsid w:val="0042725C"/>
    <w:rsid w:val="00427A45"/>
    <w:rsid w:val="00427BE1"/>
    <w:rsid w:val="004329FC"/>
    <w:rsid w:val="00434FF7"/>
    <w:rsid w:val="00435F15"/>
    <w:rsid w:val="004431C3"/>
    <w:rsid w:val="00445BBB"/>
    <w:rsid w:val="00446EC3"/>
    <w:rsid w:val="00447708"/>
    <w:rsid w:val="00453586"/>
    <w:rsid w:val="00454846"/>
    <w:rsid w:val="004552B2"/>
    <w:rsid w:val="00455AD3"/>
    <w:rsid w:val="00456296"/>
    <w:rsid w:val="004572BA"/>
    <w:rsid w:val="00457A8A"/>
    <w:rsid w:val="0046004A"/>
    <w:rsid w:val="0046039D"/>
    <w:rsid w:val="0046043C"/>
    <w:rsid w:val="00462897"/>
    <w:rsid w:val="00462D35"/>
    <w:rsid w:val="00462F42"/>
    <w:rsid w:val="00463603"/>
    <w:rsid w:val="0046559D"/>
    <w:rsid w:val="004657EE"/>
    <w:rsid w:val="00466573"/>
    <w:rsid w:val="004670F0"/>
    <w:rsid w:val="00467233"/>
    <w:rsid w:val="004679B6"/>
    <w:rsid w:val="004706A4"/>
    <w:rsid w:val="0047174F"/>
    <w:rsid w:val="004721C8"/>
    <w:rsid w:val="00472BFA"/>
    <w:rsid w:val="00473ED5"/>
    <w:rsid w:val="00474CFC"/>
    <w:rsid w:val="00474D48"/>
    <w:rsid w:val="004758B4"/>
    <w:rsid w:val="00481063"/>
    <w:rsid w:val="00481095"/>
    <w:rsid w:val="004817AF"/>
    <w:rsid w:val="0048220B"/>
    <w:rsid w:val="004825C4"/>
    <w:rsid w:val="0048296C"/>
    <w:rsid w:val="0048427A"/>
    <w:rsid w:val="004842B2"/>
    <w:rsid w:val="00486C5B"/>
    <w:rsid w:val="004872C0"/>
    <w:rsid w:val="004877D3"/>
    <w:rsid w:val="004946FF"/>
    <w:rsid w:val="00496190"/>
    <w:rsid w:val="004A03D2"/>
    <w:rsid w:val="004A0628"/>
    <w:rsid w:val="004A12E7"/>
    <w:rsid w:val="004A150C"/>
    <w:rsid w:val="004A3403"/>
    <w:rsid w:val="004A3DA6"/>
    <w:rsid w:val="004A3F55"/>
    <w:rsid w:val="004A60A1"/>
    <w:rsid w:val="004A64C8"/>
    <w:rsid w:val="004B03C6"/>
    <w:rsid w:val="004B0BED"/>
    <w:rsid w:val="004B11CD"/>
    <w:rsid w:val="004B1897"/>
    <w:rsid w:val="004B296E"/>
    <w:rsid w:val="004B3129"/>
    <w:rsid w:val="004B41A5"/>
    <w:rsid w:val="004B4756"/>
    <w:rsid w:val="004B58C2"/>
    <w:rsid w:val="004B7941"/>
    <w:rsid w:val="004B7CD5"/>
    <w:rsid w:val="004B7DA1"/>
    <w:rsid w:val="004C0D48"/>
    <w:rsid w:val="004C1B0C"/>
    <w:rsid w:val="004C311F"/>
    <w:rsid w:val="004C3A2E"/>
    <w:rsid w:val="004C42D6"/>
    <w:rsid w:val="004C537C"/>
    <w:rsid w:val="004D10CD"/>
    <w:rsid w:val="004D1515"/>
    <w:rsid w:val="004D1EFC"/>
    <w:rsid w:val="004D321B"/>
    <w:rsid w:val="004D61A0"/>
    <w:rsid w:val="004D705F"/>
    <w:rsid w:val="004E0217"/>
    <w:rsid w:val="004E1615"/>
    <w:rsid w:val="004E1647"/>
    <w:rsid w:val="004E1CA1"/>
    <w:rsid w:val="004E2A5D"/>
    <w:rsid w:val="004E3253"/>
    <w:rsid w:val="004E37D3"/>
    <w:rsid w:val="004E3F67"/>
    <w:rsid w:val="004E5291"/>
    <w:rsid w:val="004E6912"/>
    <w:rsid w:val="004F32A7"/>
    <w:rsid w:val="004F6240"/>
    <w:rsid w:val="004F67C4"/>
    <w:rsid w:val="00500147"/>
    <w:rsid w:val="00503BF8"/>
    <w:rsid w:val="00511FAE"/>
    <w:rsid w:val="005122E7"/>
    <w:rsid w:val="005161D5"/>
    <w:rsid w:val="00517A7B"/>
    <w:rsid w:val="0052174C"/>
    <w:rsid w:val="00521ABD"/>
    <w:rsid w:val="00521FC7"/>
    <w:rsid w:val="00522E1B"/>
    <w:rsid w:val="0052405E"/>
    <w:rsid w:val="00524F20"/>
    <w:rsid w:val="005254FF"/>
    <w:rsid w:val="00525A4D"/>
    <w:rsid w:val="00526246"/>
    <w:rsid w:val="0052672D"/>
    <w:rsid w:val="00526FBC"/>
    <w:rsid w:val="005279A2"/>
    <w:rsid w:val="00534197"/>
    <w:rsid w:val="005357B9"/>
    <w:rsid w:val="00535A1A"/>
    <w:rsid w:val="00536F4F"/>
    <w:rsid w:val="00537AD6"/>
    <w:rsid w:val="00540099"/>
    <w:rsid w:val="00542297"/>
    <w:rsid w:val="00542700"/>
    <w:rsid w:val="005439F1"/>
    <w:rsid w:val="00546D53"/>
    <w:rsid w:val="0054737D"/>
    <w:rsid w:val="0055130A"/>
    <w:rsid w:val="0055131A"/>
    <w:rsid w:val="00551D2C"/>
    <w:rsid w:val="005531DA"/>
    <w:rsid w:val="00556858"/>
    <w:rsid w:val="00562C9E"/>
    <w:rsid w:val="00562CC9"/>
    <w:rsid w:val="00562E22"/>
    <w:rsid w:val="00566AF4"/>
    <w:rsid w:val="00566EDF"/>
    <w:rsid w:val="00566FC1"/>
    <w:rsid w:val="00567106"/>
    <w:rsid w:val="005674C7"/>
    <w:rsid w:val="00570A6D"/>
    <w:rsid w:val="00571A35"/>
    <w:rsid w:val="00571F17"/>
    <w:rsid w:val="00573A75"/>
    <w:rsid w:val="00573E98"/>
    <w:rsid w:val="00574269"/>
    <w:rsid w:val="00575143"/>
    <w:rsid w:val="00575343"/>
    <w:rsid w:val="0057727B"/>
    <w:rsid w:val="00584FBF"/>
    <w:rsid w:val="005856A5"/>
    <w:rsid w:val="00586B1F"/>
    <w:rsid w:val="00587B96"/>
    <w:rsid w:val="00590D3F"/>
    <w:rsid w:val="0059153B"/>
    <w:rsid w:val="00592126"/>
    <w:rsid w:val="0059289F"/>
    <w:rsid w:val="005933D7"/>
    <w:rsid w:val="00593667"/>
    <w:rsid w:val="00594BDE"/>
    <w:rsid w:val="005A17BF"/>
    <w:rsid w:val="005A193B"/>
    <w:rsid w:val="005A23D5"/>
    <w:rsid w:val="005A3552"/>
    <w:rsid w:val="005A42B1"/>
    <w:rsid w:val="005A5BF0"/>
    <w:rsid w:val="005A606A"/>
    <w:rsid w:val="005A7575"/>
    <w:rsid w:val="005A760B"/>
    <w:rsid w:val="005B10D8"/>
    <w:rsid w:val="005B11B6"/>
    <w:rsid w:val="005B1C9C"/>
    <w:rsid w:val="005B25A0"/>
    <w:rsid w:val="005B277C"/>
    <w:rsid w:val="005B2AD9"/>
    <w:rsid w:val="005B4886"/>
    <w:rsid w:val="005B5F0B"/>
    <w:rsid w:val="005C2059"/>
    <w:rsid w:val="005C65DD"/>
    <w:rsid w:val="005C6606"/>
    <w:rsid w:val="005C7134"/>
    <w:rsid w:val="005D038E"/>
    <w:rsid w:val="005D1741"/>
    <w:rsid w:val="005D2EBC"/>
    <w:rsid w:val="005D410B"/>
    <w:rsid w:val="005D6B62"/>
    <w:rsid w:val="005D736B"/>
    <w:rsid w:val="005E1D3C"/>
    <w:rsid w:val="005E4825"/>
    <w:rsid w:val="005E5BAD"/>
    <w:rsid w:val="005F21A6"/>
    <w:rsid w:val="005F2A6F"/>
    <w:rsid w:val="00600FAA"/>
    <w:rsid w:val="00601129"/>
    <w:rsid w:val="00601B4C"/>
    <w:rsid w:val="00604E2F"/>
    <w:rsid w:val="00612039"/>
    <w:rsid w:val="00613842"/>
    <w:rsid w:val="00614455"/>
    <w:rsid w:val="00614922"/>
    <w:rsid w:val="00615130"/>
    <w:rsid w:val="00616499"/>
    <w:rsid w:val="0061695B"/>
    <w:rsid w:val="00616C23"/>
    <w:rsid w:val="006204BB"/>
    <w:rsid w:val="00620E03"/>
    <w:rsid w:val="00621099"/>
    <w:rsid w:val="006217D2"/>
    <w:rsid w:val="00621BB8"/>
    <w:rsid w:val="00621C51"/>
    <w:rsid w:val="006249C6"/>
    <w:rsid w:val="00624E02"/>
    <w:rsid w:val="00625AE6"/>
    <w:rsid w:val="00625DDC"/>
    <w:rsid w:val="0062778F"/>
    <w:rsid w:val="00627F5B"/>
    <w:rsid w:val="00632253"/>
    <w:rsid w:val="006348FE"/>
    <w:rsid w:val="006367F0"/>
    <w:rsid w:val="00637E8D"/>
    <w:rsid w:val="00640720"/>
    <w:rsid w:val="00640EA7"/>
    <w:rsid w:val="00641991"/>
    <w:rsid w:val="00642242"/>
    <w:rsid w:val="00642714"/>
    <w:rsid w:val="00643BFB"/>
    <w:rsid w:val="006455CE"/>
    <w:rsid w:val="006455DF"/>
    <w:rsid w:val="00647FEE"/>
    <w:rsid w:val="00652FA1"/>
    <w:rsid w:val="0065338A"/>
    <w:rsid w:val="00654D43"/>
    <w:rsid w:val="0065549A"/>
    <w:rsid w:val="00655841"/>
    <w:rsid w:val="006560D6"/>
    <w:rsid w:val="006578CD"/>
    <w:rsid w:val="006603C4"/>
    <w:rsid w:val="006644E0"/>
    <w:rsid w:val="00665098"/>
    <w:rsid w:val="006663D7"/>
    <w:rsid w:val="00666CFD"/>
    <w:rsid w:val="00667981"/>
    <w:rsid w:val="00667988"/>
    <w:rsid w:val="00670D9A"/>
    <w:rsid w:val="0067144E"/>
    <w:rsid w:val="006724AA"/>
    <w:rsid w:val="00672B97"/>
    <w:rsid w:val="00673690"/>
    <w:rsid w:val="006738D6"/>
    <w:rsid w:val="0067419F"/>
    <w:rsid w:val="0067568E"/>
    <w:rsid w:val="00675D6E"/>
    <w:rsid w:val="00676520"/>
    <w:rsid w:val="006772B8"/>
    <w:rsid w:val="006825EF"/>
    <w:rsid w:val="006829C8"/>
    <w:rsid w:val="00682EF8"/>
    <w:rsid w:val="00683CB2"/>
    <w:rsid w:val="00684BB2"/>
    <w:rsid w:val="00687298"/>
    <w:rsid w:val="0069004F"/>
    <w:rsid w:val="00690113"/>
    <w:rsid w:val="00691C58"/>
    <w:rsid w:val="00692B00"/>
    <w:rsid w:val="006959B3"/>
    <w:rsid w:val="00696064"/>
    <w:rsid w:val="00696DCF"/>
    <w:rsid w:val="00697262"/>
    <w:rsid w:val="006A0C27"/>
    <w:rsid w:val="006A1F90"/>
    <w:rsid w:val="006A2035"/>
    <w:rsid w:val="006A476F"/>
    <w:rsid w:val="006A4DF0"/>
    <w:rsid w:val="006A535B"/>
    <w:rsid w:val="006A554A"/>
    <w:rsid w:val="006A6405"/>
    <w:rsid w:val="006A6FF8"/>
    <w:rsid w:val="006A71F0"/>
    <w:rsid w:val="006A7814"/>
    <w:rsid w:val="006B3295"/>
    <w:rsid w:val="006B3582"/>
    <w:rsid w:val="006B3C7B"/>
    <w:rsid w:val="006B3D8B"/>
    <w:rsid w:val="006B3F9B"/>
    <w:rsid w:val="006B402F"/>
    <w:rsid w:val="006B4690"/>
    <w:rsid w:val="006B61BC"/>
    <w:rsid w:val="006B755D"/>
    <w:rsid w:val="006C11FD"/>
    <w:rsid w:val="006C1C49"/>
    <w:rsid w:val="006C206D"/>
    <w:rsid w:val="006C238D"/>
    <w:rsid w:val="006C3561"/>
    <w:rsid w:val="006C35B8"/>
    <w:rsid w:val="006C4207"/>
    <w:rsid w:val="006C4FF2"/>
    <w:rsid w:val="006C7DBA"/>
    <w:rsid w:val="006D0861"/>
    <w:rsid w:val="006D122F"/>
    <w:rsid w:val="006D3FDB"/>
    <w:rsid w:val="006D62F9"/>
    <w:rsid w:val="006D6B2D"/>
    <w:rsid w:val="006E4456"/>
    <w:rsid w:val="006E53D5"/>
    <w:rsid w:val="006F0109"/>
    <w:rsid w:val="006F017E"/>
    <w:rsid w:val="006F0A43"/>
    <w:rsid w:val="006F1AAA"/>
    <w:rsid w:val="006F38D6"/>
    <w:rsid w:val="006F5361"/>
    <w:rsid w:val="006F5E75"/>
    <w:rsid w:val="006F6B33"/>
    <w:rsid w:val="006F71A3"/>
    <w:rsid w:val="006F7CF2"/>
    <w:rsid w:val="0070118B"/>
    <w:rsid w:val="00701AEA"/>
    <w:rsid w:val="00702316"/>
    <w:rsid w:val="00702BCC"/>
    <w:rsid w:val="00706314"/>
    <w:rsid w:val="007069D2"/>
    <w:rsid w:val="007070D9"/>
    <w:rsid w:val="007072A3"/>
    <w:rsid w:val="0070767C"/>
    <w:rsid w:val="00707791"/>
    <w:rsid w:val="00707963"/>
    <w:rsid w:val="0070799F"/>
    <w:rsid w:val="00712082"/>
    <w:rsid w:val="0071454F"/>
    <w:rsid w:val="007164FB"/>
    <w:rsid w:val="00716B47"/>
    <w:rsid w:val="00717A65"/>
    <w:rsid w:val="00720208"/>
    <w:rsid w:val="0072158B"/>
    <w:rsid w:val="00723299"/>
    <w:rsid w:val="007245EF"/>
    <w:rsid w:val="0072628C"/>
    <w:rsid w:val="00726CD7"/>
    <w:rsid w:val="007276BB"/>
    <w:rsid w:val="0072786F"/>
    <w:rsid w:val="0073055E"/>
    <w:rsid w:val="00730AE6"/>
    <w:rsid w:val="007320A2"/>
    <w:rsid w:val="00732643"/>
    <w:rsid w:val="0073266D"/>
    <w:rsid w:val="00733017"/>
    <w:rsid w:val="00735DDF"/>
    <w:rsid w:val="007377A2"/>
    <w:rsid w:val="00740C4C"/>
    <w:rsid w:val="007421DE"/>
    <w:rsid w:val="00742755"/>
    <w:rsid w:val="0074389B"/>
    <w:rsid w:val="00743C1C"/>
    <w:rsid w:val="0074446C"/>
    <w:rsid w:val="00745411"/>
    <w:rsid w:val="00747879"/>
    <w:rsid w:val="00750B35"/>
    <w:rsid w:val="0075299A"/>
    <w:rsid w:val="00753657"/>
    <w:rsid w:val="007566E7"/>
    <w:rsid w:val="00757714"/>
    <w:rsid w:val="00760EF0"/>
    <w:rsid w:val="007648AE"/>
    <w:rsid w:val="0076627C"/>
    <w:rsid w:val="00766AAF"/>
    <w:rsid w:val="0076792F"/>
    <w:rsid w:val="0077062A"/>
    <w:rsid w:val="0077648D"/>
    <w:rsid w:val="00776C20"/>
    <w:rsid w:val="00781815"/>
    <w:rsid w:val="00781D46"/>
    <w:rsid w:val="00782477"/>
    <w:rsid w:val="00782543"/>
    <w:rsid w:val="00782A69"/>
    <w:rsid w:val="00783310"/>
    <w:rsid w:val="0078364A"/>
    <w:rsid w:val="00783B84"/>
    <w:rsid w:val="00785386"/>
    <w:rsid w:val="0078686C"/>
    <w:rsid w:val="00787C33"/>
    <w:rsid w:val="00790852"/>
    <w:rsid w:val="00791FE7"/>
    <w:rsid w:val="00792584"/>
    <w:rsid w:val="0079325A"/>
    <w:rsid w:val="0079769F"/>
    <w:rsid w:val="00797733"/>
    <w:rsid w:val="00797CB4"/>
    <w:rsid w:val="007A0AFD"/>
    <w:rsid w:val="007A0E52"/>
    <w:rsid w:val="007A283C"/>
    <w:rsid w:val="007A3A91"/>
    <w:rsid w:val="007A4A6D"/>
    <w:rsid w:val="007A4CEE"/>
    <w:rsid w:val="007A5F03"/>
    <w:rsid w:val="007A6BDD"/>
    <w:rsid w:val="007A7279"/>
    <w:rsid w:val="007A7A28"/>
    <w:rsid w:val="007B21D5"/>
    <w:rsid w:val="007B2BE9"/>
    <w:rsid w:val="007B3280"/>
    <w:rsid w:val="007B549B"/>
    <w:rsid w:val="007B5D04"/>
    <w:rsid w:val="007C2EE5"/>
    <w:rsid w:val="007C520B"/>
    <w:rsid w:val="007D119E"/>
    <w:rsid w:val="007D1891"/>
    <w:rsid w:val="007D1BCF"/>
    <w:rsid w:val="007D3372"/>
    <w:rsid w:val="007D34C5"/>
    <w:rsid w:val="007D36C1"/>
    <w:rsid w:val="007D68A9"/>
    <w:rsid w:val="007D75CF"/>
    <w:rsid w:val="007D77AA"/>
    <w:rsid w:val="007D7BDC"/>
    <w:rsid w:val="007D7E3C"/>
    <w:rsid w:val="007E0440"/>
    <w:rsid w:val="007E0B58"/>
    <w:rsid w:val="007E1330"/>
    <w:rsid w:val="007E1B8C"/>
    <w:rsid w:val="007E1C41"/>
    <w:rsid w:val="007E1F83"/>
    <w:rsid w:val="007E4FBB"/>
    <w:rsid w:val="007E6030"/>
    <w:rsid w:val="007E6DC5"/>
    <w:rsid w:val="007E7AE8"/>
    <w:rsid w:val="007E7CC9"/>
    <w:rsid w:val="007F004B"/>
    <w:rsid w:val="007F18D8"/>
    <w:rsid w:val="007F1A6F"/>
    <w:rsid w:val="007F3B16"/>
    <w:rsid w:val="007F3FF7"/>
    <w:rsid w:val="007F56E5"/>
    <w:rsid w:val="007F58D9"/>
    <w:rsid w:val="007F5FDD"/>
    <w:rsid w:val="007F62C6"/>
    <w:rsid w:val="0080031C"/>
    <w:rsid w:val="00800B92"/>
    <w:rsid w:val="008010D4"/>
    <w:rsid w:val="008071D6"/>
    <w:rsid w:val="0080792D"/>
    <w:rsid w:val="00807C2E"/>
    <w:rsid w:val="00810CF9"/>
    <w:rsid w:val="0081153E"/>
    <w:rsid w:val="0081459F"/>
    <w:rsid w:val="00815A40"/>
    <w:rsid w:val="00822CD5"/>
    <w:rsid w:val="00823F60"/>
    <w:rsid w:val="00824096"/>
    <w:rsid w:val="0082426B"/>
    <w:rsid w:val="00824C7F"/>
    <w:rsid w:val="0082529E"/>
    <w:rsid w:val="0082571C"/>
    <w:rsid w:val="00825D26"/>
    <w:rsid w:val="008265FC"/>
    <w:rsid w:val="00827578"/>
    <w:rsid w:val="00827977"/>
    <w:rsid w:val="008334B3"/>
    <w:rsid w:val="00834C17"/>
    <w:rsid w:val="008404B0"/>
    <w:rsid w:val="00840735"/>
    <w:rsid w:val="00840EB2"/>
    <w:rsid w:val="00843626"/>
    <w:rsid w:val="0084464B"/>
    <w:rsid w:val="008470D5"/>
    <w:rsid w:val="008506C0"/>
    <w:rsid w:val="00851BF7"/>
    <w:rsid w:val="008540E3"/>
    <w:rsid w:val="0085519E"/>
    <w:rsid w:val="0085531E"/>
    <w:rsid w:val="00855803"/>
    <w:rsid w:val="00857024"/>
    <w:rsid w:val="0086115D"/>
    <w:rsid w:val="00863CB3"/>
    <w:rsid w:val="008668B2"/>
    <w:rsid w:val="00866C60"/>
    <w:rsid w:val="00866F83"/>
    <w:rsid w:val="0086720D"/>
    <w:rsid w:val="008701D5"/>
    <w:rsid w:val="008703A6"/>
    <w:rsid w:val="008717C3"/>
    <w:rsid w:val="0087232A"/>
    <w:rsid w:val="008771F6"/>
    <w:rsid w:val="00877847"/>
    <w:rsid w:val="0088043C"/>
    <w:rsid w:val="0088079A"/>
    <w:rsid w:val="00880DFB"/>
    <w:rsid w:val="00882D51"/>
    <w:rsid w:val="00884889"/>
    <w:rsid w:val="00885484"/>
    <w:rsid w:val="00887DBF"/>
    <w:rsid w:val="008903C0"/>
    <w:rsid w:val="008906C9"/>
    <w:rsid w:val="00892448"/>
    <w:rsid w:val="00892D07"/>
    <w:rsid w:val="008958B1"/>
    <w:rsid w:val="008977AF"/>
    <w:rsid w:val="008A05EF"/>
    <w:rsid w:val="008A3645"/>
    <w:rsid w:val="008A58A5"/>
    <w:rsid w:val="008A7089"/>
    <w:rsid w:val="008B21D5"/>
    <w:rsid w:val="008B30C6"/>
    <w:rsid w:val="008B4022"/>
    <w:rsid w:val="008B611A"/>
    <w:rsid w:val="008B6916"/>
    <w:rsid w:val="008B7D8E"/>
    <w:rsid w:val="008B7F61"/>
    <w:rsid w:val="008C01C6"/>
    <w:rsid w:val="008C03F5"/>
    <w:rsid w:val="008C2F1E"/>
    <w:rsid w:val="008C5022"/>
    <w:rsid w:val="008C5738"/>
    <w:rsid w:val="008C6A06"/>
    <w:rsid w:val="008C711F"/>
    <w:rsid w:val="008C71AC"/>
    <w:rsid w:val="008D04F0"/>
    <w:rsid w:val="008D1F61"/>
    <w:rsid w:val="008D2DBA"/>
    <w:rsid w:val="008D3148"/>
    <w:rsid w:val="008D3BE2"/>
    <w:rsid w:val="008D7A35"/>
    <w:rsid w:val="008E1553"/>
    <w:rsid w:val="008E26E7"/>
    <w:rsid w:val="008E411E"/>
    <w:rsid w:val="008E4188"/>
    <w:rsid w:val="008E43E6"/>
    <w:rsid w:val="008E5FE2"/>
    <w:rsid w:val="008E7017"/>
    <w:rsid w:val="008E75EA"/>
    <w:rsid w:val="008F012F"/>
    <w:rsid w:val="008F0334"/>
    <w:rsid w:val="008F0888"/>
    <w:rsid w:val="008F10D4"/>
    <w:rsid w:val="008F1959"/>
    <w:rsid w:val="008F271B"/>
    <w:rsid w:val="008F3500"/>
    <w:rsid w:val="008F4739"/>
    <w:rsid w:val="008F4ED2"/>
    <w:rsid w:val="008F6236"/>
    <w:rsid w:val="008F7617"/>
    <w:rsid w:val="00901F83"/>
    <w:rsid w:val="00902EBC"/>
    <w:rsid w:val="0090492E"/>
    <w:rsid w:val="009055D9"/>
    <w:rsid w:val="009072AB"/>
    <w:rsid w:val="0090791D"/>
    <w:rsid w:val="00907E60"/>
    <w:rsid w:val="00910297"/>
    <w:rsid w:val="00910BC4"/>
    <w:rsid w:val="00911A6B"/>
    <w:rsid w:val="00912A93"/>
    <w:rsid w:val="00914BAE"/>
    <w:rsid w:val="009155F8"/>
    <w:rsid w:val="00916CA8"/>
    <w:rsid w:val="009179F0"/>
    <w:rsid w:val="00917D27"/>
    <w:rsid w:val="00917E8C"/>
    <w:rsid w:val="00920669"/>
    <w:rsid w:val="00922189"/>
    <w:rsid w:val="009225F2"/>
    <w:rsid w:val="009240C8"/>
    <w:rsid w:val="0092480A"/>
    <w:rsid w:val="00924E3C"/>
    <w:rsid w:val="00924E76"/>
    <w:rsid w:val="009256AC"/>
    <w:rsid w:val="00926C2A"/>
    <w:rsid w:val="0092739F"/>
    <w:rsid w:val="0093044D"/>
    <w:rsid w:val="009312A6"/>
    <w:rsid w:val="009321B4"/>
    <w:rsid w:val="009327A7"/>
    <w:rsid w:val="0093470B"/>
    <w:rsid w:val="00936626"/>
    <w:rsid w:val="009371DB"/>
    <w:rsid w:val="0093761F"/>
    <w:rsid w:val="0093771A"/>
    <w:rsid w:val="00941735"/>
    <w:rsid w:val="00941D3C"/>
    <w:rsid w:val="009444D4"/>
    <w:rsid w:val="00944773"/>
    <w:rsid w:val="00944BDA"/>
    <w:rsid w:val="00944CCB"/>
    <w:rsid w:val="00944EAF"/>
    <w:rsid w:val="00945083"/>
    <w:rsid w:val="009453E3"/>
    <w:rsid w:val="00950A4A"/>
    <w:rsid w:val="009533D7"/>
    <w:rsid w:val="00955CAE"/>
    <w:rsid w:val="00956D0F"/>
    <w:rsid w:val="009612BB"/>
    <w:rsid w:val="009622FD"/>
    <w:rsid w:val="00964801"/>
    <w:rsid w:val="00964A60"/>
    <w:rsid w:val="00964FFF"/>
    <w:rsid w:val="009662BC"/>
    <w:rsid w:val="00966941"/>
    <w:rsid w:val="00966CBA"/>
    <w:rsid w:val="0097256F"/>
    <w:rsid w:val="00975378"/>
    <w:rsid w:val="00975A8F"/>
    <w:rsid w:val="009801D7"/>
    <w:rsid w:val="00980459"/>
    <w:rsid w:val="00981691"/>
    <w:rsid w:val="009818D3"/>
    <w:rsid w:val="00982AD4"/>
    <w:rsid w:val="00987D93"/>
    <w:rsid w:val="00990D2C"/>
    <w:rsid w:val="00992D78"/>
    <w:rsid w:val="009945E5"/>
    <w:rsid w:val="00995522"/>
    <w:rsid w:val="0099697B"/>
    <w:rsid w:val="009A0478"/>
    <w:rsid w:val="009A0D1D"/>
    <w:rsid w:val="009A123F"/>
    <w:rsid w:val="009A1BA5"/>
    <w:rsid w:val="009A318B"/>
    <w:rsid w:val="009A3A26"/>
    <w:rsid w:val="009A401A"/>
    <w:rsid w:val="009A55F2"/>
    <w:rsid w:val="009A5F34"/>
    <w:rsid w:val="009A69B7"/>
    <w:rsid w:val="009B108F"/>
    <w:rsid w:val="009B234B"/>
    <w:rsid w:val="009B368D"/>
    <w:rsid w:val="009B574A"/>
    <w:rsid w:val="009B65AE"/>
    <w:rsid w:val="009B7D0F"/>
    <w:rsid w:val="009C162B"/>
    <w:rsid w:val="009C49A3"/>
    <w:rsid w:val="009C740A"/>
    <w:rsid w:val="009D1F72"/>
    <w:rsid w:val="009D2485"/>
    <w:rsid w:val="009D34A9"/>
    <w:rsid w:val="009D4D32"/>
    <w:rsid w:val="009D529B"/>
    <w:rsid w:val="009D593E"/>
    <w:rsid w:val="009D6BA3"/>
    <w:rsid w:val="009D73C6"/>
    <w:rsid w:val="009E2CED"/>
    <w:rsid w:val="009E474D"/>
    <w:rsid w:val="009E5DDF"/>
    <w:rsid w:val="009F5CD5"/>
    <w:rsid w:val="009F651D"/>
    <w:rsid w:val="009F6F7C"/>
    <w:rsid w:val="009F751C"/>
    <w:rsid w:val="009F75D4"/>
    <w:rsid w:val="009F7A07"/>
    <w:rsid w:val="00A01911"/>
    <w:rsid w:val="00A0764C"/>
    <w:rsid w:val="00A0779A"/>
    <w:rsid w:val="00A10F90"/>
    <w:rsid w:val="00A12436"/>
    <w:rsid w:val="00A125C5"/>
    <w:rsid w:val="00A12C29"/>
    <w:rsid w:val="00A14135"/>
    <w:rsid w:val="00A148D0"/>
    <w:rsid w:val="00A1584B"/>
    <w:rsid w:val="00A1602B"/>
    <w:rsid w:val="00A16470"/>
    <w:rsid w:val="00A17656"/>
    <w:rsid w:val="00A17E21"/>
    <w:rsid w:val="00A214F8"/>
    <w:rsid w:val="00A21511"/>
    <w:rsid w:val="00A22622"/>
    <w:rsid w:val="00A2451C"/>
    <w:rsid w:val="00A26C90"/>
    <w:rsid w:val="00A30AB5"/>
    <w:rsid w:val="00A37122"/>
    <w:rsid w:val="00A40DEC"/>
    <w:rsid w:val="00A411D9"/>
    <w:rsid w:val="00A418BE"/>
    <w:rsid w:val="00A42191"/>
    <w:rsid w:val="00A42766"/>
    <w:rsid w:val="00A47CC4"/>
    <w:rsid w:val="00A47F26"/>
    <w:rsid w:val="00A50524"/>
    <w:rsid w:val="00A53190"/>
    <w:rsid w:val="00A54438"/>
    <w:rsid w:val="00A57E59"/>
    <w:rsid w:val="00A60428"/>
    <w:rsid w:val="00A636C6"/>
    <w:rsid w:val="00A63EBA"/>
    <w:rsid w:val="00A640F5"/>
    <w:rsid w:val="00A64AE7"/>
    <w:rsid w:val="00A64C0D"/>
    <w:rsid w:val="00A65EE7"/>
    <w:rsid w:val="00A67FDA"/>
    <w:rsid w:val="00A70133"/>
    <w:rsid w:val="00A71396"/>
    <w:rsid w:val="00A71C92"/>
    <w:rsid w:val="00A72584"/>
    <w:rsid w:val="00A75A19"/>
    <w:rsid w:val="00A770A6"/>
    <w:rsid w:val="00A7759B"/>
    <w:rsid w:val="00A813B1"/>
    <w:rsid w:val="00A82351"/>
    <w:rsid w:val="00A8333D"/>
    <w:rsid w:val="00A84857"/>
    <w:rsid w:val="00A85B91"/>
    <w:rsid w:val="00A90470"/>
    <w:rsid w:val="00A91246"/>
    <w:rsid w:val="00A932DF"/>
    <w:rsid w:val="00A94C4F"/>
    <w:rsid w:val="00A96AC3"/>
    <w:rsid w:val="00A9782D"/>
    <w:rsid w:val="00AA2340"/>
    <w:rsid w:val="00AA2819"/>
    <w:rsid w:val="00AA3212"/>
    <w:rsid w:val="00AA387E"/>
    <w:rsid w:val="00AA53C0"/>
    <w:rsid w:val="00AA5656"/>
    <w:rsid w:val="00AA7CB0"/>
    <w:rsid w:val="00AB0C3C"/>
    <w:rsid w:val="00AB1EFF"/>
    <w:rsid w:val="00AB2C5B"/>
    <w:rsid w:val="00AB2F6C"/>
    <w:rsid w:val="00AB36C4"/>
    <w:rsid w:val="00AB3E93"/>
    <w:rsid w:val="00AB57B8"/>
    <w:rsid w:val="00AB7887"/>
    <w:rsid w:val="00AC2363"/>
    <w:rsid w:val="00AC25F8"/>
    <w:rsid w:val="00AC32B2"/>
    <w:rsid w:val="00AC32C2"/>
    <w:rsid w:val="00AC55FD"/>
    <w:rsid w:val="00AC58D0"/>
    <w:rsid w:val="00AC5BE8"/>
    <w:rsid w:val="00AC62BB"/>
    <w:rsid w:val="00AC6CFD"/>
    <w:rsid w:val="00AD01BB"/>
    <w:rsid w:val="00AD03A4"/>
    <w:rsid w:val="00AD1D51"/>
    <w:rsid w:val="00AD2A59"/>
    <w:rsid w:val="00AD4918"/>
    <w:rsid w:val="00AD4D09"/>
    <w:rsid w:val="00AD64E0"/>
    <w:rsid w:val="00AE0F19"/>
    <w:rsid w:val="00AE1BB5"/>
    <w:rsid w:val="00AE2923"/>
    <w:rsid w:val="00AE373F"/>
    <w:rsid w:val="00AE3EDE"/>
    <w:rsid w:val="00AE6F9A"/>
    <w:rsid w:val="00AE7516"/>
    <w:rsid w:val="00AE7B15"/>
    <w:rsid w:val="00AE7F55"/>
    <w:rsid w:val="00AF06ED"/>
    <w:rsid w:val="00AF0A78"/>
    <w:rsid w:val="00AF116C"/>
    <w:rsid w:val="00AF1675"/>
    <w:rsid w:val="00AF1EC3"/>
    <w:rsid w:val="00B009D6"/>
    <w:rsid w:val="00B014D4"/>
    <w:rsid w:val="00B02EDD"/>
    <w:rsid w:val="00B04591"/>
    <w:rsid w:val="00B05866"/>
    <w:rsid w:val="00B069C1"/>
    <w:rsid w:val="00B06FE3"/>
    <w:rsid w:val="00B10073"/>
    <w:rsid w:val="00B10085"/>
    <w:rsid w:val="00B10EE2"/>
    <w:rsid w:val="00B11E59"/>
    <w:rsid w:val="00B129AF"/>
    <w:rsid w:val="00B16FA4"/>
    <w:rsid w:val="00B17141"/>
    <w:rsid w:val="00B1725A"/>
    <w:rsid w:val="00B20B54"/>
    <w:rsid w:val="00B23712"/>
    <w:rsid w:val="00B2472E"/>
    <w:rsid w:val="00B250A2"/>
    <w:rsid w:val="00B26EC4"/>
    <w:rsid w:val="00B26F3A"/>
    <w:rsid w:val="00B30CAD"/>
    <w:rsid w:val="00B314C3"/>
    <w:rsid w:val="00B31575"/>
    <w:rsid w:val="00B31969"/>
    <w:rsid w:val="00B31F55"/>
    <w:rsid w:val="00B329EA"/>
    <w:rsid w:val="00B34FB1"/>
    <w:rsid w:val="00B35936"/>
    <w:rsid w:val="00B36348"/>
    <w:rsid w:val="00B415FB"/>
    <w:rsid w:val="00B428A6"/>
    <w:rsid w:val="00B453CA"/>
    <w:rsid w:val="00B4731A"/>
    <w:rsid w:val="00B473B1"/>
    <w:rsid w:val="00B47F04"/>
    <w:rsid w:val="00B510EA"/>
    <w:rsid w:val="00B52104"/>
    <w:rsid w:val="00B54016"/>
    <w:rsid w:val="00B54827"/>
    <w:rsid w:val="00B54FA0"/>
    <w:rsid w:val="00B558F8"/>
    <w:rsid w:val="00B56DD6"/>
    <w:rsid w:val="00B574B8"/>
    <w:rsid w:val="00B576D7"/>
    <w:rsid w:val="00B605C3"/>
    <w:rsid w:val="00B608FD"/>
    <w:rsid w:val="00B6134D"/>
    <w:rsid w:val="00B628AD"/>
    <w:rsid w:val="00B62C8B"/>
    <w:rsid w:val="00B63F10"/>
    <w:rsid w:val="00B644CF"/>
    <w:rsid w:val="00B6628A"/>
    <w:rsid w:val="00B700CB"/>
    <w:rsid w:val="00B72167"/>
    <w:rsid w:val="00B7612E"/>
    <w:rsid w:val="00B76446"/>
    <w:rsid w:val="00B81E5C"/>
    <w:rsid w:val="00B8547D"/>
    <w:rsid w:val="00B8551C"/>
    <w:rsid w:val="00B862DC"/>
    <w:rsid w:val="00B86D87"/>
    <w:rsid w:val="00B87F2C"/>
    <w:rsid w:val="00B92F78"/>
    <w:rsid w:val="00B938A3"/>
    <w:rsid w:val="00B93A74"/>
    <w:rsid w:val="00B96046"/>
    <w:rsid w:val="00B96646"/>
    <w:rsid w:val="00B97D3E"/>
    <w:rsid w:val="00BA0348"/>
    <w:rsid w:val="00BA0B78"/>
    <w:rsid w:val="00BA1A8E"/>
    <w:rsid w:val="00BA1B0D"/>
    <w:rsid w:val="00BA2968"/>
    <w:rsid w:val="00BA6261"/>
    <w:rsid w:val="00BA635D"/>
    <w:rsid w:val="00BA64CD"/>
    <w:rsid w:val="00BA68EB"/>
    <w:rsid w:val="00BA6F6A"/>
    <w:rsid w:val="00BA72EB"/>
    <w:rsid w:val="00BA7302"/>
    <w:rsid w:val="00BB00A6"/>
    <w:rsid w:val="00BB0702"/>
    <w:rsid w:val="00BB156C"/>
    <w:rsid w:val="00BB163F"/>
    <w:rsid w:val="00BB1DD8"/>
    <w:rsid w:val="00BB2B01"/>
    <w:rsid w:val="00BB2B10"/>
    <w:rsid w:val="00BB2FDD"/>
    <w:rsid w:val="00BC11AF"/>
    <w:rsid w:val="00BC3509"/>
    <w:rsid w:val="00BC4584"/>
    <w:rsid w:val="00BC47DA"/>
    <w:rsid w:val="00BC5559"/>
    <w:rsid w:val="00BC6553"/>
    <w:rsid w:val="00BC75FC"/>
    <w:rsid w:val="00BD07A5"/>
    <w:rsid w:val="00BD0DC7"/>
    <w:rsid w:val="00BD2498"/>
    <w:rsid w:val="00BE01B8"/>
    <w:rsid w:val="00BE1063"/>
    <w:rsid w:val="00BE25CD"/>
    <w:rsid w:val="00BE2E66"/>
    <w:rsid w:val="00BE508B"/>
    <w:rsid w:val="00BE531E"/>
    <w:rsid w:val="00BE70C4"/>
    <w:rsid w:val="00BF06AD"/>
    <w:rsid w:val="00BF0A1B"/>
    <w:rsid w:val="00BF118C"/>
    <w:rsid w:val="00BF1882"/>
    <w:rsid w:val="00BF2DD8"/>
    <w:rsid w:val="00BF352B"/>
    <w:rsid w:val="00BF36BA"/>
    <w:rsid w:val="00BF4755"/>
    <w:rsid w:val="00BF48D7"/>
    <w:rsid w:val="00BF6269"/>
    <w:rsid w:val="00BF7002"/>
    <w:rsid w:val="00BF777E"/>
    <w:rsid w:val="00C012D2"/>
    <w:rsid w:val="00C01748"/>
    <w:rsid w:val="00C018C0"/>
    <w:rsid w:val="00C05588"/>
    <w:rsid w:val="00C0648A"/>
    <w:rsid w:val="00C078A2"/>
    <w:rsid w:val="00C123F3"/>
    <w:rsid w:val="00C16544"/>
    <w:rsid w:val="00C20528"/>
    <w:rsid w:val="00C21A8A"/>
    <w:rsid w:val="00C2296D"/>
    <w:rsid w:val="00C250D5"/>
    <w:rsid w:val="00C275E3"/>
    <w:rsid w:val="00C32E40"/>
    <w:rsid w:val="00C33E4F"/>
    <w:rsid w:val="00C35666"/>
    <w:rsid w:val="00C362E4"/>
    <w:rsid w:val="00C36848"/>
    <w:rsid w:val="00C368B9"/>
    <w:rsid w:val="00C414AA"/>
    <w:rsid w:val="00C41E70"/>
    <w:rsid w:val="00C429FE"/>
    <w:rsid w:val="00C430D9"/>
    <w:rsid w:val="00C43BCB"/>
    <w:rsid w:val="00C45C5C"/>
    <w:rsid w:val="00C4629D"/>
    <w:rsid w:val="00C50741"/>
    <w:rsid w:val="00C51534"/>
    <w:rsid w:val="00C520DA"/>
    <w:rsid w:val="00C54515"/>
    <w:rsid w:val="00C545FA"/>
    <w:rsid w:val="00C5713F"/>
    <w:rsid w:val="00C6088F"/>
    <w:rsid w:val="00C630FB"/>
    <w:rsid w:val="00C63E8D"/>
    <w:rsid w:val="00C708A2"/>
    <w:rsid w:val="00C74005"/>
    <w:rsid w:val="00C7784C"/>
    <w:rsid w:val="00C82830"/>
    <w:rsid w:val="00C83D79"/>
    <w:rsid w:val="00C846EE"/>
    <w:rsid w:val="00C85516"/>
    <w:rsid w:val="00C8629F"/>
    <w:rsid w:val="00C86729"/>
    <w:rsid w:val="00C87AE3"/>
    <w:rsid w:val="00C87F78"/>
    <w:rsid w:val="00C90FF7"/>
    <w:rsid w:val="00C9130F"/>
    <w:rsid w:val="00C916A7"/>
    <w:rsid w:val="00C91BD3"/>
    <w:rsid w:val="00C92898"/>
    <w:rsid w:val="00C93D8D"/>
    <w:rsid w:val="00C94116"/>
    <w:rsid w:val="00C946F6"/>
    <w:rsid w:val="00C9505E"/>
    <w:rsid w:val="00C954E5"/>
    <w:rsid w:val="00C97E49"/>
    <w:rsid w:val="00CA34C5"/>
    <w:rsid w:val="00CA4340"/>
    <w:rsid w:val="00CA4646"/>
    <w:rsid w:val="00CA4725"/>
    <w:rsid w:val="00CA652B"/>
    <w:rsid w:val="00CA6C94"/>
    <w:rsid w:val="00CB2158"/>
    <w:rsid w:val="00CB2640"/>
    <w:rsid w:val="00CB2FBF"/>
    <w:rsid w:val="00CB33B2"/>
    <w:rsid w:val="00CB340C"/>
    <w:rsid w:val="00CB3DC8"/>
    <w:rsid w:val="00CB63B2"/>
    <w:rsid w:val="00CB6641"/>
    <w:rsid w:val="00CB7A82"/>
    <w:rsid w:val="00CB7CFB"/>
    <w:rsid w:val="00CB7ECC"/>
    <w:rsid w:val="00CC0E55"/>
    <w:rsid w:val="00CC2517"/>
    <w:rsid w:val="00CC2E28"/>
    <w:rsid w:val="00CC607B"/>
    <w:rsid w:val="00CC6C97"/>
    <w:rsid w:val="00CD0209"/>
    <w:rsid w:val="00CD10E1"/>
    <w:rsid w:val="00CD16E2"/>
    <w:rsid w:val="00CD188E"/>
    <w:rsid w:val="00CD3016"/>
    <w:rsid w:val="00CD36B6"/>
    <w:rsid w:val="00CD6432"/>
    <w:rsid w:val="00CE24DA"/>
    <w:rsid w:val="00CE34E3"/>
    <w:rsid w:val="00CE3E37"/>
    <w:rsid w:val="00CE5238"/>
    <w:rsid w:val="00CE5CA7"/>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1396D"/>
    <w:rsid w:val="00D1571A"/>
    <w:rsid w:val="00D23207"/>
    <w:rsid w:val="00D248DE"/>
    <w:rsid w:val="00D27F28"/>
    <w:rsid w:val="00D34B77"/>
    <w:rsid w:val="00D3607A"/>
    <w:rsid w:val="00D362BD"/>
    <w:rsid w:val="00D37014"/>
    <w:rsid w:val="00D374D5"/>
    <w:rsid w:val="00D4262A"/>
    <w:rsid w:val="00D4263B"/>
    <w:rsid w:val="00D42B6B"/>
    <w:rsid w:val="00D43A4F"/>
    <w:rsid w:val="00D44ECD"/>
    <w:rsid w:val="00D46D2E"/>
    <w:rsid w:val="00D47099"/>
    <w:rsid w:val="00D47472"/>
    <w:rsid w:val="00D509E1"/>
    <w:rsid w:val="00D5214F"/>
    <w:rsid w:val="00D530A5"/>
    <w:rsid w:val="00D53E1C"/>
    <w:rsid w:val="00D5770C"/>
    <w:rsid w:val="00D600F9"/>
    <w:rsid w:val="00D614D2"/>
    <w:rsid w:val="00D640CE"/>
    <w:rsid w:val="00D660AE"/>
    <w:rsid w:val="00D67686"/>
    <w:rsid w:val="00D67F61"/>
    <w:rsid w:val="00D75621"/>
    <w:rsid w:val="00D75916"/>
    <w:rsid w:val="00D774F7"/>
    <w:rsid w:val="00D776CE"/>
    <w:rsid w:val="00D819CA"/>
    <w:rsid w:val="00D81BB1"/>
    <w:rsid w:val="00D83EA8"/>
    <w:rsid w:val="00D841E3"/>
    <w:rsid w:val="00D84E88"/>
    <w:rsid w:val="00D85030"/>
    <w:rsid w:val="00D8542D"/>
    <w:rsid w:val="00D8569A"/>
    <w:rsid w:val="00D86711"/>
    <w:rsid w:val="00D86B0B"/>
    <w:rsid w:val="00D87AE3"/>
    <w:rsid w:val="00D92887"/>
    <w:rsid w:val="00D92FED"/>
    <w:rsid w:val="00D93957"/>
    <w:rsid w:val="00D93F79"/>
    <w:rsid w:val="00D951AE"/>
    <w:rsid w:val="00D9704C"/>
    <w:rsid w:val="00DA0789"/>
    <w:rsid w:val="00DA0CB6"/>
    <w:rsid w:val="00DA13EA"/>
    <w:rsid w:val="00DA182A"/>
    <w:rsid w:val="00DA1AE4"/>
    <w:rsid w:val="00DA211B"/>
    <w:rsid w:val="00DA38EB"/>
    <w:rsid w:val="00DA393F"/>
    <w:rsid w:val="00DA4341"/>
    <w:rsid w:val="00DB06EA"/>
    <w:rsid w:val="00DB1B4C"/>
    <w:rsid w:val="00DB3B69"/>
    <w:rsid w:val="00DB3EA3"/>
    <w:rsid w:val="00DB5811"/>
    <w:rsid w:val="00DB6A88"/>
    <w:rsid w:val="00DB6ECB"/>
    <w:rsid w:val="00DB72B0"/>
    <w:rsid w:val="00DC1048"/>
    <w:rsid w:val="00DC12E0"/>
    <w:rsid w:val="00DC2353"/>
    <w:rsid w:val="00DC3DD5"/>
    <w:rsid w:val="00DC484D"/>
    <w:rsid w:val="00DC4C2F"/>
    <w:rsid w:val="00DC5370"/>
    <w:rsid w:val="00DC6A71"/>
    <w:rsid w:val="00DD00A5"/>
    <w:rsid w:val="00DD036F"/>
    <w:rsid w:val="00DD1D9C"/>
    <w:rsid w:val="00DD28D0"/>
    <w:rsid w:val="00DD3076"/>
    <w:rsid w:val="00DD31B4"/>
    <w:rsid w:val="00DD3360"/>
    <w:rsid w:val="00DD392D"/>
    <w:rsid w:val="00DD5BA0"/>
    <w:rsid w:val="00DD6502"/>
    <w:rsid w:val="00DD7375"/>
    <w:rsid w:val="00DE03BC"/>
    <w:rsid w:val="00DE1560"/>
    <w:rsid w:val="00DE1EE7"/>
    <w:rsid w:val="00DE2419"/>
    <w:rsid w:val="00DE31C8"/>
    <w:rsid w:val="00DE427B"/>
    <w:rsid w:val="00DE4A20"/>
    <w:rsid w:val="00DF330E"/>
    <w:rsid w:val="00DF4009"/>
    <w:rsid w:val="00DF5A1B"/>
    <w:rsid w:val="00DF5EC0"/>
    <w:rsid w:val="00E003CD"/>
    <w:rsid w:val="00E004D8"/>
    <w:rsid w:val="00E027CB"/>
    <w:rsid w:val="00E029E8"/>
    <w:rsid w:val="00E0357D"/>
    <w:rsid w:val="00E0463E"/>
    <w:rsid w:val="00E0526D"/>
    <w:rsid w:val="00E054AE"/>
    <w:rsid w:val="00E06489"/>
    <w:rsid w:val="00E07BF3"/>
    <w:rsid w:val="00E1137C"/>
    <w:rsid w:val="00E1166C"/>
    <w:rsid w:val="00E128DC"/>
    <w:rsid w:val="00E129E9"/>
    <w:rsid w:val="00E1379B"/>
    <w:rsid w:val="00E137B5"/>
    <w:rsid w:val="00E1471B"/>
    <w:rsid w:val="00E148FB"/>
    <w:rsid w:val="00E14D23"/>
    <w:rsid w:val="00E15802"/>
    <w:rsid w:val="00E17AA1"/>
    <w:rsid w:val="00E20D13"/>
    <w:rsid w:val="00E218CE"/>
    <w:rsid w:val="00E22682"/>
    <w:rsid w:val="00E241A7"/>
    <w:rsid w:val="00E25BAC"/>
    <w:rsid w:val="00E260E8"/>
    <w:rsid w:val="00E3015B"/>
    <w:rsid w:val="00E31341"/>
    <w:rsid w:val="00E32330"/>
    <w:rsid w:val="00E33495"/>
    <w:rsid w:val="00E35077"/>
    <w:rsid w:val="00E36295"/>
    <w:rsid w:val="00E36468"/>
    <w:rsid w:val="00E4270F"/>
    <w:rsid w:val="00E43999"/>
    <w:rsid w:val="00E43C4B"/>
    <w:rsid w:val="00E47B6A"/>
    <w:rsid w:val="00E47CC7"/>
    <w:rsid w:val="00E5091E"/>
    <w:rsid w:val="00E510DC"/>
    <w:rsid w:val="00E512AB"/>
    <w:rsid w:val="00E53D6C"/>
    <w:rsid w:val="00E54E28"/>
    <w:rsid w:val="00E54ECA"/>
    <w:rsid w:val="00E56BF8"/>
    <w:rsid w:val="00E60998"/>
    <w:rsid w:val="00E61FB4"/>
    <w:rsid w:val="00E63CBE"/>
    <w:rsid w:val="00E64413"/>
    <w:rsid w:val="00E67D99"/>
    <w:rsid w:val="00E70112"/>
    <w:rsid w:val="00E712E3"/>
    <w:rsid w:val="00E724D0"/>
    <w:rsid w:val="00E736D8"/>
    <w:rsid w:val="00E73F93"/>
    <w:rsid w:val="00E7494F"/>
    <w:rsid w:val="00E7526C"/>
    <w:rsid w:val="00E77701"/>
    <w:rsid w:val="00E802BC"/>
    <w:rsid w:val="00E81E6C"/>
    <w:rsid w:val="00E83BA0"/>
    <w:rsid w:val="00E860C4"/>
    <w:rsid w:val="00E9066E"/>
    <w:rsid w:val="00E90B78"/>
    <w:rsid w:val="00E91466"/>
    <w:rsid w:val="00E92CDC"/>
    <w:rsid w:val="00E93674"/>
    <w:rsid w:val="00E93856"/>
    <w:rsid w:val="00E95987"/>
    <w:rsid w:val="00E97462"/>
    <w:rsid w:val="00EA50FE"/>
    <w:rsid w:val="00EA64A7"/>
    <w:rsid w:val="00EA67EB"/>
    <w:rsid w:val="00EA6CED"/>
    <w:rsid w:val="00EA7042"/>
    <w:rsid w:val="00EA7FBE"/>
    <w:rsid w:val="00EB1E3C"/>
    <w:rsid w:val="00EB631C"/>
    <w:rsid w:val="00EB698C"/>
    <w:rsid w:val="00EB7310"/>
    <w:rsid w:val="00EB7988"/>
    <w:rsid w:val="00EB7E75"/>
    <w:rsid w:val="00EC1B03"/>
    <w:rsid w:val="00EC22D8"/>
    <w:rsid w:val="00EC2A8E"/>
    <w:rsid w:val="00EC3106"/>
    <w:rsid w:val="00EC7A0A"/>
    <w:rsid w:val="00EC7A6D"/>
    <w:rsid w:val="00ED1A54"/>
    <w:rsid w:val="00ED1C3E"/>
    <w:rsid w:val="00ED260B"/>
    <w:rsid w:val="00ED2CD5"/>
    <w:rsid w:val="00ED3D4B"/>
    <w:rsid w:val="00EE0675"/>
    <w:rsid w:val="00EE0DD5"/>
    <w:rsid w:val="00EE1831"/>
    <w:rsid w:val="00EE4BBC"/>
    <w:rsid w:val="00EE4C1F"/>
    <w:rsid w:val="00EE5330"/>
    <w:rsid w:val="00EE5805"/>
    <w:rsid w:val="00EE6C24"/>
    <w:rsid w:val="00EE6D4D"/>
    <w:rsid w:val="00EF1C2C"/>
    <w:rsid w:val="00EF2605"/>
    <w:rsid w:val="00EF26FA"/>
    <w:rsid w:val="00EF5164"/>
    <w:rsid w:val="00F01218"/>
    <w:rsid w:val="00F012B5"/>
    <w:rsid w:val="00F013F9"/>
    <w:rsid w:val="00F05935"/>
    <w:rsid w:val="00F1054A"/>
    <w:rsid w:val="00F11500"/>
    <w:rsid w:val="00F118B2"/>
    <w:rsid w:val="00F126F8"/>
    <w:rsid w:val="00F12D2D"/>
    <w:rsid w:val="00F13C4C"/>
    <w:rsid w:val="00F17C6D"/>
    <w:rsid w:val="00F23209"/>
    <w:rsid w:val="00F235FC"/>
    <w:rsid w:val="00F240BB"/>
    <w:rsid w:val="00F24AF2"/>
    <w:rsid w:val="00F26863"/>
    <w:rsid w:val="00F27659"/>
    <w:rsid w:val="00F315C1"/>
    <w:rsid w:val="00F31C6B"/>
    <w:rsid w:val="00F37DC6"/>
    <w:rsid w:val="00F4132C"/>
    <w:rsid w:val="00F438E7"/>
    <w:rsid w:val="00F44FDD"/>
    <w:rsid w:val="00F46439"/>
    <w:rsid w:val="00F46D86"/>
    <w:rsid w:val="00F4754C"/>
    <w:rsid w:val="00F47EE9"/>
    <w:rsid w:val="00F511A3"/>
    <w:rsid w:val="00F53EA6"/>
    <w:rsid w:val="00F54154"/>
    <w:rsid w:val="00F57438"/>
    <w:rsid w:val="00F57FED"/>
    <w:rsid w:val="00F65D20"/>
    <w:rsid w:val="00F671B7"/>
    <w:rsid w:val="00F675BF"/>
    <w:rsid w:val="00F67BB0"/>
    <w:rsid w:val="00F7085B"/>
    <w:rsid w:val="00F70882"/>
    <w:rsid w:val="00F72D15"/>
    <w:rsid w:val="00F72FF2"/>
    <w:rsid w:val="00F75594"/>
    <w:rsid w:val="00F83AB5"/>
    <w:rsid w:val="00F83C9D"/>
    <w:rsid w:val="00F84BB7"/>
    <w:rsid w:val="00F8668E"/>
    <w:rsid w:val="00F8708F"/>
    <w:rsid w:val="00F8792C"/>
    <w:rsid w:val="00F87E32"/>
    <w:rsid w:val="00F9057B"/>
    <w:rsid w:val="00F92FB0"/>
    <w:rsid w:val="00F957B7"/>
    <w:rsid w:val="00F9771C"/>
    <w:rsid w:val="00F979DE"/>
    <w:rsid w:val="00FA0D88"/>
    <w:rsid w:val="00FA17EA"/>
    <w:rsid w:val="00FA25CA"/>
    <w:rsid w:val="00FA2EE1"/>
    <w:rsid w:val="00FA3AE3"/>
    <w:rsid w:val="00FA3B9C"/>
    <w:rsid w:val="00FA3BA0"/>
    <w:rsid w:val="00FA44F7"/>
    <w:rsid w:val="00FA6625"/>
    <w:rsid w:val="00FB0270"/>
    <w:rsid w:val="00FB0E87"/>
    <w:rsid w:val="00FB195E"/>
    <w:rsid w:val="00FB226F"/>
    <w:rsid w:val="00FB41DE"/>
    <w:rsid w:val="00FB6FFE"/>
    <w:rsid w:val="00FB71C5"/>
    <w:rsid w:val="00FC13F1"/>
    <w:rsid w:val="00FC3569"/>
    <w:rsid w:val="00FC5C1C"/>
    <w:rsid w:val="00FC774A"/>
    <w:rsid w:val="00FC788F"/>
    <w:rsid w:val="00FC7F3A"/>
    <w:rsid w:val="00FD00D7"/>
    <w:rsid w:val="00FD04AD"/>
    <w:rsid w:val="00FD0D91"/>
    <w:rsid w:val="00FD1174"/>
    <w:rsid w:val="00FD229B"/>
    <w:rsid w:val="00FD255D"/>
    <w:rsid w:val="00FD27C3"/>
    <w:rsid w:val="00FD5450"/>
    <w:rsid w:val="00FD59E3"/>
    <w:rsid w:val="00FD5D19"/>
    <w:rsid w:val="00FE081A"/>
    <w:rsid w:val="00FE1371"/>
    <w:rsid w:val="00FE1D95"/>
    <w:rsid w:val="00FE3170"/>
    <w:rsid w:val="00FE40AC"/>
    <w:rsid w:val="00FE54F4"/>
    <w:rsid w:val="00FE54FD"/>
    <w:rsid w:val="00FE5C35"/>
    <w:rsid w:val="00FE5D9D"/>
    <w:rsid w:val="00FE7D7F"/>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23"/>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0DD5"/>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A1AE4"/>
    <w:pPr>
      <w:widowControl w:val="0"/>
      <w:adjustRightInd w:val="0"/>
      <w:spacing w:after="160" w:line="240" w:lineRule="exact"/>
      <w:jc w:val="both"/>
      <w:textAlignment w:val="baseline"/>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576D7"/>
    <w:pPr>
      <w:widowControl w:val="0"/>
      <w:tabs>
        <w:tab w:val="left" w:pos="360"/>
      </w:tabs>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576D7"/>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Pravnapodlaga">
    <w:name w:val="Pravna podlaga"/>
    <w:basedOn w:val="Navaden"/>
    <w:link w:val="PravnapodlagaZnak"/>
    <w:qFormat/>
    <w:rsid w:val="004B41A5"/>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4B41A5"/>
    <w:rPr>
      <w:rFonts w:ascii="Arial" w:hAnsi="Arial"/>
      <w:sz w:val="22"/>
      <w:szCs w:val="22"/>
    </w:rPr>
  </w:style>
  <w:style w:type="paragraph" w:customStyle="1" w:styleId="tevilnatoka111">
    <w:name w:val="Številčna točka 1.1.1"/>
    <w:basedOn w:val="Navaden"/>
    <w:qFormat/>
    <w:rsid w:val="009371DB"/>
    <w:pPr>
      <w:widowControl w:val="0"/>
      <w:numPr>
        <w:ilvl w:val="2"/>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9371DB"/>
    <w:pPr>
      <w:numPr>
        <w:numId w:val="23"/>
      </w:numPr>
      <w:spacing w:line="240" w:lineRule="auto"/>
      <w:jc w:val="both"/>
    </w:pPr>
    <w:rPr>
      <w:rFonts w:cs="Arial"/>
      <w:sz w:val="22"/>
      <w:szCs w:val="22"/>
      <w:lang w:eastAsia="sl-SI"/>
    </w:rPr>
  </w:style>
  <w:style w:type="character" w:customStyle="1" w:styleId="tevilnatokaZnak">
    <w:name w:val="Številčna točka Znak"/>
    <w:link w:val="tevilnatoka"/>
    <w:rsid w:val="009371DB"/>
    <w:rPr>
      <w:rFonts w:ascii="Arial" w:hAnsi="Arial" w:cs="Arial"/>
      <w:sz w:val="22"/>
      <w:szCs w:val="22"/>
    </w:rPr>
  </w:style>
  <w:style w:type="paragraph" w:customStyle="1" w:styleId="tevilnatoka11Nova">
    <w:name w:val="Številčna točka 1.1 Nova"/>
    <w:basedOn w:val="tevilnatoka"/>
    <w:qFormat/>
    <w:rsid w:val="009371DB"/>
    <w:pPr>
      <w:numPr>
        <w:ilvl w:val="1"/>
      </w:numPr>
      <w:tabs>
        <w:tab w:val="clear" w:pos="425"/>
        <w:tab w:val="num" w:pos="360"/>
      </w:tabs>
      <w:ind w:left="1080" w:hanging="360"/>
    </w:pPr>
  </w:style>
  <w:style w:type="character" w:customStyle="1" w:styleId="OdstavekseznamaZnak">
    <w:name w:val="Odstavek seznama Znak"/>
    <w:link w:val="Odstavekseznama"/>
    <w:uiPriority w:val="34"/>
    <w:rsid w:val="009371DB"/>
    <w:rPr>
      <w:sz w:val="22"/>
    </w:rPr>
  </w:style>
  <w:style w:type="paragraph" w:customStyle="1" w:styleId="len">
    <w:name w:val="Člen"/>
    <w:basedOn w:val="Navaden"/>
    <w:link w:val="lenZnak"/>
    <w:qFormat/>
    <w:rsid w:val="00D87AE3"/>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D87AE3"/>
    <w:rPr>
      <w:rFonts w:ascii="Arial" w:hAnsi="Arial"/>
      <w:b/>
      <w:sz w:val="22"/>
      <w:szCs w:val="22"/>
    </w:rPr>
  </w:style>
  <w:style w:type="paragraph" w:customStyle="1" w:styleId="Alineazatevilnotoko">
    <w:name w:val="Alinea za številčno točko"/>
    <w:basedOn w:val="Alineazaodstavkom"/>
    <w:link w:val="AlineazatevilnotokoZnak"/>
    <w:qFormat/>
    <w:rsid w:val="0074446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74446C"/>
    <w:rPr>
      <w:rFonts w:ascii="Arial" w:hAnsi="Arial" w:cs="Arial"/>
      <w:sz w:val="22"/>
      <w:szCs w:val="22"/>
    </w:rPr>
  </w:style>
  <w:style w:type="paragraph" w:customStyle="1" w:styleId="lennaslov">
    <w:name w:val="Člen_naslov"/>
    <w:basedOn w:val="len"/>
    <w:qFormat/>
    <w:rsid w:val="0074446C"/>
    <w:pPr>
      <w:spacing w:before="0"/>
    </w:pPr>
  </w:style>
  <w:style w:type="paragraph" w:customStyle="1" w:styleId="a">
    <w:basedOn w:val="Navaden"/>
    <w:next w:val="Pripombabesedilo"/>
    <w:link w:val="Komentar-besediloZnak"/>
    <w:rsid w:val="00E54ECA"/>
    <w:pPr>
      <w:spacing w:line="240" w:lineRule="auto"/>
      <w:jc w:val="both"/>
    </w:pPr>
    <w:rPr>
      <w:szCs w:val="20"/>
    </w:rPr>
  </w:style>
  <w:style w:type="character" w:customStyle="1" w:styleId="Komentar-besediloZnak">
    <w:name w:val="Komentar - besedilo Znak"/>
    <w:link w:val="a"/>
    <w:rsid w:val="00E54ECA"/>
    <w:rPr>
      <w:rFonts w:ascii="Arial" w:hAnsi="Arial"/>
      <w:lang w:eastAsia="en-US"/>
    </w:rPr>
  </w:style>
  <w:style w:type="paragraph" w:customStyle="1" w:styleId="a0">
    <w:basedOn w:val="Navaden"/>
    <w:next w:val="Pripombabesedilo"/>
    <w:uiPriority w:val="99"/>
    <w:rsid w:val="003516B0"/>
    <w:pPr>
      <w:spacing w:line="240" w:lineRule="auto"/>
      <w:jc w:val="both"/>
    </w:pPr>
    <w:rPr>
      <w:szCs w:val="20"/>
    </w:rPr>
  </w:style>
  <w:style w:type="paragraph" w:customStyle="1" w:styleId="a1">
    <w:basedOn w:val="Navaden"/>
    <w:next w:val="Pripombabesedilo"/>
    <w:uiPriority w:val="99"/>
    <w:rsid w:val="00E60998"/>
    <w:pPr>
      <w:spacing w:line="240" w:lineRule="auto"/>
      <w:jc w:val="both"/>
    </w:pPr>
    <w:rPr>
      <w:szCs w:val="20"/>
    </w:rPr>
  </w:style>
  <w:style w:type="paragraph" w:styleId="Brezrazmikov">
    <w:name w:val="No Spacing"/>
    <w:uiPriority w:val="1"/>
    <w:qFormat/>
    <w:rsid w:val="004B7CD5"/>
    <w:rPr>
      <w:rFonts w:ascii="Arial" w:hAnsi="Arial"/>
      <w:szCs w:val="24"/>
    </w:rPr>
  </w:style>
  <w:style w:type="paragraph" w:customStyle="1" w:styleId="tevilkanakoncupredpisa">
    <w:name w:val="Številka na koncu predpisa"/>
    <w:basedOn w:val="Datumsprejetja"/>
    <w:link w:val="tevilkanakoncupredpisaZnak"/>
    <w:qFormat/>
    <w:rsid w:val="003F4309"/>
    <w:pPr>
      <w:spacing w:before="480"/>
    </w:pPr>
  </w:style>
  <w:style w:type="paragraph" w:customStyle="1" w:styleId="Datumsprejetja">
    <w:name w:val="Datum sprejetja"/>
    <w:basedOn w:val="Navaden"/>
    <w:link w:val="DatumsprejetjaZnak"/>
    <w:qFormat/>
    <w:rsid w:val="003F4309"/>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F4309"/>
    <w:rPr>
      <w:rFonts w:ascii="Arial" w:hAnsi="Arial"/>
      <w:snapToGrid/>
      <w:color w:val="000000"/>
      <w:sz w:val="22"/>
      <w:szCs w:val="22"/>
    </w:rPr>
  </w:style>
  <w:style w:type="paragraph" w:customStyle="1" w:styleId="Podpisnik">
    <w:name w:val="Podpisnik"/>
    <w:basedOn w:val="Navaden"/>
    <w:link w:val="PodpisnikZnak"/>
    <w:qFormat/>
    <w:rsid w:val="003F4309"/>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3F4309"/>
    <w:rPr>
      <w:rFonts w:ascii="Arial" w:hAnsi="Arial"/>
      <w:snapToGrid/>
      <w:color w:val="000000"/>
      <w:sz w:val="22"/>
      <w:szCs w:val="22"/>
    </w:rPr>
  </w:style>
  <w:style w:type="character" w:customStyle="1" w:styleId="PodpisnikZnak">
    <w:name w:val="Podpisnik Znak"/>
    <w:link w:val="Podpisnik"/>
    <w:rsid w:val="003F4309"/>
    <w:rPr>
      <w:rFonts w:ascii="Arial" w:hAnsi="Arial"/>
      <w:sz w:val="22"/>
      <w:szCs w:val="22"/>
    </w:rPr>
  </w:style>
  <w:style w:type="paragraph" w:customStyle="1" w:styleId="EVA">
    <w:name w:val="EVA"/>
    <w:basedOn w:val="Navaden"/>
    <w:link w:val="EVAZnak"/>
    <w:qFormat/>
    <w:rsid w:val="003F4309"/>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3F4309"/>
    <w:rPr>
      <w:rFonts w:ascii="Arial" w:hAnsi="Arial"/>
      <w:sz w:val="22"/>
      <w:szCs w:val="22"/>
    </w:rPr>
  </w:style>
  <w:style w:type="paragraph" w:customStyle="1" w:styleId="a2">
    <w:basedOn w:val="Navaden"/>
    <w:next w:val="Pripombabesedilo"/>
    <w:uiPriority w:val="99"/>
    <w:rsid w:val="005B4886"/>
    <w:pPr>
      <w:spacing w:line="240" w:lineRule="auto"/>
      <w:jc w:val="both"/>
    </w:pPr>
    <w:rPr>
      <w:szCs w:val="20"/>
    </w:rPr>
  </w:style>
  <w:style w:type="paragraph" w:styleId="Revizija">
    <w:name w:val="Revision"/>
    <w:hidden/>
    <w:uiPriority w:val="99"/>
    <w:semiHidden/>
    <w:rsid w:val="00D92887"/>
    <w:rPr>
      <w:rFonts w:ascii="Arial" w:hAnsi="Arial"/>
      <w:szCs w:val="24"/>
      <w:lang w:eastAsia="en-US"/>
    </w:rPr>
  </w:style>
  <w:style w:type="paragraph" w:customStyle="1" w:styleId="doc-ti2">
    <w:name w:val="doc-ti2"/>
    <w:basedOn w:val="Navaden"/>
    <w:rsid w:val="001973E8"/>
    <w:pPr>
      <w:spacing w:before="240" w:after="120" w:line="312" w:lineRule="atLeast"/>
      <w:jc w:val="center"/>
    </w:pPr>
    <w:rPr>
      <w:rFonts w:ascii="Times New Roman" w:hAnsi="Times New Roman"/>
      <w:b/>
      <w:bCs/>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E0DD5"/>
    <w:pPr>
      <w:widowControl w:val="0"/>
      <w:adjustRightInd w:val="0"/>
      <w:spacing w:after="160" w:line="240" w:lineRule="exact"/>
      <w:jc w:val="both"/>
      <w:textAlignment w:val="baseline"/>
    </w:pPr>
    <w:rPr>
      <w:rFonts w:ascii="Tahoma" w:hAnsi="Tahoma" w:cs="Tahoma"/>
      <w:szCs w:val="20"/>
      <w:lang w:val="en-US"/>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A1AE4"/>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1798932">
      <w:bodyDiv w:val="1"/>
      <w:marLeft w:val="0"/>
      <w:marRight w:val="0"/>
      <w:marTop w:val="0"/>
      <w:marBottom w:val="0"/>
      <w:divBdr>
        <w:top w:val="none" w:sz="0" w:space="0" w:color="auto"/>
        <w:left w:val="none" w:sz="0" w:space="0" w:color="auto"/>
        <w:bottom w:val="none" w:sz="0" w:space="0" w:color="auto"/>
        <w:right w:val="none" w:sz="0" w:space="0" w:color="auto"/>
      </w:divBdr>
      <w:divsChild>
        <w:div w:id="2134901144">
          <w:marLeft w:val="0"/>
          <w:marRight w:val="0"/>
          <w:marTop w:val="0"/>
          <w:marBottom w:val="0"/>
          <w:divBdr>
            <w:top w:val="none" w:sz="0" w:space="0" w:color="auto"/>
            <w:left w:val="none" w:sz="0" w:space="0" w:color="auto"/>
            <w:bottom w:val="none" w:sz="0" w:space="0" w:color="auto"/>
            <w:right w:val="none" w:sz="0" w:space="0" w:color="auto"/>
          </w:divBdr>
          <w:divsChild>
            <w:div w:id="944725732">
              <w:marLeft w:val="0"/>
              <w:marRight w:val="0"/>
              <w:marTop w:val="0"/>
              <w:marBottom w:val="0"/>
              <w:divBdr>
                <w:top w:val="none" w:sz="0" w:space="0" w:color="auto"/>
                <w:left w:val="none" w:sz="0" w:space="0" w:color="auto"/>
                <w:bottom w:val="none" w:sz="0" w:space="0" w:color="auto"/>
                <w:right w:val="none" w:sz="0" w:space="0" w:color="auto"/>
              </w:divBdr>
              <w:divsChild>
                <w:div w:id="116995371">
                  <w:marLeft w:val="0"/>
                  <w:marRight w:val="0"/>
                  <w:marTop w:val="0"/>
                  <w:marBottom w:val="0"/>
                  <w:divBdr>
                    <w:top w:val="none" w:sz="0" w:space="0" w:color="auto"/>
                    <w:left w:val="none" w:sz="0" w:space="0" w:color="auto"/>
                    <w:bottom w:val="none" w:sz="0" w:space="0" w:color="auto"/>
                    <w:right w:val="none" w:sz="0" w:space="0" w:color="auto"/>
                  </w:divBdr>
                  <w:divsChild>
                    <w:div w:id="331570973">
                      <w:marLeft w:val="1"/>
                      <w:marRight w:val="1"/>
                      <w:marTop w:val="0"/>
                      <w:marBottom w:val="0"/>
                      <w:divBdr>
                        <w:top w:val="none" w:sz="0" w:space="0" w:color="auto"/>
                        <w:left w:val="none" w:sz="0" w:space="0" w:color="auto"/>
                        <w:bottom w:val="none" w:sz="0" w:space="0" w:color="auto"/>
                        <w:right w:val="none" w:sz="0" w:space="0" w:color="auto"/>
                      </w:divBdr>
                      <w:divsChild>
                        <w:div w:id="1633513790">
                          <w:marLeft w:val="0"/>
                          <w:marRight w:val="0"/>
                          <w:marTop w:val="0"/>
                          <w:marBottom w:val="0"/>
                          <w:divBdr>
                            <w:top w:val="none" w:sz="0" w:space="0" w:color="auto"/>
                            <w:left w:val="none" w:sz="0" w:space="0" w:color="auto"/>
                            <w:bottom w:val="none" w:sz="0" w:space="0" w:color="auto"/>
                            <w:right w:val="none" w:sz="0" w:space="0" w:color="auto"/>
                          </w:divBdr>
                          <w:divsChild>
                            <w:div w:id="1013726181">
                              <w:marLeft w:val="0"/>
                              <w:marRight w:val="0"/>
                              <w:marTop w:val="0"/>
                              <w:marBottom w:val="360"/>
                              <w:divBdr>
                                <w:top w:val="none" w:sz="0" w:space="0" w:color="auto"/>
                                <w:left w:val="none" w:sz="0" w:space="0" w:color="auto"/>
                                <w:bottom w:val="none" w:sz="0" w:space="0" w:color="auto"/>
                                <w:right w:val="none" w:sz="0" w:space="0" w:color="auto"/>
                              </w:divBdr>
                              <w:divsChild>
                                <w:div w:id="347948499">
                                  <w:marLeft w:val="0"/>
                                  <w:marRight w:val="0"/>
                                  <w:marTop w:val="0"/>
                                  <w:marBottom w:val="0"/>
                                  <w:divBdr>
                                    <w:top w:val="none" w:sz="0" w:space="0" w:color="auto"/>
                                    <w:left w:val="none" w:sz="0" w:space="0" w:color="auto"/>
                                    <w:bottom w:val="none" w:sz="0" w:space="0" w:color="auto"/>
                                    <w:right w:val="none" w:sz="0" w:space="0" w:color="auto"/>
                                  </w:divBdr>
                                  <w:divsChild>
                                    <w:div w:id="1852642823">
                                      <w:marLeft w:val="0"/>
                                      <w:marRight w:val="0"/>
                                      <w:marTop w:val="0"/>
                                      <w:marBottom w:val="0"/>
                                      <w:divBdr>
                                        <w:top w:val="none" w:sz="0" w:space="0" w:color="auto"/>
                                        <w:left w:val="none" w:sz="0" w:space="0" w:color="auto"/>
                                        <w:bottom w:val="none" w:sz="0" w:space="0" w:color="auto"/>
                                        <w:right w:val="none" w:sz="0" w:space="0" w:color="auto"/>
                                      </w:divBdr>
                                      <w:divsChild>
                                        <w:div w:id="1538544532">
                                          <w:marLeft w:val="0"/>
                                          <w:marRight w:val="0"/>
                                          <w:marTop w:val="0"/>
                                          <w:marBottom w:val="0"/>
                                          <w:divBdr>
                                            <w:top w:val="none" w:sz="0" w:space="0" w:color="auto"/>
                                            <w:left w:val="none" w:sz="0" w:space="0" w:color="auto"/>
                                            <w:bottom w:val="none" w:sz="0" w:space="0" w:color="auto"/>
                                            <w:right w:val="none" w:sz="0" w:space="0" w:color="auto"/>
                                          </w:divBdr>
                                          <w:divsChild>
                                            <w:div w:id="1633973158">
                                              <w:marLeft w:val="0"/>
                                              <w:marRight w:val="0"/>
                                              <w:marTop w:val="0"/>
                                              <w:marBottom w:val="0"/>
                                              <w:divBdr>
                                                <w:top w:val="none" w:sz="0" w:space="0" w:color="auto"/>
                                                <w:left w:val="none" w:sz="0" w:space="0" w:color="auto"/>
                                                <w:bottom w:val="none" w:sz="0" w:space="0" w:color="auto"/>
                                                <w:right w:val="none" w:sz="0" w:space="0" w:color="auto"/>
                                              </w:divBdr>
                                              <w:divsChild>
                                                <w:div w:id="1542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83027">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7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p.gs@gov.s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032B-9632-4ACE-BEB5-9DEB0E5CF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C79054-571B-42A7-A7AB-A79FE9CC761B}">
  <ds:schemaRefs>
    <ds:schemaRef ds:uri="http://schemas.microsoft.com/sharepoint/v3/contenttype/forms"/>
  </ds:schemaRefs>
</ds:datastoreItem>
</file>

<file path=customXml/itemProps3.xml><?xml version="1.0" encoding="utf-8"?>
<ds:datastoreItem xmlns:ds="http://schemas.openxmlformats.org/officeDocument/2006/customXml" ds:itemID="{2E0A619B-D263-4C02-82A4-67907867C1A1}">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FD60F629-20CA-4970-B442-FD22FDE1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6406</Words>
  <Characters>36587</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42908</CharactersWithSpaces>
  <SharedDoc>false</SharedDoc>
  <HLinks>
    <vt:vector size="114" baseType="variant">
      <vt:variant>
        <vt:i4>7536683</vt:i4>
      </vt:variant>
      <vt:variant>
        <vt:i4>54</vt:i4>
      </vt:variant>
      <vt:variant>
        <vt:i4>0</vt:i4>
      </vt:variant>
      <vt:variant>
        <vt:i4>5</vt:i4>
      </vt:variant>
      <vt:variant>
        <vt:lpwstr>http://www.uradni-list.si/1/objava.jsp?sop=2017-01-1446</vt:lpwstr>
      </vt:variant>
      <vt:variant>
        <vt:lpwstr/>
      </vt:variant>
      <vt:variant>
        <vt:i4>7667758</vt:i4>
      </vt:variant>
      <vt:variant>
        <vt:i4>51</vt:i4>
      </vt:variant>
      <vt:variant>
        <vt:i4>0</vt:i4>
      </vt:variant>
      <vt:variant>
        <vt:i4>5</vt:i4>
      </vt:variant>
      <vt:variant>
        <vt:lpwstr>http://www.uradni-list.si/1/objava.jsp?sop=2015-01-1327</vt:lpwstr>
      </vt:variant>
      <vt:variant>
        <vt:lpwstr/>
      </vt:variant>
      <vt:variant>
        <vt:i4>7405612</vt:i4>
      </vt:variant>
      <vt:variant>
        <vt:i4>48</vt:i4>
      </vt:variant>
      <vt:variant>
        <vt:i4>0</vt:i4>
      </vt:variant>
      <vt:variant>
        <vt:i4>5</vt:i4>
      </vt:variant>
      <vt:variant>
        <vt:lpwstr>http://www.uradni-list.si/1/objava.jsp?sop=2014-01-1069</vt:lpwstr>
      </vt:variant>
      <vt:variant>
        <vt:lpwstr/>
      </vt:variant>
      <vt:variant>
        <vt:i4>7798831</vt:i4>
      </vt:variant>
      <vt:variant>
        <vt:i4>45</vt:i4>
      </vt:variant>
      <vt:variant>
        <vt:i4>0</vt:i4>
      </vt:variant>
      <vt:variant>
        <vt:i4>5</vt:i4>
      </vt:variant>
      <vt:variant>
        <vt:lpwstr>http://www.uradni-list.si/1/objava.jsp?sop=2012-01-3528</vt:lpwstr>
      </vt:variant>
      <vt:variant>
        <vt:lpwstr/>
      </vt:variant>
      <vt:variant>
        <vt:i4>7667758</vt:i4>
      </vt:variant>
      <vt:variant>
        <vt:i4>42</vt:i4>
      </vt:variant>
      <vt:variant>
        <vt:i4>0</vt:i4>
      </vt:variant>
      <vt:variant>
        <vt:i4>5</vt:i4>
      </vt:variant>
      <vt:variant>
        <vt:lpwstr>http://www.uradni-list.si/1/objava.jsp?sop=2012-01-2416</vt:lpwstr>
      </vt:variant>
      <vt:variant>
        <vt:lpwstr/>
      </vt:variant>
      <vt:variant>
        <vt:i4>7405609</vt:i4>
      </vt:variant>
      <vt:variant>
        <vt:i4>39</vt:i4>
      </vt:variant>
      <vt:variant>
        <vt:i4>0</vt:i4>
      </vt:variant>
      <vt:variant>
        <vt:i4>5</vt:i4>
      </vt:variant>
      <vt:variant>
        <vt:lpwstr>http://www.uradni-list.si/1/objava.jsp?sop=2008-01-1978</vt:lpwstr>
      </vt:variant>
      <vt:variant>
        <vt:lpwstr/>
      </vt:variant>
      <vt:variant>
        <vt:i4>7536683</vt:i4>
      </vt:variant>
      <vt:variant>
        <vt:i4>36</vt:i4>
      </vt:variant>
      <vt:variant>
        <vt:i4>0</vt:i4>
      </vt:variant>
      <vt:variant>
        <vt:i4>5</vt:i4>
      </vt:variant>
      <vt:variant>
        <vt:lpwstr>http://www.uradni-list.si/1/objava.jsp?sop=2017-01-1446</vt:lpwstr>
      </vt:variant>
      <vt:variant>
        <vt:lpwstr/>
      </vt:variant>
      <vt:variant>
        <vt:i4>7667758</vt:i4>
      </vt:variant>
      <vt:variant>
        <vt:i4>33</vt:i4>
      </vt:variant>
      <vt:variant>
        <vt:i4>0</vt:i4>
      </vt:variant>
      <vt:variant>
        <vt:i4>5</vt:i4>
      </vt:variant>
      <vt:variant>
        <vt:lpwstr>http://www.uradni-list.si/1/objava.jsp?sop=2015-01-1327</vt:lpwstr>
      </vt:variant>
      <vt:variant>
        <vt:lpwstr/>
      </vt:variant>
      <vt:variant>
        <vt:i4>7405612</vt:i4>
      </vt:variant>
      <vt:variant>
        <vt:i4>30</vt:i4>
      </vt:variant>
      <vt:variant>
        <vt:i4>0</vt:i4>
      </vt:variant>
      <vt:variant>
        <vt:i4>5</vt:i4>
      </vt:variant>
      <vt:variant>
        <vt:lpwstr>http://www.uradni-list.si/1/objava.jsp?sop=2014-01-1069</vt:lpwstr>
      </vt:variant>
      <vt:variant>
        <vt:lpwstr/>
      </vt:variant>
      <vt:variant>
        <vt:i4>7798831</vt:i4>
      </vt:variant>
      <vt:variant>
        <vt:i4>27</vt:i4>
      </vt:variant>
      <vt:variant>
        <vt:i4>0</vt:i4>
      </vt:variant>
      <vt:variant>
        <vt:i4>5</vt:i4>
      </vt:variant>
      <vt:variant>
        <vt:lpwstr>http://www.uradni-list.si/1/objava.jsp?sop=2012-01-3528</vt:lpwstr>
      </vt:variant>
      <vt:variant>
        <vt:lpwstr/>
      </vt:variant>
      <vt:variant>
        <vt:i4>7667758</vt:i4>
      </vt:variant>
      <vt:variant>
        <vt:i4>24</vt:i4>
      </vt:variant>
      <vt:variant>
        <vt:i4>0</vt:i4>
      </vt:variant>
      <vt:variant>
        <vt:i4>5</vt:i4>
      </vt:variant>
      <vt:variant>
        <vt:lpwstr>http://www.uradni-list.si/1/objava.jsp?sop=2012-01-2416</vt:lpwstr>
      </vt:variant>
      <vt:variant>
        <vt:lpwstr/>
      </vt:variant>
      <vt:variant>
        <vt:i4>7405609</vt:i4>
      </vt:variant>
      <vt:variant>
        <vt:i4>21</vt:i4>
      </vt:variant>
      <vt:variant>
        <vt:i4>0</vt:i4>
      </vt:variant>
      <vt:variant>
        <vt:i4>5</vt:i4>
      </vt:variant>
      <vt:variant>
        <vt:lpwstr>http://www.uradni-list.si/1/objava.jsp?sop=2008-01-1978</vt:lpwstr>
      </vt:variant>
      <vt:variant>
        <vt:lpwstr/>
      </vt:variant>
      <vt:variant>
        <vt:i4>7536683</vt:i4>
      </vt:variant>
      <vt:variant>
        <vt:i4>18</vt:i4>
      </vt:variant>
      <vt:variant>
        <vt:i4>0</vt:i4>
      </vt:variant>
      <vt:variant>
        <vt:i4>5</vt:i4>
      </vt:variant>
      <vt:variant>
        <vt:lpwstr>http://www.uradni-list.si/1/objava.jsp?sop=2017-01-1446</vt:lpwstr>
      </vt:variant>
      <vt:variant>
        <vt:lpwstr/>
      </vt:variant>
      <vt:variant>
        <vt:i4>7667758</vt:i4>
      </vt:variant>
      <vt:variant>
        <vt:i4>15</vt:i4>
      </vt:variant>
      <vt:variant>
        <vt:i4>0</vt:i4>
      </vt:variant>
      <vt:variant>
        <vt:i4>5</vt:i4>
      </vt:variant>
      <vt:variant>
        <vt:lpwstr>http://www.uradni-list.si/1/objava.jsp?sop=2015-01-1327</vt:lpwstr>
      </vt:variant>
      <vt:variant>
        <vt:lpwstr/>
      </vt:variant>
      <vt:variant>
        <vt:i4>7405612</vt:i4>
      </vt:variant>
      <vt:variant>
        <vt:i4>12</vt:i4>
      </vt:variant>
      <vt:variant>
        <vt:i4>0</vt:i4>
      </vt:variant>
      <vt:variant>
        <vt:i4>5</vt:i4>
      </vt:variant>
      <vt:variant>
        <vt:lpwstr>http://www.uradni-list.si/1/objava.jsp?sop=2014-01-1069</vt:lpwstr>
      </vt:variant>
      <vt:variant>
        <vt:lpwstr/>
      </vt:variant>
      <vt:variant>
        <vt:i4>7798831</vt:i4>
      </vt:variant>
      <vt:variant>
        <vt:i4>9</vt:i4>
      </vt:variant>
      <vt:variant>
        <vt:i4>0</vt:i4>
      </vt:variant>
      <vt:variant>
        <vt:i4>5</vt:i4>
      </vt:variant>
      <vt:variant>
        <vt:lpwstr>http://www.uradni-list.si/1/objava.jsp?sop=2012-01-3528</vt:lpwstr>
      </vt:variant>
      <vt:variant>
        <vt:lpwstr/>
      </vt:variant>
      <vt:variant>
        <vt:i4>7667758</vt:i4>
      </vt:variant>
      <vt:variant>
        <vt:i4>6</vt:i4>
      </vt:variant>
      <vt:variant>
        <vt:i4>0</vt:i4>
      </vt:variant>
      <vt:variant>
        <vt:i4>5</vt:i4>
      </vt:variant>
      <vt:variant>
        <vt:lpwstr>http://www.uradni-list.si/1/objava.jsp?sop=2012-01-2416</vt:lpwstr>
      </vt:variant>
      <vt:variant>
        <vt:lpwstr/>
      </vt:variant>
      <vt:variant>
        <vt:i4>7405609</vt:i4>
      </vt:variant>
      <vt:variant>
        <vt:i4>3</vt:i4>
      </vt:variant>
      <vt:variant>
        <vt:i4>0</vt:i4>
      </vt:variant>
      <vt:variant>
        <vt:i4>5</vt:i4>
      </vt:variant>
      <vt:variant>
        <vt:lpwstr>http://www.uradni-list.si/1/objava.jsp?sop=2008-01-1978</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Marjeta Jerič</cp:lastModifiedBy>
  <cp:revision>2</cp:revision>
  <cp:lastPrinted>2018-03-22T07:13:00Z</cp:lastPrinted>
  <dcterms:created xsi:type="dcterms:W3CDTF">2018-03-23T13:42:00Z</dcterms:created>
  <dcterms:modified xsi:type="dcterms:W3CDTF">2018-03-23T13:42:00Z</dcterms:modified>
</cp:coreProperties>
</file>