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F46A" w14:textId="3E1FD3DB" w:rsidR="0056217A" w:rsidRPr="0056217A" w:rsidRDefault="0056217A" w:rsidP="0056217A">
      <w:pPr>
        <w:tabs>
          <w:tab w:val="left" w:pos="5112"/>
        </w:tabs>
        <w:spacing w:before="120" w:line="240" w:lineRule="exact"/>
        <w:rPr>
          <w:rFonts w:cs="Arial"/>
          <w:sz w:val="16"/>
        </w:rPr>
      </w:pPr>
      <w:r w:rsidRPr="0056217A">
        <w:rPr>
          <w:noProof/>
          <w:lang w:eastAsia="sl-SI"/>
        </w:rPr>
        <w:drawing>
          <wp:anchor distT="0" distB="0" distL="114300" distR="114300" simplePos="0" relativeHeight="251658240" behindDoc="0" locked="0" layoutInCell="1" allowOverlap="1" wp14:anchorId="1AC2CA86" wp14:editId="3DE03CE3">
            <wp:simplePos x="0" y="0"/>
            <wp:positionH relativeFrom="page">
              <wp:posOffset>0</wp:posOffset>
            </wp:positionH>
            <wp:positionV relativeFrom="page">
              <wp:posOffset>0</wp:posOffset>
            </wp:positionV>
            <wp:extent cx="4321810" cy="972185"/>
            <wp:effectExtent l="0" t="0" r="2540" b="0"/>
            <wp:wrapSquare wrapText="bothSides"/>
            <wp:docPr id="3"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17A">
        <w:rPr>
          <w:rFonts w:cs="Arial"/>
          <w:sz w:val="16"/>
        </w:rPr>
        <w:tab/>
      </w:r>
    </w:p>
    <w:p w14:paraId="082576AE" w14:textId="77777777" w:rsidR="0056217A" w:rsidRPr="0056217A" w:rsidRDefault="0056217A" w:rsidP="0056217A">
      <w:pPr>
        <w:spacing w:line="260" w:lineRule="exact"/>
        <w:ind w:left="720"/>
        <w:contextualSpacing/>
        <w:rPr>
          <w:rFonts w:cs="Arial"/>
          <w:color w:val="808080"/>
          <w:sz w:val="16"/>
          <w:szCs w:val="16"/>
          <w:lang w:eastAsia="sl-SI"/>
        </w:rPr>
      </w:pP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t>T: 01 369 63 00</w:t>
      </w:r>
    </w:p>
    <w:p w14:paraId="2046A18B" w14:textId="77777777" w:rsidR="0056217A" w:rsidRPr="0056217A" w:rsidRDefault="0056217A" w:rsidP="0056217A">
      <w:pPr>
        <w:spacing w:line="260" w:lineRule="exact"/>
        <w:ind w:left="720"/>
        <w:contextualSpacing/>
        <w:rPr>
          <w:rFonts w:cs="Arial"/>
          <w:color w:val="808080"/>
          <w:sz w:val="16"/>
          <w:szCs w:val="16"/>
          <w:lang w:eastAsia="sl-SI"/>
        </w:rPr>
      </w:pP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r>
      <w:r w:rsidRPr="0056217A">
        <w:rPr>
          <w:rFonts w:cs="Arial"/>
          <w:color w:val="808080"/>
          <w:sz w:val="16"/>
          <w:szCs w:val="16"/>
          <w:lang w:eastAsia="sl-SI"/>
        </w:rPr>
        <w:tab/>
        <w:t>F: 01 369 66 59</w:t>
      </w:r>
    </w:p>
    <w:p w14:paraId="50B00B0A" w14:textId="77777777" w:rsidR="0056217A" w:rsidRPr="0056217A" w:rsidRDefault="0056217A" w:rsidP="0056217A">
      <w:pPr>
        <w:spacing w:line="260" w:lineRule="exact"/>
        <w:contextualSpacing/>
        <w:rPr>
          <w:rFonts w:cs="Arial"/>
          <w:color w:val="808080"/>
          <w:sz w:val="16"/>
          <w:szCs w:val="16"/>
          <w:lang w:eastAsia="sl-SI"/>
        </w:rPr>
      </w:pPr>
      <w:r w:rsidRPr="0056217A">
        <w:rPr>
          <w:rFonts w:cs="Arial"/>
          <w:sz w:val="16"/>
          <w:szCs w:val="16"/>
          <w:lang w:eastAsia="sl-SI"/>
        </w:rPr>
        <w:t xml:space="preserve">      </w:t>
      </w:r>
      <w:r w:rsidRPr="0056217A">
        <w:rPr>
          <w:rFonts w:cs="Arial"/>
          <w:color w:val="808080"/>
          <w:sz w:val="16"/>
          <w:szCs w:val="16"/>
          <w:lang w:eastAsia="sl-SI"/>
        </w:rPr>
        <w:t xml:space="preserve">Župančičeva 3, </w:t>
      </w:r>
      <w:proofErr w:type="spellStart"/>
      <w:r w:rsidRPr="0056217A">
        <w:rPr>
          <w:rFonts w:cs="Arial"/>
          <w:color w:val="808080"/>
          <w:sz w:val="16"/>
          <w:szCs w:val="16"/>
          <w:lang w:eastAsia="sl-SI"/>
        </w:rPr>
        <w:t>p.p.644a</w:t>
      </w:r>
      <w:proofErr w:type="spellEnd"/>
      <w:r w:rsidRPr="0056217A">
        <w:rPr>
          <w:rFonts w:cs="Arial"/>
          <w:color w:val="808080"/>
          <w:sz w:val="16"/>
          <w:szCs w:val="16"/>
          <w:lang w:eastAsia="sl-SI"/>
        </w:rPr>
        <w:t>, 1001 Ljubljana</w:t>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color w:val="808080"/>
          <w:sz w:val="16"/>
          <w:szCs w:val="16"/>
          <w:lang w:eastAsia="sl-SI"/>
        </w:rPr>
        <w:t>E: gp.mf@gov.si</w:t>
      </w:r>
    </w:p>
    <w:p w14:paraId="0CA46BA8" w14:textId="77777777" w:rsidR="0056217A" w:rsidRPr="0056217A" w:rsidRDefault="0056217A" w:rsidP="0056217A">
      <w:pPr>
        <w:spacing w:line="260" w:lineRule="exact"/>
        <w:ind w:left="720"/>
        <w:contextualSpacing/>
        <w:rPr>
          <w:rFonts w:cs="Arial"/>
          <w:color w:val="808080"/>
          <w:sz w:val="16"/>
          <w:szCs w:val="16"/>
          <w:lang w:eastAsia="sl-SI"/>
        </w:rPr>
      </w:pP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r w:rsidRPr="0056217A">
        <w:rPr>
          <w:rFonts w:cs="Arial"/>
          <w:b/>
          <w:color w:val="808080"/>
          <w:szCs w:val="20"/>
          <w:lang w:eastAsia="sl-SI"/>
        </w:rPr>
        <w:tab/>
      </w:r>
      <w:proofErr w:type="spellStart"/>
      <w:r w:rsidRPr="0056217A">
        <w:rPr>
          <w:rFonts w:cs="Arial"/>
          <w:color w:val="808080"/>
          <w:sz w:val="16"/>
          <w:szCs w:val="16"/>
          <w:lang w:eastAsia="sl-SI"/>
        </w:rPr>
        <w:t>www.mf.gov.si</w:t>
      </w:r>
      <w:proofErr w:type="spellEnd"/>
    </w:p>
    <w:p w14:paraId="005ED0F8" w14:textId="77777777" w:rsidR="008A7D16" w:rsidRDefault="008A7D16"/>
    <w:tbl>
      <w:tblPr>
        <w:tblW w:w="9905" w:type="dxa"/>
        <w:tblInd w:w="-130" w:type="dxa"/>
        <w:tblLook w:val="04A0" w:firstRow="1" w:lastRow="0" w:firstColumn="1" w:lastColumn="0" w:noHBand="0" w:noVBand="1"/>
      </w:tblPr>
      <w:tblGrid>
        <w:gridCol w:w="9905"/>
      </w:tblGrid>
      <w:tr w:rsidR="009A54EE" w:rsidRPr="00570AD1" w14:paraId="223E6E09" w14:textId="77777777" w:rsidTr="00534389">
        <w:trPr>
          <w:trHeight w:val="6812"/>
        </w:trPr>
        <w:tc>
          <w:tcPr>
            <w:tcW w:w="9905" w:type="dxa"/>
          </w:tcPr>
          <w:p w14:paraId="40057BAC" w14:textId="77777777" w:rsidR="0056217A" w:rsidRDefault="00481217" w:rsidP="008A7D16">
            <w:pPr>
              <w:spacing w:line="260" w:lineRule="exact"/>
              <w:contextualSpacing/>
              <w:rPr>
                <w:rFonts w:cs="Arial"/>
                <w:b/>
                <w:szCs w:val="20"/>
                <w:lang w:eastAsia="sl-SI"/>
              </w:rPr>
            </w:pPr>
            <w:r>
              <w:rPr>
                <w:rFonts w:cs="Arial"/>
                <w:b/>
                <w:szCs w:val="20"/>
                <w:lang w:eastAsia="sl-SI"/>
              </w:rPr>
              <w:t xml:space="preserve"> </w:t>
            </w:r>
          </w:p>
          <w:p w14:paraId="48C75748" w14:textId="77777777" w:rsidR="0056217A" w:rsidRDefault="0056217A" w:rsidP="008A7D16">
            <w:pPr>
              <w:spacing w:line="260" w:lineRule="exact"/>
              <w:contextualSpacing/>
              <w:rPr>
                <w:rFonts w:cs="Arial"/>
                <w:b/>
                <w:szCs w:val="20"/>
                <w:lang w:eastAsia="sl-SI"/>
              </w:rPr>
            </w:pPr>
          </w:p>
          <w:p w14:paraId="4CA12EC9" w14:textId="2D664DE7" w:rsidR="008A7D16" w:rsidRPr="008A7D16" w:rsidRDefault="008A7D16" w:rsidP="008A7D16">
            <w:pPr>
              <w:spacing w:line="260" w:lineRule="exact"/>
              <w:contextualSpacing/>
              <w:rPr>
                <w:rFonts w:cs="Arial"/>
                <w:b/>
                <w:szCs w:val="20"/>
                <w:lang w:eastAsia="sl-SI"/>
              </w:rPr>
            </w:pPr>
            <w:r w:rsidRPr="008A7D16">
              <w:rPr>
                <w:rFonts w:cs="Arial"/>
                <w:b/>
                <w:szCs w:val="20"/>
                <w:lang w:eastAsia="sl-SI"/>
              </w:rPr>
              <w:t>PRILOGA 1 (spremni dopis – 1. del):</w:t>
            </w:r>
          </w:p>
          <w:p w14:paraId="5E8CB932" w14:textId="77777777" w:rsidR="008A7D16" w:rsidRPr="008A7D16" w:rsidRDefault="008A7D16" w:rsidP="008A7D16">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A7D16" w:rsidRPr="008A7D16" w14:paraId="237B5886" w14:textId="77777777" w:rsidTr="008A7D16">
              <w:trPr>
                <w:gridAfter w:val="2"/>
                <w:wAfter w:w="3067" w:type="dxa"/>
              </w:trPr>
              <w:tc>
                <w:tcPr>
                  <w:tcW w:w="6096" w:type="dxa"/>
                  <w:gridSpan w:val="2"/>
                  <w:tcBorders>
                    <w:top w:val="nil"/>
                    <w:left w:val="nil"/>
                    <w:bottom w:val="single" w:sz="4" w:space="0" w:color="auto"/>
                    <w:right w:val="nil"/>
                  </w:tcBorders>
                </w:tcPr>
                <w:p w14:paraId="57A9ADBF" w14:textId="77777777" w:rsidR="008A7D16" w:rsidRPr="008A7D16" w:rsidRDefault="008A7D16" w:rsidP="008A7D16">
                  <w:pPr>
                    <w:overflowPunct w:val="0"/>
                    <w:autoSpaceDE w:val="0"/>
                    <w:autoSpaceDN w:val="0"/>
                    <w:adjustRightInd w:val="0"/>
                    <w:spacing w:line="260" w:lineRule="exact"/>
                    <w:textAlignment w:val="baseline"/>
                    <w:rPr>
                      <w:rFonts w:cs="Arial"/>
                      <w:szCs w:val="20"/>
                      <w:lang w:eastAsia="sl-SI"/>
                    </w:rPr>
                  </w:pPr>
                </w:p>
              </w:tc>
            </w:tr>
            <w:tr w:rsidR="008A7D16" w:rsidRPr="008A7D16" w14:paraId="67BDAD3A" w14:textId="77777777" w:rsidTr="008A7D16">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4DFFC1E1" w14:textId="2783CF15" w:rsidR="008A7D16" w:rsidRPr="008A7D16" w:rsidRDefault="001963D6" w:rsidP="008A7D16">
                  <w:pPr>
                    <w:overflowPunct w:val="0"/>
                    <w:autoSpaceDE w:val="0"/>
                    <w:autoSpaceDN w:val="0"/>
                    <w:adjustRightInd w:val="0"/>
                    <w:spacing w:line="260" w:lineRule="exact"/>
                    <w:textAlignment w:val="baseline"/>
                    <w:rPr>
                      <w:rFonts w:cs="Arial"/>
                      <w:szCs w:val="20"/>
                      <w:lang w:eastAsia="sl-SI"/>
                    </w:rPr>
                  </w:pPr>
                  <w:r>
                    <w:rPr>
                      <w:rFonts w:cs="Arial"/>
                      <w:szCs w:val="20"/>
                      <w:lang w:eastAsia="sl-SI"/>
                    </w:rPr>
                    <w:t>Številka:</w:t>
                  </w:r>
                  <w:r w:rsidR="000647CB">
                    <w:rPr>
                      <w:rFonts w:cs="Arial"/>
                      <w:szCs w:val="20"/>
                      <w:lang w:eastAsia="sl-SI"/>
                    </w:rPr>
                    <w:t xml:space="preserve"> 007-486/2017</w:t>
                  </w:r>
                </w:p>
              </w:tc>
            </w:tr>
            <w:tr w:rsidR="008A7D16" w:rsidRPr="008A7D16" w14:paraId="371E710C" w14:textId="77777777" w:rsidTr="008A7D16">
              <w:trPr>
                <w:gridAfter w:val="2"/>
                <w:wAfter w:w="3067" w:type="dxa"/>
              </w:trPr>
              <w:tc>
                <w:tcPr>
                  <w:tcW w:w="6096" w:type="dxa"/>
                  <w:gridSpan w:val="2"/>
                  <w:tcBorders>
                    <w:top w:val="single" w:sz="4" w:space="0" w:color="auto"/>
                  </w:tcBorders>
                </w:tcPr>
                <w:p w14:paraId="72AB77C3" w14:textId="5A29D950" w:rsidR="008A7D16" w:rsidRPr="008A7D16" w:rsidRDefault="0083235D" w:rsidP="00595A72">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3C6796">
                    <w:rPr>
                      <w:rFonts w:cs="Arial"/>
                      <w:szCs w:val="20"/>
                      <w:lang w:eastAsia="sl-SI"/>
                    </w:rPr>
                    <w:t>25</w:t>
                  </w:r>
                  <w:bookmarkStart w:id="0" w:name="_GoBack"/>
                  <w:bookmarkEnd w:id="0"/>
                  <w:r w:rsidR="000775A5">
                    <w:rPr>
                      <w:rFonts w:cs="Arial"/>
                      <w:szCs w:val="20"/>
                      <w:lang w:eastAsia="sl-SI"/>
                    </w:rPr>
                    <w:t>. 9</w:t>
                  </w:r>
                  <w:r>
                    <w:rPr>
                      <w:rFonts w:cs="Arial"/>
                      <w:szCs w:val="20"/>
                      <w:lang w:eastAsia="sl-SI"/>
                    </w:rPr>
                    <w:t>. 2017</w:t>
                  </w:r>
                </w:p>
              </w:tc>
            </w:tr>
            <w:tr w:rsidR="008A7D16" w:rsidRPr="008A7D16" w14:paraId="28A11CC2" w14:textId="77777777" w:rsidTr="008A7D16">
              <w:trPr>
                <w:gridAfter w:val="2"/>
                <w:wAfter w:w="3067" w:type="dxa"/>
              </w:trPr>
              <w:tc>
                <w:tcPr>
                  <w:tcW w:w="6096" w:type="dxa"/>
                  <w:gridSpan w:val="2"/>
                </w:tcPr>
                <w:p w14:paraId="25E3A0EB" w14:textId="5219A23F" w:rsidR="008A7D16" w:rsidRPr="008A7D16" w:rsidRDefault="008A7D16" w:rsidP="008A7D16">
                  <w:pPr>
                    <w:overflowPunct w:val="0"/>
                    <w:autoSpaceDE w:val="0"/>
                    <w:autoSpaceDN w:val="0"/>
                    <w:adjustRightInd w:val="0"/>
                    <w:spacing w:line="260" w:lineRule="exact"/>
                    <w:textAlignment w:val="baseline"/>
                    <w:rPr>
                      <w:rFonts w:cs="Arial"/>
                      <w:szCs w:val="20"/>
                      <w:lang w:eastAsia="sl-SI"/>
                    </w:rPr>
                  </w:pPr>
                  <w:r>
                    <w:rPr>
                      <w:rFonts w:cs="Arial"/>
                      <w:iCs/>
                      <w:szCs w:val="20"/>
                      <w:lang w:eastAsia="sl-SI"/>
                    </w:rPr>
                    <w:t>EVA</w:t>
                  </w:r>
                  <w:r w:rsidRPr="000647CB">
                    <w:rPr>
                      <w:rFonts w:cs="Arial"/>
                      <w:iCs/>
                      <w:szCs w:val="20"/>
                      <w:lang w:eastAsia="sl-SI"/>
                    </w:rPr>
                    <w:t xml:space="preserve"> </w:t>
                  </w:r>
                  <w:r w:rsidR="000647CB">
                    <w:rPr>
                      <w:rFonts w:cs="Arial"/>
                      <w:iCs/>
                      <w:szCs w:val="20"/>
                      <w:lang w:eastAsia="sl-SI"/>
                    </w:rPr>
                    <w:t>2017-1611-0084</w:t>
                  </w:r>
                  <w:r w:rsidR="00774D56">
                    <w:rPr>
                      <w:rFonts w:cs="Arial"/>
                      <w:iCs/>
                      <w:szCs w:val="20"/>
                      <w:lang w:eastAsia="sl-SI"/>
                    </w:rPr>
                    <w:t xml:space="preserve"> </w:t>
                  </w:r>
                </w:p>
              </w:tc>
            </w:tr>
            <w:tr w:rsidR="008A7D16" w:rsidRPr="008A7D16" w14:paraId="4E60D28A" w14:textId="77777777" w:rsidTr="008A7D16">
              <w:trPr>
                <w:gridAfter w:val="2"/>
                <w:wAfter w:w="3067" w:type="dxa"/>
              </w:trPr>
              <w:tc>
                <w:tcPr>
                  <w:tcW w:w="6096" w:type="dxa"/>
                  <w:gridSpan w:val="2"/>
                </w:tcPr>
                <w:p w14:paraId="47D8F998" w14:textId="77777777" w:rsidR="008A7D16" w:rsidRPr="008A7D16" w:rsidRDefault="008A7D16" w:rsidP="008A7D16">
                  <w:pPr>
                    <w:spacing w:after="200" w:line="276" w:lineRule="auto"/>
                    <w:rPr>
                      <w:rFonts w:ascii="Calibri" w:eastAsia="Calibri" w:hAnsi="Calibri" w:cs="Arial"/>
                      <w:sz w:val="22"/>
                      <w:szCs w:val="20"/>
                    </w:rPr>
                  </w:pPr>
                </w:p>
                <w:p w14:paraId="69EC221E" w14:textId="77777777" w:rsidR="008A7D16" w:rsidRPr="008A7D16" w:rsidRDefault="008A7D16" w:rsidP="008A7D16">
                  <w:pPr>
                    <w:spacing w:after="200" w:line="276" w:lineRule="auto"/>
                    <w:rPr>
                      <w:rFonts w:eastAsia="Calibri" w:cs="Arial"/>
                      <w:szCs w:val="20"/>
                    </w:rPr>
                  </w:pPr>
                  <w:r w:rsidRPr="008A7D16">
                    <w:rPr>
                      <w:rFonts w:eastAsia="Calibri" w:cs="Arial"/>
                      <w:szCs w:val="20"/>
                    </w:rPr>
                    <w:t>GENERALNI SEKRETARIAT VLADE REPUBLIKE SLOVENIJE</w:t>
                  </w:r>
                </w:p>
                <w:p w14:paraId="22E5DA4D" w14:textId="77777777" w:rsidR="008A7D16" w:rsidRPr="00933731" w:rsidRDefault="009D1D98" w:rsidP="008A7D16">
                  <w:pPr>
                    <w:spacing w:after="200" w:line="276" w:lineRule="auto"/>
                    <w:rPr>
                      <w:rFonts w:eastAsia="Calibri" w:cs="Arial"/>
                      <w:szCs w:val="20"/>
                      <w:u w:val="single"/>
                    </w:rPr>
                  </w:pPr>
                  <w:hyperlink r:id="rId15" w:history="1">
                    <w:r w:rsidR="008A7D16" w:rsidRPr="00933731">
                      <w:rPr>
                        <w:rFonts w:eastAsia="Calibri" w:cs="Arial"/>
                        <w:szCs w:val="20"/>
                        <w:u w:val="single"/>
                      </w:rPr>
                      <w:t>Gp.gs@gov.si</w:t>
                    </w:r>
                  </w:hyperlink>
                </w:p>
                <w:p w14:paraId="66F48A0C" w14:textId="77777777" w:rsidR="008A7D16" w:rsidRPr="008A7D16" w:rsidRDefault="008A7D16" w:rsidP="008A7D16">
                  <w:pPr>
                    <w:spacing w:after="200" w:line="276" w:lineRule="auto"/>
                    <w:rPr>
                      <w:rFonts w:ascii="Calibri" w:eastAsia="Calibri" w:hAnsi="Calibri" w:cs="Arial"/>
                      <w:sz w:val="22"/>
                      <w:szCs w:val="20"/>
                    </w:rPr>
                  </w:pPr>
                </w:p>
              </w:tc>
            </w:tr>
            <w:tr w:rsidR="008A7D16" w:rsidRPr="008A7D16" w14:paraId="22A178D5" w14:textId="77777777" w:rsidTr="008A7D16">
              <w:tc>
                <w:tcPr>
                  <w:tcW w:w="9163" w:type="dxa"/>
                  <w:gridSpan w:val="4"/>
                </w:tcPr>
                <w:p w14:paraId="7379CC59" w14:textId="0C1FCBDF" w:rsidR="008A7D16" w:rsidRPr="008A7D16" w:rsidRDefault="008A7D16" w:rsidP="0042675C">
                  <w:pPr>
                    <w:suppressAutoHyphens/>
                    <w:overflowPunct w:val="0"/>
                    <w:autoSpaceDE w:val="0"/>
                    <w:autoSpaceDN w:val="0"/>
                    <w:adjustRightInd w:val="0"/>
                    <w:spacing w:line="260" w:lineRule="exact"/>
                    <w:textAlignment w:val="baseline"/>
                    <w:rPr>
                      <w:rFonts w:cs="Arial"/>
                      <w:b/>
                      <w:szCs w:val="20"/>
                      <w:lang w:eastAsia="sl-SI"/>
                    </w:rPr>
                  </w:pPr>
                  <w:r w:rsidRPr="008A7D16">
                    <w:rPr>
                      <w:rFonts w:cs="Arial"/>
                      <w:b/>
                      <w:szCs w:val="20"/>
                      <w:lang w:eastAsia="sl-SI"/>
                    </w:rPr>
                    <w:t xml:space="preserve">ZADEVA: Zakon o spremembah in dopolnitvah </w:t>
                  </w:r>
                  <w:r w:rsidR="00273048" w:rsidRPr="00273048">
                    <w:rPr>
                      <w:rFonts w:cs="Arial"/>
                      <w:b/>
                      <w:szCs w:val="20"/>
                      <w:lang w:eastAsia="sl-SI"/>
                    </w:rPr>
                    <w:t>Zakona o davčnem postopku</w:t>
                  </w:r>
                  <w:r w:rsidRPr="008A7D16">
                    <w:rPr>
                      <w:rFonts w:cs="Arial"/>
                      <w:b/>
                      <w:szCs w:val="20"/>
                      <w:lang w:eastAsia="sl-SI"/>
                    </w:rPr>
                    <w:t xml:space="preserve"> – predlo</w:t>
                  </w:r>
                  <w:r w:rsidR="00273048">
                    <w:rPr>
                      <w:rFonts w:cs="Arial"/>
                      <w:b/>
                      <w:szCs w:val="20"/>
                      <w:lang w:eastAsia="sl-SI"/>
                    </w:rPr>
                    <w:t>g za</w:t>
                  </w:r>
                  <w:r w:rsidR="0083031C">
                    <w:rPr>
                      <w:rFonts w:cs="Arial"/>
                      <w:b/>
                      <w:szCs w:val="20"/>
                      <w:lang w:eastAsia="sl-SI"/>
                    </w:rPr>
                    <w:t xml:space="preserve"> obravnavo</w:t>
                  </w:r>
                </w:p>
              </w:tc>
            </w:tr>
            <w:tr w:rsidR="008A7D16" w:rsidRPr="008A7D16" w14:paraId="087B3E21" w14:textId="77777777" w:rsidTr="008A7D16">
              <w:tc>
                <w:tcPr>
                  <w:tcW w:w="9163" w:type="dxa"/>
                  <w:gridSpan w:val="4"/>
                </w:tcPr>
                <w:p w14:paraId="27A538A8" w14:textId="77777777" w:rsidR="008A7D16" w:rsidRPr="008A7D16" w:rsidRDefault="008A7D16" w:rsidP="008A7D16">
                  <w:pPr>
                    <w:suppressAutoHyphens/>
                    <w:overflowPunct w:val="0"/>
                    <w:autoSpaceDE w:val="0"/>
                    <w:autoSpaceDN w:val="0"/>
                    <w:adjustRightInd w:val="0"/>
                    <w:spacing w:line="260" w:lineRule="exact"/>
                    <w:textAlignment w:val="baseline"/>
                    <w:outlineLvl w:val="3"/>
                    <w:rPr>
                      <w:rFonts w:cs="Arial"/>
                      <w:b/>
                      <w:szCs w:val="20"/>
                      <w:lang w:eastAsia="sl-SI"/>
                    </w:rPr>
                  </w:pPr>
                  <w:r w:rsidRPr="008A7D16">
                    <w:rPr>
                      <w:rFonts w:cs="Arial"/>
                      <w:b/>
                      <w:szCs w:val="20"/>
                      <w:lang w:eastAsia="sl-SI"/>
                    </w:rPr>
                    <w:t>1. Predlog sklepov vlade:</w:t>
                  </w:r>
                </w:p>
              </w:tc>
            </w:tr>
            <w:tr w:rsidR="008A7D16" w:rsidRPr="008A7D16" w14:paraId="64FBE88D" w14:textId="77777777" w:rsidTr="008A7D16">
              <w:tc>
                <w:tcPr>
                  <w:tcW w:w="9163" w:type="dxa"/>
                  <w:gridSpan w:val="4"/>
                </w:tcPr>
                <w:p w14:paraId="7B0B3B32"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78EAEABE"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p>
                <w:p w14:paraId="673C6558" w14:textId="77777777" w:rsidR="008A7D16" w:rsidRPr="008A7D16" w:rsidRDefault="008A7D16" w:rsidP="008A7D16">
                  <w:pPr>
                    <w:overflowPunct w:val="0"/>
                    <w:autoSpaceDE w:val="0"/>
                    <w:autoSpaceDN w:val="0"/>
                    <w:adjustRightInd w:val="0"/>
                    <w:spacing w:before="60" w:line="260" w:lineRule="exact"/>
                    <w:jc w:val="center"/>
                    <w:textAlignment w:val="baseline"/>
                    <w:rPr>
                      <w:rFonts w:cs="Arial"/>
                      <w:iCs/>
                      <w:szCs w:val="20"/>
                      <w:lang w:eastAsia="sl-SI"/>
                    </w:rPr>
                  </w:pPr>
                  <w:r w:rsidRPr="008A7D16">
                    <w:rPr>
                      <w:rFonts w:cs="Arial"/>
                      <w:iCs/>
                      <w:szCs w:val="20"/>
                      <w:lang w:eastAsia="sl-SI"/>
                    </w:rPr>
                    <w:t>S K L E P</w:t>
                  </w:r>
                </w:p>
                <w:p w14:paraId="1308D795"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p>
                <w:p w14:paraId="55433735" w14:textId="5FDB1EDD"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 xml:space="preserve">»Vlada Republike Slovenije je določila besedilo predloga Zakona </w:t>
                  </w:r>
                  <w:r w:rsidR="00314269">
                    <w:rPr>
                      <w:rFonts w:cs="Arial"/>
                      <w:iCs/>
                      <w:szCs w:val="20"/>
                      <w:lang w:eastAsia="sl-SI"/>
                    </w:rPr>
                    <w:t xml:space="preserve">o </w:t>
                  </w:r>
                  <w:r w:rsidRPr="008A7D16">
                    <w:rPr>
                      <w:rFonts w:cs="Arial"/>
                      <w:iCs/>
                      <w:szCs w:val="20"/>
                      <w:lang w:eastAsia="sl-SI"/>
                    </w:rPr>
                    <w:t xml:space="preserve">spremembah in dopolnitvah Zakona o </w:t>
                  </w:r>
                  <w:r w:rsidR="00273048">
                    <w:rPr>
                      <w:rFonts w:cs="Arial"/>
                      <w:iCs/>
                      <w:szCs w:val="20"/>
                      <w:lang w:eastAsia="sl-SI"/>
                    </w:rPr>
                    <w:t>davčnem postopku</w:t>
                  </w:r>
                  <w:r w:rsidRPr="008A7D16">
                    <w:rPr>
                      <w:rFonts w:cs="Arial"/>
                      <w:iCs/>
                      <w:szCs w:val="20"/>
                      <w:lang w:eastAsia="sl-SI"/>
                    </w:rPr>
                    <w:t xml:space="preserve"> in ga pošlje v obravnavo in sprejetje Državnemu zboru Republike Slovenije po </w:t>
                  </w:r>
                  <w:r w:rsidR="002A6522">
                    <w:rPr>
                      <w:rFonts w:cs="Arial"/>
                      <w:iCs/>
                      <w:szCs w:val="20"/>
                      <w:lang w:eastAsia="sl-SI"/>
                    </w:rPr>
                    <w:t>nujnem</w:t>
                  </w:r>
                  <w:r w:rsidRPr="008A7D16">
                    <w:rPr>
                      <w:rFonts w:cs="Arial"/>
                      <w:iCs/>
                      <w:szCs w:val="20"/>
                      <w:lang w:eastAsia="sl-SI"/>
                    </w:rPr>
                    <w:t xml:space="preserve"> </w:t>
                  </w:r>
                  <w:r w:rsidR="0045112C">
                    <w:rPr>
                      <w:rFonts w:cs="Arial"/>
                      <w:iCs/>
                      <w:szCs w:val="20"/>
                      <w:lang w:eastAsia="sl-SI"/>
                    </w:rPr>
                    <w:t xml:space="preserve">zakonodajnem </w:t>
                  </w:r>
                  <w:r w:rsidRPr="008A7D16">
                    <w:rPr>
                      <w:rFonts w:cs="Arial"/>
                      <w:iCs/>
                      <w:szCs w:val="20"/>
                      <w:lang w:eastAsia="sl-SI"/>
                    </w:rPr>
                    <w:t>postopku.«.</w:t>
                  </w:r>
                </w:p>
                <w:p w14:paraId="0EA9E26B"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p>
                <w:p w14:paraId="265FE782"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 xml:space="preserve">                                                                                                              Mag. Lilijana Kozlovič</w:t>
                  </w:r>
                </w:p>
                <w:p w14:paraId="48412863" w14:textId="77D09596"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 xml:space="preserve">                                             </w:t>
                  </w:r>
                  <w:r w:rsidR="00273048">
                    <w:rPr>
                      <w:rFonts w:cs="Arial"/>
                      <w:iCs/>
                      <w:szCs w:val="20"/>
                      <w:lang w:eastAsia="sl-SI"/>
                    </w:rPr>
                    <w:t xml:space="preserve">        </w:t>
                  </w:r>
                  <w:r w:rsidR="00273048">
                    <w:rPr>
                      <w:rFonts w:cs="Arial"/>
                      <w:iCs/>
                      <w:szCs w:val="20"/>
                      <w:lang w:eastAsia="sl-SI"/>
                    </w:rPr>
                    <w:tab/>
                  </w:r>
                  <w:r w:rsidR="00273048">
                    <w:rPr>
                      <w:rFonts w:cs="Arial"/>
                      <w:iCs/>
                      <w:szCs w:val="20"/>
                      <w:lang w:eastAsia="sl-SI"/>
                    </w:rPr>
                    <w:tab/>
                  </w:r>
                  <w:r w:rsidR="00273048">
                    <w:rPr>
                      <w:rFonts w:cs="Arial"/>
                      <w:iCs/>
                      <w:szCs w:val="20"/>
                      <w:lang w:eastAsia="sl-SI"/>
                    </w:rPr>
                    <w:tab/>
                    <w:t xml:space="preserve">                    </w:t>
                  </w:r>
                  <w:r w:rsidRPr="008A7D16">
                    <w:rPr>
                      <w:rFonts w:cs="Arial"/>
                      <w:iCs/>
                      <w:szCs w:val="20"/>
                      <w:lang w:eastAsia="sl-SI"/>
                    </w:rPr>
                    <w:t>generalna sekretarka</w:t>
                  </w:r>
                </w:p>
                <w:p w14:paraId="4165E591" w14:textId="77777777" w:rsidR="00652699" w:rsidRPr="008A7D16" w:rsidRDefault="00652699" w:rsidP="008A7D16">
                  <w:pPr>
                    <w:overflowPunct w:val="0"/>
                    <w:autoSpaceDE w:val="0"/>
                    <w:autoSpaceDN w:val="0"/>
                    <w:adjustRightInd w:val="0"/>
                    <w:spacing w:before="60" w:line="260" w:lineRule="exact"/>
                    <w:jc w:val="both"/>
                    <w:textAlignment w:val="baseline"/>
                    <w:rPr>
                      <w:rFonts w:cs="Arial"/>
                      <w:iCs/>
                      <w:szCs w:val="20"/>
                      <w:lang w:eastAsia="sl-SI"/>
                    </w:rPr>
                  </w:pPr>
                </w:p>
                <w:p w14:paraId="4150C3DC" w14:textId="77777777" w:rsid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Priloga:</w:t>
                  </w:r>
                </w:p>
                <w:p w14:paraId="52769AF9" w14:textId="275E8903" w:rsidR="008A7D16" w:rsidRPr="000538E6" w:rsidRDefault="008A7D16" w:rsidP="001A4CE4">
                  <w:pPr>
                    <w:numPr>
                      <w:ilvl w:val="0"/>
                      <w:numId w:val="10"/>
                    </w:numPr>
                    <w:overflowPunct w:val="0"/>
                    <w:autoSpaceDE w:val="0"/>
                    <w:autoSpaceDN w:val="0"/>
                    <w:adjustRightInd w:val="0"/>
                    <w:spacing w:before="60" w:line="260" w:lineRule="exact"/>
                    <w:jc w:val="both"/>
                    <w:textAlignment w:val="baseline"/>
                    <w:rPr>
                      <w:rFonts w:cs="Arial"/>
                      <w:iCs/>
                      <w:szCs w:val="20"/>
                      <w:lang w:eastAsia="sl-SI"/>
                    </w:rPr>
                  </w:pPr>
                  <w:r w:rsidRPr="000538E6">
                    <w:rPr>
                      <w:rFonts w:cs="Arial"/>
                      <w:iCs/>
                      <w:szCs w:val="20"/>
                      <w:lang w:eastAsia="sl-SI"/>
                    </w:rPr>
                    <w:t xml:space="preserve">Predlog Zakona </w:t>
                  </w:r>
                  <w:r w:rsidR="00314269">
                    <w:rPr>
                      <w:rFonts w:cs="Arial"/>
                      <w:iCs/>
                      <w:szCs w:val="20"/>
                      <w:lang w:eastAsia="sl-SI"/>
                    </w:rPr>
                    <w:t xml:space="preserve">o </w:t>
                  </w:r>
                  <w:r w:rsidRPr="000538E6">
                    <w:rPr>
                      <w:rFonts w:cs="Arial"/>
                      <w:iCs/>
                      <w:szCs w:val="20"/>
                      <w:lang w:eastAsia="sl-SI"/>
                    </w:rPr>
                    <w:t xml:space="preserve">spremembah in dopolnitvah Zakona o </w:t>
                  </w:r>
                  <w:r w:rsidR="00273048" w:rsidRPr="000538E6">
                    <w:rPr>
                      <w:rFonts w:cs="Arial"/>
                      <w:iCs/>
                      <w:szCs w:val="20"/>
                      <w:lang w:eastAsia="sl-SI"/>
                    </w:rPr>
                    <w:t>davčnem postopku</w:t>
                  </w:r>
                  <w:r w:rsidRPr="000538E6">
                    <w:rPr>
                      <w:rFonts w:cs="Arial"/>
                      <w:iCs/>
                      <w:szCs w:val="20"/>
                      <w:lang w:eastAsia="sl-SI"/>
                    </w:rPr>
                    <w:t xml:space="preserve"> </w:t>
                  </w:r>
                </w:p>
                <w:p w14:paraId="2B242A4F" w14:textId="77777777" w:rsidR="008A7D16" w:rsidRP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p>
                <w:p w14:paraId="2577E919" w14:textId="77777777" w:rsidR="008A7D16" w:rsidRDefault="008A7D16" w:rsidP="008A7D16">
                  <w:pPr>
                    <w:overflowPunct w:val="0"/>
                    <w:autoSpaceDE w:val="0"/>
                    <w:autoSpaceDN w:val="0"/>
                    <w:adjustRightInd w:val="0"/>
                    <w:spacing w:before="60" w:line="260" w:lineRule="exact"/>
                    <w:jc w:val="both"/>
                    <w:textAlignment w:val="baseline"/>
                    <w:rPr>
                      <w:rFonts w:cs="Arial"/>
                      <w:iCs/>
                      <w:szCs w:val="20"/>
                      <w:lang w:eastAsia="sl-SI"/>
                    </w:rPr>
                  </w:pPr>
                  <w:r w:rsidRPr="008A7D16">
                    <w:rPr>
                      <w:rFonts w:cs="Arial"/>
                      <w:iCs/>
                      <w:szCs w:val="20"/>
                      <w:lang w:eastAsia="sl-SI"/>
                    </w:rPr>
                    <w:t>Sklep prejmejo:</w:t>
                  </w:r>
                </w:p>
                <w:p w14:paraId="1231A1F8" w14:textId="77777777" w:rsidR="00933731" w:rsidRPr="00933731" w:rsidRDefault="00933731" w:rsidP="001A4CE4">
                  <w:pPr>
                    <w:numPr>
                      <w:ilvl w:val="0"/>
                      <w:numId w:val="10"/>
                    </w:numPr>
                    <w:overflowPunct w:val="0"/>
                    <w:autoSpaceDE w:val="0"/>
                    <w:autoSpaceDN w:val="0"/>
                    <w:adjustRightInd w:val="0"/>
                    <w:spacing w:before="60" w:line="260" w:lineRule="exact"/>
                    <w:jc w:val="both"/>
                    <w:textAlignment w:val="baseline"/>
                    <w:rPr>
                      <w:rFonts w:cs="Arial"/>
                      <w:iCs/>
                      <w:szCs w:val="20"/>
                      <w:lang w:eastAsia="sl-SI"/>
                    </w:rPr>
                  </w:pPr>
                  <w:r w:rsidRPr="00933731">
                    <w:rPr>
                      <w:rFonts w:cs="Arial"/>
                      <w:iCs/>
                      <w:szCs w:val="20"/>
                      <w:lang w:eastAsia="sl-SI"/>
                    </w:rPr>
                    <w:t>Državni zbor Republike Slovenije</w:t>
                  </w:r>
                </w:p>
                <w:p w14:paraId="151F5C85" w14:textId="1EA5BDF6" w:rsidR="00933731" w:rsidRPr="00933731" w:rsidRDefault="00933731" w:rsidP="001A4CE4">
                  <w:pPr>
                    <w:numPr>
                      <w:ilvl w:val="0"/>
                      <w:numId w:val="10"/>
                    </w:numPr>
                    <w:overflowPunct w:val="0"/>
                    <w:autoSpaceDE w:val="0"/>
                    <w:autoSpaceDN w:val="0"/>
                    <w:adjustRightInd w:val="0"/>
                    <w:spacing w:before="60" w:line="260" w:lineRule="exact"/>
                    <w:jc w:val="both"/>
                    <w:textAlignment w:val="baseline"/>
                    <w:rPr>
                      <w:rFonts w:cs="Arial"/>
                      <w:iCs/>
                      <w:szCs w:val="20"/>
                      <w:lang w:eastAsia="sl-SI"/>
                    </w:rPr>
                  </w:pPr>
                  <w:r w:rsidRPr="00933731">
                    <w:rPr>
                      <w:rFonts w:cs="Arial"/>
                      <w:iCs/>
                      <w:szCs w:val="20"/>
                      <w:lang w:eastAsia="sl-SI"/>
                    </w:rPr>
                    <w:t>Ministrstvo za finance</w:t>
                  </w:r>
                </w:p>
                <w:p w14:paraId="072F4EC0" w14:textId="020B1041" w:rsidR="008A7D16" w:rsidRPr="00933731" w:rsidRDefault="008A7D16" w:rsidP="001A4CE4">
                  <w:pPr>
                    <w:numPr>
                      <w:ilvl w:val="0"/>
                      <w:numId w:val="10"/>
                    </w:numPr>
                    <w:overflowPunct w:val="0"/>
                    <w:autoSpaceDE w:val="0"/>
                    <w:autoSpaceDN w:val="0"/>
                    <w:adjustRightInd w:val="0"/>
                    <w:spacing w:before="60" w:line="260" w:lineRule="exact"/>
                    <w:jc w:val="both"/>
                    <w:textAlignment w:val="baseline"/>
                    <w:rPr>
                      <w:rFonts w:cs="Arial"/>
                      <w:iCs/>
                      <w:szCs w:val="20"/>
                      <w:lang w:eastAsia="sl-SI"/>
                    </w:rPr>
                  </w:pPr>
                  <w:r w:rsidRPr="00933731">
                    <w:rPr>
                      <w:rFonts w:cs="Arial"/>
                      <w:iCs/>
                      <w:szCs w:val="20"/>
                      <w:lang w:eastAsia="sl-SI"/>
                    </w:rPr>
                    <w:t>Služba Vlade Republike Slovenije za zakonodajo</w:t>
                  </w:r>
                </w:p>
                <w:p w14:paraId="3CECD6DE" w14:textId="77777777" w:rsidR="008A7D16" w:rsidRPr="00933731" w:rsidRDefault="008A7D16" w:rsidP="001A4CE4">
                  <w:pPr>
                    <w:numPr>
                      <w:ilvl w:val="0"/>
                      <w:numId w:val="10"/>
                    </w:numPr>
                    <w:overflowPunct w:val="0"/>
                    <w:autoSpaceDE w:val="0"/>
                    <w:autoSpaceDN w:val="0"/>
                    <w:adjustRightInd w:val="0"/>
                    <w:spacing w:before="60" w:line="260" w:lineRule="exact"/>
                    <w:jc w:val="both"/>
                    <w:textAlignment w:val="baseline"/>
                    <w:rPr>
                      <w:rFonts w:cs="Arial"/>
                      <w:iCs/>
                      <w:szCs w:val="20"/>
                      <w:lang w:eastAsia="sl-SI"/>
                    </w:rPr>
                  </w:pPr>
                  <w:r w:rsidRPr="00933731">
                    <w:rPr>
                      <w:rFonts w:cs="Arial"/>
                      <w:iCs/>
                      <w:szCs w:val="20"/>
                      <w:lang w:eastAsia="sl-SI"/>
                    </w:rPr>
                    <w:t>Generalni sekretariat Vlade Republike Slovenije</w:t>
                  </w:r>
                </w:p>
              </w:tc>
            </w:tr>
            <w:tr w:rsidR="008A7D16" w:rsidRPr="008A7D16" w14:paraId="5DE88C6A" w14:textId="77777777" w:rsidTr="008A7D16">
              <w:tc>
                <w:tcPr>
                  <w:tcW w:w="9163" w:type="dxa"/>
                  <w:gridSpan w:val="4"/>
                </w:tcPr>
                <w:p w14:paraId="2F154443" w14:textId="77777777" w:rsidR="008A7D16" w:rsidRPr="008A7D16" w:rsidRDefault="008A7D16" w:rsidP="008A7D16">
                  <w:pPr>
                    <w:overflowPunct w:val="0"/>
                    <w:autoSpaceDE w:val="0"/>
                    <w:autoSpaceDN w:val="0"/>
                    <w:adjustRightInd w:val="0"/>
                    <w:spacing w:line="260" w:lineRule="exact"/>
                    <w:jc w:val="both"/>
                    <w:textAlignment w:val="baseline"/>
                    <w:rPr>
                      <w:rFonts w:cs="Arial"/>
                      <w:b/>
                      <w:iCs/>
                      <w:szCs w:val="20"/>
                      <w:lang w:eastAsia="sl-SI"/>
                    </w:rPr>
                  </w:pPr>
                  <w:r w:rsidRPr="008A7D16">
                    <w:rPr>
                      <w:rFonts w:cs="Arial"/>
                      <w:b/>
                      <w:szCs w:val="20"/>
                      <w:lang w:eastAsia="sl-SI"/>
                    </w:rPr>
                    <w:t>2. Predlog za obravnavo predloga zakona po nujnem ali skrajšanem postopku v državnem zboru z obrazložitvijo razlogov:</w:t>
                  </w:r>
                </w:p>
              </w:tc>
            </w:tr>
            <w:tr w:rsidR="008A7D16" w:rsidRPr="008A7D16" w14:paraId="18F10E29" w14:textId="77777777" w:rsidTr="008A7D16">
              <w:tc>
                <w:tcPr>
                  <w:tcW w:w="9163" w:type="dxa"/>
                  <w:gridSpan w:val="4"/>
                </w:tcPr>
                <w:p w14:paraId="42999692" w14:textId="24781803" w:rsidR="0042675C" w:rsidRPr="009E1DC4" w:rsidRDefault="0042675C" w:rsidP="0042675C">
                  <w:pPr>
                    <w:spacing w:line="276" w:lineRule="auto"/>
                    <w:jc w:val="both"/>
                    <w:rPr>
                      <w:iCs/>
                      <w:szCs w:val="20"/>
                    </w:rPr>
                  </w:pPr>
                  <w:r w:rsidRPr="002A6522">
                    <w:t xml:space="preserve">Vlada RS v skladu s prvim odstavkom 143. člena Poslovnika Državnega zbora RS predlaga </w:t>
                  </w:r>
                  <w:r w:rsidRPr="002A6522">
                    <w:lastRenderedPageBreak/>
                    <w:t>obravnavo predloga zakona po nujnem postopku, ker bi v primeru kasnejšega sprejetja predloga zakona lahko nastale težko popravljive posledice za državo. S predlogom zakona se tako določajo postopkovne rešitve, potrebne zaradi sprememb in dopolnitev sistema obdavčitve dohodkov iz delovnega razmerja</w:t>
                  </w:r>
                  <w:r w:rsidR="00961A02">
                    <w:t xml:space="preserve"> za delavce, napotene</w:t>
                  </w:r>
                  <w:r w:rsidRPr="002A6522">
                    <w:t xml:space="preserve"> na delo izven države, kot jih določa predlog novele ZDoh-2. Ta predlog v ZDoh-2 zasleduje izboljšanje konkurenčne slike Republike Slovenije (v nadaljnjem besedilu: Slovenija), ohranjanje in ustvarjanje novih delovnih mest v Sloveniji ter zagotavljanje dodane vrednosti v Sloveniji z znanjem, ki ga posamezniki pridobijo v tujini ali prinesejo iz tujine, kar vodi v ustvarjanje kvalitetnejših delovnih mest.</w:t>
                  </w:r>
                </w:p>
                <w:p w14:paraId="0C3430AF" w14:textId="77777777" w:rsidR="0042675C" w:rsidRPr="002A6522" w:rsidRDefault="0042675C" w:rsidP="0042675C">
                  <w:pPr>
                    <w:spacing w:line="276" w:lineRule="auto"/>
                    <w:jc w:val="both"/>
                  </w:pPr>
                </w:p>
                <w:p w14:paraId="38ED6831" w14:textId="77777777" w:rsidR="0042675C" w:rsidRPr="002A6522" w:rsidRDefault="0042675C" w:rsidP="009E1DC4">
                  <w:pPr>
                    <w:jc w:val="both"/>
                  </w:pPr>
                  <w:r w:rsidRPr="002A6522">
                    <w:t xml:space="preserve">Predlog zakona tudi uvaja možnosti kartičnega plačevanja davkov in drugih obveznih dajatev pri Upravi Republike Slovenije za javna plačila. S predlaganim načinom bo davčnim zavezancem pri UJP omogočeno plačevanje dajatev s plačilno ali kreditno kartico brez provizij. </w:t>
                  </w:r>
                </w:p>
                <w:p w14:paraId="06C2FB38" w14:textId="77777777" w:rsidR="0042675C" w:rsidRPr="002A6522" w:rsidRDefault="0042675C" w:rsidP="0042675C"/>
                <w:p w14:paraId="3D5FA2B0" w14:textId="2A21EEEC" w:rsidR="008A7D16" w:rsidRPr="007F62C1" w:rsidRDefault="0042675C" w:rsidP="0042675C">
                  <w:pPr>
                    <w:rPr>
                      <w:szCs w:val="20"/>
                    </w:rPr>
                  </w:pPr>
                  <w:r w:rsidRPr="002A6522">
                    <w:t>Predlagane ukrepe je nujno uveljaviti do konca leta 2017, da se bodo lahko začeli uporabljati že za leto 2018.</w:t>
                  </w:r>
                </w:p>
              </w:tc>
            </w:tr>
            <w:tr w:rsidR="008A7D16" w:rsidRPr="008A7D16" w14:paraId="3C8EF952" w14:textId="77777777" w:rsidTr="008A7D16">
              <w:tc>
                <w:tcPr>
                  <w:tcW w:w="9163" w:type="dxa"/>
                  <w:gridSpan w:val="4"/>
                </w:tcPr>
                <w:p w14:paraId="72B8F4A9" w14:textId="77777777" w:rsidR="008A7D16" w:rsidRPr="008A7D16" w:rsidRDefault="008A7D16" w:rsidP="008A7D16">
                  <w:pPr>
                    <w:overflowPunct w:val="0"/>
                    <w:autoSpaceDE w:val="0"/>
                    <w:autoSpaceDN w:val="0"/>
                    <w:adjustRightInd w:val="0"/>
                    <w:spacing w:line="260" w:lineRule="exact"/>
                    <w:jc w:val="both"/>
                    <w:textAlignment w:val="baseline"/>
                    <w:rPr>
                      <w:rFonts w:cs="Arial"/>
                      <w:b/>
                      <w:iCs/>
                      <w:szCs w:val="20"/>
                      <w:lang w:eastAsia="sl-SI"/>
                    </w:rPr>
                  </w:pPr>
                  <w:proofErr w:type="spellStart"/>
                  <w:r w:rsidRPr="008A7D16">
                    <w:rPr>
                      <w:rFonts w:cs="Arial"/>
                      <w:b/>
                      <w:szCs w:val="20"/>
                      <w:lang w:eastAsia="sl-SI"/>
                    </w:rPr>
                    <w:lastRenderedPageBreak/>
                    <w:t>3.a</w:t>
                  </w:r>
                  <w:proofErr w:type="spellEnd"/>
                  <w:r w:rsidRPr="008A7D16">
                    <w:rPr>
                      <w:rFonts w:cs="Arial"/>
                      <w:b/>
                      <w:szCs w:val="20"/>
                      <w:lang w:eastAsia="sl-SI"/>
                    </w:rPr>
                    <w:t xml:space="preserve"> Osebe, odgovorne za strokovno pripravo in usklajenost gradiva:</w:t>
                  </w:r>
                </w:p>
              </w:tc>
            </w:tr>
            <w:tr w:rsidR="008A7D16" w:rsidRPr="008A7D16" w14:paraId="1DEAA209" w14:textId="77777777" w:rsidTr="008A7D16">
              <w:tc>
                <w:tcPr>
                  <w:tcW w:w="9163" w:type="dxa"/>
                  <w:gridSpan w:val="4"/>
                </w:tcPr>
                <w:p w14:paraId="53FF976E" w14:textId="0073BE4D" w:rsidR="008A7D16" w:rsidRPr="00933731" w:rsidRDefault="008A7D16" w:rsidP="001A4CE4">
                  <w:pPr>
                    <w:numPr>
                      <w:ilvl w:val="0"/>
                      <w:numId w:val="20"/>
                    </w:numPr>
                    <w:suppressAutoHyphens/>
                    <w:overflowPunct w:val="0"/>
                    <w:autoSpaceDE w:val="0"/>
                    <w:autoSpaceDN w:val="0"/>
                    <w:adjustRightInd w:val="0"/>
                    <w:spacing w:line="276" w:lineRule="auto"/>
                    <w:ind w:left="714" w:hanging="357"/>
                    <w:textAlignment w:val="baseline"/>
                    <w:outlineLvl w:val="3"/>
                    <w:rPr>
                      <w:rFonts w:ascii="Calibri" w:eastAsia="Calibri" w:hAnsi="Calibri"/>
                      <w:iCs/>
                      <w:szCs w:val="20"/>
                    </w:rPr>
                  </w:pPr>
                  <w:r w:rsidRPr="00933731">
                    <w:rPr>
                      <w:rFonts w:cs="Arial"/>
                      <w:szCs w:val="20"/>
                      <w:lang w:eastAsia="sl-SI"/>
                    </w:rPr>
                    <w:t>mag. Irena Popovič, generalna direktorica Direktorata za sistem davčnih, carinskih in drugih javnih pr</w:t>
                  </w:r>
                  <w:r w:rsidR="0045112C" w:rsidRPr="00933731">
                    <w:rPr>
                      <w:rFonts w:cs="Arial"/>
                      <w:szCs w:val="20"/>
                      <w:lang w:eastAsia="sl-SI"/>
                    </w:rPr>
                    <w:t>ihodkov, Ministrstvo za finance</w:t>
                  </w:r>
                </w:p>
                <w:p w14:paraId="0F612C3C" w14:textId="135C18CF" w:rsidR="002D042E" w:rsidRPr="002D042E" w:rsidRDefault="0045112C" w:rsidP="002D042E">
                  <w:pPr>
                    <w:numPr>
                      <w:ilvl w:val="0"/>
                      <w:numId w:val="12"/>
                    </w:numPr>
                    <w:overflowPunct w:val="0"/>
                    <w:autoSpaceDE w:val="0"/>
                    <w:autoSpaceDN w:val="0"/>
                    <w:adjustRightInd w:val="0"/>
                    <w:spacing w:line="260" w:lineRule="exact"/>
                    <w:ind w:left="714" w:hanging="357"/>
                    <w:jc w:val="both"/>
                    <w:textAlignment w:val="baseline"/>
                    <w:rPr>
                      <w:rFonts w:eastAsia="Calibri" w:cs="Arial"/>
                      <w:iCs/>
                      <w:szCs w:val="20"/>
                    </w:rPr>
                  </w:pPr>
                  <w:r w:rsidRPr="00933731">
                    <w:rPr>
                      <w:rFonts w:eastAsia="Calibri" w:cs="Arial"/>
                      <w:iCs/>
                      <w:szCs w:val="20"/>
                    </w:rPr>
                    <w:t>mag. Martina Verbančič, vodja Sektorja za sistem pobiranja davkov, Ministrstvo za finance</w:t>
                  </w:r>
                </w:p>
              </w:tc>
            </w:tr>
            <w:tr w:rsidR="008A7D16" w:rsidRPr="008A7D16" w14:paraId="1CFB3B3D" w14:textId="77777777" w:rsidTr="008A7D16">
              <w:tc>
                <w:tcPr>
                  <w:tcW w:w="9163" w:type="dxa"/>
                  <w:gridSpan w:val="4"/>
                </w:tcPr>
                <w:p w14:paraId="4D56FB80" w14:textId="77777777" w:rsidR="008A7D16" w:rsidRPr="008A7D16" w:rsidRDefault="008A7D16" w:rsidP="008A7D16">
                  <w:pPr>
                    <w:overflowPunct w:val="0"/>
                    <w:autoSpaceDE w:val="0"/>
                    <w:autoSpaceDN w:val="0"/>
                    <w:adjustRightInd w:val="0"/>
                    <w:spacing w:line="260" w:lineRule="exact"/>
                    <w:jc w:val="both"/>
                    <w:textAlignment w:val="baseline"/>
                    <w:rPr>
                      <w:rFonts w:cs="Arial"/>
                      <w:b/>
                      <w:iCs/>
                      <w:szCs w:val="20"/>
                      <w:lang w:eastAsia="sl-SI"/>
                    </w:rPr>
                  </w:pPr>
                  <w:proofErr w:type="spellStart"/>
                  <w:r w:rsidRPr="008A7D16">
                    <w:rPr>
                      <w:rFonts w:cs="Arial"/>
                      <w:b/>
                      <w:iCs/>
                      <w:szCs w:val="20"/>
                      <w:lang w:eastAsia="sl-SI"/>
                    </w:rPr>
                    <w:t>3.b</w:t>
                  </w:r>
                  <w:proofErr w:type="spellEnd"/>
                  <w:r w:rsidRPr="008A7D16">
                    <w:rPr>
                      <w:rFonts w:cs="Arial"/>
                      <w:b/>
                      <w:iCs/>
                      <w:szCs w:val="20"/>
                      <w:lang w:eastAsia="sl-SI"/>
                    </w:rPr>
                    <w:t xml:space="preserve"> Zunanji strokovnjaki, ki so </w:t>
                  </w:r>
                  <w:r w:rsidRPr="008A7D16">
                    <w:rPr>
                      <w:rFonts w:cs="Arial"/>
                      <w:b/>
                      <w:szCs w:val="20"/>
                      <w:lang w:eastAsia="sl-SI"/>
                    </w:rPr>
                    <w:t>sodelovali pri pripravi dela ali celotnega gradiva:</w:t>
                  </w:r>
                </w:p>
              </w:tc>
            </w:tr>
            <w:tr w:rsidR="008A7D16" w:rsidRPr="008A7D16" w14:paraId="068692EC" w14:textId="77777777" w:rsidTr="008A7D16">
              <w:tc>
                <w:tcPr>
                  <w:tcW w:w="9163" w:type="dxa"/>
                  <w:gridSpan w:val="4"/>
                </w:tcPr>
                <w:p w14:paraId="6D1C4F8D" w14:textId="77777777" w:rsidR="008A7D16" w:rsidRPr="008A7D16" w:rsidRDefault="008A7D16" w:rsidP="008A7D16">
                  <w:pPr>
                    <w:overflowPunct w:val="0"/>
                    <w:autoSpaceDE w:val="0"/>
                    <w:autoSpaceDN w:val="0"/>
                    <w:adjustRightInd w:val="0"/>
                    <w:spacing w:line="260" w:lineRule="exact"/>
                    <w:jc w:val="both"/>
                    <w:textAlignment w:val="baseline"/>
                    <w:rPr>
                      <w:rFonts w:cs="Arial"/>
                      <w:iCs/>
                      <w:color w:val="A6A6A6"/>
                      <w:szCs w:val="20"/>
                      <w:lang w:eastAsia="sl-SI"/>
                    </w:rPr>
                  </w:pPr>
                  <w:r w:rsidRPr="008A7D16">
                    <w:rPr>
                      <w:rFonts w:cs="Arial"/>
                      <w:iCs/>
                      <w:color w:val="A6A6A6"/>
                      <w:szCs w:val="20"/>
                      <w:lang w:eastAsia="sl-SI"/>
                    </w:rPr>
                    <w:t>(Navedite osebno ime zunanjega strokovnjaka ali firmo in naslov pravne osebe, ki je sodelovala pri pripravi predloga predpisa ali splošnega akta za izvrševanje javnih pooblastil.</w:t>
                  </w:r>
                </w:p>
                <w:p w14:paraId="7224BD7F" w14:textId="77777777" w:rsidR="008A7D16" w:rsidRPr="008A7D16" w:rsidRDefault="008A7D16" w:rsidP="008A7D16">
                  <w:pPr>
                    <w:overflowPunct w:val="0"/>
                    <w:autoSpaceDE w:val="0"/>
                    <w:autoSpaceDN w:val="0"/>
                    <w:adjustRightInd w:val="0"/>
                    <w:spacing w:line="260" w:lineRule="exact"/>
                    <w:jc w:val="both"/>
                    <w:textAlignment w:val="baseline"/>
                    <w:rPr>
                      <w:rFonts w:cs="Arial"/>
                      <w:iCs/>
                      <w:color w:val="A6A6A6"/>
                      <w:szCs w:val="20"/>
                      <w:lang w:eastAsia="sl-SI"/>
                    </w:rPr>
                  </w:pPr>
                  <w:r w:rsidRPr="008A7D16">
                    <w:rPr>
                      <w:rFonts w:cs="Arial"/>
                      <w:iCs/>
                      <w:color w:val="A6A6A6"/>
                      <w:szCs w:val="20"/>
                      <w:lang w:eastAsia="sl-SI"/>
                    </w:rPr>
                    <w:t>(Navedite s tem povezane stroške, ki bremenijo javnofinančna sredstva ali navedite, da sodelovanje strokovnjaka ni povezano z javnofinančnimi izdatki.)</w:t>
                  </w:r>
                </w:p>
              </w:tc>
            </w:tr>
            <w:tr w:rsidR="008A7D16" w:rsidRPr="008A7D16" w14:paraId="05C2F573" w14:textId="77777777" w:rsidTr="008A7D16">
              <w:tc>
                <w:tcPr>
                  <w:tcW w:w="9163" w:type="dxa"/>
                  <w:gridSpan w:val="4"/>
                </w:tcPr>
                <w:p w14:paraId="73BF1CDB" w14:textId="77777777" w:rsidR="008A7D16" w:rsidRPr="008A7D16" w:rsidRDefault="008A7D16" w:rsidP="008A7D16">
                  <w:pPr>
                    <w:overflowPunct w:val="0"/>
                    <w:autoSpaceDE w:val="0"/>
                    <w:autoSpaceDN w:val="0"/>
                    <w:adjustRightInd w:val="0"/>
                    <w:spacing w:line="260" w:lineRule="exact"/>
                    <w:jc w:val="both"/>
                    <w:textAlignment w:val="baseline"/>
                    <w:rPr>
                      <w:rFonts w:cs="Arial"/>
                      <w:b/>
                      <w:iCs/>
                      <w:szCs w:val="20"/>
                      <w:lang w:eastAsia="sl-SI"/>
                    </w:rPr>
                  </w:pPr>
                  <w:r w:rsidRPr="008A7D16">
                    <w:rPr>
                      <w:rFonts w:cs="Arial"/>
                      <w:b/>
                      <w:szCs w:val="20"/>
                      <w:lang w:eastAsia="sl-SI"/>
                    </w:rPr>
                    <w:t>4. Predstavniki vlade, ki bodo sodelovali pri delu državnega zbora:</w:t>
                  </w:r>
                </w:p>
              </w:tc>
            </w:tr>
            <w:tr w:rsidR="008A7D16" w:rsidRPr="008A7D16" w14:paraId="0A68760F" w14:textId="77777777" w:rsidTr="008A7D16">
              <w:tc>
                <w:tcPr>
                  <w:tcW w:w="9163" w:type="dxa"/>
                  <w:gridSpan w:val="4"/>
                </w:tcPr>
                <w:p w14:paraId="10FC8CF1" w14:textId="3F05AAD4" w:rsidR="00E51D53" w:rsidRDefault="00E51D53" w:rsidP="001A4CE4">
                  <w:pPr>
                    <w:numPr>
                      <w:ilvl w:val="0"/>
                      <w:numId w:val="21"/>
                    </w:numPr>
                    <w:overflowPunct w:val="0"/>
                    <w:autoSpaceDE w:val="0"/>
                    <w:autoSpaceDN w:val="0"/>
                    <w:adjustRightInd w:val="0"/>
                    <w:spacing w:line="276" w:lineRule="auto"/>
                    <w:textAlignment w:val="baseline"/>
                    <w:rPr>
                      <w:rFonts w:cs="Arial"/>
                      <w:color w:val="000000"/>
                      <w:lang w:eastAsia="sl-SI"/>
                    </w:rPr>
                  </w:pPr>
                  <w:r w:rsidRPr="0001361F">
                    <w:rPr>
                      <w:rFonts w:cs="Arial"/>
                      <w:color w:val="000000"/>
                      <w:lang w:eastAsia="sl-SI"/>
                    </w:rPr>
                    <w:t xml:space="preserve">mag. Mateja Vraničar Erman, </w:t>
                  </w:r>
                  <w:r>
                    <w:rPr>
                      <w:rFonts w:cs="Arial"/>
                      <w:color w:val="000000"/>
                      <w:lang w:eastAsia="sl-SI"/>
                    </w:rPr>
                    <w:t>ministrica za finance</w:t>
                  </w:r>
                </w:p>
                <w:p w14:paraId="43B7B831" w14:textId="3A7A2820" w:rsidR="00E51D53" w:rsidRPr="0001361F" w:rsidRDefault="00E51D53" w:rsidP="001A4CE4">
                  <w:pPr>
                    <w:numPr>
                      <w:ilvl w:val="0"/>
                      <w:numId w:val="21"/>
                    </w:numPr>
                    <w:overflowPunct w:val="0"/>
                    <w:autoSpaceDE w:val="0"/>
                    <w:autoSpaceDN w:val="0"/>
                    <w:adjustRightInd w:val="0"/>
                    <w:spacing w:line="276" w:lineRule="auto"/>
                    <w:textAlignment w:val="baseline"/>
                    <w:rPr>
                      <w:rFonts w:cs="Arial"/>
                      <w:color w:val="000000"/>
                      <w:lang w:eastAsia="sl-SI"/>
                    </w:rPr>
                  </w:pPr>
                  <w:r>
                    <w:rPr>
                      <w:rFonts w:cs="Arial"/>
                      <w:color w:val="000000"/>
                      <w:lang w:eastAsia="sl-SI"/>
                    </w:rPr>
                    <w:t>Tilen Božič, državni sekretar, Ministrstvo za finance</w:t>
                  </w:r>
                </w:p>
                <w:p w14:paraId="7A2203F1" w14:textId="53BFAD15" w:rsidR="00E51D53" w:rsidRPr="00ED2E75" w:rsidRDefault="00E51D53" w:rsidP="001A4CE4">
                  <w:pPr>
                    <w:numPr>
                      <w:ilvl w:val="0"/>
                      <w:numId w:val="21"/>
                    </w:numPr>
                    <w:overflowPunct w:val="0"/>
                    <w:autoSpaceDE w:val="0"/>
                    <w:autoSpaceDN w:val="0"/>
                    <w:adjustRightInd w:val="0"/>
                    <w:spacing w:line="276" w:lineRule="auto"/>
                    <w:textAlignment w:val="baseline"/>
                    <w:rPr>
                      <w:rFonts w:cs="Arial"/>
                      <w:szCs w:val="20"/>
                    </w:rPr>
                  </w:pPr>
                  <w:r w:rsidRPr="00F3316D">
                    <w:rPr>
                      <w:rFonts w:cs="Arial"/>
                      <w:color w:val="000000"/>
                    </w:rPr>
                    <w:t xml:space="preserve">mag. Miranda </w:t>
                  </w:r>
                  <w:proofErr w:type="spellStart"/>
                  <w:r w:rsidRPr="00F3316D">
                    <w:rPr>
                      <w:rFonts w:cs="Arial"/>
                      <w:color w:val="000000"/>
                    </w:rPr>
                    <w:t>Groff</w:t>
                  </w:r>
                  <w:proofErr w:type="spellEnd"/>
                  <w:r w:rsidRPr="00F3316D">
                    <w:rPr>
                      <w:rFonts w:cs="Arial"/>
                      <w:color w:val="000000"/>
                    </w:rPr>
                    <w:t xml:space="preserve"> Ferjančič, državna sekretarka</w:t>
                  </w:r>
                  <w:r w:rsidRPr="0001361F">
                    <w:rPr>
                      <w:rFonts w:cs="Arial"/>
                      <w:color w:val="000000"/>
                    </w:rPr>
                    <w:t>, Ministrstvo za finance</w:t>
                  </w:r>
                </w:p>
                <w:p w14:paraId="05FE3415" w14:textId="4E1C183B" w:rsidR="00E51D53" w:rsidRPr="0001361F" w:rsidRDefault="00E51D53"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mag. Saša Jazbec, državna sekretarka, Ministrstvo za finance</w:t>
                  </w:r>
                </w:p>
                <w:p w14:paraId="0420C31A" w14:textId="2A7E98B7" w:rsidR="00E51D53" w:rsidRDefault="00E51D53"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Gorazd Renčelj, državni sekretar, Ministrstvo za finance</w:t>
                  </w:r>
                </w:p>
                <w:p w14:paraId="77E97C22" w14:textId="334CA2C3" w:rsidR="00E51D53" w:rsidRPr="0001361F" w:rsidRDefault="00E51D53" w:rsidP="001A4CE4">
                  <w:pPr>
                    <w:numPr>
                      <w:ilvl w:val="0"/>
                      <w:numId w:val="21"/>
                    </w:numPr>
                    <w:overflowPunct w:val="0"/>
                    <w:autoSpaceDE w:val="0"/>
                    <w:autoSpaceDN w:val="0"/>
                    <w:adjustRightInd w:val="0"/>
                    <w:spacing w:line="276" w:lineRule="auto"/>
                    <w:textAlignment w:val="baseline"/>
                    <w:rPr>
                      <w:rFonts w:cs="Arial"/>
                      <w:szCs w:val="20"/>
                    </w:rPr>
                  </w:pPr>
                  <w:r w:rsidRPr="0001361F">
                    <w:rPr>
                      <w:rFonts w:cs="Arial"/>
                      <w:szCs w:val="20"/>
                    </w:rPr>
                    <w:t>mag. Irena Popovič, generalna direktorica Direktorata za sistem davčnih, carinskih in drugih javnih prihodkov, Ministrstvo za finance</w:t>
                  </w:r>
                </w:p>
                <w:p w14:paraId="21FCCDF0" w14:textId="77777777" w:rsidR="008A7D16" w:rsidRDefault="0045112C" w:rsidP="001A4CE4">
                  <w:pPr>
                    <w:numPr>
                      <w:ilvl w:val="0"/>
                      <w:numId w:val="21"/>
                    </w:numPr>
                    <w:overflowPunct w:val="0"/>
                    <w:autoSpaceDE w:val="0"/>
                    <w:autoSpaceDN w:val="0"/>
                    <w:adjustRightInd w:val="0"/>
                    <w:spacing w:line="260" w:lineRule="exact"/>
                    <w:ind w:left="714" w:hanging="357"/>
                    <w:jc w:val="both"/>
                    <w:textAlignment w:val="baseline"/>
                    <w:rPr>
                      <w:rFonts w:eastAsia="Calibri" w:cs="Arial"/>
                      <w:iCs/>
                      <w:szCs w:val="20"/>
                    </w:rPr>
                  </w:pPr>
                  <w:r>
                    <w:rPr>
                      <w:rFonts w:eastAsia="Calibri" w:cs="Arial"/>
                      <w:iCs/>
                      <w:szCs w:val="20"/>
                    </w:rPr>
                    <w:t xml:space="preserve">mag. </w:t>
                  </w:r>
                  <w:r w:rsidRPr="00570AD1">
                    <w:rPr>
                      <w:rFonts w:eastAsia="Calibri" w:cs="Arial"/>
                      <w:iCs/>
                      <w:szCs w:val="20"/>
                    </w:rPr>
                    <w:t>Martina Verbančič, vodja Sektorja za sistem pobiranja davkov, Ministrstvo za finance</w:t>
                  </w:r>
                </w:p>
                <w:p w14:paraId="47952051" w14:textId="608CA14D" w:rsidR="002D042E" w:rsidRDefault="00CA2251" w:rsidP="001A4CE4">
                  <w:pPr>
                    <w:numPr>
                      <w:ilvl w:val="0"/>
                      <w:numId w:val="21"/>
                    </w:numPr>
                    <w:overflowPunct w:val="0"/>
                    <w:autoSpaceDE w:val="0"/>
                    <w:autoSpaceDN w:val="0"/>
                    <w:adjustRightInd w:val="0"/>
                    <w:spacing w:line="260" w:lineRule="exact"/>
                    <w:ind w:left="714" w:hanging="357"/>
                    <w:jc w:val="both"/>
                    <w:textAlignment w:val="baseline"/>
                    <w:rPr>
                      <w:rFonts w:eastAsia="Calibri" w:cs="Arial"/>
                      <w:iCs/>
                      <w:szCs w:val="20"/>
                    </w:rPr>
                  </w:pPr>
                  <w:r>
                    <w:rPr>
                      <w:rFonts w:eastAsia="Calibri" w:cs="Arial"/>
                      <w:iCs/>
                      <w:szCs w:val="20"/>
                    </w:rPr>
                    <w:t>Irma M</w:t>
                  </w:r>
                  <w:r w:rsidR="002D042E">
                    <w:rPr>
                      <w:rFonts w:eastAsia="Calibri" w:cs="Arial"/>
                      <w:iCs/>
                      <w:szCs w:val="20"/>
                    </w:rPr>
                    <w:t>edle, višja svetovalka, Ministrstvo za finance</w:t>
                  </w:r>
                </w:p>
                <w:p w14:paraId="689A818A" w14:textId="577753F7" w:rsidR="002D042E" w:rsidRPr="0045112C" w:rsidRDefault="002D042E" w:rsidP="001A4CE4">
                  <w:pPr>
                    <w:numPr>
                      <w:ilvl w:val="0"/>
                      <w:numId w:val="21"/>
                    </w:numPr>
                    <w:overflowPunct w:val="0"/>
                    <w:autoSpaceDE w:val="0"/>
                    <w:autoSpaceDN w:val="0"/>
                    <w:adjustRightInd w:val="0"/>
                    <w:spacing w:line="260" w:lineRule="exact"/>
                    <w:ind w:left="714" w:hanging="357"/>
                    <w:jc w:val="both"/>
                    <w:textAlignment w:val="baseline"/>
                    <w:rPr>
                      <w:rFonts w:eastAsia="Calibri" w:cs="Arial"/>
                      <w:iCs/>
                      <w:szCs w:val="20"/>
                    </w:rPr>
                  </w:pPr>
                  <w:r>
                    <w:rPr>
                      <w:rFonts w:eastAsia="Calibri" w:cs="Arial"/>
                      <w:iCs/>
                      <w:szCs w:val="20"/>
                    </w:rPr>
                    <w:t>Ksenija Pinter, svetovalka, Ministrstvo za finance</w:t>
                  </w:r>
                </w:p>
              </w:tc>
            </w:tr>
            <w:tr w:rsidR="008A7D16" w:rsidRPr="008A7D16" w14:paraId="7DD4F872" w14:textId="77777777" w:rsidTr="008A7D16">
              <w:tc>
                <w:tcPr>
                  <w:tcW w:w="9163" w:type="dxa"/>
                  <w:gridSpan w:val="4"/>
                </w:tcPr>
                <w:p w14:paraId="6485D8A4" w14:textId="77777777" w:rsidR="008A7D16" w:rsidRPr="008A7D16" w:rsidRDefault="008A7D16" w:rsidP="008A7D16">
                  <w:pPr>
                    <w:suppressAutoHyphens/>
                    <w:overflowPunct w:val="0"/>
                    <w:autoSpaceDE w:val="0"/>
                    <w:autoSpaceDN w:val="0"/>
                    <w:adjustRightInd w:val="0"/>
                    <w:spacing w:line="260" w:lineRule="exact"/>
                    <w:textAlignment w:val="baseline"/>
                    <w:outlineLvl w:val="3"/>
                    <w:rPr>
                      <w:rFonts w:cs="Arial"/>
                      <w:b/>
                      <w:szCs w:val="20"/>
                      <w:lang w:eastAsia="sl-SI"/>
                    </w:rPr>
                  </w:pPr>
                  <w:r w:rsidRPr="008A7D16">
                    <w:rPr>
                      <w:rFonts w:cs="Arial"/>
                      <w:b/>
                      <w:szCs w:val="20"/>
                      <w:lang w:eastAsia="sl-SI"/>
                    </w:rPr>
                    <w:t>5. Kratek povzetek gradiva:</w:t>
                  </w:r>
                </w:p>
              </w:tc>
            </w:tr>
            <w:tr w:rsidR="008A7D16" w:rsidRPr="008A7D16" w14:paraId="11689923" w14:textId="77777777" w:rsidTr="008A7D16">
              <w:tc>
                <w:tcPr>
                  <w:tcW w:w="9163" w:type="dxa"/>
                  <w:gridSpan w:val="4"/>
                </w:tcPr>
                <w:p w14:paraId="1F8CBC36" w14:textId="0F1A64E7" w:rsidR="002037E9" w:rsidRDefault="00896AE7" w:rsidP="00896AE7">
                  <w:pPr>
                    <w:spacing w:line="276" w:lineRule="auto"/>
                    <w:jc w:val="both"/>
                    <w:rPr>
                      <w:rFonts w:cs="Arial"/>
                      <w:szCs w:val="20"/>
                    </w:rPr>
                  </w:pPr>
                  <w:r w:rsidRPr="00570AD1">
                    <w:rPr>
                      <w:rFonts w:cs="Arial"/>
                      <w:szCs w:val="20"/>
                    </w:rPr>
                    <w:t xml:space="preserve">Poglavitne rešitve </w:t>
                  </w:r>
                  <w:r w:rsidR="00073B37">
                    <w:rPr>
                      <w:rFonts w:cs="Arial"/>
                      <w:szCs w:val="20"/>
                    </w:rPr>
                    <w:t>predloga</w:t>
                  </w:r>
                  <w:r w:rsidRPr="00570AD1">
                    <w:rPr>
                      <w:rFonts w:cs="Arial"/>
                      <w:szCs w:val="20"/>
                    </w:rPr>
                    <w:t xml:space="preserve"> Zakona o spremembah in dopolnitvah Zakona o davčnem postopku (v nadaljnjem besedilu: predlog zakona)</w:t>
                  </w:r>
                  <w:r>
                    <w:rPr>
                      <w:rFonts w:cs="Arial"/>
                      <w:szCs w:val="20"/>
                    </w:rPr>
                    <w:t xml:space="preserve"> se nanašajo na:</w:t>
                  </w:r>
                </w:p>
                <w:p w14:paraId="0595B494" w14:textId="20CEA895" w:rsidR="00896AE7" w:rsidRDefault="000775A5" w:rsidP="00896AE7">
                  <w:pPr>
                    <w:pStyle w:val="Odstavekseznama"/>
                    <w:numPr>
                      <w:ilvl w:val="0"/>
                      <w:numId w:val="17"/>
                    </w:numPr>
                    <w:spacing w:line="276" w:lineRule="auto"/>
                    <w:jc w:val="both"/>
                    <w:rPr>
                      <w:rFonts w:ascii="Arial" w:hAnsi="Arial" w:cs="Arial"/>
                      <w:sz w:val="20"/>
                      <w:szCs w:val="20"/>
                      <w:lang w:eastAsia="en-US"/>
                    </w:rPr>
                  </w:pPr>
                  <w:r>
                    <w:rPr>
                      <w:rFonts w:ascii="Arial" w:hAnsi="Arial" w:cs="Arial"/>
                      <w:sz w:val="20"/>
                      <w:szCs w:val="20"/>
                      <w:lang w:eastAsia="en-US"/>
                    </w:rPr>
                    <w:t>zaradi uvedbe</w:t>
                  </w:r>
                  <w:r w:rsidR="00896AE7">
                    <w:rPr>
                      <w:rFonts w:ascii="Arial" w:hAnsi="Arial" w:cs="Arial"/>
                      <w:sz w:val="20"/>
                      <w:szCs w:val="20"/>
                      <w:lang w:eastAsia="en-US"/>
                    </w:rPr>
                    <w:t xml:space="preserve"> </w:t>
                  </w:r>
                  <w:r w:rsidR="00695B4E">
                    <w:rPr>
                      <w:rFonts w:ascii="Arial" w:hAnsi="Arial" w:cs="Arial"/>
                      <w:sz w:val="20"/>
                      <w:szCs w:val="20"/>
                      <w:lang w:eastAsia="en-US"/>
                    </w:rPr>
                    <w:t>možnost</w:t>
                  </w:r>
                  <w:r>
                    <w:rPr>
                      <w:rFonts w:ascii="Arial" w:hAnsi="Arial" w:cs="Arial"/>
                      <w:sz w:val="20"/>
                      <w:szCs w:val="20"/>
                      <w:lang w:eastAsia="en-US"/>
                    </w:rPr>
                    <w:t>i</w:t>
                  </w:r>
                  <w:r w:rsidR="00896AE7" w:rsidRPr="00C641B2">
                    <w:rPr>
                      <w:rFonts w:ascii="Arial" w:hAnsi="Arial" w:cs="Arial"/>
                      <w:sz w:val="20"/>
                      <w:szCs w:val="20"/>
                      <w:lang w:eastAsia="en-US"/>
                    </w:rPr>
                    <w:t xml:space="preserve"> kartičnega plačevanja davkov in drugih obv</w:t>
                  </w:r>
                  <w:r w:rsidR="00896AE7">
                    <w:rPr>
                      <w:rFonts w:ascii="Arial" w:hAnsi="Arial" w:cs="Arial"/>
                      <w:sz w:val="20"/>
                      <w:szCs w:val="20"/>
                      <w:lang w:eastAsia="en-US"/>
                    </w:rPr>
                    <w:t xml:space="preserve">eznih dajatev pri </w:t>
                  </w:r>
                  <w:r w:rsidR="005E0F53" w:rsidRPr="005E0F53">
                    <w:rPr>
                      <w:rFonts w:ascii="Arial" w:hAnsi="Arial" w:cs="Arial"/>
                      <w:sz w:val="20"/>
                      <w:szCs w:val="20"/>
                      <w:lang w:eastAsia="en-US"/>
                    </w:rPr>
                    <w:t>Upravi Republike S</w:t>
                  </w:r>
                  <w:r w:rsidR="005E0F53">
                    <w:rPr>
                      <w:rFonts w:ascii="Arial" w:hAnsi="Arial" w:cs="Arial"/>
                      <w:sz w:val="20"/>
                      <w:szCs w:val="20"/>
                      <w:lang w:eastAsia="en-US"/>
                    </w:rPr>
                    <w:t>lovenije za javna plačila</w:t>
                  </w:r>
                  <w:r w:rsidR="00683CBF">
                    <w:rPr>
                      <w:rFonts w:ascii="Arial" w:hAnsi="Arial" w:cs="Arial"/>
                      <w:sz w:val="20"/>
                      <w:szCs w:val="20"/>
                      <w:lang w:eastAsia="en-US"/>
                    </w:rPr>
                    <w:t xml:space="preserve"> </w:t>
                  </w:r>
                  <w:r w:rsidR="0085294E">
                    <w:rPr>
                      <w:rFonts w:ascii="Arial" w:hAnsi="Arial" w:cs="Arial"/>
                      <w:sz w:val="20"/>
                      <w:szCs w:val="20"/>
                      <w:lang w:eastAsia="en-US"/>
                    </w:rPr>
                    <w:t xml:space="preserve">(v nadaljnjem besedilu: UJP) </w:t>
                  </w:r>
                  <w:r w:rsidR="00683CBF">
                    <w:rPr>
                      <w:rFonts w:ascii="Arial" w:hAnsi="Arial" w:cs="Arial"/>
                      <w:sz w:val="20"/>
                      <w:szCs w:val="20"/>
                      <w:lang w:eastAsia="en-US"/>
                    </w:rPr>
                    <w:t>se spreminja</w:t>
                  </w:r>
                  <w:r>
                    <w:rPr>
                      <w:rFonts w:ascii="Arial" w:hAnsi="Arial" w:cs="Arial"/>
                      <w:sz w:val="20"/>
                      <w:szCs w:val="20"/>
                      <w:lang w:eastAsia="en-US"/>
                    </w:rPr>
                    <w:t>jo določbe glede dneva in načina plačila davka</w:t>
                  </w:r>
                  <w:r w:rsidR="005E0F53">
                    <w:rPr>
                      <w:rFonts w:ascii="Arial" w:hAnsi="Arial" w:cs="Arial"/>
                      <w:sz w:val="20"/>
                      <w:szCs w:val="20"/>
                      <w:lang w:eastAsia="en-US"/>
                    </w:rPr>
                    <w:t xml:space="preserve">. </w:t>
                  </w:r>
                  <w:r>
                    <w:rPr>
                      <w:rFonts w:ascii="Arial" w:hAnsi="Arial" w:cs="Arial"/>
                      <w:sz w:val="20"/>
                      <w:szCs w:val="20"/>
                      <w:lang w:eastAsia="en-US"/>
                    </w:rPr>
                    <w:t>D</w:t>
                  </w:r>
                  <w:r w:rsidR="00896AE7" w:rsidRPr="00C641B2">
                    <w:rPr>
                      <w:rFonts w:ascii="Arial" w:hAnsi="Arial" w:cs="Arial"/>
                      <w:sz w:val="20"/>
                      <w:szCs w:val="20"/>
                      <w:lang w:eastAsia="en-US"/>
                    </w:rPr>
                    <w:t xml:space="preserve">avčnim zavezancem </w:t>
                  </w:r>
                  <w:r>
                    <w:rPr>
                      <w:rFonts w:ascii="Arial" w:hAnsi="Arial" w:cs="Arial"/>
                      <w:sz w:val="20"/>
                      <w:szCs w:val="20"/>
                      <w:lang w:eastAsia="en-US"/>
                    </w:rPr>
                    <w:t>bo pri UJP omogočeno</w:t>
                  </w:r>
                  <w:r w:rsidR="00896AE7" w:rsidRPr="00C641B2">
                    <w:rPr>
                      <w:rFonts w:ascii="Arial" w:hAnsi="Arial" w:cs="Arial"/>
                      <w:sz w:val="20"/>
                      <w:szCs w:val="20"/>
                      <w:lang w:eastAsia="en-US"/>
                    </w:rPr>
                    <w:t xml:space="preserve"> p</w:t>
                  </w:r>
                  <w:r w:rsidR="00896AE7">
                    <w:rPr>
                      <w:rFonts w:ascii="Arial" w:hAnsi="Arial" w:cs="Arial"/>
                      <w:sz w:val="20"/>
                      <w:szCs w:val="20"/>
                      <w:lang w:eastAsia="en-US"/>
                    </w:rPr>
                    <w:t xml:space="preserve">lačevanje dajatev s plačilno ali </w:t>
                  </w:r>
                  <w:r w:rsidR="00896AE7" w:rsidRPr="00C641B2">
                    <w:rPr>
                      <w:rFonts w:ascii="Arial" w:hAnsi="Arial" w:cs="Arial"/>
                      <w:sz w:val="20"/>
                      <w:szCs w:val="20"/>
                      <w:lang w:eastAsia="en-US"/>
                    </w:rPr>
                    <w:t>kreditno kartico</w:t>
                  </w:r>
                  <w:r w:rsidR="00CF4B75">
                    <w:rPr>
                      <w:rFonts w:ascii="Arial" w:hAnsi="Arial" w:cs="Arial"/>
                      <w:sz w:val="20"/>
                      <w:szCs w:val="20"/>
                      <w:lang w:eastAsia="en-US"/>
                    </w:rPr>
                    <w:t xml:space="preserve"> brez provizij.</w:t>
                  </w:r>
                </w:p>
                <w:p w14:paraId="03963F75" w14:textId="48500AE8" w:rsidR="007D2EE5" w:rsidRPr="00C641B2" w:rsidRDefault="007D2EE5" w:rsidP="00896AE7">
                  <w:pPr>
                    <w:pStyle w:val="Odstavekseznama"/>
                    <w:numPr>
                      <w:ilvl w:val="0"/>
                      <w:numId w:val="17"/>
                    </w:numPr>
                    <w:spacing w:line="276" w:lineRule="auto"/>
                    <w:jc w:val="both"/>
                    <w:rPr>
                      <w:rFonts w:ascii="Arial" w:hAnsi="Arial" w:cs="Arial"/>
                      <w:sz w:val="20"/>
                      <w:szCs w:val="20"/>
                      <w:lang w:eastAsia="en-US"/>
                    </w:rPr>
                  </w:pPr>
                  <w:r>
                    <w:rPr>
                      <w:rFonts w:ascii="Arial" w:hAnsi="Arial" w:cs="Arial"/>
                      <w:sz w:val="20"/>
                      <w:szCs w:val="20"/>
                      <w:lang w:eastAsia="en-US"/>
                    </w:rPr>
                    <w:t>s</w:t>
                  </w:r>
                  <w:r w:rsidRPr="007D2EE5">
                    <w:rPr>
                      <w:rFonts w:ascii="Arial" w:hAnsi="Arial" w:cs="Arial"/>
                      <w:sz w:val="20"/>
                      <w:szCs w:val="20"/>
                      <w:lang w:eastAsia="en-US"/>
                    </w:rPr>
                    <w:t xml:space="preserve"> predlogom zakona se določajo postopkovne rešitve, potrebne zaradi sprememb in dopolnitev sistema obdavčitve dohodkov iz delovnega razmerja za delavce, napotene na delo izven države, kot jih določa predlog novele ZDoh-2.</w:t>
                  </w:r>
                </w:p>
                <w:p w14:paraId="5B3D507B" w14:textId="4F8E4443" w:rsidR="00896AE7" w:rsidRDefault="00073B37" w:rsidP="00896AE7">
                  <w:pPr>
                    <w:pStyle w:val="Odstavekseznama"/>
                    <w:numPr>
                      <w:ilvl w:val="0"/>
                      <w:numId w:val="17"/>
                    </w:numPr>
                    <w:spacing w:line="276" w:lineRule="auto"/>
                    <w:jc w:val="both"/>
                    <w:rPr>
                      <w:rFonts w:ascii="Arial" w:hAnsi="Arial" w:cs="Arial"/>
                      <w:sz w:val="20"/>
                      <w:szCs w:val="20"/>
                      <w:lang w:eastAsia="en-US"/>
                    </w:rPr>
                  </w:pPr>
                  <w:r>
                    <w:rPr>
                      <w:rFonts w:ascii="Arial" w:hAnsi="Arial" w:cs="Arial"/>
                      <w:sz w:val="20"/>
                      <w:szCs w:val="20"/>
                      <w:lang w:eastAsia="en-US"/>
                    </w:rPr>
                    <w:t>odpravo</w:t>
                  </w:r>
                  <w:r w:rsidR="00896AE7">
                    <w:rPr>
                      <w:rFonts w:ascii="Arial" w:hAnsi="Arial" w:cs="Arial"/>
                      <w:sz w:val="20"/>
                      <w:szCs w:val="20"/>
                      <w:lang w:eastAsia="en-US"/>
                    </w:rPr>
                    <w:t xml:space="preserve"> nekaterih predpisanih obrazcev, kar bo </w:t>
                  </w:r>
                  <w:r w:rsidR="005E0F53">
                    <w:rPr>
                      <w:rFonts w:ascii="Arial" w:hAnsi="Arial" w:cs="Arial"/>
                      <w:sz w:val="20"/>
                      <w:szCs w:val="20"/>
                      <w:lang w:eastAsia="en-US"/>
                    </w:rPr>
                    <w:t>Finančni upravi RS</w:t>
                  </w:r>
                  <w:r w:rsidR="00896AE7">
                    <w:rPr>
                      <w:rFonts w:ascii="Arial" w:hAnsi="Arial" w:cs="Arial"/>
                      <w:sz w:val="20"/>
                      <w:szCs w:val="20"/>
                      <w:lang w:eastAsia="en-US"/>
                    </w:rPr>
                    <w:t xml:space="preserve"> omogočilo večjo fleksibilnost pri oblikovanju in </w:t>
                  </w:r>
                  <w:r>
                    <w:rPr>
                      <w:rFonts w:ascii="Arial" w:hAnsi="Arial" w:cs="Arial"/>
                      <w:sz w:val="20"/>
                      <w:szCs w:val="20"/>
                      <w:lang w:eastAsia="en-US"/>
                    </w:rPr>
                    <w:t xml:space="preserve">vnašanju manjših </w:t>
                  </w:r>
                  <w:r w:rsidR="00347324">
                    <w:rPr>
                      <w:rFonts w:ascii="Arial" w:hAnsi="Arial" w:cs="Arial"/>
                      <w:sz w:val="20"/>
                      <w:szCs w:val="20"/>
                      <w:lang w:eastAsia="en-US"/>
                    </w:rPr>
                    <w:t xml:space="preserve">oblikovnih </w:t>
                  </w:r>
                  <w:r>
                    <w:rPr>
                      <w:rFonts w:ascii="Arial" w:hAnsi="Arial" w:cs="Arial"/>
                      <w:sz w:val="20"/>
                      <w:szCs w:val="20"/>
                      <w:lang w:eastAsia="en-US"/>
                    </w:rPr>
                    <w:t>sprememb</w:t>
                  </w:r>
                  <w:r w:rsidR="00896AE7">
                    <w:rPr>
                      <w:rFonts w:ascii="Arial" w:hAnsi="Arial" w:cs="Arial"/>
                      <w:sz w:val="20"/>
                      <w:szCs w:val="20"/>
                      <w:lang w:eastAsia="en-US"/>
                    </w:rPr>
                    <w:t xml:space="preserve"> obrazcev, da bodo ti pregledn</w:t>
                  </w:r>
                  <w:r>
                    <w:rPr>
                      <w:rFonts w:ascii="Arial" w:hAnsi="Arial" w:cs="Arial"/>
                      <w:sz w:val="20"/>
                      <w:szCs w:val="20"/>
                      <w:lang w:eastAsia="en-US"/>
                    </w:rPr>
                    <w:t>ej</w:t>
                  </w:r>
                  <w:r w:rsidR="00896AE7">
                    <w:rPr>
                      <w:rFonts w:ascii="Arial" w:hAnsi="Arial" w:cs="Arial"/>
                      <w:sz w:val="20"/>
                      <w:szCs w:val="20"/>
                      <w:lang w:eastAsia="en-US"/>
                    </w:rPr>
                    <w:t xml:space="preserve">ši, pri čemer pa zaradi teh sprememb ne bo potrebno spreminjati predpisov. </w:t>
                  </w:r>
                </w:p>
                <w:p w14:paraId="3192BC27" w14:textId="77777777" w:rsidR="00896AE7" w:rsidRDefault="00896AE7" w:rsidP="00896AE7">
                  <w:pPr>
                    <w:pStyle w:val="Odstavekseznama"/>
                    <w:numPr>
                      <w:ilvl w:val="0"/>
                      <w:numId w:val="17"/>
                    </w:numPr>
                    <w:spacing w:line="276" w:lineRule="auto"/>
                    <w:jc w:val="both"/>
                    <w:rPr>
                      <w:rFonts w:ascii="Arial" w:hAnsi="Arial" w:cs="Arial"/>
                      <w:sz w:val="20"/>
                      <w:szCs w:val="20"/>
                      <w:lang w:eastAsia="en-US"/>
                    </w:rPr>
                  </w:pPr>
                  <w:r>
                    <w:rPr>
                      <w:rFonts w:ascii="Arial" w:hAnsi="Arial" w:cs="Arial"/>
                      <w:sz w:val="20"/>
                      <w:szCs w:val="20"/>
                      <w:lang w:eastAsia="en-US"/>
                    </w:rPr>
                    <w:t>redakcijski popravki.</w:t>
                  </w:r>
                </w:p>
                <w:p w14:paraId="01EA37BA" w14:textId="28D4AAC0" w:rsidR="008A7D16" w:rsidRPr="00B679F3" w:rsidRDefault="00E37EE1" w:rsidP="00896AE7">
                  <w:pPr>
                    <w:spacing w:line="276" w:lineRule="auto"/>
                    <w:jc w:val="both"/>
                    <w:rPr>
                      <w:rFonts w:cs="Arial"/>
                      <w:szCs w:val="20"/>
                    </w:rPr>
                  </w:pPr>
                  <w:r w:rsidRPr="00570AD1">
                    <w:rPr>
                      <w:rFonts w:cs="Arial"/>
                      <w:szCs w:val="20"/>
                    </w:rPr>
                    <w:t xml:space="preserve"> </w:t>
                  </w:r>
                </w:p>
              </w:tc>
            </w:tr>
            <w:tr w:rsidR="008A7D16" w:rsidRPr="008A7D16" w14:paraId="29743F1E" w14:textId="77777777" w:rsidTr="008A7D16">
              <w:tc>
                <w:tcPr>
                  <w:tcW w:w="9163" w:type="dxa"/>
                  <w:gridSpan w:val="4"/>
                </w:tcPr>
                <w:p w14:paraId="74C7A0E4" w14:textId="77777777" w:rsidR="008A7D16" w:rsidRPr="008A7D16" w:rsidRDefault="008A7D16" w:rsidP="008A7D16">
                  <w:pPr>
                    <w:suppressAutoHyphens/>
                    <w:overflowPunct w:val="0"/>
                    <w:autoSpaceDE w:val="0"/>
                    <w:autoSpaceDN w:val="0"/>
                    <w:adjustRightInd w:val="0"/>
                    <w:spacing w:line="260" w:lineRule="exact"/>
                    <w:textAlignment w:val="baseline"/>
                    <w:outlineLvl w:val="3"/>
                    <w:rPr>
                      <w:rFonts w:cs="Arial"/>
                      <w:b/>
                      <w:szCs w:val="20"/>
                      <w:lang w:eastAsia="sl-SI"/>
                    </w:rPr>
                  </w:pPr>
                  <w:r w:rsidRPr="008A7D16">
                    <w:rPr>
                      <w:rFonts w:cs="Arial"/>
                      <w:b/>
                      <w:szCs w:val="20"/>
                      <w:lang w:eastAsia="sl-SI"/>
                    </w:rPr>
                    <w:t>6. Presoja posledic za:</w:t>
                  </w:r>
                </w:p>
              </w:tc>
            </w:tr>
            <w:tr w:rsidR="008A7D16" w:rsidRPr="008A7D16" w14:paraId="4995C44D" w14:textId="77777777" w:rsidTr="008A7D16">
              <w:tc>
                <w:tcPr>
                  <w:tcW w:w="1448" w:type="dxa"/>
                </w:tcPr>
                <w:p w14:paraId="6BA63823"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lastRenderedPageBreak/>
                    <w:t>a)</w:t>
                  </w:r>
                </w:p>
              </w:tc>
              <w:tc>
                <w:tcPr>
                  <w:tcW w:w="5444" w:type="dxa"/>
                  <w:gridSpan w:val="2"/>
                </w:tcPr>
                <w:p w14:paraId="62C4998A" w14:textId="77777777" w:rsidR="008A7D16" w:rsidRPr="008A7D16" w:rsidRDefault="008A7D16" w:rsidP="008A7D16">
                  <w:pPr>
                    <w:overflowPunct w:val="0"/>
                    <w:autoSpaceDE w:val="0"/>
                    <w:autoSpaceDN w:val="0"/>
                    <w:adjustRightInd w:val="0"/>
                    <w:spacing w:line="260" w:lineRule="exact"/>
                    <w:jc w:val="both"/>
                    <w:textAlignment w:val="baseline"/>
                    <w:rPr>
                      <w:rFonts w:cs="Arial"/>
                      <w:szCs w:val="20"/>
                      <w:lang w:eastAsia="sl-SI"/>
                    </w:rPr>
                  </w:pPr>
                  <w:r w:rsidRPr="008A7D16">
                    <w:rPr>
                      <w:rFonts w:cs="Arial"/>
                      <w:szCs w:val="20"/>
                      <w:lang w:eastAsia="sl-SI"/>
                    </w:rPr>
                    <w:t>javnofinančna sredstva nad 40.000 EUR v tekočem in naslednjih treh letih</w:t>
                  </w:r>
                </w:p>
              </w:tc>
              <w:tc>
                <w:tcPr>
                  <w:tcW w:w="2271" w:type="dxa"/>
                  <w:vAlign w:val="center"/>
                </w:tcPr>
                <w:p w14:paraId="2B4322AB"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C57021">
                    <w:rPr>
                      <w:rFonts w:cs="Arial"/>
                      <w:szCs w:val="20"/>
                      <w:lang w:eastAsia="sl-SI"/>
                    </w:rPr>
                    <w:t>DA</w:t>
                  </w:r>
                  <w:r w:rsidRPr="008A7D16">
                    <w:rPr>
                      <w:rFonts w:cs="Arial"/>
                      <w:szCs w:val="20"/>
                      <w:lang w:eastAsia="sl-SI"/>
                    </w:rPr>
                    <w:t>/</w:t>
                  </w:r>
                  <w:r w:rsidRPr="00CF7501">
                    <w:rPr>
                      <w:rFonts w:cs="Arial"/>
                      <w:b/>
                      <w:szCs w:val="20"/>
                      <w:lang w:eastAsia="sl-SI"/>
                    </w:rPr>
                    <w:t>NE</w:t>
                  </w:r>
                </w:p>
              </w:tc>
            </w:tr>
            <w:tr w:rsidR="008A7D16" w:rsidRPr="008A7D16" w14:paraId="1C5E806B" w14:textId="77777777" w:rsidTr="008A7D16">
              <w:tc>
                <w:tcPr>
                  <w:tcW w:w="1448" w:type="dxa"/>
                </w:tcPr>
                <w:p w14:paraId="11989112"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b)</w:t>
                  </w:r>
                </w:p>
              </w:tc>
              <w:tc>
                <w:tcPr>
                  <w:tcW w:w="5444" w:type="dxa"/>
                  <w:gridSpan w:val="2"/>
                </w:tcPr>
                <w:p w14:paraId="250223E0" w14:textId="77777777" w:rsidR="008A7D16" w:rsidRPr="008A7D16" w:rsidRDefault="008A7D16" w:rsidP="008A7D16">
                  <w:pPr>
                    <w:overflowPunct w:val="0"/>
                    <w:autoSpaceDE w:val="0"/>
                    <w:autoSpaceDN w:val="0"/>
                    <w:adjustRightInd w:val="0"/>
                    <w:spacing w:line="260" w:lineRule="exact"/>
                    <w:jc w:val="both"/>
                    <w:textAlignment w:val="baseline"/>
                    <w:rPr>
                      <w:rFonts w:cs="Arial"/>
                      <w:iCs/>
                      <w:szCs w:val="20"/>
                      <w:lang w:eastAsia="sl-SI"/>
                    </w:rPr>
                  </w:pPr>
                  <w:r w:rsidRPr="008A7D16">
                    <w:rPr>
                      <w:rFonts w:cs="Arial"/>
                      <w:bCs/>
                      <w:szCs w:val="20"/>
                      <w:lang w:eastAsia="sl-SI"/>
                    </w:rPr>
                    <w:t>usklajenost slovenskega pravnega reda s pravnim redom Evropske unije</w:t>
                  </w:r>
                </w:p>
              </w:tc>
              <w:tc>
                <w:tcPr>
                  <w:tcW w:w="2271" w:type="dxa"/>
                  <w:vAlign w:val="center"/>
                </w:tcPr>
                <w:p w14:paraId="5E271506"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8A7D16">
                    <w:rPr>
                      <w:rFonts w:cs="Arial"/>
                      <w:szCs w:val="20"/>
                      <w:lang w:eastAsia="sl-SI"/>
                    </w:rPr>
                    <w:t>DA/</w:t>
                  </w:r>
                  <w:r w:rsidRPr="00CF7501">
                    <w:rPr>
                      <w:rFonts w:cs="Arial"/>
                      <w:b/>
                      <w:szCs w:val="20"/>
                      <w:lang w:eastAsia="sl-SI"/>
                    </w:rPr>
                    <w:t>NE</w:t>
                  </w:r>
                </w:p>
              </w:tc>
            </w:tr>
            <w:tr w:rsidR="008A7D16" w:rsidRPr="008A7D16" w14:paraId="36CB0664" w14:textId="77777777" w:rsidTr="008A7D16">
              <w:tc>
                <w:tcPr>
                  <w:tcW w:w="1448" w:type="dxa"/>
                </w:tcPr>
                <w:p w14:paraId="7071384C"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c)</w:t>
                  </w:r>
                </w:p>
              </w:tc>
              <w:tc>
                <w:tcPr>
                  <w:tcW w:w="5444" w:type="dxa"/>
                  <w:gridSpan w:val="2"/>
                </w:tcPr>
                <w:p w14:paraId="4289BAFD" w14:textId="77777777" w:rsidR="008A7D16" w:rsidRPr="008A7D16" w:rsidRDefault="008A7D16" w:rsidP="008A7D16">
                  <w:pPr>
                    <w:overflowPunct w:val="0"/>
                    <w:autoSpaceDE w:val="0"/>
                    <w:autoSpaceDN w:val="0"/>
                    <w:adjustRightInd w:val="0"/>
                    <w:spacing w:line="260" w:lineRule="exact"/>
                    <w:jc w:val="both"/>
                    <w:textAlignment w:val="baseline"/>
                    <w:rPr>
                      <w:rFonts w:cs="Arial"/>
                      <w:iCs/>
                      <w:szCs w:val="20"/>
                      <w:lang w:eastAsia="sl-SI"/>
                    </w:rPr>
                  </w:pPr>
                  <w:r w:rsidRPr="008A7D16">
                    <w:rPr>
                      <w:rFonts w:cs="Arial"/>
                      <w:szCs w:val="20"/>
                      <w:lang w:eastAsia="sl-SI"/>
                    </w:rPr>
                    <w:t>administrativne posledice</w:t>
                  </w:r>
                </w:p>
              </w:tc>
              <w:tc>
                <w:tcPr>
                  <w:tcW w:w="2271" w:type="dxa"/>
                  <w:vAlign w:val="center"/>
                </w:tcPr>
                <w:p w14:paraId="38D74DA8" w14:textId="77777777" w:rsidR="008A7D16" w:rsidRPr="008A7D16" w:rsidRDefault="008A7D16" w:rsidP="008A7D16">
                  <w:pPr>
                    <w:overflowPunct w:val="0"/>
                    <w:autoSpaceDE w:val="0"/>
                    <w:autoSpaceDN w:val="0"/>
                    <w:adjustRightInd w:val="0"/>
                    <w:spacing w:line="260" w:lineRule="exact"/>
                    <w:jc w:val="center"/>
                    <w:textAlignment w:val="baseline"/>
                    <w:rPr>
                      <w:rFonts w:cs="Arial"/>
                      <w:szCs w:val="20"/>
                      <w:lang w:eastAsia="sl-SI"/>
                    </w:rPr>
                  </w:pPr>
                  <w:r w:rsidRPr="008A7D16">
                    <w:rPr>
                      <w:rFonts w:cs="Arial"/>
                      <w:szCs w:val="20"/>
                      <w:lang w:eastAsia="sl-SI"/>
                    </w:rPr>
                    <w:t>DA/</w:t>
                  </w:r>
                  <w:r w:rsidRPr="00CF7501">
                    <w:rPr>
                      <w:rFonts w:cs="Arial"/>
                      <w:b/>
                      <w:szCs w:val="20"/>
                      <w:lang w:eastAsia="sl-SI"/>
                    </w:rPr>
                    <w:t>NE</w:t>
                  </w:r>
                </w:p>
              </w:tc>
            </w:tr>
            <w:tr w:rsidR="008A7D16" w:rsidRPr="008A7D16" w14:paraId="1D0B1DF0" w14:textId="77777777" w:rsidTr="008A7D16">
              <w:tc>
                <w:tcPr>
                  <w:tcW w:w="1448" w:type="dxa"/>
                </w:tcPr>
                <w:p w14:paraId="25C0F46F"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č)</w:t>
                  </w:r>
                </w:p>
              </w:tc>
              <w:tc>
                <w:tcPr>
                  <w:tcW w:w="5444" w:type="dxa"/>
                  <w:gridSpan w:val="2"/>
                </w:tcPr>
                <w:p w14:paraId="766E1273" w14:textId="2DB92E22" w:rsidR="008A7D16" w:rsidRPr="008A7D16" w:rsidRDefault="008A7D16" w:rsidP="008A7D16">
                  <w:pPr>
                    <w:overflowPunct w:val="0"/>
                    <w:autoSpaceDE w:val="0"/>
                    <w:autoSpaceDN w:val="0"/>
                    <w:adjustRightInd w:val="0"/>
                    <w:spacing w:line="260" w:lineRule="exact"/>
                    <w:jc w:val="both"/>
                    <w:textAlignment w:val="baseline"/>
                    <w:rPr>
                      <w:rFonts w:cs="Arial"/>
                      <w:bCs/>
                      <w:szCs w:val="20"/>
                      <w:lang w:eastAsia="sl-SI"/>
                    </w:rPr>
                  </w:pPr>
                  <w:r w:rsidRPr="008A7D16">
                    <w:rPr>
                      <w:rFonts w:cs="Arial"/>
                      <w:szCs w:val="20"/>
                      <w:lang w:eastAsia="sl-SI"/>
                    </w:rPr>
                    <w:t>gospodarstvo, zlasti</w:t>
                  </w:r>
                  <w:r w:rsidRPr="008A7D16">
                    <w:rPr>
                      <w:rFonts w:cs="Arial"/>
                      <w:bCs/>
                      <w:szCs w:val="20"/>
                      <w:lang w:eastAsia="sl-SI"/>
                    </w:rPr>
                    <w:t xml:space="preserve"> mala in srednja podjetja ter konkurenčnost podjetij</w:t>
                  </w:r>
                  <w:r w:rsidR="00CF7501">
                    <w:rPr>
                      <w:rFonts w:cs="Arial"/>
                      <w:bCs/>
                      <w:szCs w:val="20"/>
                      <w:lang w:eastAsia="sl-SI"/>
                    </w:rPr>
                    <w:t xml:space="preserve"> – MSP test v prilogi</w:t>
                  </w:r>
                </w:p>
              </w:tc>
              <w:tc>
                <w:tcPr>
                  <w:tcW w:w="2271" w:type="dxa"/>
                  <w:vAlign w:val="center"/>
                </w:tcPr>
                <w:p w14:paraId="77C6B498"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852375">
                    <w:rPr>
                      <w:rFonts w:cs="Arial"/>
                      <w:b/>
                      <w:szCs w:val="20"/>
                      <w:lang w:eastAsia="sl-SI"/>
                    </w:rPr>
                    <w:t>DA</w:t>
                  </w:r>
                  <w:r w:rsidRPr="008A7D16">
                    <w:rPr>
                      <w:rFonts w:cs="Arial"/>
                      <w:szCs w:val="20"/>
                      <w:lang w:eastAsia="sl-SI"/>
                    </w:rPr>
                    <w:t>/NE</w:t>
                  </w:r>
                </w:p>
              </w:tc>
            </w:tr>
            <w:tr w:rsidR="008A7D16" w:rsidRPr="008A7D16" w14:paraId="72A017A7" w14:textId="77777777" w:rsidTr="008A7D16">
              <w:tc>
                <w:tcPr>
                  <w:tcW w:w="1448" w:type="dxa"/>
                </w:tcPr>
                <w:p w14:paraId="4E883742"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d)</w:t>
                  </w:r>
                </w:p>
              </w:tc>
              <w:tc>
                <w:tcPr>
                  <w:tcW w:w="5444" w:type="dxa"/>
                  <w:gridSpan w:val="2"/>
                </w:tcPr>
                <w:p w14:paraId="5ABCCC39" w14:textId="77777777" w:rsidR="008A7D16" w:rsidRPr="008A7D16" w:rsidRDefault="008A7D16" w:rsidP="008A7D16">
                  <w:pPr>
                    <w:overflowPunct w:val="0"/>
                    <w:autoSpaceDE w:val="0"/>
                    <w:autoSpaceDN w:val="0"/>
                    <w:adjustRightInd w:val="0"/>
                    <w:spacing w:line="260" w:lineRule="exact"/>
                    <w:jc w:val="both"/>
                    <w:textAlignment w:val="baseline"/>
                    <w:rPr>
                      <w:rFonts w:cs="Arial"/>
                      <w:bCs/>
                      <w:szCs w:val="20"/>
                      <w:lang w:eastAsia="sl-SI"/>
                    </w:rPr>
                  </w:pPr>
                  <w:r w:rsidRPr="008A7D16">
                    <w:rPr>
                      <w:rFonts w:cs="Arial"/>
                      <w:bCs/>
                      <w:szCs w:val="20"/>
                      <w:lang w:eastAsia="sl-SI"/>
                    </w:rPr>
                    <w:t>okolje, vključno s prostorskimi in varstvenimi vidiki</w:t>
                  </w:r>
                </w:p>
              </w:tc>
              <w:tc>
                <w:tcPr>
                  <w:tcW w:w="2271" w:type="dxa"/>
                  <w:vAlign w:val="center"/>
                </w:tcPr>
                <w:p w14:paraId="17F37A1B"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8A7D16">
                    <w:rPr>
                      <w:rFonts w:cs="Arial"/>
                      <w:szCs w:val="20"/>
                      <w:lang w:eastAsia="sl-SI"/>
                    </w:rPr>
                    <w:t>DA/</w:t>
                  </w:r>
                  <w:r w:rsidRPr="00CF7501">
                    <w:rPr>
                      <w:rFonts w:cs="Arial"/>
                      <w:b/>
                      <w:szCs w:val="20"/>
                      <w:lang w:eastAsia="sl-SI"/>
                    </w:rPr>
                    <w:t>NE</w:t>
                  </w:r>
                </w:p>
              </w:tc>
            </w:tr>
            <w:tr w:rsidR="008A7D16" w:rsidRPr="008A7D16" w14:paraId="6344CDA0" w14:textId="77777777" w:rsidTr="008A7D16">
              <w:tc>
                <w:tcPr>
                  <w:tcW w:w="1448" w:type="dxa"/>
                </w:tcPr>
                <w:p w14:paraId="02B84434"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e)</w:t>
                  </w:r>
                </w:p>
              </w:tc>
              <w:tc>
                <w:tcPr>
                  <w:tcW w:w="5444" w:type="dxa"/>
                  <w:gridSpan w:val="2"/>
                </w:tcPr>
                <w:p w14:paraId="721D2CF8" w14:textId="77777777" w:rsidR="008A7D16" w:rsidRPr="008A7D16" w:rsidRDefault="008A7D16" w:rsidP="008A7D16">
                  <w:pPr>
                    <w:overflowPunct w:val="0"/>
                    <w:autoSpaceDE w:val="0"/>
                    <w:autoSpaceDN w:val="0"/>
                    <w:adjustRightInd w:val="0"/>
                    <w:spacing w:line="260" w:lineRule="exact"/>
                    <w:jc w:val="both"/>
                    <w:textAlignment w:val="baseline"/>
                    <w:rPr>
                      <w:rFonts w:cs="Arial"/>
                      <w:bCs/>
                      <w:szCs w:val="20"/>
                      <w:lang w:eastAsia="sl-SI"/>
                    </w:rPr>
                  </w:pPr>
                  <w:r w:rsidRPr="008A7D16">
                    <w:rPr>
                      <w:rFonts w:cs="Arial"/>
                      <w:bCs/>
                      <w:szCs w:val="20"/>
                      <w:lang w:eastAsia="sl-SI"/>
                    </w:rPr>
                    <w:t>socialno področje</w:t>
                  </w:r>
                </w:p>
              </w:tc>
              <w:tc>
                <w:tcPr>
                  <w:tcW w:w="2271" w:type="dxa"/>
                  <w:vAlign w:val="center"/>
                </w:tcPr>
                <w:p w14:paraId="64531B22"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8A7D16">
                    <w:rPr>
                      <w:rFonts w:cs="Arial"/>
                      <w:szCs w:val="20"/>
                      <w:lang w:eastAsia="sl-SI"/>
                    </w:rPr>
                    <w:t>DA/</w:t>
                  </w:r>
                  <w:r w:rsidRPr="001F5051">
                    <w:rPr>
                      <w:rFonts w:cs="Arial"/>
                      <w:b/>
                      <w:szCs w:val="20"/>
                      <w:lang w:eastAsia="sl-SI"/>
                    </w:rPr>
                    <w:t>NE</w:t>
                  </w:r>
                </w:p>
              </w:tc>
            </w:tr>
            <w:tr w:rsidR="008A7D16" w:rsidRPr="008A7D16" w14:paraId="53DC46BC" w14:textId="77777777" w:rsidTr="008A7D16">
              <w:tc>
                <w:tcPr>
                  <w:tcW w:w="1448" w:type="dxa"/>
                  <w:tcBorders>
                    <w:bottom w:val="single" w:sz="4" w:space="0" w:color="auto"/>
                  </w:tcBorders>
                </w:tcPr>
                <w:p w14:paraId="61917101" w14:textId="77777777" w:rsidR="008A7D16" w:rsidRPr="008A7D16" w:rsidRDefault="008A7D16" w:rsidP="008A7D16">
                  <w:pPr>
                    <w:overflowPunct w:val="0"/>
                    <w:autoSpaceDE w:val="0"/>
                    <w:autoSpaceDN w:val="0"/>
                    <w:adjustRightInd w:val="0"/>
                    <w:spacing w:line="260" w:lineRule="exact"/>
                    <w:ind w:left="360"/>
                    <w:jc w:val="both"/>
                    <w:textAlignment w:val="baseline"/>
                    <w:rPr>
                      <w:rFonts w:cs="Arial"/>
                      <w:iCs/>
                      <w:szCs w:val="20"/>
                      <w:lang w:eastAsia="sl-SI"/>
                    </w:rPr>
                  </w:pPr>
                  <w:r w:rsidRPr="008A7D16">
                    <w:rPr>
                      <w:rFonts w:cs="Arial"/>
                      <w:iCs/>
                      <w:szCs w:val="20"/>
                      <w:lang w:eastAsia="sl-SI"/>
                    </w:rPr>
                    <w:t>f)</w:t>
                  </w:r>
                </w:p>
              </w:tc>
              <w:tc>
                <w:tcPr>
                  <w:tcW w:w="5444" w:type="dxa"/>
                  <w:gridSpan w:val="2"/>
                  <w:tcBorders>
                    <w:bottom w:val="single" w:sz="4" w:space="0" w:color="auto"/>
                  </w:tcBorders>
                </w:tcPr>
                <w:p w14:paraId="23A91333" w14:textId="77777777" w:rsidR="008A7D16" w:rsidRPr="008A7D16" w:rsidRDefault="008A7D16" w:rsidP="008A7D16">
                  <w:pPr>
                    <w:overflowPunct w:val="0"/>
                    <w:autoSpaceDE w:val="0"/>
                    <w:autoSpaceDN w:val="0"/>
                    <w:adjustRightInd w:val="0"/>
                    <w:spacing w:line="260" w:lineRule="exact"/>
                    <w:jc w:val="both"/>
                    <w:textAlignment w:val="baseline"/>
                    <w:rPr>
                      <w:rFonts w:cs="Arial"/>
                      <w:bCs/>
                      <w:szCs w:val="20"/>
                      <w:lang w:eastAsia="sl-SI"/>
                    </w:rPr>
                  </w:pPr>
                  <w:r w:rsidRPr="008A7D16">
                    <w:rPr>
                      <w:rFonts w:cs="Arial"/>
                      <w:bCs/>
                      <w:szCs w:val="20"/>
                      <w:lang w:eastAsia="sl-SI"/>
                    </w:rPr>
                    <w:t>dokumente razvojnega načrtovanja:</w:t>
                  </w:r>
                </w:p>
                <w:p w14:paraId="28524B38" w14:textId="77777777" w:rsidR="008A7D16" w:rsidRPr="008A7D16" w:rsidRDefault="008A7D16" w:rsidP="001A4CE4">
                  <w:pPr>
                    <w:numPr>
                      <w:ilvl w:val="0"/>
                      <w:numId w:val="11"/>
                    </w:numPr>
                    <w:overflowPunct w:val="0"/>
                    <w:autoSpaceDE w:val="0"/>
                    <w:autoSpaceDN w:val="0"/>
                    <w:adjustRightInd w:val="0"/>
                    <w:spacing w:line="260" w:lineRule="exact"/>
                    <w:ind w:left="714" w:hanging="357"/>
                    <w:jc w:val="both"/>
                    <w:textAlignment w:val="baseline"/>
                    <w:rPr>
                      <w:rFonts w:cs="Arial"/>
                      <w:bCs/>
                      <w:szCs w:val="20"/>
                      <w:lang w:eastAsia="sl-SI"/>
                    </w:rPr>
                  </w:pPr>
                  <w:r w:rsidRPr="008A7D16">
                    <w:rPr>
                      <w:rFonts w:cs="Arial"/>
                      <w:bCs/>
                      <w:szCs w:val="20"/>
                      <w:lang w:eastAsia="sl-SI"/>
                    </w:rPr>
                    <w:t>nacionalne dokumente razvojnega načrtovanja</w:t>
                  </w:r>
                </w:p>
                <w:p w14:paraId="781C65F4" w14:textId="77777777" w:rsidR="008A7D16" w:rsidRPr="008A7D16" w:rsidRDefault="008A7D16" w:rsidP="001A4CE4">
                  <w:pPr>
                    <w:numPr>
                      <w:ilvl w:val="0"/>
                      <w:numId w:val="11"/>
                    </w:numPr>
                    <w:overflowPunct w:val="0"/>
                    <w:autoSpaceDE w:val="0"/>
                    <w:autoSpaceDN w:val="0"/>
                    <w:adjustRightInd w:val="0"/>
                    <w:spacing w:line="260" w:lineRule="exact"/>
                    <w:ind w:left="714" w:hanging="357"/>
                    <w:jc w:val="both"/>
                    <w:textAlignment w:val="baseline"/>
                    <w:rPr>
                      <w:rFonts w:cs="Arial"/>
                      <w:bCs/>
                      <w:szCs w:val="20"/>
                      <w:lang w:eastAsia="sl-SI"/>
                    </w:rPr>
                  </w:pPr>
                  <w:r w:rsidRPr="008A7D16">
                    <w:rPr>
                      <w:rFonts w:cs="Arial"/>
                      <w:bCs/>
                      <w:szCs w:val="20"/>
                      <w:lang w:eastAsia="sl-SI"/>
                    </w:rPr>
                    <w:t>razvojne politike na ravni programov po strukturi razvojne klasifikacije programskega proračuna</w:t>
                  </w:r>
                </w:p>
                <w:p w14:paraId="74802DD6" w14:textId="77777777" w:rsidR="008A7D16" w:rsidRPr="008A7D16" w:rsidRDefault="008A7D16" w:rsidP="001A4CE4">
                  <w:pPr>
                    <w:numPr>
                      <w:ilvl w:val="0"/>
                      <w:numId w:val="11"/>
                    </w:numPr>
                    <w:overflowPunct w:val="0"/>
                    <w:autoSpaceDE w:val="0"/>
                    <w:autoSpaceDN w:val="0"/>
                    <w:adjustRightInd w:val="0"/>
                    <w:spacing w:line="260" w:lineRule="exact"/>
                    <w:ind w:left="714" w:hanging="357"/>
                    <w:jc w:val="both"/>
                    <w:textAlignment w:val="baseline"/>
                    <w:rPr>
                      <w:rFonts w:cs="Arial"/>
                      <w:bCs/>
                      <w:szCs w:val="20"/>
                      <w:lang w:eastAsia="sl-SI"/>
                    </w:rPr>
                  </w:pPr>
                  <w:r w:rsidRPr="008A7D16">
                    <w:rPr>
                      <w:rFonts w:cs="Arial"/>
                      <w:bCs/>
                      <w:szCs w:val="20"/>
                      <w:lang w:eastAsia="sl-SI"/>
                    </w:rPr>
                    <w:t>razvojne dokumente Evropske unije in mednarodnih organizacij</w:t>
                  </w:r>
                </w:p>
              </w:tc>
              <w:tc>
                <w:tcPr>
                  <w:tcW w:w="2271" w:type="dxa"/>
                  <w:tcBorders>
                    <w:bottom w:val="single" w:sz="4" w:space="0" w:color="auto"/>
                  </w:tcBorders>
                  <w:vAlign w:val="center"/>
                </w:tcPr>
                <w:p w14:paraId="746B4FAB" w14:textId="77777777" w:rsidR="008A7D16" w:rsidRPr="008A7D16" w:rsidRDefault="008A7D16" w:rsidP="008A7D16">
                  <w:pPr>
                    <w:overflowPunct w:val="0"/>
                    <w:autoSpaceDE w:val="0"/>
                    <w:autoSpaceDN w:val="0"/>
                    <w:adjustRightInd w:val="0"/>
                    <w:spacing w:line="260" w:lineRule="exact"/>
                    <w:jc w:val="center"/>
                    <w:textAlignment w:val="baseline"/>
                    <w:rPr>
                      <w:rFonts w:cs="Arial"/>
                      <w:iCs/>
                      <w:szCs w:val="20"/>
                      <w:lang w:eastAsia="sl-SI"/>
                    </w:rPr>
                  </w:pPr>
                  <w:r w:rsidRPr="008A7D16">
                    <w:rPr>
                      <w:rFonts w:cs="Arial"/>
                      <w:szCs w:val="20"/>
                      <w:lang w:eastAsia="sl-SI"/>
                    </w:rPr>
                    <w:t>DA/</w:t>
                  </w:r>
                  <w:r w:rsidRPr="00CF7501">
                    <w:rPr>
                      <w:rFonts w:cs="Arial"/>
                      <w:b/>
                      <w:szCs w:val="20"/>
                      <w:lang w:eastAsia="sl-SI"/>
                    </w:rPr>
                    <w:t>NE</w:t>
                  </w:r>
                </w:p>
              </w:tc>
            </w:tr>
            <w:tr w:rsidR="008A7D16" w:rsidRPr="008A7D16" w14:paraId="702E7C0B" w14:textId="77777777" w:rsidTr="008A7D16">
              <w:tc>
                <w:tcPr>
                  <w:tcW w:w="9163" w:type="dxa"/>
                  <w:gridSpan w:val="4"/>
                  <w:tcBorders>
                    <w:top w:val="single" w:sz="4" w:space="0" w:color="auto"/>
                    <w:left w:val="single" w:sz="4" w:space="0" w:color="auto"/>
                    <w:bottom w:val="single" w:sz="4" w:space="0" w:color="auto"/>
                    <w:right w:val="single" w:sz="4" w:space="0" w:color="auto"/>
                  </w:tcBorders>
                </w:tcPr>
                <w:p w14:paraId="44927EA0" w14:textId="77777777" w:rsidR="008A7D16" w:rsidRPr="008A7D16" w:rsidRDefault="008A7D16" w:rsidP="008A7D16">
                  <w:pPr>
                    <w:widowControl w:val="0"/>
                    <w:suppressAutoHyphens/>
                    <w:overflowPunct w:val="0"/>
                    <w:autoSpaceDE w:val="0"/>
                    <w:autoSpaceDN w:val="0"/>
                    <w:adjustRightInd w:val="0"/>
                    <w:spacing w:line="260" w:lineRule="exact"/>
                    <w:textAlignment w:val="baseline"/>
                    <w:outlineLvl w:val="3"/>
                    <w:rPr>
                      <w:rFonts w:cs="Arial"/>
                      <w:b/>
                      <w:szCs w:val="20"/>
                      <w:lang w:eastAsia="sl-SI"/>
                    </w:rPr>
                  </w:pPr>
                  <w:proofErr w:type="spellStart"/>
                  <w:r w:rsidRPr="008A7D16">
                    <w:rPr>
                      <w:rFonts w:cs="Arial"/>
                      <w:b/>
                      <w:szCs w:val="20"/>
                      <w:lang w:eastAsia="sl-SI"/>
                    </w:rPr>
                    <w:t>7.a</w:t>
                  </w:r>
                  <w:proofErr w:type="spellEnd"/>
                  <w:r w:rsidRPr="008A7D16">
                    <w:rPr>
                      <w:rFonts w:cs="Arial"/>
                      <w:b/>
                      <w:szCs w:val="20"/>
                      <w:lang w:eastAsia="sl-SI"/>
                    </w:rPr>
                    <w:t xml:space="preserve"> Predstavitev ocene finančnih posledic nad 40.000 EUR:</w:t>
                  </w:r>
                </w:p>
                <w:p w14:paraId="4310A248" w14:textId="77777777" w:rsidR="008A7D16" w:rsidRPr="008A7D16" w:rsidRDefault="008A7D16" w:rsidP="008A7D16">
                  <w:pPr>
                    <w:widowControl w:val="0"/>
                    <w:suppressAutoHyphens/>
                    <w:overflowPunct w:val="0"/>
                    <w:autoSpaceDE w:val="0"/>
                    <w:autoSpaceDN w:val="0"/>
                    <w:adjustRightInd w:val="0"/>
                    <w:spacing w:line="260" w:lineRule="exact"/>
                    <w:textAlignment w:val="baseline"/>
                    <w:outlineLvl w:val="3"/>
                    <w:rPr>
                      <w:rFonts w:cs="Arial"/>
                      <w:color w:val="A6A6A6"/>
                      <w:szCs w:val="20"/>
                      <w:lang w:eastAsia="sl-SI"/>
                    </w:rPr>
                  </w:pPr>
                  <w:r w:rsidRPr="008A7D16">
                    <w:rPr>
                      <w:rFonts w:cs="Arial"/>
                      <w:color w:val="A6A6A6"/>
                      <w:szCs w:val="20"/>
                      <w:lang w:eastAsia="sl-SI"/>
                    </w:rPr>
                    <w:t>(Samo če izberete DA pod točko 6.a.)</w:t>
                  </w:r>
                </w:p>
              </w:tc>
            </w:tr>
          </w:tbl>
          <w:p w14:paraId="4259B4AC" w14:textId="77777777" w:rsidR="008A7D16" w:rsidRPr="008A7D16" w:rsidRDefault="008A7D16" w:rsidP="008A7D16">
            <w:pPr>
              <w:spacing w:after="200" w:line="276" w:lineRule="auto"/>
              <w:rPr>
                <w:rFonts w:ascii="Calibri" w:eastAsia="Calibri" w:hAnsi="Calibri" w:cs="Arial"/>
                <w:vanish/>
                <w:sz w:val="22"/>
                <w:szCs w:val="20"/>
              </w:rPr>
            </w:pPr>
          </w:p>
          <w:tbl>
            <w:tblPr>
              <w:tblW w:w="921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892"/>
              <w:gridCol w:w="1414"/>
              <w:gridCol w:w="417"/>
              <w:gridCol w:w="913"/>
              <w:gridCol w:w="683"/>
              <w:gridCol w:w="385"/>
              <w:gridCol w:w="303"/>
              <w:gridCol w:w="2259"/>
            </w:tblGrid>
            <w:tr w:rsidR="008A7D16" w:rsidRPr="008A7D16" w14:paraId="50F1C44F" w14:textId="77777777" w:rsidTr="00EB5426">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674FBEF" w14:textId="77777777" w:rsidR="008A7D16" w:rsidRPr="008A7D16" w:rsidRDefault="008A7D16" w:rsidP="008A7D16">
                  <w:pPr>
                    <w:pageBreakBefore/>
                    <w:widowControl w:val="0"/>
                    <w:tabs>
                      <w:tab w:val="left" w:pos="2340"/>
                    </w:tabs>
                    <w:spacing w:line="260" w:lineRule="exact"/>
                    <w:ind w:left="142" w:hanging="142"/>
                    <w:outlineLvl w:val="0"/>
                    <w:rPr>
                      <w:rFonts w:cs="Arial"/>
                      <w:b/>
                      <w:kern w:val="32"/>
                      <w:szCs w:val="20"/>
                      <w:lang w:eastAsia="sl-SI"/>
                    </w:rPr>
                  </w:pPr>
                  <w:r w:rsidRPr="008A7D16">
                    <w:rPr>
                      <w:rFonts w:cs="Arial"/>
                      <w:b/>
                      <w:kern w:val="32"/>
                      <w:szCs w:val="20"/>
                      <w:lang w:eastAsia="sl-SI"/>
                    </w:rPr>
                    <w:t>I. Ocena finančnih posledic, ki niso načrtovane v sprejetem proračunu</w:t>
                  </w:r>
                </w:p>
              </w:tc>
            </w:tr>
            <w:tr w:rsidR="008A7D16" w:rsidRPr="008A7D16" w14:paraId="1B837DD4" w14:textId="77777777" w:rsidTr="00EB5426">
              <w:trPr>
                <w:cantSplit/>
                <w:trHeight w:val="276"/>
              </w:trPr>
              <w:tc>
                <w:tcPr>
                  <w:tcW w:w="2840" w:type="dxa"/>
                  <w:gridSpan w:val="2"/>
                  <w:tcBorders>
                    <w:top w:val="single" w:sz="4" w:space="0" w:color="auto"/>
                    <w:left w:val="single" w:sz="4" w:space="0" w:color="auto"/>
                    <w:bottom w:val="single" w:sz="4" w:space="0" w:color="auto"/>
                    <w:right w:val="single" w:sz="4" w:space="0" w:color="auto"/>
                  </w:tcBorders>
                  <w:vAlign w:val="center"/>
                </w:tcPr>
                <w:p w14:paraId="6604E549" w14:textId="77777777" w:rsidR="008A7D16" w:rsidRPr="008A7D16" w:rsidRDefault="008A7D16" w:rsidP="008A7D16">
                  <w:pPr>
                    <w:widowControl w:val="0"/>
                    <w:spacing w:after="200" w:line="276" w:lineRule="auto"/>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DD1282"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01C0223"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8AA453"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t + 2</w:t>
                  </w:r>
                </w:p>
              </w:tc>
              <w:tc>
                <w:tcPr>
                  <w:tcW w:w="2259" w:type="dxa"/>
                  <w:tcBorders>
                    <w:top w:val="single" w:sz="4" w:space="0" w:color="auto"/>
                    <w:left w:val="single" w:sz="4" w:space="0" w:color="auto"/>
                    <w:bottom w:val="single" w:sz="4" w:space="0" w:color="auto"/>
                    <w:right w:val="single" w:sz="4" w:space="0" w:color="auto"/>
                  </w:tcBorders>
                  <w:vAlign w:val="center"/>
                </w:tcPr>
                <w:p w14:paraId="6ACED30D"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t + 3</w:t>
                  </w:r>
                </w:p>
              </w:tc>
            </w:tr>
            <w:tr w:rsidR="008A7D16" w:rsidRPr="008A7D16" w14:paraId="51792678" w14:textId="77777777" w:rsidTr="00EB5426">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1E7EFB45" w14:textId="77777777" w:rsidR="008A7D16" w:rsidRPr="008A7D16" w:rsidRDefault="008A7D16" w:rsidP="008A7D16">
                  <w:pPr>
                    <w:widowControl w:val="0"/>
                    <w:spacing w:after="200" w:line="276" w:lineRule="auto"/>
                    <w:rPr>
                      <w:rFonts w:eastAsia="Calibri" w:cs="Arial"/>
                      <w:bCs/>
                      <w:szCs w:val="20"/>
                    </w:rPr>
                  </w:pPr>
                  <w:r w:rsidRPr="008A7D16">
                    <w:rPr>
                      <w:rFonts w:eastAsia="Calibri" w:cs="Arial"/>
                      <w:bCs/>
                      <w:szCs w:val="20"/>
                    </w:rPr>
                    <w:t>Predvideno povečanje (+) ali zmanjšanje (</w:t>
                  </w:r>
                  <w:r w:rsidRPr="008A7D16">
                    <w:rPr>
                      <w:rFonts w:eastAsia="Calibri" w:cs="Arial"/>
                      <w:b/>
                      <w:szCs w:val="20"/>
                    </w:rPr>
                    <w:t>–</w:t>
                  </w:r>
                  <w:r w:rsidRPr="008A7D16">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7A43F6"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58DE931"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37D8D0"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39857F80"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r>
            <w:tr w:rsidR="008A7D16" w:rsidRPr="008A7D16" w14:paraId="2BCD29C7" w14:textId="77777777" w:rsidTr="00EB5426">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FC5A2AF" w14:textId="77777777" w:rsidR="008A7D16" w:rsidRPr="008A7D16" w:rsidRDefault="008A7D16" w:rsidP="008A7D16">
                  <w:pPr>
                    <w:widowControl w:val="0"/>
                    <w:spacing w:after="200" w:line="276" w:lineRule="auto"/>
                    <w:rPr>
                      <w:rFonts w:eastAsia="Calibri" w:cs="Arial"/>
                      <w:bCs/>
                      <w:szCs w:val="20"/>
                    </w:rPr>
                  </w:pPr>
                  <w:r w:rsidRPr="008A7D16">
                    <w:rPr>
                      <w:rFonts w:eastAsia="Calibri" w:cs="Arial"/>
                      <w:bCs/>
                      <w:szCs w:val="20"/>
                    </w:rPr>
                    <w:t>Predvideno povečanje (+) ali zmanjšanje (</w:t>
                  </w:r>
                  <w:r w:rsidRPr="008A7D16">
                    <w:rPr>
                      <w:rFonts w:eastAsia="Calibri" w:cs="Arial"/>
                      <w:b/>
                      <w:szCs w:val="20"/>
                    </w:rPr>
                    <w:t>–</w:t>
                  </w:r>
                  <w:r w:rsidRPr="008A7D16">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FEEC4A"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BBAF1F"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3A02BD"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7087FBA0"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r>
            <w:tr w:rsidR="008A7D16" w:rsidRPr="008A7D16" w14:paraId="37FCD506" w14:textId="77777777" w:rsidTr="00EB5426">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78C88C7C" w14:textId="77777777" w:rsidR="008A7D16" w:rsidRPr="008A7D16" w:rsidRDefault="008A7D16" w:rsidP="008A7D16">
                  <w:pPr>
                    <w:widowControl w:val="0"/>
                    <w:spacing w:after="200" w:line="276" w:lineRule="auto"/>
                    <w:rPr>
                      <w:rFonts w:eastAsia="Calibri" w:cs="Arial"/>
                      <w:bCs/>
                      <w:szCs w:val="20"/>
                    </w:rPr>
                  </w:pPr>
                  <w:r w:rsidRPr="008A7D16">
                    <w:rPr>
                      <w:rFonts w:eastAsia="Calibri" w:cs="Arial"/>
                      <w:bCs/>
                      <w:szCs w:val="20"/>
                    </w:rPr>
                    <w:t>Predvideno povečanje (+) ali zmanjšanje (</w:t>
                  </w:r>
                  <w:r w:rsidRPr="008A7D16">
                    <w:rPr>
                      <w:rFonts w:eastAsia="Calibri" w:cs="Arial"/>
                      <w:b/>
                      <w:szCs w:val="20"/>
                    </w:rPr>
                    <w:t>–</w:t>
                  </w:r>
                  <w:r w:rsidRPr="008A7D16">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C25F0B" w14:textId="77777777" w:rsidR="008A7D16" w:rsidRPr="008A7D16" w:rsidRDefault="008A7D16" w:rsidP="008A7D16">
                  <w:pPr>
                    <w:widowControl w:val="0"/>
                    <w:spacing w:after="200" w:line="276" w:lineRule="auto"/>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BC4F558" w14:textId="77777777" w:rsidR="008A7D16" w:rsidRPr="008A7D16" w:rsidRDefault="008A7D16" w:rsidP="008A7D16">
                  <w:pPr>
                    <w:widowControl w:val="0"/>
                    <w:spacing w:after="200" w:line="276" w:lineRule="auto"/>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0534B1" w14:textId="77777777" w:rsidR="008A7D16" w:rsidRPr="008A7D16" w:rsidRDefault="008A7D16" w:rsidP="008A7D16">
                  <w:pPr>
                    <w:widowControl w:val="0"/>
                    <w:spacing w:after="200" w:line="276" w:lineRule="auto"/>
                    <w:jc w:val="center"/>
                    <w:rPr>
                      <w:rFonts w:eastAsia="Calibri" w:cs="Arial"/>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38C350BB" w14:textId="77777777" w:rsidR="008A7D16" w:rsidRPr="008A7D16" w:rsidRDefault="008A7D16" w:rsidP="008A7D16">
                  <w:pPr>
                    <w:widowControl w:val="0"/>
                    <w:spacing w:after="200" w:line="276" w:lineRule="auto"/>
                    <w:jc w:val="center"/>
                    <w:rPr>
                      <w:rFonts w:eastAsia="Calibri" w:cs="Arial"/>
                      <w:szCs w:val="20"/>
                    </w:rPr>
                  </w:pPr>
                </w:p>
              </w:tc>
            </w:tr>
            <w:tr w:rsidR="008A7D16" w:rsidRPr="008A7D16" w14:paraId="5FB7D3BC" w14:textId="77777777" w:rsidTr="00EB5426">
              <w:trPr>
                <w:cantSplit/>
                <w:trHeight w:val="6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79851EC5" w14:textId="77777777" w:rsidR="008A7D16" w:rsidRPr="008A7D16" w:rsidRDefault="008A7D16" w:rsidP="008A7D16">
                  <w:pPr>
                    <w:widowControl w:val="0"/>
                    <w:spacing w:after="200" w:line="276" w:lineRule="auto"/>
                    <w:rPr>
                      <w:rFonts w:eastAsia="Calibri" w:cs="Arial"/>
                      <w:bCs/>
                      <w:szCs w:val="20"/>
                    </w:rPr>
                  </w:pPr>
                  <w:r w:rsidRPr="008A7D16">
                    <w:rPr>
                      <w:rFonts w:eastAsia="Calibri" w:cs="Arial"/>
                      <w:bCs/>
                      <w:szCs w:val="20"/>
                    </w:rPr>
                    <w:t>Predvideno povečanje (+) ali zmanjšanje (</w:t>
                  </w:r>
                  <w:r w:rsidRPr="008A7D16">
                    <w:rPr>
                      <w:rFonts w:eastAsia="Calibri" w:cs="Arial"/>
                      <w:b/>
                      <w:szCs w:val="20"/>
                    </w:rPr>
                    <w:t>–</w:t>
                  </w:r>
                  <w:r w:rsidRPr="008A7D16">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FA525F" w14:textId="77777777" w:rsidR="008A7D16" w:rsidRPr="008A7D16" w:rsidRDefault="008A7D16" w:rsidP="008A7D16">
                  <w:pPr>
                    <w:widowControl w:val="0"/>
                    <w:spacing w:after="200" w:line="276" w:lineRule="auto"/>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36C214" w14:textId="77777777" w:rsidR="008A7D16" w:rsidRPr="008A7D16" w:rsidRDefault="008A7D16" w:rsidP="008A7D16">
                  <w:pPr>
                    <w:widowControl w:val="0"/>
                    <w:spacing w:after="200" w:line="276" w:lineRule="auto"/>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C0629E" w14:textId="77777777" w:rsidR="008A7D16" w:rsidRPr="008A7D16" w:rsidRDefault="008A7D16" w:rsidP="008A7D16">
                  <w:pPr>
                    <w:widowControl w:val="0"/>
                    <w:spacing w:after="200" w:line="276" w:lineRule="auto"/>
                    <w:jc w:val="center"/>
                    <w:rPr>
                      <w:rFonts w:eastAsia="Calibri" w:cs="Arial"/>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3A9420B7" w14:textId="77777777" w:rsidR="008A7D16" w:rsidRPr="008A7D16" w:rsidRDefault="008A7D16" w:rsidP="008A7D16">
                  <w:pPr>
                    <w:widowControl w:val="0"/>
                    <w:spacing w:after="200" w:line="276" w:lineRule="auto"/>
                    <w:jc w:val="center"/>
                    <w:rPr>
                      <w:rFonts w:eastAsia="Calibri" w:cs="Arial"/>
                      <w:szCs w:val="20"/>
                    </w:rPr>
                  </w:pPr>
                </w:p>
              </w:tc>
            </w:tr>
            <w:tr w:rsidR="008A7D16" w:rsidRPr="008A7D16" w14:paraId="346B0019" w14:textId="77777777" w:rsidTr="00EB5426">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A42C989" w14:textId="77777777" w:rsidR="008A7D16" w:rsidRPr="008A7D16" w:rsidRDefault="008A7D16" w:rsidP="008A7D16">
                  <w:pPr>
                    <w:widowControl w:val="0"/>
                    <w:spacing w:after="200" w:line="276" w:lineRule="auto"/>
                    <w:rPr>
                      <w:rFonts w:eastAsia="Calibri" w:cs="Arial"/>
                      <w:bCs/>
                      <w:szCs w:val="20"/>
                    </w:rPr>
                  </w:pPr>
                  <w:r w:rsidRPr="008A7D16">
                    <w:rPr>
                      <w:rFonts w:eastAsia="Calibri" w:cs="Arial"/>
                      <w:bCs/>
                      <w:szCs w:val="20"/>
                    </w:rPr>
                    <w:t>Predvideno povečanje (+) ali zmanjšanje (</w:t>
                  </w:r>
                  <w:r w:rsidRPr="008A7D16">
                    <w:rPr>
                      <w:rFonts w:eastAsia="Calibri" w:cs="Arial"/>
                      <w:b/>
                      <w:szCs w:val="20"/>
                    </w:rPr>
                    <w:t>–</w:t>
                  </w:r>
                  <w:r w:rsidRPr="008A7D16">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3A585F"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C5D18EA" w14:textId="77777777" w:rsidR="008A7D16" w:rsidRPr="008A7D16" w:rsidRDefault="008A7D16" w:rsidP="008A7D16">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91B221"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426B961F" w14:textId="77777777" w:rsidR="008A7D16" w:rsidRPr="008A7D16" w:rsidRDefault="008A7D16" w:rsidP="008A7D16">
                  <w:pPr>
                    <w:widowControl w:val="0"/>
                    <w:tabs>
                      <w:tab w:val="left" w:pos="360"/>
                    </w:tabs>
                    <w:spacing w:line="260" w:lineRule="exact"/>
                    <w:jc w:val="center"/>
                    <w:outlineLvl w:val="0"/>
                    <w:rPr>
                      <w:rFonts w:cs="Arial"/>
                      <w:kern w:val="32"/>
                      <w:szCs w:val="20"/>
                      <w:lang w:eastAsia="sl-SI"/>
                    </w:rPr>
                  </w:pPr>
                </w:p>
              </w:tc>
            </w:tr>
            <w:tr w:rsidR="008A7D16" w:rsidRPr="008A7D16" w14:paraId="0E1803EB" w14:textId="77777777" w:rsidTr="00EB5426">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EF9AF3" w14:textId="77777777" w:rsidR="008A7D16" w:rsidRPr="008A7D16" w:rsidRDefault="008A7D16" w:rsidP="008A7D16">
                  <w:pPr>
                    <w:widowControl w:val="0"/>
                    <w:tabs>
                      <w:tab w:val="left" w:pos="2340"/>
                    </w:tabs>
                    <w:spacing w:line="260" w:lineRule="exact"/>
                    <w:ind w:left="142" w:hanging="142"/>
                    <w:outlineLvl w:val="0"/>
                    <w:rPr>
                      <w:rFonts w:cs="Arial"/>
                      <w:b/>
                      <w:kern w:val="32"/>
                      <w:szCs w:val="20"/>
                      <w:lang w:eastAsia="sl-SI"/>
                    </w:rPr>
                  </w:pPr>
                  <w:r w:rsidRPr="008A7D16">
                    <w:rPr>
                      <w:rFonts w:cs="Arial"/>
                      <w:b/>
                      <w:kern w:val="32"/>
                      <w:szCs w:val="20"/>
                      <w:lang w:eastAsia="sl-SI"/>
                    </w:rPr>
                    <w:t>II. Finančne posledice za državni proračun</w:t>
                  </w:r>
                </w:p>
              </w:tc>
            </w:tr>
            <w:tr w:rsidR="008A7D16" w:rsidRPr="008A7D16" w14:paraId="20E40DB0" w14:textId="77777777" w:rsidTr="00EB5426">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5B0538" w14:textId="77777777" w:rsidR="008A7D16" w:rsidRPr="008A7D16" w:rsidRDefault="008A7D16" w:rsidP="008A7D16">
                  <w:pPr>
                    <w:widowControl w:val="0"/>
                    <w:tabs>
                      <w:tab w:val="left" w:pos="2340"/>
                    </w:tabs>
                    <w:spacing w:line="260" w:lineRule="exact"/>
                    <w:ind w:left="142" w:hanging="142"/>
                    <w:outlineLvl w:val="0"/>
                    <w:rPr>
                      <w:rFonts w:cs="Arial"/>
                      <w:b/>
                      <w:kern w:val="32"/>
                      <w:szCs w:val="20"/>
                      <w:lang w:eastAsia="sl-SI"/>
                    </w:rPr>
                  </w:pPr>
                  <w:proofErr w:type="spellStart"/>
                  <w:r w:rsidRPr="008A7D16">
                    <w:rPr>
                      <w:rFonts w:cs="Arial"/>
                      <w:b/>
                      <w:kern w:val="32"/>
                      <w:szCs w:val="20"/>
                      <w:lang w:eastAsia="sl-SI"/>
                    </w:rPr>
                    <w:t>II.a</w:t>
                  </w:r>
                  <w:proofErr w:type="spellEnd"/>
                  <w:r w:rsidRPr="008A7D16">
                    <w:rPr>
                      <w:rFonts w:cs="Arial"/>
                      <w:b/>
                      <w:kern w:val="32"/>
                      <w:szCs w:val="20"/>
                      <w:lang w:eastAsia="sl-SI"/>
                    </w:rPr>
                    <w:t xml:space="preserve"> Pravice porabe za izvedbo predlaganih rešitev so zagotovljene:</w:t>
                  </w:r>
                </w:p>
              </w:tc>
            </w:tr>
            <w:tr w:rsidR="008A7D16" w:rsidRPr="008A7D16" w14:paraId="683AB0BE" w14:textId="77777777" w:rsidTr="00EB5426">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14:paraId="67EDD255"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AAE5F7"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44FB77"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6FC9B1"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14:paraId="64994D63"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Znesek za t + 1</w:t>
                  </w:r>
                </w:p>
              </w:tc>
            </w:tr>
            <w:tr w:rsidR="008A7D16" w:rsidRPr="008A7D16" w14:paraId="545274BC" w14:textId="77777777" w:rsidTr="00EB5426">
              <w:trPr>
                <w:cantSplit/>
                <w:trHeight w:val="328"/>
              </w:trPr>
              <w:tc>
                <w:tcPr>
                  <w:tcW w:w="1948" w:type="dxa"/>
                  <w:tcBorders>
                    <w:top w:val="single" w:sz="4" w:space="0" w:color="auto"/>
                    <w:left w:val="single" w:sz="4" w:space="0" w:color="auto"/>
                    <w:bottom w:val="single" w:sz="4" w:space="0" w:color="auto"/>
                    <w:right w:val="single" w:sz="4" w:space="0" w:color="auto"/>
                  </w:tcBorders>
                  <w:vAlign w:val="center"/>
                </w:tcPr>
                <w:p w14:paraId="2E9B6ACD"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5D0507"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96AD1E"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7C2DFD"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73FD37CC"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41AC85B5" w14:textId="77777777" w:rsidTr="00EB5426">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7A55323A"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74C46C"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A025B2"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D2FBED"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0A1779E9"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66534CF4" w14:textId="77777777" w:rsidTr="00EB5426">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14:paraId="12925516"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r w:rsidRPr="008A7D1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D6E8CA" w14:textId="77777777" w:rsidR="008A7D16" w:rsidRPr="008A7D16" w:rsidRDefault="008A7D16" w:rsidP="008A7D16">
                  <w:pPr>
                    <w:widowControl w:val="0"/>
                    <w:spacing w:after="200" w:line="276" w:lineRule="auto"/>
                    <w:jc w:val="center"/>
                    <w:rPr>
                      <w:rFonts w:ascii="Calibri" w:eastAsia="Calibri" w:hAnsi="Calibri" w:cs="Arial"/>
                      <w:b/>
                      <w:sz w:val="22"/>
                      <w:szCs w:val="20"/>
                    </w:rPr>
                  </w:pPr>
                </w:p>
              </w:tc>
              <w:tc>
                <w:tcPr>
                  <w:tcW w:w="2259" w:type="dxa"/>
                  <w:tcBorders>
                    <w:top w:val="single" w:sz="4" w:space="0" w:color="auto"/>
                    <w:left w:val="single" w:sz="4" w:space="0" w:color="auto"/>
                    <w:bottom w:val="single" w:sz="4" w:space="0" w:color="auto"/>
                    <w:right w:val="single" w:sz="4" w:space="0" w:color="auto"/>
                  </w:tcBorders>
                  <w:vAlign w:val="center"/>
                </w:tcPr>
                <w:p w14:paraId="59AD3EE9"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p>
              </w:tc>
            </w:tr>
            <w:tr w:rsidR="008A7D16" w:rsidRPr="008A7D16" w14:paraId="60CF3AA0" w14:textId="77777777" w:rsidTr="00EB5426">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BC2474" w14:textId="77777777" w:rsidR="008A7D16" w:rsidRPr="008A7D16" w:rsidRDefault="008A7D16" w:rsidP="008A7D16">
                  <w:pPr>
                    <w:widowControl w:val="0"/>
                    <w:tabs>
                      <w:tab w:val="left" w:pos="2340"/>
                    </w:tabs>
                    <w:spacing w:line="260" w:lineRule="exact"/>
                    <w:outlineLvl w:val="0"/>
                    <w:rPr>
                      <w:rFonts w:cs="Arial"/>
                      <w:b/>
                      <w:kern w:val="32"/>
                      <w:szCs w:val="20"/>
                      <w:lang w:eastAsia="sl-SI"/>
                    </w:rPr>
                  </w:pPr>
                  <w:proofErr w:type="spellStart"/>
                  <w:r w:rsidRPr="008A7D16">
                    <w:rPr>
                      <w:rFonts w:cs="Arial"/>
                      <w:b/>
                      <w:kern w:val="32"/>
                      <w:szCs w:val="20"/>
                      <w:lang w:eastAsia="sl-SI"/>
                    </w:rPr>
                    <w:t>II.b</w:t>
                  </w:r>
                  <w:proofErr w:type="spellEnd"/>
                  <w:r w:rsidRPr="008A7D16">
                    <w:rPr>
                      <w:rFonts w:cs="Arial"/>
                      <w:b/>
                      <w:kern w:val="32"/>
                      <w:szCs w:val="20"/>
                      <w:lang w:eastAsia="sl-SI"/>
                    </w:rPr>
                    <w:t xml:space="preserve"> Manjkajoče pravice porabe bodo zagotovljene s prerazporeditvijo:</w:t>
                  </w:r>
                </w:p>
              </w:tc>
            </w:tr>
            <w:tr w:rsidR="008A7D16" w:rsidRPr="008A7D16" w14:paraId="1C5ADBBD" w14:textId="77777777" w:rsidTr="00EB5426">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14:paraId="0908E6B8"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87C51C"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A199B7"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92D374"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14:paraId="39C6D80A" w14:textId="77777777" w:rsidR="008A7D16" w:rsidRPr="008A7D16" w:rsidRDefault="008A7D16" w:rsidP="008A7D16">
                  <w:pPr>
                    <w:widowControl w:val="0"/>
                    <w:spacing w:after="200" w:line="276" w:lineRule="auto"/>
                    <w:jc w:val="center"/>
                    <w:rPr>
                      <w:rFonts w:eastAsia="Calibri" w:cs="Arial"/>
                      <w:szCs w:val="20"/>
                    </w:rPr>
                  </w:pPr>
                  <w:r w:rsidRPr="008A7D16">
                    <w:rPr>
                      <w:rFonts w:eastAsia="Calibri" w:cs="Arial"/>
                      <w:szCs w:val="20"/>
                    </w:rPr>
                    <w:t xml:space="preserve">Znesek za t + 1 </w:t>
                  </w:r>
                </w:p>
              </w:tc>
            </w:tr>
            <w:tr w:rsidR="008A7D16" w:rsidRPr="008A7D16" w14:paraId="58DBA239" w14:textId="77777777" w:rsidTr="00EB5426">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64ACAEE9"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BF04E6"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2BC6BD"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74430A"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73C8C35"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003D0F8E" w14:textId="77777777" w:rsidTr="00EB5426">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7CEB3DCB"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AE93D3"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69E1E4"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0BB24F"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37C4494E"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3AB4E987" w14:textId="77777777" w:rsidTr="00EB5426">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14:paraId="418A6260"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r w:rsidRPr="008A7D1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ECC1A8"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39CE4EE1"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p>
              </w:tc>
            </w:tr>
            <w:tr w:rsidR="008A7D16" w:rsidRPr="008A7D16" w14:paraId="5B69653C" w14:textId="77777777" w:rsidTr="00EB5426">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6FA713" w14:textId="77777777" w:rsidR="008A7D16" w:rsidRPr="008A7D16" w:rsidRDefault="008A7D16" w:rsidP="008A7D16">
                  <w:pPr>
                    <w:widowControl w:val="0"/>
                    <w:tabs>
                      <w:tab w:val="left" w:pos="2340"/>
                    </w:tabs>
                    <w:spacing w:line="260" w:lineRule="exact"/>
                    <w:outlineLvl w:val="0"/>
                    <w:rPr>
                      <w:rFonts w:cs="Arial"/>
                      <w:b/>
                      <w:kern w:val="32"/>
                      <w:szCs w:val="20"/>
                      <w:lang w:eastAsia="sl-SI"/>
                    </w:rPr>
                  </w:pPr>
                  <w:proofErr w:type="spellStart"/>
                  <w:r w:rsidRPr="008A7D16">
                    <w:rPr>
                      <w:rFonts w:cs="Arial"/>
                      <w:b/>
                      <w:kern w:val="32"/>
                      <w:szCs w:val="20"/>
                      <w:lang w:eastAsia="sl-SI"/>
                    </w:rPr>
                    <w:t>II.c</w:t>
                  </w:r>
                  <w:proofErr w:type="spellEnd"/>
                  <w:r w:rsidRPr="008A7D16">
                    <w:rPr>
                      <w:rFonts w:cs="Arial"/>
                      <w:b/>
                      <w:kern w:val="32"/>
                      <w:szCs w:val="20"/>
                      <w:lang w:eastAsia="sl-SI"/>
                    </w:rPr>
                    <w:t xml:space="preserve"> Načrtovana nadomestitev zmanjšanih prihodkov in povečanih odhodkov proračuna:</w:t>
                  </w:r>
                </w:p>
              </w:tc>
            </w:tr>
            <w:tr w:rsidR="008A7D16" w:rsidRPr="008A7D16" w14:paraId="23A84996" w14:textId="77777777" w:rsidTr="00EB5426">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14:paraId="755D86C2" w14:textId="77777777" w:rsidR="008A7D16" w:rsidRPr="008A7D16" w:rsidRDefault="008A7D16" w:rsidP="008A7D16">
                  <w:pPr>
                    <w:widowControl w:val="0"/>
                    <w:spacing w:after="200" w:line="276" w:lineRule="auto"/>
                    <w:ind w:left="-122" w:right="-112"/>
                    <w:jc w:val="center"/>
                    <w:rPr>
                      <w:rFonts w:eastAsia="Calibri" w:cs="Arial"/>
                      <w:szCs w:val="20"/>
                    </w:rPr>
                  </w:pPr>
                  <w:r w:rsidRPr="008A7D16">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07CA1F" w14:textId="77777777" w:rsidR="008A7D16" w:rsidRPr="008A7D16" w:rsidRDefault="008A7D16" w:rsidP="008A7D16">
                  <w:pPr>
                    <w:widowControl w:val="0"/>
                    <w:spacing w:after="200" w:line="276" w:lineRule="auto"/>
                    <w:ind w:left="-122" w:right="-112"/>
                    <w:jc w:val="center"/>
                    <w:rPr>
                      <w:rFonts w:eastAsia="Calibri" w:cs="Arial"/>
                      <w:szCs w:val="20"/>
                    </w:rPr>
                  </w:pPr>
                  <w:r w:rsidRPr="008A7D16">
                    <w:rPr>
                      <w:rFonts w:eastAsia="Calibri" w:cs="Arial"/>
                      <w:szCs w:val="20"/>
                    </w:rPr>
                    <w:t>Znesek za tekoče leto (t)</w:t>
                  </w: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65E1D4A9" w14:textId="77777777" w:rsidR="008A7D16" w:rsidRPr="008A7D16" w:rsidRDefault="008A7D16" w:rsidP="008A7D16">
                  <w:pPr>
                    <w:widowControl w:val="0"/>
                    <w:spacing w:after="200" w:line="276" w:lineRule="auto"/>
                    <w:ind w:left="-122" w:right="-112"/>
                    <w:jc w:val="center"/>
                    <w:rPr>
                      <w:rFonts w:eastAsia="Calibri" w:cs="Arial"/>
                      <w:szCs w:val="20"/>
                    </w:rPr>
                  </w:pPr>
                  <w:r w:rsidRPr="008A7D16">
                    <w:rPr>
                      <w:rFonts w:eastAsia="Calibri" w:cs="Arial"/>
                      <w:szCs w:val="20"/>
                    </w:rPr>
                    <w:t>Znesek za t + 1</w:t>
                  </w:r>
                </w:p>
              </w:tc>
            </w:tr>
            <w:tr w:rsidR="008A7D16" w:rsidRPr="008A7D16" w14:paraId="38250F9B" w14:textId="77777777" w:rsidTr="00EB5426">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0A1BD271"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64EF72"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0342E3AD"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52991F6D" w14:textId="77777777" w:rsidTr="00EB5426">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00D48A27"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C4A04E"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3646BBA3"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7B2B00B0" w14:textId="77777777" w:rsidTr="00EB5426">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57576FD0"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6968E3"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76E99CA3" w14:textId="77777777" w:rsidR="008A7D16" w:rsidRPr="008A7D16" w:rsidRDefault="008A7D16" w:rsidP="008A7D16">
                  <w:pPr>
                    <w:widowControl w:val="0"/>
                    <w:tabs>
                      <w:tab w:val="left" w:pos="360"/>
                    </w:tabs>
                    <w:spacing w:line="260" w:lineRule="exact"/>
                    <w:outlineLvl w:val="0"/>
                    <w:rPr>
                      <w:rFonts w:cs="Arial"/>
                      <w:bCs/>
                      <w:kern w:val="32"/>
                      <w:szCs w:val="20"/>
                      <w:lang w:eastAsia="sl-SI"/>
                    </w:rPr>
                  </w:pPr>
                </w:p>
              </w:tc>
            </w:tr>
            <w:tr w:rsidR="008A7D16" w:rsidRPr="008A7D16" w14:paraId="56DB3661" w14:textId="77777777" w:rsidTr="00EB5426">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3BC65A4C"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r w:rsidRPr="008A7D16">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82E0EA"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0EFB398B" w14:textId="77777777" w:rsidR="008A7D16" w:rsidRPr="008A7D16" w:rsidRDefault="008A7D16" w:rsidP="008A7D16">
                  <w:pPr>
                    <w:widowControl w:val="0"/>
                    <w:tabs>
                      <w:tab w:val="left" w:pos="360"/>
                    </w:tabs>
                    <w:spacing w:line="260" w:lineRule="exact"/>
                    <w:outlineLvl w:val="0"/>
                    <w:rPr>
                      <w:rFonts w:cs="Arial"/>
                      <w:b/>
                      <w:kern w:val="32"/>
                      <w:szCs w:val="20"/>
                      <w:lang w:eastAsia="sl-SI"/>
                    </w:rPr>
                  </w:pPr>
                </w:p>
              </w:tc>
            </w:tr>
            <w:tr w:rsidR="008A7D16" w:rsidRPr="008A7D16" w14:paraId="0DC57975"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2C1F983" w14:textId="77777777" w:rsidR="008A7D16" w:rsidRPr="008A7D16" w:rsidRDefault="008A7D16" w:rsidP="008A7D16">
                  <w:pPr>
                    <w:widowControl w:val="0"/>
                    <w:spacing w:after="200" w:line="276" w:lineRule="auto"/>
                    <w:rPr>
                      <w:rFonts w:eastAsia="Calibri" w:cs="Arial"/>
                      <w:b/>
                      <w:szCs w:val="20"/>
                    </w:rPr>
                  </w:pPr>
                </w:p>
                <w:p w14:paraId="568DDB00" w14:textId="77777777" w:rsidR="008A7D16" w:rsidRPr="008A7D16" w:rsidRDefault="008A7D16" w:rsidP="008A7D16">
                  <w:pPr>
                    <w:widowControl w:val="0"/>
                    <w:spacing w:after="200" w:line="276" w:lineRule="auto"/>
                    <w:rPr>
                      <w:rFonts w:eastAsia="Calibri" w:cs="Arial"/>
                      <w:b/>
                      <w:szCs w:val="20"/>
                    </w:rPr>
                  </w:pPr>
                  <w:r w:rsidRPr="008A7D16">
                    <w:rPr>
                      <w:rFonts w:eastAsia="Calibri" w:cs="Arial"/>
                      <w:b/>
                      <w:szCs w:val="20"/>
                    </w:rPr>
                    <w:t>OBRAZLOŽITEV:</w:t>
                  </w:r>
                </w:p>
                <w:p w14:paraId="1B17629F" w14:textId="77777777" w:rsidR="008A7D16" w:rsidRPr="008A7D16" w:rsidRDefault="008A7D16" w:rsidP="001A4CE4">
                  <w:pPr>
                    <w:widowControl w:val="0"/>
                    <w:numPr>
                      <w:ilvl w:val="0"/>
                      <w:numId w:val="8"/>
                    </w:numPr>
                    <w:suppressAutoHyphens/>
                    <w:spacing w:after="200" w:line="260" w:lineRule="exact"/>
                    <w:ind w:left="284" w:hanging="284"/>
                    <w:jc w:val="both"/>
                    <w:rPr>
                      <w:rFonts w:eastAsia="Calibri" w:cs="Arial"/>
                      <w:b/>
                      <w:szCs w:val="20"/>
                      <w:lang w:eastAsia="sl-SI"/>
                    </w:rPr>
                  </w:pPr>
                  <w:r w:rsidRPr="008A7D16">
                    <w:rPr>
                      <w:rFonts w:eastAsia="Calibri" w:cs="Arial"/>
                      <w:b/>
                      <w:szCs w:val="20"/>
                      <w:lang w:eastAsia="sl-SI"/>
                    </w:rPr>
                    <w:t>Ocena finančnih posledic, ki niso načrtovane v sprejetem proračunu</w:t>
                  </w:r>
                </w:p>
                <w:p w14:paraId="6B2F3C82" w14:textId="77777777" w:rsidR="008A7D16" w:rsidRPr="008A7D16" w:rsidRDefault="008A7D16" w:rsidP="008A7D16">
                  <w:pPr>
                    <w:widowControl w:val="0"/>
                    <w:spacing w:after="200" w:line="276" w:lineRule="auto"/>
                    <w:ind w:left="360" w:hanging="76"/>
                    <w:jc w:val="both"/>
                    <w:rPr>
                      <w:rFonts w:eastAsia="Calibri" w:cs="Arial"/>
                      <w:color w:val="A6A6A6"/>
                      <w:szCs w:val="20"/>
                      <w:lang w:eastAsia="sl-SI"/>
                    </w:rPr>
                  </w:pPr>
                  <w:r w:rsidRPr="008A7D16">
                    <w:rPr>
                      <w:rFonts w:eastAsia="Calibri" w:cs="Arial"/>
                      <w:color w:val="A6A6A6"/>
                      <w:szCs w:val="20"/>
                      <w:lang w:eastAsia="sl-SI"/>
                    </w:rPr>
                    <w:t>V zvezi s predlaganim vladnim gradivom se navedejo predvidene spremembe (povečanje, zmanjšanje):</w:t>
                  </w:r>
                </w:p>
                <w:p w14:paraId="0E3143C3" w14:textId="77777777" w:rsidR="008A7D16" w:rsidRPr="008A7D16" w:rsidRDefault="008A7D16" w:rsidP="00EB5426">
                  <w:pPr>
                    <w:widowControl w:val="0"/>
                    <w:numPr>
                      <w:ilvl w:val="0"/>
                      <w:numId w:val="4"/>
                    </w:numPr>
                    <w:suppressAutoHyphens/>
                    <w:spacing w:line="260" w:lineRule="exact"/>
                    <w:ind w:left="714" w:hanging="357"/>
                    <w:jc w:val="both"/>
                    <w:rPr>
                      <w:rFonts w:eastAsia="Calibri" w:cs="Arial"/>
                      <w:color w:val="A6A6A6"/>
                      <w:szCs w:val="20"/>
                    </w:rPr>
                  </w:pPr>
                  <w:r w:rsidRPr="008A7D16">
                    <w:rPr>
                      <w:rFonts w:eastAsia="Calibri" w:cs="Arial"/>
                      <w:color w:val="A6A6A6"/>
                      <w:szCs w:val="20"/>
                      <w:lang w:eastAsia="sl-SI"/>
                    </w:rPr>
                    <w:t>prihodkov državnega proračuna in občinskih proračunov,</w:t>
                  </w:r>
                </w:p>
                <w:p w14:paraId="13013F1F" w14:textId="77777777" w:rsidR="008A7D16" w:rsidRPr="008A7D16" w:rsidRDefault="008A7D16" w:rsidP="00EB5426">
                  <w:pPr>
                    <w:widowControl w:val="0"/>
                    <w:numPr>
                      <w:ilvl w:val="0"/>
                      <w:numId w:val="4"/>
                    </w:numPr>
                    <w:suppressAutoHyphens/>
                    <w:spacing w:line="260" w:lineRule="exact"/>
                    <w:ind w:left="714" w:hanging="357"/>
                    <w:jc w:val="both"/>
                    <w:rPr>
                      <w:rFonts w:eastAsia="Calibri" w:cs="Arial"/>
                      <w:color w:val="A6A6A6"/>
                      <w:szCs w:val="20"/>
                    </w:rPr>
                  </w:pPr>
                  <w:r w:rsidRPr="008A7D16">
                    <w:rPr>
                      <w:rFonts w:eastAsia="Calibri" w:cs="Arial"/>
                      <w:color w:val="A6A6A6"/>
                      <w:szCs w:val="20"/>
                      <w:lang w:eastAsia="sl-SI"/>
                    </w:rPr>
                    <w:t>odhodkov državnega proračuna, ki niso načrtovani na ukrepih oziroma projektih sprejetih proračunov,</w:t>
                  </w:r>
                </w:p>
                <w:p w14:paraId="31DF5357" w14:textId="77777777" w:rsidR="008A7D16" w:rsidRPr="008A7D16" w:rsidRDefault="008A7D16" w:rsidP="00EB5426">
                  <w:pPr>
                    <w:widowControl w:val="0"/>
                    <w:numPr>
                      <w:ilvl w:val="0"/>
                      <w:numId w:val="4"/>
                    </w:numPr>
                    <w:suppressAutoHyphens/>
                    <w:spacing w:line="260" w:lineRule="exact"/>
                    <w:ind w:left="714" w:hanging="357"/>
                    <w:jc w:val="both"/>
                    <w:rPr>
                      <w:rFonts w:eastAsia="Calibri" w:cs="Arial"/>
                      <w:color w:val="A6A6A6"/>
                      <w:szCs w:val="20"/>
                    </w:rPr>
                  </w:pPr>
                  <w:r w:rsidRPr="008A7D16">
                    <w:rPr>
                      <w:rFonts w:eastAsia="Calibri" w:cs="Arial"/>
                      <w:color w:val="A6A6A6"/>
                      <w:szCs w:val="20"/>
                      <w:lang w:eastAsia="sl-SI"/>
                    </w:rPr>
                    <w:t>obveznosti za druga javnofinančna sredstva (drugi viri), ki niso načrtovana na ukrepih oziroma projektih sprejetih proračunov.</w:t>
                  </w:r>
                </w:p>
                <w:p w14:paraId="5F8D0A98" w14:textId="77777777" w:rsidR="008A7D16" w:rsidRPr="008A7D16" w:rsidRDefault="008A7D16" w:rsidP="008A7D16">
                  <w:pPr>
                    <w:widowControl w:val="0"/>
                    <w:spacing w:after="200" w:line="276" w:lineRule="auto"/>
                    <w:ind w:left="284"/>
                    <w:rPr>
                      <w:rFonts w:eastAsia="Calibri" w:cs="Arial"/>
                      <w:szCs w:val="20"/>
                      <w:lang w:eastAsia="sl-SI"/>
                    </w:rPr>
                  </w:pPr>
                </w:p>
                <w:p w14:paraId="40DC48D4" w14:textId="77777777" w:rsidR="008A7D16" w:rsidRPr="008A7D16" w:rsidRDefault="008A7D16" w:rsidP="001A4CE4">
                  <w:pPr>
                    <w:widowControl w:val="0"/>
                    <w:numPr>
                      <w:ilvl w:val="0"/>
                      <w:numId w:val="8"/>
                    </w:numPr>
                    <w:suppressAutoHyphens/>
                    <w:spacing w:after="200" w:line="260" w:lineRule="exact"/>
                    <w:ind w:left="284" w:hanging="284"/>
                    <w:jc w:val="both"/>
                    <w:rPr>
                      <w:rFonts w:eastAsia="Calibri" w:cs="Arial"/>
                      <w:b/>
                      <w:szCs w:val="20"/>
                      <w:lang w:eastAsia="sl-SI"/>
                    </w:rPr>
                  </w:pPr>
                  <w:r w:rsidRPr="008A7D16">
                    <w:rPr>
                      <w:rFonts w:eastAsia="Calibri" w:cs="Arial"/>
                      <w:b/>
                      <w:szCs w:val="20"/>
                      <w:lang w:eastAsia="sl-SI"/>
                    </w:rPr>
                    <w:t>Finančne posledice za državni proračun</w:t>
                  </w:r>
                </w:p>
                <w:p w14:paraId="5DE2BE29" w14:textId="77777777" w:rsidR="008A7D16" w:rsidRPr="008A7D16" w:rsidRDefault="008A7D16" w:rsidP="008A7D16">
                  <w:pPr>
                    <w:widowControl w:val="0"/>
                    <w:spacing w:after="200" w:line="276" w:lineRule="auto"/>
                    <w:ind w:left="284"/>
                    <w:jc w:val="both"/>
                    <w:rPr>
                      <w:rFonts w:eastAsia="Calibri" w:cs="Arial"/>
                      <w:color w:val="A6A6A6"/>
                      <w:szCs w:val="20"/>
                      <w:lang w:eastAsia="sl-SI"/>
                    </w:rPr>
                  </w:pPr>
                  <w:r w:rsidRPr="008A7D16">
                    <w:rPr>
                      <w:rFonts w:eastAsia="Calibri" w:cs="Arial"/>
                      <w:color w:val="A6A6A6"/>
                      <w:szCs w:val="20"/>
                      <w:lang w:eastAsia="sl-SI"/>
                    </w:rPr>
                    <w:t>Prikazane morajo biti finančne posledice za državni proračun, ki so na proračunskih postavkah načrtovane v dinamiki projektov oziroma ukrepov:</w:t>
                  </w:r>
                </w:p>
                <w:p w14:paraId="5EA6203B" w14:textId="77777777" w:rsidR="008A7D16" w:rsidRPr="008A7D16" w:rsidRDefault="008A7D16" w:rsidP="008A7D16">
                  <w:pPr>
                    <w:widowControl w:val="0"/>
                    <w:suppressAutoHyphens/>
                    <w:spacing w:after="200" w:line="276" w:lineRule="auto"/>
                    <w:ind w:left="720"/>
                    <w:jc w:val="both"/>
                    <w:rPr>
                      <w:rFonts w:eastAsia="Calibri" w:cs="Arial"/>
                      <w:b/>
                      <w:szCs w:val="20"/>
                      <w:lang w:eastAsia="sl-SI"/>
                    </w:rPr>
                  </w:pPr>
                  <w:proofErr w:type="spellStart"/>
                  <w:r w:rsidRPr="008A7D16">
                    <w:rPr>
                      <w:rFonts w:eastAsia="Calibri" w:cs="Arial"/>
                      <w:b/>
                      <w:szCs w:val="20"/>
                      <w:lang w:eastAsia="sl-SI"/>
                    </w:rPr>
                    <w:t>II.a</w:t>
                  </w:r>
                  <w:proofErr w:type="spellEnd"/>
                  <w:r w:rsidRPr="008A7D16">
                    <w:rPr>
                      <w:rFonts w:eastAsia="Calibri" w:cs="Arial"/>
                      <w:b/>
                      <w:szCs w:val="20"/>
                      <w:lang w:eastAsia="sl-SI"/>
                    </w:rPr>
                    <w:t xml:space="preserve"> Pravice porabe za izvedbo predlaganih rešitev so zagotovljene:</w:t>
                  </w:r>
                </w:p>
                <w:p w14:paraId="262F6282" w14:textId="77777777" w:rsidR="008A7D16" w:rsidRPr="008A7D16" w:rsidRDefault="008A7D16" w:rsidP="008A7D16">
                  <w:pPr>
                    <w:widowControl w:val="0"/>
                    <w:spacing w:after="200" w:line="276" w:lineRule="auto"/>
                    <w:ind w:left="284"/>
                    <w:jc w:val="both"/>
                    <w:rPr>
                      <w:rFonts w:eastAsia="Calibri" w:cs="Arial"/>
                      <w:color w:val="A6A6A6"/>
                      <w:szCs w:val="20"/>
                      <w:lang w:eastAsia="sl-SI"/>
                    </w:rPr>
                  </w:pPr>
                  <w:r w:rsidRPr="008A7D16">
                    <w:rPr>
                      <w:rFonts w:eastAsia="Calibri" w:cs="Arial"/>
                      <w:color w:val="A6A6A6"/>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A7D16">
                    <w:rPr>
                      <w:rFonts w:eastAsia="Calibri" w:cs="Arial"/>
                      <w:color w:val="A6A6A6"/>
                      <w:szCs w:val="20"/>
                      <w:lang w:eastAsia="sl-SI"/>
                    </w:rPr>
                    <w:t>II.b</w:t>
                  </w:r>
                  <w:proofErr w:type="spellEnd"/>
                  <w:r w:rsidRPr="008A7D16">
                    <w:rPr>
                      <w:rFonts w:eastAsia="Calibri" w:cs="Arial"/>
                      <w:color w:val="A6A6A6"/>
                      <w:szCs w:val="20"/>
                      <w:lang w:eastAsia="sl-SI"/>
                    </w:rPr>
                    <w:t>). Pri uvrstitvi novega projekta oziroma ukrepa v načrt razvojnih programov se navedejo:</w:t>
                  </w:r>
                </w:p>
                <w:p w14:paraId="02E2DE5C" w14:textId="77777777" w:rsidR="008A7D16" w:rsidRPr="008A7D16" w:rsidRDefault="008A7D16" w:rsidP="001A4CE4">
                  <w:pPr>
                    <w:widowControl w:val="0"/>
                    <w:numPr>
                      <w:ilvl w:val="0"/>
                      <w:numId w:val="14"/>
                    </w:numPr>
                    <w:suppressAutoHyphens/>
                    <w:spacing w:line="260" w:lineRule="exact"/>
                    <w:ind w:left="714" w:hanging="357"/>
                    <w:jc w:val="both"/>
                    <w:rPr>
                      <w:rFonts w:eastAsia="Calibri" w:cs="Arial"/>
                      <w:color w:val="A6A6A6"/>
                      <w:szCs w:val="20"/>
                      <w:lang w:eastAsia="sl-SI"/>
                    </w:rPr>
                  </w:pPr>
                  <w:r w:rsidRPr="008A7D16">
                    <w:rPr>
                      <w:rFonts w:eastAsia="Calibri" w:cs="Arial"/>
                      <w:color w:val="A6A6A6"/>
                      <w:szCs w:val="20"/>
                      <w:lang w:eastAsia="sl-SI"/>
                    </w:rPr>
                    <w:t>proračunski uporabnik, ki bo financiral novi projekt oziroma ukrep,</w:t>
                  </w:r>
                </w:p>
                <w:p w14:paraId="54792DB0" w14:textId="77777777" w:rsidR="008A7D16" w:rsidRPr="008A7D16" w:rsidRDefault="008A7D16" w:rsidP="001A4CE4">
                  <w:pPr>
                    <w:widowControl w:val="0"/>
                    <w:numPr>
                      <w:ilvl w:val="0"/>
                      <w:numId w:val="14"/>
                    </w:numPr>
                    <w:suppressAutoHyphens/>
                    <w:spacing w:line="260" w:lineRule="exact"/>
                    <w:ind w:left="714" w:hanging="357"/>
                    <w:jc w:val="both"/>
                    <w:rPr>
                      <w:rFonts w:eastAsia="Calibri" w:cs="Arial"/>
                      <w:color w:val="A6A6A6"/>
                      <w:szCs w:val="20"/>
                      <w:lang w:eastAsia="sl-SI"/>
                    </w:rPr>
                  </w:pPr>
                  <w:r w:rsidRPr="008A7D16">
                    <w:rPr>
                      <w:rFonts w:eastAsia="Calibri" w:cs="Arial"/>
                      <w:color w:val="A6A6A6"/>
                      <w:szCs w:val="20"/>
                      <w:lang w:eastAsia="sl-SI"/>
                    </w:rPr>
                    <w:t xml:space="preserve">projekt oziroma ukrep, s katerim se bodo dosegli cilji vladnega gradiva, in </w:t>
                  </w:r>
                </w:p>
                <w:p w14:paraId="47DA909B" w14:textId="77777777" w:rsidR="008A7D16" w:rsidRDefault="008A7D16" w:rsidP="001A4CE4">
                  <w:pPr>
                    <w:widowControl w:val="0"/>
                    <w:numPr>
                      <w:ilvl w:val="0"/>
                      <w:numId w:val="14"/>
                    </w:numPr>
                    <w:suppressAutoHyphens/>
                    <w:spacing w:line="260" w:lineRule="exact"/>
                    <w:ind w:left="714" w:hanging="357"/>
                    <w:jc w:val="both"/>
                    <w:rPr>
                      <w:rFonts w:eastAsia="Calibri" w:cs="Arial"/>
                      <w:color w:val="A6A6A6"/>
                      <w:szCs w:val="20"/>
                      <w:lang w:eastAsia="sl-SI"/>
                    </w:rPr>
                  </w:pPr>
                  <w:r w:rsidRPr="008A7D16">
                    <w:rPr>
                      <w:rFonts w:eastAsia="Calibri" w:cs="Arial"/>
                      <w:color w:val="A6A6A6"/>
                      <w:szCs w:val="20"/>
                      <w:lang w:eastAsia="sl-SI"/>
                    </w:rPr>
                    <w:t>proračunske postavke.</w:t>
                  </w:r>
                </w:p>
                <w:p w14:paraId="505048E5" w14:textId="77777777" w:rsidR="00EB5426" w:rsidRPr="008A7D16" w:rsidRDefault="00EB5426" w:rsidP="00EB5426">
                  <w:pPr>
                    <w:widowControl w:val="0"/>
                    <w:suppressAutoHyphens/>
                    <w:spacing w:line="260" w:lineRule="exact"/>
                    <w:ind w:left="714"/>
                    <w:jc w:val="both"/>
                    <w:rPr>
                      <w:rFonts w:eastAsia="Calibri" w:cs="Arial"/>
                      <w:color w:val="A6A6A6"/>
                      <w:szCs w:val="20"/>
                      <w:lang w:eastAsia="sl-SI"/>
                    </w:rPr>
                  </w:pPr>
                </w:p>
                <w:p w14:paraId="26EA68B8" w14:textId="77777777" w:rsidR="008A7D16" w:rsidRPr="008A7D16" w:rsidRDefault="008A7D16" w:rsidP="008A7D16">
                  <w:pPr>
                    <w:widowControl w:val="0"/>
                    <w:spacing w:after="200" w:line="276" w:lineRule="auto"/>
                    <w:ind w:left="284"/>
                    <w:jc w:val="both"/>
                    <w:rPr>
                      <w:rFonts w:eastAsia="Calibri" w:cs="Arial"/>
                      <w:color w:val="A6A6A6"/>
                      <w:szCs w:val="20"/>
                      <w:lang w:eastAsia="sl-SI"/>
                    </w:rPr>
                  </w:pPr>
                  <w:r w:rsidRPr="008A7D16">
                    <w:rPr>
                      <w:rFonts w:eastAsia="Calibri" w:cs="Arial"/>
                      <w:color w:val="A6A6A6"/>
                      <w:szCs w:val="20"/>
                      <w:lang w:eastAsia="sl-SI"/>
                    </w:rPr>
                    <w:t xml:space="preserve">Za zagotovitev pravic porabe na proračunskih postavkah, s katerih se bo financiral novi projekt oziroma ukrep, je treba izpolniti tudi točko </w:t>
                  </w:r>
                  <w:proofErr w:type="spellStart"/>
                  <w:r w:rsidRPr="008A7D16">
                    <w:rPr>
                      <w:rFonts w:eastAsia="Calibri" w:cs="Arial"/>
                      <w:color w:val="A6A6A6"/>
                      <w:szCs w:val="20"/>
                      <w:lang w:eastAsia="sl-SI"/>
                    </w:rPr>
                    <w:t>II.b</w:t>
                  </w:r>
                  <w:proofErr w:type="spellEnd"/>
                  <w:r w:rsidRPr="008A7D16">
                    <w:rPr>
                      <w:rFonts w:eastAsia="Calibri" w:cs="Arial"/>
                      <w:color w:val="A6A6A6"/>
                      <w:szCs w:val="20"/>
                      <w:lang w:eastAsia="sl-SI"/>
                    </w:rPr>
                    <w:t>, saj je za novi projekt oziroma ukrep mogoče zagotoviti pravice porabe le s prerazporeditvijo s proračunskih postavk, s katerih se financirajo že sprejeti oziroma veljavni projekti in ukrepi.</w:t>
                  </w:r>
                </w:p>
                <w:p w14:paraId="09C02F97" w14:textId="77777777" w:rsidR="008A7D16" w:rsidRPr="008A7D16" w:rsidRDefault="008A7D16" w:rsidP="008A7D16">
                  <w:pPr>
                    <w:widowControl w:val="0"/>
                    <w:suppressAutoHyphens/>
                    <w:spacing w:after="200" w:line="276" w:lineRule="auto"/>
                    <w:ind w:left="714"/>
                    <w:jc w:val="both"/>
                    <w:rPr>
                      <w:rFonts w:eastAsia="Calibri" w:cs="Arial"/>
                      <w:b/>
                      <w:szCs w:val="20"/>
                      <w:lang w:eastAsia="sl-SI"/>
                    </w:rPr>
                  </w:pPr>
                  <w:proofErr w:type="spellStart"/>
                  <w:r w:rsidRPr="008A7D16">
                    <w:rPr>
                      <w:rFonts w:eastAsia="Calibri" w:cs="Arial"/>
                      <w:b/>
                      <w:szCs w:val="20"/>
                      <w:lang w:eastAsia="sl-SI"/>
                    </w:rPr>
                    <w:lastRenderedPageBreak/>
                    <w:t>II.b</w:t>
                  </w:r>
                  <w:proofErr w:type="spellEnd"/>
                  <w:r w:rsidRPr="008A7D16">
                    <w:rPr>
                      <w:rFonts w:eastAsia="Calibri" w:cs="Arial"/>
                      <w:b/>
                      <w:szCs w:val="20"/>
                      <w:lang w:eastAsia="sl-SI"/>
                    </w:rPr>
                    <w:t xml:space="preserve"> Manjkajoče pravice porabe bodo zagotovljene s prerazporeditvijo:</w:t>
                  </w:r>
                </w:p>
                <w:p w14:paraId="2CEE780B" w14:textId="77777777" w:rsidR="008A7D16" w:rsidRPr="008A7D16" w:rsidRDefault="008A7D16" w:rsidP="008A7D16">
                  <w:pPr>
                    <w:widowControl w:val="0"/>
                    <w:spacing w:after="200" w:line="276" w:lineRule="auto"/>
                    <w:ind w:left="284"/>
                    <w:jc w:val="both"/>
                    <w:rPr>
                      <w:rFonts w:eastAsia="Calibri" w:cs="Arial"/>
                      <w:color w:val="A6A6A6"/>
                      <w:szCs w:val="20"/>
                      <w:lang w:eastAsia="sl-SI"/>
                    </w:rPr>
                  </w:pPr>
                  <w:r w:rsidRPr="008A7D16">
                    <w:rPr>
                      <w:rFonts w:eastAsia="Calibri" w:cs="Arial"/>
                      <w:color w:val="A6A6A6"/>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37FFCB6" w14:textId="77777777" w:rsidR="008A7D16" w:rsidRPr="008A7D16" w:rsidRDefault="008A7D16" w:rsidP="008A7D16">
                  <w:pPr>
                    <w:widowControl w:val="0"/>
                    <w:suppressAutoHyphens/>
                    <w:spacing w:after="200" w:line="276" w:lineRule="auto"/>
                    <w:ind w:left="714"/>
                    <w:jc w:val="both"/>
                    <w:rPr>
                      <w:rFonts w:eastAsia="Calibri" w:cs="Arial"/>
                      <w:b/>
                      <w:szCs w:val="20"/>
                      <w:lang w:eastAsia="sl-SI"/>
                    </w:rPr>
                  </w:pPr>
                  <w:proofErr w:type="spellStart"/>
                  <w:r w:rsidRPr="008A7D16">
                    <w:rPr>
                      <w:rFonts w:eastAsia="Calibri" w:cs="Arial"/>
                      <w:b/>
                      <w:szCs w:val="20"/>
                      <w:lang w:eastAsia="sl-SI"/>
                    </w:rPr>
                    <w:t>II.c</w:t>
                  </w:r>
                  <w:proofErr w:type="spellEnd"/>
                  <w:r w:rsidRPr="008A7D16">
                    <w:rPr>
                      <w:rFonts w:eastAsia="Calibri" w:cs="Arial"/>
                      <w:b/>
                      <w:szCs w:val="20"/>
                      <w:lang w:eastAsia="sl-SI"/>
                    </w:rPr>
                    <w:t xml:space="preserve"> Načrtovana nadomestitev zmanjšanih prihodkov in povečanih odhodkov proračuna:</w:t>
                  </w:r>
                </w:p>
                <w:p w14:paraId="700EAD3A" w14:textId="77777777" w:rsidR="008A7D16" w:rsidRPr="008A7D16" w:rsidRDefault="008A7D16" w:rsidP="008A7D16">
                  <w:pPr>
                    <w:widowControl w:val="0"/>
                    <w:spacing w:after="200" w:line="276" w:lineRule="auto"/>
                    <w:ind w:left="284"/>
                    <w:jc w:val="both"/>
                    <w:rPr>
                      <w:rFonts w:eastAsia="Calibri" w:cs="Arial"/>
                      <w:color w:val="A6A6A6"/>
                      <w:szCs w:val="20"/>
                      <w:lang w:eastAsia="sl-SI"/>
                    </w:rPr>
                  </w:pPr>
                  <w:r w:rsidRPr="008A7D16">
                    <w:rPr>
                      <w:rFonts w:eastAsia="Calibri" w:cs="Arial"/>
                      <w:color w:val="A6A6A6"/>
                      <w:szCs w:val="20"/>
                      <w:lang w:eastAsia="sl-SI"/>
                    </w:rPr>
                    <w:t xml:space="preserve">Če se povečani odhodki (pravice porabe) ne bodo zagotovili tako, kot je določeno v točkah </w:t>
                  </w:r>
                  <w:proofErr w:type="spellStart"/>
                  <w:r w:rsidRPr="008A7D16">
                    <w:rPr>
                      <w:rFonts w:eastAsia="Calibri" w:cs="Arial"/>
                      <w:color w:val="A6A6A6"/>
                      <w:szCs w:val="20"/>
                      <w:lang w:eastAsia="sl-SI"/>
                    </w:rPr>
                    <w:t>II.a</w:t>
                  </w:r>
                  <w:proofErr w:type="spellEnd"/>
                  <w:r w:rsidRPr="008A7D16">
                    <w:rPr>
                      <w:rFonts w:eastAsia="Calibri" w:cs="Arial"/>
                      <w:color w:val="A6A6A6"/>
                      <w:szCs w:val="20"/>
                      <w:lang w:eastAsia="sl-SI"/>
                    </w:rPr>
                    <w:t xml:space="preserve"> in </w:t>
                  </w:r>
                  <w:proofErr w:type="spellStart"/>
                  <w:r w:rsidRPr="008A7D16">
                    <w:rPr>
                      <w:rFonts w:eastAsia="Calibri" w:cs="Arial"/>
                      <w:color w:val="A6A6A6"/>
                      <w:szCs w:val="20"/>
                      <w:lang w:eastAsia="sl-SI"/>
                    </w:rPr>
                    <w:t>II.b</w:t>
                  </w:r>
                  <w:proofErr w:type="spellEnd"/>
                  <w:r w:rsidRPr="008A7D16">
                    <w:rPr>
                      <w:rFonts w:eastAsia="Calibri" w:cs="Arial"/>
                      <w:color w:val="A6A6A6"/>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E188579" w14:textId="77777777" w:rsidR="008A7D16" w:rsidRPr="008A7D16" w:rsidRDefault="008A7D16" w:rsidP="008A7D16">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8A7D16" w:rsidRPr="008A7D16" w14:paraId="71534D40"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6BD132C7" w14:textId="77777777" w:rsidR="008A7D16" w:rsidRPr="008A7D16" w:rsidRDefault="008A7D16" w:rsidP="008A7D16">
                  <w:pPr>
                    <w:spacing w:after="200" w:line="276" w:lineRule="auto"/>
                    <w:rPr>
                      <w:rFonts w:eastAsia="Calibri" w:cs="Arial"/>
                      <w:b/>
                      <w:szCs w:val="20"/>
                    </w:rPr>
                  </w:pPr>
                  <w:proofErr w:type="spellStart"/>
                  <w:r w:rsidRPr="008A7D16">
                    <w:rPr>
                      <w:rFonts w:eastAsia="Calibri" w:cs="Arial"/>
                      <w:b/>
                      <w:szCs w:val="20"/>
                    </w:rPr>
                    <w:lastRenderedPageBreak/>
                    <w:t>7.b</w:t>
                  </w:r>
                  <w:proofErr w:type="spellEnd"/>
                  <w:r w:rsidRPr="008A7D16">
                    <w:rPr>
                      <w:rFonts w:eastAsia="Calibri" w:cs="Arial"/>
                      <w:b/>
                      <w:szCs w:val="20"/>
                    </w:rPr>
                    <w:t xml:space="preserve"> Predstavitev ocene finančnih posledic pod 40.000 EUR:</w:t>
                  </w:r>
                </w:p>
                <w:p w14:paraId="5395DBC0" w14:textId="77777777" w:rsidR="008A7D16" w:rsidRPr="008A7D16" w:rsidRDefault="008A7D16" w:rsidP="008A7D16">
                  <w:pPr>
                    <w:spacing w:after="200" w:line="276" w:lineRule="auto"/>
                    <w:rPr>
                      <w:rFonts w:eastAsia="Calibri" w:cs="Arial"/>
                      <w:color w:val="A6A6A6"/>
                      <w:szCs w:val="20"/>
                    </w:rPr>
                  </w:pPr>
                  <w:r w:rsidRPr="008A7D16">
                    <w:rPr>
                      <w:rFonts w:eastAsia="Calibri" w:cs="Arial"/>
                      <w:color w:val="A6A6A6"/>
                      <w:szCs w:val="20"/>
                    </w:rPr>
                    <w:t>(Samo če izberete NE pod točko 6.a.)</w:t>
                  </w:r>
                </w:p>
                <w:p w14:paraId="371C3E7A" w14:textId="77777777" w:rsidR="008A7D16" w:rsidRPr="008A7D16" w:rsidRDefault="008A7D16" w:rsidP="008A7D16">
                  <w:pPr>
                    <w:spacing w:after="200" w:line="276" w:lineRule="auto"/>
                    <w:rPr>
                      <w:rFonts w:eastAsia="Calibri" w:cs="Arial"/>
                      <w:b/>
                      <w:szCs w:val="20"/>
                    </w:rPr>
                  </w:pPr>
                  <w:r w:rsidRPr="008A7D16">
                    <w:rPr>
                      <w:rFonts w:eastAsia="Calibri" w:cs="Arial"/>
                      <w:b/>
                      <w:szCs w:val="20"/>
                    </w:rPr>
                    <w:t>Kratka obrazložitev</w:t>
                  </w:r>
                </w:p>
                <w:p w14:paraId="51958D1C" w14:textId="77777777" w:rsidR="008A7D16" w:rsidRPr="008A7D16" w:rsidRDefault="008A7D16" w:rsidP="008A7D16">
                  <w:pPr>
                    <w:spacing w:after="200" w:line="276" w:lineRule="auto"/>
                    <w:rPr>
                      <w:rFonts w:eastAsia="Calibri" w:cs="Arial"/>
                      <w:b/>
                      <w:szCs w:val="20"/>
                    </w:rPr>
                  </w:pPr>
                </w:p>
              </w:tc>
            </w:tr>
            <w:tr w:rsidR="008A7D16" w:rsidRPr="008A7D16" w14:paraId="38A77334"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23C7878A" w14:textId="77777777" w:rsidR="008A7D16" w:rsidRPr="00607B55" w:rsidRDefault="008A7D16" w:rsidP="008A7D16">
                  <w:pPr>
                    <w:spacing w:after="200" w:line="276" w:lineRule="auto"/>
                    <w:rPr>
                      <w:rFonts w:eastAsia="Calibri" w:cs="Arial"/>
                      <w:b/>
                      <w:szCs w:val="20"/>
                    </w:rPr>
                  </w:pPr>
                  <w:r w:rsidRPr="00607B55">
                    <w:rPr>
                      <w:rFonts w:eastAsia="Calibri" w:cs="Arial"/>
                      <w:b/>
                      <w:szCs w:val="20"/>
                    </w:rPr>
                    <w:t>8. Predstavitev sodelovanja z združenji občin:</w:t>
                  </w:r>
                </w:p>
              </w:tc>
            </w:tr>
            <w:tr w:rsidR="008A7D16" w:rsidRPr="008A7D16" w14:paraId="4193AB70"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14:paraId="0AFB62F7" w14:textId="77777777" w:rsid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t>Vsebina predloženega gradiva (predpisa) vpliva na:</w:t>
                  </w:r>
                </w:p>
                <w:p w14:paraId="691065BC" w14:textId="53012FF9" w:rsidR="008A7D16" w:rsidRPr="004F07CD" w:rsidRDefault="008A7D16" w:rsidP="004F07CD">
                  <w:pPr>
                    <w:widowControl w:val="0"/>
                    <w:numPr>
                      <w:ilvl w:val="0"/>
                      <w:numId w:val="15"/>
                    </w:numPr>
                    <w:overflowPunct w:val="0"/>
                    <w:autoSpaceDE w:val="0"/>
                    <w:autoSpaceDN w:val="0"/>
                    <w:adjustRightInd w:val="0"/>
                    <w:spacing w:line="260" w:lineRule="exact"/>
                    <w:jc w:val="both"/>
                    <w:textAlignment w:val="baseline"/>
                    <w:rPr>
                      <w:rFonts w:cs="Arial"/>
                      <w:b/>
                      <w:iCs/>
                      <w:szCs w:val="20"/>
                      <w:lang w:eastAsia="sl-SI"/>
                    </w:rPr>
                  </w:pPr>
                  <w:r w:rsidRPr="004F07CD">
                    <w:rPr>
                      <w:rFonts w:cs="Arial"/>
                      <w:iCs/>
                      <w:szCs w:val="20"/>
                      <w:lang w:eastAsia="sl-SI"/>
                    </w:rPr>
                    <w:t>pristojnosti občin,</w:t>
                  </w:r>
                </w:p>
                <w:p w14:paraId="351BCC7E" w14:textId="6C748478" w:rsidR="008A7D16" w:rsidRPr="004F07CD" w:rsidRDefault="008A7D16" w:rsidP="004F07CD">
                  <w:pPr>
                    <w:widowControl w:val="0"/>
                    <w:numPr>
                      <w:ilvl w:val="0"/>
                      <w:numId w:val="15"/>
                    </w:numPr>
                    <w:overflowPunct w:val="0"/>
                    <w:autoSpaceDE w:val="0"/>
                    <w:autoSpaceDN w:val="0"/>
                    <w:adjustRightInd w:val="0"/>
                    <w:spacing w:line="260" w:lineRule="exact"/>
                    <w:jc w:val="both"/>
                    <w:textAlignment w:val="baseline"/>
                    <w:rPr>
                      <w:rFonts w:cs="Arial"/>
                      <w:b/>
                      <w:iCs/>
                      <w:szCs w:val="20"/>
                      <w:lang w:eastAsia="sl-SI"/>
                    </w:rPr>
                  </w:pPr>
                  <w:r w:rsidRPr="004F07CD">
                    <w:rPr>
                      <w:rFonts w:cs="Arial"/>
                      <w:iCs/>
                      <w:szCs w:val="20"/>
                      <w:lang w:eastAsia="sl-SI"/>
                    </w:rPr>
                    <w:t>delovanje občin,</w:t>
                  </w:r>
                </w:p>
                <w:p w14:paraId="0680C688" w14:textId="77777777" w:rsidR="008A7D16" w:rsidRPr="004F07CD" w:rsidRDefault="008A7D16" w:rsidP="004F07CD">
                  <w:pPr>
                    <w:widowControl w:val="0"/>
                    <w:numPr>
                      <w:ilvl w:val="0"/>
                      <w:numId w:val="15"/>
                    </w:numPr>
                    <w:overflowPunct w:val="0"/>
                    <w:autoSpaceDE w:val="0"/>
                    <w:autoSpaceDN w:val="0"/>
                    <w:adjustRightInd w:val="0"/>
                    <w:spacing w:line="260" w:lineRule="exact"/>
                    <w:jc w:val="both"/>
                    <w:textAlignment w:val="baseline"/>
                    <w:rPr>
                      <w:rFonts w:cs="Arial"/>
                      <w:b/>
                      <w:iCs/>
                      <w:szCs w:val="20"/>
                      <w:lang w:eastAsia="sl-SI"/>
                    </w:rPr>
                  </w:pPr>
                  <w:r w:rsidRPr="004F07CD">
                    <w:rPr>
                      <w:rFonts w:cs="Arial"/>
                      <w:iCs/>
                      <w:szCs w:val="20"/>
                      <w:lang w:eastAsia="sl-SI"/>
                    </w:rPr>
                    <w:t>financiranje občin.</w:t>
                  </w:r>
                </w:p>
                <w:p w14:paraId="154D1132" w14:textId="77777777" w:rsidR="008A7D16" w:rsidRPr="008A7D16" w:rsidRDefault="008A7D16" w:rsidP="008A7D16">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562" w:type="dxa"/>
                  <w:gridSpan w:val="2"/>
                </w:tcPr>
                <w:p w14:paraId="48997112" w14:textId="77777777" w:rsidR="008A7D16" w:rsidRPr="008A7D16" w:rsidRDefault="008A7D16" w:rsidP="008A7D16">
                  <w:pPr>
                    <w:widowControl w:val="0"/>
                    <w:overflowPunct w:val="0"/>
                    <w:autoSpaceDE w:val="0"/>
                    <w:autoSpaceDN w:val="0"/>
                    <w:adjustRightInd w:val="0"/>
                    <w:spacing w:line="260" w:lineRule="exact"/>
                    <w:jc w:val="center"/>
                    <w:textAlignment w:val="baseline"/>
                    <w:rPr>
                      <w:rFonts w:cs="Arial"/>
                      <w:szCs w:val="20"/>
                      <w:lang w:eastAsia="sl-SI"/>
                    </w:rPr>
                  </w:pPr>
                  <w:r w:rsidRPr="005B34F5">
                    <w:rPr>
                      <w:rFonts w:cs="Arial"/>
                      <w:szCs w:val="20"/>
                      <w:lang w:eastAsia="sl-SI"/>
                    </w:rPr>
                    <w:t>DA</w:t>
                  </w:r>
                  <w:r w:rsidRPr="008A7D16">
                    <w:rPr>
                      <w:rFonts w:cs="Arial"/>
                      <w:szCs w:val="20"/>
                      <w:lang w:eastAsia="sl-SI"/>
                    </w:rPr>
                    <w:t>/</w:t>
                  </w:r>
                  <w:r w:rsidRPr="007B08A8">
                    <w:rPr>
                      <w:rFonts w:cs="Arial"/>
                      <w:b/>
                      <w:szCs w:val="20"/>
                      <w:lang w:eastAsia="sl-SI"/>
                    </w:rPr>
                    <w:t>NE</w:t>
                  </w:r>
                </w:p>
              </w:tc>
            </w:tr>
            <w:tr w:rsidR="008A7D16" w:rsidRPr="008A7D16" w14:paraId="7CBD8508"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5924B0BE"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t xml:space="preserve">Gradivo (predpis) je bilo poslano v mnenje: </w:t>
                  </w:r>
                </w:p>
                <w:p w14:paraId="6F9D46AE" w14:textId="77777777" w:rsidR="008A7D16" w:rsidRPr="008A7D16" w:rsidRDefault="008A7D16" w:rsidP="001A4CE4">
                  <w:pPr>
                    <w:widowControl w:val="0"/>
                    <w:numPr>
                      <w:ilvl w:val="0"/>
                      <w:numId w:val="15"/>
                    </w:numPr>
                    <w:overflowPunct w:val="0"/>
                    <w:autoSpaceDE w:val="0"/>
                    <w:autoSpaceDN w:val="0"/>
                    <w:adjustRightInd w:val="0"/>
                    <w:spacing w:line="260" w:lineRule="exact"/>
                    <w:ind w:left="357" w:hanging="357"/>
                    <w:jc w:val="both"/>
                    <w:textAlignment w:val="baseline"/>
                    <w:rPr>
                      <w:rFonts w:cs="Arial"/>
                      <w:iCs/>
                      <w:szCs w:val="20"/>
                      <w:lang w:eastAsia="sl-SI"/>
                    </w:rPr>
                  </w:pPr>
                  <w:r w:rsidRPr="008A7D16">
                    <w:rPr>
                      <w:rFonts w:cs="Arial"/>
                      <w:iCs/>
                      <w:szCs w:val="20"/>
                      <w:lang w:eastAsia="sl-SI"/>
                    </w:rPr>
                    <w:t xml:space="preserve">Skupnosti občin Slovenije SOS: </w:t>
                  </w:r>
                  <w:r w:rsidRPr="005B6C6F">
                    <w:rPr>
                      <w:rFonts w:cs="Arial"/>
                      <w:b/>
                      <w:iCs/>
                      <w:szCs w:val="20"/>
                      <w:lang w:eastAsia="sl-SI"/>
                    </w:rPr>
                    <w:t>DA</w:t>
                  </w:r>
                  <w:r w:rsidRPr="008A7D16">
                    <w:rPr>
                      <w:rFonts w:cs="Arial"/>
                      <w:iCs/>
                      <w:szCs w:val="20"/>
                      <w:lang w:eastAsia="sl-SI"/>
                    </w:rPr>
                    <w:t>/NE</w:t>
                  </w:r>
                </w:p>
                <w:p w14:paraId="7FAD835C" w14:textId="77777777" w:rsidR="008A7D16" w:rsidRPr="008A7D16" w:rsidRDefault="008A7D16" w:rsidP="001A4CE4">
                  <w:pPr>
                    <w:widowControl w:val="0"/>
                    <w:numPr>
                      <w:ilvl w:val="0"/>
                      <w:numId w:val="15"/>
                    </w:numPr>
                    <w:overflowPunct w:val="0"/>
                    <w:autoSpaceDE w:val="0"/>
                    <w:autoSpaceDN w:val="0"/>
                    <w:adjustRightInd w:val="0"/>
                    <w:spacing w:line="260" w:lineRule="exact"/>
                    <w:ind w:left="357" w:hanging="357"/>
                    <w:jc w:val="both"/>
                    <w:textAlignment w:val="baseline"/>
                    <w:rPr>
                      <w:rFonts w:cs="Arial"/>
                      <w:iCs/>
                      <w:szCs w:val="20"/>
                      <w:lang w:eastAsia="sl-SI"/>
                    </w:rPr>
                  </w:pPr>
                  <w:r w:rsidRPr="008A7D16">
                    <w:rPr>
                      <w:rFonts w:cs="Arial"/>
                      <w:iCs/>
                      <w:szCs w:val="20"/>
                      <w:lang w:eastAsia="sl-SI"/>
                    </w:rPr>
                    <w:t xml:space="preserve">Združenju občin Slovenije ZOS: </w:t>
                  </w:r>
                  <w:r w:rsidRPr="005B6C6F">
                    <w:rPr>
                      <w:rFonts w:cs="Arial"/>
                      <w:b/>
                      <w:iCs/>
                      <w:szCs w:val="20"/>
                      <w:lang w:eastAsia="sl-SI"/>
                    </w:rPr>
                    <w:t>DA</w:t>
                  </w:r>
                  <w:r w:rsidRPr="008A7D16">
                    <w:rPr>
                      <w:rFonts w:cs="Arial"/>
                      <w:iCs/>
                      <w:szCs w:val="20"/>
                      <w:lang w:eastAsia="sl-SI"/>
                    </w:rPr>
                    <w:t>/NE</w:t>
                  </w:r>
                </w:p>
                <w:p w14:paraId="3E954DE4" w14:textId="77777777" w:rsidR="008A7D16" w:rsidRPr="008A7D16" w:rsidRDefault="008A7D16" w:rsidP="001A4CE4">
                  <w:pPr>
                    <w:widowControl w:val="0"/>
                    <w:numPr>
                      <w:ilvl w:val="0"/>
                      <w:numId w:val="15"/>
                    </w:numPr>
                    <w:overflowPunct w:val="0"/>
                    <w:autoSpaceDE w:val="0"/>
                    <w:autoSpaceDN w:val="0"/>
                    <w:adjustRightInd w:val="0"/>
                    <w:spacing w:line="260" w:lineRule="exact"/>
                    <w:ind w:left="357" w:hanging="357"/>
                    <w:jc w:val="both"/>
                    <w:textAlignment w:val="baseline"/>
                    <w:rPr>
                      <w:rFonts w:cs="Arial"/>
                      <w:iCs/>
                      <w:szCs w:val="20"/>
                      <w:lang w:eastAsia="sl-SI"/>
                    </w:rPr>
                  </w:pPr>
                  <w:r w:rsidRPr="008A7D16">
                    <w:rPr>
                      <w:rFonts w:cs="Arial"/>
                      <w:iCs/>
                      <w:szCs w:val="20"/>
                      <w:lang w:eastAsia="sl-SI"/>
                    </w:rPr>
                    <w:t xml:space="preserve">Združenju mestnih občin Slovenije ZMOS: </w:t>
                  </w:r>
                  <w:r w:rsidRPr="005B6C6F">
                    <w:rPr>
                      <w:rFonts w:cs="Arial"/>
                      <w:b/>
                      <w:iCs/>
                      <w:szCs w:val="20"/>
                      <w:lang w:eastAsia="sl-SI"/>
                    </w:rPr>
                    <w:t>DA</w:t>
                  </w:r>
                  <w:r w:rsidRPr="008A7D16">
                    <w:rPr>
                      <w:rFonts w:cs="Arial"/>
                      <w:iCs/>
                      <w:szCs w:val="20"/>
                      <w:lang w:eastAsia="sl-SI"/>
                    </w:rPr>
                    <w:t>/NE</w:t>
                  </w:r>
                </w:p>
                <w:p w14:paraId="00DA0C35"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419B83F9" w14:textId="0CFC7174" w:rsidR="008A7D16" w:rsidRPr="00F61B10" w:rsidRDefault="00F61B10" w:rsidP="008A7D16">
                  <w:pPr>
                    <w:widowControl w:val="0"/>
                    <w:overflowPunct w:val="0"/>
                    <w:autoSpaceDE w:val="0"/>
                    <w:autoSpaceDN w:val="0"/>
                    <w:adjustRightInd w:val="0"/>
                    <w:spacing w:line="260" w:lineRule="exact"/>
                    <w:jc w:val="both"/>
                    <w:textAlignment w:val="baseline"/>
                    <w:rPr>
                      <w:rFonts w:cs="Arial"/>
                      <w:iCs/>
                      <w:szCs w:val="20"/>
                      <w:lang w:eastAsia="sl-SI"/>
                    </w:rPr>
                  </w:pPr>
                  <w:r w:rsidRPr="00F61B10">
                    <w:rPr>
                      <w:rFonts w:cs="Arial"/>
                      <w:iCs/>
                      <w:szCs w:val="20"/>
                      <w:lang w:eastAsia="sl-SI"/>
                    </w:rPr>
                    <w:t>Združenja predlogov in pripomb niso podala.</w:t>
                  </w:r>
                </w:p>
                <w:p w14:paraId="0622B66F"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tc>
            </w:tr>
            <w:tr w:rsidR="008A7D16" w:rsidRPr="008A7D16" w14:paraId="1F48F4B0"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0DA57367" w14:textId="77777777" w:rsidR="008A7D16" w:rsidRPr="008A7D16" w:rsidRDefault="008A7D16" w:rsidP="008A7D16">
                  <w:pPr>
                    <w:widowControl w:val="0"/>
                    <w:overflowPunct w:val="0"/>
                    <w:autoSpaceDE w:val="0"/>
                    <w:autoSpaceDN w:val="0"/>
                    <w:adjustRightInd w:val="0"/>
                    <w:spacing w:line="260" w:lineRule="exact"/>
                    <w:textAlignment w:val="baseline"/>
                    <w:rPr>
                      <w:rFonts w:cs="Arial"/>
                      <w:b/>
                      <w:szCs w:val="20"/>
                      <w:lang w:eastAsia="sl-SI"/>
                    </w:rPr>
                  </w:pPr>
                  <w:r w:rsidRPr="008A7D16">
                    <w:rPr>
                      <w:rFonts w:cs="Arial"/>
                      <w:b/>
                      <w:szCs w:val="20"/>
                      <w:lang w:eastAsia="sl-SI"/>
                    </w:rPr>
                    <w:t>9. Predstavitev sodelovanja javnosti:</w:t>
                  </w:r>
                </w:p>
              </w:tc>
            </w:tr>
            <w:tr w:rsidR="008A7D16" w:rsidRPr="008A7D16" w14:paraId="4800D245"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14:paraId="4CDFB53D"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szCs w:val="20"/>
                      <w:lang w:eastAsia="sl-SI"/>
                    </w:rPr>
                  </w:pPr>
                  <w:r w:rsidRPr="008A7D16">
                    <w:rPr>
                      <w:rFonts w:cs="Arial"/>
                      <w:iCs/>
                      <w:szCs w:val="20"/>
                      <w:lang w:eastAsia="sl-SI"/>
                    </w:rPr>
                    <w:t>Gradivo je bilo predhodno objavljeno na spletni strani predlagatelja:</w:t>
                  </w:r>
                </w:p>
              </w:tc>
              <w:tc>
                <w:tcPr>
                  <w:tcW w:w="2562" w:type="dxa"/>
                  <w:gridSpan w:val="2"/>
                </w:tcPr>
                <w:p w14:paraId="3D38D2EE" w14:textId="77777777" w:rsidR="008A7D16" w:rsidRPr="008A7D16" w:rsidRDefault="008A7D16" w:rsidP="008A7D16">
                  <w:pPr>
                    <w:widowControl w:val="0"/>
                    <w:overflowPunct w:val="0"/>
                    <w:autoSpaceDE w:val="0"/>
                    <w:autoSpaceDN w:val="0"/>
                    <w:adjustRightInd w:val="0"/>
                    <w:spacing w:line="260" w:lineRule="exact"/>
                    <w:jc w:val="center"/>
                    <w:textAlignment w:val="baseline"/>
                    <w:rPr>
                      <w:rFonts w:cs="Arial"/>
                      <w:iCs/>
                      <w:szCs w:val="20"/>
                      <w:lang w:eastAsia="sl-SI"/>
                    </w:rPr>
                  </w:pPr>
                  <w:r w:rsidRPr="005B6C6F">
                    <w:rPr>
                      <w:rFonts w:cs="Arial"/>
                      <w:b/>
                      <w:szCs w:val="20"/>
                      <w:lang w:eastAsia="sl-SI"/>
                    </w:rPr>
                    <w:t>DA</w:t>
                  </w:r>
                  <w:r w:rsidRPr="008A7D16">
                    <w:rPr>
                      <w:rFonts w:cs="Arial"/>
                      <w:szCs w:val="20"/>
                      <w:lang w:eastAsia="sl-SI"/>
                    </w:rPr>
                    <w:t>/NE</w:t>
                  </w:r>
                </w:p>
              </w:tc>
            </w:tr>
            <w:tr w:rsidR="008A7D16" w:rsidRPr="008A7D16" w14:paraId="37CC4C89"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628F8ACA" w14:textId="6D193313" w:rsidR="008A7D16" w:rsidRPr="008A7D16" w:rsidRDefault="008A7D16" w:rsidP="008A7D16">
                  <w:pPr>
                    <w:widowControl w:val="0"/>
                    <w:overflowPunct w:val="0"/>
                    <w:autoSpaceDE w:val="0"/>
                    <w:autoSpaceDN w:val="0"/>
                    <w:adjustRightInd w:val="0"/>
                    <w:spacing w:line="260" w:lineRule="exact"/>
                    <w:jc w:val="both"/>
                    <w:textAlignment w:val="baseline"/>
                    <w:rPr>
                      <w:rFonts w:cs="Arial"/>
                      <w:iCs/>
                      <w:color w:val="A6A6A6"/>
                      <w:szCs w:val="20"/>
                      <w:lang w:eastAsia="sl-SI"/>
                    </w:rPr>
                  </w:pPr>
                </w:p>
              </w:tc>
            </w:tr>
            <w:tr w:rsidR="008A7D16" w:rsidRPr="008A7D16" w14:paraId="792F4C07"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436A4D1E" w14:textId="332A9737" w:rsidR="008A7D16" w:rsidRPr="008A7D16" w:rsidRDefault="005B6C6F" w:rsidP="008A7D16">
                  <w:pPr>
                    <w:widowControl w:val="0"/>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Datum objave: 21. 7. 2017</w:t>
                  </w:r>
                </w:p>
                <w:p w14:paraId="601D5854"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t xml:space="preserve">V razpravo so bili vključeni: </w:t>
                  </w:r>
                </w:p>
                <w:p w14:paraId="0769A9A7" w14:textId="77777777" w:rsidR="008A7D16" w:rsidRPr="007B08A8" w:rsidRDefault="008A7D16" w:rsidP="001A4CE4">
                  <w:pPr>
                    <w:widowControl w:val="0"/>
                    <w:numPr>
                      <w:ilvl w:val="0"/>
                      <w:numId w:val="15"/>
                    </w:numPr>
                    <w:overflowPunct w:val="0"/>
                    <w:autoSpaceDE w:val="0"/>
                    <w:autoSpaceDN w:val="0"/>
                    <w:adjustRightInd w:val="0"/>
                    <w:spacing w:line="260" w:lineRule="exact"/>
                    <w:ind w:left="357" w:hanging="357"/>
                    <w:jc w:val="both"/>
                    <w:textAlignment w:val="baseline"/>
                    <w:rPr>
                      <w:rFonts w:cs="Arial"/>
                      <w:b/>
                      <w:iCs/>
                      <w:szCs w:val="20"/>
                      <w:lang w:eastAsia="sl-SI"/>
                    </w:rPr>
                  </w:pPr>
                  <w:r w:rsidRPr="007B08A8">
                    <w:rPr>
                      <w:rFonts w:cs="Arial"/>
                      <w:b/>
                      <w:iCs/>
                      <w:szCs w:val="20"/>
                      <w:lang w:eastAsia="sl-SI"/>
                    </w:rPr>
                    <w:t>predstavniki zainteresirane javnosti,</w:t>
                  </w:r>
                </w:p>
                <w:p w14:paraId="7B9E0E22" w14:textId="77777777" w:rsidR="008A7D16" w:rsidRPr="007B08A8" w:rsidRDefault="008A7D16" w:rsidP="001A4CE4">
                  <w:pPr>
                    <w:widowControl w:val="0"/>
                    <w:numPr>
                      <w:ilvl w:val="0"/>
                      <w:numId w:val="15"/>
                    </w:numPr>
                    <w:overflowPunct w:val="0"/>
                    <w:autoSpaceDE w:val="0"/>
                    <w:autoSpaceDN w:val="0"/>
                    <w:adjustRightInd w:val="0"/>
                    <w:spacing w:line="260" w:lineRule="exact"/>
                    <w:ind w:left="357" w:hanging="357"/>
                    <w:jc w:val="both"/>
                    <w:textAlignment w:val="baseline"/>
                    <w:rPr>
                      <w:rFonts w:cs="Arial"/>
                      <w:b/>
                      <w:iCs/>
                      <w:szCs w:val="20"/>
                      <w:lang w:eastAsia="sl-SI"/>
                    </w:rPr>
                  </w:pPr>
                  <w:r w:rsidRPr="007B08A8">
                    <w:rPr>
                      <w:rFonts w:cs="Arial"/>
                      <w:b/>
                      <w:iCs/>
                      <w:szCs w:val="20"/>
                      <w:lang w:eastAsia="sl-SI"/>
                    </w:rPr>
                    <w:t>predstavniki strokovne javnosti.</w:t>
                  </w:r>
                </w:p>
                <w:p w14:paraId="605AB584" w14:textId="77777777" w:rsidR="00364E29" w:rsidRPr="000546B4" w:rsidRDefault="00364E29" w:rsidP="00364E29">
                  <w:pPr>
                    <w:pStyle w:val="Neotevilenodstavek"/>
                    <w:widowControl w:val="0"/>
                    <w:spacing w:after="0"/>
                    <w:rPr>
                      <w:sz w:val="20"/>
                    </w:rPr>
                  </w:pPr>
                  <w:r w:rsidRPr="000546B4">
                    <w:rPr>
                      <w:sz w:val="20"/>
                    </w:rPr>
                    <w:t>Predlog zakona je bil objavljen na spletnih naslovih:</w:t>
                  </w:r>
                </w:p>
                <w:p w14:paraId="12F25FDF" w14:textId="77777777" w:rsidR="00364E29" w:rsidRPr="000546B4" w:rsidRDefault="009D1D98" w:rsidP="00364E29">
                  <w:pPr>
                    <w:pStyle w:val="Neotevilenodstavek"/>
                    <w:widowControl w:val="0"/>
                    <w:spacing w:after="0"/>
                    <w:rPr>
                      <w:sz w:val="20"/>
                    </w:rPr>
                  </w:pPr>
                  <w:hyperlink r:id="rId16" w:history="1">
                    <w:r w:rsidR="00364E29" w:rsidRPr="00AD5E98">
                      <w:rPr>
                        <w:rStyle w:val="Hiperpovezava"/>
                        <w:sz w:val="20"/>
                      </w:rPr>
                      <w:t>http://www.mf.gov.si/si/delovna_podrocja/davki_in_carine/predlogi_predpisov/</w:t>
                    </w:r>
                  </w:hyperlink>
                  <w:r w:rsidR="00364E29">
                    <w:rPr>
                      <w:sz w:val="20"/>
                    </w:rPr>
                    <w:t xml:space="preserve"> </w:t>
                  </w:r>
                  <w:r w:rsidR="00364E29" w:rsidRPr="000546B4">
                    <w:rPr>
                      <w:sz w:val="20"/>
                    </w:rPr>
                    <w:t xml:space="preserve">in </w:t>
                  </w:r>
                  <w:hyperlink r:id="rId17" w:history="1">
                    <w:r w:rsidR="00364E29" w:rsidRPr="00AD5E98">
                      <w:rPr>
                        <w:rStyle w:val="Hiperpovezava"/>
                        <w:sz w:val="20"/>
                      </w:rPr>
                      <w:t>https://e-uprava.gov.si/drzava-in-druzba/e-demokracija/predlogi-predpisov/predlog-predpisa.html?id=8476</w:t>
                    </w:r>
                  </w:hyperlink>
                  <w:r w:rsidR="00364E29" w:rsidRPr="000546B4">
                    <w:rPr>
                      <w:sz w:val="20"/>
                    </w:rPr>
                    <w:t>.</w:t>
                  </w:r>
                  <w:r w:rsidR="00364E29">
                    <w:rPr>
                      <w:sz w:val="20"/>
                    </w:rPr>
                    <w:t xml:space="preserve"> </w:t>
                  </w:r>
                </w:p>
                <w:p w14:paraId="7754BC75" w14:textId="77777777" w:rsidR="00364E29" w:rsidRPr="000546B4" w:rsidRDefault="00364E29" w:rsidP="00364E29">
                  <w:pPr>
                    <w:pStyle w:val="Neotevilenodstavek"/>
                    <w:widowControl w:val="0"/>
                    <w:spacing w:after="0"/>
                    <w:rPr>
                      <w:sz w:val="20"/>
                    </w:rPr>
                  </w:pPr>
                </w:p>
                <w:p w14:paraId="08CEDB87" w14:textId="54727576" w:rsidR="00364E29" w:rsidRPr="000546B4" w:rsidRDefault="00364E29" w:rsidP="00364E29">
                  <w:pPr>
                    <w:pStyle w:val="Neotevilenodstavek"/>
                    <w:widowControl w:val="0"/>
                    <w:spacing w:after="0"/>
                    <w:rPr>
                      <w:sz w:val="20"/>
                    </w:rPr>
                  </w:pPr>
                  <w:r w:rsidRPr="000546B4">
                    <w:rPr>
                      <w:sz w:val="20"/>
                    </w:rPr>
                    <w:t>Čas trajanja javne predstavitve, v katerem je bilo mogoče sporočiti mnenja, predloge in pripombe</w:t>
                  </w:r>
                  <w:r w:rsidR="00B168E4">
                    <w:rPr>
                      <w:sz w:val="20"/>
                    </w:rPr>
                    <w:t>,</w:t>
                  </w:r>
                  <w:r w:rsidRPr="000546B4">
                    <w:rPr>
                      <w:sz w:val="20"/>
                    </w:rPr>
                    <w:t xml:space="preserve"> je potekal od 21. </w:t>
                  </w:r>
                  <w:r w:rsidR="004E733D">
                    <w:rPr>
                      <w:sz w:val="20"/>
                    </w:rPr>
                    <w:t>7</w:t>
                  </w:r>
                  <w:r w:rsidRPr="000546B4">
                    <w:rPr>
                      <w:sz w:val="20"/>
                    </w:rPr>
                    <w:t>. 2017 do 11. 8. 2017. Predlog zakona je obravnaval tudi Strokovni odbor ESS za finance in gospodarstvo na dveh sestankih</w:t>
                  </w:r>
                  <w:r w:rsidR="00713267">
                    <w:rPr>
                      <w:sz w:val="20"/>
                    </w:rPr>
                    <w:t>,</w:t>
                  </w:r>
                  <w:r w:rsidRPr="000546B4">
                    <w:rPr>
                      <w:sz w:val="20"/>
                    </w:rPr>
                    <w:t xml:space="preserve"> in sicer 13.</w:t>
                  </w:r>
                  <w:r w:rsidR="004E733D">
                    <w:rPr>
                      <w:sz w:val="20"/>
                    </w:rPr>
                    <w:t xml:space="preserve"> </w:t>
                  </w:r>
                  <w:r w:rsidRPr="000546B4">
                    <w:rPr>
                      <w:sz w:val="20"/>
                    </w:rPr>
                    <w:t>7.</w:t>
                  </w:r>
                  <w:r w:rsidR="004E733D">
                    <w:rPr>
                      <w:sz w:val="20"/>
                    </w:rPr>
                    <w:t xml:space="preserve"> </w:t>
                  </w:r>
                  <w:r w:rsidRPr="000546B4">
                    <w:rPr>
                      <w:sz w:val="20"/>
                    </w:rPr>
                    <w:t>2017 in 30.</w:t>
                  </w:r>
                  <w:r w:rsidR="004E733D">
                    <w:rPr>
                      <w:sz w:val="20"/>
                    </w:rPr>
                    <w:t xml:space="preserve"> </w:t>
                  </w:r>
                  <w:r w:rsidRPr="000546B4">
                    <w:rPr>
                      <w:sz w:val="20"/>
                    </w:rPr>
                    <w:t>8.</w:t>
                  </w:r>
                  <w:r w:rsidR="004E733D">
                    <w:rPr>
                      <w:sz w:val="20"/>
                    </w:rPr>
                    <w:t xml:space="preserve"> </w:t>
                  </w:r>
                  <w:r w:rsidRPr="000546B4">
                    <w:rPr>
                      <w:sz w:val="20"/>
                    </w:rPr>
                    <w:t>2017.</w:t>
                  </w:r>
                </w:p>
                <w:p w14:paraId="79911D78" w14:textId="0654E9BA" w:rsidR="008A7D16" w:rsidRPr="008A7D16" w:rsidRDefault="008A7D16" w:rsidP="007B08A8">
                  <w:pPr>
                    <w:widowControl w:val="0"/>
                    <w:overflowPunct w:val="0"/>
                    <w:autoSpaceDE w:val="0"/>
                    <w:autoSpaceDN w:val="0"/>
                    <w:adjustRightInd w:val="0"/>
                    <w:spacing w:after="200" w:line="260" w:lineRule="exact"/>
                    <w:ind w:left="360"/>
                    <w:jc w:val="both"/>
                    <w:textAlignment w:val="baseline"/>
                    <w:rPr>
                      <w:rFonts w:cs="Arial"/>
                      <w:iCs/>
                      <w:color w:val="A6A6A6"/>
                      <w:szCs w:val="20"/>
                      <w:lang w:eastAsia="sl-SI"/>
                    </w:rPr>
                  </w:pPr>
                </w:p>
                <w:p w14:paraId="295EC14E" w14:textId="33147128" w:rsidR="00B86AFC"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lastRenderedPageBreak/>
                    <w:t xml:space="preserve">Mnenja, predlogi in pripombe z navedbo </w:t>
                  </w:r>
                  <w:r w:rsidR="00F61B10">
                    <w:rPr>
                      <w:rFonts w:cs="Arial"/>
                      <w:iCs/>
                      <w:szCs w:val="20"/>
                      <w:lang w:eastAsia="sl-SI"/>
                    </w:rPr>
                    <w:t>predlagateljev:</w:t>
                  </w:r>
                </w:p>
                <w:p w14:paraId="753CF616" w14:textId="3D797EA4" w:rsidR="00F61B10" w:rsidRPr="00B86AFC" w:rsidRDefault="00F61B10" w:rsidP="004E733D">
                  <w:pPr>
                    <w:widowControl w:val="0"/>
                    <w:numPr>
                      <w:ilvl w:val="0"/>
                      <w:numId w:val="15"/>
                    </w:numPr>
                    <w:overflowPunct w:val="0"/>
                    <w:autoSpaceDE w:val="0"/>
                    <w:autoSpaceDN w:val="0"/>
                    <w:adjustRightInd w:val="0"/>
                    <w:spacing w:line="260" w:lineRule="exact"/>
                    <w:jc w:val="both"/>
                    <w:textAlignment w:val="baseline"/>
                    <w:rPr>
                      <w:rFonts w:cs="Arial"/>
                      <w:iCs/>
                      <w:szCs w:val="20"/>
                    </w:rPr>
                  </w:pPr>
                  <w:r w:rsidRPr="00B86AFC">
                    <w:rPr>
                      <w:rFonts w:cs="Arial"/>
                      <w:iCs/>
                      <w:szCs w:val="20"/>
                    </w:rPr>
                    <w:t>Zbornica davčnih svetovalcev Slovenije</w:t>
                  </w:r>
                </w:p>
                <w:p w14:paraId="38DEEB2C" w14:textId="5AC853DF" w:rsidR="004E733D" w:rsidRDefault="004E733D" w:rsidP="004E733D">
                  <w:pPr>
                    <w:widowControl w:val="0"/>
                    <w:numPr>
                      <w:ilvl w:val="0"/>
                      <w:numId w:val="15"/>
                    </w:numPr>
                    <w:overflowPunct w:val="0"/>
                    <w:autoSpaceDE w:val="0"/>
                    <w:autoSpaceDN w:val="0"/>
                    <w:adjustRightInd w:val="0"/>
                    <w:spacing w:line="260" w:lineRule="exact"/>
                    <w:jc w:val="both"/>
                    <w:textAlignment w:val="baseline"/>
                    <w:rPr>
                      <w:rFonts w:cs="Arial"/>
                      <w:iCs/>
                      <w:szCs w:val="20"/>
                      <w:lang w:eastAsia="sl-SI"/>
                    </w:rPr>
                  </w:pPr>
                  <w:r w:rsidRPr="004E733D">
                    <w:rPr>
                      <w:rFonts w:cs="Arial"/>
                      <w:iCs/>
                      <w:szCs w:val="20"/>
                    </w:rPr>
                    <w:t>Zbornica računovodskih servisov</w:t>
                  </w:r>
                </w:p>
                <w:p w14:paraId="23343410" w14:textId="091987CD" w:rsidR="00F61B10" w:rsidRPr="00B86AFC" w:rsidRDefault="00F61B10" w:rsidP="004E733D">
                  <w:pPr>
                    <w:widowControl w:val="0"/>
                    <w:numPr>
                      <w:ilvl w:val="0"/>
                      <w:numId w:val="15"/>
                    </w:numPr>
                    <w:overflowPunct w:val="0"/>
                    <w:autoSpaceDE w:val="0"/>
                    <w:autoSpaceDN w:val="0"/>
                    <w:adjustRightInd w:val="0"/>
                    <w:spacing w:line="260" w:lineRule="exact"/>
                    <w:jc w:val="both"/>
                    <w:textAlignment w:val="baseline"/>
                    <w:rPr>
                      <w:rFonts w:cs="Arial"/>
                      <w:iCs/>
                      <w:szCs w:val="20"/>
                    </w:rPr>
                  </w:pPr>
                  <w:r w:rsidRPr="004E733D">
                    <w:t>Obrtno-podjetniška zbornica Slovenije</w:t>
                  </w:r>
                </w:p>
                <w:p w14:paraId="64020C94" w14:textId="47038046" w:rsidR="00F61B10" w:rsidRPr="00B86AFC" w:rsidRDefault="00F61B10" w:rsidP="004E733D">
                  <w:pPr>
                    <w:widowControl w:val="0"/>
                    <w:numPr>
                      <w:ilvl w:val="0"/>
                      <w:numId w:val="15"/>
                    </w:numPr>
                    <w:overflowPunct w:val="0"/>
                    <w:autoSpaceDE w:val="0"/>
                    <w:autoSpaceDN w:val="0"/>
                    <w:adjustRightInd w:val="0"/>
                    <w:spacing w:line="260" w:lineRule="exact"/>
                    <w:jc w:val="both"/>
                    <w:textAlignment w:val="baseline"/>
                    <w:rPr>
                      <w:rFonts w:cs="Arial"/>
                      <w:iCs/>
                      <w:szCs w:val="20"/>
                    </w:rPr>
                  </w:pPr>
                  <w:r>
                    <w:t>Gospodarska zbornica Slovenije</w:t>
                  </w:r>
                </w:p>
                <w:p w14:paraId="628E72AB" w14:textId="53441379" w:rsidR="00F61B10" w:rsidRPr="00B86AFC" w:rsidRDefault="00F61B10" w:rsidP="004E733D">
                  <w:pPr>
                    <w:widowControl w:val="0"/>
                    <w:numPr>
                      <w:ilvl w:val="0"/>
                      <w:numId w:val="15"/>
                    </w:numPr>
                    <w:overflowPunct w:val="0"/>
                    <w:autoSpaceDE w:val="0"/>
                    <w:autoSpaceDN w:val="0"/>
                    <w:adjustRightInd w:val="0"/>
                    <w:spacing w:line="260" w:lineRule="exact"/>
                    <w:jc w:val="both"/>
                    <w:textAlignment w:val="baseline"/>
                    <w:rPr>
                      <w:rFonts w:cs="Arial"/>
                      <w:iCs/>
                      <w:szCs w:val="20"/>
                    </w:rPr>
                  </w:pPr>
                  <w:proofErr w:type="spellStart"/>
                  <w:r>
                    <w:t>Taxgroup</w:t>
                  </w:r>
                  <w:proofErr w:type="spellEnd"/>
                  <w:r w:rsidRPr="004E733D">
                    <w:t xml:space="preserve"> d.o.o.</w:t>
                  </w:r>
                </w:p>
                <w:p w14:paraId="6955E46A" w14:textId="34CAA357" w:rsidR="00F61B10" w:rsidRPr="00B86AFC" w:rsidRDefault="00F61B10" w:rsidP="004E733D">
                  <w:pPr>
                    <w:widowControl w:val="0"/>
                    <w:numPr>
                      <w:ilvl w:val="0"/>
                      <w:numId w:val="15"/>
                    </w:numPr>
                    <w:overflowPunct w:val="0"/>
                    <w:autoSpaceDE w:val="0"/>
                    <w:autoSpaceDN w:val="0"/>
                    <w:adjustRightInd w:val="0"/>
                    <w:spacing w:line="260" w:lineRule="exact"/>
                    <w:jc w:val="both"/>
                    <w:textAlignment w:val="baseline"/>
                    <w:rPr>
                      <w:rFonts w:cs="Arial"/>
                      <w:iCs/>
                      <w:szCs w:val="20"/>
                    </w:rPr>
                  </w:pPr>
                  <w:r w:rsidRPr="004E733D">
                    <w:t>Simič</w:t>
                  </w:r>
                  <w:r w:rsidR="004E733D">
                    <w:rPr>
                      <w:rFonts w:cs="Arial"/>
                      <w:iCs/>
                      <w:szCs w:val="20"/>
                    </w:rPr>
                    <w:t xml:space="preserve"> </w:t>
                  </w:r>
                  <w:r w:rsidRPr="004E733D">
                    <w:rPr>
                      <w:rFonts w:cs="Arial"/>
                      <w:iCs/>
                      <w:szCs w:val="20"/>
                    </w:rPr>
                    <w:t>&amp;</w:t>
                  </w:r>
                  <w:r w:rsidR="004E733D">
                    <w:rPr>
                      <w:rFonts w:cs="Arial"/>
                      <w:iCs/>
                      <w:szCs w:val="20"/>
                    </w:rPr>
                    <w:t xml:space="preserve"> </w:t>
                  </w:r>
                  <w:r w:rsidR="004F07CD">
                    <w:t>partnerji</w:t>
                  </w:r>
                  <w:r w:rsidRPr="004E733D">
                    <w:t xml:space="preserve"> d.o.o.</w:t>
                  </w:r>
                </w:p>
                <w:p w14:paraId="6185BAB8" w14:textId="77777777" w:rsidR="00F61B10" w:rsidRPr="00B86AFC" w:rsidRDefault="00F61B10" w:rsidP="00A404DD">
                  <w:pPr>
                    <w:pStyle w:val="Odstavekseznama"/>
                    <w:widowControl w:val="0"/>
                    <w:overflowPunct w:val="0"/>
                    <w:autoSpaceDE w:val="0"/>
                    <w:autoSpaceDN w:val="0"/>
                    <w:adjustRightInd w:val="0"/>
                    <w:spacing w:line="260" w:lineRule="exact"/>
                    <w:ind w:left="1440"/>
                    <w:jc w:val="both"/>
                    <w:textAlignment w:val="baseline"/>
                    <w:rPr>
                      <w:rFonts w:ascii="Arial" w:hAnsi="Arial" w:cs="Arial"/>
                      <w:iCs/>
                      <w:color w:val="A6A6A6"/>
                      <w:sz w:val="20"/>
                      <w:szCs w:val="20"/>
                    </w:rPr>
                  </w:pPr>
                </w:p>
                <w:p w14:paraId="436F813E"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27BDEFE8"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3CA95C97"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t>Upoštevani so bili:</w:t>
                  </w:r>
                </w:p>
                <w:p w14:paraId="0EBBD1A7" w14:textId="606D6320" w:rsidR="008A7D16" w:rsidRPr="007B08A8" w:rsidRDefault="007B08A8" w:rsidP="001A4CE4">
                  <w:pPr>
                    <w:widowControl w:val="0"/>
                    <w:numPr>
                      <w:ilvl w:val="0"/>
                      <w:numId w:val="16"/>
                    </w:numPr>
                    <w:overflowPunct w:val="0"/>
                    <w:autoSpaceDE w:val="0"/>
                    <w:autoSpaceDN w:val="0"/>
                    <w:adjustRightInd w:val="0"/>
                    <w:spacing w:line="260" w:lineRule="exact"/>
                    <w:ind w:left="357" w:hanging="357"/>
                    <w:jc w:val="both"/>
                    <w:textAlignment w:val="baseline"/>
                    <w:rPr>
                      <w:rFonts w:cs="Arial"/>
                      <w:b/>
                      <w:iCs/>
                      <w:szCs w:val="20"/>
                      <w:lang w:eastAsia="sl-SI"/>
                    </w:rPr>
                  </w:pPr>
                  <w:r w:rsidRPr="007B08A8">
                    <w:rPr>
                      <w:rFonts w:cs="Arial"/>
                      <w:b/>
                      <w:iCs/>
                      <w:szCs w:val="20"/>
                      <w:lang w:eastAsia="sl-SI"/>
                    </w:rPr>
                    <w:t>delno</w:t>
                  </w:r>
                  <w:r w:rsidR="004F07CD">
                    <w:rPr>
                      <w:rFonts w:cs="Arial"/>
                      <w:b/>
                      <w:iCs/>
                      <w:szCs w:val="20"/>
                      <w:lang w:eastAsia="sl-SI"/>
                    </w:rPr>
                    <w:t>.</w:t>
                  </w:r>
                </w:p>
                <w:p w14:paraId="39EAD657"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012D99F5" w14:textId="77777777" w:rsidR="008A7D16" w:rsidRP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r w:rsidRPr="008A7D16">
                    <w:rPr>
                      <w:rFonts w:cs="Arial"/>
                      <w:iCs/>
                      <w:szCs w:val="20"/>
                      <w:lang w:eastAsia="sl-SI"/>
                    </w:rPr>
                    <w:t>Bistvena mnenja, predlogi in pripombe, ki niso bili upoštevani, ter razlogi za neupoštevanje:</w:t>
                  </w:r>
                </w:p>
                <w:p w14:paraId="4D77F105" w14:textId="77777777" w:rsidR="008A7D16" w:rsidRDefault="008A7D16"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19557B0D" w14:textId="466B6224" w:rsidR="006A356A" w:rsidRDefault="006A356A" w:rsidP="008A7D16">
                  <w:pPr>
                    <w:widowControl w:val="0"/>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Ministrstvo za finance na predlog ZDavP-2K pripomb javnosti ni prejelo, je pa bilo podano nekaj predlogov za spremembo zakona.</w:t>
                  </w:r>
                </w:p>
                <w:p w14:paraId="3694CE6F" w14:textId="77777777" w:rsidR="00B86AFC" w:rsidRPr="008A7D16" w:rsidRDefault="00B86AFC"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21592A04" w14:textId="08015D6A" w:rsidR="008A7D16" w:rsidRDefault="007B08A8" w:rsidP="008A7D16">
                  <w:pPr>
                    <w:widowControl w:val="0"/>
                    <w:overflowPunct w:val="0"/>
                    <w:autoSpaceDE w:val="0"/>
                    <w:autoSpaceDN w:val="0"/>
                    <w:adjustRightInd w:val="0"/>
                    <w:spacing w:line="260" w:lineRule="exact"/>
                    <w:jc w:val="both"/>
                    <w:textAlignment w:val="baseline"/>
                    <w:rPr>
                      <w:iCs/>
                      <w:szCs w:val="20"/>
                    </w:rPr>
                  </w:pPr>
                  <w:r w:rsidRPr="008745C5">
                    <w:rPr>
                      <w:iCs/>
                      <w:szCs w:val="20"/>
                    </w:rPr>
                    <w:t xml:space="preserve">Obširneje je poročilo o prejetih predlogih in mnenjih ter odgovor Ministrstva za finance vsebovano </w:t>
                  </w:r>
                  <w:r w:rsidRPr="00364E29">
                    <w:rPr>
                      <w:iCs/>
                      <w:szCs w:val="20"/>
                    </w:rPr>
                    <w:t xml:space="preserve">v </w:t>
                  </w:r>
                  <w:r w:rsidR="00251A7A">
                    <w:rPr>
                      <w:iCs/>
                      <w:szCs w:val="20"/>
                    </w:rPr>
                    <w:t>tabeli</w:t>
                  </w:r>
                  <w:r>
                    <w:rPr>
                      <w:iCs/>
                      <w:szCs w:val="20"/>
                    </w:rPr>
                    <w:t xml:space="preserve">, ki je </w:t>
                  </w:r>
                  <w:r w:rsidR="00251A7A">
                    <w:rPr>
                      <w:iCs/>
                      <w:szCs w:val="20"/>
                    </w:rPr>
                    <w:t>priloga</w:t>
                  </w:r>
                  <w:r>
                    <w:rPr>
                      <w:iCs/>
                      <w:szCs w:val="20"/>
                    </w:rPr>
                    <w:t xml:space="preserve"> tega dokumenta</w:t>
                  </w:r>
                  <w:r w:rsidR="000077FA">
                    <w:rPr>
                      <w:iCs/>
                      <w:szCs w:val="20"/>
                    </w:rPr>
                    <w:t>.</w:t>
                  </w:r>
                  <w:r w:rsidRPr="008745C5">
                    <w:rPr>
                      <w:iCs/>
                      <w:szCs w:val="20"/>
                    </w:rPr>
                    <w:t xml:space="preserve"> </w:t>
                  </w:r>
                </w:p>
                <w:p w14:paraId="447517A6" w14:textId="77777777" w:rsidR="00B86AFC" w:rsidRPr="008A7D16" w:rsidRDefault="00B86AFC" w:rsidP="008A7D16">
                  <w:pPr>
                    <w:widowControl w:val="0"/>
                    <w:overflowPunct w:val="0"/>
                    <w:autoSpaceDE w:val="0"/>
                    <w:autoSpaceDN w:val="0"/>
                    <w:adjustRightInd w:val="0"/>
                    <w:spacing w:line="260" w:lineRule="exact"/>
                    <w:jc w:val="both"/>
                    <w:textAlignment w:val="baseline"/>
                    <w:rPr>
                      <w:rFonts w:cs="Arial"/>
                      <w:iCs/>
                      <w:szCs w:val="20"/>
                      <w:lang w:eastAsia="sl-SI"/>
                    </w:rPr>
                  </w:pPr>
                </w:p>
                <w:p w14:paraId="44C94A2C" w14:textId="77777777" w:rsidR="008A7D16" w:rsidRPr="008A7D16" w:rsidRDefault="008A7D16" w:rsidP="004F07CD">
                  <w:pPr>
                    <w:widowControl w:val="0"/>
                    <w:overflowPunct w:val="0"/>
                    <w:autoSpaceDE w:val="0"/>
                    <w:autoSpaceDN w:val="0"/>
                    <w:adjustRightInd w:val="0"/>
                    <w:spacing w:line="260" w:lineRule="exact"/>
                    <w:jc w:val="both"/>
                    <w:textAlignment w:val="baseline"/>
                    <w:rPr>
                      <w:rFonts w:cs="Arial"/>
                      <w:iCs/>
                      <w:szCs w:val="20"/>
                      <w:lang w:eastAsia="sl-SI"/>
                    </w:rPr>
                  </w:pPr>
                </w:p>
              </w:tc>
            </w:tr>
            <w:tr w:rsidR="008A7D16" w:rsidRPr="008A7D16" w14:paraId="5184E160"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14:paraId="2684A4C7" w14:textId="77777777" w:rsidR="008A7D16" w:rsidRPr="008A7D16" w:rsidRDefault="008A7D16" w:rsidP="008A7D16">
                  <w:pPr>
                    <w:widowControl w:val="0"/>
                    <w:overflowPunct w:val="0"/>
                    <w:autoSpaceDE w:val="0"/>
                    <w:autoSpaceDN w:val="0"/>
                    <w:adjustRightInd w:val="0"/>
                    <w:spacing w:line="260" w:lineRule="exact"/>
                    <w:textAlignment w:val="baseline"/>
                    <w:rPr>
                      <w:rFonts w:cs="Arial"/>
                      <w:szCs w:val="20"/>
                      <w:lang w:eastAsia="sl-SI"/>
                    </w:rPr>
                  </w:pPr>
                  <w:r w:rsidRPr="008A7D16">
                    <w:rPr>
                      <w:rFonts w:cs="Arial"/>
                      <w:b/>
                      <w:szCs w:val="20"/>
                      <w:lang w:eastAsia="sl-SI"/>
                    </w:rPr>
                    <w:lastRenderedPageBreak/>
                    <w:t>10. Pri pripravi gradiva so bile upoštevane zahteve iz Resolucije o normativni dejavnosti:</w:t>
                  </w:r>
                </w:p>
              </w:tc>
              <w:tc>
                <w:tcPr>
                  <w:tcW w:w="2562" w:type="dxa"/>
                  <w:gridSpan w:val="2"/>
                  <w:vAlign w:val="center"/>
                </w:tcPr>
                <w:p w14:paraId="49B22010" w14:textId="77777777" w:rsidR="008A7D16" w:rsidRPr="008A7D16" w:rsidRDefault="008A7D16" w:rsidP="008A7D16">
                  <w:pPr>
                    <w:widowControl w:val="0"/>
                    <w:overflowPunct w:val="0"/>
                    <w:autoSpaceDE w:val="0"/>
                    <w:autoSpaceDN w:val="0"/>
                    <w:adjustRightInd w:val="0"/>
                    <w:spacing w:line="260" w:lineRule="exact"/>
                    <w:jc w:val="center"/>
                    <w:textAlignment w:val="baseline"/>
                    <w:rPr>
                      <w:rFonts w:cs="Arial"/>
                      <w:iCs/>
                      <w:szCs w:val="20"/>
                      <w:lang w:eastAsia="sl-SI"/>
                    </w:rPr>
                  </w:pPr>
                  <w:r w:rsidRPr="00116E78">
                    <w:rPr>
                      <w:rFonts w:cs="Arial"/>
                      <w:b/>
                      <w:szCs w:val="20"/>
                      <w:lang w:eastAsia="sl-SI"/>
                    </w:rPr>
                    <w:t>DA</w:t>
                  </w:r>
                  <w:r w:rsidRPr="008A7D16">
                    <w:rPr>
                      <w:rFonts w:cs="Arial"/>
                      <w:szCs w:val="20"/>
                      <w:lang w:eastAsia="sl-SI"/>
                    </w:rPr>
                    <w:t>/</w:t>
                  </w:r>
                  <w:r w:rsidRPr="00116E78">
                    <w:rPr>
                      <w:rFonts w:cs="Arial"/>
                      <w:szCs w:val="20"/>
                      <w:lang w:eastAsia="sl-SI"/>
                    </w:rPr>
                    <w:t>NE</w:t>
                  </w:r>
                </w:p>
              </w:tc>
            </w:tr>
            <w:tr w:rsidR="008A7D16" w:rsidRPr="008A7D16" w14:paraId="33004687"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14:paraId="71C6F85D" w14:textId="77777777" w:rsidR="008A7D16" w:rsidRPr="008A7D16" w:rsidRDefault="008A7D16" w:rsidP="008A7D16">
                  <w:pPr>
                    <w:widowControl w:val="0"/>
                    <w:overflowPunct w:val="0"/>
                    <w:autoSpaceDE w:val="0"/>
                    <w:autoSpaceDN w:val="0"/>
                    <w:adjustRightInd w:val="0"/>
                    <w:spacing w:line="260" w:lineRule="exact"/>
                    <w:textAlignment w:val="baseline"/>
                    <w:rPr>
                      <w:rFonts w:cs="Arial"/>
                      <w:b/>
                      <w:szCs w:val="20"/>
                      <w:lang w:eastAsia="sl-SI"/>
                    </w:rPr>
                  </w:pPr>
                  <w:r w:rsidRPr="008A7D16">
                    <w:rPr>
                      <w:rFonts w:cs="Arial"/>
                      <w:b/>
                      <w:szCs w:val="20"/>
                      <w:lang w:eastAsia="sl-SI"/>
                    </w:rPr>
                    <w:t>11. Gradivo je uvrščeno v delovni program vlade:</w:t>
                  </w:r>
                </w:p>
              </w:tc>
              <w:tc>
                <w:tcPr>
                  <w:tcW w:w="2562" w:type="dxa"/>
                  <w:gridSpan w:val="2"/>
                  <w:vAlign w:val="center"/>
                </w:tcPr>
                <w:p w14:paraId="7932F57A" w14:textId="77777777" w:rsidR="008A7D16" w:rsidRPr="008A7D16" w:rsidRDefault="008A7D16" w:rsidP="008A7D16">
                  <w:pPr>
                    <w:widowControl w:val="0"/>
                    <w:overflowPunct w:val="0"/>
                    <w:autoSpaceDE w:val="0"/>
                    <w:autoSpaceDN w:val="0"/>
                    <w:adjustRightInd w:val="0"/>
                    <w:spacing w:line="260" w:lineRule="exact"/>
                    <w:jc w:val="center"/>
                    <w:textAlignment w:val="baseline"/>
                    <w:rPr>
                      <w:rFonts w:cs="Arial"/>
                      <w:szCs w:val="20"/>
                      <w:lang w:eastAsia="sl-SI"/>
                    </w:rPr>
                  </w:pPr>
                  <w:r w:rsidRPr="008A7D16">
                    <w:rPr>
                      <w:rFonts w:cs="Arial"/>
                      <w:szCs w:val="20"/>
                      <w:lang w:eastAsia="sl-SI"/>
                    </w:rPr>
                    <w:t>DA/</w:t>
                  </w:r>
                  <w:r w:rsidRPr="005B6C6F">
                    <w:rPr>
                      <w:rFonts w:cs="Arial"/>
                      <w:b/>
                      <w:szCs w:val="20"/>
                      <w:lang w:eastAsia="sl-SI"/>
                    </w:rPr>
                    <w:t>NE</w:t>
                  </w:r>
                </w:p>
              </w:tc>
            </w:tr>
            <w:tr w:rsidR="008A7D16" w:rsidRPr="008A7D16" w14:paraId="5F0FE88A" w14:textId="77777777" w:rsidTr="00EB54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14:paraId="2C9E709A" w14:textId="77777777" w:rsidR="008A7D16" w:rsidRPr="008A7D16" w:rsidRDefault="008A7D16" w:rsidP="008A7D16">
                  <w:pPr>
                    <w:widowControl w:val="0"/>
                    <w:suppressAutoHyphens/>
                    <w:overflowPunct w:val="0"/>
                    <w:autoSpaceDE w:val="0"/>
                    <w:autoSpaceDN w:val="0"/>
                    <w:adjustRightInd w:val="0"/>
                    <w:spacing w:before="360" w:line="260" w:lineRule="exact"/>
                    <w:ind w:left="3400"/>
                    <w:jc w:val="center"/>
                    <w:textAlignment w:val="baseline"/>
                    <w:outlineLvl w:val="3"/>
                    <w:rPr>
                      <w:rFonts w:cs="Arial"/>
                      <w:szCs w:val="20"/>
                      <w:lang w:eastAsia="sl-SI"/>
                    </w:rPr>
                  </w:pPr>
                  <w:r w:rsidRPr="008A7D16">
                    <w:rPr>
                      <w:rFonts w:cs="Arial"/>
                      <w:szCs w:val="20"/>
                      <w:lang w:eastAsia="sl-SI"/>
                    </w:rPr>
                    <w:t xml:space="preserve">Mag. Mateja Vraničar Erman                                                              </w:t>
                  </w:r>
                </w:p>
                <w:p w14:paraId="55528954" w14:textId="77777777" w:rsidR="008A7D16" w:rsidRPr="008A7D16" w:rsidRDefault="008A7D16" w:rsidP="008A7D16">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8A7D16">
                    <w:rPr>
                      <w:rFonts w:cs="Arial"/>
                      <w:szCs w:val="20"/>
                      <w:lang w:eastAsia="sl-SI"/>
                    </w:rPr>
                    <w:t xml:space="preserve">                                   ministrica za finance</w:t>
                  </w:r>
                </w:p>
                <w:p w14:paraId="5A6B3CFF" w14:textId="77777777" w:rsidR="008A7D16" w:rsidRPr="008A7D16" w:rsidRDefault="008A7D16" w:rsidP="008A7D16">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14:paraId="77F3B192" w14:textId="1DE9C550" w:rsidR="005B34F5" w:rsidRDefault="005B34F5" w:rsidP="00E3036B">
            <w:pPr>
              <w:suppressAutoHyphens/>
              <w:overflowPunct w:val="0"/>
              <w:autoSpaceDE w:val="0"/>
              <w:autoSpaceDN w:val="0"/>
              <w:adjustRightInd w:val="0"/>
              <w:spacing w:line="260" w:lineRule="exact"/>
              <w:jc w:val="both"/>
              <w:textAlignment w:val="baseline"/>
              <w:rPr>
                <w:rFonts w:cs="Arial"/>
                <w:szCs w:val="20"/>
                <w:lang w:eastAsia="sl-SI"/>
              </w:rPr>
            </w:pPr>
          </w:p>
          <w:p w14:paraId="10155851" w14:textId="77777777" w:rsidR="000B1D8B" w:rsidRDefault="000B1D8B" w:rsidP="00E3036B">
            <w:pPr>
              <w:suppressAutoHyphens/>
              <w:overflowPunct w:val="0"/>
              <w:autoSpaceDE w:val="0"/>
              <w:autoSpaceDN w:val="0"/>
              <w:adjustRightInd w:val="0"/>
              <w:spacing w:line="260" w:lineRule="exact"/>
              <w:jc w:val="both"/>
              <w:textAlignment w:val="baseline"/>
              <w:rPr>
                <w:rFonts w:cs="Arial"/>
                <w:szCs w:val="20"/>
                <w:lang w:eastAsia="sl-SI"/>
              </w:rPr>
            </w:pPr>
          </w:p>
          <w:p w14:paraId="101B091B"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39BCC8BD"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7F6A679B"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30158F55"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46288A9E"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1C5AA7F7"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5CEA7D07"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2ACB6EA1"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595FDE58"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4DE1B73A"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673EFD11"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767F5C93"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0F0F66B8"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5CE4694C"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41A87B40"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778D1CA4"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7B90A9F9"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77D5B2F5"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5C3F6ACC"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07F0EF73"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149097F0" w14:textId="77777777" w:rsidR="00896AE7" w:rsidRDefault="00896AE7" w:rsidP="00E3036B">
            <w:pPr>
              <w:suppressAutoHyphens/>
              <w:overflowPunct w:val="0"/>
              <w:autoSpaceDE w:val="0"/>
              <w:autoSpaceDN w:val="0"/>
              <w:adjustRightInd w:val="0"/>
              <w:spacing w:line="260" w:lineRule="exact"/>
              <w:jc w:val="both"/>
              <w:textAlignment w:val="baseline"/>
              <w:rPr>
                <w:rFonts w:cs="Arial"/>
                <w:szCs w:val="20"/>
                <w:lang w:eastAsia="sl-SI"/>
              </w:rPr>
            </w:pPr>
          </w:p>
          <w:p w14:paraId="5F5211D8" w14:textId="65DC8A39"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tbl>
            <w:tblPr>
              <w:tblW w:w="9602" w:type="dxa"/>
              <w:tblLook w:val="04A0" w:firstRow="1" w:lastRow="0" w:firstColumn="1" w:lastColumn="0" w:noHBand="0" w:noVBand="1"/>
            </w:tblPr>
            <w:tblGrid>
              <w:gridCol w:w="9602"/>
            </w:tblGrid>
            <w:tr w:rsidR="00343402" w:rsidRPr="00343402" w14:paraId="38C4320F" w14:textId="77777777" w:rsidTr="00343402">
              <w:trPr>
                <w:hidden/>
              </w:trPr>
              <w:tc>
                <w:tcPr>
                  <w:tcW w:w="9602" w:type="dxa"/>
                </w:tcPr>
                <w:p w14:paraId="2EFD6C47" w14:textId="77777777" w:rsidR="00343402" w:rsidRPr="00343402" w:rsidRDefault="00343402" w:rsidP="00343402">
                  <w:pPr>
                    <w:spacing w:after="200" w:line="276" w:lineRule="auto"/>
                    <w:rPr>
                      <w:rFonts w:ascii="Calibri" w:eastAsia="Calibri" w:hAnsi="Calibri" w:cs="Arial"/>
                      <w:vanish/>
                      <w:sz w:val="22"/>
                      <w:szCs w:val="20"/>
                    </w:rPr>
                  </w:pPr>
                </w:p>
                <w:p w14:paraId="4B2FB356" w14:textId="77777777" w:rsidR="00343402" w:rsidRPr="00343402" w:rsidRDefault="00343402" w:rsidP="00343402">
                  <w:pPr>
                    <w:suppressAutoHyphens/>
                    <w:overflowPunct w:val="0"/>
                    <w:autoSpaceDE w:val="0"/>
                    <w:autoSpaceDN w:val="0"/>
                    <w:adjustRightInd w:val="0"/>
                    <w:spacing w:line="260" w:lineRule="exact"/>
                    <w:jc w:val="both"/>
                    <w:textAlignment w:val="baseline"/>
                    <w:rPr>
                      <w:rFonts w:cs="Arial"/>
                      <w:szCs w:val="20"/>
                      <w:lang w:eastAsia="sl-SI"/>
                    </w:rPr>
                  </w:pPr>
                  <w:r w:rsidRPr="00343402">
                    <w:rPr>
                      <w:rFonts w:cs="Arial"/>
                      <w:szCs w:val="20"/>
                      <w:lang w:eastAsia="sl-SI"/>
                    </w:rPr>
                    <w:t>PRILOGA 3:</w:t>
                  </w:r>
                </w:p>
                <w:p w14:paraId="7FFFD862" w14:textId="77777777" w:rsidR="00343402" w:rsidRPr="00343402" w:rsidRDefault="00343402" w:rsidP="00534389">
                  <w:pPr>
                    <w:suppressAutoHyphens/>
                    <w:overflowPunct w:val="0"/>
                    <w:autoSpaceDE w:val="0"/>
                    <w:autoSpaceDN w:val="0"/>
                    <w:adjustRightInd w:val="0"/>
                    <w:spacing w:line="260" w:lineRule="exact"/>
                    <w:jc w:val="right"/>
                    <w:textAlignment w:val="baseline"/>
                    <w:rPr>
                      <w:rFonts w:cs="Arial"/>
                      <w:szCs w:val="20"/>
                      <w:lang w:eastAsia="sl-SI"/>
                    </w:rPr>
                  </w:pPr>
                  <w:r w:rsidRPr="00343402">
                    <w:rPr>
                      <w:rFonts w:cs="Arial"/>
                      <w:szCs w:val="20"/>
                      <w:lang w:eastAsia="sl-SI"/>
                    </w:rPr>
                    <w:t>PREDLOG</w:t>
                  </w:r>
                </w:p>
                <w:p w14:paraId="151D2842" w14:textId="77777777" w:rsidR="00343402" w:rsidRPr="00343402" w:rsidRDefault="00343402" w:rsidP="00343402">
                  <w:pPr>
                    <w:suppressAutoHyphens/>
                    <w:overflowPunct w:val="0"/>
                    <w:autoSpaceDE w:val="0"/>
                    <w:autoSpaceDN w:val="0"/>
                    <w:adjustRightInd w:val="0"/>
                    <w:spacing w:line="260" w:lineRule="exact"/>
                    <w:jc w:val="right"/>
                    <w:textAlignment w:val="baseline"/>
                    <w:rPr>
                      <w:rFonts w:cs="Arial"/>
                      <w:szCs w:val="20"/>
                      <w:lang w:eastAsia="sl-SI"/>
                    </w:rPr>
                  </w:pPr>
                  <w:r w:rsidRPr="00343402">
                    <w:rPr>
                      <w:rFonts w:cs="Arial"/>
                      <w:szCs w:val="20"/>
                      <w:lang w:eastAsia="sl-SI"/>
                    </w:rPr>
                    <w:t>EVA 2017-1611-0084</w:t>
                  </w:r>
                </w:p>
                <w:p w14:paraId="1A9E1ACF" w14:textId="77777777" w:rsidR="00343402" w:rsidRPr="00343402" w:rsidRDefault="00343402" w:rsidP="00343402">
                  <w:pPr>
                    <w:jc w:val="both"/>
                    <w:rPr>
                      <w:rFonts w:cs="Arial"/>
                      <w:szCs w:val="20"/>
                    </w:rPr>
                  </w:pPr>
                </w:p>
                <w:tbl>
                  <w:tblPr>
                    <w:tblW w:w="8714" w:type="dxa"/>
                    <w:tblLook w:val="04A0" w:firstRow="1" w:lastRow="0" w:firstColumn="1" w:lastColumn="0" w:noHBand="0" w:noVBand="1"/>
                  </w:tblPr>
                  <w:tblGrid>
                    <w:gridCol w:w="8714"/>
                  </w:tblGrid>
                  <w:tr w:rsidR="00343402" w:rsidRPr="00343402" w14:paraId="7FB23DBA" w14:textId="77777777" w:rsidTr="00343402">
                    <w:tc>
                      <w:tcPr>
                        <w:tcW w:w="8714" w:type="dxa"/>
                      </w:tcPr>
                      <w:p w14:paraId="3E773ED5" w14:textId="77777777" w:rsidR="00343402" w:rsidRPr="00343402" w:rsidRDefault="00343402" w:rsidP="00343402">
                        <w:pPr>
                          <w:suppressAutoHyphens/>
                          <w:overflowPunct w:val="0"/>
                          <w:autoSpaceDE w:val="0"/>
                          <w:autoSpaceDN w:val="0"/>
                          <w:adjustRightInd w:val="0"/>
                          <w:spacing w:before="120" w:after="160"/>
                          <w:jc w:val="both"/>
                          <w:textAlignment w:val="baseline"/>
                          <w:rPr>
                            <w:rFonts w:cs="Arial"/>
                            <w:szCs w:val="20"/>
                            <w:lang w:eastAsia="sl-SI"/>
                          </w:rPr>
                        </w:pPr>
                        <w:r w:rsidRPr="00343402">
                          <w:rPr>
                            <w:rFonts w:cs="Arial"/>
                            <w:szCs w:val="20"/>
                            <w:lang w:eastAsia="sl-SI"/>
                          </w:rPr>
                          <w:t>ZAKON O SPREMEMBAH IN DOPOLNITVAH ZAKONA O DAVČNEM POSTOPKU</w:t>
                        </w:r>
                      </w:p>
                    </w:tc>
                  </w:tr>
                  <w:tr w:rsidR="00343402" w:rsidRPr="00343402" w14:paraId="679F7FAC" w14:textId="77777777" w:rsidTr="00343402">
                    <w:tc>
                      <w:tcPr>
                        <w:tcW w:w="8714" w:type="dxa"/>
                      </w:tcPr>
                      <w:p w14:paraId="73F70C4B" w14:textId="77777777" w:rsidR="00343402" w:rsidRPr="00343402" w:rsidRDefault="00343402" w:rsidP="00343402">
                        <w:pPr>
                          <w:tabs>
                            <w:tab w:val="left" w:pos="7305"/>
                          </w:tabs>
                          <w:suppressAutoHyphens/>
                          <w:overflowPunct w:val="0"/>
                          <w:autoSpaceDE w:val="0"/>
                          <w:autoSpaceDN w:val="0"/>
                          <w:adjustRightInd w:val="0"/>
                          <w:spacing w:before="360" w:after="60"/>
                          <w:jc w:val="both"/>
                          <w:textAlignment w:val="baseline"/>
                          <w:outlineLvl w:val="3"/>
                          <w:rPr>
                            <w:rFonts w:cs="Arial"/>
                            <w:szCs w:val="20"/>
                            <w:lang w:eastAsia="sl-SI"/>
                          </w:rPr>
                        </w:pPr>
                        <w:r w:rsidRPr="00343402">
                          <w:rPr>
                            <w:rFonts w:cs="Arial"/>
                            <w:szCs w:val="20"/>
                            <w:lang w:eastAsia="sl-SI"/>
                          </w:rPr>
                          <w:t>I. UVOD</w:t>
                        </w:r>
                        <w:r w:rsidRPr="00343402">
                          <w:rPr>
                            <w:rFonts w:cs="Arial"/>
                            <w:szCs w:val="20"/>
                            <w:lang w:eastAsia="sl-SI"/>
                          </w:rPr>
                          <w:tab/>
                        </w:r>
                      </w:p>
                    </w:tc>
                  </w:tr>
                  <w:tr w:rsidR="00343402" w:rsidRPr="00343402" w14:paraId="139F84A7" w14:textId="77777777" w:rsidTr="00343402">
                    <w:tc>
                      <w:tcPr>
                        <w:tcW w:w="8714" w:type="dxa"/>
                      </w:tcPr>
                      <w:p w14:paraId="6CF1CF03"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rFonts w:cs="Arial"/>
                            <w:b/>
                            <w:szCs w:val="20"/>
                            <w:lang w:eastAsia="sl-SI"/>
                          </w:rPr>
                          <w:t>1. OCENA STANJA IN RAZLOGI ZA SPREJEM PREDLOGA ZAKONA</w:t>
                        </w:r>
                      </w:p>
                    </w:tc>
                  </w:tr>
                  <w:tr w:rsidR="00343402" w:rsidRPr="00343402" w14:paraId="33A48BC6" w14:textId="77777777" w:rsidTr="00343402">
                    <w:tc>
                      <w:tcPr>
                        <w:tcW w:w="8714" w:type="dxa"/>
                      </w:tcPr>
                      <w:p w14:paraId="69B0B722" w14:textId="77777777" w:rsidR="00343402" w:rsidRPr="00343402" w:rsidRDefault="00343402" w:rsidP="00343402">
                        <w:pPr>
                          <w:spacing w:line="288" w:lineRule="auto"/>
                          <w:jc w:val="both"/>
                          <w:rPr>
                            <w:rFonts w:cs="Arial"/>
                            <w:szCs w:val="20"/>
                          </w:rPr>
                        </w:pPr>
                      </w:p>
                      <w:p w14:paraId="3B6E8398" w14:textId="77777777" w:rsidR="00343402" w:rsidRPr="00343402" w:rsidRDefault="00343402" w:rsidP="00343402">
                        <w:pPr>
                          <w:spacing w:line="276" w:lineRule="auto"/>
                          <w:jc w:val="both"/>
                          <w:rPr>
                            <w:rFonts w:cs="Arial"/>
                            <w:szCs w:val="20"/>
                          </w:rPr>
                        </w:pPr>
                        <w:r w:rsidRPr="00343402">
                          <w:rPr>
                            <w:rFonts w:cs="Arial"/>
                            <w:szCs w:val="20"/>
                          </w:rPr>
                          <w:t xml:space="preserve">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 Zakonom o spremembah in dopolnitvah Zakona o dohodnini (Uradni list RS, št. 20/09; ZDoh-2D), Zakonom o spremembah in dopolnitvah Zakona o davčnem postopku (Uradni list RS, št. 110/09 in 1/10 – </w:t>
                        </w:r>
                        <w:proofErr w:type="spellStart"/>
                        <w:r w:rsidRPr="00343402">
                          <w:rPr>
                            <w:rFonts w:cs="Arial"/>
                            <w:szCs w:val="20"/>
                          </w:rPr>
                          <w:t>popr</w:t>
                        </w:r>
                        <w:proofErr w:type="spellEnd"/>
                        <w:r w:rsidRPr="00343402">
                          <w:rPr>
                            <w:rFonts w:cs="Arial"/>
                            <w:szCs w:val="20"/>
                          </w:rPr>
                          <w:t xml:space="preserve">.; ZDavP-2B), Zakonom o spremembah in dopolnitvah Zakona o davčnem postopku (Uradni list RS, št. 43/10; ZDavP-2C), Zakonom o spremembah in dopolnitvah Zakona o davčnem postopku (Uradni list RS, št. 97/10; ZDavP-2D), Zakonom o spremembah in dopolnitvah Zakona o davčnem postopku (Uradni list RS, št. 32/12; ZDavP-2E), Zakonom o spremembah in dopolnitvah Zakona o davčnem postopku (Uradni list RS, št. 94/12; ZDavP-2F), Zakonom o spremembah in dopolnitvah Zakona o davčnem postopku (Uradni list RS, št. 111/13; ZDavP-2G), Zakonom o spremembah in dopolnitvah Zakona o davčnem postopku (Uradni list RS, št. 90/14; ZDavP-2H), Zakonom o spremembah in dopolnitvah Zakona o davčnem postopku (Uradni list RS, št. 91/15; ZDavP-2I) ter Zakonom o spremembah in dopolnitvah Zakona o davčnem postopku (Uradni list RS, št. 63/16; ZDavP-2J). </w:t>
                        </w:r>
                      </w:p>
                      <w:p w14:paraId="6A28522F" w14:textId="77777777" w:rsidR="00343402" w:rsidRPr="00343402" w:rsidRDefault="00343402" w:rsidP="00343402">
                        <w:pPr>
                          <w:spacing w:line="276" w:lineRule="auto"/>
                          <w:jc w:val="both"/>
                          <w:rPr>
                            <w:rFonts w:cs="Arial"/>
                            <w:szCs w:val="20"/>
                          </w:rPr>
                        </w:pPr>
                      </w:p>
                      <w:p w14:paraId="150C4D8F" w14:textId="77F6C371" w:rsidR="00C62ECB" w:rsidRDefault="00C62ECB" w:rsidP="00343402">
                        <w:pPr>
                          <w:spacing w:line="276" w:lineRule="auto"/>
                          <w:jc w:val="both"/>
                          <w:rPr>
                            <w:rFonts w:cs="Arial"/>
                            <w:szCs w:val="20"/>
                          </w:rPr>
                        </w:pPr>
                        <w:r w:rsidRPr="00343402">
                          <w:rPr>
                            <w:rFonts w:cs="Arial"/>
                            <w:szCs w:val="20"/>
                          </w:rPr>
                          <w:t>Veljavni ZDavP-2 določa, da se davek plača pri ponudniku plačilnih storitev ali pri davčnem organu, če tehnične možnosti to omogočajo. V enem letu se načrtuje uvedba možnosti kartičnega plačevanja davkov in drugih obveznih dajatev pri Upravi Republike Slovenije za javna plačila, pri čemer bodo davčni zavezanci poravnali svoje obveznosti brez plačila provizij. S spremembo ZDavP-2 se zato za potrebe kartičnega plačevanja ureja nov način plačila in opredeljuje dan plačila davka v tem primeru. Glede na to, da strošek provizij, zlasti pri davčnih obveznostih manjšega zneska, pomeni nesorazmerno visok delež skupnega stroška plačila davčne obveznosti, se ocenjuje, da kritje tega stroška lahko spodbuja zavezance k (pravočasnemu) plačilu obveznih dajatev.</w:t>
                        </w:r>
                      </w:p>
                      <w:p w14:paraId="7508CFCB" w14:textId="50B4CC9F" w:rsidR="00C62ECB" w:rsidRDefault="00C62ECB" w:rsidP="00343402">
                        <w:pPr>
                          <w:spacing w:line="276" w:lineRule="auto"/>
                          <w:jc w:val="both"/>
                          <w:rPr>
                            <w:rFonts w:cs="Arial"/>
                            <w:szCs w:val="20"/>
                          </w:rPr>
                        </w:pPr>
                      </w:p>
                      <w:p w14:paraId="27E5B609" w14:textId="77777777" w:rsidR="00343402" w:rsidRPr="00343402" w:rsidRDefault="00343402" w:rsidP="00343402">
                        <w:pPr>
                          <w:spacing w:line="276" w:lineRule="auto"/>
                          <w:jc w:val="both"/>
                          <w:rPr>
                            <w:rFonts w:cs="Arial"/>
                            <w:szCs w:val="20"/>
                          </w:rPr>
                        </w:pPr>
                        <w:r w:rsidRPr="00343402">
                          <w:rPr>
                            <w:rFonts w:cs="Arial"/>
                            <w:szCs w:val="20"/>
                          </w:rPr>
                          <w:t>Na davčnem področju veljajo številni pravilniki, ki podrobneje urejajo vsebine, določene v ZDavP-2. Vsebine iz splošnega dela ZDavP-2 so urejene v Pravilniku o izvajanju Zakona o davčnem postopku, posamezne vsebine iz posebnega dela, med njimi predvsem glede določitve oblike in vsebine obrazcev, pa so urejene v posameznih pravilnikih.</w:t>
                        </w:r>
                      </w:p>
                      <w:p w14:paraId="32852C65" w14:textId="77777777" w:rsidR="00343402" w:rsidRPr="00343402" w:rsidRDefault="00343402" w:rsidP="00343402">
                        <w:pPr>
                          <w:spacing w:line="276" w:lineRule="auto"/>
                          <w:jc w:val="both"/>
                          <w:rPr>
                            <w:rFonts w:cs="Arial"/>
                            <w:szCs w:val="20"/>
                          </w:rPr>
                        </w:pPr>
                      </w:p>
                      <w:p w14:paraId="3A04F037" w14:textId="1D1E2C32" w:rsidR="00343402" w:rsidRDefault="00343402" w:rsidP="00343402">
                        <w:pPr>
                          <w:spacing w:line="276" w:lineRule="auto"/>
                          <w:jc w:val="both"/>
                          <w:rPr>
                            <w:rFonts w:cs="Arial"/>
                            <w:szCs w:val="20"/>
                          </w:rPr>
                        </w:pPr>
                        <w:r w:rsidRPr="00343402">
                          <w:rPr>
                            <w:rFonts w:cs="Arial"/>
                            <w:szCs w:val="20"/>
                          </w:rPr>
                          <w:t>V ZDavP-2 je nekaj določb, ki narekujejo predpisano obliko obrazca, kar pa je v nekaterih primerih nepotrebno in tudi neučinkovito, saj je treba zaradi predpisanega obrazca pri manj pomembnih ali oblikovnih spremembah (ki pa pripomorejo na primer k večji preglednosti in razumljivosti obrazca za lažje izpolnjevanje) spremeniti podzakonski akt, ki tak obrazec predpisuje. Spreminjanje pravilnika samo zaradi oblikovnih sprememb obrazca ni smiselno, povezano pa je tudi z nepotrebnimi stroški objave v Uradnem listu RS. Zato se s predlogom zakona nekateri obrazci ukinjajo, pri čemer bo sama vsebina obrazca še vedno predpisana s podzakonskim aktom.</w:t>
                        </w:r>
                      </w:p>
                      <w:p w14:paraId="28BA56FA" w14:textId="27BFC730" w:rsidR="00811D35" w:rsidRDefault="00811D35" w:rsidP="00343402">
                        <w:pPr>
                          <w:spacing w:line="276" w:lineRule="auto"/>
                          <w:jc w:val="both"/>
                          <w:rPr>
                            <w:rFonts w:cs="Arial"/>
                            <w:szCs w:val="20"/>
                          </w:rPr>
                        </w:pPr>
                      </w:p>
                      <w:p w14:paraId="3A6A1BFB" w14:textId="56E6B942" w:rsidR="00811D35" w:rsidRDefault="00811D35" w:rsidP="00811D35">
                        <w:pPr>
                          <w:spacing w:line="276" w:lineRule="auto"/>
                          <w:jc w:val="both"/>
                          <w:rPr>
                            <w:szCs w:val="20"/>
                          </w:rPr>
                        </w:pPr>
                        <w:r>
                          <w:rPr>
                            <w:szCs w:val="20"/>
                          </w:rPr>
                          <w:lastRenderedPageBreak/>
                          <w:t>S predlogom zakona se določajo postopkovne rešitve, potrebne zaradi sprememb in dopolnitev sistema obdavčitve dohodkov iz delovnega razmerja</w:t>
                        </w:r>
                        <w:r w:rsidR="00C918D0">
                          <w:rPr>
                            <w:szCs w:val="20"/>
                          </w:rPr>
                          <w:t xml:space="preserve"> za delavce, napotene</w:t>
                        </w:r>
                        <w:r>
                          <w:rPr>
                            <w:szCs w:val="20"/>
                          </w:rPr>
                          <w:t xml:space="preserve"> na delo izven države, kot jih določa predlog novele ZDoh-2. Ta predlog v ZDoh-2 zasleduje izboljšanje konkurenčne slike Republike Slovenije (v nadaljnjem besedilu: Slovenija), ohranjanje in ustvarjanje novih delovnih mest v Sloveniji ter zagotavljanje dodane vrednosti v Sloveniji z znanjem, ki ga posamezniki pridobijo v tujini ali prinesejo iz tujine, kar vodi v ustvarjanje kvalitetnejših delovnih mest.</w:t>
                        </w:r>
                      </w:p>
                      <w:p w14:paraId="24718FC0" w14:textId="432C3967" w:rsidR="00343402" w:rsidRPr="00E12F29" w:rsidRDefault="00343402" w:rsidP="00343402">
                        <w:pPr>
                          <w:spacing w:line="276" w:lineRule="auto"/>
                          <w:jc w:val="both"/>
                          <w:rPr>
                            <w:rFonts w:cs="Arial"/>
                            <w:szCs w:val="20"/>
                          </w:rPr>
                        </w:pPr>
                      </w:p>
                    </w:tc>
                  </w:tr>
                  <w:tr w:rsidR="00343402" w:rsidRPr="00343402" w14:paraId="00E67C63" w14:textId="77777777" w:rsidTr="00343402">
                    <w:tc>
                      <w:tcPr>
                        <w:tcW w:w="8714" w:type="dxa"/>
                      </w:tcPr>
                      <w:p w14:paraId="4A92E84C"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b/>
                            <w:szCs w:val="20"/>
                            <w:lang w:eastAsia="x-none"/>
                          </w:rPr>
                        </w:pPr>
                        <w:r w:rsidRPr="00343402">
                          <w:rPr>
                            <w:rFonts w:cs="Arial"/>
                            <w:b/>
                            <w:szCs w:val="20"/>
                            <w:lang w:eastAsia="sl-SI"/>
                          </w:rPr>
                          <w:lastRenderedPageBreak/>
                          <w:t>2. CILJI, NAČELA IN POGLAVITNE REŠITVE PREDLOGA ZAKONA</w:t>
                        </w:r>
                      </w:p>
                    </w:tc>
                  </w:tr>
                  <w:tr w:rsidR="00343402" w:rsidRPr="00343402" w14:paraId="6BDE2E65" w14:textId="77777777" w:rsidTr="00343402">
                    <w:tc>
                      <w:tcPr>
                        <w:tcW w:w="8714" w:type="dxa"/>
                      </w:tcPr>
                      <w:p w14:paraId="253E8E19"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t>2.1 Cilji</w:t>
                        </w:r>
                      </w:p>
                    </w:tc>
                  </w:tr>
                  <w:tr w:rsidR="00343402" w:rsidRPr="00343402" w14:paraId="40F27D67" w14:textId="77777777" w:rsidTr="00343402">
                    <w:tc>
                      <w:tcPr>
                        <w:tcW w:w="8714" w:type="dxa"/>
                      </w:tcPr>
                      <w:p w14:paraId="2BCBF733" w14:textId="77777777" w:rsidR="00343402" w:rsidRPr="00343402" w:rsidRDefault="00343402" w:rsidP="00343402">
                        <w:pPr>
                          <w:spacing w:line="276" w:lineRule="auto"/>
                          <w:jc w:val="both"/>
                          <w:rPr>
                            <w:rFonts w:cs="Arial"/>
                            <w:szCs w:val="20"/>
                          </w:rPr>
                        </w:pPr>
                      </w:p>
                      <w:p w14:paraId="4AD722D0" w14:textId="1E8B3397" w:rsidR="00343402" w:rsidRPr="00343402" w:rsidRDefault="00343402" w:rsidP="00343402">
                        <w:pPr>
                          <w:spacing w:line="276" w:lineRule="auto"/>
                          <w:jc w:val="both"/>
                          <w:rPr>
                            <w:rFonts w:cs="Arial"/>
                            <w:szCs w:val="20"/>
                          </w:rPr>
                        </w:pPr>
                        <w:r w:rsidRPr="00343402">
                          <w:rPr>
                            <w:rFonts w:cs="Arial"/>
                            <w:szCs w:val="20"/>
                          </w:rPr>
                          <w:t>Za spodbujanje prostovoljnega in pravočasnega izpolnjevanja davčnih obveznosti se uvaja možnost kartičnega plačila davčnih obveznosti pri Upravi Republike Slovenije za javna plačila (UJP). Vzpostavitev plačilnih mest pri UJP bo omogočila cenejši način plačevanja davčnih obveznosti, saj bodo davčni zavezanci pri UJP lahko poravnali svoje obveznosti brez provizij.</w:t>
                        </w:r>
                        <w:r w:rsidR="001A5DB5">
                          <w:rPr>
                            <w:rFonts w:cs="Arial"/>
                            <w:szCs w:val="20"/>
                          </w:rPr>
                          <w:t xml:space="preserve"> V ta namen se spreminja določba, ki ureja način in dan plačila davka.</w:t>
                        </w:r>
                        <w:r w:rsidRPr="00343402">
                          <w:rPr>
                            <w:rFonts w:cs="Arial"/>
                            <w:szCs w:val="20"/>
                          </w:rPr>
                          <w:t xml:space="preserve"> </w:t>
                        </w:r>
                      </w:p>
                      <w:p w14:paraId="468297CA" w14:textId="77777777" w:rsidR="00C62ECB" w:rsidRDefault="00C62ECB" w:rsidP="00C62ECB">
                        <w:pPr>
                          <w:spacing w:line="276" w:lineRule="auto"/>
                          <w:jc w:val="both"/>
                          <w:rPr>
                            <w:rFonts w:cs="Arial"/>
                            <w:szCs w:val="20"/>
                          </w:rPr>
                        </w:pPr>
                      </w:p>
                      <w:p w14:paraId="044C8793" w14:textId="1B05FE32" w:rsidR="00C62ECB" w:rsidRPr="00343402" w:rsidRDefault="00C62ECB" w:rsidP="00C62ECB">
                        <w:pPr>
                          <w:spacing w:line="276" w:lineRule="auto"/>
                          <w:jc w:val="both"/>
                          <w:rPr>
                            <w:rFonts w:cs="Arial"/>
                            <w:szCs w:val="20"/>
                          </w:rPr>
                        </w:pPr>
                        <w:r w:rsidRPr="00343402">
                          <w:rPr>
                            <w:rFonts w:cs="Arial"/>
                            <w:szCs w:val="20"/>
                          </w:rPr>
                          <w:t>Za lažje izpolnjevanje davčnih obveznosti zavezancev se ukinjajo nekateri predpisani obrazci, kar bo Finančni upravi RS (FURS) omogočilo, da jih spreminja in oblikovno izpopolnjuje, pri čemer pa bo v pomoč davčnim zavezancem obrazce s predpisano vsebino še vedno objavljala na svojih spletnih straneh. S predlogom zakona se razveljavljajo tudi tisti pravilniki, v katerih so ti obrazci predpisani, kar bo pripomoglo k preglednosti glede veljavnosti davčnih predpisov in s tem k pravni varnosti.</w:t>
                        </w:r>
                      </w:p>
                      <w:p w14:paraId="78827C96" w14:textId="616332E9" w:rsidR="00343402" w:rsidRPr="00343402" w:rsidRDefault="00343402" w:rsidP="00343402">
                        <w:pPr>
                          <w:spacing w:line="276" w:lineRule="auto"/>
                          <w:jc w:val="both"/>
                          <w:rPr>
                            <w:rFonts w:cs="Arial"/>
                            <w:szCs w:val="20"/>
                          </w:rPr>
                        </w:pPr>
                      </w:p>
                    </w:tc>
                  </w:tr>
                  <w:tr w:rsidR="00343402" w:rsidRPr="00343402" w14:paraId="70674E0F" w14:textId="77777777" w:rsidTr="00343402">
                    <w:tc>
                      <w:tcPr>
                        <w:tcW w:w="8714" w:type="dxa"/>
                      </w:tcPr>
                      <w:p w14:paraId="31C1BC73"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t>2.2 Načela</w:t>
                        </w:r>
                      </w:p>
                    </w:tc>
                  </w:tr>
                  <w:tr w:rsidR="00343402" w:rsidRPr="00343402" w14:paraId="6729E28A" w14:textId="77777777" w:rsidTr="00343402">
                    <w:tc>
                      <w:tcPr>
                        <w:tcW w:w="8714" w:type="dxa"/>
                      </w:tcPr>
                      <w:p w14:paraId="462A7DD3" w14:textId="77777777" w:rsidR="00343402" w:rsidRPr="00343402" w:rsidRDefault="00343402" w:rsidP="00343402">
                        <w:pPr>
                          <w:spacing w:line="276" w:lineRule="auto"/>
                          <w:jc w:val="both"/>
                          <w:rPr>
                            <w:rFonts w:cs="Arial"/>
                            <w:szCs w:val="20"/>
                            <w:lang w:eastAsia="sl-SI"/>
                          </w:rPr>
                        </w:pPr>
                      </w:p>
                    </w:tc>
                  </w:tr>
                  <w:tr w:rsidR="00343402" w:rsidRPr="00343402" w14:paraId="75886C8F" w14:textId="77777777" w:rsidTr="00343402">
                    <w:tc>
                      <w:tcPr>
                        <w:tcW w:w="8714" w:type="dxa"/>
                      </w:tcPr>
                      <w:p w14:paraId="4CE4AEA2" w14:textId="77777777" w:rsidR="00343402" w:rsidRPr="00343402" w:rsidRDefault="00343402" w:rsidP="00343402">
                        <w:pPr>
                          <w:spacing w:line="276" w:lineRule="auto"/>
                          <w:jc w:val="both"/>
                          <w:rPr>
                            <w:rFonts w:cs="Arial"/>
                            <w:szCs w:val="20"/>
                          </w:rPr>
                        </w:pPr>
                        <w:r w:rsidRPr="00343402">
                          <w:rPr>
                            <w:rFonts w:cs="Arial"/>
                            <w:szCs w:val="20"/>
                          </w:rPr>
                          <w:t>Predlog zakona temelji na enakih načelih, iz katerih izhaja že veljavni zakon. Ta načela so:</w:t>
                        </w:r>
                      </w:p>
                      <w:p w14:paraId="7C0C6945"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 xml:space="preserve">načelo zakonitosti, </w:t>
                        </w:r>
                      </w:p>
                      <w:p w14:paraId="032F75E7"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gotovosti, seznanjenosti in pomoči,</w:t>
                        </w:r>
                      </w:p>
                      <w:p w14:paraId="4ECADFE1"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varstva pravic strank in varstva javnih koristi,</w:t>
                        </w:r>
                      </w:p>
                      <w:p w14:paraId="57FBA716"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 xml:space="preserve">načelo sorazmernosti, </w:t>
                        </w:r>
                      </w:p>
                      <w:p w14:paraId="6C45DA7F"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zaslišanja stranke,</w:t>
                        </w:r>
                      </w:p>
                      <w:p w14:paraId="4EDC1C5E"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dolžnosti govoriti resnico in poštene uporabe pravic,</w:t>
                        </w:r>
                      </w:p>
                      <w:p w14:paraId="6D392115"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 xml:space="preserve">načelo zakonitega in pravočasnega izpolnjevanja ter plačevanja davčnih obveznosti, </w:t>
                        </w:r>
                      </w:p>
                      <w:p w14:paraId="43B701CA"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dolžnosti dajanja podatkov,</w:t>
                        </w:r>
                      </w:p>
                      <w:p w14:paraId="5ECC703B"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 xml:space="preserve">načelo materialne resnice, </w:t>
                        </w:r>
                      </w:p>
                      <w:p w14:paraId="63FA7D12"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proste presoje dokazov,</w:t>
                        </w:r>
                      </w:p>
                      <w:p w14:paraId="1B9CFC20"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tajnosti podatkov,</w:t>
                        </w:r>
                      </w:p>
                      <w:p w14:paraId="70811045"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usklajenosti pravnega reda s pravom Evropske unije,</w:t>
                        </w:r>
                      </w:p>
                      <w:p w14:paraId="225A0D32"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samostojnosti pri odločanju,</w:t>
                        </w:r>
                      </w:p>
                      <w:p w14:paraId="73B900D1"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pravice do pritožbe,</w:t>
                        </w:r>
                      </w:p>
                      <w:p w14:paraId="1B6140F9" w14:textId="77777777" w:rsidR="00343402" w:rsidRPr="00343402" w:rsidRDefault="00343402" w:rsidP="00343402">
                        <w:pPr>
                          <w:numPr>
                            <w:ilvl w:val="0"/>
                            <w:numId w:val="17"/>
                          </w:numPr>
                          <w:spacing w:line="276" w:lineRule="auto"/>
                          <w:jc w:val="both"/>
                          <w:rPr>
                            <w:rFonts w:cs="Arial"/>
                            <w:szCs w:val="20"/>
                          </w:rPr>
                        </w:pPr>
                        <w:r w:rsidRPr="00343402">
                          <w:rPr>
                            <w:rFonts w:cs="Arial"/>
                            <w:szCs w:val="20"/>
                          </w:rPr>
                          <w:t>načelo ekonomičnosti postopka.</w:t>
                        </w:r>
                      </w:p>
                      <w:p w14:paraId="7D064B6C"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rPr>
                        </w:pPr>
                        <w:r w:rsidRPr="00343402">
                          <w:rPr>
                            <w:rFonts w:cs="Arial"/>
                            <w:szCs w:val="20"/>
                          </w:rPr>
                          <w:t>2.3 Poglavitne rešitve</w:t>
                        </w:r>
                      </w:p>
                    </w:tc>
                  </w:tr>
                  <w:tr w:rsidR="00343402" w:rsidRPr="00343402" w14:paraId="3C2533A6" w14:textId="77777777" w:rsidTr="00343402">
                    <w:tc>
                      <w:tcPr>
                        <w:tcW w:w="8714" w:type="dxa"/>
                      </w:tcPr>
                      <w:p w14:paraId="0DB9B3BF" w14:textId="69FE31B3" w:rsidR="00343402" w:rsidRPr="00343402" w:rsidRDefault="00343402" w:rsidP="00343402">
                        <w:pPr>
                          <w:spacing w:line="276" w:lineRule="auto"/>
                          <w:ind w:left="720"/>
                          <w:jc w:val="both"/>
                          <w:rPr>
                            <w:rFonts w:cs="Arial"/>
                            <w:szCs w:val="20"/>
                          </w:rPr>
                        </w:pPr>
                      </w:p>
                      <w:p w14:paraId="28315B5D" w14:textId="77777777" w:rsidR="00343402" w:rsidRPr="00343402" w:rsidRDefault="00343402" w:rsidP="00343402">
                        <w:pPr>
                          <w:spacing w:line="276" w:lineRule="auto"/>
                          <w:jc w:val="both"/>
                          <w:rPr>
                            <w:rFonts w:cs="Arial"/>
                            <w:szCs w:val="20"/>
                          </w:rPr>
                        </w:pPr>
                        <w:r w:rsidRPr="00343402">
                          <w:rPr>
                            <w:rFonts w:cs="Arial"/>
                            <w:szCs w:val="20"/>
                          </w:rPr>
                          <w:t>Poglavitne rešitve predloga zakona so naslednje:</w:t>
                        </w:r>
                      </w:p>
                      <w:p w14:paraId="11714200" w14:textId="77777777" w:rsidR="00343402" w:rsidRPr="00343402" w:rsidRDefault="00343402" w:rsidP="00343402">
                        <w:pPr>
                          <w:spacing w:line="276" w:lineRule="auto"/>
                          <w:jc w:val="both"/>
                          <w:rPr>
                            <w:rFonts w:cs="Arial"/>
                            <w:szCs w:val="20"/>
                          </w:rPr>
                        </w:pPr>
                      </w:p>
                      <w:p w14:paraId="4442D8AE" w14:textId="40875717" w:rsidR="00E03545" w:rsidRDefault="00AC0E3A" w:rsidP="00E03545">
                        <w:pPr>
                          <w:spacing w:line="276" w:lineRule="auto"/>
                          <w:jc w:val="both"/>
                        </w:pPr>
                        <w:r>
                          <w:rPr>
                            <w:rFonts w:cs="Arial"/>
                            <w:szCs w:val="20"/>
                          </w:rPr>
                          <w:t>1</w:t>
                        </w:r>
                        <w:r w:rsidR="00343402" w:rsidRPr="00343402">
                          <w:t xml:space="preserve">. </w:t>
                        </w:r>
                        <w:r w:rsidR="00E03545" w:rsidRPr="00343402">
                          <w:t xml:space="preserve">Brezgotovinsko plačevanje obveznih dajatev pri </w:t>
                        </w:r>
                        <w:r w:rsidR="00E03545">
                          <w:t xml:space="preserve">upravnem ali drugem državnem organu (4. in </w:t>
                        </w:r>
                        <w:r w:rsidR="00E03545">
                          <w:lastRenderedPageBreak/>
                          <w:t>5. člen predloga zakona)</w:t>
                        </w:r>
                      </w:p>
                      <w:p w14:paraId="4F9C76D3" w14:textId="77777777" w:rsidR="00E03545" w:rsidRPr="00343402" w:rsidRDefault="00E03545" w:rsidP="00E03545">
                        <w:pPr>
                          <w:spacing w:line="276" w:lineRule="auto"/>
                          <w:jc w:val="both"/>
                        </w:pPr>
                      </w:p>
                      <w:p w14:paraId="537F60EE" w14:textId="77777777" w:rsidR="00E03545" w:rsidRDefault="00E03545" w:rsidP="00E03545">
                        <w:pPr>
                          <w:spacing w:line="276" w:lineRule="auto"/>
                          <w:jc w:val="both"/>
                          <w:rPr>
                            <w:rFonts w:cs="Arial"/>
                            <w:szCs w:val="20"/>
                          </w:rPr>
                        </w:pPr>
                        <w:r>
                          <w:rPr>
                            <w:rFonts w:cs="Arial"/>
                            <w:szCs w:val="20"/>
                          </w:rPr>
                          <w:t>Spreminjajo se določbe, ki urejajo čas in način plačila davka, in sicer tako, da se določa, da se davek plača pri upravnem ali drugem državnem organu, če tehnične možnosti tako dopuščajo. Na ta način so poleg davčnega organa zajeti tudi drugi organi, kjer bo plačevanje davkov, ob ustrezni tehnični podpori plačevanju, tudi možno.</w:t>
                        </w:r>
                      </w:p>
                      <w:p w14:paraId="58B65C82" w14:textId="77777777" w:rsidR="00E03545" w:rsidRDefault="00E03545" w:rsidP="00E03545">
                        <w:pPr>
                          <w:spacing w:line="276" w:lineRule="auto"/>
                          <w:jc w:val="both"/>
                          <w:rPr>
                            <w:rFonts w:cs="Arial"/>
                            <w:szCs w:val="20"/>
                          </w:rPr>
                        </w:pPr>
                      </w:p>
                      <w:p w14:paraId="6707BD18" w14:textId="1609D14F" w:rsidR="00E03545" w:rsidRPr="00343402" w:rsidRDefault="00E03545" w:rsidP="00E03545">
                        <w:pPr>
                          <w:spacing w:line="276" w:lineRule="auto"/>
                          <w:jc w:val="both"/>
                          <w:rPr>
                            <w:rFonts w:cs="Arial"/>
                            <w:szCs w:val="20"/>
                          </w:rPr>
                        </w:pPr>
                        <w:r>
                          <w:rPr>
                            <w:rFonts w:cs="Arial"/>
                            <w:szCs w:val="20"/>
                          </w:rPr>
                          <w:t>U</w:t>
                        </w:r>
                        <w:r w:rsidRPr="00343402">
                          <w:rPr>
                            <w:rFonts w:cs="Arial"/>
                            <w:szCs w:val="20"/>
                          </w:rPr>
                          <w:t>vaja se</w:t>
                        </w:r>
                        <w:r>
                          <w:rPr>
                            <w:rFonts w:cs="Arial"/>
                            <w:szCs w:val="20"/>
                          </w:rPr>
                          <w:t xml:space="preserve"> namreč </w:t>
                        </w:r>
                        <w:r w:rsidRPr="00343402">
                          <w:rPr>
                            <w:rFonts w:cs="Arial"/>
                            <w:szCs w:val="20"/>
                          </w:rPr>
                          <w:t xml:space="preserve"> možnost brezgotovinskega (kartičnega) plačevanja davkov in drugih obveznih dajatev pri </w:t>
                        </w:r>
                        <w:r>
                          <w:rPr>
                            <w:rFonts w:cs="Arial"/>
                            <w:szCs w:val="20"/>
                          </w:rPr>
                          <w:t>Upravi Republike Slovenije za javna plačila (</w:t>
                        </w:r>
                        <w:r w:rsidRPr="00343402">
                          <w:rPr>
                            <w:rFonts w:cs="Arial"/>
                            <w:szCs w:val="20"/>
                          </w:rPr>
                          <w:t>UJP</w:t>
                        </w:r>
                        <w:r>
                          <w:rPr>
                            <w:rFonts w:cs="Arial"/>
                            <w:szCs w:val="20"/>
                          </w:rPr>
                          <w:t>)</w:t>
                        </w:r>
                        <w:r w:rsidRPr="00343402">
                          <w:rPr>
                            <w:rFonts w:cs="Arial"/>
                            <w:szCs w:val="20"/>
                          </w:rPr>
                          <w:t>. Z namenom znižanja stroškov plačevanja davkov in posledično za spodbujanje prostovoljnega in pravočasnega izpolnjevanja davčnih obveznosti se uvaja možnost kartičnega plačila davčnih obveznosti pri UJP. Vzpostavitev plačilnih mest pri UJP bo omogočila cenejši način plačevanja davčnih obveznosti, saj bodo davčni zavezanci lahko plačali davek brez stroška provizije za izvedeno plačilo. Ciljna skupina davčnih zavezancev, ki bodo uporabljali to možnost poravnavanja svojih davčnih obveznosti, so predvsem fizične osebe in fizične osebe, ki opravljajo dejavno</w:t>
                        </w:r>
                        <w:r w:rsidR="00B165A1">
                          <w:rPr>
                            <w:rFonts w:cs="Arial"/>
                            <w:szCs w:val="20"/>
                          </w:rPr>
                          <w:t>st. Lahko pa to možnost izberejo tudi ostali poslovni subjekti.</w:t>
                        </w:r>
                      </w:p>
                      <w:p w14:paraId="2EEE21B4" w14:textId="77777777" w:rsidR="00E03545" w:rsidRPr="00343402" w:rsidRDefault="00E03545" w:rsidP="00E03545">
                        <w:pPr>
                          <w:spacing w:line="276" w:lineRule="auto"/>
                          <w:jc w:val="both"/>
                          <w:rPr>
                            <w:rFonts w:cs="Arial"/>
                            <w:szCs w:val="20"/>
                          </w:rPr>
                        </w:pPr>
                      </w:p>
                      <w:p w14:paraId="008FC405" w14:textId="77777777" w:rsidR="00E03545" w:rsidRPr="00343402" w:rsidRDefault="00E03545" w:rsidP="00E03545">
                        <w:pPr>
                          <w:spacing w:line="276" w:lineRule="auto"/>
                          <w:jc w:val="both"/>
                          <w:rPr>
                            <w:rFonts w:cs="Arial"/>
                            <w:szCs w:val="20"/>
                          </w:rPr>
                        </w:pPr>
                        <w:r w:rsidRPr="00343402">
                          <w:rPr>
                            <w:rFonts w:cs="Arial"/>
                            <w:szCs w:val="20"/>
                          </w:rPr>
                          <w:t>Za poenostavitev plačevanja davkov in drugih obveznih dajatev bo davčnim zavezancem in drugim dolžnikom omogočeno plačevanje dajatev s plačilno ali kreditno kartico, plačevanje bo možno v poslovnem času UJP na posameznih območnih enotah UJP. Za ustrezno pokritost celotne države s plačilnimi mesti bodo ta odprta na današnjih območnih enotah UJP (Kranj, Koper, Ljubljana, Murska Sobota, Novo mesto, Postojna, Slovenska Bistrica in Žalec), pozneje pa predvidoma tudi kot posebna plačilna mesta UJP v Mariboru, Novi Gorici in drugih večjih mestih, v prostorih državne uprave.</w:t>
                        </w:r>
                      </w:p>
                      <w:p w14:paraId="56655884" w14:textId="77777777" w:rsidR="00E03545" w:rsidRDefault="00E03545" w:rsidP="00343402">
                        <w:pPr>
                          <w:spacing w:line="276" w:lineRule="auto"/>
                          <w:jc w:val="both"/>
                        </w:pPr>
                      </w:p>
                      <w:p w14:paraId="1768E19B" w14:textId="38A257C3" w:rsidR="00343402" w:rsidRPr="00343402" w:rsidRDefault="00E03545" w:rsidP="00343402">
                        <w:pPr>
                          <w:spacing w:line="276" w:lineRule="auto"/>
                          <w:jc w:val="both"/>
                        </w:pPr>
                        <w:r>
                          <w:t xml:space="preserve">2. </w:t>
                        </w:r>
                        <w:r w:rsidR="00343402" w:rsidRPr="00343402">
                          <w:t>Odprava nekaterih predpisanih obrazcev s področja dohodnine</w:t>
                        </w:r>
                        <w:r w:rsidR="008A5F9C">
                          <w:t xml:space="preserve"> (8., 9.</w:t>
                        </w:r>
                        <w:r w:rsidR="002F3500">
                          <w:t>, 10.</w:t>
                        </w:r>
                        <w:r w:rsidR="007650C2">
                          <w:t>, 11.</w:t>
                        </w:r>
                        <w:r w:rsidR="002F3500">
                          <w:t xml:space="preserve"> in </w:t>
                        </w:r>
                        <w:r w:rsidR="007650C2">
                          <w:t>20</w:t>
                        </w:r>
                        <w:r w:rsidR="002F3500">
                          <w:t>.</w:t>
                        </w:r>
                        <w:r w:rsidR="008A5F9C">
                          <w:t xml:space="preserve"> člen predloga zakona)</w:t>
                        </w:r>
                      </w:p>
                      <w:p w14:paraId="2DA3C1A4" w14:textId="77777777" w:rsidR="00343402" w:rsidRPr="00343402" w:rsidRDefault="00343402" w:rsidP="00343402">
                        <w:pPr>
                          <w:spacing w:line="276" w:lineRule="auto"/>
                          <w:jc w:val="both"/>
                        </w:pPr>
                      </w:p>
                      <w:p w14:paraId="7E486B3E" w14:textId="77777777" w:rsidR="00343402" w:rsidRPr="00343402" w:rsidRDefault="00343402" w:rsidP="00343402">
                        <w:pPr>
                          <w:spacing w:line="276" w:lineRule="auto"/>
                          <w:jc w:val="both"/>
                          <w:rPr>
                            <w:rFonts w:cs="Arial"/>
                            <w:szCs w:val="20"/>
                          </w:rPr>
                        </w:pPr>
                        <w:r w:rsidRPr="00343402">
                          <w:rPr>
                            <w:rFonts w:cs="Arial"/>
                            <w:szCs w:val="20"/>
                          </w:rPr>
                          <w:t>Na davčnem področju veljajo številni pravilniki, ki podrobneje urejajo vsebine, določene v ZDavP-2. Vsebine iz splošnega dela ZDavP-2 so urejene v Pravilniku o izvajanju Zakona o davčnem postopku, posamezne vsebine iz posebnega dela, predvsem oblika in vsebina obrazcev, pa so urejene v posameznih pravilnikih.</w:t>
                        </w:r>
                      </w:p>
                      <w:p w14:paraId="3B473258" w14:textId="77777777" w:rsidR="00343402" w:rsidRPr="00343402" w:rsidRDefault="00343402" w:rsidP="00343402">
                        <w:pPr>
                          <w:spacing w:line="276" w:lineRule="auto"/>
                          <w:jc w:val="both"/>
                          <w:rPr>
                            <w:rFonts w:cs="Arial"/>
                            <w:szCs w:val="20"/>
                          </w:rPr>
                        </w:pPr>
                      </w:p>
                      <w:p w14:paraId="2BCA3389" w14:textId="260FD115" w:rsidR="00F30947" w:rsidRPr="00F30947" w:rsidRDefault="00343402" w:rsidP="009023DD">
                        <w:pPr>
                          <w:spacing w:line="276" w:lineRule="auto"/>
                          <w:jc w:val="both"/>
                          <w:rPr>
                            <w:rFonts w:cs="Arial"/>
                            <w:szCs w:val="20"/>
                          </w:rPr>
                        </w:pPr>
                        <w:r w:rsidRPr="00343402">
                          <w:rPr>
                            <w:rFonts w:cs="Arial"/>
                            <w:szCs w:val="20"/>
                          </w:rPr>
                          <w:t>V ZDavP-2 je kar nekaj določb, ki narekujejo predpisano obliko obrazca, kar pa je v nekaterih primerih nepotrebno in tudi neučinkovito, saj je treba zaradi predpisanega obrazca pri njegovih manj pomembnih ali oblikovnih spremembah (ki pa pripomorejo na primer k večji preglednosti in razumljivosti obrazca za lažje izpolnjevanje) spremeniti podzakonski akt, ki tak obrazec predpisuje. Spreminjanje pravilnika samo zaradi oblikovnih sprememb obrazca ni smiselno, povezano pa je tudi z nepotrebnimi stroški objave v Uradnem listu RS. Zato se s predlogom zakona nekateri obrazci ukinjajo, pri čemer bo sama vsebina obrazca še vedno predpisana s podzakonskim aktom, neobvezni obrazci pa bodo objavljeni na spletnih straneh FURS.</w:t>
                        </w:r>
                        <w:r w:rsidR="00F30947" w:rsidRPr="00F30947">
                          <w:rPr>
                            <w:rFonts w:cs="Arial"/>
                            <w:szCs w:val="20"/>
                          </w:rPr>
                          <w:t xml:space="preserve"> </w:t>
                        </w:r>
                        <w:r w:rsidR="00F30947">
                          <w:rPr>
                            <w:rFonts w:cs="Arial"/>
                            <w:szCs w:val="20"/>
                          </w:rPr>
                          <w:t xml:space="preserve">Predpisan bo tako zgolj </w:t>
                        </w:r>
                        <w:r w:rsidR="00F30947" w:rsidRPr="00F30947">
                          <w:rPr>
                            <w:rFonts w:cs="Arial"/>
                            <w:szCs w:val="20"/>
                          </w:rPr>
                          <w:t>na</w:t>
                        </w:r>
                        <w:r w:rsidR="00F30947">
                          <w:rPr>
                            <w:rFonts w:cs="Arial"/>
                            <w:szCs w:val="20"/>
                          </w:rPr>
                          <w:t>bor zahtevanih podatkov in tisti elementi</w:t>
                        </w:r>
                        <w:r w:rsidR="00F30947" w:rsidRPr="00F30947">
                          <w:rPr>
                            <w:rFonts w:cs="Arial"/>
                            <w:szCs w:val="20"/>
                          </w:rPr>
                          <w:t xml:space="preserve"> iz navodil za izpolnjevanje obrazca, ki so normativne narave, kar davčnim zavezancem olajšuje izpolnjevanje njihovih obveznosti</w:t>
                        </w:r>
                        <w:r w:rsidR="00F30947">
                          <w:rPr>
                            <w:rFonts w:cs="Arial"/>
                            <w:szCs w:val="20"/>
                          </w:rPr>
                          <w:t>.</w:t>
                        </w:r>
                      </w:p>
                      <w:p w14:paraId="37EFF315" w14:textId="77777777" w:rsidR="00343402" w:rsidRPr="00343402" w:rsidRDefault="00343402" w:rsidP="00343402">
                        <w:pPr>
                          <w:spacing w:line="276" w:lineRule="auto"/>
                          <w:jc w:val="both"/>
                          <w:rPr>
                            <w:rFonts w:cs="Arial"/>
                            <w:szCs w:val="20"/>
                          </w:rPr>
                        </w:pPr>
                      </w:p>
                      <w:p w14:paraId="0B4D3756" w14:textId="43D4DD94" w:rsidR="00343402" w:rsidRPr="00343402" w:rsidRDefault="00343402" w:rsidP="00343402">
                        <w:pPr>
                          <w:spacing w:line="276" w:lineRule="auto"/>
                          <w:jc w:val="both"/>
                          <w:rPr>
                            <w:rFonts w:cs="Arial"/>
                            <w:szCs w:val="20"/>
                          </w:rPr>
                        </w:pPr>
                        <w:r w:rsidRPr="00343402">
                          <w:rPr>
                            <w:rFonts w:cs="Arial"/>
                            <w:szCs w:val="20"/>
                          </w:rPr>
                          <w:t xml:space="preserve">Namen obrazcev je, da omogočajo enostavnejšo podajo izjave davčnega zavezanca, hkrati so namenjeni poenostavitvi postopka odmere za davčni organ. S črtanjem nekaterih pravilnikov s področja dohodnine se ukinjajo predpisani obrazci, kar bo FURS omogočilo večjo fleksibilnost pri oblikovanju in izpopolnjevanju obrazcev, da bodo ti preglednejši, pri čemer pa zaradi teh sprememb ne bo treba spreminjati predpisov. </w:t>
                        </w:r>
                      </w:p>
                      <w:p w14:paraId="2A7FEB2E" w14:textId="77777777" w:rsidR="00343402" w:rsidRPr="00343402" w:rsidRDefault="00343402" w:rsidP="00343402">
                        <w:pPr>
                          <w:spacing w:line="276" w:lineRule="auto"/>
                          <w:jc w:val="both"/>
                          <w:rPr>
                            <w:rFonts w:cs="Arial"/>
                            <w:szCs w:val="20"/>
                          </w:rPr>
                        </w:pPr>
                      </w:p>
                      <w:p w14:paraId="086E12FD" w14:textId="77777777" w:rsidR="00343402" w:rsidRPr="00343402" w:rsidRDefault="00343402" w:rsidP="00343402">
                        <w:pPr>
                          <w:spacing w:line="276" w:lineRule="auto"/>
                          <w:jc w:val="both"/>
                          <w:rPr>
                            <w:rFonts w:cs="Arial"/>
                            <w:szCs w:val="20"/>
                          </w:rPr>
                        </w:pPr>
                        <w:r w:rsidRPr="00E10410">
                          <w:rPr>
                            <w:rFonts w:cs="Arial"/>
                            <w:szCs w:val="20"/>
                          </w:rPr>
                          <w:t>Pravilniki, s katerimi je predpisana oblika obrazcev, ki se ukinjajo, so naslednji</w:t>
                        </w:r>
                        <w:r w:rsidRPr="00CB3D40">
                          <w:rPr>
                            <w:rFonts w:cs="Arial"/>
                            <w:szCs w:val="20"/>
                          </w:rPr>
                          <w:t>:</w:t>
                        </w:r>
                      </w:p>
                      <w:p w14:paraId="01DB2E22" w14:textId="77777777" w:rsidR="00343402" w:rsidRPr="00343402" w:rsidRDefault="00343402" w:rsidP="00343402">
                        <w:pPr>
                          <w:spacing w:line="276" w:lineRule="auto"/>
                          <w:jc w:val="both"/>
                        </w:pPr>
                        <w:r w:rsidRPr="00343402">
                          <w:lastRenderedPageBreak/>
                          <w:t>– Pravilnik o obrazcu zahtevka za zmanjšanje davčne osnove od dohodka iz zaposlitve (iz drugega pogodbenega razmerja) zaradi uveljavljanja dejanskih stroškov (Uradni list RS, št. 138/06),</w:t>
                        </w:r>
                      </w:p>
                      <w:p w14:paraId="508586FF" w14:textId="77777777" w:rsidR="00343402" w:rsidRPr="00343402" w:rsidRDefault="00343402" w:rsidP="00343402">
                        <w:pPr>
                          <w:spacing w:line="276" w:lineRule="auto"/>
                          <w:jc w:val="both"/>
                        </w:pPr>
                        <w:r w:rsidRPr="00343402">
                          <w:t>– Pravilnik o obrazcu za priglasitev davčne obravnave ob prenehanju opravljanja dejavnosti in nadaljevanju po drugi osebi (Uradni list RS, št. 103/10),</w:t>
                        </w:r>
                      </w:p>
                      <w:p w14:paraId="2D98CAC5" w14:textId="77777777" w:rsidR="00343402" w:rsidRPr="00343402" w:rsidRDefault="00343402" w:rsidP="00343402">
                        <w:pPr>
                          <w:spacing w:line="276" w:lineRule="auto"/>
                          <w:jc w:val="both"/>
                        </w:pPr>
                        <w:r w:rsidRPr="00343402">
                          <w:t>– Pravilnik o obrazcu zahtevka za uveljavljanje dejanskih stroškov nerezidenta – nastopajočega izvajalca ali športnika (Uradni list RS, št. 9/11),</w:t>
                        </w:r>
                      </w:p>
                      <w:p w14:paraId="59A7A1C9" w14:textId="77777777" w:rsidR="00343402" w:rsidRPr="00343402" w:rsidRDefault="00343402" w:rsidP="00343402">
                        <w:pPr>
                          <w:spacing w:line="276" w:lineRule="auto"/>
                          <w:jc w:val="both"/>
                        </w:pPr>
                        <w:r w:rsidRPr="00343402">
                          <w:t>– Pravilnik o obvestilu za uveljavljanje olajšave za vzdrževane družinske člane pri izračunu akontacije dohodnine (Uradni list RS, št. 138/06),</w:t>
                        </w:r>
                      </w:p>
                      <w:p w14:paraId="088178A6" w14:textId="77777777" w:rsidR="005710CF" w:rsidRDefault="00343402" w:rsidP="00343402">
                        <w:pPr>
                          <w:spacing w:line="276" w:lineRule="auto"/>
                          <w:jc w:val="both"/>
                        </w:pPr>
                        <w:r w:rsidRPr="00343402">
                          <w:t>– Pravilnik o obrazcu obvestila o uveljavljanju davčne osnove po 84. členu ZDoh-2 od obresti od dolgoročno vezanih denarnih sredstev in dolgoročnega varčevanja pri bankah in hranilnicah (Uradni list RS, št. 138/06)</w:t>
                        </w:r>
                        <w:r w:rsidR="005710CF">
                          <w:t xml:space="preserve"> in</w:t>
                        </w:r>
                      </w:p>
                      <w:p w14:paraId="6A872C0C" w14:textId="61D765D5" w:rsidR="004A4091" w:rsidRDefault="004A4091" w:rsidP="004A4091">
                        <w:pPr>
                          <w:spacing w:line="276" w:lineRule="auto"/>
                          <w:jc w:val="both"/>
                        </w:pPr>
                        <w:r w:rsidRPr="00343402">
                          <w:t xml:space="preserve">– Pravilnik </w:t>
                        </w:r>
                        <w:r>
                          <w:t xml:space="preserve">obrazcu vloge za uveljavljanje posebne olajšave za vzdrževane družinske člane, obrazcu vloge za uveljavljanje olajšave za investiranje v osnovno kmetijsko in osnovno gozdarsko dejavnost ter obrazcu zahtevka za zmanjšanje davčne osnove od dohodka iz drugega pogodbenega razmerja zaradi uveljavljanja dejanskih stroškov (Uradni list </w:t>
                        </w:r>
                        <w:r w:rsidR="00B9284B">
                          <w:t>RS</w:t>
                        </w:r>
                        <w:r>
                          <w:t>, št. 101/15).</w:t>
                        </w:r>
                      </w:p>
                      <w:p w14:paraId="20DAA1AC" w14:textId="52A7A4D9" w:rsidR="00343402" w:rsidRPr="004A4091" w:rsidRDefault="00343402" w:rsidP="00343402">
                        <w:pPr>
                          <w:spacing w:line="276" w:lineRule="auto"/>
                          <w:jc w:val="both"/>
                        </w:pPr>
                      </w:p>
                      <w:p w14:paraId="7E790D0F" w14:textId="77777777" w:rsidR="00343402" w:rsidRPr="00343402" w:rsidRDefault="00343402" w:rsidP="00343402">
                        <w:pPr>
                          <w:spacing w:line="276" w:lineRule="auto"/>
                          <w:jc w:val="both"/>
                          <w:rPr>
                            <w:rFonts w:cs="Arial"/>
                            <w:szCs w:val="20"/>
                          </w:rPr>
                        </w:pPr>
                        <w:r w:rsidRPr="00343402">
                          <w:rPr>
                            <w:rFonts w:cs="Arial"/>
                            <w:szCs w:val="20"/>
                          </w:rPr>
                          <w:t xml:space="preserve">Z dnem začetka veljavnosti tega zakona bodo navedeni pravilniki prenehali veljati, uporabljali pa se bodo do sprejetja podzakonskega akta, ki bo urejal razveljavljeno vsebino. </w:t>
                        </w:r>
                      </w:p>
                      <w:p w14:paraId="7FA34B33" w14:textId="572F7946" w:rsidR="00343402" w:rsidRPr="00343402" w:rsidRDefault="00343402" w:rsidP="00E03545">
                        <w:pPr>
                          <w:spacing w:line="276" w:lineRule="auto"/>
                          <w:jc w:val="both"/>
                          <w:rPr>
                            <w:rFonts w:cs="Arial"/>
                            <w:szCs w:val="20"/>
                          </w:rPr>
                        </w:pPr>
                        <w:r w:rsidRPr="00343402">
                          <w:rPr>
                            <w:rFonts w:cs="Arial"/>
                            <w:szCs w:val="20"/>
                          </w:rPr>
                          <w:t xml:space="preserve"> </w:t>
                        </w:r>
                      </w:p>
                      <w:p w14:paraId="3688E0CF" w14:textId="2980305E" w:rsidR="00343402" w:rsidRPr="00343402" w:rsidRDefault="00AC0E3A" w:rsidP="00343402">
                        <w:pPr>
                          <w:spacing w:line="276" w:lineRule="auto"/>
                          <w:jc w:val="both"/>
                          <w:rPr>
                            <w:rFonts w:cs="Arial"/>
                            <w:szCs w:val="20"/>
                          </w:rPr>
                        </w:pPr>
                        <w:r>
                          <w:t>3</w:t>
                        </w:r>
                        <w:r w:rsidR="00343402" w:rsidRPr="00343402">
                          <w:t xml:space="preserve">. </w:t>
                        </w:r>
                        <w:r w:rsidR="00343402" w:rsidRPr="00343402">
                          <w:rPr>
                            <w:rFonts w:cs="Arial"/>
                            <w:szCs w:val="20"/>
                          </w:rPr>
                          <w:t>Redakcijski popravki v zvezi z zakonodajo EU in s sklicevanjem nanjo v določbah ZDavP-2</w:t>
                        </w:r>
                        <w:r w:rsidR="000F2D06">
                          <w:rPr>
                            <w:rFonts w:cs="Arial"/>
                            <w:szCs w:val="20"/>
                          </w:rPr>
                          <w:t xml:space="preserve"> (1., 6., 7., 17., 18. in 19</w:t>
                        </w:r>
                        <w:r w:rsidR="00343402" w:rsidRPr="00343402">
                          <w:rPr>
                            <w:rFonts w:cs="Arial"/>
                            <w:szCs w:val="20"/>
                          </w:rPr>
                          <w:t>.</w:t>
                        </w:r>
                        <w:r w:rsidR="000F2D06">
                          <w:rPr>
                            <w:rFonts w:cs="Arial"/>
                            <w:szCs w:val="20"/>
                          </w:rPr>
                          <w:t xml:space="preserve"> člen predloga zakona).</w:t>
                        </w:r>
                      </w:p>
                    </w:tc>
                  </w:tr>
                  <w:tr w:rsidR="00343402" w:rsidRPr="00343402" w14:paraId="4F448E58" w14:textId="77777777" w:rsidTr="00343402">
                    <w:tc>
                      <w:tcPr>
                        <w:tcW w:w="8714" w:type="dxa"/>
                      </w:tcPr>
                      <w:p w14:paraId="7A3B47F5"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b/>
                            <w:szCs w:val="22"/>
                            <w:lang w:eastAsia="sl-SI"/>
                          </w:rPr>
                          <w:lastRenderedPageBreak/>
                          <w:t>3.</w:t>
                        </w:r>
                        <w:r w:rsidRPr="00343402">
                          <w:rPr>
                            <w:rFonts w:cs="Arial"/>
                            <w:b/>
                            <w:szCs w:val="20"/>
                            <w:lang w:eastAsia="sl-SI"/>
                          </w:rPr>
                          <w:t xml:space="preserve"> OCENA FINANČNIH POSLEDIC PREDLOGA ZAKONA ZA DRŽAVNI PRORAČUN IN DRUGA JAVNA FINANČNA SREDSTVA</w:t>
                        </w:r>
                      </w:p>
                    </w:tc>
                  </w:tr>
                  <w:tr w:rsidR="00343402" w:rsidRPr="00343402" w14:paraId="11404453" w14:textId="77777777" w:rsidTr="00343402">
                    <w:tc>
                      <w:tcPr>
                        <w:tcW w:w="8714" w:type="dxa"/>
                      </w:tcPr>
                      <w:p w14:paraId="1415A80E" w14:textId="77777777" w:rsidR="00343402" w:rsidRPr="00343402" w:rsidRDefault="00343402" w:rsidP="00343402">
                        <w:pPr>
                          <w:spacing w:line="288" w:lineRule="auto"/>
                          <w:jc w:val="both"/>
                          <w:rPr>
                            <w:rFonts w:cs="Arial"/>
                            <w:szCs w:val="20"/>
                          </w:rPr>
                        </w:pPr>
                      </w:p>
                      <w:p w14:paraId="1DDCCBA6" w14:textId="77777777" w:rsidR="00343402" w:rsidRPr="00343402" w:rsidRDefault="00343402" w:rsidP="00343402">
                        <w:pPr>
                          <w:spacing w:line="288" w:lineRule="auto"/>
                          <w:jc w:val="both"/>
                          <w:rPr>
                            <w:rFonts w:cs="Arial"/>
                            <w:szCs w:val="20"/>
                          </w:rPr>
                        </w:pPr>
                        <w:r w:rsidRPr="00343402">
                          <w:rPr>
                            <w:rFonts w:cs="Arial"/>
                            <w:szCs w:val="20"/>
                          </w:rPr>
                          <w:t>Ob upoštevanju predvsem osrednjih ciljev, ki sta poenostavitev postopkov pobiranja davkov oziroma zmanjšanje administrativnega bremena za zavezance za davek in večja preglednost davčnega postopka, se predvideva, da predlagane rešitve v noveli zakona ne bodo imele posledic za javnofinančne prihodke.</w:t>
                        </w:r>
                      </w:p>
                      <w:p w14:paraId="3A7D5960" w14:textId="77777777" w:rsidR="00343402" w:rsidRPr="00343402" w:rsidRDefault="00343402" w:rsidP="00343402">
                        <w:pPr>
                          <w:spacing w:line="288" w:lineRule="auto"/>
                          <w:jc w:val="both"/>
                          <w:rPr>
                            <w:rFonts w:cs="Arial"/>
                            <w:szCs w:val="20"/>
                          </w:rPr>
                        </w:pPr>
                      </w:p>
                      <w:p w14:paraId="75DA88F2" w14:textId="77777777" w:rsidR="00343402" w:rsidRPr="00343402" w:rsidRDefault="00343402" w:rsidP="00343402">
                        <w:pPr>
                          <w:spacing w:line="288" w:lineRule="auto"/>
                          <w:jc w:val="both"/>
                          <w:rPr>
                            <w:rFonts w:cs="Arial"/>
                            <w:szCs w:val="20"/>
                          </w:rPr>
                        </w:pPr>
                        <w:r w:rsidRPr="00343402">
                          <w:rPr>
                            <w:rFonts w:cs="Arial"/>
                            <w:szCs w:val="20"/>
                          </w:rPr>
                          <w:t xml:space="preserve">Ocenjuje se, da predlog zakona ne bo imel finančnih posledic za državni proračun. </w:t>
                        </w:r>
                      </w:p>
                      <w:p w14:paraId="5BC49A48" w14:textId="77777777" w:rsidR="00343402" w:rsidRPr="00343402" w:rsidRDefault="00343402" w:rsidP="00343402">
                        <w:pPr>
                          <w:spacing w:line="288" w:lineRule="auto"/>
                          <w:jc w:val="both"/>
                          <w:rPr>
                            <w:rFonts w:cs="Arial"/>
                            <w:szCs w:val="20"/>
                          </w:rPr>
                        </w:pPr>
                      </w:p>
                      <w:p w14:paraId="205FAB6D" w14:textId="77777777" w:rsidR="00343402" w:rsidRPr="00343402" w:rsidRDefault="00343402" w:rsidP="00343402">
                        <w:pPr>
                          <w:spacing w:line="288" w:lineRule="auto"/>
                          <w:jc w:val="both"/>
                          <w:rPr>
                            <w:rFonts w:cs="Arial"/>
                            <w:szCs w:val="20"/>
                          </w:rPr>
                        </w:pPr>
                        <w:r w:rsidRPr="00343402">
                          <w:rPr>
                            <w:rFonts w:cs="Arial"/>
                            <w:szCs w:val="20"/>
                          </w:rPr>
                          <w:t>Predlog zakona tudi ne bo imel finančnih posledic za druga javnofinančna sredstva.</w:t>
                        </w:r>
                      </w:p>
                    </w:tc>
                  </w:tr>
                  <w:tr w:rsidR="00343402" w:rsidRPr="00343402" w14:paraId="69A8FB92" w14:textId="77777777" w:rsidTr="00343402">
                    <w:tc>
                      <w:tcPr>
                        <w:tcW w:w="8714" w:type="dxa"/>
                      </w:tcPr>
                      <w:p w14:paraId="6989E1D1"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b/>
                            <w:szCs w:val="22"/>
                            <w:lang w:eastAsia="sl-SI"/>
                          </w:rPr>
                          <w:t>4.</w:t>
                        </w:r>
                        <w:r w:rsidRPr="00343402">
                          <w:rPr>
                            <w:rFonts w:cs="Arial"/>
                            <w:b/>
                            <w:szCs w:val="20"/>
                            <w:lang w:eastAsia="sl-SI"/>
                          </w:rPr>
                          <w:t xml:space="preserve"> NAVEDBA, DA SO SREDSTVA ZA IZVAJANJE ZAKONA V DRŽAVNEM PRORAČUNU ZAGOTOVLJENA, ČE PREDLOG ZAKONA PREDVIDEVA PORABO PRORAČUNSKIH SREDSTEV V OBDOBJU, ZA KATERO JE BIL DRŽAVNI PRORAČUN ŽE SPREJET</w:t>
                        </w:r>
                      </w:p>
                    </w:tc>
                  </w:tr>
                  <w:tr w:rsidR="00343402" w:rsidRPr="00343402" w14:paraId="21B18A53" w14:textId="77777777" w:rsidTr="00343402">
                    <w:tc>
                      <w:tcPr>
                        <w:tcW w:w="8714" w:type="dxa"/>
                      </w:tcPr>
                      <w:p w14:paraId="12C7F86B" w14:textId="77777777" w:rsidR="00343402" w:rsidRPr="00343402" w:rsidRDefault="00343402" w:rsidP="00343402">
                        <w:pPr>
                          <w:spacing w:line="288" w:lineRule="auto"/>
                          <w:jc w:val="both"/>
                          <w:rPr>
                            <w:rFonts w:cs="Arial"/>
                            <w:szCs w:val="20"/>
                          </w:rPr>
                        </w:pPr>
                      </w:p>
                      <w:p w14:paraId="1C91D553" w14:textId="77777777" w:rsidR="00343402" w:rsidRPr="00343402" w:rsidRDefault="00343402" w:rsidP="00343402">
                        <w:pPr>
                          <w:spacing w:line="288" w:lineRule="auto"/>
                          <w:jc w:val="both"/>
                          <w:rPr>
                            <w:rFonts w:cs="Arial"/>
                            <w:szCs w:val="20"/>
                          </w:rPr>
                        </w:pPr>
                        <w:r w:rsidRPr="00343402">
                          <w:rPr>
                            <w:rFonts w:cs="Arial"/>
                            <w:szCs w:val="20"/>
                          </w:rPr>
                          <w:t>Za izvajanje zakona v državnem proračunu ni treba zagotoviti dodatnih finančnih sredstev.</w:t>
                        </w:r>
                      </w:p>
                    </w:tc>
                  </w:tr>
                  <w:tr w:rsidR="00343402" w:rsidRPr="00343402" w14:paraId="2F26FBFA" w14:textId="77777777" w:rsidTr="00343402">
                    <w:tc>
                      <w:tcPr>
                        <w:tcW w:w="8714" w:type="dxa"/>
                      </w:tcPr>
                      <w:p w14:paraId="000A0B6F" w14:textId="77777777" w:rsidR="00901329" w:rsidRDefault="00343402" w:rsidP="00343402">
                        <w:pPr>
                          <w:suppressAutoHyphens/>
                          <w:overflowPunct w:val="0"/>
                          <w:autoSpaceDE w:val="0"/>
                          <w:autoSpaceDN w:val="0"/>
                          <w:adjustRightInd w:val="0"/>
                          <w:spacing w:before="280" w:after="60"/>
                          <w:jc w:val="both"/>
                          <w:textAlignment w:val="baseline"/>
                          <w:outlineLvl w:val="3"/>
                          <w:rPr>
                            <w:rFonts w:cs="Arial"/>
                            <w:b/>
                            <w:szCs w:val="20"/>
                            <w:lang w:eastAsia="sl-SI"/>
                          </w:rPr>
                        </w:pPr>
                        <w:r w:rsidRPr="00343402">
                          <w:rPr>
                            <w:rFonts w:cs="Arial"/>
                            <w:b/>
                            <w:szCs w:val="20"/>
                            <w:lang w:eastAsia="sl-SI"/>
                          </w:rPr>
                          <w:t>5. PRIKAZ UREDITVE V DRUGIH PRAVNIH SISTEMIH IN PRILAGOJENOSTI PREDLAGANE UREDITVE PRAVU EVROPSKE UNIJE</w:t>
                        </w:r>
                      </w:p>
                      <w:p w14:paraId="33145C55" w14:textId="1C653F73" w:rsidR="00901329" w:rsidRPr="00343402" w:rsidRDefault="00901329" w:rsidP="00343402">
                        <w:pPr>
                          <w:suppressAutoHyphens/>
                          <w:overflowPunct w:val="0"/>
                          <w:autoSpaceDE w:val="0"/>
                          <w:autoSpaceDN w:val="0"/>
                          <w:adjustRightInd w:val="0"/>
                          <w:spacing w:before="280" w:after="60"/>
                          <w:jc w:val="both"/>
                          <w:textAlignment w:val="baseline"/>
                          <w:outlineLvl w:val="3"/>
                          <w:rPr>
                            <w:rFonts w:cs="Arial"/>
                            <w:b/>
                            <w:szCs w:val="20"/>
                            <w:lang w:eastAsia="sl-SI"/>
                          </w:rPr>
                        </w:pPr>
                      </w:p>
                    </w:tc>
                  </w:tr>
                  <w:tr w:rsidR="00343402" w:rsidRPr="00343402" w14:paraId="21D2FED0" w14:textId="77777777" w:rsidTr="00343402">
                    <w:tc>
                      <w:tcPr>
                        <w:tcW w:w="8714" w:type="dxa"/>
                      </w:tcPr>
                      <w:p w14:paraId="02FE4D30" w14:textId="3DD6A4F7" w:rsidR="00343402" w:rsidRPr="00343402" w:rsidRDefault="00343402" w:rsidP="00343402">
                        <w:pPr>
                          <w:spacing w:after="200" w:line="276" w:lineRule="auto"/>
                          <w:jc w:val="both"/>
                          <w:rPr>
                            <w:rFonts w:cs="Arial"/>
                            <w:szCs w:val="20"/>
                          </w:rPr>
                        </w:pPr>
                        <w:r w:rsidRPr="00343402">
                          <w:rPr>
                            <w:rFonts w:cs="Arial"/>
                            <w:szCs w:val="20"/>
                          </w:rPr>
                          <w:t>Prikaz ureditve v drugih pravnih sistemih in pravu Evropske unije</w:t>
                        </w:r>
                      </w:p>
                      <w:p w14:paraId="70E3D6F1" w14:textId="77777777" w:rsidR="00343402" w:rsidRPr="00343402" w:rsidRDefault="00343402" w:rsidP="00343402">
                        <w:pPr>
                          <w:spacing w:after="200"/>
                          <w:jc w:val="both"/>
                          <w:rPr>
                            <w:rFonts w:cs="Arial"/>
                            <w:szCs w:val="20"/>
                            <w:u w:val="single"/>
                          </w:rPr>
                        </w:pPr>
                        <w:r w:rsidRPr="00343402">
                          <w:rPr>
                            <w:rFonts w:cs="Arial"/>
                            <w:szCs w:val="20"/>
                            <w:u w:val="single"/>
                          </w:rPr>
                          <w:t>Splošna ureditev</w:t>
                        </w:r>
                      </w:p>
                      <w:p w14:paraId="6FB9D7B5" w14:textId="77777777" w:rsidR="00343402" w:rsidRPr="00343402" w:rsidRDefault="00343402" w:rsidP="00343402">
                        <w:pPr>
                          <w:spacing w:after="200"/>
                          <w:jc w:val="both"/>
                          <w:rPr>
                            <w:rFonts w:cs="Arial"/>
                            <w:szCs w:val="20"/>
                          </w:rPr>
                        </w:pPr>
                        <w:r w:rsidRPr="00343402">
                          <w:rPr>
                            <w:rFonts w:cs="Arial"/>
                            <w:szCs w:val="20"/>
                          </w:rPr>
                          <w:t>Avstrija</w:t>
                        </w:r>
                      </w:p>
                      <w:p w14:paraId="47952AC6" w14:textId="77777777" w:rsidR="00343402" w:rsidRPr="00343402" w:rsidRDefault="00343402" w:rsidP="00343402">
                        <w:pPr>
                          <w:spacing w:line="288" w:lineRule="auto"/>
                          <w:jc w:val="both"/>
                          <w:rPr>
                            <w:rFonts w:cs="Arial"/>
                            <w:szCs w:val="20"/>
                          </w:rPr>
                        </w:pPr>
                        <w:r w:rsidRPr="00343402">
                          <w:rPr>
                            <w:rFonts w:cs="Arial"/>
                            <w:szCs w:val="20"/>
                          </w:rPr>
                          <w:t>Davčni postopek v Republiki Avstriji ureja zvezni dajatveni red (</w:t>
                        </w:r>
                        <w:proofErr w:type="spellStart"/>
                        <w:r w:rsidRPr="00343402">
                          <w:rPr>
                            <w:rFonts w:cs="Arial"/>
                            <w:i/>
                            <w:szCs w:val="20"/>
                          </w:rPr>
                          <w:t>Bundesabgabenordnung</w:t>
                        </w:r>
                        <w:proofErr w:type="spellEnd"/>
                        <w:r w:rsidRPr="00343402">
                          <w:rPr>
                            <w:rFonts w:cs="Arial"/>
                            <w:szCs w:val="20"/>
                          </w:rPr>
                          <w:t xml:space="preserve">), ki </w:t>
                        </w:r>
                        <w:r w:rsidRPr="00343402">
                          <w:rPr>
                            <w:rFonts w:cs="Arial"/>
                            <w:szCs w:val="20"/>
                          </w:rPr>
                          <w:lastRenderedPageBreak/>
                          <w:t xml:space="preserve">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343402">
                          <w:rPr>
                            <w:rFonts w:cs="Arial"/>
                            <w:szCs w:val="20"/>
                          </w:rPr>
                          <w:t>akcesorne</w:t>
                        </w:r>
                        <w:proofErr w:type="spellEnd"/>
                        <w:r w:rsidRPr="00343402">
                          <w:rPr>
                            <w:rFonts w:cs="Arial"/>
                            <w:szCs w:val="20"/>
                          </w:rPr>
                          <w:t xml:space="preserve"> terjatve, ki nastanejo v davčnem postopku (zvišanja dajatev, obresti, stroški postopka in kazni).</w:t>
                        </w:r>
                      </w:p>
                      <w:p w14:paraId="4096B6AF" w14:textId="77777777" w:rsidR="00343402" w:rsidRPr="00343402" w:rsidRDefault="00343402" w:rsidP="00343402">
                        <w:pPr>
                          <w:spacing w:line="288" w:lineRule="auto"/>
                          <w:jc w:val="both"/>
                          <w:rPr>
                            <w:rFonts w:cs="Arial"/>
                            <w:szCs w:val="20"/>
                          </w:rPr>
                        </w:pPr>
                      </w:p>
                      <w:p w14:paraId="70EB3FB9" w14:textId="77777777" w:rsidR="00343402" w:rsidRPr="00343402" w:rsidRDefault="00343402" w:rsidP="00343402">
                        <w:pPr>
                          <w:spacing w:line="288" w:lineRule="auto"/>
                          <w:jc w:val="both"/>
                          <w:rPr>
                            <w:rFonts w:cs="Arial"/>
                            <w:szCs w:val="20"/>
                          </w:rPr>
                        </w:pPr>
                        <w:r w:rsidRPr="00343402">
                          <w:rPr>
                            <w:rFonts w:cs="Arial"/>
                            <w:szCs w:val="20"/>
                          </w:rPr>
                          <w:t>Način pobiranja davkov</w:t>
                        </w:r>
                      </w:p>
                      <w:p w14:paraId="0BF8887B" w14:textId="77777777" w:rsidR="00343402" w:rsidRPr="00343402" w:rsidRDefault="00343402" w:rsidP="00343402">
                        <w:pPr>
                          <w:spacing w:line="288" w:lineRule="auto"/>
                          <w:jc w:val="both"/>
                          <w:rPr>
                            <w:rFonts w:cs="Arial"/>
                            <w:szCs w:val="20"/>
                          </w:rPr>
                        </w:pPr>
                        <w:r w:rsidRPr="00343402">
                          <w:rPr>
                            <w:rFonts w:cs="Arial"/>
                            <w:szCs w:val="20"/>
                          </w:rPr>
                          <w:t>Davčna obveznost nastane, ko so po zakonu o obdavčenju izpolnjeni pogoji za njen nastanek. Davčni zavezanec je opredeljen kot oseba, ki mora po davčnih predpisih plačati davek.</w:t>
                        </w:r>
                      </w:p>
                      <w:p w14:paraId="71B0B944" w14:textId="77777777" w:rsidR="00343402" w:rsidRPr="00343402" w:rsidRDefault="00343402" w:rsidP="00343402">
                        <w:pPr>
                          <w:spacing w:line="288" w:lineRule="auto"/>
                          <w:jc w:val="both"/>
                          <w:rPr>
                            <w:rFonts w:cs="Arial"/>
                            <w:szCs w:val="20"/>
                          </w:rPr>
                        </w:pPr>
                      </w:p>
                      <w:p w14:paraId="23C0659C" w14:textId="77777777" w:rsidR="00343402" w:rsidRPr="00343402" w:rsidRDefault="00343402" w:rsidP="00343402">
                        <w:pPr>
                          <w:spacing w:after="200"/>
                          <w:jc w:val="both"/>
                          <w:rPr>
                            <w:rFonts w:cs="Arial"/>
                            <w:szCs w:val="20"/>
                          </w:rPr>
                        </w:pPr>
                        <w:r w:rsidRPr="00343402">
                          <w:rPr>
                            <w:rFonts w:cs="Arial"/>
                            <w:szCs w:val="20"/>
                          </w:rPr>
                          <w:t>Nemčija</w:t>
                        </w:r>
                      </w:p>
                      <w:p w14:paraId="2706C78C" w14:textId="77777777" w:rsidR="00343402" w:rsidRPr="00343402" w:rsidRDefault="00343402" w:rsidP="00343402">
                        <w:pPr>
                          <w:spacing w:line="288" w:lineRule="auto"/>
                          <w:jc w:val="both"/>
                          <w:rPr>
                            <w:rFonts w:cs="Arial"/>
                            <w:szCs w:val="20"/>
                          </w:rPr>
                        </w:pPr>
                        <w:r w:rsidRPr="00343402">
                          <w:rPr>
                            <w:rFonts w:cs="Arial"/>
                            <w:szCs w:val="20"/>
                          </w:rPr>
                          <w:t>V Zvezni republiki Nemčiji davčni postopek ureja zakon, ki velja od začetka leta 1987, ko je Nemčija izpeljala korenito davčno reformo.</w:t>
                        </w:r>
                      </w:p>
                      <w:p w14:paraId="4A221056" w14:textId="77777777" w:rsidR="00343402" w:rsidRPr="00343402" w:rsidRDefault="00343402" w:rsidP="00343402">
                        <w:pPr>
                          <w:spacing w:line="288" w:lineRule="auto"/>
                          <w:jc w:val="both"/>
                          <w:rPr>
                            <w:rFonts w:cs="Arial"/>
                            <w:szCs w:val="20"/>
                          </w:rPr>
                        </w:pPr>
                      </w:p>
                      <w:p w14:paraId="17D9A237" w14:textId="77777777" w:rsidR="00343402" w:rsidRPr="00343402" w:rsidRDefault="00343402" w:rsidP="00343402">
                        <w:pPr>
                          <w:spacing w:line="288" w:lineRule="auto"/>
                          <w:jc w:val="both"/>
                          <w:rPr>
                            <w:rFonts w:cs="Arial"/>
                            <w:szCs w:val="20"/>
                          </w:rPr>
                        </w:pPr>
                        <w:r w:rsidRPr="00343402">
                          <w:rPr>
                            <w:rFonts w:cs="Arial"/>
                            <w:szCs w:val="20"/>
                          </w:rPr>
                          <w:t>Način pobiranja davkov</w:t>
                        </w:r>
                      </w:p>
                      <w:p w14:paraId="1330CBD5" w14:textId="77777777" w:rsidR="00343402" w:rsidRPr="00343402" w:rsidRDefault="00343402" w:rsidP="00343402">
                        <w:pPr>
                          <w:spacing w:line="288" w:lineRule="auto"/>
                          <w:jc w:val="both"/>
                          <w:rPr>
                            <w:rFonts w:cs="Arial"/>
                            <w:szCs w:val="20"/>
                          </w:rPr>
                        </w:pPr>
                        <w:r w:rsidRPr="00343402">
                          <w:rPr>
                            <w:rFonts w:cs="Arial"/>
                            <w:szCs w:val="20"/>
                          </w:rPr>
                          <w:t>Davčni zavezanec je oseba, ki plača davčno obveznost. Zakon pozna institut solidarnih davčnih zavezancev, kar pomeni, da davčni organ lahko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mora davčnemu organu sporočiti vsako spremembo svojega statusa, ki je pomembna za obdavčenje.</w:t>
                        </w:r>
                      </w:p>
                      <w:p w14:paraId="52087887" w14:textId="77777777" w:rsidR="00343402" w:rsidRPr="00343402" w:rsidRDefault="00343402" w:rsidP="00343402">
                        <w:pPr>
                          <w:spacing w:line="288" w:lineRule="auto"/>
                          <w:jc w:val="both"/>
                          <w:rPr>
                            <w:rFonts w:cs="Arial"/>
                            <w:szCs w:val="20"/>
                          </w:rPr>
                        </w:pPr>
                      </w:p>
                      <w:p w14:paraId="2A04BE31" w14:textId="77777777" w:rsidR="00343402" w:rsidRPr="00343402" w:rsidRDefault="00343402" w:rsidP="00343402">
                        <w:pPr>
                          <w:spacing w:line="288" w:lineRule="auto"/>
                          <w:jc w:val="both"/>
                          <w:rPr>
                            <w:rFonts w:cs="Arial"/>
                            <w:szCs w:val="20"/>
                          </w:rPr>
                        </w:pPr>
                        <w:r w:rsidRPr="00343402">
                          <w:rPr>
                            <w:rFonts w:cs="Arial"/>
                            <w:szCs w:val="20"/>
                          </w:rPr>
                          <w:t>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in tudi za pasivne subjekte, ki morajo dajati točne podatke, na podlagi katerih se predpisi lahko pravilno uporabljajo.</w:t>
                        </w:r>
                      </w:p>
                      <w:p w14:paraId="2F4AB110" w14:textId="77777777" w:rsidR="00343402" w:rsidRPr="00343402" w:rsidRDefault="00343402" w:rsidP="00343402">
                        <w:pPr>
                          <w:spacing w:line="288" w:lineRule="auto"/>
                          <w:jc w:val="both"/>
                          <w:rPr>
                            <w:rFonts w:cs="Arial"/>
                            <w:szCs w:val="20"/>
                          </w:rPr>
                        </w:pPr>
                      </w:p>
                      <w:p w14:paraId="5F778ADA" w14:textId="77777777" w:rsidR="00343402" w:rsidRPr="00343402" w:rsidRDefault="00343402" w:rsidP="00343402">
                        <w:pPr>
                          <w:spacing w:after="200"/>
                          <w:jc w:val="both"/>
                          <w:rPr>
                            <w:rFonts w:cs="Arial"/>
                            <w:szCs w:val="20"/>
                          </w:rPr>
                        </w:pPr>
                        <w:r w:rsidRPr="00343402">
                          <w:rPr>
                            <w:rFonts w:cs="Arial"/>
                            <w:szCs w:val="20"/>
                          </w:rPr>
                          <w:t>Nizozemska</w:t>
                        </w:r>
                      </w:p>
                      <w:p w14:paraId="0816B773" w14:textId="77777777" w:rsidR="00343402" w:rsidRPr="00343402" w:rsidRDefault="00343402" w:rsidP="00343402">
                        <w:pPr>
                          <w:spacing w:line="288" w:lineRule="auto"/>
                          <w:jc w:val="both"/>
                          <w:rPr>
                            <w:rFonts w:cs="Arial"/>
                            <w:szCs w:val="20"/>
                          </w:rPr>
                        </w:pPr>
                        <w:r w:rsidRPr="00343402">
                          <w:rPr>
                            <w:rFonts w:cs="Arial"/>
                            <w:szCs w:val="20"/>
                          </w:rPr>
                          <w:t>V Kraljevini Nizozemski ureja davčni postopek splošni davčni zakon, ki vsebuje splošne določbe glede obdavčitve, obveznosti sporočanja podatkov in kazenske določbe. Posebne določbe za posamezne davke določajo posebni zakoni. Državne davke zakon opredeljuje kot davke, ki jih pobira davčna uprava po pooblastilu vlade, ter vse uvozne in izvozne dajatve, ki jih določa carinski zakon.</w:t>
                        </w:r>
                      </w:p>
                      <w:p w14:paraId="6A88599E" w14:textId="77777777" w:rsidR="00343402" w:rsidRPr="00343402" w:rsidRDefault="00343402" w:rsidP="00343402">
                        <w:pPr>
                          <w:spacing w:line="288" w:lineRule="auto"/>
                          <w:jc w:val="both"/>
                          <w:rPr>
                            <w:rFonts w:cs="Arial"/>
                            <w:szCs w:val="20"/>
                          </w:rPr>
                        </w:pPr>
                      </w:p>
                      <w:p w14:paraId="0BE2EE00" w14:textId="77777777" w:rsidR="00343402" w:rsidRPr="00343402" w:rsidRDefault="00343402" w:rsidP="00343402">
                        <w:pPr>
                          <w:spacing w:line="288" w:lineRule="auto"/>
                          <w:jc w:val="both"/>
                          <w:rPr>
                            <w:rFonts w:cs="Arial"/>
                            <w:szCs w:val="20"/>
                          </w:rPr>
                        </w:pPr>
                        <w:r w:rsidRPr="00343402">
                          <w:rPr>
                            <w:rFonts w:cs="Arial"/>
                            <w:szCs w:val="20"/>
                          </w:rPr>
                          <w:t>Način pobiranja davkov</w:t>
                        </w:r>
                      </w:p>
                      <w:p w14:paraId="1BD1232F" w14:textId="77777777" w:rsidR="00343402" w:rsidRPr="00343402" w:rsidRDefault="00343402" w:rsidP="00343402">
                        <w:pPr>
                          <w:spacing w:line="288" w:lineRule="auto"/>
                          <w:jc w:val="both"/>
                          <w:rPr>
                            <w:rFonts w:cs="Arial"/>
                            <w:szCs w:val="20"/>
                          </w:rPr>
                        </w:pPr>
                        <w:r w:rsidRPr="00343402">
                          <w:rPr>
                            <w:rFonts w:cs="Arial"/>
                            <w:szCs w:val="20"/>
                          </w:rPr>
                          <w:t>Odločba, s katero inšpektor določi davek, mora biti vedno izdana v pisni obliki. Inšpektor izda odločbo na podlagi davčne napovedi, ki jo mora vložiti vsakdo, od katerega inšpektor tako zahteva. Rok za vložitev davčne napovedi ne sme biti krajši od enega meseca. Ob vložitvi davčnega obračuna mora vsak priložiti tudi vse dokumente oziroma druge dokaze, katerih vsebina vpliva na odmero davka.</w:t>
                        </w:r>
                      </w:p>
                      <w:p w14:paraId="413F89DB" w14:textId="77777777" w:rsidR="00343402" w:rsidRPr="00343402" w:rsidRDefault="00343402" w:rsidP="00343402">
                        <w:pPr>
                          <w:spacing w:line="288" w:lineRule="auto"/>
                          <w:jc w:val="both"/>
                          <w:rPr>
                            <w:rFonts w:cs="Arial"/>
                            <w:szCs w:val="20"/>
                          </w:rPr>
                        </w:pPr>
                      </w:p>
                      <w:p w14:paraId="63A5EA00" w14:textId="77777777" w:rsidR="00343402" w:rsidRDefault="00343402" w:rsidP="00343402">
                        <w:pPr>
                          <w:spacing w:line="288" w:lineRule="auto"/>
                          <w:jc w:val="both"/>
                          <w:rPr>
                            <w:rFonts w:cs="Arial"/>
                            <w:szCs w:val="20"/>
                          </w:rPr>
                        </w:pPr>
                        <w:r w:rsidRPr="00343402">
                          <w:rPr>
                            <w:rFonts w:cs="Arial"/>
                            <w:szCs w:val="20"/>
                          </w:rPr>
                          <w:t>Pri odmeri davka inšpektor ni vezan na davčni obračun in lahko odmeri davek tudi na podlagi ocene davčne osnove. Inšpektor lahko na prošnjo zavezancu tudi podaljša rok, ki ga je postav</w:t>
                        </w:r>
                        <w:r w:rsidR="00901329">
                          <w:rPr>
                            <w:rFonts w:cs="Arial"/>
                            <w:szCs w:val="20"/>
                          </w:rPr>
                          <w:t>il za vložitev davčne napovedi.</w:t>
                        </w:r>
                      </w:p>
                      <w:p w14:paraId="2D40964E" w14:textId="08BC7C56" w:rsidR="00A27D19" w:rsidRPr="00343402" w:rsidRDefault="00A27D19" w:rsidP="00343402">
                        <w:pPr>
                          <w:spacing w:line="288" w:lineRule="auto"/>
                          <w:jc w:val="both"/>
                          <w:rPr>
                            <w:rFonts w:cs="Arial"/>
                            <w:szCs w:val="20"/>
                          </w:rPr>
                        </w:pPr>
                        <w:r>
                          <w:rPr>
                            <w:rFonts w:cs="Arial"/>
                            <w:szCs w:val="20"/>
                          </w:rPr>
                          <w:lastRenderedPageBreak/>
                          <w:t>Predlog zakona je prilagojen pravu Evropske unije.</w:t>
                        </w:r>
                      </w:p>
                    </w:tc>
                  </w:tr>
                  <w:tr w:rsidR="00343402" w:rsidRPr="00343402" w14:paraId="53C07CDF" w14:textId="77777777" w:rsidTr="00343402">
                    <w:tc>
                      <w:tcPr>
                        <w:tcW w:w="8714" w:type="dxa"/>
                      </w:tcPr>
                      <w:p w14:paraId="36862830"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lang w:eastAsia="x-none"/>
                          </w:rPr>
                        </w:pPr>
                        <w:r w:rsidRPr="00343402">
                          <w:rPr>
                            <w:b/>
                            <w:szCs w:val="20"/>
                            <w:lang w:val="x-none" w:eastAsia="x-none"/>
                          </w:rPr>
                          <w:lastRenderedPageBreak/>
                          <w:t>6. PRESOJA POSLEDIC, KI JIH BO IMEL SPREJEM ZAKONA</w:t>
                        </w:r>
                      </w:p>
                    </w:tc>
                  </w:tr>
                  <w:tr w:rsidR="00343402" w:rsidRPr="00343402" w14:paraId="4962E75C" w14:textId="77777777" w:rsidTr="00343402">
                    <w:tc>
                      <w:tcPr>
                        <w:tcW w:w="8714" w:type="dxa"/>
                      </w:tcPr>
                      <w:p w14:paraId="1A836323" w14:textId="77777777" w:rsidR="00343402" w:rsidRPr="00343402" w:rsidRDefault="00343402" w:rsidP="00343402">
                        <w:pPr>
                          <w:suppressAutoHyphens/>
                          <w:overflowPunct w:val="0"/>
                          <w:autoSpaceDE w:val="0"/>
                          <w:autoSpaceDN w:val="0"/>
                          <w:adjustRightInd w:val="0"/>
                          <w:spacing w:line="260" w:lineRule="exact"/>
                          <w:textAlignment w:val="baseline"/>
                          <w:outlineLvl w:val="3"/>
                          <w:rPr>
                            <w:b/>
                            <w:szCs w:val="20"/>
                            <w:lang w:val="x-none"/>
                          </w:rPr>
                        </w:pPr>
                        <w:r w:rsidRPr="00343402">
                          <w:rPr>
                            <w:b/>
                            <w:szCs w:val="20"/>
                            <w:lang w:val="x-none"/>
                          </w:rPr>
                          <w:t xml:space="preserve">6.1 Presoja administrativnih posledic </w:t>
                        </w:r>
                      </w:p>
                      <w:p w14:paraId="3D7EED50" w14:textId="77777777" w:rsidR="00343402" w:rsidRPr="0083731C" w:rsidRDefault="00343402" w:rsidP="0083731C">
                        <w:pPr>
                          <w:spacing w:line="276" w:lineRule="auto"/>
                          <w:jc w:val="both"/>
                          <w:rPr>
                            <w:rFonts w:cs="Arial"/>
                            <w:b/>
                            <w:szCs w:val="20"/>
                          </w:rPr>
                        </w:pPr>
                        <w:r w:rsidRPr="0083731C">
                          <w:rPr>
                            <w:b/>
                            <w:szCs w:val="20"/>
                          </w:rPr>
                          <w:t xml:space="preserve">a) v postopkih oziroma poslovanju javne uprave ali pravosodnih organov: </w:t>
                        </w:r>
                      </w:p>
                    </w:tc>
                  </w:tr>
                  <w:tr w:rsidR="00343402" w:rsidRPr="00343402" w14:paraId="28629419" w14:textId="77777777" w:rsidTr="00343402">
                    <w:tc>
                      <w:tcPr>
                        <w:tcW w:w="8714" w:type="dxa"/>
                      </w:tcPr>
                      <w:p w14:paraId="733EDA5C" w14:textId="4B91044B" w:rsidR="00343402" w:rsidRPr="00462FC4" w:rsidRDefault="006A356A" w:rsidP="00462FC4">
                        <w:pPr>
                          <w:overflowPunct w:val="0"/>
                          <w:autoSpaceDE w:val="0"/>
                          <w:autoSpaceDN w:val="0"/>
                          <w:adjustRightInd w:val="0"/>
                          <w:spacing w:line="260" w:lineRule="exact"/>
                          <w:jc w:val="both"/>
                          <w:textAlignment w:val="baseline"/>
                          <w:rPr>
                            <w:color w:val="000000" w:themeColor="text1"/>
                            <w:szCs w:val="20"/>
                            <w:lang w:val="x-none" w:eastAsia="x-none"/>
                          </w:rPr>
                        </w:pPr>
                        <w:r w:rsidRPr="00462FC4">
                          <w:rPr>
                            <w:color w:val="000000" w:themeColor="text1"/>
                            <w:szCs w:val="20"/>
                            <w:lang w:eastAsia="x-none"/>
                          </w:rPr>
                          <w:t xml:space="preserve">Postopki se ne spreminjajo, se pa uvaja možnost plačevanja davka pri upravnih organih, če tehnične možnosti to dopuščajo. </w:t>
                        </w:r>
                      </w:p>
                      <w:p w14:paraId="4D4BE48C" w14:textId="77777777" w:rsidR="00343402" w:rsidRPr="00343402" w:rsidRDefault="00343402" w:rsidP="00343402">
                        <w:pPr>
                          <w:overflowPunct w:val="0"/>
                          <w:autoSpaceDE w:val="0"/>
                          <w:autoSpaceDN w:val="0"/>
                          <w:adjustRightInd w:val="0"/>
                          <w:spacing w:line="260" w:lineRule="exact"/>
                          <w:ind w:left="709"/>
                          <w:jc w:val="both"/>
                          <w:textAlignment w:val="baseline"/>
                          <w:rPr>
                            <w:szCs w:val="20"/>
                            <w:lang w:val="x-none" w:eastAsia="x-none"/>
                          </w:rPr>
                        </w:pPr>
                      </w:p>
                      <w:p w14:paraId="738BA2B4" w14:textId="77777777" w:rsidR="00343402" w:rsidRPr="00343402" w:rsidRDefault="00343402" w:rsidP="00343402">
                        <w:pPr>
                          <w:overflowPunct w:val="0"/>
                          <w:autoSpaceDE w:val="0"/>
                          <w:autoSpaceDN w:val="0"/>
                          <w:adjustRightInd w:val="0"/>
                          <w:spacing w:line="260" w:lineRule="exact"/>
                          <w:jc w:val="both"/>
                          <w:textAlignment w:val="baseline"/>
                          <w:rPr>
                            <w:rFonts w:cs="Arial"/>
                            <w:b/>
                            <w:szCs w:val="20"/>
                            <w:lang w:val="x-none"/>
                          </w:rPr>
                        </w:pPr>
                        <w:r w:rsidRPr="00343402">
                          <w:rPr>
                            <w:rFonts w:cs="Arial"/>
                            <w:b/>
                            <w:szCs w:val="20"/>
                            <w:lang w:val="x-none"/>
                          </w:rPr>
                          <w:t>b) pri obveznostih strank do javne uprave ali pravosodnih organov:</w:t>
                        </w:r>
                      </w:p>
                      <w:p w14:paraId="1B690E9E" w14:textId="0CBA08D2" w:rsidR="00343402" w:rsidRPr="00462FC4" w:rsidRDefault="006A356A" w:rsidP="006D21BA">
                        <w:pPr>
                          <w:spacing w:line="276" w:lineRule="auto"/>
                          <w:jc w:val="both"/>
                          <w:rPr>
                            <w:rFonts w:cs="Arial"/>
                            <w:szCs w:val="20"/>
                          </w:rPr>
                        </w:pPr>
                        <w:r w:rsidRPr="00462FC4">
                          <w:rPr>
                            <w:color w:val="000000" w:themeColor="text1"/>
                            <w:szCs w:val="20"/>
                            <w:lang w:eastAsia="x-none"/>
                          </w:rPr>
                          <w:t xml:space="preserve">Zaradi uvedbe kartičnega plačevanja davkov pri UJP, ki bo za zavezance brez provizij, pomeni ta sprememba </w:t>
                        </w:r>
                        <w:r w:rsidR="000531C6">
                          <w:rPr>
                            <w:color w:val="000000" w:themeColor="text1"/>
                            <w:szCs w:val="20"/>
                            <w:lang w:eastAsia="x-none"/>
                          </w:rPr>
                          <w:t>administrativno</w:t>
                        </w:r>
                        <w:r w:rsidR="00462FC4">
                          <w:rPr>
                            <w:color w:val="000000" w:themeColor="text1"/>
                            <w:szCs w:val="20"/>
                            <w:lang w:eastAsia="x-none"/>
                          </w:rPr>
                          <w:t xml:space="preserve"> </w:t>
                        </w:r>
                        <w:r w:rsidRPr="00462FC4">
                          <w:rPr>
                            <w:color w:val="000000" w:themeColor="text1"/>
                            <w:szCs w:val="20"/>
                            <w:lang w:eastAsia="x-none"/>
                          </w:rPr>
                          <w:t>razbremenitev zavezancev</w:t>
                        </w:r>
                        <w:r w:rsidR="006D21BA">
                          <w:rPr>
                            <w:color w:val="000000" w:themeColor="text1"/>
                            <w:szCs w:val="20"/>
                            <w:lang w:eastAsia="x-none"/>
                          </w:rPr>
                          <w:t>, saj bodo lahko opravili več storitev hkrati, po sistemu »vse na enem mestu«.</w:t>
                        </w:r>
                      </w:p>
                    </w:tc>
                  </w:tr>
                  <w:tr w:rsidR="00343402" w:rsidRPr="00343402" w14:paraId="4D4C941B" w14:textId="77777777" w:rsidTr="00343402">
                    <w:tc>
                      <w:tcPr>
                        <w:tcW w:w="8714" w:type="dxa"/>
                      </w:tcPr>
                      <w:p w14:paraId="68D84E9C"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rPr>
                        </w:pPr>
                        <w:r w:rsidRPr="00343402">
                          <w:rPr>
                            <w:b/>
                            <w:szCs w:val="20"/>
                          </w:rPr>
                          <w:t xml:space="preserve">6.2 </w:t>
                        </w:r>
                        <w:r w:rsidRPr="00343402">
                          <w:rPr>
                            <w:b/>
                            <w:szCs w:val="20"/>
                            <w:lang w:val="x-none"/>
                          </w:rPr>
                          <w:t>Presoja posledic za okolje, vključno s prostorskimi in varstvenimi vidiki, in sicer za:</w:t>
                        </w:r>
                      </w:p>
                    </w:tc>
                  </w:tr>
                  <w:tr w:rsidR="00343402" w:rsidRPr="00343402" w14:paraId="07DA6FE5" w14:textId="77777777" w:rsidTr="00343402">
                    <w:tc>
                      <w:tcPr>
                        <w:tcW w:w="8714" w:type="dxa"/>
                      </w:tcPr>
                      <w:p w14:paraId="0DDABD0F" w14:textId="77777777" w:rsidR="00343402" w:rsidRPr="00343402" w:rsidRDefault="00343402" w:rsidP="00343402">
                        <w:pPr>
                          <w:tabs>
                            <w:tab w:val="num" w:pos="720"/>
                          </w:tabs>
                          <w:overflowPunct w:val="0"/>
                          <w:autoSpaceDE w:val="0"/>
                          <w:autoSpaceDN w:val="0"/>
                          <w:adjustRightInd w:val="0"/>
                          <w:spacing w:line="260" w:lineRule="exact"/>
                          <w:jc w:val="both"/>
                          <w:textAlignment w:val="baseline"/>
                          <w:rPr>
                            <w:rFonts w:eastAsia="Calibri"/>
                            <w:szCs w:val="20"/>
                            <w:lang w:val="x-none"/>
                          </w:rPr>
                        </w:pPr>
                      </w:p>
                      <w:p w14:paraId="1B93957C" w14:textId="77777777" w:rsidR="00343402" w:rsidRPr="00343402" w:rsidRDefault="00343402" w:rsidP="00343402">
                        <w:pPr>
                          <w:spacing w:line="276" w:lineRule="auto"/>
                          <w:jc w:val="both"/>
                          <w:rPr>
                            <w:rFonts w:cs="Arial"/>
                            <w:szCs w:val="20"/>
                          </w:rPr>
                        </w:pPr>
                        <w:r w:rsidRPr="00343402">
                          <w:rPr>
                            <w:rFonts w:eastAsia="Calibri"/>
                            <w:szCs w:val="20"/>
                          </w:rPr>
                          <w:t>Predlog zakona ne vpliva na okolje.</w:t>
                        </w:r>
                      </w:p>
                    </w:tc>
                  </w:tr>
                  <w:tr w:rsidR="00343402" w:rsidRPr="00343402" w14:paraId="79AA9C73" w14:textId="77777777" w:rsidTr="00343402">
                    <w:tc>
                      <w:tcPr>
                        <w:tcW w:w="8714" w:type="dxa"/>
                      </w:tcPr>
                      <w:p w14:paraId="36947DCB" w14:textId="77777777" w:rsidR="00343402" w:rsidRPr="00343402" w:rsidRDefault="00343402" w:rsidP="00343402">
                        <w:pPr>
                          <w:suppressAutoHyphens/>
                          <w:overflowPunct w:val="0"/>
                          <w:autoSpaceDE w:val="0"/>
                          <w:autoSpaceDN w:val="0"/>
                          <w:adjustRightInd w:val="0"/>
                          <w:spacing w:before="280" w:after="60"/>
                          <w:jc w:val="both"/>
                          <w:textAlignment w:val="baseline"/>
                          <w:outlineLvl w:val="3"/>
                          <w:rPr>
                            <w:rFonts w:cs="Arial"/>
                            <w:szCs w:val="20"/>
                          </w:rPr>
                        </w:pPr>
                        <w:r w:rsidRPr="00343402">
                          <w:rPr>
                            <w:b/>
                            <w:szCs w:val="20"/>
                            <w:lang w:val="x-none"/>
                          </w:rPr>
                          <w:t>6.3 Presoja posledic za gospodarstvo, in sicer za:</w:t>
                        </w:r>
                      </w:p>
                    </w:tc>
                  </w:tr>
                  <w:tr w:rsidR="00343402" w:rsidRPr="00343402" w14:paraId="4D642CC4" w14:textId="77777777" w:rsidTr="00343402">
                    <w:tc>
                      <w:tcPr>
                        <w:tcW w:w="8714" w:type="dxa"/>
                      </w:tcPr>
                      <w:p w14:paraId="05133851" w14:textId="54B431EB" w:rsidR="00343402" w:rsidRPr="006A356A" w:rsidRDefault="006A356A" w:rsidP="00343402">
                        <w:pPr>
                          <w:jc w:val="both"/>
                          <w:rPr>
                            <w:rFonts w:cs="Arial"/>
                            <w:szCs w:val="20"/>
                            <w:lang w:eastAsia="sl-SI"/>
                          </w:rPr>
                        </w:pPr>
                        <w:r>
                          <w:rPr>
                            <w:rFonts w:cs="Arial"/>
                            <w:szCs w:val="20"/>
                          </w:rPr>
                          <w:t>Za tiste zavezance</w:t>
                        </w:r>
                        <w:r w:rsidR="00462FC4">
                          <w:rPr>
                            <w:rFonts w:cs="Arial"/>
                            <w:szCs w:val="20"/>
                          </w:rPr>
                          <w:t xml:space="preserve"> (poslovne subjekte)</w:t>
                        </w:r>
                        <w:r>
                          <w:rPr>
                            <w:rFonts w:cs="Arial"/>
                            <w:szCs w:val="20"/>
                          </w:rPr>
                          <w:t>, ki bodo davke pla</w:t>
                        </w:r>
                        <w:r w:rsidR="00462FC4">
                          <w:rPr>
                            <w:rFonts w:cs="Arial"/>
                            <w:szCs w:val="20"/>
                          </w:rPr>
                          <w:t>č</w:t>
                        </w:r>
                        <w:r>
                          <w:rPr>
                            <w:rFonts w:cs="Arial"/>
                            <w:szCs w:val="20"/>
                          </w:rPr>
                          <w:t>evali pri UJP, pomeni spreme</w:t>
                        </w:r>
                        <w:r w:rsidR="00462FC4">
                          <w:rPr>
                            <w:rFonts w:cs="Arial"/>
                            <w:szCs w:val="20"/>
                          </w:rPr>
                          <w:t>m</w:t>
                        </w:r>
                        <w:r>
                          <w:rPr>
                            <w:rFonts w:cs="Arial"/>
                            <w:szCs w:val="20"/>
                          </w:rPr>
                          <w:t>ba znižanje stroškov plačevanja javnih dajatev, saj</w:t>
                        </w:r>
                        <w:r w:rsidR="00462FC4">
                          <w:rPr>
                            <w:rFonts w:cs="Arial"/>
                            <w:szCs w:val="20"/>
                          </w:rPr>
                          <w:t xml:space="preserve"> bodo te lahko poravnali pri UJP</w:t>
                        </w:r>
                        <w:r>
                          <w:rPr>
                            <w:rFonts w:cs="Arial"/>
                            <w:szCs w:val="20"/>
                          </w:rPr>
                          <w:t xml:space="preserve"> brez provizije.</w:t>
                        </w:r>
                      </w:p>
                    </w:tc>
                  </w:tr>
                  <w:tr w:rsidR="00343402" w:rsidRPr="00343402" w14:paraId="4AA02153" w14:textId="77777777" w:rsidTr="00343402">
                    <w:tc>
                      <w:tcPr>
                        <w:tcW w:w="8714" w:type="dxa"/>
                      </w:tcPr>
                      <w:p w14:paraId="7BB90C72" w14:textId="77777777" w:rsidR="00343402" w:rsidRDefault="00343402" w:rsidP="00343402">
                        <w:pPr>
                          <w:overflowPunct w:val="0"/>
                          <w:autoSpaceDE w:val="0"/>
                          <w:autoSpaceDN w:val="0"/>
                          <w:adjustRightInd w:val="0"/>
                          <w:spacing w:line="260" w:lineRule="exact"/>
                          <w:jc w:val="both"/>
                          <w:rPr>
                            <w:b/>
                            <w:szCs w:val="20"/>
                          </w:rPr>
                        </w:pPr>
                        <w:r w:rsidRPr="00343402">
                          <w:rPr>
                            <w:b/>
                            <w:szCs w:val="20"/>
                          </w:rPr>
                          <w:t>6</w:t>
                        </w:r>
                        <w:r w:rsidRPr="00343402">
                          <w:rPr>
                            <w:b/>
                            <w:szCs w:val="20"/>
                            <w:lang w:val="x-none"/>
                          </w:rPr>
                          <w:t>.4 Presoja posledic za socialno področje, in sicer za:</w:t>
                        </w:r>
                      </w:p>
                      <w:p w14:paraId="17163947" w14:textId="77777777" w:rsidR="00462FC4" w:rsidRPr="00462FC4" w:rsidRDefault="00462FC4" w:rsidP="00343402">
                        <w:pPr>
                          <w:overflowPunct w:val="0"/>
                          <w:autoSpaceDE w:val="0"/>
                          <w:autoSpaceDN w:val="0"/>
                          <w:adjustRightInd w:val="0"/>
                          <w:spacing w:line="260" w:lineRule="exact"/>
                          <w:jc w:val="both"/>
                          <w:rPr>
                            <w:rFonts w:cs="Arial"/>
                            <w:szCs w:val="20"/>
                          </w:rPr>
                        </w:pPr>
                      </w:p>
                    </w:tc>
                  </w:tr>
                  <w:tr w:rsidR="00343402" w:rsidRPr="00343402" w14:paraId="403C702A" w14:textId="77777777" w:rsidTr="00343402">
                    <w:tc>
                      <w:tcPr>
                        <w:tcW w:w="8714" w:type="dxa"/>
                      </w:tcPr>
                      <w:p w14:paraId="051F5EE3" w14:textId="77777777" w:rsidR="00462FC4" w:rsidRDefault="006A356A" w:rsidP="00462FC4">
                        <w:pPr>
                          <w:overflowPunct w:val="0"/>
                          <w:autoSpaceDE w:val="0"/>
                          <w:autoSpaceDN w:val="0"/>
                          <w:adjustRightInd w:val="0"/>
                          <w:spacing w:line="260" w:lineRule="exact"/>
                          <w:jc w:val="both"/>
                          <w:textAlignment w:val="baseline"/>
                          <w:rPr>
                            <w:szCs w:val="20"/>
                            <w:lang w:eastAsia="x-none"/>
                          </w:rPr>
                        </w:pPr>
                        <w:r>
                          <w:rPr>
                            <w:szCs w:val="20"/>
                            <w:lang w:eastAsia="x-none"/>
                          </w:rPr>
                          <w:t>Predlog zakona nima posledic za socialno področje.</w:t>
                        </w:r>
                      </w:p>
                      <w:p w14:paraId="0BAB2879" w14:textId="1F87EC7B" w:rsidR="00343402" w:rsidRPr="00343402" w:rsidRDefault="00343402" w:rsidP="00462FC4">
                        <w:pPr>
                          <w:overflowPunct w:val="0"/>
                          <w:autoSpaceDE w:val="0"/>
                          <w:autoSpaceDN w:val="0"/>
                          <w:adjustRightInd w:val="0"/>
                          <w:spacing w:line="260" w:lineRule="exact"/>
                          <w:jc w:val="both"/>
                          <w:textAlignment w:val="baseline"/>
                          <w:rPr>
                            <w:rFonts w:eastAsia="Calibri" w:cs="Arial"/>
                            <w:szCs w:val="20"/>
                          </w:rPr>
                        </w:pPr>
                      </w:p>
                    </w:tc>
                  </w:tr>
                  <w:tr w:rsidR="00343402" w:rsidRPr="00343402" w14:paraId="67C944B1" w14:textId="77777777" w:rsidTr="00343402">
                    <w:tc>
                      <w:tcPr>
                        <w:tcW w:w="8714" w:type="dxa"/>
                      </w:tcPr>
                      <w:p w14:paraId="69A7DCAA" w14:textId="77777777" w:rsidR="00343402" w:rsidRPr="00343402" w:rsidRDefault="00343402" w:rsidP="00343402">
                        <w:pPr>
                          <w:overflowPunct w:val="0"/>
                          <w:autoSpaceDE w:val="0"/>
                          <w:autoSpaceDN w:val="0"/>
                          <w:adjustRightInd w:val="0"/>
                          <w:spacing w:line="260" w:lineRule="exact"/>
                          <w:jc w:val="both"/>
                          <w:rPr>
                            <w:szCs w:val="20"/>
                          </w:rPr>
                        </w:pPr>
                        <w:r w:rsidRPr="00343402">
                          <w:rPr>
                            <w:b/>
                            <w:szCs w:val="20"/>
                          </w:rPr>
                          <w:t>6.5 Presoja posledic za dokumente razvojnega načrtovanja, in sicer za:</w:t>
                        </w:r>
                      </w:p>
                    </w:tc>
                  </w:tr>
                  <w:tr w:rsidR="00343402" w:rsidRPr="00343402" w14:paraId="0B87F74A" w14:textId="77777777" w:rsidTr="00343402">
                    <w:tc>
                      <w:tcPr>
                        <w:tcW w:w="8714" w:type="dxa"/>
                      </w:tcPr>
                      <w:p w14:paraId="2F5D1976" w14:textId="77777777" w:rsidR="00343402" w:rsidRPr="00343402" w:rsidRDefault="00343402" w:rsidP="00343402">
                        <w:pPr>
                          <w:overflowPunct w:val="0"/>
                          <w:autoSpaceDE w:val="0"/>
                          <w:autoSpaceDN w:val="0"/>
                          <w:adjustRightInd w:val="0"/>
                          <w:jc w:val="both"/>
                          <w:textAlignment w:val="baseline"/>
                          <w:rPr>
                            <w:rFonts w:cs="Arial"/>
                            <w:szCs w:val="20"/>
                            <w:lang w:eastAsia="sl-SI"/>
                          </w:rPr>
                        </w:pPr>
                      </w:p>
                      <w:p w14:paraId="21A69192" w14:textId="77777777" w:rsidR="00343402" w:rsidRPr="00343402" w:rsidRDefault="00343402" w:rsidP="00343402">
                        <w:pPr>
                          <w:overflowPunct w:val="0"/>
                          <w:autoSpaceDE w:val="0"/>
                          <w:autoSpaceDN w:val="0"/>
                          <w:adjustRightInd w:val="0"/>
                          <w:jc w:val="both"/>
                          <w:textAlignment w:val="baseline"/>
                          <w:rPr>
                            <w:rFonts w:cs="Arial"/>
                            <w:szCs w:val="20"/>
                            <w:lang w:eastAsia="sl-SI"/>
                          </w:rPr>
                        </w:pPr>
                        <w:r w:rsidRPr="00343402">
                          <w:rPr>
                            <w:rFonts w:cs="Arial"/>
                            <w:szCs w:val="20"/>
                            <w:lang w:eastAsia="sl-SI"/>
                          </w:rPr>
                          <w:t>Predlog zakona ne vpliva na dokumente razvojnega načrtovanja.</w:t>
                        </w:r>
                      </w:p>
                      <w:p w14:paraId="0E2B4F61" w14:textId="77777777" w:rsidR="00343402" w:rsidRPr="00343402" w:rsidRDefault="00343402" w:rsidP="00343402">
                        <w:pPr>
                          <w:overflowPunct w:val="0"/>
                          <w:autoSpaceDE w:val="0"/>
                          <w:autoSpaceDN w:val="0"/>
                          <w:adjustRightInd w:val="0"/>
                          <w:spacing w:line="260" w:lineRule="exact"/>
                          <w:jc w:val="both"/>
                          <w:textAlignment w:val="baseline"/>
                          <w:rPr>
                            <w:b/>
                            <w:szCs w:val="20"/>
                            <w:lang w:val="x-none" w:eastAsia="x-none"/>
                          </w:rPr>
                        </w:pPr>
                      </w:p>
                      <w:p w14:paraId="2E90FEB3" w14:textId="77777777" w:rsidR="00343402" w:rsidRPr="00343402" w:rsidRDefault="00343402" w:rsidP="00343402">
                        <w:pPr>
                          <w:overflowPunct w:val="0"/>
                          <w:autoSpaceDE w:val="0"/>
                          <w:autoSpaceDN w:val="0"/>
                          <w:adjustRightInd w:val="0"/>
                          <w:spacing w:line="260" w:lineRule="exact"/>
                          <w:jc w:val="both"/>
                          <w:rPr>
                            <w:szCs w:val="20"/>
                          </w:rPr>
                        </w:pPr>
                        <w:r w:rsidRPr="00343402">
                          <w:rPr>
                            <w:b/>
                            <w:szCs w:val="20"/>
                          </w:rPr>
                          <w:t>6.6 Presoja posledic za druga področja</w:t>
                        </w:r>
                      </w:p>
                    </w:tc>
                  </w:tr>
                  <w:tr w:rsidR="00343402" w:rsidRPr="00343402" w14:paraId="1D22E5E7" w14:textId="77777777" w:rsidTr="00343402">
                    <w:tc>
                      <w:tcPr>
                        <w:tcW w:w="8714" w:type="dxa"/>
                      </w:tcPr>
                      <w:p w14:paraId="7A2698B0" w14:textId="77777777" w:rsidR="00343402" w:rsidRPr="00343402" w:rsidRDefault="00343402" w:rsidP="00343402">
                        <w:pPr>
                          <w:suppressAutoHyphens/>
                          <w:overflowPunct w:val="0"/>
                          <w:autoSpaceDE w:val="0"/>
                          <w:autoSpaceDN w:val="0"/>
                          <w:adjustRightInd w:val="0"/>
                          <w:spacing w:line="260" w:lineRule="exact"/>
                          <w:textAlignment w:val="baseline"/>
                          <w:outlineLvl w:val="3"/>
                          <w:rPr>
                            <w:b/>
                            <w:szCs w:val="20"/>
                            <w:lang w:val="x-none"/>
                          </w:rPr>
                        </w:pPr>
                        <w:r w:rsidRPr="00343402">
                          <w:rPr>
                            <w:b/>
                            <w:szCs w:val="20"/>
                            <w:lang w:val="x-none"/>
                          </w:rPr>
                          <w:t>6.7 Izvajanje sprejetega predpisa:</w:t>
                        </w:r>
                      </w:p>
                      <w:p w14:paraId="35BC8ABB" w14:textId="77777777" w:rsidR="00343402" w:rsidRPr="00343402" w:rsidRDefault="00343402" w:rsidP="00343402">
                        <w:pPr>
                          <w:overflowPunct w:val="0"/>
                          <w:autoSpaceDE w:val="0"/>
                          <w:autoSpaceDN w:val="0"/>
                          <w:adjustRightInd w:val="0"/>
                          <w:jc w:val="both"/>
                          <w:textAlignment w:val="baseline"/>
                          <w:rPr>
                            <w:rFonts w:cs="Arial"/>
                            <w:szCs w:val="20"/>
                            <w:lang w:eastAsia="sl-SI"/>
                          </w:rPr>
                        </w:pPr>
                      </w:p>
                    </w:tc>
                  </w:tr>
                  <w:tr w:rsidR="00343402" w:rsidRPr="00343402" w14:paraId="50DFC214" w14:textId="77777777" w:rsidTr="00343402">
                    <w:tc>
                      <w:tcPr>
                        <w:tcW w:w="8714" w:type="dxa"/>
                      </w:tcPr>
                      <w:p w14:paraId="5EDA8AB6" w14:textId="13340FF3" w:rsidR="00343402" w:rsidRPr="00343402" w:rsidRDefault="00343402" w:rsidP="00343402">
                        <w:pPr>
                          <w:numPr>
                            <w:ilvl w:val="0"/>
                            <w:numId w:val="24"/>
                          </w:num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Predstavitev sprejetega zakona:</w:t>
                        </w:r>
                      </w:p>
                      <w:p w14:paraId="01084003" w14:textId="77777777" w:rsidR="00343402" w:rsidRPr="00343402" w:rsidRDefault="00343402" w:rsidP="00343402">
                        <w:pPr>
                          <w:overflowPunct w:val="0"/>
                          <w:autoSpaceDE w:val="0"/>
                          <w:autoSpaceDN w:val="0"/>
                          <w:adjustRightInd w:val="0"/>
                          <w:spacing w:line="276" w:lineRule="auto"/>
                          <w:ind w:left="720"/>
                          <w:jc w:val="both"/>
                          <w:textAlignment w:val="baseline"/>
                          <w:rPr>
                            <w:rFonts w:cs="Arial"/>
                            <w:szCs w:val="20"/>
                            <w:lang w:val="x-none"/>
                          </w:rPr>
                        </w:pPr>
                      </w:p>
                      <w:p w14:paraId="348C690A" w14:textId="77777777" w:rsidR="00343402" w:rsidRPr="00343402" w:rsidRDefault="00343402" w:rsidP="00343402">
                        <w:p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Za izvajanje zakona je pristojna Finančna uprava Republike Slovenije, ki bo na običajen način zagotovila tudi za obveščanje zavezancev o novostih v predlogu zakona.</w:t>
                        </w:r>
                      </w:p>
                      <w:p w14:paraId="09A67616" w14:textId="77777777" w:rsidR="00343402" w:rsidRPr="00343402" w:rsidRDefault="00343402" w:rsidP="00343402">
                        <w:pPr>
                          <w:overflowPunct w:val="0"/>
                          <w:autoSpaceDE w:val="0"/>
                          <w:autoSpaceDN w:val="0"/>
                          <w:adjustRightInd w:val="0"/>
                          <w:spacing w:line="276" w:lineRule="auto"/>
                          <w:jc w:val="both"/>
                          <w:textAlignment w:val="baseline"/>
                          <w:rPr>
                            <w:rFonts w:cs="Arial"/>
                            <w:szCs w:val="20"/>
                            <w:lang w:val="x-none"/>
                          </w:rPr>
                        </w:pPr>
                      </w:p>
                      <w:p w14:paraId="520CD39D" w14:textId="77777777" w:rsidR="00343402" w:rsidRPr="00343402" w:rsidRDefault="00343402" w:rsidP="00343402">
                        <w:pPr>
                          <w:numPr>
                            <w:ilvl w:val="0"/>
                            <w:numId w:val="24"/>
                          </w:numPr>
                          <w:overflowPunct w:val="0"/>
                          <w:autoSpaceDE w:val="0"/>
                          <w:autoSpaceDN w:val="0"/>
                          <w:adjustRightInd w:val="0"/>
                          <w:spacing w:line="276" w:lineRule="auto"/>
                          <w:jc w:val="both"/>
                          <w:textAlignment w:val="baseline"/>
                          <w:rPr>
                            <w:rFonts w:cs="Arial"/>
                            <w:szCs w:val="20"/>
                            <w:lang w:val="x-none"/>
                          </w:rPr>
                        </w:pPr>
                        <w:r w:rsidRPr="00343402">
                          <w:rPr>
                            <w:rFonts w:cs="Arial"/>
                            <w:szCs w:val="20"/>
                            <w:lang w:val="x-none"/>
                          </w:rPr>
                          <w:t>Spremljanje izvajanja sprejetega predpisa:</w:t>
                        </w:r>
                      </w:p>
                      <w:p w14:paraId="511F1745" w14:textId="77777777" w:rsidR="00343402" w:rsidRPr="00343402" w:rsidRDefault="00343402" w:rsidP="00343402">
                        <w:pPr>
                          <w:overflowPunct w:val="0"/>
                          <w:autoSpaceDE w:val="0"/>
                          <w:autoSpaceDN w:val="0"/>
                          <w:adjustRightInd w:val="0"/>
                          <w:spacing w:line="276" w:lineRule="auto"/>
                          <w:ind w:left="720"/>
                          <w:jc w:val="both"/>
                          <w:textAlignment w:val="baseline"/>
                          <w:rPr>
                            <w:rFonts w:cs="Arial"/>
                            <w:szCs w:val="20"/>
                            <w:lang w:val="x-none"/>
                          </w:rPr>
                        </w:pPr>
                      </w:p>
                      <w:p w14:paraId="30CCA382" w14:textId="77777777" w:rsidR="00343402" w:rsidRDefault="00343402" w:rsidP="00343402">
                        <w:pPr>
                          <w:tabs>
                            <w:tab w:val="num" w:pos="720"/>
                          </w:tabs>
                          <w:overflowPunct w:val="0"/>
                          <w:autoSpaceDE w:val="0"/>
                          <w:autoSpaceDN w:val="0"/>
                          <w:adjustRightInd w:val="0"/>
                          <w:spacing w:line="276" w:lineRule="auto"/>
                          <w:jc w:val="both"/>
                          <w:textAlignment w:val="baseline"/>
                          <w:rPr>
                            <w:szCs w:val="20"/>
                          </w:rPr>
                        </w:pPr>
                        <w:r w:rsidRPr="00343402">
                          <w:rPr>
                            <w:szCs w:val="20"/>
                            <w:lang w:val="x-none"/>
                          </w:rPr>
                          <w:t>Izvajanje zakona spremlja Ministrstvo za finance v skladu s svojimi pristojnostmi.</w:t>
                        </w:r>
                      </w:p>
                      <w:p w14:paraId="5A2372F7" w14:textId="77777777" w:rsidR="00E7154F" w:rsidRPr="00E7154F" w:rsidRDefault="00E7154F" w:rsidP="00343402">
                        <w:pPr>
                          <w:tabs>
                            <w:tab w:val="num" w:pos="720"/>
                          </w:tabs>
                          <w:overflowPunct w:val="0"/>
                          <w:autoSpaceDE w:val="0"/>
                          <w:autoSpaceDN w:val="0"/>
                          <w:adjustRightInd w:val="0"/>
                          <w:spacing w:line="276" w:lineRule="auto"/>
                          <w:jc w:val="both"/>
                          <w:textAlignment w:val="baseline"/>
                          <w:rPr>
                            <w:szCs w:val="20"/>
                          </w:rPr>
                        </w:pPr>
                      </w:p>
                      <w:p w14:paraId="096A70EC" w14:textId="77777777" w:rsidR="00E7154F" w:rsidRPr="00E7154F" w:rsidRDefault="00E7154F" w:rsidP="00E7154F">
                        <w:pPr>
                          <w:tabs>
                            <w:tab w:val="num" w:pos="720"/>
                          </w:tabs>
                          <w:overflowPunct w:val="0"/>
                          <w:autoSpaceDE w:val="0"/>
                          <w:autoSpaceDN w:val="0"/>
                          <w:adjustRightInd w:val="0"/>
                          <w:spacing w:line="276" w:lineRule="auto"/>
                          <w:jc w:val="both"/>
                          <w:textAlignment w:val="baseline"/>
                          <w:rPr>
                            <w:b/>
                            <w:szCs w:val="20"/>
                          </w:rPr>
                        </w:pPr>
                        <w:r w:rsidRPr="00E7154F">
                          <w:rPr>
                            <w:b/>
                            <w:szCs w:val="20"/>
                          </w:rPr>
                          <w:t>6.8 Druge pomembne okoliščine v zvezi z vprašanji, ki jih ureja predlog zakona:</w:t>
                        </w:r>
                      </w:p>
                      <w:p w14:paraId="537AC28F" w14:textId="77777777" w:rsidR="00E7154F" w:rsidRPr="00E7154F" w:rsidRDefault="00E7154F" w:rsidP="00E7154F">
                        <w:pPr>
                          <w:tabs>
                            <w:tab w:val="num" w:pos="720"/>
                          </w:tabs>
                          <w:overflowPunct w:val="0"/>
                          <w:autoSpaceDE w:val="0"/>
                          <w:autoSpaceDN w:val="0"/>
                          <w:adjustRightInd w:val="0"/>
                          <w:spacing w:line="276" w:lineRule="auto"/>
                          <w:jc w:val="both"/>
                          <w:textAlignment w:val="baseline"/>
                          <w:rPr>
                            <w:b/>
                            <w:szCs w:val="20"/>
                          </w:rPr>
                        </w:pPr>
                      </w:p>
                      <w:p w14:paraId="2786C3F7" w14:textId="77777777" w:rsidR="00E7154F" w:rsidRPr="00E7154F" w:rsidRDefault="00E7154F" w:rsidP="00E7154F">
                        <w:pPr>
                          <w:tabs>
                            <w:tab w:val="num" w:pos="720"/>
                          </w:tabs>
                          <w:overflowPunct w:val="0"/>
                          <w:autoSpaceDE w:val="0"/>
                          <w:autoSpaceDN w:val="0"/>
                          <w:adjustRightInd w:val="0"/>
                          <w:spacing w:line="276" w:lineRule="auto"/>
                          <w:jc w:val="both"/>
                          <w:textAlignment w:val="baseline"/>
                          <w:rPr>
                            <w:b/>
                            <w:szCs w:val="20"/>
                          </w:rPr>
                        </w:pPr>
                        <w:r w:rsidRPr="00E7154F">
                          <w:rPr>
                            <w:b/>
                            <w:szCs w:val="20"/>
                          </w:rPr>
                          <w:t xml:space="preserve">6.9 Podatek o zunanjem strokovnjaku oziroma pravni osebi, ki je sodelovala pri pripravi predloga zakona (osebno ime in naziv fizične osebe ali firma in naslov pravne osebe) in </w:t>
                        </w:r>
                        <w:r w:rsidRPr="00E7154F">
                          <w:rPr>
                            <w:b/>
                            <w:bCs/>
                            <w:szCs w:val="20"/>
                          </w:rPr>
                          <w:t>znesek plačila, ki ga je oseba v ta namen prejela:</w:t>
                        </w:r>
                      </w:p>
                      <w:p w14:paraId="7818904D" w14:textId="77777777" w:rsidR="00E7154F" w:rsidRPr="00E7154F" w:rsidRDefault="00E7154F" w:rsidP="00E7154F">
                        <w:pPr>
                          <w:tabs>
                            <w:tab w:val="num" w:pos="720"/>
                          </w:tabs>
                          <w:overflowPunct w:val="0"/>
                          <w:autoSpaceDE w:val="0"/>
                          <w:autoSpaceDN w:val="0"/>
                          <w:adjustRightInd w:val="0"/>
                          <w:spacing w:line="276" w:lineRule="auto"/>
                          <w:jc w:val="both"/>
                          <w:textAlignment w:val="baseline"/>
                          <w:rPr>
                            <w:b/>
                            <w:szCs w:val="20"/>
                          </w:rPr>
                        </w:pPr>
                      </w:p>
                      <w:p w14:paraId="6164D54E" w14:textId="77777777" w:rsidR="00E7154F" w:rsidRPr="00E7154F" w:rsidRDefault="00E7154F" w:rsidP="00E7154F">
                        <w:pPr>
                          <w:tabs>
                            <w:tab w:val="num" w:pos="720"/>
                          </w:tabs>
                          <w:overflowPunct w:val="0"/>
                          <w:autoSpaceDE w:val="0"/>
                          <w:autoSpaceDN w:val="0"/>
                          <w:adjustRightInd w:val="0"/>
                          <w:spacing w:line="276" w:lineRule="auto"/>
                          <w:jc w:val="both"/>
                          <w:textAlignment w:val="baseline"/>
                          <w:rPr>
                            <w:szCs w:val="20"/>
                          </w:rPr>
                        </w:pPr>
                        <w:r w:rsidRPr="00E7154F">
                          <w:rPr>
                            <w:szCs w:val="20"/>
                          </w:rPr>
                          <w:t>Pri pripravi predloga zakona zunanji subjekti niso sodelovali.</w:t>
                        </w:r>
                      </w:p>
                      <w:p w14:paraId="5697E700" w14:textId="7475841B" w:rsidR="00343402" w:rsidRPr="00E7154F" w:rsidRDefault="00343402" w:rsidP="00E7154F">
                        <w:pPr>
                          <w:tabs>
                            <w:tab w:val="num" w:pos="720"/>
                          </w:tabs>
                          <w:overflowPunct w:val="0"/>
                          <w:autoSpaceDE w:val="0"/>
                          <w:autoSpaceDN w:val="0"/>
                          <w:adjustRightInd w:val="0"/>
                          <w:spacing w:line="276" w:lineRule="auto"/>
                          <w:jc w:val="both"/>
                          <w:textAlignment w:val="baseline"/>
                          <w:rPr>
                            <w:szCs w:val="20"/>
                          </w:rPr>
                        </w:pPr>
                      </w:p>
                      <w:p w14:paraId="1C85E057" w14:textId="77777777" w:rsidR="00343402" w:rsidRPr="00343402" w:rsidRDefault="00343402" w:rsidP="00343402">
                        <w:pPr>
                          <w:suppressAutoHyphens/>
                          <w:overflowPunct w:val="0"/>
                          <w:autoSpaceDE w:val="0"/>
                          <w:autoSpaceDN w:val="0"/>
                          <w:adjustRightInd w:val="0"/>
                          <w:spacing w:line="260" w:lineRule="exact"/>
                          <w:textAlignment w:val="baseline"/>
                          <w:outlineLvl w:val="3"/>
                          <w:rPr>
                            <w:b/>
                            <w:szCs w:val="20"/>
                            <w:lang w:val="x-none"/>
                          </w:rPr>
                        </w:pPr>
                        <w:r w:rsidRPr="00343402">
                          <w:rPr>
                            <w:b/>
                            <w:szCs w:val="20"/>
                            <w:lang w:val="x-none"/>
                          </w:rPr>
                          <w:t>7. Prikaz sodelovanja javnosti pri pripravi predloga zakona:</w:t>
                        </w:r>
                      </w:p>
                      <w:p w14:paraId="29428D14" w14:textId="411E33FA" w:rsidR="00E1757A" w:rsidRDefault="00462FC4" w:rsidP="00D033FD">
                        <w:pPr>
                          <w:overflowPunct w:val="0"/>
                          <w:autoSpaceDE w:val="0"/>
                          <w:autoSpaceDN w:val="0"/>
                          <w:adjustRightInd w:val="0"/>
                          <w:spacing w:line="260" w:lineRule="exact"/>
                          <w:jc w:val="both"/>
                          <w:textAlignment w:val="baseline"/>
                          <w:rPr>
                            <w:rFonts w:cs="Arial"/>
                            <w:szCs w:val="20"/>
                          </w:rPr>
                        </w:pPr>
                        <w:r>
                          <w:rPr>
                            <w:rFonts w:cs="Arial"/>
                            <w:szCs w:val="20"/>
                          </w:rPr>
                          <w:t>Predlog zakona je bil objavljen na spletni strani Ministrstva za finance</w:t>
                        </w:r>
                        <w:r w:rsidR="004F7688">
                          <w:rPr>
                            <w:rFonts w:cs="Arial"/>
                            <w:szCs w:val="20"/>
                          </w:rPr>
                          <w:t xml:space="preserve"> in portalu </w:t>
                        </w:r>
                        <w:proofErr w:type="spellStart"/>
                        <w:r w:rsidR="004F7688">
                          <w:rPr>
                            <w:rFonts w:cs="Arial"/>
                            <w:szCs w:val="20"/>
                          </w:rPr>
                          <w:t>eDemokracija</w:t>
                        </w:r>
                        <w:proofErr w:type="spellEnd"/>
                        <w:r w:rsidR="004F7688">
                          <w:rPr>
                            <w:rFonts w:cs="Arial"/>
                            <w:szCs w:val="20"/>
                          </w:rPr>
                          <w:t xml:space="preserve"> - </w:t>
                        </w:r>
                        <w:r>
                          <w:rPr>
                            <w:rFonts w:cs="Arial"/>
                            <w:szCs w:val="20"/>
                          </w:rPr>
                          <w:t>objava dne 21. 7. 2017</w:t>
                        </w:r>
                        <w:r w:rsidR="004F7688">
                          <w:rPr>
                            <w:rFonts w:cs="Arial"/>
                            <w:szCs w:val="20"/>
                          </w:rPr>
                          <w:t xml:space="preserve">, z rokom za pripombe do 11. 8. </w:t>
                        </w:r>
                        <w:r w:rsidR="00461562">
                          <w:rPr>
                            <w:rFonts w:cs="Arial"/>
                            <w:szCs w:val="20"/>
                          </w:rPr>
                          <w:t>201</w:t>
                        </w:r>
                        <w:r w:rsidR="004F7688">
                          <w:rPr>
                            <w:rFonts w:cs="Arial"/>
                            <w:szCs w:val="20"/>
                          </w:rPr>
                          <w:t>7</w:t>
                        </w:r>
                        <w:r w:rsidR="00461562">
                          <w:rPr>
                            <w:rFonts w:cs="Arial"/>
                            <w:szCs w:val="20"/>
                          </w:rPr>
                          <w:t>,</w:t>
                        </w:r>
                        <w:r w:rsidR="00E1757A">
                          <w:rPr>
                            <w:rFonts w:cs="Arial"/>
                            <w:szCs w:val="20"/>
                          </w:rPr>
                          <w:t xml:space="preserve"> na spletnih naslovih</w:t>
                        </w:r>
                        <w:r w:rsidR="004F7688">
                          <w:rPr>
                            <w:rFonts w:cs="Arial"/>
                            <w:szCs w:val="20"/>
                          </w:rPr>
                          <w:t>:</w:t>
                        </w:r>
                      </w:p>
                      <w:p w14:paraId="03349510" w14:textId="77777777" w:rsidR="00E1757A" w:rsidRPr="000546B4" w:rsidRDefault="009D1D98" w:rsidP="00E1757A">
                        <w:pPr>
                          <w:pStyle w:val="Neotevilenodstavek"/>
                          <w:widowControl w:val="0"/>
                          <w:spacing w:after="0"/>
                          <w:rPr>
                            <w:sz w:val="20"/>
                          </w:rPr>
                        </w:pPr>
                        <w:hyperlink r:id="rId18" w:history="1">
                          <w:r w:rsidR="00E1757A" w:rsidRPr="00AD5E98">
                            <w:rPr>
                              <w:rStyle w:val="Hiperpovezava"/>
                              <w:sz w:val="20"/>
                            </w:rPr>
                            <w:t>http://www.mf.gov.si/si/delovna_podrocja/davki_in_carine/predlogi_predpisov/</w:t>
                          </w:r>
                        </w:hyperlink>
                        <w:r w:rsidR="00E1757A">
                          <w:rPr>
                            <w:sz w:val="20"/>
                          </w:rPr>
                          <w:t xml:space="preserve"> </w:t>
                        </w:r>
                        <w:r w:rsidR="00E1757A" w:rsidRPr="000546B4">
                          <w:rPr>
                            <w:sz w:val="20"/>
                          </w:rPr>
                          <w:t xml:space="preserve">in </w:t>
                        </w:r>
                        <w:hyperlink r:id="rId19" w:history="1">
                          <w:r w:rsidR="00E1757A" w:rsidRPr="00AD5E98">
                            <w:rPr>
                              <w:rStyle w:val="Hiperpovezava"/>
                              <w:sz w:val="20"/>
                            </w:rPr>
                            <w:t>https://e-uprava.gov.si/drzava-in-druzba/e-demokracija/predlogi-predpisov/predlog-</w:t>
                          </w:r>
                          <w:r w:rsidR="00E1757A" w:rsidRPr="00AD5E98">
                            <w:rPr>
                              <w:rStyle w:val="Hiperpovezava"/>
                              <w:sz w:val="20"/>
                            </w:rPr>
                            <w:lastRenderedPageBreak/>
                            <w:t>predpisa.html?id=8476</w:t>
                          </w:r>
                        </w:hyperlink>
                        <w:r w:rsidR="00E1757A" w:rsidRPr="000546B4">
                          <w:rPr>
                            <w:sz w:val="20"/>
                          </w:rPr>
                          <w:t>.</w:t>
                        </w:r>
                        <w:r w:rsidR="00E1757A">
                          <w:rPr>
                            <w:sz w:val="20"/>
                          </w:rPr>
                          <w:t xml:space="preserve"> </w:t>
                        </w:r>
                      </w:p>
                      <w:p w14:paraId="5CBE7FA7" w14:textId="77777777" w:rsidR="00462FC4" w:rsidRDefault="00462FC4" w:rsidP="00D033FD">
                        <w:pPr>
                          <w:overflowPunct w:val="0"/>
                          <w:autoSpaceDE w:val="0"/>
                          <w:autoSpaceDN w:val="0"/>
                          <w:adjustRightInd w:val="0"/>
                          <w:spacing w:line="260" w:lineRule="exact"/>
                          <w:jc w:val="both"/>
                          <w:textAlignment w:val="baseline"/>
                          <w:rPr>
                            <w:rFonts w:cs="Arial"/>
                            <w:szCs w:val="20"/>
                          </w:rPr>
                        </w:pPr>
                      </w:p>
                      <w:p w14:paraId="5D46F8C7" w14:textId="4677136F" w:rsidR="001A5DB5" w:rsidRPr="00D033FD" w:rsidRDefault="001A5DB5" w:rsidP="00D033FD">
                        <w:pPr>
                          <w:overflowPunct w:val="0"/>
                          <w:autoSpaceDE w:val="0"/>
                          <w:autoSpaceDN w:val="0"/>
                          <w:adjustRightInd w:val="0"/>
                          <w:spacing w:line="260" w:lineRule="exact"/>
                          <w:jc w:val="both"/>
                          <w:textAlignment w:val="baseline"/>
                          <w:rPr>
                            <w:rFonts w:cs="Arial"/>
                            <w:color w:val="A6A6A6"/>
                            <w:szCs w:val="20"/>
                            <w:lang w:val="x-none"/>
                          </w:rPr>
                        </w:pPr>
                        <w:r>
                          <w:rPr>
                            <w:rFonts w:cs="Arial"/>
                            <w:szCs w:val="20"/>
                          </w:rPr>
                          <w:t xml:space="preserve">Ministrstvo za finance pripomb na predlog zakona ni prejelo, je pa prejelo nekaj predlogov. Predlogi in razlogi za njihovo upoštevanje oziroma neupoštevanje so predstavljeni v </w:t>
                        </w:r>
                        <w:r w:rsidR="00911B35">
                          <w:rPr>
                            <w:rFonts w:cs="Arial"/>
                            <w:szCs w:val="20"/>
                          </w:rPr>
                          <w:t>tabeli</w:t>
                        </w:r>
                        <w:r>
                          <w:rPr>
                            <w:rFonts w:cs="Arial"/>
                            <w:szCs w:val="20"/>
                          </w:rPr>
                          <w:t xml:space="preserve">, ki je </w:t>
                        </w:r>
                        <w:r w:rsidR="00911B35">
                          <w:rPr>
                            <w:rFonts w:cs="Arial"/>
                            <w:szCs w:val="20"/>
                          </w:rPr>
                          <w:t>priloga</w:t>
                        </w:r>
                        <w:r>
                          <w:rPr>
                            <w:rFonts w:cs="Arial"/>
                            <w:szCs w:val="20"/>
                          </w:rPr>
                          <w:t xml:space="preserve"> tega dokumenta.</w:t>
                        </w:r>
                      </w:p>
                      <w:p w14:paraId="0ECD04CD" w14:textId="77777777" w:rsidR="001A5DB5" w:rsidRPr="00343402" w:rsidRDefault="001A5DB5" w:rsidP="002E6A8E">
                        <w:pPr>
                          <w:overflowPunct w:val="0"/>
                          <w:autoSpaceDE w:val="0"/>
                          <w:autoSpaceDN w:val="0"/>
                          <w:adjustRightInd w:val="0"/>
                          <w:spacing w:line="260" w:lineRule="exact"/>
                          <w:ind w:left="709"/>
                          <w:jc w:val="both"/>
                          <w:textAlignment w:val="baseline"/>
                          <w:rPr>
                            <w:rFonts w:cs="Arial"/>
                            <w:color w:val="A6A6A6"/>
                            <w:szCs w:val="20"/>
                            <w:lang w:val="x-none"/>
                          </w:rPr>
                        </w:pPr>
                      </w:p>
                      <w:p w14:paraId="4B2D669A" w14:textId="77777777" w:rsidR="00343402" w:rsidRPr="00343402" w:rsidRDefault="00343402" w:rsidP="00343402">
                        <w:pPr>
                          <w:suppressAutoHyphens/>
                          <w:overflowPunct w:val="0"/>
                          <w:autoSpaceDE w:val="0"/>
                          <w:autoSpaceDN w:val="0"/>
                          <w:adjustRightInd w:val="0"/>
                          <w:spacing w:line="260" w:lineRule="exact"/>
                          <w:jc w:val="both"/>
                          <w:textAlignment w:val="baseline"/>
                          <w:outlineLvl w:val="3"/>
                          <w:rPr>
                            <w:b/>
                            <w:szCs w:val="20"/>
                          </w:rPr>
                        </w:pPr>
                        <w:r w:rsidRPr="00343402">
                          <w:rPr>
                            <w:b/>
                            <w:szCs w:val="20"/>
                            <w:lang w:val="x-none"/>
                          </w:rPr>
                          <w:t>8. Navedba, kateri predstavniki predlagatelja bodo sodelovali pri delu državnega zbora in delovnih teles</w:t>
                        </w:r>
                        <w:r w:rsidRPr="00343402">
                          <w:rPr>
                            <w:b/>
                            <w:szCs w:val="20"/>
                          </w:rPr>
                          <w:t>:</w:t>
                        </w:r>
                      </w:p>
                      <w:p w14:paraId="27C607D9" w14:textId="77777777" w:rsidR="00343402" w:rsidRPr="00343402" w:rsidRDefault="00343402" w:rsidP="00343402">
                        <w:pPr>
                          <w:suppressAutoHyphens/>
                          <w:overflowPunct w:val="0"/>
                          <w:autoSpaceDE w:val="0"/>
                          <w:autoSpaceDN w:val="0"/>
                          <w:adjustRightInd w:val="0"/>
                          <w:spacing w:line="260" w:lineRule="exact"/>
                          <w:textAlignment w:val="baseline"/>
                          <w:outlineLvl w:val="3"/>
                          <w:rPr>
                            <w:b/>
                            <w:szCs w:val="20"/>
                            <w:lang w:val="x-none"/>
                          </w:rPr>
                        </w:pPr>
                      </w:p>
                      <w:p w14:paraId="7327EADE"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color w:val="000000"/>
                            <w:lang w:eastAsia="sl-SI"/>
                          </w:rPr>
                        </w:pPr>
                        <w:r w:rsidRPr="00343402">
                          <w:rPr>
                            <w:rFonts w:cs="Arial"/>
                            <w:color w:val="000000"/>
                            <w:lang w:eastAsia="sl-SI"/>
                          </w:rPr>
                          <w:t>mag. Mateja Vraničar Erman, ministrica za finance,</w:t>
                        </w:r>
                      </w:p>
                      <w:p w14:paraId="5D6A3B16"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color w:val="000000"/>
                            <w:lang w:eastAsia="sl-SI"/>
                          </w:rPr>
                        </w:pPr>
                        <w:r w:rsidRPr="00343402">
                          <w:rPr>
                            <w:rFonts w:cs="Arial"/>
                            <w:color w:val="000000"/>
                            <w:lang w:eastAsia="sl-SI"/>
                          </w:rPr>
                          <w:t>Tilen Božič, državni sekretar, Ministrstvo za finance,</w:t>
                        </w:r>
                      </w:p>
                      <w:p w14:paraId="4F699F52"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color w:val="000000"/>
                          </w:rPr>
                          <w:t xml:space="preserve">mag. Miranda </w:t>
                        </w:r>
                        <w:proofErr w:type="spellStart"/>
                        <w:r w:rsidRPr="00343402">
                          <w:rPr>
                            <w:rFonts w:cs="Arial"/>
                            <w:color w:val="000000"/>
                          </w:rPr>
                          <w:t>Groff</w:t>
                        </w:r>
                        <w:proofErr w:type="spellEnd"/>
                        <w:r w:rsidRPr="00343402">
                          <w:rPr>
                            <w:rFonts w:cs="Arial"/>
                            <w:color w:val="000000"/>
                          </w:rPr>
                          <w:t xml:space="preserve"> Ferjančič, državna sekretarka, Ministrstvo za finance,</w:t>
                        </w:r>
                      </w:p>
                      <w:p w14:paraId="2211EEF3"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mag. Saša Jazbec, državna sekretarka, Ministrstvo za finance,</w:t>
                        </w:r>
                      </w:p>
                      <w:p w14:paraId="250891CF"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Gorazd Renčelj, državni sekretar, Ministrstvo za finance</w:t>
                        </w:r>
                      </w:p>
                      <w:p w14:paraId="54CE6826"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mag. Irena Popovič, generalna direktorica Direktorata za sistem davčnih, carinskih in drugih javnih prihodkov, Ministrstvo za finance,</w:t>
                        </w:r>
                      </w:p>
                      <w:p w14:paraId="0D7E4B41"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mag. Martina Verbančič, vodja Sektorja za sistem pobiranja davkov, Ministrstvo za finance,</w:t>
                        </w:r>
                      </w:p>
                      <w:p w14:paraId="4119C119"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Irma Medle, višja svetovalka, Ministrstvo za finance,</w:t>
                        </w:r>
                      </w:p>
                      <w:p w14:paraId="1411B6AC" w14:textId="77777777" w:rsidR="00343402" w:rsidRPr="00343402" w:rsidRDefault="00343402" w:rsidP="00343402">
                        <w:pPr>
                          <w:numPr>
                            <w:ilvl w:val="0"/>
                            <w:numId w:val="21"/>
                          </w:numPr>
                          <w:overflowPunct w:val="0"/>
                          <w:autoSpaceDE w:val="0"/>
                          <w:autoSpaceDN w:val="0"/>
                          <w:adjustRightInd w:val="0"/>
                          <w:spacing w:line="276" w:lineRule="auto"/>
                          <w:textAlignment w:val="baseline"/>
                          <w:rPr>
                            <w:rFonts w:cs="Arial"/>
                            <w:szCs w:val="20"/>
                          </w:rPr>
                        </w:pPr>
                        <w:r w:rsidRPr="00343402">
                          <w:rPr>
                            <w:rFonts w:cs="Arial"/>
                            <w:szCs w:val="20"/>
                          </w:rPr>
                          <w:t>Ksenija Pinter, svetovalka, Ministrstvo za finance.</w:t>
                        </w:r>
                      </w:p>
                      <w:p w14:paraId="0699AF1E" w14:textId="77777777" w:rsidR="00343402" w:rsidRPr="00343402" w:rsidRDefault="00343402" w:rsidP="00343402">
                        <w:pPr>
                          <w:tabs>
                            <w:tab w:val="num" w:pos="720"/>
                          </w:tabs>
                          <w:overflowPunct w:val="0"/>
                          <w:autoSpaceDE w:val="0"/>
                          <w:autoSpaceDN w:val="0"/>
                          <w:adjustRightInd w:val="0"/>
                          <w:spacing w:line="276" w:lineRule="auto"/>
                          <w:jc w:val="both"/>
                          <w:textAlignment w:val="baseline"/>
                          <w:rPr>
                            <w:szCs w:val="20"/>
                            <w:lang w:val="x-none"/>
                          </w:rPr>
                        </w:pPr>
                      </w:p>
                    </w:tc>
                  </w:tr>
                </w:tbl>
                <w:p w14:paraId="33254B3D" w14:textId="77777777" w:rsidR="00343402" w:rsidRPr="00343402" w:rsidRDefault="00343402" w:rsidP="00343402">
                  <w:pPr>
                    <w:jc w:val="both"/>
                    <w:rPr>
                      <w:rFonts w:cs="Arial"/>
                      <w:szCs w:val="20"/>
                      <w:lang w:eastAsia="sl-SI"/>
                    </w:rPr>
                  </w:pPr>
                </w:p>
              </w:tc>
            </w:tr>
          </w:tbl>
          <w:p w14:paraId="59C14D8D" w14:textId="77777777" w:rsidR="00343402" w:rsidRPr="00343402" w:rsidRDefault="00343402" w:rsidP="00343402"/>
          <w:tbl>
            <w:tblPr>
              <w:tblW w:w="9689" w:type="dxa"/>
              <w:tblLook w:val="04A0" w:firstRow="1" w:lastRow="0" w:firstColumn="1" w:lastColumn="0" w:noHBand="0" w:noVBand="1"/>
            </w:tblPr>
            <w:tblGrid>
              <w:gridCol w:w="36"/>
              <w:gridCol w:w="9566"/>
              <w:gridCol w:w="87"/>
            </w:tblGrid>
            <w:tr w:rsidR="00343402" w:rsidRPr="00343402" w14:paraId="2724AF00" w14:textId="77777777" w:rsidTr="00343402">
              <w:trPr>
                <w:gridAfter w:val="1"/>
                <w:wAfter w:w="87" w:type="dxa"/>
              </w:trPr>
              <w:tc>
                <w:tcPr>
                  <w:tcW w:w="9602" w:type="dxa"/>
                  <w:gridSpan w:val="2"/>
                </w:tcPr>
                <w:p w14:paraId="67C90DD6" w14:textId="77777777" w:rsidR="00343402" w:rsidRPr="00343402" w:rsidRDefault="00343402" w:rsidP="00343402">
                  <w:pPr>
                    <w:spacing w:after="200" w:line="276" w:lineRule="auto"/>
                    <w:jc w:val="both"/>
                    <w:rPr>
                      <w:rFonts w:cs="Arial"/>
                      <w:szCs w:val="20"/>
                    </w:rPr>
                  </w:pPr>
                </w:p>
              </w:tc>
            </w:tr>
            <w:tr w:rsidR="00343402" w:rsidRPr="00343402" w14:paraId="4FA56DA3" w14:textId="77777777" w:rsidTr="00343402">
              <w:tblPrEx>
                <w:jc w:val="center"/>
              </w:tblPrEx>
              <w:trPr>
                <w:gridBefore w:val="1"/>
                <w:wBefore w:w="36" w:type="dxa"/>
                <w:trHeight w:val="13260"/>
                <w:jc w:val="center"/>
              </w:trPr>
              <w:tc>
                <w:tcPr>
                  <w:tcW w:w="9653" w:type="dxa"/>
                  <w:gridSpan w:val="2"/>
                </w:tcPr>
                <w:p w14:paraId="455A47D3" w14:textId="0A6920F5" w:rsidR="00343402" w:rsidRPr="00343402" w:rsidRDefault="00343402" w:rsidP="00786F76">
                  <w:pPr>
                    <w:suppressAutoHyphens/>
                    <w:overflowPunct w:val="0"/>
                    <w:autoSpaceDE w:val="0"/>
                    <w:autoSpaceDN w:val="0"/>
                    <w:adjustRightInd w:val="0"/>
                    <w:spacing w:before="360" w:after="60"/>
                    <w:jc w:val="both"/>
                    <w:textAlignment w:val="baseline"/>
                    <w:outlineLvl w:val="3"/>
                    <w:rPr>
                      <w:rFonts w:cs="Arial"/>
                      <w:szCs w:val="20"/>
                      <w:lang w:eastAsia="sl-SI"/>
                    </w:rPr>
                  </w:pPr>
                  <w:r w:rsidRPr="00343402">
                    <w:rPr>
                      <w:rFonts w:cs="Arial"/>
                      <w:szCs w:val="20"/>
                      <w:lang w:eastAsia="sl-SI"/>
                    </w:rPr>
                    <w:lastRenderedPageBreak/>
                    <w:br w:type="page"/>
                  </w:r>
                  <w:r w:rsidRPr="00343402">
                    <w:rPr>
                      <w:rFonts w:cs="Arial"/>
                      <w:szCs w:val="20"/>
                      <w:lang w:eastAsia="sl-SI"/>
                    </w:rPr>
                    <w:br w:type="page"/>
                  </w:r>
                  <w:r w:rsidRPr="00343402">
                    <w:rPr>
                      <w:rFonts w:cs="Arial"/>
                      <w:szCs w:val="20"/>
                      <w:lang w:eastAsia="sl-SI"/>
                    </w:rPr>
                    <w:br w:type="page"/>
                  </w:r>
                  <w:r w:rsidRPr="00343402">
                    <w:rPr>
                      <w:rFonts w:cs="Arial"/>
                      <w:szCs w:val="20"/>
                      <w:lang w:eastAsia="sl-SI"/>
                    </w:rPr>
                    <w:br w:type="page"/>
                  </w:r>
                  <w:r w:rsidR="00786F76">
                    <w:rPr>
                      <w:rFonts w:cs="Arial"/>
                      <w:szCs w:val="20"/>
                      <w:lang w:eastAsia="sl-SI"/>
                    </w:rPr>
                    <w:t xml:space="preserve">II. </w:t>
                  </w:r>
                  <w:r w:rsidRPr="00343402">
                    <w:rPr>
                      <w:rFonts w:cs="Arial"/>
                      <w:szCs w:val="20"/>
                      <w:lang w:eastAsia="sl-SI"/>
                    </w:rPr>
                    <w:t>BESEDILO ČLENOV</w:t>
                  </w:r>
                </w:p>
                <w:p w14:paraId="338245AA" w14:textId="77777777" w:rsidR="00343402" w:rsidRP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x-none"/>
                    </w:rPr>
                  </w:pPr>
                  <w:bookmarkStart w:id="1" w:name="_Ref489011281"/>
                  <w:r w:rsidRPr="00343402">
                    <w:rPr>
                      <w:rFonts w:cs="Arial"/>
                      <w:b/>
                      <w:bCs/>
                      <w:kern w:val="32"/>
                      <w:szCs w:val="20"/>
                      <w:lang w:eastAsia="sl-SI"/>
                    </w:rPr>
                    <w:t>člen</w:t>
                  </w:r>
                  <w:bookmarkEnd w:id="1"/>
                </w:p>
                <w:p w14:paraId="27B766B2" w14:textId="77777777" w:rsidR="00343402" w:rsidRPr="00343402" w:rsidRDefault="00343402" w:rsidP="00343402">
                  <w:pPr>
                    <w:autoSpaceDE w:val="0"/>
                    <w:autoSpaceDN w:val="0"/>
                    <w:adjustRightInd w:val="0"/>
                    <w:spacing w:before="240"/>
                    <w:jc w:val="both"/>
                    <w:rPr>
                      <w:rFonts w:eastAsia="Calibri" w:cs="Arial"/>
                      <w:szCs w:val="20"/>
                    </w:rPr>
                  </w:pPr>
                  <w:r w:rsidRPr="00343402">
                    <w:rPr>
                      <w:rFonts w:eastAsia="Calibri" w:cs="Arial"/>
                      <w:szCs w:val="20"/>
                    </w:rPr>
                    <w:t xml:space="preserve">V Zakonu o davčnem postopku (Uradni list RS, št. 13/11 – uradno prečiščeno besedilo, 32/12, 94/12, 101/13 – </w:t>
                  </w:r>
                  <w:proofErr w:type="spellStart"/>
                  <w:r w:rsidRPr="00343402">
                    <w:rPr>
                      <w:rFonts w:eastAsia="Calibri" w:cs="Arial"/>
                      <w:szCs w:val="20"/>
                    </w:rPr>
                    <w:t>ZDavNepr</w:t>
                  </w:r>
                  <w:proofErr w:type="spellEnd"/>
                  <w:r w:rsidRPr="00343402">
                    <w:rPr>
                      <w:rFonts w:eastAsia="Calibri" w:cs="Arial"/>
                      <w:szCs w:val="20"/>
                    </w:rPr>
                    <w:t xml:space="preserve">, 111/13, 22/14 – </w:t>
                  </w:r>
                  <w:proofErr w:type="spellStart"/>
                  <w:r w:rsidRPr="00343402">
                    <w:rPr>
                      <w:rFonts w:eastAsia="Calibri" w:cs="Arial"/>
                      <w:szCs w:val="20"/>
                    </w:rPr>
                    <w:t>odl</w:t>
                  </w:r>
                  <w:proofErr w:type="spellEnd"/>
                  <w:r w:rsidRPr="00343402">
                    <w:rPr>
                      <w:rFonts w:eastAsia="Calibri" w:cs="Arial"/>
                      <w:szCs w:val="20"/>
                    </w:rPr>
                    <w:t>. US, 25/14 – ZFU, 40/14 – ZIN-B, 90/14, 91/15 in 63/16) se v drugem odstavku 1. člena druga alineja spremeni tako, da se glasi:</w:t>
                  </w:r>
                </w:p>
                <w:p w14:paraId="41EB8FA2" w14:textId="77777777" w:rsidR="00343402" w:rsidRPr="00343402" w:rsidRDefault="00343402" w:rsidP="00343402">
                  <w:pPr>
                    <w:autoSpaceDE w:val="0"/>
                    <w:autoSpaceDN w:val="0"/>
                    <w:adjustRightInd w:val="0"/>
                    <w:spacing w:before="240"/>
                    <w:jc w:val="both"/>
                  </w:pPr>
                  <w:r w:rsidRPr="00343402">
                    <w:rPr>
                      <w:rFonts w:eastAsia="Calibri" w:cs="Arial"/>
                      <w:szCs w:val="20"/>
                    </w:rPr>
                    <w:t xml:space="preserve">»– </w:t>
                  </w:r>
                  <w:r w:rsidRPr="00343402">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Direktivo Sveta 2015/2376/EU z dne 8. decembra 2015 o spremembi Direktive 2011/16/EU glede obvezne avtomatične izmenjave na področju obdavčenja (UL L št. 332/1 z dne 18. 12. 2015, str. 1; v nadaljnjem besedilu: Direktiva 2015/2376/EU), Direktivo Sveta 2016/881/EU z dne 25. maja 2016 o spremembi Direktive 2011/16/EU glede obvezne avtomatične izmenjave podatkov na področju obdavčenja (UL L št. 146 z dne 3. 6. 2016, str. 1; v nadaljnjem besedilu: Direktiva 2016/881/EU) </w:t>
                  </w:r>
                  <w:r w:rsidRPr="00343402">
                    <w:rPr>
                      <w:szCs w:val="20"/>
                    </w:rPr>
                    <w:t xml:space="preserve">in </w:t>
                  </w:r>
                  <w:r w:rsidRPr="00343402">
                    <w:rPr>
                      <w:rFonts w:cs="Arial"/>
                      <w:szCs w:val="20"/>
                    </w:rPr>
                    <w:t>Direktivo Sveta 2016/2258/EU z dne 6. decembra 2016 o spremembi Direktive 2011/16/EU glede dostopa davčnih organov do informacij o preprečevanju pranja denarja (UL L št. 342/1 z dne 16. 12. 2016, str. 1; v nadaljnjem besedilu: Direktiva 2016/2258/EU)</w:t>
                  </w:r>
                  <w:r w:rsidRPr="00343402">
                    <w:t xml:space="preserve"> z 39. členom ter II. in </w:t>
                  </w:r>
                  <w:proofErr w:type="spellStart"/>
                  <w:r w:rsidRPr="00343402">
                    <w:t>III.B</w:t>
                  </w:r>
                  <w:proofErr w:type="spellEnd"/>
                  <w:r w:rsidRPr="00343402">
                    <w:t xml:space="preserve"> poglavjem četrtega dela tega zakona;«.</w:t>
                  </w:r>
                </w:p>
                <w:p w14:paraId="7E26C7C3" w14:textId="6131620A" w:rsidR="00C13438" w:rsidRDefault="00C13438" w:rsidP="00C13438">
                  <w:pPr>
                    <w:keepNext/>
                    <w:numPr>
                      <w:ilvl w:val="0"/>
                      <w:numId w:val="2"/>
                    </w:numPr>
                    <w:tabs>
                      <w:tab w:val="clear" w:pos="7590"/>
                    </w:tabs>
                    <w:spacing w:before="240" w:after="60"/>
                    <w:ind w:left="284" w:hanging="142"/>
                    <w:jc w:val="center"/>
                    <w:outlineLvl w:val="0"/>
                    <w:rPr>
                      <w:rFonts w:cs="Arial"/>
                      <w:b/>
                      <w:kern w:val="32"/>
                      <w:szCs w:val="20"/>
                      <w:lang w:eastAsia="x-none"/>
                    </w:rPr>
                  </w:pPr>
                  <w:bookmarkStart w:id="2" w:name="_Ref489011447"/>
                  <w:r>
                    <w:rPr>
                      <w:rFonts w:cs="Arial"/>
                      <w:b/>
                      <w:kern w:val="32"/>
                      <w:szCs w:val="20"/>
                      <w:lang w:eastAsia="x-none"/>
                    </w:rPr>
                    <w:t>č</w:t>
                  </w:r>
                  <w:r w:rsidR="00343402" w:rsidRPr="00343402">
                    <w:rPr>
                      <w:rFonts w:cs="Arial"/>
                      <w:b/>
                      <w:kern w:val="32"/>
                      <w:szCs w:val="20"/>
                      <w:lang w:eastAsia="x-none"/>
                    </w:rPr>
                    <w:t>len</w:t>
                  </w:r>
                  <w:bookmarkEnd w:id="2"/>
                </w:p>
                <w:p w14:paraId="2C661A82" w14:textId="61DF81DD" w:rsidR="00C13438" w:rsidRDefault="00C13438" w:rsidP="00C13438">
                  <w:pPr>
                    <w:keepNext/>
                    <w:spacing w:before="240" w:after="60"/>
                    <w:outlineLvl w:val="0"/>
                    <w:rPr>
                      <w:rFonts w:cs="Arial"/>
                      <w:kern w:val="32"/>
                      <w:szCs w:val="20"/>
                      <w:lang w:eastAsia="x-none"/>
                    </w:rPr>
                  </w:pPr>
                  <w:r>
                    <w:rPr>
                      <w:rFonts w:cs="Arial"/>
                      <w:kern w:val="32"/>
                      <w:szCs w:val="20"/>
                      <w:lang w:eastAsia="x-none"/>
                    </w:rPr>
                    <w:t xml:space="preserve">V 19. </w:t>
                  </w:r>
                  <w:r w:rsidR="00972926">
                    <w:rPr>
                      <w:rFonts w:cs="Arial"/>
                      <w:kern w:val="32"/>
                      <w:szCs w:val="20"/>
                      <w:lang w:eastAsia="x-none"/>
                    </w:rPr>
                    <w:t>č</w:t>
                  </w:r>
                  <w:r>
                    <w:rPr>
                      <w:rFonts w:cs="Arial"/>
                      <w:kern w:val="32"/>
                      <w:szCs w:val="20"/>
                      <w:lang w:eastAsia="x-none"/>
                    </w:rPr>
                    <w:t>lenu</w:t>
                  </w:r>
                  <w:r w:rsidR="00B4282F">
                    <w:rPr>
                      <w:rFonts w:cs="Arial"/>
                      <w:kern w:val="32"/>
                      <w:szCs w:val="20"/>
                      <w:lang w:eastAsia="x-none"/>
                    </w:rPr>
                    <w:t xml:space="preserve"> se doda nov šesti odstavek, ki se glasi:</w:t>
                  </w:r>
                </w:p>
                <w:p w14:paraId="515AB5DB" w14:textId="6067540C" w:rsidR="00B4282F" w:rsidRDefault="00B4282F" w:rsidP="00AA0310">
                  <w:pPr>
                    <w:keepNext/>
                    <w:spacing w:before="240" w:after="60"/>
                    <w:jc w:val="both"/>
                    <w:outlineLvl w:val="0"/>
                    <w:rPr>
                      <w:rFonts w:cs="Arial"/>
                      <w:kern w:val="32"/>
                      <w:szCs w:val="20"/>
                      <w:lang w:eastAsia="x-none"/>
                    </w:rPr>
                  </w:pPr>
                  <w:r>
                    <w:rPr>
                      <w:rFonts w:cs="Arial"/>
                      <w:kern w:val="32"/>
                      <w:szCs w:val="20"/>
                      <w:lang w:eastAsia="x-none"/>
                    </w:rPr>
                    <w:t xml:space="preserve">»(6) </w:t>
                  </w:r>
                  <w:r w:rsidR="00230822">
                    <w:rPr>
                      <w:rFonts w:cs="Arial"/>
                      <w:kern w:val="32"/>
                      <w:szCs w:val="20"/>
                      <w:lang w:eastAsia="x-none"/>
                    </w:rPr>
                    <w:t>Davčni organ sme delodajalcu razkriti</w:t>
                  </w:r>
                  <w:r>
                    <w:rPr>
                      <w:rFonts w:cs="Arial"/>
                      <w:kern w:val="32"/>
                      <w:szCs w:val="20"/>
                      <w:lang w:eastAsia="x-none"/>
                    </w:rPr>
                    <w:t xml:space="preserve"> podatke o številu mesecev, za izplačila</w:t>
                  </w:r>
                  <w:r w:rsidR="000F74BE">
                    <w:rPr>
                      <w:rFonts w:cs="Arial"/>
                      <w:kern w:val="32"/>
                      <w:szCs w:val="20"/>
                      <w:lang w:eastAsia="x-none"/>
                    </w:rPr>
                    <w:t>,</w:t>
                  </w:r>
                  <w:r>
                    <w:rPr>
                      <w:rFonts w:cs="Arial"/>
                      <w:kern w:val="32"/>
                      <w:szCs w:val="20"/>
                      <w:lang w:eastAsia="x-none"/>
                    </w:rPr>
                    <w:t xml:space="preserve"> v katerih </w:t>
                  </w:r>
                  <w:r w:rsidR="00485188">
                    <w:rPr>
                      <w:rFonts w:cs="Arial"/>
                      <w:kern w:val="32"/>
                      <w:szCs w:val="20"/>
                      <w:lang w:eastAsia="x-none"/>
                    </w:rPr>
                    <w:t xml:space="preserve">je </w:t>
                  </w:r>
                  <w:r>
                    <w:rPr>
                      <w:rFonts w:cs="Arial"/>
                      <w:kern w:val="32"/>
                      <w:szCs w:val="20"/>
                      <w:lang w:eastAsia="x-none"/>
                    </w:rPr>
                    <w:t xml:space="preserve">za posameznega zavezanca, ki je zaposlen pri njem, že bila </w:t>
                  </w:r>
                  <w:r w:rsidR="00BB2B74">
                    <w:rPr>
                      <w:rFonts w:cs="Arial"/>
                      <w:kern w:val="32"/>
                      <w:szCs w:val="20"/>
                      <w:lang w:eastAsia="x-none"/>
                    </w:rPr>
                    <w:t xml:space="preserve">uveljavljena </w:t>
                  </w:r>
                  <w:r w:rsidR="00364E29">
                    <w:rPr>
                      <w:rFonts w:cs="Arial"/>
                      <w:kern w:val="32"/>
                      <w:szCs w:val="20"/>
                      <w:lang w:eastAsia="x-none"/>
                    </w:rPr>
                    <w:t>posebna davčna osnova – napotitev na delo zunaj države v skladu z zakonom, ki ureja dohodnino</w:t>
                  </w:r>
                  <w:r w:rsidR="00FD3CA3">
                    <w:rPr>
                      <w:rFonts w:cs="Arial"/>
                      <w:kern w:val="32"/>
                      <w:szCs w:val="20"/>
                      <w:lang w:eastAsia="x-none"/>
                    </w:rPr>
                    <w:t>,</w:t>
                  </w:r>
                  <w:r w:rsidR="00485188">
                    <w:rPr>
                      <w:rFonts w:cs="Arial"/>
                      <w:kern w:val="32"/>
                      <w:szCs w:val="20"/>
                      <w:lang w:eastAsia="x-none"/>
                    </w:rPr>
                    <w:t xml:space="preserve"> </w:t>
                  </w:r>
                  <w:r>
                    <w:rPr>
                      <w:rFonts w:cs="Arial"/>
                      <w:kern w:val="32"/>
                      <w:szCs w:val="20"/>
                      <w:lang w:eastAsia="x-none"/>
                    </w:rPr>
                    <w:t xml:space="preserve"> ter podatek </w:t>
                  </w:r>
                  <w:r w:rsidR="00364E29">
                    <w:rPr>
                      <w:rFonts w:cs="Arial"/>
                      <w:kern w:val="32"/>
                      <w:szCs w:val="20"/>
                      <w:lang w:eastAsia="x-none"/>
                    </w:rPr>
                    <w:t xml:space="preserve"> o času začetka prve napotitve, za katero je bila uveljavljena posebna davčna osnova</w:t>
                  </w:r>
                  <w:r>
                    <w:rPr>
                      <w:rFonts w:cs="Arial"/>
                      <w:kern w:val="32"/>
                      <w:szCs w:val="20"/>
                      <w:lang w:eastAsia="x-none"/>
                    </w:rPr>
                    <w:t>.«</w:t>
                  </w:r>
                </w:p>
                <w:p w14:paraId="7D32C0B5" w14:textId="6DFE7688" w:rsidR="00B4282F" w:rsidRDefault="00972926" w:rsidP="00AA0310">
                  <w:pPr>
                    <w:keepNext/>
                    <w:spacing w:before="240" w:after="60"/>
                    <w:jc w:val="both"/>
                    <w:outlineLvl w:val="0"/>
                    <w:rPr>
                      <w:rFonts w:cs="Arial"/>
                      <w:kern w:val="32"/>
                      <w:szCs w:val="20"/>
                      <w:lang w:eastAsia="x-none"/>
                    </w:rPr>
                  </w:pPr>
                  <w:r>
                    <w:rPr>
                      <w:rFonts w:cs="Arial"/>
                      <w:kern w:val="32"/>
                      <w:szCs w:val="20"/>
                      <w:lang w:eastAsia="x-none"/>
                    </w:rPr>
                    <w:t>V dosedanjem šestem</w:t>
                  </w:r>
                  <w:r w:rsidR="00B4282F">
                    <w:rPr>
                      <w:rFonts w:cs="Arial"/>
                      <w:kern w:val="32"/>
                      <w:szCs w:val="20"/>
                      <w:lang w:eastAsia="x-none"/>
                    </w:rPr>
                    <w:t xml:space="preserve"> odstav</w:t>
                  </w:r>
                  <w:r>
                    <w:rPr>
                      <w:rFonts w:cs="Arial"/>
                      <w:kern w:val="32"/>
                      <w:szCs w:val="20"/>
                      <w:lang w:eastAsia="x-none"/>
                    </w:rPr>
                    <w:t>ku, ki postane novi sedmi odstavek, se besedilo: »četrtega in petega« nadomesti z besedilom: »četrtega, petega in šestega«.</w:t>
                  </w:r>
                </w:p>
                <w:p w14:paraId="69302CDF" w14:textId="59E2E2AB" w:rsidR="00972926" w:rsidRPr="00C13438" w:rsidRDefault="00972926" w:rsidP="00C13438">
                  <w:pPr>
                    <w:keepNext/>
                    <w:spacing w:before="240" w:after="60"/>
                    <w:outlineLvl w:val="0"/>
                    <w:rPr>
                      <w:rFonts w:cs="Arial"/>
                      <w:b/>
                      <w:kern w:val="32"/>
                      <w:szCs w:val="20"/>
                      <w:lang w:eastAsia="x-none"/>
                    </w:rPr>
                  </w:pPr>
                  <w:r>
                    <w:rPr>
                      <w:rFonts w:cs="Arial"/>
                      <w:kern w:val="32"/>
                      <w:szCs w:val="20"/>
                      <w:lang w:eastAsia="x-none"/>
                    </w:rPr>
                    <w:t>Dosedanji sedmi in osmi odstavek postaneta nova osmi in deveti odstavek.</w:t>
                  </w:r>
                </w:p>
                <w:p w14:paraId="6511AC9A" w14:textId="43D19987" w:rsidR="00C13438" w:rsidRPr="00343402" w:rsidRDefault="00C13438" w:rsidP="00343402">
                  <w:pPr>
                    <w:keepNext/>
                    <w:numPr>
                      <w:ilvl w:val="0"/>
                      <w:numId w:val="2"/>
                    </w:numPr>
                    <w:tabs>
                      <w:tab w:val="clear" w:pos="7590"/>
                    </w:tabs>
                    <w:spacing w:before="240" w:after="60"/>
                    <w:ind w:left="284" w:hanging="142"/>
                    <w:jc w:val="center"/>
                    <w:outlineLvl w:val="0"/>
                    <w:rPr>
                      <w:rFonts w:cs="Arial"/>
                      <w:b/>
                      <w:kern w:val="32"/>
                      <w:szCs w:val="20"/>
                      <w:lang w:eastAsia="x-none"/>
                    </w:rPr>
                  </w:pPr>
                  <w:bookmarkStart w:id="3" w:name="_Ref492388592"/>
                  <w:r>
                    <w:rPr>
                      <w:rFonts w:cs="Arial"/>
                      <w:b/>
                      <w:kern w:val="32"/>
                      <w:szCs w:val="20"/>
                      <w:lang w:eastAsia="x-none"/>
                    </w:rPr>
                    <w:t>člen</w:t>
                  </w:r>
                  <w:bookmarkEnd w:id="3"/>
                </w:p>
                <w:p w14:paraId="55CD8044" w14:textId="77777777" w:rsidR="00343402" w:rsidRPr="00343402" w:rsidRDefault="00343402" w:rsidP="00343402">
                  <w:pPr>
                    <w:autoSpaceDE w:val="0"/>
                    <w:autoSpaceDN w:val="0"/>
                    <w:adjustRightInd w:val="0"/>
                    <w:spacing w:before="240"/>
                    <w:jc w:val="both"/>
                  </w:pPr>
                  <w:r w:rsidRPr="00343402">
                    <w:rPr>
                      <w:rFonts w:eastAsia="Calibri" w:cs="Arial"/>
                      <w:szCs w:val="20"/>
                    </w:rPr>
                    <w:t>V četrtem odstavku 89. člena se beseda »drugega</w:t>
                  </w:r>
                  <w:r w:rsidRPr="00343402">
                    <w:rPr>
                      <w:rFonts w:cs="Arial"/>
                      <w:szCs w:val="20"/>
                    </w:rPr>
                    <w:t>« nadomesti z besedo »prvega«.</w:t>
                  </w:r>
                </w:p>
                <w:p w14:paraId="76B81AF9" w14:textId="53460A1A" w:rsidR="00A60526" w:rsidRDefault="00A60526" w:rsidP="00A60526">
                  <w:pPr>
                    <w:keepNext/>
                    <w:numPr>
                      <w:ilvl w:val="0"/>
                      <w:numId w:val="2"/>
                    </w:numPr>
                    <w:tabs>
                      <w:tab w:val="clear" w:pos="7590"/>
                    </w:tabs>
                    <w:spacing w:before="240" w:after="60"/>
                    <w:ind w:left="284" w:hanging="142"/>
                    <w:jc w:val="center"/>
                    <w:outlineLvl w:val="0"/>
                    <w:rPr>
                      <w:rFonts w:cs="Arial"/>
                      <w:b/>
                      <w:kern w:val="32"/>
                      <w:szCs w:val="20"/>
                      <w:lang w:eastAsia="x-none"/>
                    </w:rPr>
                  </w:pPr>
                  <w:bookmarkStart w:id="4" w:name="_Ref491936146"/>
                  <w:r>
                    <w:rPr>
                      <w:rFonts w:cs="Arial"/>
                      <w:b/>
                      <w:kern w:val="32"/>
                      <w:szCs w:val="20"/>
                      <w:lang w:eastAsia="x-none"/>
                    </w:rPr>
                    <w:t>č</w:t>
                  </w:r>
                  <w:r w:rsidR="000B0908">
                    <w:rPr>
                      <w:rFonts w:cs="Arial"/>
                      <w:b/>
                      <w:kern w:val="32"/>
                      <w:szCs w:val="20"/>
                      <w:lang w:eastAsia="x-none"/>
                    </w:rPr>
                    <w:t>len</w:t>
                  </w:r>
                  <w:bookmarkEnd w:id="4"/>
                </w:p>
                <w:p w14:paraId="2A325FCE" w14:textId="5FA9B232" w:rsidR="00A60526" w:rsidRPr="00A60526" w:rsidRDefault="00A60526" w:rsidP="00AC0E3A">
                  <w:pPr>
                    <w:keepNext/>
                    <w:spacing w:before="240" w:after="60"/>
                    <w:outlineLvl w:val="0"/>
                    <w:rPr>
                      <w:rFonts w:cs="Arial"/>
                      <w:b/>
                      <w:kern w:val="32"/>
                      <w:szCs w:val="20"/>
                      <w:lang w:eastAsia="x-none"/>
                    </w:rPr>
                  </w:pPr>
                  <w:r w:rsidRPr="00462FC4">
                    <w:rPr>
                      <w:rFonts w:cs="Arial"/>
                      <w:kern w:val="32"/>
                      <w:szCs w:val="20"/>
                      <w:lang w:eastAsia="x-none"/>
                    </w:rPr>
                    <w:t>V 91. členu  se bes</w:t>
                  </w:r>
                  <w:r w:rsidR="0029245F">
                    <w:rPr>
                      <w:rFonts w:cs="Arial"/>
                      <w:kern w:val="32"/>
                      <w:szCs w:val="20"/>
                      <w:lang w:eastAsia="x-none"/>
                    </w:rPr>
                    <w:t>eda »davčnem« nadomesti z besedilom</w:t>
                  </w:r>
                  <w:r w:rsidRPr="00462FC4">
                    <w:rPr>
                      <w:rFonts w:cs="Arial"/>
                      <w:kern w:val="32"/>
                      <w:szCs w:val="20"/>
                      <w:lang w:eastAsia="x-none"/>
                    </w:rPr>
                    <w:t xml:space="preserve"> »upravnem</w:t>
                  </w:r>
                  <w:r w:rsidR="0029245F">
                    <w:rPr>
                      <w:rFonts w:cs="Arial"/>
                      <w:kern w:val="32"/>
                      <w:szCs w:val="20"/>
                      <w:lang w:eastAsia="x-none"/>
                    </w:rPr>
                    <w:t xml:space="preserve"> ali drugem državnem</w:t>
                  </w:r>
                  <w:r w:rsidRPr="00462FC4">
                    <w:rPr>
                      <w:rFonts w:cs="Arial"/>
                      <w:kern w:val="32"/>
                      <w:szCs w:val="20"/>
                      <w:lang w:eastAsia="x-none"/>
                    </w:rPr>
                    <w:t>«.</w:t>
                  </w:r>
                </w:p>
                <w:p w14:paraId="5C0D6F06" w14:textId="4BCC2A6D" w:rsidR="00567B36" w:rsidRDefault="00567B36" w:rsidP="00567B36">
                  <w:pPr>
                    <w:keepNext/>
                    <w:numPr>
                      <w:ilvl w:val="0"/>
                      <w:numId w:val="2"/>
                    </w:numPr>
                    <w:tabs>
                      <w:tab w:val="clear" w:pos="7590"/>
                    </w:tabs>
                    <w:spacing w:before="240" w:after="60"/>
                    <w:ind w:left="284" w:hanging="142"/>
                    <w:jc w:val="center"/>
                    <w:outlineLvl w:val="0"/>
                    <w:rPr>
                      <w:rFonts w:cs="Arial"/>
                      <w:b/>
                      <w:kern w:val="32"/>
                      <w:szCs w:val="20"/>
                      <w:lang w:eastAsia="x-none"/>
                    </w:rPr>
                  </w:pPr>
                  <w:bookmarkStart w:id="5" w:name="_Ref491936186"/>
                  <w:r>
                    <w:rPr>
                      <w:rFonts w:cs="Arial"/>
                      <w:b/>
                      <w:kern w:val="32"/>
                      <w:szCs w:val="20"/>
                      <w:lang w:eastAsia="x-none"/>
                    </w:rPr>
                    <w:t>č</w:t>
                  </w:r>
                  <w:r w:rsidR="00A60526">
                    <w:rPr>
                      <w:rFonts w:cs="Arial"/>
                      <w:b/>
                      <w:kern w:val="32"/>
                      <w:szCs w:val="20"/>
                      <w:lang w:eastAsia="x-none"/>
                    </w:rPr>
                    <w:t>le</w:t>
                  </w:r>
                  <w:bookmarkEnd w:id="5"/>
                  <w:r>
                    <w:rPr>
                      <w:rFonts w:cs="Arial"/>
                      <w:b/>
                      <w:kern w:val="32"/>
                      <w:szCs w:val="20"/>
                      <w:lang w:eastAsia="x-none"/>
                    </w:rPr>
                    <w:t>n</w:t>
                  </w:r>
                </w:p>
                <w:p w14:paraId="72847CF9" w14:textId="3098B3F9" w:rsidR="00567B36" w:rsidRPr="00BA307C" w:rsidRDefault="00BA307C" w:rsidP="00BA307C">
                  <w:pPr>
                    <w:keepNext/>
                    <w:spacing w:before="240" w:after="60"/>
                    <w:jc w:val="both"/>
                    <w:outlineLvl w:val="0"/>
                    <w:rPr>
                      <w:rFonts w:cs="Arial"/>
                      <w:kern w:val="32"/>
                      <w:szCs w:val="20"/>
                      <w:lang w:eastAsia="x-none"/>
                    </w:rPr>
                  </w:pPr>
                  <w:r w:rsidRPr="00BA307C">
                    <w:rPr>
                      <w:rFonts w:cs="Arial"/>
                      <w:kern w:val="32"/>
                      <w:szCs w:val="20"/>
                      <w:lang w:eastAsia="x-none"/>
                    </w:rPr>
                    <w:t>V 92. členu</w:t>
                  </w:r>
                  <w:r w:rsidRPr="00567B36">
                    <w:rPr>
                      <w:rFonts w:cs="Arial"/>
                      <w:kern w:val="32"/>
                      <w:szCs w:val="20"/>
                      <w:lang w:eastAsia="x-none"/>
                    </w:rPr>
                    <w:t xml:space="preserve"> se v 4. točki beseda »davčnem« nadomesti z besedilom »upravnem ali drugem državnem«.</w:t>
                  </w:r>
                </w:p>
                <w:p w14:paraId="6DE4065F" w14:textId="5FD55A74" w:rsidR="00567B36" w:rsidRPr="00567B36" w:rsidRDefault="00567B36" w:rsidP="00567B36">
                  <w:pPr>
                    <w:keepNext/>
                    <w:numPr>
                      <w:ilvl w:val="0"/>
                      <w:numId w:val="2"/>
                    </w:numPr>
                    <w:tabs>
                      <w:tab w:val="clear" w:pos="7590"/>
                    </w:tabs>
                    <w:spacing w:before="240" w:after="60"/>
                    <w:ind w:left="284" w:hanging="142"/>
                    <w:jc w:val="center"/>
                    <w:outlineLvl w:val="0"/>
                    <w:rPr>
                      <w:rFonts w:cs="Arial"/>
                      <w:b/>
                      <w:kern w:val="32"/>
                      <w:szCs w:val="20"/>
                      <w:lang w:eastAsia="x-none"/>
                    </w:rPr>
                  </w:pPr>
                  <w:bookmarkStart w:id="6" w:name="_Ref492982705"/>
                  <w:r>
                    <w:rPr>
                      <w:rFonts w:cs="Arial"/>
                      <w:b/>
                      <w:kern w:val="32"/>
                      <w:szCs w:val="20"/>
                      <w:lang w:eastAsia="x-none"/>
                    </w:rPr>
                    <w:t>člen</w:t>
                  </w:r>
                  <w:bookmarkEnd w:id="6"/>
                </w:p>
                <w:p w14:paraId="4F9F22DB" w14:textId="414CD460" w:rsidR="00343402" w:rsidRPr="00343402" w:rsidRDefault="00343402" w:rsidP="00343402">
                  <w:pPr>
                    <w:keepNext/>
                    <w:spacing w:before="240" w:after="60"/>
                    <w:outlineLvl w:val="0"/>
                    <w:rPr>
                      <w:rFonts w:cs="Arial"/>
                      <w:kern w:val="32"/>
                      <w:szCs w:val="20"/>
                      <w:lang w:eastAsia="x-none"/>
                    </w:rPr>
                  </w:pPr>
                  <w:r w:rsidRPr="00343402">
                    <w:rPr>
                      <w:rFonts w:cs="Arial"/>
                      <w:kern w:val="32"/>
                      <w:szCs w:val="20"/>
                      <w:lang w:eastAsia="x-none"/>
                    </w:rPr>
                    <w:t xml:space="preserve">V </w:t>
                  </w:r>
                  <w:proofErr w:type="spellStart"/>
                  <w:r w:rsidRPr="00343402">
                    <w:rPr>
                      <w:rFonts w:cs="Arial"/>
                      <w:kern w:val="32"/>
                      <w:szCs w:val="20"/>
                      <w:lang w:eastAsia="x-none"/>
                    </w:rPr>
                    <w:t>255.a</w:t>
                  </w:r>
                  <w:proofErr w:type="spellEnd"/>
                  <w:r w:rsidRPr="00343402">
                    <w:rPr>
                      <w:rFonts w:cs="Arial"/>
                      <w:kern w:val="32"/>
                      <w:szCs w:val="20"/>
                      <w:lang w:eastAsia="x-none"/>
                    </w:rPr>
                    <w:t xml:space="preserve"> členu se </w:t>
                  </w:r>
                  <w:r w:rsidR="00E42A42">
                    <w:rPr>
                      <w:rFonts w:cs="Arial"/>
                      <w:kern w:val="32"/>
                      <w:szCs w:val="20"/>
                      <w:lang w:eastAsia="x-none"/>
                    </w:rPr>
                    <w:t xml:space="preserve">za prvim odstavkom </w:t>
                  </w:r>
                  <w:r w:rsidRPr="00343402">
                    <w:rPr>
                      <w:rFonts w:cs="Arial"/>
                      <w:kern w:val="32"/>
                      <w:szCs w:val="20"/>
                      <w:lang w:eastAsia="x-none"/>
                    </w:rPr>
                    <w:t>doda nov drugi odstavek, ki se glasi:</w:t>
                  </w:r>
                </w:p>
                <w:p w14:paraId="27091296" w14:textId="728A08D9" w:rsidR="00343402" w:rsidRPr="00343402" w:rsidRDefault="00343402" w:rsidP="00343402">
                  <w:pPr>
                    <w:keepNext/>
                    <w:spacing w:before="240" w:after="60"/>
                    <w:jc w:val="both"/>
                    <w:outlineLvl w:val="0"/>
                    <w:rPr>
                      <w:rFonts w:cs="Arial"/>
                      <w:kern w:val="32"/>
                      <w:szCs w:val="20"/>
                      <w:lang w:eastAsia="x-none"/>
                    </w:rPr>
                  </w:pPr>
                  <w:r w:rsidRPr="00343402">
                    <w:rPr>
                      <w:rFonts w:cs="Arial"/>
                      <w:kern w:val="32"/>
                      <w:szCs w:val="20"/>
                      <w:lang w:eastAsia="x-none"/>
                    </w:rPr>
                    <w:t>»(2) Za namene izvajanja tega poglavja zakona se pojem država članica, kot je uporabljen v opredelitvi izrazov v oddelku VIII priloge I Direktive 2014/107/EU, nanaša na vs</w:t>
                  </w:r>
                  <w:r w:rsidR="00D208FF">
                    <w:rPr>
                      <w:rFonts w:cs="Arial"/>
                      <w:kern w:val="32"/>
                      <w:szCs w:val="20"/>
                      <w:lang w:eastAsia="x-none"/>
                    </w:rPr>
                    <w:t>ako</w:t>
                  </w:r>
                  <w:r w:rsidRPr="00343402">
                    <w:rPr>
                      <w:rFonts w:cs="Arial"/>
                      <w:kern w:val="32"/>
                      <w:szCs w:val="20"/>
                      <w:lang w:eastAsia="x-none"/>
                    </w:rPr>
                    <w:t xml:space="preserve"> držav</w:t>
                  </w:r>
                  <w:r w:rsidR="00D208FF">
                    <w:rPr>
                      <w:rFonts w:cs="Arial"/>
                      <w:kern w:val="32"/>
                      <w:szCs w:val="20"/>
                      <w:lang w:eastAsia="x-none"/>
                    </w:rPr>
                    <w:t>o</w:t>
                  </w:r>
                  <w:r w:rsidRPr="00343402">
                    <w:rPr>
                      <w:rFonts w:cs="Arial"/>
                      <w:kern w:val="32"/>
                      <w:szCs w:val="20"/>
                      <w:lang w:eastAsia="x-none"/>
                    </w:rPr>
                    <w:t xml:space="preserve"> ali jurisdikcij</w:t>
                  </w:r>
                  <w:r w:rsidR="00D208FF">
                    <w:rPr>
                      <w:rFonts w:cs="Arial"/>
                      <w:kern w:val="32"/>
                      <w:szCs w:val="20"/>
                      <w:lang w:eastAsia="x-none"/>
                    </w:rPr>
                    <w:t>o, ki ni Slovenija</w:t>
                  </w:r>
                  <w:r w:rsidRPr="00343402">
                    <w:rPr>
                      <w:rFonts w:cs="Arial"/>
                      <w:kern w:val="32"/>
                      <w:szCs w:val="20"/>
                      <w:lang w:eastAsia="x-none"/>
                    </w:rPr>
                    <w:t>.«.</w:t>
                  </w:r>
                </w:p>
                <w:p w14:paraId="221AD4F8" w14:textId="77777777" w:rsidR="00343402" w:rsidRPr="00343402" w:rsidRDefault="00343402" w:rsidP="00343402">
                  <w:pPr>
                    <w:autoSpaceDE w:val="0"/>
                    <w:autoSpaceDN w:val="0"/>
                    <w:jc w:val="both"/>
                    <w:rPr>
                      <w:rFonts w:cs="Arial"/>
                      <w:szCs w:val="20"/>
                    </w:rPr>
                  </w:pPr>
                </w:p>
                <w:p w14:paraId="7A68E4B7" w14:textId="77777777" w:rsidR="00343402" w:rsidRPr="00343402" w:rsidRDefault="00343402" w:rsidP="00343402">
                  <w:pPr>
                    <w:autoSpaceDE w:val="0"/>
                    <w:autoSpaceDN w:val="0"/>
                    <w:jc w:val="both"/>
                    <w:rPr>
                      <w:rFonts w:cs="Arial"/>
                      <w:szCs w:val="20"/>
                    </w:rPr>
                  </w:pPr>
                  <w:r w:rsidRPr="00343402">
                    <w:rPr>
                      <w:rFonts w:cs="Arial"/>
                      <w:szCs w:val="20"/>
                    </w:rPr>
                    <w:t>Dosedanji drugi odstavek postane tretji odstavek.</w:t>
                  </w:r>
                </w:p>
                <w:p w14:paraId="251B2A48" w14:textId="77777777" w:rsid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x-none"/>
                    </w:rPr>
                  </w:pPr>
                  <w:bookmarkStart w:id="7" w:name="_Ref489011572"/>
                  <w:r w:rsidRPr="00343402">
                    <w:rPr>
                      <w:rFonts w:cs="Arial"/>
                      <w:b/>
                      <w:kern w:val="32"/>
                      <w:szCs w:val="20"/>
                      <w:lang w:eastAsia="x-none"/>
                    </w:rPr>
                    <w:lastRenderedPageBreak/>
                    <w:t>člen</w:t>
                  </w:r>
                  <w:bookmarkEnd w:id="7"/>
                </w:p>
                <w:p w14:paraId="60B4330A" w14:textId="4036C7F8" w:rsidR="009A7774" w:rsidRPr="00567B36" w:rsidRDefault="009A7774" w:rsidP="00567B36">
                  <w:pPr>
                    <w:pStyle w:val="otevilenjelenov"/>
                    <w:jc w:val="both"/>
                    <w:rPr>
                      <w:rFonts w:cs="Arial"/>
                      <w:b w:val="0"/>
                      <w:lang w:val="sl-SI" w:eastAsia="sl-SI"/>
                    </w:rPr>
                  </w:pPr>
                  <w:r>
                    <w:rPr>
                      <w:rFonts w:cs="Arial"/>
                      <w:b w:val="0"/>
                      <w:lang w:val="sl-SI" w:eastAsia="sl-SI"/>
                    </w:rPr>
                    <w:t>V</w:t>
                  </w:r>
                  <w:r w:rsidR="004E0ACA">
                    <w:rPr>
                      <w:rFonts w:cs="Arial"/>
                      <w:b w:val="0"/>
                      <w:lang w:val="sl-SI" w:eastAsia="sl-SI"/>
                    </w:rPr>
                    <w:t xml:space="preserve"> drugem odstavku 255.b. člena</w:t>
                  </w:r>
                  <w:r w:rsidR="00C953DD">
                    <w:rPr>
                      <w:rFonts w:cs="Arial"/>
                      <w:b w:val="0"/>
                      <w:lang w:val="sl-SI" w:eastAsia="sl-SI"/>
                    </w:rPr>
                    <w:t xml:space="preserve"> in</w:t>
                  </w:r>
                  <w:r>
                    <w:rPr>
                      <w:rFonts w:cs="Arial"/>
                      <w:b w:val="0"/>
                      <w:lang w:val="sl-SI" w:eastAsia="sl-SI"/>
                    </w:rPr>
                    <w:t xml:space="preserve"> tretjem odstavku </w:t>
                  </w:r>
                  <w:proofErr w:type="spellStart"/>
                  <w:r>
                    <w:rPr>
                      <w:rFonts w:cs="Arial"/>
                      <w:b w:val="0"/>
                      <w:lang w:val="sl-SI" w:eastAsia="sl-SI"/>
                    </w:rPr>
                    <w:t>266.c</w:t>
                  </w:r>
                  <w:proofErr w:type="spellEnd"/>
                  <w:r>
                    <w:rPr>
                      <w:rFonts w:cs="Arial"/>
                      <w:b w:val="0"/>
                      <w:lang w:val="sl-SI" w:eastAsia="sl-SI"/>
                    </w:rPr>
                    <w:t xml:space="preserve"> člena se za besedilom »družba za upravljanje«</w:t>
                  </w:r>
                  <w:r w:rsidRPr="00110C37">
                    <w:rPr>
                      <w:rFonts w:cs="Arial"/>
                      <w:b w:val="0"/>
                      <w:lang w:val="sl-SI" w:eastAsia="sl-SI"/>
                    </w:rPr>
                    <w:t xml:space="preserve"> doda b</w:t>
                  </w:r>
                  <w:r>
                    <w:rPr>
                      <w:rFonts w:cs="Arial"/>
                      <w:b w:val="0"/>
                      <w:lang w:val="sl-SI" w:eastAsia="sl-SI"/>
                    </w:rPr>
                    <w:t>esedilo »ali drug upravljavec«.</w:t>
                  </w:r>
                </w:p>
                <w:p w14:paraId="2F2608D6" w14:textId="229DF817" w:rsidR="005710CF" w:rsidRDefault="008E72C6" w:rsidP="005710CF">
                  <w:pPr>
                    <w:keepNext/>
                    <w:numPr>
                      <w:ilvl w:val="0"/>
                      <w:numId w:val="2"/>
                    </w:numPr>
                    <w:tabs>
                      <w:tab w:val="clear" w:pos="7590"/>
                    </w:tabs>
                    <w:spacing w:before="240" w:after="60"/>
                    <w:ind w:left="284" w:hanging="142"/>
                    <w:jc w:val="center"/>
                    <w:outlineLvl w:val="0"/>
                    <w:rPr>
                      <w:rFonts w:cs="Arial"/>
                      <w:b/>
                      <w:kern w:val="32"/>
                      <w:szCs w:val="20"/>
                      <w:lang w:eastAsia="x-none"/>
                    </w:rPr>
                  </w:pPr>
                  <w:bookmarkStart w:id="8" w:name="_Ref491867730"/>
                  <w:r>
                    <w:rPr>
                      <w:rFonts w:cs="Arial"/>
                      <w:b/>
                      <w:kern w:val="32"/>
                      <w:szCs w:val="20"/>
                      <w:lang w:eastAsia="x-none"/>
                    </w:rPr>
                    <w:t>č</w:t>
                  </w:r>
                  <w:r w:rsidR="00590484">
                    <w:rPr>
                      <w:rFonts w:cs="Arial"/>
                      <w:b/>
                      <w:kern w:val="32"/>
                      <w:szCs w:val="20"/>
                      <w:lang w:eastAsia="x-none"/>
                    </w:rPr>
                    <w:t>len</w:t>
                  </w:r>
                  <w:bookmarkEnd w:id="8"/>
                </w:p>
                <w:p w14:paraId="7AC9C9C8" w14:textId="739E884B" w:rsidR="005710CF" w:rsidRDefault="005859CC" w:rsidP="00BA307C">
                  <w:pPr>
                    <w:keepNext/>
                    <w:spacing w:before="240" w:after="60"/>
                    <w:jc w:val="both"/>
                    <w:outlineLvl w:val="0"/>
                    <w:rPr>
                      <w:rFonts w:cs="Arial"/>
                      <w:kern w:val="32"/>
                      <w:szCs w:val="20"/>
                      <w:lang w:eastAsia="x-none"/>
                    </w:rPr>
                  </w:pPr>
                  <w:r>
                    <w:rPr>
                      <w:rFonts w:cs="Arial"/>
                      <w:kern w:val="32"/>
                      <w:szCs w:val="20"/>
                      <w:lang w:eastAsia="x-none"/>
                    </w:rPr>
                    <w:t>V drugem odstavku</w:t>
                  </w:r>
                  <w:r w:rsidR="005710CF">
                    <w:rPr>
                      <w:rFonts w:cs="Arial"/>
                      <w:kern w:val="32"/>
                      <w:szCs w:val="20"/>
                      <w:lang w:eastAsia="x-none"/>
                    </w:rPr>
                    <w:t xml:space="preserve"> 270. </w:t>
                  </w:r>
                  <w:r w:rsidR="008E72C6">
                    <w:rPr>
                      <w:rFonts w:cs="Arial"/>
                      <w:kern w:val="32"/>
                      <w:szCs w:val="20"/>
                      <w:lang w:eastAsia="x-none"/>
                    </w:rPr>
                    <w:t>č</w:t>
                  </w:r>
                  <w:r w:rsidR="005710CF">
                    <w:rPr>
                      <w:rFonts w:cs="Arial"/>
                      <w:kern w:val="32"/>
                      <w:szCs w:val="20"/>
                      <w:lang w:eastAsia="x-none"/>
                    </w:rPr>
                    <w:t xml:space="preserve">lena se </w:t>
                  </w:r>
                  <w:r>
                    <w:rPr>
                      <w:rFonts w:cs="Arial"/>
                      <w:kern w:val="32"/>
                      <w:szCs w:val="20"/>
                      <w:lang w:eastAsia="x-none"/>
                    </w:rPr>
                    <w:t xml:space="preserve">zadnji stavek </w:t>
                  </w:r>
                  <w:r w:rsidR="005710CF">
                    <w:rPr>
                      <w:rFonts w:cs="Arial"/>
                      <w:kern w:val="32"/>
                      <w:szCs w:val="20"/>
                      <w:lang w:eastAsia="x-none"/>
                    </w:rPr>
                    <w:t>spremeni tako, da se glasi:</w:t>
                  </w:r>
                </w:p>
                <w:p w14:paraId="19E363BA" w14:textId="04FED28B" w:rsidR="005710CF" w:rsidRPr="005710CF" w:rsidRDefault="005710CF" w:rsidP="00BA307C">
                  <w:pPr>
                    <w:keepNext/>
                    <w:spacing w:before="240" w:after="60"/>
                    <w:jc w:val="both"/>
                    <w:outlineLvl w:val="0"/>
                    <w:rPr>
                      <w:rFonts w:cs="Arial"/>
                      <w:b/>
                      <w:kern w:val="32"/>
                      <w:szCs w:val="20"/>
                      <w:lang w:eastAsia="x-none"/>
                    </w:rPr>
                  </w:pPr>
                  <w:r>
                    <w:rPr>
                      <w:rFonts w:cs="Arial"/>
                      <w:kern w:val="32"/>
                      <w:szCs w:val="20"/>
                      <w:lang w:eastAsia="x-none"/>
                    </w:rPr>
                    <w:t>»</w:t>
                  </w:r>
                  <w:r w:rsidR="00824FF4" w:rsidRPr="00343402">
                    <w:rPr>
                      <w:rFonts w:cs="Arial"/>
                      <w:szCs w:val="20"/>
                      <w:lang w:eastAsia="sl-SI"/>
                    </w:rPr>
                    <w:t>Minister, pristojen za finance, podrobneje določi vrsto in način dajanja teh podatkov</w:t>
                  </w:r>
                  <w:r>
                    <w:rPr>
                      <w:rFonts w:cs="Arial"/>
                      <w:kern w:val="32"/>
                      <w:szCs w:val="20"/>
                      <w:lang w:eastAsia="x-none"/>
                    </w:rPr>
                    <w:t>.«</w:t>
                  </w:r>
                </w:p>
                <w:p w14:paraId="050F2598" w14:textId="0CF29763" w:rsidR="005710CF" w:rsidRPr="00343402" w:rsidRDefault="008E72C6" w:rsidP="00343402">
                  <w:pPr>
                    <w:keepNext/>
                    <w:numPr>
                      <w:ilvl w:val="0"/>
                      <w:numId w:val="2"/>
                    </w:numPr>
                    <w:tabs>
                      <w:tab w:val="clear" w:pos="7590"/>
                    </w:tabs>
                    <w:spacing w:before="240" w:after="60"/>
                    <w:ind w:left="284" w:hanging="142"/>
                    <w:jc w:val="center"/>
                    <w:outlineLvl w:val="0"/>
                    <w:rPr>
                      <w:rFonts w:cs="Arial"/>
                      <w:b/>
                      <w:kern w:val="32"/>
                      <w:szCs w:val="20"/>
                      <w:lang w:eastAsia="x-none"/>
                    </w:rPr>
                  </w:pPr>
                  <w:bookmarkStart w:id="9" w:name="_Ref492983005"/>
                  <w:r>
                    <w:rPr>
                      <w:rFonts w:cs="Arial"/>
                      <w:b/>
                      <w:kern w:val="32"/>
                      <w:szCs w:val="20"/>
                      <w:lang w:eastAsia="x-none"/>
                    </w:rPr>
                    <w:t>člen</w:t>
                  </w:r>
                  <w:bookmarkEnd w:id="9"/>
                </w:p>
                <w:p w14:paraId="1E31D1EB" w14:textId="77777777" w:rsidR="00343402" w:rsidRPr="00343402" w:rsidRDefault="00343402" w:rsidP="00343402">
                  <w:pPr>
                    <w:keepNext/>
                    <w:spacing w:before="240" w:after="60"/>
                    <w:jc w:val="both"/>
                    <w:outlineLvl w:val="0"/>
                    <w:rPr>
                      <w:rFonts w:cs="Arial"/>
                      <w:kern w:val="32"/>
                      <w:szCs w:val="20"/>
                      <w:lang w:eastAsia="x-none"/>
                    </w:rPr>
                  </w:pPr>
                  <w:r w:rsidRPr="00343402">
                    <w:rPr>
                      <w:rFonts w:cs="Arial"/>
                      <w:kern w:val="32"/>
                      <w:szCs w:val="20"/>
                      <w:lang w:eastAsia="x-none"/>
                    </w:rPr>
                    <w:t>Drugi odstavek 287. člena se spremeni tako, da se glasi:</w:t>
                  </w:r>
                </w:p>
                <w:p w14:paraId="1AA2B06A" w14:textId="5C54327F" w:rsidR="00480198" w:rsidRPr="00567B36" w:rsidRDefault="00343402" w:rsidP="00567B36">
                  <w:pPr>
                    <w:keepNext/>
                    <w:spacing w:before="240" w:after="60"/>
                    <w:jc w:val="both"/>
                    <w:outlineLvl w:val="0"/>
                    <w:rPr>
                      <w:rFonts w:cs="Arial"/>
                      <w:kern w:val="32"/>
                      <w:szCs w:val="20"/>
                      <w:lang w:eastAsia="x-none"/>
                    </w:rPr>
                  </w:pPr>
                  <w:r w:rsidRPr="00343402">
                    <w:rPr>
                      <w:rFonts w:cs="Arial"/>
                      <w:kern w:val="32"/>
                      <w:szCs w:val="20"/>
                      <w:lang w:eastAsia="x-none"/>
                    </w:rPr>
                    <w:t>»(2) Podatke, ki jih mora davčni zavezanec navesti v obvestilu iz prvega odstavka tega člena, določi minister, pristojen za finance.«.</w:t>
                  </w:r>
                  <w:bookmarkStart w:id="10" w:name="_Ref489011591"/>
                  <w:bookmarkEnd w:id="10"/>
                </w:p>
                <w:p w14:paraId="28FF62A3" w14:textId="18D0BB00" w:rsidR="00480198" w:rsidRPr="00343402" w:rsidRDefault="00480198" w:rsidP="00343402">
                  <w:pPr>
                    <w:keepNext/>
                    <w:numPr>
                      <w:ilvl w:val="0"/>
                      <w:numId w:val="2"/>
                    </w:numPr>
                    <w:tabs>
                      <w:tab w:val="clear" w:pos="7590"/>
                    </w:tabs>
                    <w:spacing w:before="240" w:after="60"/>
                    <w:ind w:left="284" w:hanging="142"/>
                    <w:jc w:val="center"/>
                    <w:outlineLvl w:val="0"/>
                    <w:rPr>
                      <w:rFonts w:cs="Arial"/>
                      <w:b/>
                      <w:kern w:val="32"/>
                      <w:szCs w:val="20"/>
                      <w:lang w:eastAsia="x-none"/>
                    </w:rPr>
                  </w:pPr>
                  <w:bookmarkStart w:id="11" w:name="_Ref492388867"/>
                  <w:r>
                    <w:rPr>
                      <w:rFonts w:cs="Arial"/>
                      <w:b/>
                      <w:kern w:val="32"/>
                      <w:szCs w:val="20"/>
                      <w:lang w:eastAsia="x-none"/>
                    </w:rPr>
                    <w:t>člen</w:t>
                  </w:r>
                  <w:bookmarkEnd w:id="11"/>
                </w:p>
                <w:p w14:paraId="7A1EFB50" w14:textId="77777777" w:rsidR="00343402" w:rsidRPr="00343402" w:rsidRDefault="00343402" w:rsidP="00343402">
                  <w:pPr>
                    <w:spacing w:before="240"/>
                    <w:jc w:val="both"/>
                    <w:rPr>
                      <w:rFonts w:asciiTheme="minorHAnsi" w:hAnsiTheme="minorHAnsi"/>
                    </w:rPr>
                  </w:pPr>
                  <w:r w:rsidRPr="00343402">
                    <w:rPr>
                      <w:rFonts w:cs="Arial"/>
                      <w:szCs w:val="20"/>
                      <w:lang w:eastAsia="sl-SI"/>
                    </w:rPr>
                    <w:t xml:space="preserve">Zadnji stavek </w:t>
                  </w:r>
                  <w:r w:rsidRPr="00595A72">
                    <w:rPr>
                      <w:rFonts w:cs="Arial"/>
                      <w:szCs w:val="20"/>
                      <w:lang w:eastAsia="sl-SI"/>
                    </w:rPr>
                    <w:t>prvega</w:t>
                  </w:r>
                  <w:r w:rsidRPr="00343402">
                    <w:rPr>
                      <w:rFonts w:cs="Arial"/>
                      <w:szCs w:val="20"/>
                      <w:lang w:eastAsia="sl-SI"/>
                    </w:rPr>
                    <w:t xml:space="preserve"> odstavka 289. člena se spremeni tako, da se glasi:</w:t>
                  </w:r>
                </w:p>
                <w:p w14:paraId="119C15DD" w14:textId="77777777" w:rsidR="00343402" w:rsidRDefault="00343402" w:rsidP="00343402">
                  <w:pPr>
                    <w:spacing w:before="240"/>
                    <w:jc w:val="both"/>
                    <w:rPr>
                      <w:rFonts w:cs="Arial"/>
                      <w:szCs w:val="20"/>
                      <w:lang w:eastAsia="sl-SI"/>
                    </w:rPr>
                  </w:pPr>
                  <w:r w:rsidRPr="00343402">
                    <w:rPr>
                      <w:rFonts w:cs="Arial"/>
                      <w:szCs w:val="20"/>
                      <w:lang w:eastAsia="sl-SI"/>
                    </w:rPr>
                    <w:t>»Minister, pristojen za finance, podrobneje določi vrsto in način dajanja teh podatkov.«.</w:t>
                  </w:r>
                </w:p>
                <w:p w14:paraId="633C4B7E" w14:textId="3FD6B0D9" w:rsidR="008506CD" w:rsidRPr="00343402" w:rsidRDefault="008506CD" w:rsidP="00343402">
                  <w:pPr>
                    <w:spacing w:before="240"/>
                    <w:jc w:val="both"/>
                    <w:rPr>
                      <w:rFonts w:cs="Arial"/>
                      <w:szCs w:val="20"/>
                      <w:lang w:eastAsia="sl-SI"/>
                    </w:rPr>
                  </w:pPr>
                  <w:r>
                    <w:rPr>
                      <w:rFonts w:cs="Arial"/>
                      <w:szCs w:val="20"/>
                      <w:lang w:eastAsia="sl-SI"/>
                    </w:rPr>
                    <w:t xml:space="preserve">V tretjem odstavku se besedilo </w:t>
                  </w:r>
                  <w:r w:rsidR="002B1F47">
                    <w:rPr>
                      <w:rFonts w:cs="Arial"/>
                      <w:szCs w:val="20"/>
                      <w:lang w:eastAsia="sl-SI"/>
                    </w:rPr>
                    <w:t>»</w:t>
                  </w:r>
                  <w:r>
                    <w:rPr>
                      <w:rFonts w:cs="Arial"/>
                      <w:szCs w:val="20"/>
                      <w:lang w:eastAsia="sl-SI"/>
                    </w:rPr>
                    <w:t>obliko predpiše« nadomesti z besedilom »vsebino določi«.</w:t>
                  </w:r>
                </w:p>
                <w:p w14:paraId="4C7F3DF1" w14:textId="77777777" w:rsidR="00343402" w:rsidRP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2" w:name="_Ref489011721"/>
                  <w:r w:rsidRPr="00343402">
                    <w:rPr>
                      <w:rFonts w:cs="Arial"/>
                      <w:b/>
                      <w:kern w:val="32"/>
                      <w:szCs w:val="20"/>
                      <w:lang w:eastAsia="sl-SI"/>
                    </w:rPr>
                    <w:t>člen</w:t>
                  </w:r>
                  <w:bookmarkEnd w:id="12"/>
                </w:p>
                <w:p w14:paraId="48781BE5" w14:textId="77777777" w:rsidR="00343402" w:rsidRPr="00343402" w:rsidRDefault="00343402" w:rsidP="005C5651">
                  <w:pPr>
                    <w:spacing w:before="240" w:line="276" w:lineRule="auto"/>
                    <w:jc w:val="both"/>
                    <w:rPr>
                      <w:rFonts w:cs="Arial"/>
                      <w:szCs w:val="20"/>
                      <w:lang w:eastAsia="sl-SI"/>
                    </w:rPr>
                  </w:pPr>
                  <w:r w:rsidRPr="00343402">
                    <w:rPr>
                      <w:rFonts w:cs="Arial"/>
                      <w:szCs w:val="20"/>
                      <w:lang w:eastAsia="sl-SI"/>
                    </w:rPr>
                    <w:t>Drugi in tretji odstavek 303. člena se spremenita tako, da se glasita:</w:t>
                  </w:r>
                </w:p>
                <w:p w14:paraId="322AFDF3" w14:textId="77777777" w:rsidR="00343402" w:rsidRPr="00343402" w:rsidRDefault="00343402" w:rsidP="005C5651">
                  <w:pPr>
                    <w:spacing w:before="240" w:line="276" w:lineRule="auto"/>
                    <w:jc w:val="both"/>
                    <w:rPr>
                      <w:rFonts w:cs="Arial"/>
                      <w:szCs w:val="20"/>
                      <w:lang w:eastAsia="sl-SI"/>
                    </w:rPr>
                  </w:pPr>
                  <w:r w:rsidRPr="00343402">
                    <w:rPr>
                      <w:rFonts w:cs="Arial"/>
                      <w:szCs w:val="20"/>
                      <w:lang w:eastAsia="sl-SI"/>
                    </w:rPr>
                    <w:t>»(2) Podatke, ki jih ob priglasitvi davčnemu organu sporoči oseba iz prvega odstavka tega člena, predpiše minister, pristojen za finance. Del priglasitve je tudi izjava o izpolnjevanju pogojev, določenih z zakonom, ki ureja dohodnino.</w:t>
                  </w:r>
                </w:p>
                <w:p w14:paraId="5B9D0CD1" w14:textId="0C2606E0" w:rsidR="00343402" w:rsidRPr="00343402" w:rsidRDefault="00343402" w:rsidP="00AC0E3A">
                  <w:pPr>
                    <w:spacing w:before="240" w:line="276" w:lineRule="auto"/>
                    <w:jc w:val="both"/>
                    <w:rPr>
                      <w:lang w:eastAsia="sl-SI"/>
                    </w:rPr>
                  </w:pPr>
                  <w:r w:rsidRPr="00343402">
                    <w:rPr>
                      <w:rFonts w:cs="Arial"/>
                      <w:szCs w:val="20"/>
                      <w:lang w:eastAsia="sl-SI"/>
                    </w:rPr>
                    <w:t xml:space="preserve">(3) Oseba, ki preneha opravljati dejavnost, in novi zasebnik </w:t>
                  </w:r>
                  <w:r w:rsidR="00462FC4">
                    <w:rPr>
                      <w:rFonts w:cs="Arial"/>
                      <w:szCs w:val="20"/>
                      <w:lang w:eastAsia="sl-SI"/>
                    </w:rPr>
                    <w:t xml:space="preserve">v skladu z </w:t>
                  </w:r>
                  <w:r w:rsidR="00F61AB7">
                    <w:rPr>
                      <w:rFonts w:cs="Arial"/>
                      <w:szCs w:val="20"/>
                      <w:lang w:eastAsia="sl-SI"/>
                    </w:rPr>
                    <w:t>zakon</w:t>
                  </w:r>
                  <w:r w:rsidR="00462FC4">
                    <w:rPr>
                      <w:rFonts w:cs="Arial"/>
                      <w:szCs w:val="20"/>
                      <w:lang w:eastAsia="sl-SI"/>
                    </w:rPr>
                    <w:t>om</w:t>
                  </w:r>
                  <w:r w:rsidR="00F61AB7">
                    <w:rPr>
                      <w:rFonts w:cs="Arial"/>
                      <w:szCs w:val="20"/>
                      <w:lang w:eastAsia="sl-SI"/>
                    </w:rPr>
                    <w:t>, ki ureja dohodnino</w:t>
                  </w:r>
                  <w:r w:rsidRPr="00343402">
                    <w:rPr>
                      <w:rFonts w:cs="Arial"/>
                      <w:szCs w:val="20"/>
                      <w:lang w:eastAsia="sl-SI"/>
                    </w:rPr>
                    <w:t xml:space="preserve"> (v nadaljnjem besedilu: novi zasebnik) oziroma nova pravna oseba ali prevzemna pravna oseba </w:t>
                  </w:r>
                  <w:r w:rsidR="00462FC4">
                    <w:rPr>
                      <w:rFonts w:cs="Arial"/>
                      <w:szCs w:val="20"/>
                      <w:lang w:eastAsia="sl-SI"/>
                    </w:rPr>
                    <w:t>v skladu z zakonom</w:t>
                  </w:r>
                  <w:r w:rsidR="00F61AB7">
                    <w:rPr>
                      <w:rFonts w:cs="Arial"/>
                      <w:szCs w:val="20"/>
                      <w:lang w:eastAsia="sl-SI"/>
                    </w:rPr>
                    <w:t xml:space="preserve">, ki ureja gospodarske družbe, </w:t>
                  </w:r>
                  <w:r w:rsidRPr="00343402">
                    <w:rPr>
                      <w:rFonts w:cs="Arial"/>
                      <w:szCs w:val="20"/>
                      <w:lang w:eastAsia="sl-SI"/>
                    </w:rPr>
                    <w:t xml:space="preserve">opravita priglasitev hkrati na isti vlogi, ki jo podpišeta oba. Kadar oseba preneha opravljati dejavnost zaradi smrti, priglasitev opravi novi zasebnik oziroma pravna oseba, v katero so vložena sredstva.«. </w:t>
                  </w:r>
                </w:p>
                <w:p w14:paraId="3301A536" w14:textId="77777777" w:rsid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3" w:name="_Ref489011764"/>
                  <w:r w:rsidRPr="00343402">
                    <w:rPr>
                      <w:rFonts w:cs="Arial"/>
                      <w:b/>
                      <w:kern w:val="32"/>
                      <w:szCs w:val="20"/>
                      <w:lang w:eastAsia="sl-SI"/>
                    </w:rPr>
                    <w:t>člen</w:t>
                  </w:r>
                  <w:bookmarkEnd w:id="13"/>
                </w:p>
                <w:p w14:paraId="769DE88D" w14:textId="2A1B9F78" w:rsidR="00894A44" w:rsidRPr="00FA1D36" w:rsidRDefault="00894A44" w:rsidP="00FA1D36">
                  <w:pPr>
                    <w:spacing w:before="240" w:line="276" w:lineRule="auto"/>
                    <w:jc w:val="both"/>
                    <w:rPr>
                      <w:lang w:eastAsia="sl-SI"/>
                    </w:rPr>
                  </w:pPr>
                  <w:r w:rsidRPr="00FA1D36">
                    <w:rPr>
                      <w:lang w:eastAsia="sl-SI"/>
                    </w:rPr>
                    <w:t>V četrtem odstavku 308. člena se zadnji stavek spremeni tako, da se glasi: »Priglasitev prenehanja ugotavljanja davčne osnove z upoštevanjem normiranih odhodkov, predloženo po roku, določenem v prvem stavku tega odstavka, davčni organ s sklepom zavrže.«.</w:t>
                  </w:r>
                </w:p>
                <w:p w14:paraId="1E5F04E0" w14:textId="267E6C67" w:rsidR="00CA5C0D" w:rsidRDefault="00CA5C0D"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4" w:name="_Ref493664524"/>
                  <w:r>
                    <w:rPr>
                      <w:rFonts w:cs="Arial"/>
                      <w:b/>
                      <w:kern w:val="32"/>
                      <w:szCs w:val="20"/>
                      <w:lang w:eastAsia="sl-SI"/>
                    </w:rPr>
                    <w:t>člen</w:t>
                  </w:r>
                  <w:bookmarkEnd w:id="14"/>
                </w:p>
                <w:p w14:paraId="2130E07D" w14:textId="77777777" w:rsidR="0041462F" w:rsidRPr="00343402" w:rsidRDefault="0041462F" w:rsidP="0041462F">
                  <w:pPr>
                    <w:jc w:val="both"/>
                  </w:pPr>
                  <w:proofErr w:type="spellStart"/>
                  <w:r w:rsidRPr="00343402">
                    <w:t>311.a</w:t>
                  </w:r>
                  <w:proofErr w:type="spellEnd"/>
                  <w:r w:rsidRPr="00343402">
                    <w:t xml:space="preserve"> člen se spremeni tako, da se glasi:</w:t>
                  </w:r>
                </w:p>
                <w:p w14:paraId="6B20DF11" w14:textId="77777777" w:rsidR="0041462F" w:rsidRPr="00343402" w:rsidRDefault="0041462F" w:rsidP="0041462F">
                  <w:pPr>
                    <w:jc w:val="both"/>
                  </w:pPr>
                </w:p>
                <w:p w14:paraId="671A9033" w14:textId="77777777" w:rsidR="0041462F" w:rsidRPr="00343402" w:rsidRDefault="0041462F" w:rsidP="0041462F">
                  <w:pPr>
                    <w:jc w:val="center"/>
                  </w:pPr>
                  <w:r w:rsidRPr="00343402">
                    <w:t>»</w:t>
                  </w:r>
                  <w:proofErr w:type="spellStart"/>
                  <w:r w:rsidRPr="00343402">
                    <w:t>311.a</w:t>
                  </w:r>
                  <w:proofErr w:type="spellEnd"/>
                  <w:r w:rsidRPr="00343402">
                    <w:t xml:space="preserve"> člen</w:t>
                  </w:r>
                </w:p>
                <w:p w14:paraId="011AECA4" w14:textId="77777777" w:rsidR="0041462F" w:rsidRPr="00343402" w:rsidRDefault="0041462F" w:rsidP="0041462F">
                  <w:pPr>
                    <w:jc w:val="center"/>
                  </w:pPr>
                  <w:r w:rsidRPr="00343402">
                    <w:t xml:space="preserve">(uveljavljanje višjih normiranih stroškov </w:t>
                  </w:r>
                  <w:r>
                    <w:t xml:space="preserve">ali </w:t>
                  </w:r>
                  <w:r w:rsidRPr="00343402">
                    <w:t>dejanskih stroškov)</w:t>
                  </w:r>
                </w:p>
                <w:p w14:paraId="00F50994" w14:textId="77777777" w:rsidR="0041462F" w:rsidRPr="00343402" w:rsidRDefault="0041462F" w:rsidP="0041462F">
                  <w:pPr>
                    <w:jc w:val="both"/>
                  </w:pPr>
                </w:p>
                <w:p w14:paraId="537D1682" w14:textId="77777777" w:rsidR="0041462F" w:rsidRPr="00343402" w:rsidRDefault="0041462F" w:rsidP="0041462F">
                  <w:pPr>
                    <w:jc w:val="both"/>
                  </w:pPr>
                  <w:r w:rsidRPr="00343402">
                    <w:t xml:space="preserve">Davčni zavezanec nerezident – nastopajoči izvajalec ali športnik, ki nima poslovne enote v Sloveniji in lahko v skladu z drugim odstavkom 68. člena ZDoh-2 uveljavlja višje normirane stroške ali dejanske stroške, te uveljavi pri davčnem organu v 30 dneh od izplačila dohodka ali v 30 dneh od zadnjega izplačila dohodka, če se dohodek za posamezno aktivnost izplačuje v več delih. </w:t>
                  </w:r>
                  <w:r w:rsidRPr="00F61AB7">
                    <w:t xml:space="preserve">Davčni zavezanec uveljavlja višje </w:t>
                  </w:r>
                  <w:r w:rsidRPr="00F61AB7">
                    <w:lastRenderedPageBreak/>
                    <w:t>normirane stroške ali dejanske stroške</w:t>
                  </w:r>
                  <w:r>
                    <w:t xml:space="preserve"> na podlagi dokazil in s pisnim zahtevkom. Vsebino zahtevka iz prejšnjega stavka določi minister, pristojen za finance</w:t>
                  </w:r>
                  <w:r w:rsidRPr="00343402">
                    <w:t xml:space="preserve">.«. </w:t>
                  </w:r>
                </w:p>
                <w:p w14:paraId="69877D43" w14:textId="77777777" w:rsidR="0041462F" w:rsidRDefault="0041462F" w:rsidP="0041462F">
                  <w:pPr>
                    <w:keepNext/>
                    <w:spacing w:before="240" w:after="60"/>
                    <w:outlineLvl w:val="0"/>
                    <w:rPr>
                      <w:rFonts w:cs="Arial"/>
                      <w:b/>
                      <w:kern w:val="32"/>
                      <w:szCs w:val="20"/>
                      <w:lang w:eastAsia="sl-SI"/>
                    </w:rPr>
                  </w:pPr>
                </w:p>
                <w:p w14:paraId="4ABC2A06" w14:textId="2FA50A43" w:rsidR="0041462F" w:rsidRPr="00343402" w:rsidRDefault="0041462F"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5" w:name="_Ref494101889"/>
                  <w:r>
                    <w:rPr>
                      <w:rFonts w:cs="Arial"/>
                      <w:b/>
                      <w:kern w:val="32"/>
                      <w:szCs w:val="20"/>
                      <w:lang w:eastAsia="sl-SI"/>
                    </w:rPr>
                    <w:t>člen</w:t>
                  </w:r>
                  <w:bookmarkEnd w:id="15"/>
                </w:p>
                <w:p w14:paraId="612BE90C" w14:textId="04595C94" w:rsidR="00343402" w:rsidRPr="00343402" w:rsidRDefault="00BF6C5E" w:rsidP="00343402">
                  <w:pPr>
                    <w:spacing w:before="240"/>
                    <w:jc w:val="both"/>
                    <w:rPr>
                      <w:rFonts w:cs="Arial"/>
                      <w:szCs w:val="20"/>
                      <w:lang w:eastAsia="sl-SI"/>
                    </w:rPr>
                  </w:pPr>
                  <w:r>
                    <w:rPr>
                      <w:rFonts w:cs="Arial"/>
                      <w:szCs w:val="20"/>
                      <w:lang w:eastAsia="sl-SI"/>
                    </w:rPr>
                    <w:t xml:space="preserve">Prvi odstavek </w:t>
                  </w:r>
                  <w:r w:rsidR="00343402" w:rsidRPr="00343402">
                    <w:rPr>
                      <w:rFonts w:cs="Arial"/>
                      <w:szCs w:val="20"/>
                      <w:lang w:eastAsia="sl-SI"/>
                    </w:rPr>
                    <w:t>327. člen</w:t>
                  </w:r>
                  <w:r>
                    <w:rPr>
                      <w:rFonts w:cs="Arial"/>
                      <w:szCs w:val="20"/>
                      <w:lang w:eastAsia="sl-SI"/>
                    </w:rPr>
                    <w:t>a</w:t>
                  </w:r>
                  <w:r w:rsidR="00343402" w:rsidRPr="00343402">
                    <w:rPr>
                      <w:rFonts w:cs="Arial"/>
                      <w:szCs w:val="20"/>
                      <w:lang w:eastAsia="sl-SI"/>
                    </w:rPr>
                    <w:t xml:space="preserve"> se spremeni tako, da se glasi:</w:t>
                  </w:r>
                </w:p>
                <w:p w14:paraId="499EA1CE" w14:textId="2838EC56" w:rsidR="00343402" w:rsidRPr="00343402" w:rsidRDefault="00BF6C5E" w:rsidP="00343402">
                  <w:pPr>
                    <w:spacing w:before="240"/>
                    <w:jc w:val="both"/>
                    <w:rPr>
                      <w:rFonts w:cs="Arial"/>
                      <w:szCs w:val="20"/>
                      <w:lang w:eastAsia="sl-SI"/>
                    </w:rPr>
                  </w:pPr>
                  <w:r>
                    <w:rPr>
                      <w:rFonts w:cs="Arial"/>
                      <w:szCs w:val="20"/>
                      <w:lang w:eastAsia="sl-SI"/>
                    </w:rPr>
                    <w:t>»</w:t>
                  </w:r>
                  <w:r w:rsidR="00343402" w:rsidRPr="00343402">
                    <w:rPr>
                      <w:rFonts w:cs="Arial"/>
                      <w:szCs w:val="20"/>
                      <w:lang w:eastAsia="sl-SI"/>
                    </w:rPr>
                    <w:t>(1) 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čemer zavezanec ne more razpolagati s privarčevanimi sredstvi pred potekom datuma vezave oziroma poteka varčevanja brez bistvenega zmanjšanja obresti, vštejejo obresti, obračunane za obdobje davčnega leta, je dolžan o tem obvestiti banko ali hranilnico v Republiki Sloveniji. Podatke v obvestilu iz prejšnjega stavka predpiše minister, pristojen za finance.</w:t>
                  </w:r>
                  <w:r>
                    <w:rPr>
                      <w:rFonts w:cs="Arial"/>
                      <w:szCs w:val="20"/>
                      <w:lang w:eastAsia="sl-SI"/>
                    </w:rPr>
                    <w:t>«.</w:t>
                  </w:r>
                </w:p>
                <w:p w14:paraId="06529378" w14:textId="77777777" w:rsidR="00343402" w:rsidRPr="00343402" w:rsidRDefault="00343402" w:rsidP="00343402">
                  <w:pPr>
                    <w:jc w:val="both"/>
                    <w:rPr>
                      <w:rFonts w:cs="Arial"/>
                      <w:szCs w:val="20"/>
                    </w:rPr>
                  </w:pPr>
                </w:p>
                <w:p w14:paraId="5089AA6C" w14:textId="3198B92E" w:rsidR="00F31279" w:rsidRDefault="00343402" w:rsidP="00DF59FE">
                  <w:pPr>
                    <w:keepNext/>
                    <w:numPr>
                      <w:ilvl w:val="0"/>
                      <w:numId w:val="2"/>
                    </w:numPr>
                    <w:tabs>
                      <w:tab w:val="clear" w:pos="7590"/>
                    </w:tabs>
                    <w:spacing w:before="240" w:after="60"/>
                    <w:ind w:left="284" w:hanging="142"/>
                    <w:jc w:val="center"/>
                    <w:outlineLvl w:val="0"/>
                    <w:rPr>
                      <w:rFonts w:cs="Arial"/>
                      <w:b/>
                      <w:kern w:val="32"/>
                      <w:szCs w:val="20"/>
                      <w:lang w:eastAsia="sl-SI"/>
                    </w:rPr>
                  </w:pPr>
                  <w:bookmarkStart w:id="16" w:name="_Ref489011775"/>
                  <w:r w:rsidRPr="00343402">
                    <w:rPr>
                      <w:rFonts w:cs="Arial"/>
                      <w:b/>
                      <w:kern w:val="32"/>
                      <w:szCs w:val="20"/>
                      <w:lang w:eastAsia="sl-SI"/>
                    </w:rPr>
                    <w:t>člen</w:t>
                  </w:r>
                  <w:bookmarkEnd w:id="16"/>
                </w:p>
                <w:p w14:paraId="4055AB48" w14:textId="04309E51" w:rsidR="00F31279" w:rsidRPr="00F31279" w:rsidRDefault="00F31279" w:rsidP="00DF59FE">
                  <w:pPr>
                    <w:keepNext/>
                    <w:spacing w:before="240" w:after="60"/>
                    <w:jc w:val="both"/>
                    <w:outlineLvl w:val="0"/>
                    <w:rPr>
                      <w:rFonts w:cs="Arial"/>
                      <w:b/>
                      <w:kern w:val="32"/>
                      <w:szCs w:val="20"/>
                      <w:lang w:eastAsia="sl-SI"/>
                    </w:rPr>
                  </w:pPr>
                  <w:r>
                    <w:rPr>
                      <w:rFonts w:cs="Arial"/>
                      <w:kern w:val="32"/>
                      <w:szCs w:val="20"/>
                      <w:lang w:eastAsia="sl-SI"/>
                    </w:rPr>
                    <w:t>V petem odstavku 352. člena se besedilo »</w:t>
                  </w:r>
                  <w:r w:rsidR="00DA4D05">
                    <w:rPr>
                      <w:rFonts w:cs="Arial"/>
                      <w:kern w:val="32"/>
                      <w:szCs w:val="20"/>
                      <w:lang w:eastAsia="sl-SI"/>
                    </w:rPr>
                    <w:t xml:space="preserve">pridobljenih v skladu </w:t>
                  </w:r>
                  <w:r>
                    <w:rPr>
                      <w:rFonts w:cs="Arial"/>
                      <w:kern w:val="32"/>
                      <w:szCs w:val="20"/>
                      <w:lang w:eastAsia="sl-SI"/>
                    </w:rPr>
                    <w:t xml:space="preserve">s 340. </w:t>
                  </w:r>
                  <w:r w:rsidR="00DA4D05">
                    <w:rPr>
                      <w:rFonts w:cs="Arial"/>
                      <w:kern w:val="32"/>
                      <w:szCs w:val="20"/>
                      <w:lang w:eastAsia="sl-SI"/>
                    </w:rPr>
                    <w:t>č</w:t>
                  </w:r>
                  <w:r>
                    <w:rPr>
                      <w:rFonts w:cs="Arial"/>
                      <w:kern w:val="32"/>
                      <w:szCs w:val="20"/>
                      <w:lang w:eastAsia="sl-SI"/>
                    </w:rPr>
                    <w:t>lenom</w:t>
                  </w:r>
                  <w:r w:rsidR="00DA4D05">
                    <w:rPr>
                      <w:rFonts w:cs="Arial"/>
                      <w:kern w:val="32"/>
                      <w:szCs w:val="20"/>
                      <w:lang w:eastAsia="sl-SI"/>
                    </w:rPr>
                    <w:t xml:space="preserve"> tega zakona</w:t>
                  </w:r>
                  <w:r>
                    <w:rPr>
                      <w:rFonts w:cs="Arial"/>
                      <w:kern w:val="32"/>
                      <w:szCs w:val="20"/>
                      <w:lang w:eastAsia="sl-SI"/>
                    </w:rPr>
                    <w:t>« nadomesti z besedilom »</w:t>
                  </w:r>
                  <w:r w:rsidR="00DA4D05">
                    <w:t xml:space="preserve">določenih z zakonom, ki ureja dohodnino, ob upoštevanju </w:t>
                  </w:r>
                  <w:proofErr w:type="spellStart"/>
                  <w:r w:rsidR="00DA4D05">
                    <w:t>316.b</w:t>
                  </w:r>
                  <w:proofErr w:type="spellEnd"/>
                  <w:r w:rsidR="00DA4D05">
                    <w:t xml:space="preserve">, 340. </w:t>
                  </w:r>
                  <w:r>
                    <w:t xml:space="preserve">in </w:t>
                  </w:r>
                  <w:proofErr w:type="spellStart"/>
                  <w:r>
                    <w:t>340.a</w:t>
                  </w:r>
                  <w:proofErr w:type="spellEnd"/>
                  <w:r>
                    <w:t xml:space="preserve"> </w:t>
                  </w:r>
                  <w:r w:rsidR="00DA4D05">
                    <w:t>člena tega zakona</w:t>
                  </w:r>
                  <w:r>
                    <w:rPr>
                      <w:rFonts w:cs="Arial"/>
                      <w:kern w:val="32"/>
                      <w:szCs w:val="20"/>
                      <w:lang w:eastAsia="sl-SI"/>
                    </w:rPr>
                    <w:t>«.</w:t>
                  </w:r>
                </w:p>
                <w:p w14:paraId="0FD09DE9" w14:textId="4629C194" w:rsidR="009B2545" w:rsidRPr="00343402" w:rsidRDefault="009B2545"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7" w:name="_Ref493590318"/>
                  <w:r>
                    <w:rPr>
                      <w:rFonts w:cs="Arial"/>
                      <w:b/>
                      <w:kern w:val="32"/>
                      <w:szCs w:val="20"/>
                      <w:lang w:eastAsia="sl-SI"/>
                    </w:rPr>
                    <w:t>člen</w:t>
                  </w:r>
                  <w:bookmarkEnd w:id="17"/>
                </w:p>
                <w:p w14:paraId="1FBEE8DE" w14:textId="77777777" w:rsidR="00343402" w:rsidRPr="00343402" w:rsidRDefault="00343402" w:rsidP="00343402">
                  <w:pPr>
                    <w:keepNext/>
                    <w:spacing w:before="240" w:after="60"/>
                    <w:jc w:val="both"/>
                    <w:outlineLvl w:val="0"/>
                    <w:rPr>
                      <w:rFonts w:cs="Arial"/>
                      <w:kern w:val="32"/>
                      <w:szCs w:val="20"/>
                      <w:lang w:eastAsia="sl-SI"/>
                    </w:rPr>
                  </w:pPr>
                  <w:r w:rsidRPr="00343402">
                    <w:rPr>
                      <w:rFonts w:cs="Arial"/>
                      <w:kern w:val="32"/>
                      <w:szCs w:val="20"/>
                      <w:lang w:eastAsia="sl-SI"/>
                    </w:rPr>
                    <w:t xml:space="preserve">Šesti odstavek </w:t>
                  </w:r>
                  <w:proofErr w:type="spellStart"/>
                  <w:r w:rsidRPr="00343402">
                    <w:rPr>
                      <w:rFonts w:cs="Arial"/>
                      <w:kern w:val="32"/>
                      <w:szCs w:val="20"/>
                      <w:lang w:eastAsia="sl-SI"/>
                    </w:rPr>
                    <w:t>353.a</w:t>
                  </w:r>
                  <w:proofErr w:type="spellEnd"/>
                  <w:r w:rsidRPr="00343402">
                    <w:rPr>
                      <w:rFonts w:cs="Arial"/>
                      <w:kern w:val="32"/>
                      <w:szCs w:val="20"/>
                      <w:lang w:eastAsia="sl-SI"/>
                    </w:rPr>
                    <w:t xml:space="preserve"> člena se spremeni tako, da se glasi:</w:t>
                  </w:r>
                </w:p>
                <w:p w14:paraId="79F83D93" w14:textId="1FC177BF" w:rsidR="00343402" w:rsidRPr="00343402" w:rsidRDefault="00343402" w:rsidP="00343402">
                  <w:pPr>
                    <w:keepNext/>
                    <w:spacing w:before="240" w:after="60"/>
                    <w:jc w:val="both"/>
                    <w:outlineLvl w:val="0"/>
                    <w:rPr>
                      <w:rFonts w:cs="Arial"/>
                      <w:kern w:val="32"/>
                      <w:szCs w:val="20"/>
                      <w:lang w:eastAsia="sl-SI"/>
                    </w:rPr>
                  </w:pPr>
                  <w:r w:rsidRPr="001963D6">
                    <w:rPr>
                      <w:rFonts w:cs="Arial"/>
                      <w:kern w:val="32"/>
                      <w:szCs w:val="20"/>
                      <w:lang w:eastAsia="sl-SI"/>
                    </w:rPr>
                    <w:t>»</w:t>
                  </w:r>
                  <w:r w:rsidR="007E4C06" w:rsidRPr="001963D6">
                    <w:rPr>
                      <w:rFonts w:cs="Arial"/>
                      <w:kern w:val="32"/>
                      <w:szCs w:val="20"/>
                      <w:lang w:eastAsia="sl-SI"/>
                    </w:rPr>
                    <w:t xml:space="preserve">(6) </w:t>
                  </w:r>
                  <w:r w:rsidRPr="001963D6">
                    <w:rPr>
                      <w:rFonts w:cs="Arial"/>
                      <w:kern w:val="32"/>
                      <w:szCs w:val="20"/>
                      <w:lang w:eastAsia="sl-SI"/>
                    </w:rPr>
                    <w:t xml:space="preserve">Če zavezancu za prispevke za socialno varnost </w:t>
                  </w:r>
                  <w:proofErr w:type="spellStart"/>
                  <w:r w:rsidR="00D00419">
                    <w:rPr>
                      <w:rFonts w:cs="Arial"/>
                      <w:kern w:val="32"/>
                      <w:szCs w:val="20"/>
                      <w:lang w:eastAsia="sl-SI"/>
                    </w:rPr>
                    <w:t>predizpolnjen</w:t>
                  </w:r>
                  <w:proofErr w:type="spellEnd"/>
                  <w:r w:rsidRPr="001963D6">
                    <w:rPr>
                      <w:rFonts w:cs="Arial"/>
                      <w:kern w:val="32"/>
                      <w:szCs w:val="20"/>
                      <w:lang w:eastAsia="sl-SI"/>
                    </w:rPr>
                    <w:t xml:space="preserve"> obračun prispevkov za socialno varnost ni bil vročen v roku iz četrtega odstavka tega člena ali če so podatki v </w:t>
                  </w:r>
                  <w:proofErr w:type="spellStart"/>
                  <w:r w:rsidRPr="001963D6">
                    <w:rPr>
                      <w:rFonts w:cs="Arial"/>
                      <w:kern w:val="32"/>
                      <w:szCs w:val="20"/>
                      <w:lang w:eastAsia="sl-SI"/>
                    </w:rPr>
                    <w:t>predizpolnjenem</w:t>
                  </w:r>
                  <w:proofErr w:type="spellEnd"/>
                  <w:r w:rsidRPr="001963D6">
                    <w:rPr>
                      <w:rFonts w:cs="Arial"/>
                      <w:kern w:val="32"/>
                      <w:szCs w:val="20"/>
                      <w:lang w:eastAsia="sl-SI"/>
                    </w:rPr>
                    <w:t xml:space="preserve"> obračunu prispevkov za socialno varnost nepravilni ali nepopolni, mora prek portala </w:t>
                  </w:r>
                  <w:proofErr w:type="spellStart"/>
                  <w:r w:rsidRPr="001963D6">
                    <w:rPr>
                      <w:rFonts w:cs="Arial"/>
                      <w:kern w:val="32"/>
                      <w:szCs w:val="20"/>
                      <w:lang w:eastAsia="sl-SI"/>
                    </w:rPr>
                    <w:t>eDavki</w:t>
                  </w:r>
                  <w:proofErr w:type="spellEnd"/>
                  <w:r w:rsidRPr="001963D6">
                    <w:rPr>
                      <w:rFonts w:cs="Arial"/>
                      <w:kern w:val="32"/>
                      <w:szCs w:val="20"/>
                      <w:lang w:eastAsia="sl-SI"/>
                    </w:rPr>
                    <w:t xml:space="preserve"> predložiti obračun prispevkov za socialno varnost v </w:t>
                  </w:r>
                  <w:r w:rsidR="008C798C" w:rsidRPr="001963D6">
                    <w:rPr>
                      <w:rFonts w:cs="Arial"/>
                      <w:kern w:val="32"/>
                      <w:szCs w:val="20"/>
                      <w:lang w:eastAsia="sl-SI"/>
                    </w:rPr>
                    <w:t>roku iz prvega odstavka 353. člena tega zakona</w:t>
                  </w:r>
                  <w:r w:rsidRPr="001963D6">
                    <w:rPr>
                      <w:rFonts w:cs="Arial"/>
                      <w:kern w:val="32"/>
                      <w:szCs w:val="20"/>
                      <w:lang w:eastAsia="sl-SI"/>
                    </w:rPr>
                    <w:t>.«.</w:t>
                  </w:r>
                </w:p>
                <w:p w14:paraId="435F21B2" w14:textId="77777777" w:rsidR="00343402" w:rsidRP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8" w:name="_Ref489011792"/>
                  <w:r w:rsidRPr="00343402">
                    <w:rPr>
                      <w:rFonts w:cs="Arial"/>
                      <w:b/>
                      <w:kern w:val="32"/>
                      <w:szCs w:val="20"/>
                      <w:lang w:eastAsia="sl-SI"/>
                    </w:rPr>
                    <w:t>člen</w:t>
                  </w:r>
                  <w:bookmarkEnd w:id="18"/>
                </w:p>
                <w:p w14:paraId="339C75B8" w14:textId="77777777" w:rsidR="00343402" w:rsidRPr="00343402" w:rsidRDefault="00343402" w:rsidP="00343402">
                  <w:pPr>
                    <w:keepNext/>
                    <w:spacing w:before="240" w:after="60"/>
                    <w:jc w:val="both"/>
                    <w:outlineLvl w:val="0"/>
                    <w:rPr>
                      <w:rFonts w:cs="Arial"/>
                      <w:kern w:val="32"/>
                      <w:szCs w:val="20"/>
                      <w:lang w:eastAsia="sl-SI"/>
                    </w:rPr>
                  </w:pPr>
                  <w:r w:rsidRPr="00343402">
                    <w:rPr>
                      <w:rFonts w:cs="Arial"/>
                      <w:kern w:val="32"/>
                      <w:szCs w:val="20"/>
                      <w:lang w:eastAsia="sl-SI"/>
                    </w:rPr>
                    <w:t xml:space="preserve">V šestem odstavku </w:t>
                  </w:r>
                  <w:proofErr w:type="spellStart"/>
                  <w:r w:rsidRPr="00343402">
                    <w:rPr>
                      <w:rFonts w:cs="Arial"/>
                      <w:kern w:val="32"/>
                      <w:szCs w:val="20"/>
                      <w:lang w:eastAsia="sl-SI"/>
                    </w:rPr>
                    <w:t>382.a</w:t>
                  </w:r>
                  <w:proofErr w:type="spellEnd"/>
                  <w:r w:rsidRPr="00343402">
                    <w:rPr>
                      <w:rFonts w:cs="Arial"/>
                      <w:kern w:val="32"/>
                      <w:szCs w:val="20"/>
                      <w:lang w:eastAsia="sl-SI"/>
                    </w:rPr>
                    <w:t xml:space="preserve"> člena se zadnji stavek spremeni tako, da se glasi: »Priglasitev prenehanja ugotavljanja davčne osnove z upoštevanjem normiranih odhodkov, predloženo po roku, določenem v prvem stavku tega odstavka, davčni organ s sklepom zavrže.«. </w:t>
                  </w:r>
                </w:p>
                <w:p w14:paraId="145CD556" w14:textId="77777777" w:rsidR="00343402" w:rsidRP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19" w:name="_Ref489011802"/>
                  <w:r w:rsidRPr="00343402">
                    <w:rPr>
                      <w:rFonts w:cs="Arial"/>
                      <w:b/>
                      <w:kern w:val="32"/>
                      <w:szCs w:val="20"/>
                      <w:lang w:eastAsia="sl-SI"/>
                    </w:rPr>
                    <w:t>člen</w:t>
                  </w:r>
                  <w:bookmarkEnd w:id="19"/>
                </w:p>
                <w:p w14:paraId="468225C1" w14:textId="208321A0" w:rsidR="00343402" w:rsidRPr="00343402" w:rsidRDefault="00343402" w:rsidP="00343402">
                  <w:pPr>
                    <w:spacing w:before="240"/>
                    <w:jc w:val="both"/>
                    <w:rPr>
                      <w:rFonts w:cs="Arial"/>
                      <w:szCs w:val="20"/>
                      <w:lang w:eastAsia="sl-SI"/>
                    </w:rPr>
                  </w:pPr>
                  <w:r w:rsidRPr="00343402">
                    <w:rPr>
                      <w:rFonts w:cs="Arial"/>
                      <w:szCs w:val="20"/>
                      <w:lang w:eastAsia="sl-SI"/>
                    </w:rPr>
                    <w:t xml:space="preserve">V prvem odstavku 397. člena se </w:t>
                  </w:r>
                  <w:r w:rsidR="004134EB">
                    <w:rPr>
                      <w:rFonts w:cs="Arial"/>
                      <w:szCs w:val="20"/>
                      <w:lang w:eastAsia="sl-SI"/>
                    </w:rPr>
                    <w:t>v</w:t>
                  </w:r>
                  <w:r w:rsidR="004134EB" w:rsidRPr="00343402">
                    <w:rPr>
                      <w:rFonts w:cs="Arial"/>
                      <w:szCs w:val="20"/>
                      <w:lang w:eastAsia="sl-SI"/>
                    </w:rPr>
                    <w:t xml:space="preserve"> </w:t>
                  </w:r>
                  <w:r w:rsidRPr="00343402">
                    <w:rPr>
                      <w:rFonts w:cs="Arial"/>
                      <w:szCs w:val="20"/>
                      <w:lang w:eastAsia="sl-SI"/>
                    </w:rPr>
                    <w:t>45. točki besedilo »krovno matično podjetje« nadomesti z besedo «poročevalec«.</w:t>
                  </w:r>
                </w:p>
                <w:p w14:paraId="2016BE89" w14:textId="4358F9BB" w:rsidR="00343402" w:rsidRPr="00343402" w:rsidRDefault="00343402" w:rsidP="00343402">
                  <w:pPr>
                    <w:jc w:val="both"/>
                    <w:rPr>
                      <w:rFonts w:cs="Arial"/>
                      <w:szCs w:val="20"/>
                    </w:rPr>
                  </w:pPr>
                </w:p>
                <w:p w14:paraId="239842F8" w14:textId="77777777" w:rsidR="00343402" w:rsidRDefault="00343402" w:rsidP="00343402">
                  <w:pPr>
                    <w:keepNext/>
                    <w:numPr>
                      <w:ilvl w:val="0"/>
                      <w:numId w:val="2"/>
                    </w:numPr>
                    <w:tabs>
                      <w:tab w:val="clear" w:pos="7590"/>
                    </w:tabs>
                    <w:spacing w:after="60"/>
                    <w:ind w:left="284" w:hanging="142"/>
                    <w:jc w:val="center"/>
                    <w:outlineLvl w:val="0"/>
                    <w:rPr>
                      <w:rFonts w:cs="Arial"/>
                      <w:b/>
                      <w:kern w:val="32"/>
                      <w:szCs w:val="20"/>
                      <w:lang w:eastAsia="sl-SI"/>
                    </w:rPr>
                  </w:pPr>
                  <w:bookmarkStart w:id="20" w:name="_Ref489011816"/>
                  <w:r w:rsidRPr="00343402">
                    <w:rPr>
                      <w:rFonts w:cs="Arial"/>
                      <w:b/>
                      <w:kern w:val="32"/>
                      <w:szCs w:val="20"/>
                      <w:lang w:eastAsia="sl-SI"/>
                    </w:rPr>
                    <w:t>člen</w:t>
                  </w:r>
                  <w:bookmarkEnd w:id="20"/>
                </w:p>
                <w:p w14:paraId="126F9175" w14:textId="231A6520" w:rsidR="003A616D" w:rsidRPr="00CD5107" w:rsidRDefault="00F61AB7" w:rsidP="008331B4">
                  <w:pPr>
                    <w:keepNext/>
                    <w:spacing w:before="240" w:after="60"/>
                    <w:jc w:val="both"/>
                    <w:outlineLvl w:val="0"/>
                    <w:rPr>
                      <w:rFonts w:cs="Arial"/>
                      <w:kern w:val="32"/>
                      <w:szCs w:val="20"/>
                      <w:lang w:eastAsia="sl-SI"/>
                    </w:rPr>
                  </w:pPr>
                  <w:r w:rsidRPr="00CD5107">
                    <w:rPr>
                      <w:rFonts w:cs="Arial"/>
                      <w:kern w:val="32"/>
                      <w:szCs w:val="20"/>
                      <w:lang w:eastAsia="sl-SI"/>
                    </w:rPr>
                    <w:t>N</w:t>
                  </w:r>
                  <w:r w:rsidR="003A616D" w:rsidRPr="00CD5107">
                    <w:rPr>
                      <w:rFonts w:cs="Arial"/>
                      <w:kern w:val="32"/>
                      <w:szCs w:val="20"/>
                      <w:lang w:eastAsia="sl-SI"/>
                    </w:rPr>
                    <w:t xml:space="preserve">aslov </w:t>
                  </w:r>
                  <w:proofErr w:type="spellStart"/>
                  <w:r w:rsidRPr="00CD5107">
                    <w:rPr>
                      <w:rFonts w:cs="Arial"/>
                      <w:kern w:val="32"/>
                      <w:szCs w:val="20"/>
                      <w:lang w:eastAsia="sl-SI"/>
                    </w:rPr>
                    <w:t>400.a</w:t>
                  </w:r>
                  <w:proofErr w:type="spellEnd"/>
                  <w:r w:rsidRPr="00CD5107">
                    <w:rPr>
                      <w:rFonts w:cs="Arial"/>
                      <w:kern w:val="32"/>
                      <w:szCs w:val="20"/>
                      <w:lang w:eastAsia="sl-SI"/>
                    </w:rPr>
                    <w:t xml:space="preserve"> </w:t>
                  </w:r>
                  <w:r w:rsidR="003A616D" w:rsidRPr="00CD5107">
                    <w:rPr>
                      <w:rFonts w:cs="Arial"/>
                      <w:kern w:val="32"/>
                      <w:szCs w:val="20"/>
                      <w:lang w:eastAsia="sl-SI"/>
                    </w:rPr>
                    <w:t xml:space="preserve">člena </w:t>
                  </w:r>
                  <w:r w:rsidRPr="00CD5107">
                    <w:rPr>
                      <w:rFonts w:cs="Arial"/>
                      <w:kern w:val="32"/>
                      <w:szCs w:val="20"/>
                      <w:lang w:eastAsia="sl-SI"/>
                    </w:rPr>
                    <w:t xml:space="preserve">se </w:t>
                  </w:r>
                  <w:r w:rsidR="003A616D" w:rsidRPr="00CD5107">
                    <w:rPr>
                      <w:rFonts w:cs="Arial"/>
                      <w:kern w:val="32"/>
                      <w:szCs w:val="20"/>
                      <w:lang w:eastAsia="sl-SI"/>
                    </w:rPr>
                    <w:t>spremeni tako, da se glasi:</w:t>
                  </w:r>
                </w:p>
                <w:p w14:paraId="68249486" w14:textId="18075687" w:rsidR="00013FF9" w:rsidRPr="00CD5107" w:rsidRDefault="003A616D" w:rsidP="008331B4">
                  <w:pPr>
                    <w:autoSpaceDE w:val="0"/>
                    <w:autoSpaceDN w:val="0"/>
                    <w:adjustRightInd w:val="0"/>
                    <w:spacing w:before="240"/>
                    <w:jc w:val="both"/>
                    <w:rPr>
                      <w:rFonts w:cs="Arial"/>
                      <w:kern w:val="32"/>
                      <w:szCs w:val="20"/>
                      <w:lang w:eastAsia="sl-SI"/>
                    </w:rPr>
                  </w:pPr>
                  <w:r w:rsidRPr="00CD5107">
                    <w:rPr>
                      <w:rFonts w:cs="Arial"/>
                      <w:kern w:val="32"/>
                      <w:szCs w:val="20"/>
                      <w:lang w:eastAsia="sl-SI"/>
                    </w:rPr>
                    <w:t>»(</w:t>
                  </w:r>
                  <w:r w:rsidRPr="00CD5107">
                    <w:rPr>
                      <w:rFonts w:cs="Arial"/>
                      <w:szCs w:val="20"/>
                      <w:lang w:eastAsia="sl-SI"/>
                    </w:rPr>
                    <w:t>davčni prekrški, ki jih storijo poročevalske finančne institucije</w:t>
                  </w:r>
                  <w:r w:rsidR="00013FF9" w:rsidRPr="00CD5107">
                    <w:rPr>
                      <w:rFonts w:cs="Arial"/>
                      <w:szCs w:val="20"/>
                      <w:lang w:eastAsia="sl-SI"/>
                    </w:rPr>
                    <w:t xml:space="preserve"> </w:t>
                  </w:r>
                  <w:r w:rsidRPr="00CD5107">
                    <w:rPr>
                      <w:rFonts w:cs="Arial"/>
                      <w:szCs w:val="20"/>
                      <w:lang w:eastAsia="sl-SI"/>
                    </w:rPr>
                    <w:t>ali drugi subjekti oziroma osebe v zvezi z izvajanjem sporazuma</w:t>
                  </w:r>
                  <w:r w:rsidR="00013FF9" w:rsidRPr="00CD5107">
                    <w:rPr>
                      <w:rFonts w:cs="Arial"/>
                      <w:szCs w:val="20"/>
                      <w:lang w:eastAsia="sl-SI"/>
                    </w:rPr>
                    <w:t xml:space="preserve"> </w:t>
                  </w:r>
                  <w:r w:rsidRPr="00CD5107">
                    <w:rPr>
                      <w:rFonts w:cs="Arial"/>
                      <w:szCs w:val="20"/>
                      <w:lang w:eastAsia="sl-SI"/>
                    </w:rPr>
                    <w:t>iz VI. poglavja</w:t>
                  </w:r>
                  <w:r w:rsidR="00822242" w:rsidRPr="00CD5107">
                    <w:rPr>
                      <w:rFonts w:cs="Arial"/>
                      <w:szCs w:val="20"/>
                      <w:lang w:eastAsia="sl-SI"/>
                    </w:rPr>
                    <w:t xml:space="preserve"> četrtega dela</w:t>
                  </w:r>
                  <w:r w:rsidRPr="00CD5107">
                    <w:rPr>
                      <w:rFonts w:cs="Arial"/>
                      <w:szCs w:val="20"/>
                      <w:lang w:eastAsia="sl-SI"/>
                    </w:rPr>
                    <w:t xml:space="preserve"> tega zakona</w:t>
                  </w:r>
                  <w:r>
                    <w:rPr>
                      <w:rFonts w:cs="Arial"/>
                      <w:kern w:val="32"/>
                      <w:szCs w:val="20"/>
                      <w:lang w:eastAsia="sl-SI"/>
                    </w:rPr>
                    <w:t>)«</w:t>
                  </w:r>
                  <w:r w:rsidR="004E1ACE">
                    <w:rPr>
                      <w:rFonts w:cs="Arial"/>
                      <w:kern w:val="32"/>
                      <w:szCs w:val="20"/>
                      <w:lang w:eastAsia="sl-SI"/>
                    </w:rPr>
                    <w:t>.</w:t>
                  </w:r>
                </w:p>
                <w:p w14:paraId="4FB850F6" w14:textId="66539D42" w:rsidR="003A616D" w:rsidRPr="00595A72" w:rsidRDefault="003A616D" w:rsidP="00595A72">
                  <w:pPr>
                    <w:keepNext/>
                    <w:spacing w:after="60"/>
                    <w:outlineLvl w:val="0"/>
                    <w:rPr>
                      <w:rFonts w:cs="Arial"/>
                      <w:kern w:val="32"/>
                      <w:szCs w:val="20"/>
                      <w:lang w:eastAsia="sl-SI"/>
                    </w:rPr>
                  </w:pPr>
                </w:p>
                <w:p w14:paraId="5906C727" w14:textId="4F6C0F85" w:rsidR="003A616D" w:rsidRDefault="00EC1D9A" w:rsidP="00343402">
                  <w:pPr>
                    <w:keepNext/>
                    <w:numPr>
                      <w:ilvl w:val="0"/>
                      <w:numId w:val="2"/>
                    </w:numPr>
                    <w:tabs>
                      <w:tab w:val="clear" w:pos="7590"/>
                    </w:tabs>
                    <w:spacing w:after="60"/>
                    <w:ind w:left="284" w:hanging="142"/>
                    <w:jc w:val="center"/>
                    <w:outlineLvl w:val="0"/>
                    <w:rPr>
                      <w:rFonts w:cs="Arial"/>
                      <w:b/>
                      <w:kern w:val="32"/>
                      <w:szCs w:val="20"/>
                      <w:lang w:eastAsia="sl-SI"/>
                    </w:rPr>
                  </w:pPr>
                  <w:bookmarkStart w:id="21" w:name="_Ref491937773"/>
                  <w:r>
                    <w:rPr>
                      <w:rFonts w:cs="Arial"/>
                      <w:b/>
                      <w:kern w:val="32"/>
                      <w:szCs w:val="20"/>
                      <w:lang w:eastAsia="sl-SI"/>
                    </w:rPr>
                    <w:t>člen</w:t>
                  </w:r>
                  <w:bookmarkEnd w:id="21"/>
                </w:p>
                <w:p w14:paraId="14811C63" w14:textId="1A604442" w:rsidR="003A616D" w:rsidRPr="00CD5107" w:rsidRDefault="00F61AB7" w:rsidP="008331B4">
                  <w:pPr>
                    <w:keepNext/>
                    <w:spacing w:before="240" w:after="60"/>
                    <w:jc w:val="both"/>
                    <w:outlineLvl w:val="0"/>
                    <w:rPr>
                      <w:rFonts w:cs="Arial"/>
                      <w:szCs w:val="20"/>
                    </w:rPr>
                  </w:pPr>
                  <w:r w:rsidRPr="00CD5107">
                    <w:rPr>
                      <w:rFonts w:cs="Arial"/>
                      <w:szCs w:val="20"/>
                    </w:rPr>
                    <w:t>N</w:t>
                  </w:r>
                  <w:r w:rsidR="003A616D" w:rsidRPr="00CD5107">
                    <w:rPr>
                      <w:rFonts w:cs="Arial"/>
                      <w:bCs/>
                      <w:szCs w:val="20"/>
                    </w:rPr>
                    <w:t xml:space="preserve">aslov </w:t>
                  </w:r>
                  <w:proofErr w:type="spellStart"/>
                  <w:r w:rsidRPr="00CD5107">
                    <w:rPr>
                      <w:rFonts w:cs="Arial"/>
                      <w:bCs/>
                      <w:szCs w:val="20"/>
                    </w:rPr>
                    <w:t>400.b</w:t>
                  </w:r>
                  <w:proofErr w:type="spellEnd"/>
                  <w:r w:rsidRPr="00CD5107">
                    <w:rPr>
                      <w:rFonts w:cs="Arial"/>
                      <w:bCs/>
                      <w:szCs w:val="20"/>
                    </w:rPr>
                    <w:t xml:space="preserve"> </w:t>
                  </w:r>
                  <w:r w:rsidR="003A616D" w:rsidRPr="00CD5107">
                    <w:rPr>
                      <w:rFonts w:cs="Arial"/>
                      <w:bCs/>
                      <w:szCs w:val="20"/>
                    </w:rPr>
                    <w:t xml:space="preserve">člena </w:t>
                  </w:r>
                  <w:r w:rsidRPr="00CD5107">
                    <w:rPr>
                      <w:rFonts w:cs="Arial"/>
                      <w:bCs/>
                      <w:szCs w:val="20"/>
                    </w:rPr>
                    <w:t xml:space="preserve">se </w:t>
                  </w:r>
                  <w:r w:rsidR="003A616D" w:rsidRPr="00CD5107">
                    <w:rPr>
                      <w:rFonts w:cs="Arial"/>
                      <w:bCs/>
                      <w:szCs w:val="20"/>
                    </w:rPr>
                    <w:t>spremeni tako, da se glasi</w:t>
                  </w:r>
                  <w:r w:rsidR="003A616D" w:rsidRPr="00CD5107">
                    <w:rPr>
                      <w:rFonts w:cs="Arial"/>
                      <w:szCs w:val="20"/>
                    </w:rPr>
                    <w:t xml:space="preserve">: </w:t>
                  </w:r>
                </w:p>
                <w:p w14:paraId="10AE67E1" w14:textId="7CC3BBEA" w:rsidR="003A616D" w:rsidRPr="00CD5107" w:rsidRDefault="003A616D" w:rsidP="008331B4">
                  <w:pPr>
                    <w:autoSpaceDE w:val="0"/>
                    <w:autoSpaceDN w:val="0"/>
                    <w:adjustRightInd w:val="0"/>
                    <w:spacing w:before="240"/>
                    <w:jc w:val="both"/>
                    <w:rPr>
                      <w:rFonts w:cs="Arial"/>
                      <w:color w:val="545454"/>
                      <w:szCs w:val="20"/>
                    </w:rPr>
                  </w:pPr>
                  <w:r w:rsidRPr="00CD5107">
                    <w:rPr>
                      <w:rFonts w:cs="Arial"/>
                      <w:szCs w:val="20"/>
                    </w:rPr>
                    <w:t>»(</w:t>
                  </w:r>
                  <w:r w:rsidR="00822242" w:rsidRPr="00CD5107">
                    <w:rPr>
                      <w:rFonts w:cs="Arial"/>
                      <w:szCs w:val="20"/>
                      <w:lang w:eastAsia="sl-SI"/>
                    </w:rPr>
                    <w:t>davčni prekrški, ki jih storijo poročevalske finančne institucije Slovenije</w:t>
                  </w:r>
                  <w:r w:rsidR="00013FF9" w:rsidRPr="00CD5107">
                    <w:rPr>
                      <w:rFonts w:cs="Arial"/>
                      <w:szCs w:val="20"/>
                      <w:lang w:eastAsia="sl-SI"/>
                    </w:rPr>
                    <w:t xml:space="preserve"> </w:t>
                  </w:r>
                  <w:r w:rsidR="00822242" w:rsidRPr="00CD5107">
                    <w:rPr>
                      <w:rFonts w:cs="Arial"/>
                      <w:szCs w:val="20"/>
                      <w:lang w:eastAsia="sl-SI"/>
                    </w:rPr>
                    <w:t xml:space="preserve">ali drugi subjekti oziroma osebe v zvezi z izvajanjem </w:t>
                  </w:r>
                  <w:proofErr w:type="spellStart"/>
                  <w:r w:rsidR="00822242" w:rsidRPr="00CD5107">
                    <w:rPr>
                      <w:rFonts w:cs="Arial"/>
                      <w:szCs w:val="20"/>
                      <w:lang w:eastAsia="sl-SI"/>
                    </w:rPr>
                    <w:t>III.A</w:t>
                  </w:r>
                  <w:proofErr w:type="spellEnd"/>
                  <w:r w:rsidR="00822242" w:rsidRPr="00CD5107">
                    <w:rPr>
                      <w:rFonts w:cs="Arial"/>
                      <w:szCs w:val="20"/>
                      <w:lang w:eastAsia="sl-SI"/>
                    </w:rPr>
                    <w:t xml:space="preserve"> poglavja </w:t>
                  </w:r>
                  <w:r w:rsidR="00013FF9" w:rsidRPr="00CD5107">
                    <w:rPr>
                      <w:rFonts w:cs="Arial"/>
                      <w:szCs w:val="20"/>
                      <w:lang w:eastAsia="sl-SI"/>
                    </w:rPr>
                    <w:t xml:space="preserve">četrtega dela </w:t>
                  </w:r>
                  <w:r w:rsidR="00822242" w:rsidRPr="00CD5107">
                    <w:rPr>
                      <w:rFonts w:cs="Arial"/>
                      <w:szCs w:val="20"/>
                      <w:lang w:eastAsia="sl-SI"/>
                    </w:rPr>
                    <w:t>tega zakona</w:t>
                  </w:r>
                  <w:r w:rsidRPr="00CD5107">
                    <w:rPr>
                      <w:rFonts w:cs="Arial"/>
                      <w:szCs w:val="20"/>
                    </w:rPr>
                    <w:t>)«</w:t>
                  </w:r>
                  <w:r w:rsidRPr="00CD5107">
                    <w:rPr>
                      <w:rFonts w:cs="Arial"/>
                      <w:color w:val="545454"/>
                      <w:szCs w:val="20"/>
                    </w:rPr>
                    <w:t>.</w:t>
                  </w:r>
                </w:p>
                <w:p w14:paraId="477151A0" w14:textId="77777777" w:rsidR="003A616D" w:rsidRDefault="003A616D" w:rsidP="00595A72">
                  <w:pPr>
                    <w:keepNext/>
                    <w:spacing w:after="60"/>
                    <w:jc w:val="center"/>
                    <w:outlineLvl w:val="0"/>
                    <w:rPr>
                      <w:rFonts w:cs="Arial"/>
                      <w:color w:val="545454"/>
                    </w:rPr>
                  </w:pPr>
                </w:p>
                <w:p w14:paraId="01E7EE80" w14:textId="5BFDF205" w:rsidR="00343402" w:rsidRDefault="003A616D" w:rsidP="002C0C09">
                  <w:pPr>
                    <w:jc w:val="center"/>
                    <w:rPr>
                      <w:rFonts w:cs="Arial"/>
                      <w:szCs w:val="20"/>
                    </w:rPr>
                  </w:pPr>
                  <w:r>
                    <w:rPr>
                      <w:rFonts w:cs="Arial"/>
                      <w:szCs w:val="20"/>
                    </w:rPr>
                    <w:t>PREHODNE</w:t>
                  </w:r>
                  <w:r w:rsidRPr="00343402">
                    <w:rPr>
                      <w:rFonts w:cs="Arial"/>
                      <w:szCs w:val="20"/>
                    </w:rPr>
                    <w:t xml:space="preserve"> IN KONČN</w:t>
                  </w:r>
                  <w:r w:rsidR="000F7732">
                    <w:rPr>
                      <w:rFonts w:cs="Arial"/>
                      <w:szCs w:val="20"/>
                    </w:rPr>
                    <w:t>A</w:t>
                  </w:r>
                  <w:r w:rsidRPr="00343402">
                    <w:rPr>
                      <w:rFonts w:cs="Arial"/>
                      <w:szCs w:val="20"/>
                    </w:rPr>
                    <w:t xml:space="preserve"> DOLOČB</w:t>
                  </w:r>
                  <w:r w:rsidR="000F7732">
                    <w:rPr>
                      <w:rFonts w:cs="Arial"/>
                      <w:szCs w:val="20"/>
                    </w:rPr>
                    <w:t>A</w:t>
                  </w:r>
                </w:p>
                <w:p w14:paraId="2FFEB0F5" w14:textId="77777777" w:rsidR="002C0C09" w:rsidRPr="002C0C09" w:rsidRDefault="002C0C09" w:rsidP="002C0C09">
                  <w:pPr>
                    <w:jc w:val="center"/>
                    <w:rPr>
                      <w:rFonts w:cs="Arial"/>
                      <w:szCs w:val="20"/>
                    </w:rPr>
                  </w:pPr>
                </w:p>
                <w:p w14:paraId="39B5459F" w14:textId="77777777" w:rsidR="00343402" w:rsidRPr="00343402" w:rsidRDefault="00343402" w:rsidP="00343402">
                  <w:pPr>
                    <w:keepNext/>
                    <w:numPr>
                      <w:ilvl w:val="0"/>
                      <w:numId w:val="2"/>
                    </w:numPr>
                    <w:tabs>
                      <w:tab w:val="clear" w:pos="7590"/>
                    </w:tabs>
                    <w:spacing w:after="60"/>
                    <w:ind w:left="284" w:hanging="142"/>
                    <w:jc w:val="center"/>
                    <w:outlineLvl w:val="0"/>
                    <w:rPr>
                      <w:rFonts w:cs="Arial"/>
                      <w:b/>
                      <w:kern w:val="32"/>
                      <w:szCs w:val="20"/>
                      <w:lang w:eastAsia="sl-SI"/>
                    </w:rPr>
                  </w:pPr>
                  <w:bookmarkStart w:id="22" w:name="_Ref489011833"/>
                  <w:r w:rsidRPr="00343402">
                    <w:rPr>
                      <w:rFonts w:cs="Arial"/>
                      <w:b/>
                      <w:kern w:val="32"/>
                      <w:szCs w:val="20"/>
                      <w:lang w:eastAsia="sl-SI"/>
                    </w:rPr>
                    <w:t>člen</w:t>
                  </w:r>
                  <w:bookmarkEnd w:id="22"/>
                </w:p>
                <w:p w14:paraId="7A3CBA2C" w14:textId="77777777" w:rsidR="00343402" w:rsidRPr="00343402" w:rsidRDefault="00343402" w:rsidP="00343402">
                  <w:pPr>
                    <w:keepNext/>
                    <w:jc w:val="center"/>
                    <w:outlineLvl w:val="0"/>
                    <w:rPr>
                      <w:rFonts w:cs="Arial"/>
                      <w:kern w:val="32"/>
                      <w:szCs w:val="20"/>
                      <w:lang w:eastAsia="sl-SI"/>
                    </w:rPr>
                  </w:pPr>
                  <w:r w:rsidRPr="00343402">
                    <w:rPr>
                      <w:rFonts w:cs="Arial"/>
                      <w:kern w:val="32"/>
                      <w:szCs w:val="20"/>
                      <w:lang w:eastAsia="sl-SI"/>
                    </w:rPr>
                    <w:t>(prenehanje veljavnosti)</w:t>
                  </w:r>
                </w:p>
                <w:p w14:paraId="06BF253F" w14:textId="77777777" w:rsidR="00343402" w:rsidRPr="00343402" w:rsidRDefault="00343402" w:rsidP="00343402">
                  <w:pPr>
                    <w:keepNext/>
                    <w:jc w:val="both"/>
                    <w:outlineLvl w:val="0"/>
                    <w:rPr>
                      <w:rFonts w:cs="Arial"/>
                      <w:kern w:val="32"/>
                      <w:szCs w:val="20"/>
                      <w:lang w:eastAsia="x-none"/>
                    </w:rPr>
                  </w:pPr>
                </w:p>
                <w:p w14:paraId="5316C86E" w14:textId="77777777" w:rsidR="008331B4" w:rsidRDefault="00343402" w:rsidP="008331B4">
                  <w:pPr>
                    <w:keepNext/>
                    <w:tabs>
                      <w:tab w:val="left" w:pos="282"/>
                    </w:tabs>
                    <w:spacing w:line="276" w:lineRule="auto"/>
                    <w:jc w:val="both"/>
                    <w:outlineLvl w:val="0"/>
                  </w:pPr>
                  <w:r w:rsidRPr="00343402">
                    <w:rPr>
                      <w:rFonts w:cs="Arial"/>
                      <w:kern w:val="32"/>
                      <w:szCs w:val="20"/>
                      <w:lang w:eastAsia="x-none"/>
                    </w:rPr>
                    <w:t xml:space="preserve">(1) Z dnem začetka veljavnosti tega zakona prenehajo veljati: </w:t>
                  </w:r>
                  <w:r w:rsidRPr="00343402">
                    <w:t xml:space="preserve"> </w:t>
                  </w:r>
                </w:p>
                <w:p w14:paraId="3FBDAFA6" w14:textId="2C13F629" w:rsidR="00343402" w:rsidRPr="008331B4" w:rsidRDefault="00343402" w:rsidP="008331B4">
                  <w:pPr>
                    <w:keepNext/>
                    <w:tabs>
                      <w:tab w:val="left" w:pos="282"/>
                    </w:tabs>
                    <w:spacing w:line="276" w:lineRule="auto"/>
                    <w:jc w:val="both"/>
                    <w:outlineLvl w:val="0"/>
                    <w:rPr>
                      <w:rFonts w:cs="Arial"/>
                      <w:kern w:val="32"/>
                      <w:szCs w:val="20"/>
                      <w:lang w:eastAsia="x-none"/>
                    </w:rPr>
                  </w:pPr>
                  <w:r w:rsidRPr="00343402">
                    <w:t>– Pravilnik o obrazcu zahtevka za zmanjšanje davčne osnove od dohodka iz zaposlitve (iz drugega pogodbenega razmerja) zaradi uveljavljanja dejanskih stroškov (Uradni list RS, št. 138/06),</w:t>
                  </w:r>
                </w:p>
                <w:p w14:paraId="6B084B0B" w14:textId="1B426233" w:rsidR="00343402" w:rsidRPr="00343402" w:rsidRDefault="00343402" w:rsidP="00F31036">
                  <w:pPr>
                    <w:spacing w:line="276" w:lineRule="auto"/>
                    <w:jc w:val="both"/>
                  </w:pPr>
                  <w:r w:rsidRPr="00343402">
                    <w:t>– Pravilnik o obrazcu za priglasitev davčne obravnave ob prenehanju opravljanja dejavnosti in nadaljevanju po drugi osebi (Uradni list RS, št. 103/10),</w:t>
                  </w:r>
                </w:p>
                <w:p w14:paraId="3833D9BC" w14:textId="703FBA8E" w:rsidR="00343402" w:rsidRPr="00343402" w:rsidRDefault="00343402" w:rsidP="00F31036">
                  <w:pPr>
                    <w:spacing w:line="276" w:lineRule="auto"/>
                    <w:jc w:val="both"/>
                  </w:pPr>
                  <w:r w:rsidRPr="00343402">
                    <w:t>– Pravilnik o obrazcu zahtevka za uveljavljanje dejanskih stroškov nerezidenta – nastopajočega izvajalca ali športnika (Uradni list RS, št. 9/11),</w:t>
                  </w:r>
                </w:p>
                <w:p w14:paraId="61042FDC" w14:textId="77777777" w:rsidR="00343402" w:rsidRPr="00343402" w:rsidRDefault="00343402" w:rsidP="00F31036">
                  <w:pPr>
                    <w:spacing w:line="276" w:lineRule="auto"/>
                    <w:jc w:val="both"/>
                  </w:pPr>
                  <w:r w:rsidRPr="00343402">
                    <w:t>– Pravilnik o obvestilu za uveljavljanje olajšave za vzdrževane družinske člane pri izračunu akontacije dohodnine (Uradni list RS, št. 138/06),</w:t>
                  </w:r>
                </w:p>
                <w:p w14:paraId="4C6863EC" w14:textId="78ACF312" w:rsidR="008331B4" w:rsidRDefault="00343402" w:rsidP="00F31036">
                  <w:pPr>
                    <w:spacing w:line="276" w:lineRule="auto"/>
                    <w:jc w:val="both"/>
                  </w:pPr>
                  <w:r w:rsidRPr="00343402">
                    <w:t>– Pravilnik o obrazcu obvestila o uveljavljanju davčne osnove po 84. členu ZDoh-2 od obresti od dolgoročno vezanih denarnih sredstev in dolgoročnega varčevanja pri bankah in hranilnicah (Uradni list RS, št. 138/06)</w:t>
                  </w:r>
                  <w:r w:rsidR="000271AC">
                    <w:t>,</w:t>
                  </w:r>
                </w:p>
                <w:p w14:paraId="6E434CCD" w14:textId="7320204E" w:rsidR="008331B4" w:rsidRPr="004012A8" w:rsidRDefault="000271AC" w:rsidP="004012A8">
                  <w:pPr>
                    <w:pStyle w:val="Odstavekseznama"/>
                    <w:keepNext/>
                    <w:numPr>
                      <w:ilvl w:val="0"/>
                      <w:numId w:val="34"/>
                    </w:numPr>
                    <w:tabs>
                      <w:tab w:val="left" w:pos="282"/>
                    </w:tabs>
                    <w:spacing w:line="276" w:lineRule="auto"/>
                    <w:ind w:left="0" w:firstLine="0"/>
                    <w:jc w:val="both"/>
                    <w:outlineLvl w:val="0"/>
                    <w:rPr>
                      <w:rFonts w:ascii="Arial" w:hAnsi="Arial"/>
                      <w:sz w:val="20"/>
                      <w:lang w:eastAsia="en-US"/>
                    </w:rPr>
                  </w:pPr>
                  <w:r w:rsidRPr="004012A8">
                    <w:rPr>
                      <w:rFonts w:ascii="Arial" w:hAnsi="Arial"/>
                      <w:sz w:val="20"/>
                      <w:lang w:eastAsia="en-US"/>
                    </w:rPr>
                    <w:t xml:space="preserve">Pravilnik o obrazcu vloge za uveljavljanje posebne olajšave za vzdrževane družinske člane, obrazcu vloge za uveljavljanje olajšave za investiranje v osnovno kmetijsko in osnovno gozdarsko dejavnost ter obrazcu zahtevka za zmanjšanje davčne osnove od dohodka iz drugega pogodbenega razmerja zaradi uveljavljanja dejanskih stroškov (Uradni list RS, št. </w:t>
                  </w:r>
                  <w:hyperlink r:id="rId20" w:tgtFrame="_blank" w:tooltip="Pravilnik o obrazcu vloge za uveljavljanje posebne olajšave za vzdrževane družinske člane, obrazcu vloge za uveljavljanje olajšave za investiranje v osnovno kmetijsko in osnovno gozdarsko dejavnost ter obrazcu zahtevka za zmanjšanje davčne osnove od dohodka iz" w:history="1">
                    <w:r w:rsidRPr="004012A8">
                      <w:rPr>
                        <w:rFonts w:ascii="Arial" w:hAnsi="Arial"/>
                        <w:sz w:val="20"/>
                        <w:lang w:eastAsia="en-US"/>
                      </w:rPr>
                      <w:t>101/15</w:t>
                    </w:r>
                  </w:hyperlink>
                  <w:r w:rsidR="001A41F3" w:rsidRPr="004012A8">
                    <w:rPr>
                      <w:rFonts w:ascii="Arial" w:hAnsi="Arial"/>
                      <w:sz w:val="20"/>
                      <w:lang w:eastAsia="en-US"/>
                    </w:rPr>
                    <w:t>)</w:t>
                  </w:r>
                  <w:r w:rsidRPr="004012A8">
                    <w:rPr>
                      <w:rFonts w:ascii="Arial" w:hAnsi="Arial"/>
                      <w:sz w:val="20"/>
                      <w:lang w:eastAsia="en-US"/>
                    </w:rPr>
                    <w:t>.</w:t>
                  </w:r>
                </w:p>
                <w:p w14:paraId="688E392B" w14:textId="77777777" w:rsidR="008331B4" w:rsidRDefault="008331B4" w:rsidP="008331B4">
                  <w:pPr>
                    <w:keepNext/>
                    <w:tabs>
                      <w:tab w:val="left" w:pos="282"/>
                    </w:tabs>
                    <w:spacing w:line="276" w:lineRule="auto"/>
                    <w:jc w:val="both"/>
                    <w:outlineLvl w:val="0"/>
                  </w:pPr>
                </w:p>
                <w:p w14:paraId="7C41DB48" w14:textId="72C6BF8D" w:rsidR="00343402" w:rsidRPr="00343402" w:rsidRDefault="00343402" w:rsidP="00AC0E3A">
                  <w:pPr>
                    <w:keepNext/>
                    <w:tabs>
                      <w:tab w:val="left" w:pos="282"/>
                    </w:tabs>
                    <w:spacing w:line="276" w:lineRule="auto"/>
                    <w:jc w:val="both"/>
                    <w:outlineLvl w:val="0"/>
                  </w:pPr>
                  <w:r w:rsidRPr="008331B4">
                    <w:t>(2) Minister, pristojen za finance, izda predpise na podlagi tega zakona v enem letu po začetku veljavnosti tega zakona. Do izdaje teh predpisov se uporabljajo p</w:t>
                  </w:r>
                  <w:r w:rsidR="00AC0E3A">
                    <w:t>redpisi iz prejšnjega odstavka.</w:t>
                  </w:r>
                </w:p>
                <w:p w14:paraId="12961FDC" w14:textId="66683BDD" w:rsidR="00343402" w:rsidRPr="00343402" w:rsidRDefault="00343402" w:rsidP="00343402">
                  <w:pPr>
                    <w:keepNext/>
                    <w:numPr>
                      <w:ilvl w:val="0"/>
                      <w:numId w:val="2"/>
                    </w:numPr>
                    <w:tabs>
                      <w:tab w:val="clear" w:pos="7590"/>
                    </w:tabs>
                    <w:spacing w:before="240" w:after="60"/>
                    <w:ind w:left="284" w:hanging="142"/>
                    <w:jc w:val="center"/>
                    <w:outlineLvl w:val="0"/>
                    <w:rPr>
                      <w:rFonts w:cs="Arial"/>
                      <w:b/>
                      <w:kern w:val="32"/>
                      <w:szCs w:val="20"/>
                      <w:lang w:eastAsia="sl-SI"/>
                    </w:rPr>
                  </w:pPr>
                  <w:bookmarkStart w:id="23" w:name="_Ref489011843"/>
                  <w:r w:rsidRPr="00343402">
                    <w:rPr>
                      <w:rFonts w:cs="Arial"/>
                      <w:b/>
                      <w:kern w:val="32"/>
                      <w:szCs w:val="20"/>
                      <w:lang w:eastAsia="sl-SI"/>
                    </w:rPr>
                    <w:t>člen</w:t>
                  </w:r>
                  <w:bookmarkEnd w:id="23"/>
                </w:p>
                <w:p w14:paraId="0C02887C" w14:textId="4DAF6ACD" w:rsidR="00343402" w:rsidRPr="00343402" w:rsidRDefault="00343402" w:rsidP="00343402">
                  <w:pPr>
                    <w:tabs>
                      <w:tab w:val="left" w:pos="567"/>
                      <w:tab w:val="left" w:pos="3402"/>
                    </w:tabs>
                    <w:spacing w:before="240"/>
                    <w:ind w:left="567"/>
                    <w:rPr>
                      <w:rFonts w:cs="Arial"/>
                      <w:szCs w:val="20"/>
                    </w:rPr>
                  </w:pPr>
                  <w:r w:rsidRPr="00343402">
                    <w:rPr>
                      <w:rFonts w:cs="Arial"/>
                      <w:szCs w:val="20"/>
                    </w:rPr>
                    <w:t xml:space="preserve">                                                            (začetek veljavnosti)</w:t>
                  </w:r>
                </w:p>
                <w:p w14:paraId="4C616376" w14:textId="687EB330" w:rsidR="002C2435" w:rsidRPr="00DC59CC" w:rsidRDefault="00A24131" w:rsidP="008331B4">
                  <w:pPr>
                    <w:pStyle w:val="Brezrazmikov"/>
                    <w:spacing w:before="240"/>
                    <w:jc w:val="both"/>
                    <w:rPr>
                      <w:rFonts w:ascii="Arial" w:hAnsi="Arial" w:cs="Arial"/>
                      <w:sz w:val="20"/>
                      <w:szCs w:val="20"/>
                    </w:rPr>
                  </w:pPr>
                  <w:r w:rsidRPr="00DC59CC">
                    <w:rPr>
                      <w:rFonts w:ascii="Arial" w:hAnsi="Arial" w:cs="Arial"/>
                      <w:sz w:val="20"/>
                      <w:szCs w:val="20"/>
                    </w:rPr>
                    <w:t>Ta zakon začne veljati naslednji dan po objavi v Uradnem listu Republike Slovenije</w:t>
                  </w:r>
                  <w:r w:rsidR="000459AF" w:rsidRPr="00DC59CC">
                    <w:rPr>
                      <w:rFonts w:ascii="Arial" w:hAnsi="Arial" w:cs="Arial"/>
                      <w:sz w:val="20"/>
                      <w:szCs w:val="20"/>
                    </w:rPr>
                    <w:t>.</w:t>
                  </w:r>
                  <w:r w:rsidRPr="00DC59CC">
                    <w:rPr>
                      <w:rFonts w:ascii="Arial" w:hAnsi="Arial" w:cs="Arial"/>
                      <w:sz w:val="20"/>
                      <w:szCs w:val="20"/>
                    </w:rPr>
                    <w:t xml:space="preserve"> </w:t>
                  </w:r>
                </w:p>
                <w:p w14:paraId="284586F8" w14:textId="77777777" w:rsidR="002C2435" w:rsidRDefault="002C2435" w:rsidP="008331B4">
                  <w:pPr>
                    <w:pStyle w:val="Brezrazmikov"/>
                    <w:spacing w:before="240"/>
                    <w:jc w:val="both"/>
                    <w:rPr>
                      <w:rFonts w:ascii="Arial" w:hAnsi="Arial" w:cs="Arial"/>
                      <w:sz w:val="20"/>
                      <w:szCs w:val="20"/>
                    </w:rPr>
                  </w:pPr>
                </w:p>
                <w:p w14:paraId="00989A4B" w14:textId="3248BB74" w:rsidR="00A24131" w:rsidRDefault="00A24131" w:rsidP="00343402">
                  <w:pPr>
                    <w:keepNext/>
                    <w:spacing w:before="240"/>
                    <w:jc w:val="both"/>
                    <w:outlineLvl w:val="0"/>
                    <w:rPr>
                      <w:rFonts w:cs="Arial"/>
                      <w:kern w:val="32"/>
                      <w:szCs w:val="20"/>
                      <w:lang w:eastAsia="sl-SI"/>
                    </w:rPr>
                  </w:pPr>
                </w:p>
                <w:p w14:paraId="6A836887" w14:textId="77777777" w:rsidR="00343402" w:rsidRDefault="00343402" w:rsidP="00343402">
                  <w:pPr>
                    <w:keepNext/>
                    <w:spacing w:before="240"/>
                    <w:jc w:val="both"/>
                    <w:outlineLvl w:val="0"/>
                    <w:rPr>
                      <w:rFonts w:cs="Arial"/>
                      <w:kern w:val="32"/>
                      <w:szCs w:val="20"/>
                      <w:lang w:eastAsia="sl-SI"/>
                    </w:rPr>
                  </w:pPr>
                  <w:r w:rsidRPr="00343402">
                    <w:rPr>
                      <w:rFonts w:cs="Arial"/>
                      <w:kern w:val="32"/>
                      <w:szCs w:val="20"/>
                      <w:lang w:eastAsia="sl-SI"/>
                    </w:rPr>
                    <w:t xml:space="preserve">               </w:t>
                  </w:r>
                </w:p>
                <w:p w14:paraId="60AC5E2A" w14:textId="4E4DF3CF" w:rsidR="00343402" w:rsidRPr="00343402" w:rsidRDefault="00343402" w:rsidP="00343402">
                  <w:pPr>
                    <w:keepNext/>
                    <w:spacing w:before="240"/>
                    <w:jc w:val="both"/>
                    <w:outlineLvl w:val="0"/>
                    <w:rPr>
                      <w:rFonts w:cs="Arial"/>
                      <w:kern w:val="32"/>
                      <w:szCs w:val="20"/>
                      <w:lang w:eastAsia="sl-SI"/>
                    </w:rPr>
                  </w:pPr>
                  <w:r w:rsidRPr="00343402">
                    <w:rPr>
                      <w:rFonts w:cs="Arial"/>
                      <w:kern w:val="32"/>
                      <w:szCs w:val="20"/>
                      <w:lang w:eastAsia="sl-SI"/>
                    </w:rPr>
                    <w:t xml:space="preserve">                                                                                        </w:t>
                  </w:r>
                </w:p>
              </w:tc>
            </w:tr>
          </w:tbl>
          <w:p w14:paraId="186BF423" w14:textId="77777777" w:rsidR="00343402" w:rsidRPr="00343402" w:rsidRDefault="00343402" w:rsidP="00343402">
            <w:pPr>
              <w:rPr>
                <w:rFonts w:cs="Arial"/>
                <w:szCs w:val="20"/>
              </w:rPr>
            </w:pPr>
          </w:p>
          <w:p w14:paraId="0081A81A" w14:textId="77777777" w:rsidR="00343402" w:rsidRDefault="00343402" w:rsidP="00343402">
            <w:pPr>
              <w:rPr>
                <w:rFonts w:cs="Arial"/>
                <w:szCs w:val="20"/>
              </w:rPr>
            </w:pPr>
            <w:r w:rsidRPr="00343402">
              <w:rPr>
                <w:rFonts w:cs="Arial"/>
                <w:szCs w:val="20"/>
              </w:rPr>
              <w:br w:type="page"/>
            </w:r>
          </w:p>
          <w:p w14:paraId="1F8F3434" w14:textId="77777777" w:rsidR="00343402" w:rsidRPr="00343402" w:rsidRDefault="00343402" w:rsidP="00343402">
            <w:pPr>
              <w:rPr>
                <w:rFonts w:cs="Arial"/>
                <w:szCs w:val="20"/>
              </w:rPr>
            </w:pPr>
          </w:p>
          <w:p w14:paraId="091AA891" w14:textId="77777777" w:rsidR="00343402" w:rsidRPr="00343402" w:rsidRDefault="00343402" w:rsidP="00343402">
            <w:pPr>
              <w:rPr>
                <w:rFonts w:cs="Arial"/>
                <w:szCs w:val="20"/>
              </w:rPr>
            </w:pPr>
            <w:r w:rsidRPr="00343402">
              <w:rPr>
                <w:rFonts w:cs="Arial"/>
                <w:szCs w:val="20"/>
              </w:rPr>
              <w:lastRenderedPageBreak/>
              <w:t>III. OBRAZLOŽITEV</w:t>
            </w:r>
          </w:p>
          <w:p w14:paraId="5EC18237" w14:textId="77777777" w:rsidR="00343402" w:rsidRPr="00343402" w:rsidRDefault="00343402" w:rsidP="00343402">
            <w:pPr>
              <w:spacing w:line="260" w:lineRule="exact"/>
              <w:jc w:val="both"/>
              <w:rPr>
                <w:rFonts w:cs="Arial"/>
                <w:szCs w:val="20"/>
                <w:lang w:eastAsia="sl-SI"/>
              </w:rPr>
            </w:pPr>
          </w:p>
          <w:p w14:paraId="40AD5E85" w14:textId="5AB686E6" w:rsidR="00343402" w:rsidRPr="00343402" w:rsidRDefault="00343402" w:rsidP="00343402">
            <w:pPr>
              <w:spacing w:line="260" w:lineRule="exact"/>
              <w:jc w:val="both"/>
              <w:rPr>
                <w:rFonts w:cs="Arial"/>
                <w:szCs w:val="20"/>
                <w:lang w:eastAsia="sl-SI"/>
              </w:rPr>
            </w:pPr>
            <w:r w:rsidRPr="00343402">
              <w:rPr>
                <w:rFonts w:cs="Arial"/>
                <w:szCs w:val="20"/>
                <w:lang w:eastAsia="sl-SI"/>
              </w:rPr>
              <w:t>K</w:t>
            </w:r>
            <w:r w:rsidR="00B916C6">
              <w:rPr>
                <w:rFonts w:cs="Arial"/>
                <w:szCs w:val="20"/>
                <w:lang w:eastAsia="sl-SI"/>
              </w:rPr>
              <w:t xml:space="preserve"> </w:t>
            </w:r>
            <w:r w:rsidR="00B916C6">
              <w:rPr>
                <w:rFonts w:cs="Arial"/>
                <w:szCs w:val="20"/>
                <w:lang w:eastAsia="sl-SI"/>
              </w:rPr>
              <w:fldChar w:fldCharType="begin"/>
            </w:r>
            <w:r w:rsidR="00B916C6">
              <w:rPr>
                <w:rFonts w:cs="Arial"/>
                <w:szCs w:val="20"/>
                <w:lang w:eastAsia="sl-SI"/>
              </w:rPr>
              <w:instrText xml:space="preserve"> REF _Ref489011281 \r \h </w:instrText>
            </w:r>
            <w:r w:rsidR="000C000E">
              <w:rPr>
                <w:rFonts w:cs="Arial"/>
                <w:szCs w:val="20"/>
                <w:lang w:eastAsia="sl-SI"/>
              </w:rPr>
              <w:instrText xml:space="preserve"> \* MERGEFORMAT </w:instrText>
            </w:r>
            <w:r w:rsidR="00B916C6">
              <w:rPr>
                <w:rFonts w:cs="Arial"/>
                <w:szCs w:val="20"/>
                <w:lang w:eastAsia="sl-SI"/>
              </w:rPr>
            </w:r>
            <w:r w:rsidR="00B916C6">
              <w:rPr>
                <w:rFonts w:cs="Arial"/>
                <w:szCs w:val="20"/>
                <w:lang w:eastAsia="sl-SI"/>
              </w:rPr>
              <w:fldChar w:fldCharType="separate"/>
            </w:r>
            <w:r w:rsidR="0041462F">
              <w:rPr>
                <w:rFonts w:cs="Arial"/>
                <w:szCs w:val="20"/>
                <w:lang w:eastAsia="sl-SI"/>
              </w:rPr>
              <w:t>1</w:t>
            </w:r>
            <w:r w:rsidR="00B916C6">
              <w:rPr>
                <w:rFonts w:cs="Arial"/>
                <w:szCs w:val="20"/>
                <w:lang w:eastAsia="sl-SI"/>
              </w:rPr>
              <w:fldChar w:fldCharType="end"/>
            </w:r>
            <w:r w:rsidRPr="00343402">
              <w:rPr>
                <w:rFonts w:cs="Arial"/>
                <w:szCs w:val="20"/>
                <w:lang w:eastAsia="sl-SI"/>
              </w:rPr>
              <w:t>. členu</w:t>
            </w:r>
          </w:p>
          <w:p w14:paraId="560FF114" w14:textId="78E6CA6F" w:rsidR="00343402" w:rsidRPr="00343402" w:rsidRDefault="00343402" w:rsidP="00343402">
            <w:pPr>
              <w:spacing w:line="260" w:lineRule="exact"/>
              <w:jc w:val="both"/>
              <w:rPr>
                <w:rFonts w:cs="Arial"/>
                <w:szCs w:val="20"/>
                <w:lang w:eastAsia="sl-SI"/>
              </w:rPr>
            </w:pPr>
            <w:r w:rsidRPr="00343402">
              <w:rPr>
                <w:rFonts w:cs="Arial"/>
                <w:szCs w:val="20"/>
                <w:lang w:eastAsia="sl-SI"/>
              </w:rPr>
              <w:t xml:space="preserve">S spremembo 1. člena zakona se določa sklic na </w:t>
            </w:r>
            <w:r w:rsidRPr="00343402">
              <w:rPr>
                <w:rFonts w:cs="Arial"/>
                <w:szCs w:val="20"/>
              </w:rPr>
              <w:t xml:space="preserve">Direktivo Sveta 2016/2258/EU glede dostopa davčnih organov do informacij o preprečevanju pranja denarja (t. i. DAC5). Glede na to, da je </w:t>
            </w:r>
            <w:r w:rsidR="006B2973">
              <w:rPr>
                <w:rFonts w:cs="Arial"/>
                <w:szCs w:val="20"/>
              </w:rPr>
              <w:t>ZDavP-2</w:t>
            </w:r>
            <w:r w:rsidRPr="00343402">
              <w:rPr>
                <w:rFonts w:cs="Arial"/>
                <w:szCs w:val="20"/>
              </w:rPr>
              <w:t xml:space="preserve"> vsebino direktive, torej možnost dostopa davčnih organov do informacij o preprečevanju pranja denarja, že urejal, preden je bila ta direktiva sprejeta, direktive v ZDavP-2 ni bilo treba prenašati, je pa treba določiti sklic nanjo v drugem odstavku 1. člena ZDavP-2.</w:t>
            </w:r>
          </w:p>
          <w:p w14:paraId="3CA06129" w14:textId="77777777" w:rsidR="00343402" w:rsidRPr="00343402" w:rsidRDefault="00343402" w:rsidP="00343402">
            <w:pPr>
              <w:spacing w:line="260" w:lineRule="exact"/>
              <w:jc w:val="both"/>
              <w:rPr>
                <w:rFonts w:cs="Arial"/>
                <w:szCs w:val="20"/>
                <w:lang w:eastAsia="sl-SI"/>
              </w:rPr>
            </w:pPr>
          </w:p>
          <w:p w14:paraId="4BF7D541" w14:textId="2DA1BF76" w:rsidR="009420D2" w:rsidRDefault="00343402" w:rsidP="00343402">
            <w:pPr>
              <w:spacing w:line="260" w:lineRule="exact"/>
              <w:jc w:val="both"/>
              <w:rPr>
                <w:rFonts w:cs="Arial"/>
                <w:szCs w:val="20"/>
                <w:lang w:eastAsia="sl-SI"/>
              </w:rPr>
            </w:pPr>
            <w:r w:rsidRPr="00343402">
              <w:rPr>
                <w:rFonts w:cs="Arial"/>
                <w:szCs w:val="20"/>
                <w:lang w:eastAsia="sl-SI"/>
              </w:rPr>
              <w:t xml:space="preserve">K </w:t>
            </w:r>
            <w:r w:rsidR="00B916C6">
              <w:rPr>
                <w:rFonts w:cs="Arial"/>
                <w:szCs w:val="20"/>
                <w:lang w:eastAsia="sl-SI"/>
              </w:rPr>
              <w:fldChar w:fldCharType="begin"/>
            </w:r>
            <w:r w:rsidR="00B916C6">
              <w:rPr>
                <w:rFonts w:cs="Arial"/>
                <w:szCs w:val="20"/>
                <w:lang w:eastAsia="sl-SI"/>
              </w:rPr>
              <w:instrText xml:space="preserve"> REF _Ref489011447 \r \h </w:instrText>
            </w:r>
            <w:r w:rsidR="000C000E">
              <w:rPr>
                <w:rFonts w:cs="Arial"/>
                <w:szCs w:val="20"/>
                <w:lang w:eastAsia="sl-SI"/>
              </w:rPr>
              <w:instrText xml:space="preserve"> \* MERGEFORMAT </w:instrText>
            </w:r>
            <w:r w:rsidR="00B916C6">
              <w:rPr>
                <w:rFonts w:cs="Arial"/>
                <w:szCs w:val="20"/>
                <w:lang w:eastAsia="sl-SI"/>
              </w:rPr>
            </w:r>
            <w:r w:rsidR="00B916C6">
              <w:rPr>
                <w:rFonts w:cs="Arial"/>
                <w:szCs w:val="20"/>
                <w:lang w:eastAsia="sl-SI"/>
              </w:rPr>
              <w:fldChar w:fldCharType="separate"/>
            </w:r>
            <w:r w:rsidR="0041462F">
              <w:rPr>
                <w:rFonts w:cs="Arial"/>
                <w:szCs w:val="20"/>
                <w:lang w:eastAsia="sl-SI"/>
              </w:rPr>
              <w:t>2</w:t>
            </w:r>
            <w:r w:rsidR="00B916C6">
              <w:rPr>
                <w:rFonts w:cs="Arial"/>
                <w:szCs w:val="20"/>
                <w:lang w:eastAsia="sl-SI"/>
              </w:rPr>
              <w:fldChar w:fldCharType="end"/>
            </w:r>
            <w:r w:rsidR="00B916C6">
              <w:rPr>
                <w:rFonts w:cs="Arial"/>
                <w:szCs w:val="20"/>
                <w:lang w:eastAsia="sl-SI"/>
              </w:rPr>
              <w:t xml:space="preserve">. </w:t>
            </w:r>
            <w:r w:rsidR="009420D2">
              <w:rPr>
                <w:rFonts w:cs="Arial"/>
                <w:szCs w:val="20"/>
                <w:lang w:eastAsia="sl-SI"/>
              </w:rPr>
              <w:t>č</w:t>
            </w:r>
            <w:r w:rsidRPr="00343402">
              <w:rPr>
                <w:rFonts w:cs="Arial"/>
                <w:szCs w:val="20"/>
                <w:lang w:eastAsia="sl-SI"/>
              </w:rPr>
              <w:t>lenu</w:t>
            </w:r>
          </w:p>
          <w:p w14:paraId="604AB8D5" w14:textId="2B4C218A" w:rsidR="009420D2" w:rsidRDefault="009420D2" w:rsidP="00343402">
            <w:pPr>
              <w:spacing w:line="260" w:lineRule="exact"/>
              <w:jc w:val="both"/>
              <w:rPr>
                <w:rFonts w:cs="Arial"/>
                <w:szCs w:val="20"/>
                <w:lang w:eastAsia="sl-SI"/>
              </w:rPr>
            </w:pPr>
            <w:r>
              <w:rPr>
                <w:rFonts w:cs="Arial"/>
                <w:szCs w:val="20"/>
                <w:lang w:eastAsia="sl-SI"/>
              </w:rPr>
              <w:t xml:space="preserve">Zaradi predloga novele ZDoh-2, ki se nanaša na ugotavljanje posebne davčne osnove napotenih delavcev, se v tem členu določa pravna podlaga za </w:t>
            </w:r>
            <w:r w:rsidR="00E2476F">
              <w:rPr>
                <w:rFonts w:cs="Arial"/>
                <w:szCs w:val="20"/>
                <w:lang w:eastAsia="sl-SI"/>
              </w:rPr>
              <w:t xml:space="preserve">razkritje </w:t>
            </w:r>
            <w:r>
              <w:rPr>
                <w:rFonts w:cs="Arial"/>
                <w:szCs w:val="20"/>
                <w:lang w:eastAsia="sl-SI"/>
              </w:rPr>
              <w:t>podatkov delodajalcu za posamezne zaposlene</w:t>
            </w:r>
            <w:r w:rsidR="00E2476F">
              <w:rPr>
                <w:rFonts w:cs="Arial"/>
                <w:szCs w:val="20"/>
                <w:lang w:eastAsia="sl-SI"/>
              </w:rPr>
              <w:t>, za namene uveljavljanja posebne davčne osnove zaradi napotitve na delo zunaj države</w:t>
            </w:r>
            <w:r>
              <w:rPr>
                <w:rFonts w:cs="Arial"/>
                <w:szCs w:val="20"/>
                <w:lang w:eastAsia="sl-SI"/>
              </w:rPr>
              <w:t>.</w:t>
            </w:r>
          </w:p>
          <w:p w14:paraId="33179ACD" w14:textId="77777777" w:rsidR="009420D2" w:rsidRDefault="009420D2" w:rsidP="00343402">
            <w:pPr>
              <w:spacing w:line="260" w:lineRule="exact"/>
              <w:jc w:val="both"/>
              <w:rPr>
                <w:rFonts w:cs="Arial"/>
                <w:szCs w:val="20"/>
                <w:lang w:eastAsia="sl-SI"/>
              </w:rPr>
            </w:pPr>
          </w:p>
          <w:p w14:paraId="6FBC3403" w14:textId="5E0EC134" w:rsidR="00343402" w:rsidRPr="00343402" w:rsidRDefault="009420D2" w:rsidP="0034340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_Ref492388592 \r \h </w:instrText>
            </w:r>
            <w:r>
              <w:rPr>
                <w:rFonts w:cs="Arial"/>
                <w:szCs w:val="20"/>
                <w:lang w:eastAsia="sl-SI"/>
              </w:rPr>
            </w:r>
            <w:r>
              <w:rPr>
                <w:rFonts w:cs="Arial"/>
                <w:szCs w:val="20"/>
                <w:lang w:eastAsia="sl-SI"/>
              </w:rPr>
              <w:fldChar w:fldCharType="separate"/>
            </w:r>
            <w:r w:rsidR="0041462F">
              <w:rPr>
                <w:rFonts w:cs="Arial"/>
                <w:szCs w:val="20"/>
                <w:lang w:eastAsia="sl-SI"/>
              </w:rPr>
              <w:t>3</w:t>
            </w:r>
            <w:r>
              <w:rPr>
                <w:rFonts w:cs="Arial"/>
                <w:szCs w:val="20"/>
                <w:lang w:eastAsia="sl-SI"/>
              </w:rPr>
              <w:fldChar w:fldCharType="end"/>
            </w:r>
            <w:r>
              <w:rPr>
                <w:rFonts w:cs="Arial"/>
                <w:szCs w:val="20"/>
                <w:lang w:eastAsia="sl-SI"/>
              </w:rPr>
              <w:t>. členu</w:t>
            </w:r>
            <w:r w:rsidR="00343402" w:rsidRPr="00343402">
              <w:rPr>
                <w:rFonts w:cs="Arial"/>
                <w:szCs w:val="20"/>
                <w:lang w:eastAsia="sl-SI"/>
              </w:rPr>
              <w:t xml:space="preserve"> </w:t>
            </w:r>
          </w:p>
          <w:p w14:paraId="22245A4B" w14:textId="77777777" w:rsidR="00343402" w:rsidRPr="00343402" w:rsidRDefault="00343402" w:rsidP="009E74BD">
            <w:pPr>
              <w:spacing w:line="260" w:lineRule="exact"/>
              <w:jc w:val="both"/>
              <w:rPr>
                <w:lang w:eastAsia="sl-SI"/>
              </w:rPr>
            </w:pPr>
            <w:r w:rsidRPr="00343402">
              <w:rPr>
                <w:lang w:eastAsia="sl-SI"/>
              </w:rPr>
              <w:t xml:space="preserve">Redakcijski popravek sklica, s katerim se določa, </w:t>
            </w:r>
            <w:r w:rsidRPr="009E74BD">
              <w:rPr>
                <w:rFonts w:eastAsia="Calibri"/>
                <w:lang w:eastAsia="sl-SI"/>
              </w:rPr>
              <w:t>da se v četrtem odstavku 89. člena beseda »drugega</w:t>
            </w:r>
            <w:r w:rsidRPr="00343402">
              <w:rPr>
                <w:lang w:eastAsia="sl-SI"/>
              </w:rPr>
              <w:t>« nadomesti z besedo »prvega«.</w:t>
            </w:r>
          </w:p>
          <w:p w14:paraId="67A8A4D1" w14:textId="732D36E1" w:rsidR="00343402" w:rsidRDefault="00B916C6" w:rsidP="00343402">
            <w:pPr>
              <w:keepNext/>
              <w:spacing w:before="240" w:after="60"/>
              <w:jc w:val="both"/>
              <w:outlineLvl w:val="0"/>
              <w:rPr>
                <w:rFonts w:cs="Arial"/>
                <w:kern w:val="32"/>
                <w:szCs w:val="20"/>
                <w:lang w:eastAsia="x-none"/>
              </w:rPr>
            </w:pPr>
            <w:r>
              <w:rPr>
                <w:rFonts w:cs="Arial"/>
                <w:kern w:val="32"/>
                <w:szCs w:val="20"/>
                <w:lang w:eastAsia="x-none"/>
              </w:rPr>
              <w:t xml:space="preserve">K </w:t>
            </w:r>
            <w:r w:rsidR="009420D2">
              <w:rPr>
                <w:rFonts w:cs="Arial"/>
                <w:kern w:val="32"/>
                <w:szCs w:val="20"/>
                <w:lang w:eastAsia="x-none"/>
              </w:rPr>
              <w:fldChar w:fldCharType="begin"/>
            </w:r>
            <w:r w:rsidR="009420D2">
              <w:rPr>
                <w:rFonts w:cs="Arial"/>
                <w:kern w:val="32"/>
                <w:szCs w:val="20"/>
                <w:lang w:eastAsia="x-none"/>
              </w:rPr>
              <w:instrText xml:space="preserve"> REF _Ref491936146 \r \h </w:instrText>
            </w:r>
            <w:r w:rsidR="009420D2">
              <w:rPr>
                <w:rFonts w:cs="Arial"/>
                <w:kern w:val="32"/>
                <w:szCs w:val="20"/>
                <w:lang w:eastAsia="x-none"/>
              </w:rPr>
            </w:r>
            <w:r w:rsidR="009420D2">
              <w:rPr>
                <w:rFonts w:cs="Arial"/>
                <w:kern w:val="32"/>
                <w:szCs w:val="20"/>
                <w:lang w:eastAsia="x-none"/>
              </w:rPr>
              <w:fldChar w:fldCharType="separate"/>
            </w:r>
            <w:r w:rsidR="0041462F">
              <w:rPr>
                <w:rFonts w:cs="Arial"/>
                <w:kern w:val="32"/>
                <w:szCs w:val="20"/>
                <w:lang w:eastAsia="x-none"/>
              </w:rPr>
              <w:t>4</w:t>
            </w:r>
            <w:r w:rsidR="009420D2">
              <w:rPr>
                <w:rFonts w:cs="Arial"/>
                <w:kern w:val="32"/>
                <w:szCs w:val="20"/>
                <w:lang w:eastAsia="x-none"/>
              </w:rPr>
              <w:fldChar w:fldCharType="end"/>
            </w:r>
            <w:r w:rsidR="00913D9F">
              <w:rPr>
                <w:rFonts w:cs="Arial"/>
                <w:kern w:val="32"/>
                <w:szCs w:val="20"/>
                <w:lang w:eastAsia="x-none"/>
              </w:rPr>
              <w:t>.</w:t>
            </w:r>
            <w:r w:rsidR="00343402" w:rsidRPr="00343402">
              <w:rPr>
                <w:rFonts w:cs="Arial"/>
                <w:kern w:val="32"/>
                <w:szCs w:val="20"/>
                <w:lang w:eastAsia="x-none"/>
              </w:rPr>
              <w:t xml:space="preserve"> členu</w:t>
            </w:r>
          </w:p>
          <w:p w14:paraId="6E29C82E" w14:textId="18B21315" w:rsidR="00913D9F" w:rsidRPr="00595A72" w:rsidRDefault="00913D9F" w:rsidP="009E74BD">
            <w:pPr>
              <w:spacing w:line="260" w:lineRule="exact"/>
              <w:jc w:val="both"/>
              <w:rPr>
                <w:rFonts w:cs="Arial"/>
                <w:szCs w:val="20"/>
                <w:lang w:eastAsia="sl-SI"/>
              </w:rPr>
            </w:pPr>
            <w:r w:rsidRPr="00595A72">
              <w:rPr>
                <w:rFonts w:cs="Arial"/>
                <w:szCs w:val="20"/>
                <w:lang w:eastAsia="sl-SI"/>
              </w:rPr>
              <w:t xml:space="preserve">Besedilo  91. člena se spreminja tako, da je način plačila davka določen bolj splošno, tako se namesto davčni organ uporabi izraz upravni </w:t>
            </w:r>
            <w:r w:rsidR="00CE72DD">
              <w:rPr>
                <w:rFonts w:cs="Arial"/>
                <w:szCs w:val="20"/>
                <w:lang w:eastAsia="sl-SI"/>
              </w:rPr>
              <w:t>ali drug državni</w:t>
            </w:r>
            <w:r w:rsidR="00E2476F">
              <w:rPr>
                <w:rFonts w:cs="Arial"/>
                <w:szCs w:val="20"/>
                <w:lang w:eastAsia="sl-SI"/>
              </w:rPr>
              <w:t xml:space="preserve"> </w:t>
            </w:r>
            <w:r w:rsidRPr="00595A72">
              <w:rPr>
                <w:rFonts w:cs="Arial"/>
                <w:szCs w:val="20"/>
                <w:lang w:eastAsia="sl-SI"/>
              </w:rPr>
              <w:t xml:space="preserve">organ. Člen tako </w:t>
            </w:r>
            <w:r w:rsidR="00A95823">
              <w:rPr>
                <w:rFonts w:cs="Arial"/>
                <w:szCs w:val="20"/>
                <w:lang w:eastAsia="sl-SI"/>
              </w:rPr>
              <w:t>upošteva možnost</w:t>
            </w:r>
            <w:r w:rsidRPr="00595A72">
              <w:rPr>
                <w:rFonts w:cs="Arial"/>
                <w:szCs w:val="20"/>
                <w:lang w:eastAsia="sl-SI"/>
              </w:rPr>
              <w:t xml:space="preserve"> </w:t>
            </w:r>
            <w:r w:rsidR="00373394">
              <w:rPr>
                <w:rFonts w:cs="Arial"/>
                <w:szCs w:val="20"/>
                <w:lang w:eastAsia="sl-SI"/>
              </w:rPr>
              <w:t>plačevanja</w:t>
            </w:r>
            <w:r w:rsidRPr="00595A72">
              <w:rPr>
                <w:rFonts w:cs="Arial"/>
                <w:szCs w:val="20"/>
                <w:lang w:eastAsia="sl-SI"/>
              </w:rPr>
              <w:t xml:space="preserve"> davkov tudi pri drugih organih</w:t>
            </w:r>
            <w:r w:rsidR="00CE72DD">
              <w:rPr>
                <w:rFonts w:cs="Arial"/>
                <w:szCs w:val="20"/>
                <w:lang w:eastAsia="sl-SI"/>
              </w:rPr>
              <w:t>, na primer pri upravnih enotah</w:t>
            </w:r>
            <w:r w:rsidRPr="00595A72">
              <w:rPr>
                <w:rFonts w:cs="Arial"/>
                <w:szCs w:val="20"/>
                <w:lang w:eastAsia="sl-SI"/>
              </w:rPr>
              <w:t xml:space="preserve">. </w:t>
            </w:r>
          </w:p>
          <w:p w14:paraId="674F986D" w14:textId="2E647F40" w:rsidR="00161BE6" w:rsidRDefault="00161BE6" w:rsidP="009E74BD">
            <w:pPr>
              <w:spacing w:line="260" w:lineRule="exact"/>
              <w:jc w:val="both"/>
              <w:rPr>
                <w:rFonts w:cs="Arial"/>
                <w:szCs w:val="20"/>
                <w:lang w:eastAsia="sl-SI"/>
              </w:rPr>
            </w:pPr>
          </w:p>
          <w:p w14:paraId="38C53353" w14:textId="5DCDC492" w:rsidR="00161BE6" w:rsidRPr="00161BE6" w:rsidRDefault="00161BE6" w:rsidP="00161BE6">
            <w:pPr>
              <w:spacing w:line="260" w:lineRule="exact"/>
              <w:jc w:val="both"/>
              <w:rPr>
                <w:rFonts w:cs="Arial"/>
                <w:szCs w:val="20"/>
                <w:lang w:eastAsia="sl-SI"/>
              </w:rPr>
            </w:pPr>
            <w:r w:rsidRPr="00161BE6">
              <w:rPr>
                <w:rFonts w:cs="Arial"/>
                <w:szCs w:val="20"/>
                <w:lang w:eastAsia="sl-SI"/>
              </w:rPr>
              <w:t>Možnost kartičnega plačevanja davkov in drugih obveznih dajatev pri Upravi Republike Slovenije za javna plačila bo uvedena že v roku enega leta, plačevanje pri drugih upravnih organih pa je odvisno od tehničnih možnosti in drugih pogojev, ki bodo davčnemu organu ustrezno zagotavljali potrebne podatke o plačilu (kot na primer datum plačila, znesek plačila, referenca za plačilo).</w:t>
            </w:r>
          </w:p>
          <w:p w14:paraId="37DE2E6E" w14:textId="19791A59" w:rsidR="00913D9F" w:rsidRPr="00343402" w:rsidRDefault="00913D9F" w:rsidP="00343402">
            <w:pPr>
              <w:keepNext/>
              <w:spacing w:before="240" w:after="60"/>
              <w:jc w:val="both"/>
              <w:outlineLvl w:val="0"/>
              <w:rPr>
                <w:rFonts w:cs="Arial"/>
                <w:kern w:val="32"/>
                <w:szCs w:val="20"/>
                <w:lang w:eastAsia="x-none"/>
              </w:rPr>
            </w:pPr>
            <w:r>
              <w:rPr>
                <w:rFonts w:cs="Arial"/>
                <w:kern w:val="32"/>
                <w:szCs w:val="20"/>
                <w:lang w:eastAsia="x-none"/>
              </w:rPr>
              <w:t xml:space="preserve">K </w:t>
            </w:r>
            <w:r w:rsidR="009420D2">
              <w:rPr>
                <w:rFonts w:cs="Arial"/>
                <w:kern w:val="32"/>
                <w:szCs w:val="20"/>
                <w:lang w:eastAsia="x-none"/>
              </w:rPr>
              <w:fldChar w:fldCharType="begin"/>
            </w:r>
            <w:r w:rsidR="009420D2">
              <w:rPr>
                <w:rFonts w:cs="Arial"/>
                <w:kern w:val="32"/>
                <w:szCs w:val="20"/>
                <w:lang w:eastAsia="x-none"/>
              </w:rPr>
              <w:instrText xml:space="preserve"> REF _Ref491936186 \r \h </w:instrText>
            </w:r>
            <w:r w:rsidR="009420D2">
              <w:rPr>
                <w:rFonts w:cs="Arial"/>
                <w:kern w:val="32"/>
                <w:szCs w:val="20"/>
                <w:lang w:eastAsia="x-none"/>
              </w:rPr>
            </w:r>
            <w:r w:rsidR="009420D2">
              <w:rPr>
                <w:rFonts w:cs="Arial"/>
                <w:kern w:val="32"/>
                <w:szCs w:val="20"/>
                <w:lang w:eastAsia="x-none"/>
              </w:rPr>
              <w:fldChar w:fldCharType="separate"/>
            </w:r>
            <w:r w:rsidR="0041462F">
              <w:rPr>
                <w:rFonts w:cs="Arial"/>
                <w:kern w:val="32"/>
                <w:szCs w:val="20"/>
                <w:lang w:eastAsia="x-none"/>
              </w:rPr>
              <w:t>5</w:t>
            </w:r>
            <w:r w:rsidR="009420D2">
              <w:rPr>
                <w:rFonts w:cs="Arial"/>
                <w:kern w:val="32"/>
                <w:szCs w:val="20"/>
                <w:lang w:eastAsia="x-none"/>
              </w:rPr>
              <w:fldChar w:fldCharType="end"/>
            </w:r>
            <w:r>
              <w:rPr>
                <w:rFonts w:cs="Arial"/>
                <w:kern w:val="32"/>
                <w:szCs w:val="20"/>
                <w:lang w:eastAsia="x-none"/>
              </w:rPr>
              <w:t>. členu</w:t>
            </w:r>
          </w:p>
          <w:p w14:paraId="4BC7E142" w14:textId="1B6CC563" w:rsidR="00343402" w:rsidRPr="00343402" w:rsidRDefault="00343402" w:rsidP="009E74BD">
            <w:pPr>
              <w:spacing w:line="260" w:lineRule="exact"/>
              <w:jc w:val="both"/>
              <w:rPr>
                <w:rFonts w:cs="Arial"/>
                <w:szCs w:val="20"/>
                <w:lang w:eastAsia="sl-SI"/>
              </w:rPr>
            </w:pPr>
            <w:r w:rsidRPr="00343402">
              <w:rPr>
                <w:rFonts w:cs="Arial"/>
                <w:szCs w:val="20"/>
                <w:lang w:eastAsia="sl-SI"/>
              </w:rPr>
              <w:t xml:space="preserve">Zaradi uvedbe možnosti brezgotovinskega plačila davka pri Upravi Republike Slovenije za javna plačila </w:t>
            </w:r>
            <w:r w:rsidR="00A95823">
              <w:rPr>
                <w:rFonts w:cs="Arial"/>
                <w:szCs w:val="20"/>
                <w:lang w:eastAsia="sl-SI"/>
              </w:rPr>
              <w:t>in v bodoče še pri katerem drugem upravnem</w:t>
            </w:r>
            <w:r w:rsidR="00CE72DD">
              <w:rPr>
                <w:rFonts w:cs="Arial"/>
                <w:szCs w:val="20"/>
                <w:lang w:eastAsia="sl-SI"/>
              </w:rPr>
              <w:t xml:space="preserve"> ali državnem</w:t>
            </w:r>
            <w:r w:rsidR="00A95823">
              <w:rPr>
                <w:rFonts w:cs="Arial"/>
                <w:szCs w:val="20"/>
                <w:lang w:eastAsia="sl-SI"/>
              </w:rPr>
              <w:t xml:space="preserve"> organu,</w:t>
            </w:r>
            <w:r w:rsidRPr="00343402">
              <w:rPr>
                <w:rFonts w:cs="Arial"/>
                <w:szCs w:val="20"/>
                <w:lang w:eastAsia="sl-SI"/>
              </w:rPr>
              <w:t xml:space="preserve"> se s predlogom spremembe tega člena </w:t>
            </w:r>
            <w:r w:rsidR="00A95823">
              <w:rPr>
                <w:rFonts w:cs="Arial"/>
                <w:szCs w:val="20"/>
                <w:lang w:eastAsia="sl-SI"/>
              </w:rPr>
              <w:t xml:space="preserve">bolj splošno </w:t>
            </w:r>
            <w:r w:rsidRPr="00343402">
              <w:rPr>
                <w:rFonts w:cs="Arial"/>
                <w:szCs w:val="20"/>
                <w:lang w:eastAsia="sl-SI"/>
              </w:rPr>
              <w:t xml:space="preserve">določa, na kateri dan se pri kartičnem plačilu davka pri </w:t>
            </w:r>
            <w:r w:rsidR="00A95823">
              <w:rPr>
                <w:rFonts w:cs="Arial"/>
                <w:szCs w:val="20"/>
                <w:lang w:eastAsia="sl-SI"/>
              </w:rPr>
              <w:t>upravnem organu</w:t>
            </w:r>
            <w:r w:rsidR="00A95823" w:rsidRPr="00343402">
              <w:rPr>
                <w:rFonts w:cs="Arial"/>
                <w:szCs w:val="20"/>
                <w:lang w:eastAsia="sl-SI"/>
              </w:rPr>
              <w:t xml:space="preserve"> </w:t>
            </w:r>
            <w:r w:rsidRPr="00343402">
              <w:rPr>
                <w:rFonts w:cs="Arial"/>
                <w:szCs w:val="20"/>
                <w:lang w:eastAsia="sl-SI"/>
              </w:rPr>
              <w:t xml:space="preserve">šteje, da je davek plačan. Šteje se, da je davek plačan na dan plačila davka. </w:t>
            </w:r>
          </w:p>
          <w:p w14:paraId="4E197A11" w14:textId="77777777" w:rsidR="00343402" w:rsidRPr="00343402" w:rsidRDefault="00343402" w:rsidP="00343402">
            <w:pPr>
              <w:spacing w:line="260" w:lineRule="exact"/>
              <w:jc w:val="both"/>
              <w:rPr>
                <w:rFonts w:cs="Arial"/>
                <w:szCs w:val="20"/>
                <w:lang w:eastAsia="sl-SI"/>
              </w:rPr>
            </w:pPr>
          </w:p>
          <w:p w14:paraId="426CB6E4" w14:textId="6A93BF95" w:rsidR="00343402" w:rsidRPr="00343402" w:rsidRDefault="00B916C6" w:rsidP="00343402">
            <w:pPr>
              <w:keepNext/>
              <w:spacing w:after="60"/>
              <w:jc w:val="both"/>
              <w:outlineLvl w:val="0"/>
              <w:rPr>
                <w:rFonts w:cs="Arial"/>
                <w:kern w:val="32"/>
                <w:szCs w:val="20"/>
                <w:lang w:eastAsia="x-none"/>
              </w:rPr>
            </w:pPr>
            <w:r>
              <w:rPr>
                <w:rFonts w:cs="Arial"/>
                <w:kern w:val="32"/>
                <w:szCs w:val="20"/>
                <w:lang w:eastAsia="x-none"/>
              </w:rPr>
              <w:t xml:space="preserve">K </w:t>
            </w:r>
            <w:r w:rsidR="00C67206">
              <w:rPr>
                <w:rFonts w:cs="Arial"/>
                <w:kern w:val="32"/>
                <w:szCs w:val="20"/>
                <w:lang w:eastAsia="x-none"/>
              </w:rPr>
              <w:fldChar w:fldCharType="begin"/>
            </w:r>
            <w:r w:rsidR="00C67206">
              <w:rPr>
                <w:rFonts w:cs="Arial"/>
                <w:kern w:val="32"/>
                <w:szCs w:val="20"/>
                <w:lang w:eastAsia="x-none"/>
              </w:rPr>
              <w:instrText xml:space="preserve"> REF _Ref492982705 \r \h </w:instrText>
            </w:r>
            <w:r w:rsidR="00C67206">
              <w:rPr>
                <w:rFonts w:cs="Arial"/>
                <w:kern w:val="32"/>
                <w:szCs w:val="20"/>
                <w:lang w:eastAsia="x-none"/>
              </w:rPr>
            </w:r>
            <w:r w:rsidR="00C67206">
              <w:rPr>
                <w:rFonts w:cs="Arial"/>
                <w:kern w:val="32"/>
                <w:szCs w:val="20"/>
                <w:lang w:eastAsia="x-none"/>
              </w:rPr>
              <w:fldChar w:fldCharType="separate"/>
            </w:r>
            <w:r w:rsidR="0041462F">
              <w:rPr>
                <w:rFonts w:cs="Arial"/>
                <w:kern w:val="32"/>
                <w:szCs w:val="20"/>
                <w:lang w:eastAsia="x-none"/>
              </w:rPr>
              <w:t>6</w:t>
            </w:r>
            <w:r w:rsidR="00C67206">
              <w:rPr>
                <w:rFonts w:cs="Arial"/>
                <w:kern w:val="32"/>
                <w:szCs w:val="20"/>
                <w:lang w:eastAsia="x-none"/>
              </w:rPr>
              <w:fldChar w:fldCharType="end"/>
            </w:r>
            <w:r w:rsidR="00343402" w:rsidRPr="00343402">
              <w:rPr>
                <w:rFonts w:cs="Arial"/>
                <w:kern w:val="32"/>
                <w:szCs w:val="20"/>
                <w:lang w:eastAsia="x-none"/>
              </w:rPr>
              <w:t xml:space="preserve">. členu </w:t>
            </w:r>
          </w:p>
          <w:p w14:paraId="5FB12510" w14:textId="70184E2E" w:rsidR="00343402" w:rsidRPr="009E74BD" w:rsidRDefault="00343402" w:rsidP="009E74BD">
            <w:pPr>
              <w:spacing w:line="260" w:lineRule="exact"/>
              <w:jc w:val="both"/>
              <w:rPr>
                <w:lang w:eastAsia="sl-SI"/>
              </w:rPr>
            </w:pPr>
            <w:r w:rsidRPr="009E74BD">
              <w:rPr>
                <w:lang w:eastAsia="sl-SI"/>
              </w:rPr>
              <w:t xml:space="preserve">Dopolnitev </w:t>
            </w:r>
            <w:proofErr w:type="spellStart"/>
            <w:r w:rsidRPr="009E74BD">
              <w:rPr>
                <w:lang w:eastAsia="sl-SI"/>
              </w:rPr>
              <w:t>255.a</w:t>
            </w:r>
            <w:proofErr w:type="spellEnd"/>
            <w:r w:rsidRPr="009E74BD">
              <w:rPr>
                <w:lang w:eastAsia="sl-SI"/>
              </w:rPr>
              <w:t xml:space="preserve"> člena je potrebna zaradi jasnosti, saj je ne glede na to, da se </w:t>
            </w:r>
            <w:proofErr w:type="spellStart"/>
            <w:r w:rsidRPr="009E74BD">
              <w:rPr>
                <w:lang w:eastAsia="sl-SI"/>
              </w:rPr>
              <w:t>255.a</w:t>
            </w:r>
            <w:proofErr w:type="spellEnd"/>
            <w:r w:rsidRPr="009E74BD">
              <w:rPr>
                <w:lang w:eastAsia="sl-SI"/>
              </w:rPr>
              <w:t xml:space="preserve"> člen ZDavP-2 pri opredelitvi pojmov sklicuje na oddelek VIII priloge I Direktive 2014/107/EU, razumeti, da mora poročevalska finančna ustanova račun obravnavati kot račun, o katerem se poroča, za vsako državo in jurisdikcijo, v katero se mora poročati</w:t>
            </w:r>
            <w:r w:rsidR="00FD25A6" w:rsidRPr="009E74BD">
              <w:rPr>
                <w:lang w:eastAsia="sl-SI"/>
              </w:rPr>
              <w:t xml:space="preserve">, razen za </w:t>
            </w:r>
            <w:r w:rsidR="00134C66" w:rsidRPr="009E74BD">
              <w:rPr>
                <w:rFonts w:cs="Arial"/>
                <w:szCs w:val="20"/>
                <w:lang w:eastAsia="sl-SI"/>
              </w:rPr>
              <w:t>Slovenijo</w:t>
            </w:r>
            <w:r w:rsidR="00FD25A6" w:rsidRPr="009E74BD">
              <w:rPr>
                <w:rFonts w:cs="Arial"/>
                <w:szCs w:val="20"/>
                <w:lang w:eastAsia="sl-SI"/>
              </w:rPr>
              <w:t>.</w:t>
            </w:r>
            <w:r w:rsidRPr="009E74BD">
              <w:rPr>
                <w:lang w:eastAsia="sl-SI"/>
              </w:rPr>
              <w:t xml:space="preserve"> Enako velja</w:t>
            </w:r>
            <w:r w:rsidR="00FD25A6" w:rsidRPr="009E74BD">
              <w:rPr>
                <w:lang w:eastAsia="sl-SI"/>
              </w:rPr>
              <w:t xml:space="preserve"> tudi</w:t>
            </w:r>
            <w:r w:rsidRPr="009E74BD">
              <w:rPr>
                <w:lang w:eastAsia="sl-SI"/>
              </w:rPr>
              <w:t xml:space="preserve"> za</w:t>
            </w:r>
            <w:r w:rsidR="00771869" w:rsidRPr="009E74BD">
              <w:rPr>
                <w:lang w:eastAsia="sl-SI"/>
              </w:rPr>
              <w:t xml:space="preserve"> </w:t>
            </w:r>
            <w:r w:rsidRPr="009E74BD">
              <w:rPr>
                <w:lang w:eastAsia="sl-SI"/>
              </w:rPr>
              <w:t xml:space="preserve">druge opredelitve pojmov, kot so osebe, o katerih se poroča, in </w:t>
            </w:r>
            <w:proofErr w:type="spellStart"/>
            <w:r w:rsidRPr="009E74BD">
              <w:rPr>
                <w:lang w:eastAsia="sl-SI"/>
              </w:rPr>
              <w:t>neporočevalske</w:t>
            </w:r>
            <w:proofErr w:type="spellEnd"/>
            <w:r w:rsidRPr="009E74BD">
              <w:rPr>
                <w:lang w:eastAsia="sl-SI"/>
              </w:rPr>
              <w:t xml:space="preserve"> finančne ustanove. Tako na primer pojem »centralna banka« pomeni ustanovo, ki je po pravu ali odobritvi države glavni organ, ki ni vlada jurisdikcije sama in izdaja instrumente z namenom, da krožijo kot valuta. Taka ustanova lahko vključuje javni organ, ki je ločen od vlade jurisdikcije, ne glede na to, ali je v celotni ali delni lasti jurisdikcije.</w:t>
            </w:r>
          </w:p>
          <w:p w14:paraId="29E7C7A8" w14:textId="77777777" w:rsidR="00343402" w:rsidRPr="00343402" w:rsidRDefault="00343402" w:rsidP="00343402">
            <w:pPr>
              <w:jc w:val="both"/>
              <w:outlineLvl w:val="0"/>
              <w:rPr>
                <w:rFonts w:cs="Arial"/>
                <w:bCs/>
                <w:szCs w:val="20"/>
              </w:rPr>
            </w:pPr>
          </w:p>
          <w:p w14:paraId="3BE340A3" w14:textId="5FE0EAEF" w:rsidR="00343402" w:rsidRPr="002C0C09" w:rsidRDefault="00B916C6" w:rsidP="002C0C09">
            <w:pPr>
              <w:keepNext/>
              <w:spacing w:after="60"/>
              <w:jc w:val="both"/>
              <w:outlineLvl w:val="0"/>
              <w:rPr>
                <w:rFonts w:cs="Arial"/>
                <w:kern w:val="32"/>
                <w:szCs w:val="20"/>
                <w:lang w:eastAsia="x-none"/>
              </w:rPr>
            </w:pPr>
            <w:r w:rsidRPr="002C0C09">
              <w:rPr>
                <w:rFonts w:cs="Arial"/>
                <w:kern w:val="32"/>
                <w:szCs w:val="20"/>
                <w:lang w:eastAsia="x-none"/>
              </w:rPr>
              <w:t>K</w:t>
            </w:r>
            <w:r w:rsidR="00C67206">
              <w:rPr>
                <w:rFonts w:cs="Arial"/>
                <w:kern w:val="32"/>
                <w:szCs w:val="20"/>
                <w:lang w:eastAsia="x-none"/>
              </w:rPr>
              <w:t xml:space="preserve"> </w:t>
            </w:r>
            <w:r w:rsidR="00C67206">
              <w:rPr>
                <w:rFonts w:cs="Arial"/>
                <w:kern w:val="32"/>
                <w:szCs w:val="20"/>
                <w:lang w:eastAsia="x-none"/>
              </w:rPr>
              <w:fldChar w:fldCharType="begin"/>
            </w:r>
            <w:r w:rsidR="00C67206">
              <w:rPr>
                <w:rFonts w:cs="Arial"/>
                <w:kern w:val="32"/>
                <w:szCs w:val="20"/>
                <w:lang w:eastAsia="x-none"/>
              </w:rPr>
              <w:instrText xml:space="preserve"> REF _Ref489011572 \r \h </w:instrText>
            </w:r>
            <w:r w:rsidR="00C67206">
              <w:rPr>
                <w:rFonts w:cs="Arial"/>
                <w:kern w:val="32"/>
                <w:szCs w:val="20"/>
                <w:lang w:eastAsia="x-none"/>
              </w:rPr>
            </w:r>
            <w:r w:rsidR="00C67206">
              <w:rPr>
                <w:rFonts w:cs="Arial"/>
                <w:kern w:val="32"/>
                <w:szCs w:val="20"/>
                <w:lang w:eastAsia="x-none"/>
              </w:rPr>
              <w:fldChar w:fldCharType="separate"/>
            </w:r>
            <w:r w:rsidR="0041462F">
              <w:rPr>
                <w:rFonts w:cs="Arial"/>
                <w:kern w:val="32"/>
                <w:szCs w:val="20"/>
                <w:lang w:eastAsia="x-none"/>
              </w:rPr>
              <w:t>7</w:t>
            </w:r>
            <w:r w:rsidR="00C67206">
              <w:rPr>
                <w:rFonts w:cs="Arial"/>
                <w:kern w:val="32"/>
                <w:szCs w:val="20"/>
                <w:lang w:eastAsia="x-none"/>
              </w:rPr>
              <w:fldChar w:fldCharType="end"/>
            </w:r>
            <w:r w:rsidR="00343402" w:rsidRPr="002C0C09">
              <w:rPr>
                <w:rFonts w:cs="Arial"/>
                <w:kern w:val="32"/>
                <w:szCs w:val="20"/>
                <w:lang w:eastAsia="x-none"/>
              </w:rPr>
              <w:t xml:space="preserve">. členu </w:t>
            </w:r>
          </w:p>
          <w:p w14:paraId="3D29A412" w14:textId="77777777" w:rsidR="005704DF" w:rsidRDefault="005704DF" w:rsidP="009E74BD">
            <w:pPr>
              <w:spacing w:line="260" w:lineRule="exact"/>
              <w:jc w:val="both"/>
              <w:rPr>
                <w:rFonts w:cs="Arial"/>
                <w:szCs w:val="20"/>
                <w:lang w:eastAsia="sl-SI"/>
              </w:rPr>
            </w:pPr>
            <w:r w:rsidRPr="009E74BD">
              <w:rPr>
                <w:lang w:eastAsia="sl-SI"/>
              </w:rPr>
              <w:t>Dopolnitev</w:t>
            </w:r>
            <w:r>
              <w:rPr>
                <w:lang w:eastAsia="sl-SI"/>
              </w:rPr>
              <w:t xml:space="preserve">  drugega odstavka </w:t>
            </w:r>
            <w:proofErr w:type="spellStart"/>
            <w:r>
              <w:rPr>
                <w:lang w:eastAsia="sl-SI"/>
              </w:rPr>
              <w:t>255.b</w:t>
            </w:r>
            <w:proofErr w:type="spellEnd"/>
            <w:r>
              <w:rPr>
                <w:lang w:eastAsia="sl-SI"/>
              </w:rPr>
              <w:t xml:space="preserve"> člena in tretjega odstavka </w:t>
            </w:r>
            <w:proofErr w:type="spellStart"/>
            <w:r>
              <w:rPr>
                <w:lang w:eastAsia="sl-SI"/>
              </w:rPr>
              <w:t>266.c</w:t>
            </w:r>
            <w:proofErr w:type="spellEnd"/>
            <w:r>
              <w:rPr>
                <w:lang w:eastAsia="sl-SI"/>
              </w:rPr>
              <w:t xml:space="preserve"> člena je potrebna zaradi terminološke uskladitve s področno zakonodajo (Zakon o investicijskih skladih in družbah za upravljanje in Zakon o upravljavcih alternativnih investicijskih skladov).</w:t>
            </w:r>
          </w:p>
          <w:p w14:paraId="7D9296B9" w14:textId="77777777" w:rsidR="005704DF" w:rsidRDefault="005704DF" w:rsidP="00343402">
            <w:pPr>
              <w:jc w:val="both"/>
              <w:outlineLvl w:val="0"/>
              <w:rPr>
                <w:rFonts w:cs="Arial"/>
                <w:bCs/>
                <w:szCs w:val="20"/>
              </w:rPr>
            </w:pPr>
          </w:p>
          <w:p w14:paraId="68644FC7" w14:textId="43D4DC20" w:rsidR="005704DF" w:rsidRDefault="005704DF" w:rsidP="00343402">
            <w:pPr>
              <w:jc w:val="both"/>
              <w:outlineLvl w:val="0"/>
              <w:rPr>
                <w:rFonts w:cs="Arial"/>
                <w:bCs/>
                <w:szCs w:val="20"/>
              </w:rPr>
            </w:pPr>
            <w:r>
              <w:rPr>
                <w:rFonts w:cs="Arial"/>
                <w:bCs/>
                <w:szCs w:val="20"/>
              </w:rPr>
              <w:t xml:space="preserve">K </w:t>
            </w:r>
            <w:r w:rsidR="00C67206">
              <w:rPr>
                <w:rFonts w:cs="Arial"/>
                <w:bCs/>
                <w:szCs w:val="20"/>
              </w:rPr>
              <w:fldChar w:fldCharType="begin"/>
            </w:r>
            <w:r w:rsidR="00C67206">
              <w:rPr>
                <w:rFonts w:cs="Arial"/>
                <w:bCs/>
                <w:szCs w:val="20"/>
              </w:rPr>
              <w:instrText xml:space="preserve"> REF _Ref491867730 \r \h </w:instrText>
            </w:r>
            <w:r w:rsidR="00C67206">
              <w:rPr>
                <w:rFonts w:cs="Arial"/>
                <w:bCs/>
                <w:szCs w:val="20"/>
              </w:rPr>
            </w:r>
            <w:r w:rsidR="00C67206">
              <w:rPr>
                <w:rFonts w:cs="Arial"/>
                <w:bCs/>
                <w:szCs w:val="20"/>
              </w:rPr>
              <w:fldChar w:fldCharType="separate"/>
            </w:r>
            <w:r w:rsidR="0041462F">
              <w:rPr>
                <w:rFonts w:cs="Arial"/>
                <w:bCs/>
                <w:szCs w:val="20"/>
              </w:rPr>
              <w:t>8</w:t>
            </w:r>
            <w:r w:rsidR="00C67206">
              <w:rPr>
                <w:rFonts w:cs="Arial"/>
                <w:bCs/>
                <w:szCs w:val="20"/>
              </w:rPr>
              <w:fldChar w:fldCharType="end"/>
            </w:r>
            <w:r>
              <w:rPr>
                <w:rFonts w:cs="Arial"/>
                <w:bCs/>
                <w:szCs w:val="20"/>
              </w:rPr>
              <w:t xml:space="preserve">. </w:t>
            </w:r>
            <w:r w:rsidR="00CB3D40">
              <w:rPr>
                <w:rFonts w:cs="Arial"/>
                <w:bCs/>
                <w:szCs w:val="20"/>
              </w:rPr>
              <w:t>č</w:t>
            </w:r>
            <w:r>
              <w:rPr>
                <w:rFonts w:cs="Arial"/>
                <w:bCs/>
                <w:szCs w:val="20"/>
              </w:rPr>
              <w:t>lenu</w:t>
            </w:r>
          </w:p>
          <w:p w14:paraId="3770513D" w14:textId="29A712E8" w:rsidR="00E10410" w:rsidRPr="009E74BD" w:rsidRDefault="00CB3D40" w:rsidP="009E74BD">
            <w:pPr>
              <w:spacing w:line="260" w:lineRule="exact"/>
              <w:jc w:val="both"/>
              <w:rPr>
                <w:lang w:eastAsia="sl-SI"/>
              </w:rPr>
            </w:pPr>
            <w:r w:rsidRPr="009E74BD">
              <w:rPr>
                <w:lang w:eastAsia="sl-SI"/>
              </w:rPr>
              <w:t>S predlogom spremembe 270. člena se določa, da vsebino vloge določi minister. S tem se ukinja predpisana oblika obrazca.</w:t>
            </w:r>
          </w:p>
          <w:p w14:paraId="098D28E0" w14:textId="77777777" w:rsidR="00CB3D40" w:rsidRDefault="00CB3D40" w:rsidP="00343402">
            <w:pPr>
              <w:jc w:val="both"/>
              <w:outlineLvl w:val="0"/>
              <w:rPr>
                <w:rFonts w:cs="Arial"/>
                <w:bCs/>
                <w:szCs w:val="20"/>
              </w:rPr>
            </w:pPr>
          </w:p>
          <w:p w14:paraId="0E8510A8" w14:textId="4BF6C72B" w:rsidR="00E10410" w:rsidRPr="00343402" w:rsidRDefault="00E10410" w:rsidP="00343402">
            <w:pPr>
              <w:jc w:val="both"/>
              <w:outlineLvl w:val="0"/>
              <w:rPr>
                <w:rFonts w:cs="Arial"/>
                <w:bCs/>
                <w:szCs w:val="20"/>
              </w:rPr>
            </w:pPr>
            <w:r>
              <w:rPr>
                <w:rFonts w:cs="Arial"/>
                <w:bCs/>
                <w:szCs w:val="20"/>
              </w:rPr>
              <w:t xml:space="preserve">K </w:t>
            </w:r>
            <w:r w:rsidR="002B2C6A">
              <w:rPr>
                <w:rFonts w:cs="Arial"/>
                <w:bCs/>
                <w:szCs w:val="20"/>
              </w:rPr>
              <w:fldChar w:fldCharType="begin"/>
            </w:r>
            <w:r w:rsidR="002B2C6A">
              <w:rPr>
                <w:rFonts w:cs="Arial"/>
                <w:bCs/>
                <w:szCs w:val="20"/>
              </w:rPr>
              <w:instrText xml:space="preserve"> REF _Ref492983005 \r \h </w:instrText>
            </w:r>
            <w:r w:rsidR="002B2C6A">
              <w:rPr>
                <w:rFonts w:cs="Arial"/>
                <w:bCs/>
                <w:szCs w:val="20"/>
              </w:rPr>
            </w:r>
            <w:r w:rsidR="002B2C6A">
              <w:rPr>
                <w:rFonts w:cs="Arial"/>
                <w:bCs/>
                <w:szCs w:val="20"/>
              </w:rPr>
              <w:fldChar w:fldCharType="separate"/>
            </w:r>
            <w:r w:rsidR="0041462F">
              <w:rPr>
                <w:rFonts w:cs="Arial"/>
                <w:bCs/>
                <w:szCs w:val="20"/>
              </w:rPr>
              <w:t>9</w:t>
            </w:r>
            <w:r w:rsidR="002B2C6A">
              <w:rPr>
                <w:rFonts w:cs="Arial"/>
                <w:bCs/>
                <w:szCs w:val="20"/>
              </w:rPr>
              <w:fldChar w:fldCharType="end"/>
            </w:r>
            <w:r w:rsidR="002B2C6A">
              <w:rPr>
                <w:rFonts w:cs="Arial"/>
                <w:bCs/>
                <w:szCs w:val="20"/>
              </w:rPr>
              <w:t xml:space="preserve">. </w:t>
            </w:r>
            <w:r>
              <w:rPr>
                <w:rFonts w:cs="Arial"/>
                <w:bCs/>
                <w:szCs w:val="20"/>
              </w:rPr>
              <w:t>členu</w:t>
            </w:r>
          </w:p>
          <w:p w14:paraId="1833876E" w14:textId="77777777" w:rsidR="00343402" w:rsidRPr="009E74BD" w:rsidRDefault="00343402" w:rsidP="009E74BD">
            <w:pPr>
              <w:spacing w:line="260" w:lineRule="exact"/>
              <w:jc w:val="both"/>
              <w:rPr>
                <w:lang w:eastAsia="sl-SI"/>
              </w:rPr>
            </w:pPr>
            <w:r w:rsidRPr="009E74BD">
              <w:rPr>
                <w:lang w:eastAsia="sl-SI"/>
              </w:rPr>
              <w:lastRenderedPageBreak/>
              <w:t>S predlogom spremembe drugega odstavka 287. člena se določa, da vsebino vloge določi minister. S tem se ukinja predpisana oblika obrazca.</w:t>
            </w:r>
          </w:p>
          <w:p w14:paraId="3B70F6EE" w14:textId="77777777" w:rsidR="00723F69" w:rsidRPr="00343402" w:rsidRDefault="00723F69" w:rsidP="00343402">
            <w:pPr>
              <w:jc w:val="both"/>
              <w:outlineLvl w:val="0"/>
              <w:rPr>
                <w:rFonts w:cs="Arial"/>
                <w:bCs/>
                <w:szCs w:val="20"/>
              </w:rPr>
            </w:pPr>
          </w:p>
          <w:p w14:paraId="3B3F426C" w14:textId="616E6E57" w:rsidR="00723F69" w:rsidRDefault="00C9063E" w:rsidP="00343402">
            <w:pPr>
              <w:jc w:val="both"/>
              <w:outlineLvl w:val="0"/>
              <w:rPr>
                <w:rFonts w:cs="Arial"/>
                <w:szCs w:val="20"/>
                <w:lang w:eastAsia="sl-SI"/>
              </w:rPr>
            </w:pPr>
            <w:r>
              <w:rPr>
                <w:rFonts w:cs="Arial"/>
                <w:szCs w:val="20"/>
                <w:lang w:eastAsia="sl-SI"/>
              </w:rPr>
              <w:t xml:space="preserve">K </w:t>
            </w:r>
            <w:r w:rsidR="002B2C6A">
              <w:rPr>
                <w:rFonts w:cs="Arial"/>
                <w:szCs w:val="20"/>
                <w:lang w:eastAsia="sl-SI"/>
              </w:rPr>
              <w:fldChar w:fldCharType="begin"/>
            </w:r>
            <w:r w:rsidR="002B2C6A">
              <w:rPr>
                <w:rFonts w:cs="Arial"/>
                <w:szCs w:val="20"/>
                <w:lang w:eastAsia="sl-SI"/>
              </w:rPr>
              <w:instrText xml:space="preserve"> REF _Ref492388867 \r \h </w:instrText>
            </w:r>
            <w:r w:rsidR="002B2C6A">
              <w:rPr>
                <w:rFonts w:cs="Arial"/>
                <w:szCs w:val="20"/>
                <w:lang w:eastAsia="sl-SI"/>
              </w:rPr>
            </w:r>
            <w:r w:rsidR="002B2C6A">
              <w:rPr>
                <w:rFonts w:cs="Arial"/>
                <w:szCs w:val="20"/>
                <w:lang w:eastAsia="sl-SI"/>
              </w:rPr>
              <w:fldChar w:fldCharType="separate"/>
            </w:r>
            <w:r w:rsidR="0041462F">
              <w:rPr>
                <w:rFonts w:cs="Arial"/>
                <w:szCs w:val="20"/>
                <w:lang w:eastAsia="sl-SI"/>
              </w:rPr>
              <w:t>10</w:t>
            </w:r>
            <w:r w:rsidR="002B2C6A">
              <w:rPr>
                <w:rFonts w:cs="Arial"/>
                <w:szCs w:val="20"/>
                <w:lang w:eastAsia="sl-SI"/>
              </w:rPr>
              <w:fldChar w:fldCharType="end"/>
            </w:r>
            <w:r w:rsidR="00343402" w:rsidRPr="00343402">
              <w:rPr>
                <w:rFonts w:cs="Arial"/>
                <w:szCs w:val="20"/>
                <w:lang w:eastAsia="sl-SI"/>
              </w:rPr>
              <w:t xml:space="preserve">. členu </w:t>
            </w:r>
          </w:p>
          <w:p w14:paraId="11D0FE53" w14:textId="04E40866" w:rsidR="00343402" w:rsidRPr="009E74BD" w:rsidRDefault="00343402" w:rsidP="009E74BD">
            <w:pPr>
              <w:spacing w:line="260" w:lineRule="exact"/>
              <w:jc w:val="both"/>
              <w:rPr>
                <w:lang w:eastAsia="sl-SI"/>
              </w:rPr>
            </w:pPr>
            <w:r w:rsidRPr="009E74BD">
              <w:rPr>
                <w:lang w:eastAsia="sl-SI"/>
              </w:rPr>
              <w:t>S predlogom spremembe prvega odstavka 289. člena se določa, da vsebino vloge določi minister. S tem se ukinja predpisana oblika obrazca.</w:t>
            </w:r>
          </w:p>
          <w:p w14:paraId="4F00DF7E" w14:textId="77777777" w:rsidR="00343402" w:rsidRPr="00343402" w:rsidRDefault="00343402" w:rsidP="00343402">
            <w:pPr>
              <w:spacing w:line="260" w:lineRule="exact"/>
              <w:jc w:val="both"/>
              <w:rPr>
                <w:rFonts w:cs="Arial"/>
                <w:szCs w:val="20"/>
                <w:lang w:eastAsia="sl-SI"/>
              </w:rPr>
            </w:pPr>
          </w:p>
          <w:p w14:paraId="6F8AB1A6" w14:textId="60DE14F8" w:rsidR="00343402" w:rsidRPr="00343402" w:rsidRDefault="00343402" w:rsidP="00343402">
            <w:pPr>
              <w:spacing w:line="260" w:lineRule="exact"/>
              <w:jc w:val="both"/>
              <w:rPr>
                <w:rFonts w:cs="Arial"/>
                <w:szCs w:val="20"/>
                <w:lang w:eastAsia="sl-SI"/>
              </w:rPr>
            </w:pPr>
            <w:r w:rsidRPr="00343402">
              <w:rPr>
                <w:rFonts w:cs="Arial"/>
                <w:szCs w:val="20"/>
                <w:lang w:eastAsia="sl-SI"/>
              </w:rPr>
              <w:t>K</w:t>
            </w:r>
            <w:r w:rsidR="00C9063E">
              <w:rPr>
                <w:rFonts w:cs="Arial"/>
                <w:szCs w:val="20"/>
                <w:lang w:eastAsia="sl-SI"/>
              </w:rPr>
              <w:t xml:space="preserve"> </w:t>
            </w:r>
            <w:r w:rsidR="00AC0E3A">
              <w:rPr>
                <w:rFonts w:cs="Arial"/>
                <w:szCs w:val="20"/>
                <w:lang w:eastAsia="sl-SI"/>
              </w:rPr>
              <w:fldChar w:fldCharType="begin"/>
            </w:r>
            <w:r w:rsidR="00AC0E3A">
              <w:rPr>
                <w:rFonts w:cs="Arial"/>
                <w:szCs w:val="20"/>
                <w:lang w:eastAsia="sl-SI"/>
              </w:rPr>
              <w:instrText xml:space="preserve"> REF _Ref489011721 \r \h </w:instrText>
            </w:r>
            <w:r w:rsidR="00AC0E3A">
              <w:rPr>
                <w:rFonts w:cs="Arial"/>
                <w:szCs w:val="20"/>
                <w:lang w:eastAsia="sl-SI"/>
              </w:rPr>
            </w:r>
            <w:r w:rsidR="00AC0E3A">
              <w:rPr>
                <w:rFonts w:cs="Arial"/>
                <w:szCs w:val="20"/>
                <w:lang w:eastAsia="sl-SI"/>
              </w:rPr>
              <w:fldChar w:fldCharType="separate"/>
            </w:r>
            <w:r w:rsidR="0041462F">
              <w:rPr>
                <w:rFonts w:cs="Arial"/>
                <w:szCs w:val="20"/>
                <w:lang w:eastAsia="sl-SI"/>
              </w:rPr>
              <w:t>11</w:t>
            </w:r>
            <w:r w:rsidR="00AC0E3A">
              <w:rPr>
                <w:rFonts w:cs="Arial"/>
                <w:szCs w:val="20"/>
                <w:lang w:eastAsia="sl-SI"/>
              </w:rPr>
              <w:fldChar w:fldCharType="end"/>
            </w:r>
            <w:r w:rsidRPr="00343402">
              <w:rPr>
                <w:rFonts w:cs="Arial"/>
                <w:szCs w:val="20"/>
                <w:lang w:eastAsia="sl-SI"/>
              </w:rPr>
              <w:t xml:space="preserve">. členu </w:t>
            </w:r>
          </w:p>
          <w:p w14:paraId="31101E04" w14:textId="2B34891E" w:rsidR="00343402" w:rsidRPr="009E74BD" w:rsidRDefault="00343402" w:rsidP="009E74BD">
            <w:pPr>
              <w:spacing w:line="260" w:lineRule="exact"/>
              <w:jc w:val="both"/>
              <w:rPr>
                <w:lang w:eastAsia="sl-SI"/>
              </w:rPr>
            </w:pPr>
            <w:r w:rsidRPr="009E74BD">
              <w:rPr>
                <w:lang w:eastAsia="sl-SI"/>
              </w:rPr>
              <w:t>S predlogom spremembe 303. člena se določa, da vsebino vloge določi minister. S tem se uk</w:t>
            </w:r>
            <w:r w:rsidR="00AF776D" w:rsidRPr="009E74BD">
              <w:rPr>
                <w:lang w:eastAsia="sl-SI"/>
              </w:rPr>
              <w:t>inja predpisana oblika obrazca.</w:t>
            </w:r>
          </w:p>
          <w:p w14:paraId="5B1163EA" w14:textId="79E94860" w:rsidR="00CA5C0D" w:rsidRDefault="00CA5C0D" w:rsidP="00AF776D">
            <w:pPr>
              <w:jc w:val="both"/>
              <w:outlineLvl w:val="0"/>
              <w:rPr>
                <w:rFonts w:cs="Arial"/>
                <w:bCs/>
                <w:szCs w:val="20"/>
              </w:rPr>
            </w:pPr>
          </w:p>
          <w:p w14:paraId="7F5EFBA8" w14:textId="3A08CE6B" w:rsidR="00CA5C0D" w:rsidRDefault="00CA5C0D" w:rsidP="00AF776D">
            <w:pPr>
              <w:jc w:val="both"/>
              <w:outlineLvl w:val="0"/>
              <w:rPr>
                <w:rFonts w:cs="Arial"/>
                <w:bCs/>
                <w:szCs w:val="20"/>
              </w:rPr>
            </w:pPr>
            <w:r>
              <w:rPr>
                <w:rFonts w:cs="Arial"/>
                <w:bCs/>
                <w:szCs w:val="20"/>
              </w:rPr>
              <w:t xml:space="preserve">K </w:t>
            </w:r>
            <w:r>
              <w:rPr>
                <w:rFonts w:cs="Arial"/>
                <w:bCs/>
                <w:szCs w:val="20"/>
              </w:rPr>
              <w:fldChar w:fldCharType="begin"/>
            </w:r>
            <w:r>
              <w:rPr>
                <w:rFonts w:cs="Arial"/>
                <w:bCs/>
                <w:szCs w:val="20"/>
              </w:rPr>
              <w:instrText xml:space="preserve"> REF _Ref489011764 \r \h </w:instrText>
            </w:r>
            <w:r>
              <w:rPr>
                <w:rFonts w:cs="Arial"/>
                <w:bCs/>
                <w:szCs w:val="20"/>
              </w:rPr>
            </w:r>
            <w:r>
              <w:rPr>
                <w:rFonts w:cs="Arial"/>
                <w:bCs/>
                <w:szCs w:val="20"/>
              </w:rPr>
              <w:fldChar w:fldCharType="separate"/>
            </w:r>
            <w:r w:rsidR="0041462F">
              <w:rPr>
                <w:rFonts w:cs="Arial"/>
                <w:bCs/>
                <w:szCs w:val="20"/>
              </w:rPr>
              <w:t>12</w:t>
            </w:r>
            <w:r>
              <w:rPr>
                <w:rFonts w:cs="Arial"/>
                <w:bCs/>
                <w:szCs w:val="20"/>
              </w:rPr>
              <w:fldChar w:fldCharType="end"/>
            </w:r>
            <w:r>
              <w:rPr>
                <w:rFonts w:cs="Arial"/>
                <w:bCs/>
                <w:szCs w:val="20"/>
              </w:rPr>
              <w:t>. členu</w:t>
            </w:r>
          </w:p>
          <w:p w14:paraId="4C03A312" w14:textId="0972A814" w:rsidR="00CA5C0D" w:rsidRPr="00343402" w:rsidRDefault="00CA5C0D" w:rsidP="00CA5C0D">
            <w:pPr>
              <w:spacing w:line="260" w:lineRule="exact"/>
              <w:jc w:val="both"/>
              <w:rPr>
                <w:rFonts w:cs="Arial"/>
                <w:szCs w:val="20"/>
                <w:lang w:eastAsia="sl-SI"/>
              </w:rPr>
            </w:pPr>
            <w:r w:rsidRPr="00343402">
              <w:rPr>
                <w:rFonts w:cs="Arial"/>
                <w:szCs w:val="20"/>
                <w:lang w:eastAsia="sl-SI"/>
              </w:rPr>
              <w:t>Dosedanje besedilo tega člena je nepravilno določalo, da obvestilo o prenehanju ugotavljanja osnove z upoštevanjem normiranih odhodkov, predloženo po roku, davčni organ s sklepom zavrže. S predlogom spremembe se določa, da davčni organ priglasitev prenehanja ugotavljanja osnove z upoštevanjem normiranih odhodkov, predloženo po roku, s sklepom zavrže, kar je s postopkovnega vidika pravilneje.</w:t>
            </w:r>
          </w:p>
          <w:p w14:paraId="07CD0C80" w14:textId="77777777" w:rsidR="00343402" w:rsidRPr="00343402" w:rsidRDefault="00343402" w:rsidP="00343402">
            <w:pPr>
              <w:spacing w:before="240" w:after="200"/>
              <w:contextualSpacing/>
              <w:jc w:val="both"/>
              <w:rPr>
                <w:rFonts w:cs="Arial"/>
                <w:szCs w:val="20"/>
                <w:lang w:eastAsia="sl-SI"/>
              </w:rPr>
            </w:pPr>
          </w:p>
          <w:p w14:paraId="60654DEF" w14:textId="45F48028" w:rsidR="00343402" w:rsidRDefault="00C9063E" w:rsidP="00343402">
            <w:pPr>
              <w:spacing w:line="260" w:lineRule="exact"/>
              <w:jc w:val="both"/>
              <w:rPr>
                <w:rFonts w:cs="Arial"/>
                <w:szCs w:val="20"/>
                <w:lang w:eastAsia="sl-SI"/>
              </w:rPr>
            </w:pPr>
            <w:r>
              <w:rPr>
                <w:rFonts w:cs="Arial"/>
                <w:szCs w:val="20"/>
                <w:lang w:eastAsia="sl-SI"/>
              </w:rPr>
              <w:t xml:space="preserve">K </w:t>
            </w:r>
            <w:r w:rsidR="00CA5C0D">
              <w:rPr>
                <w:rFonts w:cs="Arial"/>
                <w:szCs w:val="20"/>
                <w:lang w:eastAsia="sl-SI"/>
              </w:rPr>
              <w:fldChar w:fldCharType="begin"/>
            </w:r>
            <w:r w:rsidR="00CA5C0D">
              <w:rPr>
                <w:rFonts w:cs="Arial"/>
                <w:szCs w:val="20"/>
                <w:lang w:eastAsia="sl-SI"/>
              </w:rPr>
              <w:instrText xml:space="preserve"> REF _Ref493664524 \r \h </w:instrText>
            </w:r>
            <w:r w:rsidR="00CA5C0D">
              <w:rPr>
                <w:rFonts w:cs="Arial"/>
                <w:szCs w:val="20"/>
                <w:lang w:eastAsia="sl-SI"/>
              </w:rPr>
            </w:r>
            <w:r w:rsidR="00CA5C0D">
              <w:rPr>
                <w:rFonts w:cs="Arial"/>
                <w:szCs w:val="20"/>
                <w:lang w:eastAsia="sl-SI"/>
              </w:rPr>
              <w:fldChar w:fldCharType="separate"/>
            </w:r>
            <w:r w:rsidR="0041462F">
              <w:rPr>
                <w:rFonts w:cs="Arial"/>
                <w:szCs w:val="20"/>
                <w:lang w:eastAsia="sl-SI"/>
              </w:rPr>
              <w:t>13</w:t>
            </w:r>
            <w:r w:rsidR="00CA5C0D">
              <w:rPr>
                <w:rFonts w:cs="Arial"/>
                <w:szCs w:val="20"/>
                <w:lang w:eastAsia="sl-SI"/>
              </w:rPr>
              <w:fldChar w:fldCharType="end"/>
            </w:r>
            <w:r w:rsidR="00343402" w:rsidRPr="00343402">
              <w:rPr>
                <w:rFonts w:cs="Arial"/>
                <w:szCs w:val="20"/>
                <w:lang w:eastAsia="sl-SI"/>
              </w:rPr>
              <w:t xml:space="preserve">. členu </w:t>
            </w:r>
          </w:p>
          <w:p w14:paraId="51868583" w14:textId="77777777" w:rsidR="0041462F" w:rsidRPr="00343402" w:rsidRDefault="0041462F" w:rsidP="0041462F">
            <w:pPr>
              <w:jc w:val="both"/>
              <w:rPr>
                <w:rFonts w:cs="Arial"/>
                <w:szCs w:val="20"/>
              </w:rPr>
            </w:pPr>
            <w:r w:rsidRPr="00343402">
              <w:rPr>
                <w:rFonts w:cs="Arial"/>
                <w:szCs w:val="20"/>
              </w:rPr>
              <w:t xml:space="preserve">Sprememba </w:t>
            </w:r>
            <w:proofErr w:type="spellStart"/>
            <w:r w:rsidRPr="00343402">
              <w:rPr>
                <w:rFonts w:cs="Arial"/>
                <w:szCs w:val="20"/>
              </w:rPr>
              <w:t>311.a</w:t>
            </w:r>
            <w:proofErr w:type="spellEnd"/>
            <w:r w:rsidRPr="00343402">
              <w:rPr>
                <w:rFonts w:cs="Arial"/>
                <w:szCs w:val="20"/>
              </w:rPr>
              <w:t xml:space="preserve"> člena ZDavP-2 je potrebna zaradi </w:t>
            </w:r>
            <w:r w:rsidRPr="00343402">
              <w:rPr>
                <w:rFonts w:cs="Arial"/>
                <w:szCs w:val="20"/>
                <w:lang w:eastAsia="sl-SI"/>
              </w:rPr>
              <w:t>predloga novele ZDoh-2, in sicer spremembe davčne osnove za davčni odtegljaj od izplačil nastopajočim izvajalcem in športnikom v okviru opravljanja dejavnosti nastopajočega izvajalca in športnika, v skladu s katero se bodo pri določanju davčne osnove za odtegljaj priznali normirani odhodki v višini 30 %. Višje normirane odhodke bodo nerezidenti lahko zahtevali, če bodo dokazali izpolnjevanje pogojev, ki sicer veljajo za vstop v sistem normiranih odhodkov in obstoj v njem.</w:t>
            </w:r>
          </w:p>
          <w:p w14:paraId="4E8EA616" w14:textId="77777777" w:rsidR="0041462F" w:rsidRDefault="0041462F" w:rsidP="00343402">
            <w:pPr>
              <w:spacing w:line="260" w:lineRule="exact"/>
              <w:jc w:val="both"/>
              <w:rPr>
                <w:rFonts w:cs="Arial"/>
                <w:szCs w:val="20"/>
                <w:lang w:eastAsia="sl-SI"/>
              </w:rPr>
            </w:pPr>
          </w:p>
          <w:p w14:paraId="7F91F764" w14:textId="30BCE588" w:rsidR="0041462F" w:rsidRPr="00343402" w:rsidRDefault="0041462F" w:rsidP="0034340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_Ref494101889 \r \h </w:instrText>
            </w:r>
            <w:r>
              <w:rPr>
                <w:rFonts w:cs="Arial"/>
                <w:szCs w:val="20"/>
                <w:lang w:eastAsia="sl-SI"/>
              </w:rPr>
            </w:r>
            <w:r>
              <w:rPr>
                <w:rFonts w:cs="Arial"/>
                <w:szCs w:val="20"/>
                <w:lang w:eastAsia="sl-SI"/>
              </w:rPr>
              <w:fldChar w:fldCharType="separate"/>
            </w:r>
            <w:r>
              <w:rPr>
                <w:rFonts w:cs="Arial"/>
                <w:szCs w:val="20"/>
                <w:lang w:eastAsia="sl-SI"/>
              </w:rPr>
              <w:t>14</w:t>
            </w:r>
            <w:r>
              <w:rPr>
                <w:rFonts w:cs="Arial"/>
                <w:szCs w:val="20"/>
                <w:lang w:eastAsia="sl-SI"/>
              </w:rPr>
              <w:fldChar w:fldCharType="end"/>
            </w:r>
            <w:r>
              <w:rPr>
                <w:rFonts w:cs="Arial"/>
                <w:szCs w:val="20"/>
                <w:lang w:eastAsia="sl-SI"/>
              </w:rPr>
              <w:t>. členu</w:t>
            </w:r>
          </w:p>
          <w:p w14:paraId="296BB5F3" w14:textId="75B85CB3" w:rsidR="00343402" w:rsidRPr="009E74BD" w:rsidRDefault="00343402" w:rsidP="009E74BD">
            <w:pPr>
              <w:spacing w:line="260" w:lineRule="exact"/>
              <w:jc w:val="both"/>
              <w:rPr>
                <w:lang w:eastAsia="sl-SI"/>
              </w:rPr>
            </w:pPr>
            <w:r w:rsidRPr="009E74BD">
              <w:rPr>
                <w:lang w:eastAsia="sl-SI"/>
              </w:rPr>
              <w:t xml:space="preserve">S predlogom spremembe </w:t>
            </w:r>
            <w:r w:rsidR="00265D9D">
              <w:rPr>
                <w:lang w:eastAsia="sl-SI"/>
              </w:rPr>
              <w:t xml:space="preserve">prvega odstavka </w:t>
            </w:r>
            <w:r w:rsidRPr="009E74BD">
              <w:rPr>
                <w:lang w:eastAsia="sl-SI"/>
              </w:rPr>
              <w:t>327. člena se določa, da vsebino vloge določi minister. S tem se ukinja predpisana oblika obrazca.</w:t>
            </w:r>
          </w:p>
          <w:p w14:paraId="242FE2E0" w14:textId="77777777" w:rsidR="00343402" w:rsidRPr="00343402" w:rsidRDefault="00343402" w:rsidP="00343402">
            <w:pPr>
              <w:jc w:val="both"/>
              <w:outlineLvl w:val="0"/>
              <w:rPr>
                <w:rFonts w:cs="Arial"/>
                <w:bCs/>
                <w:szCs w:val="20"/>
              </w:rPr>
            </w:pPr>
          </w:p>
          <w:p w14:paraId="5C1F7CAC" w14:textId="63D2994C" w:rsidR="00343402" w:rsidRPr="00343402" w:rsidRDefault="00C9063E" w:rsidP="00343402">
            <w:pPr>
              <w:suppressAutoHyphens/>
              <w:overflowPunct w:val="0"/>
              <w:autoSpaceDE w:val="0"/>
              <w:autoSpaceDN w:val="0"/>
              <w:adjustRightInd w:val="0"/>
              <w:spacing w:after="60"/>
              <w:jc w:val="both"/>
              <w:textAlignment w:val="baseline"/>
              <w:outlineLvl w:val="3"/>
              <w:rPr>
                <w:rFonts w:cs="Arial"/>
                <w:szCs w:val="20"/>
              </w:rPr>
            </w:pPr>
            <w:r>
              <w:rPr>
                <w:rFonts w:cs="Arial"/>
                <w:szCs w:val="20"/>
              </w:rPr>
              <w:t xml:space="preserve">K </w:t>
            </w:r>
            <w:r w:rsidR="00AC0E3A">
              <w:rPr>
                <w:rFonts w:cs="Arial"/>
                <w:szCs w:val="20"/>
              </w:rPr>
              <w:fldChar w:fldCharType="begin"/>
            </w:r>
            <w:r w:rsidR="00AC0E3A">
              <w:rPr>
                <w:rFonts w:cs="Arial"/>
                <w:szCs w:val="20"/>
              </w:rPr>
              <w:instrText xml:space="preserve"> REF _Ref489011775 \r \h </w:instrText>
            </w:r>
            <w:r w:rsidR="00AC0E3A">
              <w:rPr>
                <w:rFonts w:cs="Arial"/>
                <w:szCs w:val="20"/>
              </w:rPr>
            </w:r>
            <w:r w:rsidR="00AC0E3A">
              <w:rPr>
                <w:rFonts w:cs="Arial"/>
                <w:szCs w:val="20"/>
              </w:rPr>
              <w:fldChar w:fldCharType="separate"/>
            </w:r>
            <w:r w:rsidR="0041462F">
              <w:rPr>
                <w:rFonts w:cs="Arial"/>
                <w:szCs w:val="20"/>
              </w:rPr>
              <w:t>15</w:t>
            </w:r>
            <w:r w:rsidR="00AC0E3A">
              <w:rPr>
                <w:rFonts w:cs="Arial"/>
                <w:szCs w:val="20"/>
              </w:rPr>
              <w:fldChar w:fldCharType="end"/>
            </w:r>
            <w:r w:rsidR="00343402" w:rsidRPr="00343402">
              <w:rPr>
                <w:rFonts w:cs="Arial"/>
                <w:szCs w:val="20"/>
              </w:rPr>
              <w:t>. členu</w:t>
            </w:r>
          </w:p>
          <w:p w14:paraId="28A5C4B4" w14:textId="316DB35A" w:rsidR="00DA4D05" w:rsidRPr="00DA4D05" w:rsidRDefault="00DA4D05" w:rsidP="00DA4D05">
            <w:pPr>
              <w:spacing w:line="260" w:lineRule="exact"/>
              <w:jc w:val="both"/>
              <w:rPr>
                <w:lang w:eastAsia="sl-SI"/>
              </w:rPr>
            </w:pPr>
            <w:r>
              <w:rPr>
                <w:lang w:eastAsia="sl-SI"/>
              </w:rPr>
              <w:t>Peti odstavek 352. člena ZDavP-2 določa izjemo, po kateri kmetom, ki plačujejo prispevke za socialno varnost na podlagi katastrskega dohodka, te obveznosti ni potrebno izračunati v obračunu prispevkov</w:t>
            </w:r>
            <w:r w:rsidR="00385EBF">
              <w:rPr>
                <w:lang w:eastAsia="sl-SI"/>
              </w:rPr>
              <w:t>,</w:t>
            </w:r>
            <w:r>
              <w:rPr>
                <w:lang w:eastAsia="sl-SI"/>
              </w:rPr>
              <w:t xml:space="preserve"> ampak jim jo ugotovi davčni organ po uradni dolžnosti z odločbo na podlagi uradnih podatkov o katastrskem dohodku. Podatek o katastrskem dohodku in pavšalni oceni dohodka na čebelji panj, ki je del pavšalne davčne osnove, se načeloma pridobiva iz uradnih evidenc, to je zemljiškega katastra in registra čebelnjakov v skladu s 340. členom ZDavP-2. Z zadnjo novelo ZDoh-2R (Uradni list RS, št. 63/2016) se je bolj jasno določila obveznost zavezancev, da sporočajo davčnemu organu tudi podatke o kmetijskih in gozdnih zemljiščih, ki jih imajo v lasti ali uporabi izven Slovenije. V ta namen se je v noveli ZDavP-2J (Uradni list RS, št. 63/2016) uredila dodatna določba </w:t>
            </w:r>
            <w:proofErr w:type="spellStart"/>
            <w:r>
              <w:rPr>
                <w:lang w:eastAsia="sl-SI"/>
              </w:rPr>
              <w:t>316.a</w:t>
            </w:r>
            <w:proofErr w:type="spellEnd"/>
            <w:r>
              <w:rPr>
                <w:lang w:eastAsia="sl-SI"/>
              </w:rPr>
              <w:t xml:space="preserve"> člena, ki omogoča določitev katastrskega dohodka takim zemljiščem. Poleg tega pa se je z isto novelo ZDoh-2 v okvir pavšalne obdavčitve dohodka iz osnovne kmetijske in osnovne gozdarske dejavnosti uredilo tudi pridelavo posebnih kultur in proizvodnj</w:t>
            </w:r>
            <w:r w:rsidR="0039532F">
              <w:rPr>
                <w:lang w:eastAsia="sl-SI"/>
              </w:rPr>
              <w:t>a</w:t>
            </w:r>
            <w:r>
              <w:rPr>
                <w:lang w:eastAsia="sl-SI"/>
              </w:rPr>
              <w:t xml:space="preserve"> vina, za katere se, za potrebe določitve katastrskega dohodka, podatke pridobiva neposredno od Ministrstva za kmetijstvo, gozdarstvo in prehrano, kar se je v zadnji noveli ZDavP-2 uredilo z novim </w:t>
            </w:r>
            <w:proofErr w:type="spellStart"/>
            <w:r>
              <w:rPr>
                <w:lang w:eastAsia="sl-SI"/>
              </w:rPr>
              <w:t>340.a</w:t>
            </w:r>
            <w:proofErr w:type="spellEnd"/>
            <w:r>
              <w:rPr>
                <w:lang w:eastAsia="sl-SI"/>
              </w:rPr>
              <w:t xml:space="preserve"> členom. Za zagotovitev celovite določitve katastrskega dohodka posameznim zavezancem v skladu s predpisi o dohodnini je potrebno z navedenimi</w:t>
            </w:r>
            <w:r w:rsidR="00F2523E">
              <w:rPr>
                <w:lang w:eastAsia="sl-SI"/>
              </w:rPr>
              <w:t xml:space="preserve"> novimi členi dopolniti tudi 352</w:t>
            </w:r>
            <w:r>
              <w:rPr>
                <w:lang w:eastAsia="sl-SI"/>
              </w:rPr>
              <w:t>. člen ZDavP-2.   </w:t>
            </w:r>
          </w:p>
          <w:p w14:paraId="0AE3AF7E" w14:textId="5A4136F7" w:rsidR="009023DD" w:rsidRDefault="00537D43" w:rsidP="00537D43">
            <w:pPr>
              <w:keepNext/>
              <w:spacing w:line="276" w:lineRule="auto"/>
              <w:jc w:val="both"/>
              <w:outlineLvl w:val="0"/>
              <w:rPr>
                <w:rFonts w:cs="Arial"/>
                <w:szCs w:val="20"/>
              </w:rPr>
            </w:pPr>
            <w:r>
              <w:rPr>
                <w:rFonts w:cs="Arial"/>
                <w:szCs w:val="20"/>
              </w:rPr>
              <w:t xml:space="preserve"> </w:t>
            </w:r>
          </w:p>
          <w:p w14:paraId="4AF42EF2" w14:textId="7C9F5405" w:rsidR="009B2545" w:rsidRDefault="009B2545" w:rsidP="009023DD">
            <w:pPr>
              <w:keepNext/>
              <w:spacing w:line="276" w:lineRule="auto"/>
              <w:jc w:val="both"/>
              <w:outlineLvl w:val="0"/>
              <w:rPr>
                <w:rFonts w:cs="Arial"/>
                <w:szCs w:val="20"/>
              </w:rPr>
            </w:pPr>
            <w:r>
              <w:rPr>
                <w:rFonts w:cs="Arial"/>
                <w:szCs w:val="20"/>
              </w:rPr>
              <w:t xml:space="preserve">K </w:t>
            </w:r>
            <w:r w:rsidR="00AC0E3A">
              <w:rPr>
                <w:rFonts w:cs="Arial"/>
                <w:szCs w:val="20"/>
              </w:rPr>
              <w:fldChar w:fldCharType="begin"/>
            </w:r>
            <w:r w:rsidR="00AC0E3A">
              <w:rPr>
                <w:rFonts w:cs="Arial"/>
                <w:szCs w:val="20"/>
              </w:rPr>
              <w:instrText xml:space="preserve"> REF _Ref493590318 \r \h </w:instrText>
            </w:r>
            <w:r w:rsidR="00AC0E3A">
              <w:rPr>
                <w:rFonts w:cs="Arial"/>
                <w:szCs w:val="20"/>
              </w:rPr>
            </w:r>
            <w:r w:rsidR="00AC0E3A">
              <w:rPr>
                <w:rFonts w:cs="Arial"/>
                <w:szCs w:val="20"/>
              </w:rPr>
              <w:fldChar w:fldCharType="separate"/>
            </w:r>
            <w:r w:rsidR="0041462F">
              <w:rPr>
                <w:rFonts w:cs="Arial"/>
                <w:szCs w:val="20"/>
              </w:rPr>
              <w:t>16</w:t>
            </w:r>
            <w:r w:rsidR="00AC0E3A">
              <w:rPr>
                <w:rFonts w:cs="Arial"/>
                <w:szCs w:val="20"/>
              </w:rPr>
              <w:fldChar w:fldCharType="end"/>
            </w:r>
            <w:r>
              <w:rPr>
                <w:rFonts w:cs="Arial"/>
                <w:szCs w:val="20"/>
              </w:rPr>
              <w:t xml:space="preserve">. </w:t>
            </w:r>
            <w:r w:rsidR="00070C40">
              <w:rPr>
                <w:rFonts w:cs="Arial"/>
                <w:szCs w:val="20"/>
              </w:rPr>
              <w:t>č</w:t>
            </w:r>
            <w:r>
              <w:rPr>
                <w:rFonts w:cs="Arial"/>
                <w:szCs w:val="20"/>
              </w:rPr>
              <w:t>lenu</w:t>
            </w:r>
          </w:p>
          <w:p w14:paraId="2FF214FF" w14:textId="77777777" w:rsidR="00537D43" w:rsidRDefault="00537D43" w:rsidP="00537D43">
            <w:pPr>
              <w:spacing w:line="260" w:lineRule="exact"/>
              <w:jc w:val="both"/>
              <w:rPr>
                <w:lang w:eastAsia="sl-SI"/>
              </w:rPr>
            </w:pPr>
            <w:r w:rsidRPr="006A2A37">
              <w:rPr>
                <w:lang w:eastAsia="sl-SI"/>
              </w:rPr>
              <w:t xml:space="preserve">S predlogom spremembe tega člena se določa, da mora zavezanec za prispevke za socialno varnost, če mu </w:t>
            </w:r>
            <w:proofErr w:type="spellStart"/>
            <w:r>
              <w:rPr>
                <w:lang w:eastAsia="sl-SI"/>
              </w:rPr>
              <w:t>predizpolnjen</w:t>
            </w:r>
            <w:proofErr w:type="spellEnd"/>
            <w:r w:rsidRPr="006A2A37">
              <w:rPr>
                <w:lang w:eastAsia="sl-SI"/>
              </w:rPr>
              <w:t xml:space="preserve"> obračun prispevkov za socialno varnost ni bil vročen v roku iz četrtega odstavka (do 10. v mesecu za pretekli mesec) ali so podatki v </w:t>
            </w:r>
            <w:proofErr w:type="spellStart"/>
            <w:r w:rsidRPr="006A2A37">
              <w:rPr>
                <w:lang w:eastAsia="sl-SI"/>
              </w:rPr>
              <w:t>predizpolnjenem</w:t>
            </w:r>
            <w:proofErr w:type="spellEnd"/>
            <w:r w:rsidRPr="006A2A37">
              <w:rPr>
                <w:lang w:eastAsia="sl-SI"/>
              </w:rPr>
              <w:t xml:space="preserve"> obračunu prispevkov za socialno varnost nepravilni ali nepopolni, prek portala </w:t>
            </w:r>
            <w:proofErr w:type="spellStart"/>
            <w:r w:rsidRPr="006A2A37">
              <w:rPr>
                <w:lang w:eastAsia="sl-SI"/>
              </w:rPr>
              <w:t>eDavki</w:t>
            </w:r>
            <w:proofErr w:type="spellEnd"/>
            <w:r w:rsidRPr="006A2A37">
              <w:rPr>
                <w:lang w:eastAsia="sl-SI"/>
              </w:rPr>
              <w:t xml:space="preserve"> predložiti obračun prispevkov za socialno varnost v </w:t>
            </w:r>
            <w:r w:rsidRPr="002E06E8">
              <w:rPr>
                <w:lang w:eastAsia="sl-SI"/>
              </w:rPr>
              <w:t>rok</w:t>
            </w:r>
            <w:r>
              <w:rPr>
                <w:lang w:eastAsia="sl-SI"/>
              </w:rPr>
              <w:t>u</w:t>
            </w:r>
            <w:r w:rsidRPr="002E06E8">
              <w:rPr>
                <w:lang w:eastAsia="sl-SI"/>
              </w:rPr>
              <w:t xml:space="preserve"> iz prvega odstavka 353. člena ZDavP-2 (najpozneje do 15. dne v mesecu).</w:t>
            </w:r>
          </w:p>
          <w:p w14:paraId="4B9B9885" w14:textId="54E2C990" w:rsidR="00343402" w:rsidRPr="00537D43" w:rsidRDefault="00343402" w:rsidP="00343402">
            <w:pPr>
              <w:spacing w:line="260" w:lineRule="exact"/>
              <w:jc w:val="both"/>
              <w:rPr>
                <w:lang w:eastAsia="sl-SI"/>
              </w:rPr>
            </w:pPr>
          </w:p>
          <w:p w14:paraId="2B371690" w14:textId="177CD4A4" w:rsidR="00343402" w:rsidRPr="00343402" w:rsidRDefault="00C9063E" w:rsidP="00343402">
            <w:pPr>
              <w:spacing w:line="260" w:lineRule="exact"/>
              <w:jc w:val="both"/>
              <w:rPr>
                <w:rFonts w:cs="Arial"/>
                <w:szCs w:val="20"/>
                <w:lang w:eastAsia="sl-SI"/>
              </w:rPr>
            </w:pPr>
            <w:r>
              <w:rPr>
                <w:rFonts w:cs="Arial"/>
                <w:szCs w:val="20"/>
                <w:lang w:eastAsia="sl-SI"/>
              </w:rPr>
              <w:t xml:space="preserve">K </w:t>
            </w:r>
            <w:r w:rsidR="00AC0E3A">
              <w:rPr>
                <w:rFonts w:cs="Arial"/>
                <w:szCs w:val="20"/>
                <w:lang w:eastAsia="sl-SI"/>
              </w:rPr>
              <w:fldChar w:fldCharType="begin"/>
            </w:r>
            <w:r w:rsidR="00AC0E3A">
              <w:rPr>
                <w:rFonts w:cs="Arial"/>
                <w:szCs w:val="20"/>
                <w:lang w:eastAsia="sl-SI"/>
              </w:rPr>
              <w:instrText xml:space="preserve"> REF _Ref489011792 \r \h </w:instrText>
            </w:r>
            <w:r w:rsidR="00AC0E3A">
              <w:rPr>
                <w:rFonts w:cs="Arial"/>
                <w:szCs w:val="20"/>
                <w:lang w:eastAsia="sl-SI"/>
              </w:rPr>
            </w:r>
            <w:r w:rsidR="00AC0E3A">
              <w:rPr>
                <w:rFonts w:cs="Arial"/>
                <w:szCs w:val="20"/>
                <w:lang w:eastAsia="sl-SI"/>
              </w:rPr>
              <w:fldChar w:fldCharType="separate"/>
            </w:r>
            <w:r w:rsidR="0041462F">
              <w:rPr>
                <w:rFonts w:cs="Arial"/>
                <w:szCs w:val="20"/>
                <w:lang w:eastAsia="sl-SI"/>
              </w:rPr>
              <w:t>17</w:t>
            </w:r>
            <w:r w:rsidR="00AC0E3A">
              <w:rPr>
                <w:rFonts w:cs="Arial"/>
                <w:szCs w:val="20"/>
                <w:lang w:eastAsia="sl-SI"/>
              </w:rPr>
              <w:fldChar w:fldCharType="end"/>
            </w:r>
            <w:r w:rsidR="00343402" w:rsidRPr="00343402">
              <w:rPr>
                <w:rFonts w:cs="Arial"/>
                <w:szCs w:val="20"/>
                <w:lang w:eastAsia="sl-SI"/>
              </w:rPr>
              <w:t xml:space="preserve">. členu </w:t>
            </w:r>
          </w:p>
          <w:p w14:paraId="7B694988" w14:textId="77777777" w:rsidR="00343402" w:rsidRPr="00343402" w:rsidRDefault="00343402" w:rsidP="00343402">
            <w:pPr>
              <w:spacing w:line="260" w:lineRule="exact"/>
              <w:jc w:val="both"/>
              <w:rPr>
                <w:rFonts w:cs="Arial"/>
                <w:szCs w:val="20"/>
                <w:lang w:eastAsia="sl-SI"/>
              </w:rPr>
            </w:pPr>
            <w:r w:rsidRPr="00343402">
              <w:rPr>
                <w:rFonts w:cs="Arial"/>
                <w:szCs w:val="20"/>
                <w:lang w:eastAsia="sl-SI"/>
              </w:rPr>
              <w:t xml:space="preserve">Dosedanje besedilo tega člena je nepravilno določalo, da obvestilo o prenehanju ugotavljanja osnove z </w:t>
            </w:r>
            <w:r w:rsidRPr="00343402">
              <w:rPr>
                <w:rFonts w:cs="Arial"/>
                <w:szCs w:val="20"/>
                <w:lang w:eastAsia="sl-SI"/>
              </w:rPr>
              <w:lastRenderedPageBreak/>
              <w:t>upoštevanjem normiranih odhodkov, predloženo po roku, davčni organ s sklepom zavrže. S predlogom spremembe se določa, da davčni organ priglasitev prenehanja ugotavljanja osnove z upoštevanjem normiranih odhodkov, predloženo po roku, s sklepom zavrže, kar je s postopkovnega vidika pravilneje.</w:t>
            </w:r>
          </w:p>
          <w:p w14:paraId="1136E197" w14:textId="77777777" w:rsidR="00343402" w:rsidRDefault="00343402" w:rsidP="00343402">
            <w:pPr>
              <w:spacing w:line="260" w:lineRule="exact"/>
              <w:jc w:val="both"/>
              <w:rPr>
                <w:rFonts w:cs="Arial"/>
                <w:szCs w:val="20"/>
                <w:lang w:eastAsia="sl-SI"/>
              </w:rPr>
            </w:pPr>
          </w:p>
          <w:p w14:paraId="41232F5D" w14:textId="33703DAB" w:rsidR="00AF776D" w:rsidRPr="00343402" w:rsidRDefault="00AF776D" w:rsidP="0034340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_Ref489011802 \r \h </w:instrText>
            </w:r>
            <w:r>
              <w:rPr>
                <w:rFonts w:cs="Arial"/>
                <w:szCs w:val="20"/>
                <w:lang w:eastAsia="sl-SI"/>
              </w:rPr>
            </w:r>
            <w:r>
              <w:rPr>
                <w:rFonts w:cs="Arial"/>
                <w:szCs w:val="20"/>
                <w:lang w:eastAsia="sl-SI"/>
              </w:rPr>
              <w:fldChar w:fldCharType="separate"/>
            </w:r>
            <w:r w:rsidR="0041462F">
              <w:rPr>
                <w:rFonts w:cs="Arial"/>
                <w:szCs w:val="20"/>
                <w:lang w:eastAsia="sl-SI"/>
              </w:rPr>
              <w:t>18</w:t>
            </w:r>
            <w:r>
              <w:rPr>
                <w:rFonts w:cs="Arial"/>
                <w:szCs w:val="20"/>
                <w:lang w:eastAsia="sl-SI"/>
              </w:rPr>
              <w:fldChar w:fldCharType="end"/>
            </w:r>
            <w:r>
              <w:rPr>
                <w:rFonts w:cs="Arial"/>
                <w:szCs w:val="20"/>
                <w:lang w:eastAsia="sl-SI"/>
              </w:rPr>
              <w:t>. členu</w:t>
            </w:r>
          </w:p>
          <w:p w14:paraId="16049F11" w14:textId="77777777" w:rsidR="00343402" w:rsidRPr="00343402" w:rsidRDefault="00343402" w:rsidP="00343402">
            <w:pPr>
              <w:spacing w:line="260" w:lineRule="exact"/>
              <w:jc w:val="both"/>
              <w:rPr>
                <w:lang w:eastAsia="sl-SI"/>
              </w:rPr>
            </w:pPr>
            <w:r w:rsidRPr="00343402">
              <w:rPr>
                <w:lang w:eastAsia="sl-SI"/>
              </w:rPr>
              <w:t>S spremembo 45. točke se kot storilec prekrška določa vsak poročevalec, ne samo krovno matično podjetje.</w:t>
            </w:r>
          </w:p>
          <w:p w14:paraId="4A5705D6" w14:textId="77777777" w:rsidR="00343402" w:rsidRPr="00343402" w:rsidRDefault="00343402" w:rsidP="00343402">
            <w:pPr>
              <w:suppressAutoHyphens/>
              <w:overflowPunct w:val="0"/>
              <w:autoSpaceDE w:val="0"/>
              <w:autoSpaceDN w:val="0"/>
              <w:adjustRightInd w:val="0"/>
              <w:spacing w:after="60"/>
              <w:jc w:val="both"/>
              <w:textAlignment w:val="baseline"/>
              <w:outlineLvl w:val="3"/>
              <w:rPr>
                <w:rFonts w:cs="Arial"/>
                <w:szCs w:val="20"/>
              </w:rPr>
            </w:pPr>
          </w:p>
          <w:p w14:paraId="0787BCD9" w14:textId="6366C6E0" w:rsidR="00343402" w:rsidRPr="00343402" w:rsidRDefault="00C9063E" w:rsidP="00343402">
            <w:pPr>
              <w:suppressAutoHyphens/>
              <w:overflowPunct w:val="0"/>
              <w:autoSpaceDE w:val="0"/>
              <w:autoSpaceDN w:val="0"/>
              <w:adjustRightInd w:val="0"/>
              <w:spacing w:after="60"/>
              <w:jc w:val="both"/>
              <w:textAlignment w:val="baseline"/>
              <w:outlineLvl w:val="3"/>
              <w:rPr>
                <w:rFonts w:cs="Arial"/>
                <w:szCs w:val="20"/>
              </w:rPr>
            </w:pPr>
            <w:r>
              <w:rPr>
                <w:rFonts w:cs="Arial"/>
                <w:szCs w:val="20"/>
              </w:rPr>
              <w:t xml:space="preserve">K </w:t>
            </w:r>
            <w:r w:rsidR="00AF776D">
              <w:rPr>
                <w:rFonts w:cs="Arial"/>
                <w:szCs w:val="20"/>
              </w:rPr>
              <w:fldChar w:fldCharType="begin"/>
            </w:r>
            <w:r w:rsidR="00AF776D">
              <w:rPr>
                <w:rFonts w:cs="Arial"/>
                <w:szCs w:val="20"/>
              </w:rPr>
              <w:instrText xml:space="preserve"> REF _Ref489011816 \r \h </w:instrText>
            </w:r>
            <w:r w:rsidR="00AF776D">
              <w:rPr>
                <w:rFonts w:cs="Arial"/>
                <w:szCs w:val="20"/>
              </w:rPr>
            </w:r>
            <w:r w:rsidR="00AF776D">
              <w:rPr>
                <w:rFonts w:cs="Arial"/>
                <w:szCs w:val="20"/>
              </w:rPr>
              <w:fldChar w:fldCharType="separate"/>
            </w:r>
            <w:r w:rsidR="0041462F">
              <w:rPr>
                <w:rFonts w:cs="Arial"/>
                <w:szCs w:val="20"/>
              </w:rPr>
              <w:t>19</w:t>
            </w:r>
            <w:r w:rsidR="00AF776D">
              <w:rPr>
                <w:rFonts w:cs="Arial"/>
                <w:szCs w:val="20"/>
              </w:rPr>
              <w:fldChar w:fldCharType="end"/>
            </w:r>
            <w:r w:rsidR="00343402" w:rsidRPr="00343402">
              <w:rPr>
                <w:rFonts w:cs="Arial"/>
                <w:szCs w:val="20"/>
              </w:rPr>
              <w:t xml:space="preserve">. členu </w:t>
            </w:r>
          </w:p>
          <w:p w14:paraId="158C741B" w14:textId="7E8B9AD6" w:rsidR="00C05DE1" w:rsidRDefault="00C05DE1" w:rsidP="00C05DE1">
            <w:pPr>
              <w:rPr>
                <w:rFonts w:cs="Arial"/>
                <w:szCs w:val="20"/>
              </w:rPr>
            </w:pPr>
            <w:r>
              <w:rPr>
                <w:rFonts w:cs="Arial"/>
                <w:szCs w:val="20"/>
              </w:rPr>
              <w:t>Gre za redakcijski popravek, saj v naslovu člena ni bilo navedeno poglavje zakona</w:t>
            </w:r>
            <w:r w:rsidR="001F2548">
              <w:rPr>
                <w:rFonts w:cs="Arial"/>
                <w:szCs w:val="20"/>
              </w:rPr>
              <w:t>.</w:t>
            </w:r>
          </w:p>
          <w:p w14:paraId="484EEDB3" w14:textId="77777777" w:rsidR="00C05DE1" w:rsidRDefault="00C05DE1" w:rsidP="00C05DE1">
            <w:pPr>
              <w:rPr>
                <w:rFonts w:cs="Arial"/>
                <w:szCs w:val="20"/>
              </w:rPr>
            </w:pPr>
          </w:p>
          <w:p w14:paraId="3A4464FE" w14:textId="7EBE4FFA" w:rsidR="00C05DE1" w:rsidRDefault="00C05DE1" w:rsidP="00C05DE1">
            <w:pPr>
              <w:rPr>
                <w:rFonts w:cs="Arial"/>
                <w:szCs w:val="20"/>
              </w:rPr>
            </w:pPr>
            <w:r>
              <w:rPr>
                <w:rFonts w:cs="Arial"/>
                <w:szCs w:val="20"/>
              </w:rPr>
              <w:t>K</w:t>
            </w:r>
            <w:r w:rsidR="005704DF">
              <w:rPr>
                <w:rFonts w:cs="Arial"/>
                <w:szCs w:val="20"/>
              </w:rPr>
              <w:t xml:space="preserve"> </w:t>
            </w:r>
            <w:r w:rsidR="00AF776D">
              <w:rPr>
                <w:rFonts w:cs="Arial"/>
                <w:szCs w:val="20"/>
              </w:rPr>
              <w:fldChar w:fldCharType="begin"/>
            </w:r>
            <w:r w:rsidR="00AF776D">
              <w:rPr>
                <w:rFonts w:cs="Arial"/>
                <w:szCs w:val="20"/>
              </w:rPr>
              <w:instrText xml:space="preserve"> REF _Ref491937773 \r \h </w:instrText>
            </w:r>
            <w:r w:rsidR="00AF776D">
              <w:rPr>
                <w:rFonts w:cs="Arial"/>
                <w:szCs w:val="20"/>
              </w:rPr>
            </w:r>
            <w:r w:rsidR="00AF776D">
              <w:rPr>
                <w:rFonts w:cs="Arial"/>
                <w:szCs w:val="20"/>
              </w:rPr>
              <w:fldChar w:fldCharType="separate"/>
            </w:r>
            <w:r w:rsidR="0041462F">
              <w:rPr>
                <w:rFonts w:cs="Arial"/>
                <w:szCs w:val="20"/>
              </w:rPr>
              <w:t>20</w:t>
            </w:r>
            <w:r w:rsidR="00AF776D">
              <w:rPr>
                <w:rFonts w:cs="Arial"/>
                <w:szCs w:val="20"/>
              </w:rPr>
              <w:fldChar w:fldCharType="end"/>
            </w:r>
            <w:r w:rsidR="002C0C09">
              <w:rPr>
                <w:rFonts w:cs="Arial"/>
                <w:szCs w:val="20"/>
              </w:rPr>
              <w:t>. členu</w:t>
            </w:r>
          </w:p>
          <w:p w14:paraId="31EE32CF" w14:textId="7AEE28B9" w:rsidR="00716DE5" w:rsidRDefault="00C05DE1" w:rsidP="00716DE5">
            <w:pPr>
              <w:rPr>
                <w:rFonts w:cs="Arial"/>
                <w:szCs w:val="20"/>
              </w:rPr>
            </w:pPr>
            <w:r>
              <w:rPr>
                <w:rFonts w:cs="Arial"/>
                <w:szCs w:val="20"/>
              </w:rPr>
              <w:t>Gre za redakcijski popravek, saj v naslovu člena ni bilo navedeno poglavje zakona</w:t>
            </w:r>
            <w:r w:rsidR="001F2548">
              <w:rPr>
                <w:rFonts w:cs="Arial"/>
                <w:szCs w:val="20"/>
              </w:rPr>
              <w:t>.</w:t>
            </w:r>
            <w:r>
              <w:rPr>
                <w:rFonts w:cs="Arial"/>
                <w:szCs w:val="20"/>
              </w:rPr>
              <w:t xml:space="preserve"> </w:t>
            </w:r>
          </w:p>
          <w:p w14:paraId="5891E71E" w14:textId="77777777" w:rsidR="00716DE5" w:rsidRDefault="00716DE5" w:rsidP="00716DE5">
            <w:pPr>
              <w:rPr>
                <w:rFonts w:cs="Arial"/>
                <w:szCs w:val="20"/>
              </w:rPr>
            </w:pPr>
          </w:p>
          <w:p w14:paraId="13C4816B" w14:textId="45AAC20E" w:rsidR="00343402" w:rsidRPr="00343402" w:rsidRDefault="00C9063E" w:rsidP="00716DE5">
            <w:pPr>
              <w:rPr>
                <w:rFonts w:cs="Arial"/>
                <w:szCs w:val="20"/>
              </w:rPr>
            </w:pPr>
            <w:r>
              <w:rPr>
                <w:rFonts w:cs="Arial"/>
                <w:szCs w:val="20"/>
              </w:rPr>
              <w:t xml:space="preserve">K </w:t>
            </w:r>
            <w:r w:rsidR="00AF776D">
              <w:rPr>
                <w:rFonts w:cs="Arial"/>
                <w:szCs w:val="20"/>
              </w:rPr>
              <w:fldChar w:fldCharType="begin"/>
            </w:r>
            <w:r w:rsidR="00AF776D">
              <w:rPr>
                <w:rFonts w:cs="Arial"/>
                <w:szCs w:val="20"/>
              </w:rPr>
              <w:instrText xml:space="preserve"> REF _Ref489011833 \r \h </w:instrText>
            </w:r>
            <w:r w:rsidR="00AF776D">
              <w:rPr>
                <w:rFonts w:cs="Arial"/>
                <w:szCs w:val="20"/>
              </w:rPr>
            </w:r>
            <w:r w:rsidR="00AF776D">
              <w:rPr>
                <w:rFonts w:cs="Arial"/>
                <w:szCs w:val="20"/>
              </w:rPr>
              <w:fldChar w:fldCharType="separate"/>
            </w:r>
            <w:r w:rsidR="0041462F">
              <w:rPr>
                <w:rFonts w:cs="Arial"/>
                <w:szCs w:val="20"/>
              </w:rPr>
              <w:t>21</w:t>
            </w:r>
            <w:r w:rsidR="00AF776D">
              <w:rPr>
                <w:rFonts w:cs="Arial"/>
                <w:szCs w:val="20"/>
              </w:rPr>
              <w:fldChar w:fldCharType="end"/>
            </w:r>
            <w:r w:rsidR="00343402" w:rsidRPr="00343402">
              <w:rPr>
                <w:rFonts w:cs="Arial"/>
                <w:szCs w:val="20"/>
              </w:rPr>
              <w:t>. členu</w:t>
            </w:r>
          </w:p>
          <w:p w14:paraId="74A5A03D" w14:textId="5971CE0E" w:rsidR="00343402" w:rsidRPr="00343402" w:rsidRDefault="00343402" w:rsidP="009E74BD">
            <w:pPr>
              <w:spacing w:line="260" w:lineRule="exact"/>
              <w:jc w:val="both"/>
              <w:rPr>
                <w:lang w:eastAsia="sl-SI"/>
              </w:rPr>
            </w:pPr>
            <w:r w:rsidRPr="00343402">
              <w:rPr>
                <w:lang w:eastAsia="sl-SI"/>
              </w:rPr>
              <w:t>S tem členom predloga zakona se črta</w:t>
            </w:r>
            <w:r w:rsidR="005704DF">
              <w:rPr>
                <w:lang w:eastAsia="sl-SI"/>
              </w:rPr>
              <w:t>jo</w:t>
            </w:r>
            <w:r w:rsidRPr="00343402">
              <w:rPr>
                <w:lang w:eastAsia="sl-SI"/>
              </w:rPr>
              <w:t xml:space="preserve"> </w:t>
            </w:r>
            <w:r w:rsidR="005704DF">
              <w:rPr>
                <w:lang w:eastAsia="sl-SI"/>
              </w:rPr>
              <w:t>pravilniki</w:t>
            </w:r>
            <w:r w:rsidRPr="00343402">
              <w:rPr>
                <w:lang w:eastAsia="sl-SI"/>
              </w:rPr>
              <w:t>, ki določajo obliko in vsebino različnih obrazcev s področja dohodnine. Vsebina obrazcev bo še vedno določena, vendar obrazci ne bodo več predpisani, kar omogoča njihovo lažje spreminjanje, zlasti njihove oblike, ki ne vpliva na vsebino, za boljšo preglednost in razumljivost vloge pa je pomembna. Določa se tudi prehodno obdobje, v katerem mora minister, pristojen za finance, sprejeti podzakonske akte, v katerih določi vsebino obrazcev, ki se s črtanjem pravilnikov ukinjajo. Do takrat se uporabljajo razveljavljeni predpisi.</w:t>
            </w:r>
          </w:p>
          <w:p w14:paraId="1101311C" w14:textId="77777777" w:rsidR="00343402" w:rsidRPr="00343402" w:rsidRDefault="00343402" w:rsidP="00343402"/>
          <w:p w14:paraId="7421A224" w14:textId="45188C2A" w:rsidR="00C05DE1" w:rsidRDefault="00C9063E" w:rsidP="00343402">
            <w:pPr>
              <w:rPr>
                <w:rFonts w:cs="Arial"/>
                <w:szCs w:val="20"/>
              </w:rPr>
            </w:pPr>
            <w:r>
              <w:rPr>
                <w:rFonts w:cs="Arial"/>
                <w:szCs w:val="20"/>
              </w:rPr>
              <w:t xml:space="preserve">K </w:t>
            </w:r>
            <w:r w:rsidR="00AF776D">
              <w:rPr>
                <w:rFonts w:cs="Arial"/>
                <w:szCs w:val="20"/>
              </w:rPr>
              <w:fldChar w:fldCharType="begin"/>
            </w:r>
            <w:r w:rsidR="00AF776D">
              <w:rPr>
                <w:rFonts w:cs="Arial"/>
                <w:szCs w:val="20"/>
              </w:rPr>
              <w:instrText xml:space="preserve"> REF _Ref489011843 \r \h </w:instrText>
            </w:r>
            <w:r w:rsidR="00AF776D">
              <w:rPr>
                <w:rFonts w:cs="Arial"/>
                <w:szCs w:val="20"/>
              </w:rPr>
            </w:r>
            <w:r w:rsidR="00AF776D">
              <w:rPr>
                <w:rFonts w:cs="Arial"/>
                <w:szCs w:val="20"/>
              </w:rPr>
              <w:fldChar w:fldCharType="separate"/>
            </w:r>
            <w:r w:rsidR="0041462F">
              <w:rPr>
                <w:rFonts w:cs="Arial"/>
                <w:szCs w:val="20"/>
              </w:rPr>
              <w:t>22</w:t>
            </w:r>
            <w:r w:rsidR="00AF776D">
              <w:rPr>
                <w:rFonts w:cs="Arial"/>
                <w:szCs w:val="20"/>
              </w:rPr>
              <w:fldChar w:fldCharType="end"/>
            </w:r>
            <w:r w:rsidR="00343402" w:rsidRPr="00343402">
              <w:rPr>
                <w:rFonts w:cs="Arial"/>
                <w:szCs w:val="20"/>
              </w:rPr>
              <w:t xml:space="preserve">. </w:t>
            </w:r>
            <w:r w:rsidR="00E64255">
              <w:rPr>
                <w:rFonts w:cs="Arial"/>
                <w:szCs w:val="20"/>
              </w:rPr>
              <w:t>č</w:t>
            </w:r>
            <w:r w:rsidR="00343402" w:rsidRPr="00343402">
              <w:rPr>
                <w:rFonts w:cs="Arial"/>
                <w:szCs w:val="20"/>
              </w:rPr>
              <w:t>lenu</w:t>
            </w:r>
          </w:p>
          <w:p w14:paraId="3D0454BC" w14:textId="05C86567" w:rsidR="00343402" w:rsidRDefault="00343402" w:rsidP="00343402">
            <w:pPr>
              <w:tabs>
                <w:tab w:val="left" w:pos="3402"/>
              </w:tabs>
              <w:jc w:val="both"/>
              <w:rPr>
                <w:rFonts w:cs="Arial"/>
                <w:szCs w:val="20"/>
              </w:rPr>
            </w:pPr>
            <w:r w:rsidRPr="00343402">
              <w:rPr>
                <w:rFonts w:cs="Arial"/>
                <w:szCs w:val="20"/>
              </w:rPr>
              <w:t xml:space="preserve">Določa se </w:t>
            </w:r>
            <w:proofErr w:type="spellStart"/>
            <w:r w:rsidRPr="00343402">
              <w:rPr>
                <w:rFonts w:cs="Arial"/>
                <w:i/>
                <w:szCs w:val="20"/>
              </w:rPr>
              <w:t>vacatio</w:t>
            </w:r>
            <w:proofErr w:type="spellEnd"/>
            <w:r w:rsidRPr="00343402">
              <w:rPr>
                <w:rFonts w:cs="Arial"/>
                <w:i/>
                <w:szCs w:val="20"/>
              </w:rPr>
              <w:t xml:space="preserve"> </w:t>
            </w:r>
            <w:proofErr w:type="spellStart"/>
            <w:r w:rsidRPr="00343402">
              <w:rPr>
                <w:rFonts w:cs="Arial"/>
                <w:i/>
                <w:szCs w:val="20"/>
              </w:rPr>
              <w:t>legis</w:t>
            </w:r>
            <w:proofErr w:type="spellEnd"/>
            <w:r w:rsidRPr="00343402">
              <w:rPr>
                <w:rFonts w:cs="Arial"/>
                <w:szCs w:val="20"/>
              </w:rPr>
              <w:t xml:space="preserve">, in sicer ta zakon začne veljati </w:t>
            </w:r>
            <w:r w:rsidR="00F4170E">
              <w:rPr>
                <w:rFonts w:cs="Arial"/>
                <w:szCs w:val="20"/>
              </w:rPr>
              <w:t>naslednji</w:t>
            </w:r>
            <w:r w:rsidR="00996902">
              <w:rPr>
                <w:rFonts w:cs="Arial"/>
                <w:szCs w:val="20"/>
              </w:rPr>
              <w:t xml:space="preserve"> </w:t>
            </w:r>
            <w:r w:rsidRPr="00343402">
              <w:rPr>
                <w:rFonts w:cs="Arial"/>
                <w:szCs w:val="20"/>
              </w:rPr>
              <w:t>dan po objavi v Uradnem listu Republike Slovenije</w:t>
            </w:r>
            <w:r w:rsidR="00F4170E">
              <w:rPr>
                <w:rFonts w:cs="Arial"/>
                <w:szCs w:val="20"/>
              </w:rPr>
              <w:t>.</w:t>
            </w:r>
          </w:p>
          <w:p w14:paraId="59E78ECC" w14:textId="77777777" w:rsidR="009E74BD" w:rsidRDefault="009E74BD" w:rsidP="00343402">
            <w:pPr>
              <w:tabs>
                <w:tab w:val="left" w:pos="3402"/>
              </w:tabs>
              <w:jc w:val="both"/>
              <w:rPr>
                <w:rFonts w:cs="Arial"/>
                <w:szCs w:val="20"/>
              </w:rPr>
            </w:pPr>
          </w:p>
          <w:p w14:paraId="25B94DA8" w14:textId="77777777" w:rsidR="00F4170E" w:rsidRDefault="00F4170E" w:rsidP="00343402">
            <w:pPr>
              <w:tabs>
                <w:tab w:val="left" w:pos="3402"/>
              </w:tabs>
              <w:jc w:val="both"/>
              <w:rPr>
                <w:rFonts w:cs="Arial"/>
                <w:szCs w:val="20"/>
              </w:rPr>
            </w:pPr>
          </w:p>
          <w:p w14:paraId="6A33893C" w14:textId="77777777" w:rsidR="00343402" w:rsidRPr="00343402" w:rsidRDefault="00343402" w:rsidP="00343402">
            <w:pPr>
              <w:rPr>
                <w:rFonts w:cs="Arial"/>
                <w:szCs w:val="20"/>
              </w:rPr>
            </w:pPr>
          </w:p>
          <w:p w14:paraId="51C5AED6" w14:textId="7C6619A3" w:rsidR="00343402" w:rsidRDefault="00343402" w:rsidP="003077CE">
            <w:pPr>
              <w:tabs>
                <w:tab w:val="left" w:pos="3402"/>
              </w:tabs>
              <w:jc w:val="both"/>
              <w:rPr>
                <w:rFonts w:cs="Arial"/>
                <w:szCs w:val="20"/>
              </w:rPr>
            </w:pPr>
            <w:r w:rsidRPr="00343402">
              <w:rPr>
                <w:rFonts w:cs="Arial"/>
                <w:szCs w:val="20"/>
              </w:rPr>
              <w:t xml:space="preserve"> </w:t>
            </w:r>
          </w:p>
          <w:p w14:paraId="7A5AA8B9" w14:textId="518CD603" w:rsidR="00D0052F" w:rsidRDefault="00D0052F" w:rsidP="003077CE">
            <w:pPr>
              <w:tabs>
                <w:tab w:val="left" w:pos="3402"/>
              </w:tabs>
              <w:jc w:val="both"/>
              <w:rPr>
                <w:rFonts w:cs="Arial"/>
                <w:szCs w:val="20"/>
              </w:rPr>
            </w:pPr>
          </w:p>
          <w:p w14:paraId="12729A0E" w14:textId="77777777" w:rsidR="00D0052F" w:rsidRDefault="00D0052F" w:rsidP="003077CE">
            <w:pPr>
              <w:tabs>
                <w:tab w:val="left" w:pos="3402"/>
              </w:tabs>
              <w:jc w:val="both"/>
              <w:rPr>
                <w:rFonts w:cs="Arial"/>
                <w:szCs w:val="20"/>
              </w:rPr>
            </w:pPr>
          </w:p>
          <w:p w14:paraId="098F24C2" w14:textId="77777777" w:rsidR="00D0052F" w:rsidRDefault="00D0052F" w:rsidP="003077CE">
            <w:pPr>
              <w:tabs>
                <w:tab w:val="left" w:pos="3402"/>
              </w:tabs>
              <w:jc w:val="both"/>
              <w:rPr>
                <w:rFonts w:cs="Arial"/>
                <w:szCs w:val="20"/>
              </w:rPr>
            </w:pPr>
          </w:p>
          <w:p w14:paraId="14E9E1CB" w14:textId="77777777" w:rsidR="00D0052F" w:rsidRDefault="00D0052F" w:rsidP="003077CE">
            <w:pPr>
              <w:tabs>
                <w:tab w:val="left" w:pos="3402"/>
              </w:tabs>
              <w:jc w:val="both"/>
              <w:rPr>
                <w:rFonts w:cs="Arial"/>
                <w:szCs w:val="20"/>
              </w:rPr>
            </w:pPr>
          </w:p>
          <w:p w14:paraId="23B25B61" w14:textId="77777777" w:rsidR="00D0052F" w:rsidRDefault="00D0052F" w:rsidP="003077CE">
            <w:pPr>
              <w:tabs>
                <w:tab w:val="left" w:pos="3402"/>
              </w:tabs>
              <w:jc w:val="both"/>
              <w:rPr>
                <w:rFonts w:cs="Arial"/>
                <w:szCs w:val="20"/>
              </w:rPr>
            </w:pPr>
          </w:p>
          <w:p w14:paraId="2031679A" w14:textId="77777777" w:rsidR="00D0052F" w:rsidRDefault="00D0052F" w:rsidP="003077CE">
            <w:pPr>
              <w:tabs>
                <w:tab w:val="left" w:pos="3402"/>
              </w:tabs>
              <w:jc w:val="both"/>
              <w:rPr>
                <w:rFonts w:cs="Arial"/>
                <w:szCs w:val="20"/>
              </w:rPr>
            </w:pPr>
          </w:p>
          <w:p w14:paraId="06BADDE7" w14:textId="77777777" w:rsidR="00D0052F" w:rsidRDefault="00D0052F" w:rsidP="003077CE">
            <w:pPr>
              <w:tabs>
                <w:tab w:val="left" w:pos="3402"/>
              </w:tabs>
              <w:jc w:val="both"/>
              <w:rPr>
                <w:rFonts w:cs="Arial"/>
                <w:szCs w:val="20"/>
              </w:rPr>
            </w:pPr>
          </w:p>
          <w:p w14:paraId="09094BDD" w14:textId="77777777" w:rsidR="00D0052F" w:rsidRDefault="00D0052F" w:rsidP="003077CE">
            <w:pPr>
              <w:tabs>
                <w:tab w:val="left" w:pos="3402"/>
              </w:tabs>
              <w:jc w:val="both"/>
              <w:rPr>
                <w:rFonts w:cs="Arial"/>
                <w:szCs w:val="20"/>
              </w:rPr>
            </w:pPr>
          </w:p>
          <w:p w14:paraId="1179ABFB" w14:textId="77777777" w:rsidR="00D0052F" w:rsidRDefault="00D0052F" w:rsidP="003077CE">
            <w:pPr>
              <w:tabs>
                <w:tab w:val="left" w:pos="3402"/>
              </w:tabs>
              <w:jc w:val="both"/>
              <w:rPr>
                <w:rFonts w:cs="Arial"/>
                <w:szCs w:val="20"/>
              </w:rPr>
            </w:pPr>
          </w:p>
          <w:p w14:paraId="54BD6F2F" w14:textId="77777777" w:rsidR="00D0052F" w:rsidRDefault="00D0052F" w:rsidP="003077CE">
            <w:pPr>
              <w:tabs>
                <w:tab w:val="left" w:pos="3402"/>
              </w:tabs>
              <w:jc w:val="both"/>
              <w:rPr>
                <w:rFonts w:cs="Arial"/>
                <w:szCs w:val="20"/>
              </w:rPr>
            </w:pPr>
          </w:p>
          <w:p w14:paraId="1910A876" w14:textId="77777777" w:rsidR="00D0052F" w:rsidRDefault="00D0052F" w:rsidP="003077CE">
            <w:pPr>
              <w:tabs>
                <w:tab w:val="left" w:pos="3402"/>
              </w:tabs>
              <w:jc w:val="both"/>
              <w:rPr>
                <w:rFonts w:cs="Arial"/>
                <w:szCs w:val="20"/>
              </w:rPr>
            </w:pPr>
          </w:p>
          <w:p w14:paraId="14DBE344" w14:textId="77777777" w:rsidR="00D0052F" w:rsidRDefault="00D0052F" w:rsidP="003077CE">
            <w:pPr>
              <w:tabs>
                <w:tab w:val="left" w:pos="3402"/>
              </w:tabs>
              <w:jc w:val="both"/>
              <w:rPr>
                <w:rFonts w:cs="Arial"/>
                <w:szCs w:val="20"/>
              </w:rPr>
            </w:pPr>
          </w:p>
          <w:p w14:paraId="39A73A13" w14:textId="77777777" w:rsidR="00D0052F" w:rsidRDefault="00D0052F" w:rsidP="003077CE">
            <w:pPr>
              <w:tabs>
                <w:tab w:val="left" w:pos="3402"/>
              </w:tabs>
              <w:jc w:val="both"/>
              <w:rPr>
                <w:rFonts w:cs="Arial"/>
                <w:szCs w:val="20"/>
              </w:rPr>
            </w:pPr>
          </w:p>
          <w:p w14:paraId="1D677C7B" w14:textId="77777777" w:rsidR="00D0052F" w:rsidRDefault="00D0052F" w:rsidP="003077CE">
            <w:pPr>
              <w:tabs>
                <w:tab w:val="left" w:pos="3402"/>
              </w:tabs>
              <w:jc w:val="both"/>
              <w:rPr>
                <w:rFonts w:cs="Arial"/>
                <w:szCs w:val="20"/>
              </w:rPr>
            </w:pPr>
          </w:p>
          <w:p w14:paraId="6B4CF012" w14:textId="77777777" w:rsidR="00D0052F" w:rsidRDefault="00D0052F" w:rsidP="003077CE">
            <w:pPr>
              <w:tabs>
                <w:tab w:val="left" w:pos="3402"/>
              </w:tabs>
              <w:jc w:val="both"/>
              <w:rPr>
                <w:rFonts w:cs="Arial"/>
                <w:szCs w:val="20"/>
              </w:rPr>
            </w:pPr>
          </w:p>
          <w:p w14:paraId="42B18F8E" w14:textId="77777777" w:rsidR="00D0052F" w:rsidRDefault="00D0052F" w:rsidP="003077CE">
            <w:pPr>
              <w:tabs>
                <w:tab w:val="left" w:pos="3402"/>
              </w:tabs>
              <w:jc w:val="both"/>
              <w:rPr>
                <w:rFonts w:cs="Arial"/>
                <w:szCs w:val="20"/>
              </w:rPr>
            </w:pPr>
          </w:p>
          <w:p w14:paraId="47632BB1" w14:textId="77777777" w:rsidR="00D0052F" w:rsidRDefault="00D0052F" w:rsidP="003077CE">
            <w:pPr>
              <w:tabs>
                <w:tab w:val="left" w:pos="3402"/>
              </w:tabs>
              <w:jc w:val="both"/>
              <w:rPr>
                <w:rFonts w:cs="Arial"/>
                <w:szCs w:val="20"/>
              </w:rPr>
            </w:pPr>
          </w:p>
          <w:p w14:paraId="0181EDF8" w14:textId="77777777" w:rsidR="00D0052F" w:rsidRDefault="00D0052F" w:rsidP="003077CE">
            <w:pPr>
              <w:tabs>
                <w:tab w:val="left" w:pos="3402"/>
              </w:tabs>
              <w:jc w:val="both"/>
              <w:rPr>
                <w:rFonts w:cs="Arial"/>
                <w:szCs w:val="20"/>
              </w:rPr>
            </w:pPr>
          </w:p>
          <w:p w14:paraId="225F2B5B" w14:textId="77777777" w:rsidR="00D0052F" w:rsidRDefault="00D0052F" w:rsidP="003077CE">
            <w:pPr>
              <w:tabs>
                <w:tab w:val="left" w:pos="3402"/>
              </w:tabs>
              <w:jc w:val="both"/>
              <w:rPr>
                <w:rFonts w:cs="Arial"/>
                <w:szCs w:val="20"/>
              </w:rPr>
            </w:pPr>
          </w:p>
          <w:p w14:paraId="40AB49BA" w14:textId="77777777" w:rsidR="00D0052F" w:rsidRDefault="00D0052F" w:rsidP="003077CE">
            <w:pPr>
              <w:tabs>
                <w:tab w:val="left" w:pos="3402"/>
              </w:tabs>
              <w:jc w:val="both"/>
              <w:rPr>
                <w:rFonts w:cs="Arial"/>
                <w:szCs w:val="20"/>
              </w:rPr>
            </w:pPr>
          </w:p>
          <w:p w14:paraId="264AA610" w14:textId="77777777" w:rsidR="00D0052F" w:rsidRDefault="00D0052F" w:rsidP="003077CE">
            <w:pPr>
              <w:tabs>
                <w:tab w:val="left" w:pos="3402"/>
              </w:tabs>
              <w:jc w:val="both"/>
              <w:rPr>
                <w:rFonts w:cs="Arial"/>
                <w:szCs w:val="20"/>
              </w:rPr>
            </w:pPr>
          </w:p>
          <w:p w14:paraId="06FB5E07" w14:textId="77777777" w:rsidR="00D0052F" w:rsidRDefault="00D0052F" w:rsidP="003077CE">
            <w:pPr>
              <w:tabs>
                <w:tab w:val="left" w:pos="3402"/>
              </w:tabs>
              <w:jc w:val="both"/>
              <w:rPr>
                <w:rFonts w:cs="Arial"/>
                <w:szCs w:val="20"/>
              </w:rPr>
            </w:pPr>
          </w:p>
          <w:p w14:paraId="38EDA9AD" w14:textId="77777777" w:rsidR="00D0052F" w:rsidRDefault="00D0052F" w:rsidP="003077CE">
            <w:pPr>
              <w:tabs>
                <w:tab w:val="left" w:pos="3402"/>
              </w:tabs>
              <w:jc w:val="both"/>
              <w:rPr>
                <w:rFonts w:cs="Arial"/>
                <w:szCs w:val="20"/>
              </w:rPr>
            </w:pPr>
          </w:p>
          <w:p w14:paraId="2F8F98C7" w14:textId="77777777" w:rsidR="00D0052F" w:rsidRDefault="00D0052F" w:rsidP="003077CE">
            <w:pPr>
              <w:tabs>
                <w:tab w:val="left" w:pos="3402"/>
              </w:tabs>
              <w:jc w:val="both"/>
              <w:rPr>
                <w:rFonts w:cs="Arial"/>
                <w:szCs w:val="20"/>
              </w:rPr>
            </w:pPr>
          </w:p>
          <w:p w14:paraId="72F75027" w14:textId="77777777" w:rsidR="00D0052F" w:rsidRDefault="00D0052F" w:rsidP="003077CE">
            <w:pPr>
              <w:tabs>
                <w:tab w:val="left" w:pos="3402"/>
              </w:tabs>
              <w:jc w:val="both"/>
              <w:rPr>
                <w:rFonts w:cs="Arial"/>
                <w:szCs w:val="20"/>
              </w:rPr>
            </w:pPr>
          </w:p>
          <w:p w14:paraId="46A3B62A" w14:textId="77777777" w:rsidR="00D0052F" w:rsidRDefault="00D0052F" w:rsidP="003077CE">
            <w:pPr>
              <w:tabs>
                <w:tab w:val="left" w:pos="3402"/>
              </w:tabs>
              <w:jc w:val="both"/>
              <w:rPr>
                <w:rFonts w:cs="Arial"/>
                <w:szCs w:val="20"/>
              </w:rPr>
            </w:pPr>
          </w:p>
          <w:p w14:paraId="018E85D6" w14:textId="77777777" w:rsidR="00D0052F" w:rsidRDefault="00D0052F" w:rsidP="003077CE">
            <w:pPr>
              <w:tabs>
                <w:tab w:val="left" w:pos="3402"/>
              </w:tabs>
              <w:jc w:val="both"/>
              <w:rPr>
                <w:rFonts w:cs="Arial"/>
                <w:szCs w:val="20"/>
              </w:rPr>
            </w:pPr>
          </w:p>
          <w:p w14:paraId="0427482D" w14:textId="77777777" w:rsidR="00D0052F" w:rsidRDefault="00D0052F" w:rsidP="003077CE">
            <w:pPr>
              <w:tabs>
                <w:tab w:val="left" w:pos="3402"/>
              </w:tabs>
              <w:jc w:val="both"/>
              <w:rPr>
                <w:rFonts w:cs="Arial"/>
                <w:szCs w:val="20"/>
              </w:rPr>
            </w:pPr>
          </w:p>
          <w:p w14:paraId="0EB2A804" w14:textId="77777777" w:rsidR="00D0052F" w:rsidRDefault="00D0052F" w:rsidP="003077CE">
            <w:pPr>
              <w:tabs>
                <w:tab w:val="left" w:pos="3402"/>
              </w:tabs>
              <w:jc w:val="both"/>
              <w:rPr>
                <w:rFonts w:cs="Arial"/>
                <w:szCs w:val="20"/>
              </w:rPr>
            </w:pPr>
          </w:p>
          <w:p w14:paraId="3F09F76E" w14:textId="1244B2A5" w:rsidR="003077CE" w:rsidRDefault="003077CE" w:rsidP="003077CE">
            <w:pPr>
              <w:tabs>
                <w:tab w:val="left" w:pos="3402"/>
              </w:tabs>
              <w:jc w:val="both"/>
              <w:rPr>
                <w:rFonts w:cs="Arial"/>
                <w:szCs w:val="20"/>
              </w:rPr>
            </w:pPr>
          </w:p>
          <w:p w14:paraId="7A8DB5D3" w14:textId="77777777" w:rsidR="001D6EC5" w:rsidRDefault="001D6EC5" w:rsidP="001D6EC5">
            <w:pPr>
              <w:rPr>
                <w:rFonts w:cs="Arial"/>
                <w:szCs w:val="20"/>
              </w:rPr>
            </w:pPr>
            <w:r w:rsidRPr="00570AD1">
              <w:rPr>
                <w:rFonts w:cs="Arial"/>
                <w:szCs w:val="20"/>
              </w:rPr>
              <w:lastRenderedPageBreak/>
              <w:t>IV. BESEDILO ČLENOV, KI SE SPREMINJAJO</w:t>
            </w:r>
          </w:p>
          <w:p w14:paraId="29855824" w14:textId="77777777" w:rsidR="001D6EC5" w:rsidRDefault="001D6EC5" w:rsidP="001D6EC5">
            <w:pPr>
              <w:jc w:val="both"/>
              <w:rPr>
                <w:rFonts w:cs="Arial"/>
                <w:szCs w:val="20"/>
              </w:rPr>
            </w:pPr>
          </w:p>
          <w:p w14:paraId="7B93138C" w14:textId="77777777" w:rsidR="001D6EC5" w:rsidRPr="00CE704D" w:rsidRDefault="001D6EC5" w:rsidP="001D6EC5">
            <w:pPr>
              <w:pStyle w:val="len1"/>
              <w:spacing w:before="0"/>
              <w:rPr>
                <w:b w:val="0"/>
                <w:sz w:val="20"/>
                <w:szCs w:val="20"/>
              </w:rPr>
            </w:pPr>
            <w:r w:rsidRPr="00CE704D">
              <w:rPr>
                <w:b w:val="0"/>
                <w:sz w:val="20"/>
                <w:szCs w:val="20"/>
              </w:rPr>
              <w:t>1. člen</w:t>
            </w:r>
          </w:p>
          <w:p w14:paraId="5461E415" w14:textId="77777777" w:rsidR="001D6EC5" w:rsidRDefault="001D6EC5" w:rsidP="001D6EC5">
            <w:pPr>
              <w:pStyle w:val="len1"/>
              <w:spacing w:before="0"/>
            </w:pPr>
            <w:r w:rsidRPr="00CE704D">
              <w:rPr>
                <w:b w:val="0"/>
                <w:sz w:val="20"/>
                <w:szCs w:val="20"/>
              </w:rPr>
              <w:t>(vsebina zakona</w:t>
            </w:r>
            <w:r w:rsidRPr="00CE704D">
              <w:rPr>
                <w:b w:val="0"/>
              </w:rPr>
              <w:t>)</w:t>
            </w:r>
          </w:p>
          <w:p w14:paraId="4A77EE24" w14:textId="77777777" w:rsidR="001D6EC5" w:rsidRPr="00CE704D" w:rsidRDefault="001D6EC5" w:rsidP="00FC10D2">
            <w:pPr>
              <w:pStyle w:val="odstavek1"/>
              <w:ind w:firstLine="0"/>
              <w:rPr>
                <w:sz w:val="20"/>
                <w:szCs w:val="20"/>
              </w:rPr>
            </w:pPr>
            <w:r w:rsidRPr="00CE704D">
              <w:rPr>
                <w:sz w:val="20"/>
                <w:szCs w:val="20"/>
              </w:rPr>
              <w:t>(1) Ta zakon ureja:</w:t>
            </w:r>
          </w:p>
          <w:p w14:paraId="75F7C639"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obračunavanje, odmero, plačevanje, vračilo, nadzor in izvršbo davkov (v nadaljnjem besedilu: pobiranje davkov),</w:t>
            </w:r>
          </w:p>
          <w:p w14:paraId="3D7C6F2B"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pravice in obveznosti zavezancev ali zavezank za davek (v nadaljnjem besedilu: zavezanci za davek), državnih in drugih organov, ki so v skladu z zakonom pristojni za pobiranje davkov, ter drugih oseb v postopku pobiranja davkov,</w:t>
            </w:r>
          </w:p>
          <w:p w14:paraId="69C1A534"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varovanje podatkov, pridobljenih v postopku pobiranja davkov, ter</w:t>
            </w:r>
          </w:p>
          <w:p w14:paraId="44EB9AE6"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medsebojno pomoč pri pobiranju davkov in izmenjavi podatkov z drugimi državami članicami Evropske unije (v nadaljnjem besedilu: države članice EU), s tretjimi državami in ozemlji.</w:t>
            </w:r>
          </w:p>
          <w:p w14:paraId="1DA24FAF" w14:textId="77777777" w:rsidR="001D6EC5" w:rsidRPr="00CE704D" w:rsidRDefault="001D6EC5" w:rsidP="00FC10D2">
            <w:pPr>
              <w:pStyle w:val="odstavek1"/>
              <w:ind w:firstLine="0"/>
              <w:rPr>
                <w:sz w:val="20"/>
                <w:szCs w:val="20"/>
              </w:rPr>
            </w:pPr>
            <w:r w:rsidRPr="00CE704D">
              <w:rPr>
                <w:sz w:val="20"/>
                <w:szCs w:val="20"/>
              </w:rPr>
              <w:t>(2) S tem zakonom se v pravni red Republike Slovenije prevzema vsebina naslednjih predpisov Evropske unije:</w:t>
            </w:r>
          </w:p>
          <w:p w14:paraId="76D7B627"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2010/24/EU z dne 16. marca 2010 o vzajemni pomoči pri izterjavi terjatev v zvezi z davki, carinami in drugimi ukrepi, UL L 84, 31. 3. 2010 – s I. poglavjem četrtega dela tega zakona;</w:t>
            </w:r>
          </w:p>
          <w:p w14:paraId="4C73DE3E"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in Direktivo Sveta 2016/881/EU z dne 25. maja 2016 o spremembi Direktive 2011/16/EU glede obvezne avtomatične izmenjave podatkov na področju obdavčenja (UL L št. 146 z dne 3. 6. 2016, str. 1, v nadaljnjem besedilu: Direktiva 2016/881/EU) z II. in </w:t>
            </w:r>
            <w:proofErr w:type="spellStart"/>
            <w:r w:rsidRPr="00CE704D">
              <w:rPr>
                <w:sz w:val="20"/>
                <w:szCs w:val="20"/>
              </w:rPr>
              <w:t>III.B</w:t>
            </w:r>
            <w:proofErr w:type="spellEnd"/>
            <w:r w:rsidRPr="00CE704D">
              <w:rPr>
                <w:sz w:val="20"/>
                <w:szCs w:val="20"/>
              </w:rPr>
              <w:t xml:space="preserve"> poglavjem četrtega dela tega zakona;</w:t>
            </w:r>
          </w:p>
          <w:p w14:paraId="1421D5E8" w14:textId="77777777" w:rsidR="001D6EC5" w:rsidRPr="00CE704D"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2015/2060/EU z dne 10. novembra 2015 o razveljavitvi Direktive Sveta 2003/48/ES o obdavčevanju dohodka od prihrankov v obliki plačil obresti (UL L št. 301 z dne 18. 11. 2015, str. 1) – z II. poglavjem četrtega dela in 10. podpoglavjem I. poglavja petega dela tega zakona;</w:t>
            </w:r>
          </w:p>
          <w:p w14:paraId="7117CF8A" w14:textId="77777777" w:rsidR="001D6EC5" w:rsidRDefault="001D6EC5" w:rsidP="001D6EC5">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13E5BC9B" w14:textId="45E2C770" w:rsidR="009D36A2" w:rsidRDefault="009D36A2" w:rsidP="001D6EC5">
            <w:pPr>
              <w:pStyle w:val="alineazaodstavkom1"/>
              <w:rPr>
                <w:sz w:val="20"/>
                <w:szCs w:val="20"/>
              </w:rPr>
            </w:pPr>
          </w:p>
          <w:p w14:paraId="3E16DC0A" w14:textId="77777777" w:rsidR="009D36A2" w:rsidRPr="009D36A2" w:rsidRDefault="009D36A2" w:rsidP="009D36A2">
            <w:pPr>
              <w:autoSpaceDE w:val="0"/>
              <w:autoSpaceDN w:val="0"/>
              <w:adjustRightInd w:val="0"/>
              <w:jc w:val="center"/>
              <w:rPr>
                <w:rFonts w:cs="Arial"/>
                <w:szCs w:val="20"/>
                <w:lang w:eastAsia="sl-SI"/>
              </w:rPr>
            </w:pPr>
            <w:r w:rsidRPr="009D36A2">
              <w:rPr>
                <w:rFonts w:cs="Arial"/>
                <w:szCs w:val="20"/>
                <w:lang w:eastAsia="sl-SI"/>
              </w:rPr>
              <w:t>19. člen</w:t>
            </w:r>
          </w:p>
          <w:p w14:paraId="0E044879" w14:textId="77777777" w:rsidR="009D36A2" w:rsidRDefault="009D36A2" w:rsidP="009D36A2">
            <w:pPr>
              <w:autoSpaceDE w:val="0"/>
              <w:autoSpaceDN w:val="0"/>
              <w:adjustRightInd w:val="0"/>
              <w:jc w:val="center"/>
              <w:rPr>
                <w:rFonts w:cs="Arial"/>
                <w:szCs w:val="20"/>
                <w:lang w:eastAsia="sl-SI"/>
              </w:rPr>
            </w:pPr>
            <w:r w:rsidRPr="009D36A2">
              <w:rPr>
                <w:rFonts w:cs="Arial"/>
                <w:szCs w:val="20"/>
                <w:lang w:eastAsia="sl-SI"/>
              </w:rPr>
              <w:t>(razkritje podatkov upravičeni osebi)</w:t>
            </w:r>
          </w:p>
          <w:p w14:paraId="660E9745" w14:textId="77777777" w:rsidR="009D36A2" w:rsidRPr="009D36A2" w:rsidRDefault="009D36A2" w:rsidP="009D36A2">
            <w:pPr>
              <w:autoSpaceDE w:val="0"/>
              <w:autoSpaceDN w:val="0"/>
              <w:adjustRightInd w:val="0"/>
              <w:jc w:val="center"/>
              <w:rPr>
                <w:rFonts w:cs="Arial"/>
                <w:szCs w:val="20"/>
                <w:lang w:eastAsia="sl-SI"/>
              </w:rPr>
            </w:pPr>
          </w:p>
          <w:p w14:paraId="6BC0F980" w14:textId="43BAF841"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(1) Davčni organ sme razkriti naslednje podatke o zav</w:t>
            </w:r>
            <w:r w:rsidR="00FF7235">
              <w:rPr>
                <w:rFonts w:cs="Arial"/>
                <w:szCs w:val="20"/>
                <w:lang w:eastAsia="sl-SI"/>
              </w:rPr>
              <w:t xml:space="preserve">ezancu za davek v primerih, pod </w:t>
            </w:r>
            <w:r w:rsidRPr="009D36A2">
              <w:rPr>
                <w:rFonts w:cs="Arial"/>
                <w:szCs w:val="20"/>
                <w:lang w:eastAsia="sl-SI"/>
              </w:rPr>
              <w:t>pogoji in na način, določen z zakonom o obdavčenju:</w:t>
            </w:r>
          </w:p>
          <w:p w14:paraId="6530A712" w14:textId="7777777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osebno ime, prebivališče in vrsto prebivališča (stalno ali začasno) ter davčno številko;</w:t>
            </w:r>
          </w:p>
          <w:p w14:paraId="16865C3F" w14:textId="7777777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ime oziroma naziv osebe, ki ni fizična oseba, njen sedež in naslov ter davčno številko;</w:t>
            </w:r>
          </w:p>
          <w:p w14:paraId="3B8D9648" w14:textId="7777777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identifikacijsko številko za davek na dodano vrednost (v nadaljnjem besedilu: DDV), datum</w:t>
            </w:r>
          </w:p>
          <w:p w14:paraId="41CB273E" w14:textId="7777777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vpisa oziroma izbrisa zavezanosti za DDV;</w:t>
            </w:r>
          </w:p>
          <w:p w14:paraId="29AD3C42" w14:textId="7777777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identifikacijsko številko zavezanca za trošarine, datum vpisa oziroma izbrisa iz evidence</w:t>
            </w:r>
          </w:p>
          <w:p w14:paraId="75ED756F" w14:textId="77777777" w:rsidR="009D36A2" w:rsidRDefault="009D36A2" w:rsidP="009D36A2">
            <w:pPr>
              <w:autoSpaceDE w:val="0"/>
              <w:autoSpaceDN w:val="0"/>
              <w:adjustRightInd w:val="0"/>
              <w:jc w:val="both"/>
              <w:rPr>
                <w:rFonts w:cs="Arial"/>
                <w:szCs w:val="20"/>
                <w:lang w:eastAsia="sl-SI"/>
              </w:rPr>
            </w:pPr>
            <w:r w:rsidRPr="009D36A2">
              <w:rPr>
                <w:rFonts w:cs="Arial"/>
                <w:szCs w:val="20"/>
                <w:lang w:eastAsia="sl-SI"/>
              </w:rPr>
              <w:t>oziroma registra imetnikov trošarinskih dovoljenj in pooblaščenih prejemnikov.</w:t>
            </w:r>
          </w:p>
          <w:p w14:paraId="76D2B5E5" w14:textId="77777777" w:rsidR="00FF7235" w:rsidRPr="009D36A2" w:rsidRDefault="00FF7235" w:rsidP="009D36A2">
            <w:pPr>
              <w:autoSpaceDE w:val="0"/>
              <w:autoSpaceDN w:val="0"/>
              <w:adjustRightInd w:val="0"/>
              <w:jc w:val="both"/>
              <w:rPr>
                <w:rFonts w:cs="Arial"/>
                <w:szCs w:val="20"/>
                <w:lang w:eastAsia="sl-SI"/>
              </w:rPr>
            </w:pPr>
          </w:p>
          <w:p w14:paraId="19AFBD46" w14:textId="4BFD9134"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(2) Osebi, ki dokaže, da je stranka ali udeležena v</w:t>
            </w:r>
            <w:r w:rsidR="00FF7235">
              <w:rPr>
                <w:rFonts w:cs="Arial"/>
                <w:szCs w:val="20"/>
                <w:lang w:eastAsia="sl-SI"/>
              </w:rPr>
              <w:t xml:space="preserve"> upravnem postopku ali postopku </w:t>
            </w:r>
            <w:r w:rsidRPr="009D36A2">
              <w:rPr>
                <w:rFonts w:cs="Arial"/>
                <w:szCs w:val="20"/>
                <w:lang w:eastAsia="sl-SI"/>
              </w:rPr>
              <w:t>pred sodiščem, lahko davčni organ razkrije, poleg podatkov iz p</w:t>
            </w:r>
            <w:r w:rsidR="00FF7235">
              <w:rPr>
                <w:rFonts w:cs="Arial"/>
                <w:szCs w:val="20"/>
                <w:lang w:eastAsia="sl-SI"/>
              </w:rPr>
              <w:t xml:space="preserve">rve in druge alineje prejšnjega </w:t>
            </w:r>
            <w:r w:rsidRPr="009D36A2">
              <w:rPr>
                <w:rFonts w:cs="Arial"/>
                <w:szCs w:val="20"/>
                <w:lang w:eastAsia="sl-SI"/>
              </w:rPr>
              <w:t>ods</w:t>
            </w:r>
            <w:r w:rsidR="00FF7235">
              <w:rPr>
                <w:rFonts w:cs="Arial"/>
                <w:szCs w:val="20"/>
                <w:lang w:eastAsia="sl-SI"/>
              </w:rPr>
              <w:t xml:space="preserve">tavka, tudi naslednje podatke o </w:t>
            </w:r>
            <w:r w:rsidRPr="009D36A2">
              <w:rPr>
                <w:rFonts w:cs="Arial"/>
                <w:szCs w:val="20"/>
                <w:lang w:eastAsia="sl-SI"/>
              </w:rPr>
              <w:t>zavezancu za davek, če te podatke potrebuje v postopku:</w:t>
            </w:r>
          </w:p>
          <w:p w14:paraId="52799159" w14:textId="3ACCABD1"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podatke o znesku neplačanih davkov in o znesku preve</w:t>
            </w:r>
            <w:r w:rsidR="00FF7235">
              <w:rPr>
                <w:rFonts w:cs="Arial"/>
                <w:szCs w:val="20"/>
                <w:lang w:eastAsia="sl-SI"/>
              </w:rPr>
              <w:t xml:space="preserve">č plačanih davkov ter podatke o </w:t>
            </w:r>
            <w:r w:rsidRPr="009D36A2">
              <w:rPr>
                <w:rFonts w:cs="Arial"/>
                <w:szCs w:val="20"/>
                <w:lang w:eastAsia="sl-SI"/>
              </w:rPr>
              <w:t>odloženem in obročnem plačilu davkov;</w:t>
            </w:r>
          </w:p>
          <w:p w14:paraId="0598C548" w14:textId="479EDC57"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podatek o tem, ali je zavezanec za davek predložil davčn</w:t>
            </w:r>
            <w:r w:rsidR="00FF7235">
              <w:rPr>
                <w:rFonts w:cs="Arial"/>
                <w:szCs w:val="20"/>
                <w:lang w:eastAsia="sl-SI"/>
              </w:rPr>
              <w:t xml:space="preserve">o napoved oziroma obračun davka </w:t>
            </w:r>
            <w:r w:rsidRPr="009D36A2">
              <w:rPr>
                <w:rFonts w:cs="Arial"/>
                <w:szCs w:val="20"/>
                <w:lang w:eastAsia="sl-SI"/>
              </w:rPr>
              <w:t>ali ne.</w:t>
            </w:r>
          </w:p>
          <w:p w14:paraId="3477D717" w14:textId="77777777" w:rsidR="00FF7235" w:rsidRDefault="00FF7235" w:rsidP="009D36A2">
            <w:pPr>
              <w:autoSpaceDE w:val="0"/>
              <w:autoSpaceDN w:val="0"/>
              <w:adjustRightInd w:val="0"/>
              <w:jc w:val="both"/>
              <w:rPr>
                <w:rFonts w:cs="Arial"/>
                <w:szCs w:val="20"/>
                <w:lang w:eastAsia="sl-SI"/>
              </w:rPr>
            </w:pPr>
          </w:p>
          <w:p w14:paraId="7A256E7B" w14:textId="3E24343A"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(3) Če zakon določa, da sme upravičena oseba od da</w:t>
            </w:r>
            <w:r w:rsidR="00FF7235">
              <w:rPr>
                <w:rFonts w:cs="Arial"/>
                <w:szCs w:val="20"/>
                <w:lang w:eastAsia="sl-SI"/>
              </w:rPr>
              <w:t xml:space="preserve">včnega organa pridobiti podatke </w:t>
            </w:r>
            <w:r w:rsidRPr="009D36A2">
              <w:rPr>
                <w:rFonts w:cs="Arial"/>
                <w:szCs w:val="20"/>
                <w:lang w:eastAsia="sl-SI"/>
              </w:rPr>
              <w:t>v zvezi z izpolnjevanjem davčnih obveznosti zavezanca za davek</w:t>
            </w:r>
            <w:r w:rsidR="00FF7235">
              <w:rPr>
                <w:rFonts w:cs="Arial"/>
                <w:szCs w:val="20"/>
                <w:lang w:eastAsia="sl-SI"/>
              </w:rPr>
              <w:t xml:space="preserve">, lahko davčni organ upravičeni </w:t>
            </w:r>
            <w:r w:rsidRPr="009D36A2">
              <w:rPr>
                <w:rFonts w:cs="Arial"/>
                <w:szCs w:val="20"/>
                <w:lang w:eastAsia="sl-SI"/>
              </w:rPr>
              <w:t>osebi razkrije podatek o višini:</w:t>
            </w:r>
          </w:p>
          <w:p w14:paraId="7AAFD09B" w14:textId="20DB0F2F" w:rsidR="009D36A2" w:rsidRPr="009D36A2" w:rsidRDefault="009D36A2" w:rsidP="009D36A2">
            <w:pPr>
              <w:pStyle w:val="alineazaodstavkom1"/>
              <w:rPr>
                <w:sz w:val="20"/>
                <w:szCs w:val="20"/>
              </w:rPr>
            </w:pPr>
            <w:r w:rsidRPr="009D36A2">
              <w:rPr>
                <w:sz w:val="20"/>
                <w:szCs w:val="20"/>
              </w:rPr>
              <w:t>- zapadlih neplačanih davčnih obveznosti;</w:t>
            </w:r>
          </w:p>
          <w:p w14:paraId="2881AC4D" w14:textId="5E3ECAE4"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lastRenderedPageBreak/>
              <w:t>davčnih obveznosti, v zvezi s katerimi je odložen začetek d</w:t>
            </w:r>
            <w:r w:rsidR="00FF7235">
              <w:rPr>
                <w:rFonts w:cs="Arial"/>
                <w:szCs w:val="20"/>
                <w:lang w:eastAsia="sl-SI"/>
              </w:rPr>
              <w:t xml:space="preserve">avčne izvršbe oziroma je začeta </w:t>
            </w:r>
            <w:r w:rsidRPr="009D36A2">
              <w:rPr>
                <w:rFonts w:cs="Arial"/>
                <w:szCs w:val="20"/>
                <w:lang w:eastAsia="sl-SI"/>
              </w:rPr>
              <w:t>davčna izvršba zadržana;</w:t>
            </w:r>
          </w:p>
          <w:p w14:paraId="6F8BBFF9" w14:textId="526D9B45"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 davčnih obveznosti, v zvezi s katerimi je dovoljen odlo</w:t>
            </w:r>
            <w:r w:rsidR="00FF7235">
              <w:rPr>
                <w:rFonts w:cs="Arial"/>
                <w:szCs w:val="20"/>
                <w:lang w:eastAsia="sl-SI"/>
              </w:rPr>
              <w:t xml:space="preserve">g oziroma obročno plačilo davka </w:t>
            </w:r>
            <w:r w:rsidRPr="009D36A2">
              <w:rPr>
                <w:rFonts w:cs="Arial"/>
                <w:szCs w:val="20"/>
                <w:lang w:eastAsia="sl-SI"/>
              </w:rPr>
              <w:t>oziroma še ni potekel rok za prostovoljno izpolnitev obveznosti.</w:t>
            </w:r>
          </w:p>
          <w:p w14:paraId="51EA8A78" w14:textId="77777777" w:rsidR="00FF7235" w:rsidRDefault="00FF7235" w:rsidP="009D36A2">
            <w:pPr>
              <w:autoSpaceDE w:val="0"/>
              <w:autoSpaceDN w:val="0"/>
              <w:adjustRightInd w:val="0"/>
              <w:jc w:val="both"/>
              <w:rPr>
                <w:rFonts w:cs="Arial"/>
                <w:szCs w:val="20"/>
                <w:lang w:eastAsia="sl-SI"/>
              </w:rPr>
            </w:pPr>
          </w:p>
          <w:p w14:paraId="1D2AEAB0" w14:textId="49E7BF08"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(4) Davčni organ sme upravičeni osebi, ki ta podatek</w:t>
            </w:r>
            <w:r w:rsidR="00FF7235">
              <w:rPr>
                <w:rFonts w:cs="Arial"/>
                <w:szCs w:val="20"/>
                <w:lang w:eastAsia="sl-SI"/>
              </w:rPr>
              <w:t xml:space="preserve"> potrebuje za izpolnitev davčne </w:t>
            </w:r>
            <w:r w:rsidRPr="009D36A2">
              <w:rPr>
                <w:rFonts w:cs="Arial"/>
                <w:szCs w:val="20"/>
                <w:lang w:eastAsia="sl-SI"/>
              </w:rPr>
              <w:t>obveznosti oziroma za izpolnitev dolžnosti dajanja poda</w:t>
            </w:r>
            <w:r w:rsidR="00FF7235">
              <w:rPr>
                <w:rFonts w:cs="Arial"/>
                <w:szCs w:val="20"/>
                <w:lang w:eastAsia="sl-SI"/>
              </w:rPr>
              <w:t xml:space="preserve">tkov po tem zakonu ali zakonu o </w:t>
            </w:r>
            <w:r w:rsidRPr="009D36A2">
              <w:rPr>
                <w:rFonts w:cs="Arial"/>
                <w:szCs w:val="20"/>
                <w:lang w:eastAsia="sl-SI"/>
              </w:rPr>
              <w:t xml:space="preserve">obdavčenju, na podlagi njenega obrazloženega pisnega </w:t>
            </w:r>
            <w:r w:rsidR="00FF7235">
              <w:rPr>
                <w:rFonts w:cs="Arial"/>
                <w:szCs w:val="20"/>
                <w:lang w:eastAsia="sl-SI"/>
              </w:rPr>
              <w:t xml:space="preserve">zahtevka, v katerem morajo biti </w:t>
            </w:r>
            <w:r w:rsidRPr="009D36A2">
              <w:rPr>
                <w:rFonts w:cs="Arial"/>
                <w:szCs w:val="20"/>
                <w:lang w:eastAsia="sl-SI"/>
              </w:rPr>
              <w:t>navedeni tudi podatki, ki davčnemu organu omogočajo enolično i</w:t>
            </w:r>
            <w:r w:rsidR="00FF7235">
              <w:rPr>
                <w:rFonts w:cs="Arial"/>
                <w:szCs w:val="20"/>
                <w:lang w:eastAsia="sl-SI"/>
              </w:rPr>
              <w:t xml:space="preserve">dentifikacijo fizične osebe, in </w:t>
            </w:r>
            <w:r w:rsidRPr="009D36A2">
              <w:rPr>
                <w:rFonts w:cs="Arial"/>
                <w:szCs w:val="20"/>
                <w:lang w:eastAsia="sl-SI"/>
              </w:rPr>
              <w:t xml:space="preserve">sicer poleg osebnega imena še ali datum rojstva in naslov </w:t>
            </w:r>
            <w:r w:rsidR="00FF7235">
              <w:rPr>
                <w:rFonts w:cs="Arial"/>
                <w:szCs w:val="20"/>
                <w:lang w:eastAsia="sl-SI"/>
              </w:rPr>
              <w:t xml:space="preserve">prebivališča ali enotna matična </w:t>
            </w:r>
            <w:r w:rsidRPr="009D36A2">
              <w:rPr>
                <w:rFonts w:cs="Arial"/>
                <w:szCs w:val="20"/>
                <w:lang w:eastAsia="sl-SI"/>
              </w:rPr>
              <w:t>številka občana, razkriti podatek o davčni številki zavezanca za davek.</w:t>
            </w:r>
          </w:p>
          <w:p w14:paraId="5A9872F8" w14:textId="77777777" w:rsidR="00FF7235" w:rsidRDefault="00FF7235" w:rsidP="009D36A2">
            <w:pPr>
              <w:autoSpaceDE w:val="0"/>
              <w:autoSpaceDN w:val="0"/>
              <w:adjustRightInd w:val="0"/>
              <w:jc w:val="both"/>
              <w:rPr>
                <w:rFonts w:cs="Arial"/>
                <w:szCs w:val="20"/>
                <w:lang w:eastAsia="sl-SI"/>
              </w:rPr>
            </w:pPr>
          </w:p>
          <w:p w14:paraId="251AE616" w14:textId="20DAA4D2"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(5) Davčni organ sme na podlagi enoličnega identifika</w:t>
            </w:r>
            <w:r w:rsidR="00FF7235">
              <w:rPr>
                <w:rFonts w:cs="Arial"/>
                <w:szCs w:val="20"/>
                <w:lang w:eastAsia="sl-SI"/>
              </w:rPr>
              <w:t xml:space="preserve">cijskega znaka motornega vozila </w:t>
            </w:r>
            <w:r w:rsidRPr="009D36A2">
              <w:rPr>
                <w:rFonts w:cs="Arial"/>
                <w:szCs w:val="20"/>
                <w:lang w:eastAsia="sl-SI"/>
              </w:rPr>
              <w:t>tretji osebi razkriti podatek o tem, ali so za to vozilo pla</w:t>
            </w:r>
            <w:r w:rsidR="00FF7235">
              <w:rPr>
                <w:rFonts w:cs="Arial"/>
                <w:szCs w:val="20"/>
                <w:lang w:eastAsia="sl-SI"/>
              </w:rPr>
              <w:t xml:space="preserve">čane obvezne dajatve v skladu z </w:t>
            </w:r>
            <w:r w:rsidRPr="009D36A2">
              <w:rPr>
                <w:rFonts w:cs="Arial"/>
                <w:szCs w:val="20"/>
                <w:lang w:eastAsia="sl-SI"/>
              </w:rPr>
              <w:t>zakonom o obdavčenju.</w:t>
            </w:r>
          </w:p>
          <w:p w14:paraId="7EF1C42F" w14:textId="77777777" w:rsidR="00FF7235" w:rsidRDefault="00FF7235" w:rsidP="009D36A2">
            <w:pPr>
              <w:autoSpaceDE w:val="0"/>
              <w:autoSpaceDN w:val="0"/>
              <w:adjustRightInd w:val="0"/>
              <w:jc w:val="both"/>
              <w:rPr>
                <w:rFonts w:cs="Arial"/>
                <w:szCs w:val="20"/>
                <w:lang w:eastAsia="sl-SI"/>
              </w:rPr>
            </w:pPr>
          </w:p>
          <w:p w14:paraId="0C8F45FC" w14:textId="327B22DF"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(6) Davčni organ na podlagi drugega, tretjega, četrtega in petega odstavka tega člen</w:t>
            </w:r>
            <w:r w:rsidR="00FF7235">
              <w:rPr>
                <w:rFonts w:cs="Arial"/>
                <w:szCs w:val="20"/>
                <w:lang w:eastAsia="sl-SI"/>
              </w:rPr>
              <w:t xml:space="preserve">a </w:t>
            </w:r>
            <w:r w:rsidRPr="009D36A2">
              <w:rPr>
                <w:rFonts w:cs="Arial"/>
                <w:szCs w:val="20"/>
                <w:lang w:eastAsia="sl-SI"/>
              </w:rPr>
              <w:t xml:space="preserve">upravičeni osebi razkrije podatke brez soglasja oziroma brez </w:t>
            </w:r>
            <w:r w:rsidR="00FF7235">
              <w:rPr>
                <w:rFonts w:cs="Arial"/>
                <w:szCs w:val="20"/>
                <w:lang w:eastAsia="sl-SI"/>
              </w:rPr>
              <w:t xml:space="preserve">predhodnega obvestila zavezancu </w:t>
            </w:r>
            <w:r w:rsidRPr="009D36A2">
              <w:rPr>
                <w:rFonts w:cs="Arial"/>
                <w:szCs w:val="20"/>
                <w:lang w:eastAsia="sl-SI"/>
              </w:rPr>
              <w:t>za davek, na katerega se podatki nanašajo.</w:t>
            </w:r>
          </w:p>
          <w:p w14:paraId="38F581DB" w14:textId="77777777" w:rsidR="00FF7235" w:rsidRDefault="00FF7235" w:rsidP="009D36A2">
            <w:pPr>
              <w:autoSpaceDE w:val="0"/>
              <w:autoSpaceDN w:val="0"/>
              <w:adjustRightInd w:val="0"/>
              <w:jc w:val="both"/>
              <w:rPr>
                <w:rFonts w:cs="Arial"/>
                <w:szCs w:val="20"/>
                <w:lang w:eastAsia="sl-SI"/>
              </w:rPr>
            </w:pPr>
          </w:p>
          <w:p w14:paraId="0611D95D" w14:textId="6198A2F9" w:rsidR="009D36A2" w:rsidRPr="009D36A2" w:rsidRDefault="009D36A2" w:rsidP="009D36A2">
            <w:pPr>
              <w:autoSpaceDE w:val="0"/>
              <w:autoSpaceDN w:val="0"/>
              <w:adjustRightInd w:val="0"/>
              <w:jc w:val="both"/>
              <w:rPr>
                <w:rFonts w:cs="Arial"/>
                <w:szCs w:val="20"/>
                <w:lang w:eastAsia="sl-SI"/>
              </w:rPr>
            </w:pPr>
            <w:r w:rsidRPr="009D36A2">
              <w:rPr>
                <w:rFonts w:cs="Arial"/>
                <w:szCs w:val="20"/>
                <w:lang w:eastAsia="sl-SI"/>
              </w:rPr>
              <w:t>(7) Davčni organ na svojih spletnih straneh javn</w:t>
            </w:r>
            <w:r w:rsidR="00FF7235">
              <w:rPr>
                <w:rFonts w:cs="Arial"/>
                <w:szCs w:val="20"/>
                <w:lang w:eastAsia="sl-SI"/>
              </w:rPr>
              <w:t xml:space="preserve">o objavi podatke o zavezancu za </w:t>
            </w:r>
            <w:r w:rsidRPr="009D36A2">
              <w:rPr>
                <w:rFonts w:cs="Arial"/>
                <w:szCs w:val="20"/>
                <w:lang w:eastAsia="sl-SI"/>
              </w:rPr>
              <w:t>davek, ki mu je po uradni dolžnosti prenehala identifikacija</w:t>
            </w:r>
            <w:r w:rsidR="00FF7235">
              <w:rPr>
                <w:rFonts w:cs="Arial"/>
                <w:szCs w:val="20"/>
                <w:lang w:eastAsia="sl-SI"/>
              </w:rPr>
              <w:t xml:space="preserve"> za namene DDV, in sicer davčno </w:t>
            </w:r>
            <w:r w:rsidRPr="009D36A2">
              <w:rPr>
                <w:rFonts w:cs="Arial"/>
                <w:szCs w:val="20"/>
                <w:lang w:eastAsia="sl-SI"/>
              </w:rPr>
              <w:t>številko, firmo, sedež, datum pridobitve identifikacijske št</w:t>
            </w:r>
            <w:r w:rsidR="00FF7235">
              <w:rPr>
                <w:rFonts w:cs="Arial"/>
                <w:szCs w:val="20"/>
                <w:lang w:eastAsia="sl-SI"/>
              </w:rPr>
              <w:t xml:space="preserve">evilke za DDV, datum prenehanja </w:t>
            </w:r>
            <w:r w:rsidRPr="009D36A2">
              <w:rPr>
                <w:rFonts w:cs="Arial"/>
                <w:szCs w:val="20"/>
                <w:lang w:eastAsia="sl-SI"/>
              </w:rPr>
              <w:t>identifikacije za namene DDV in razlog prenehanja identifikacije za namene DDV.</w:t>
            </w:r>
          </w:p>
          <w:p w14:paraId="37B119E0" w14:textId="77777777" w:rsidR="00FF7235" w:rsidRDefault="00FF7235" w:rsidP="009D36A2">
            <w:pPr>
              <w:autoSpaceDE w:val="0"/>
              <w:autoSpaceDN w:val="0"/>
              <w:adjustRightInd w:val="0"/>
              <w:jc w:val="both"/>
              <w:rPr>
                <w:rFonts w:cs="Arial"/>
                <w:szCs w:val="20"/>
                <w:lang w:eastAsia="sl-SI"/>
              </w:rPr>
            </w:pPr>
          </w:p>
          <w:p w14:paraId="3C338DFE" w14:textId="7FE8290E" w:rsidR="009D36A2" w:rsidRPr="00FF7235" w:rsidRDefault="009D36A2" w:rsidP="00FF7235">
            <w:pPr>
              <w:autoSpaceDE w:val="0"/>
              <w:autoSpaceDN w:val="0"/>
              <w:adjustRightInd w:val="0"/>
              <w:jc w:val="both"/>
              <w:rPr>
                <w:rFonts w:cs="Arial"/>
                <w:szCs w:val="20"/>
                <w:lang w:eastAsia="sl-SI"/>
              </w:rPr>
            </w:pPr>
            <w:r w:rsidRPr="009D36A2">
              <w:rPr>
                <w:rFonts w:cs="Arial"/>
                <w:szCs w:val="20"/>
                <w:lang w:eastAsia="sl-SI"/>
              </w:rPr>
              <w:t>(8) Osebe, ki so jim bili na podlagi tega člena razkriti</w:t>
            </w:r>
            <w:r w:rsidR="00FF7235">
              <w:rPr>
                <w:rFonts w:cs="Arial"/>
                <w:szCs w:val="20"/>
                <w:lang w:eastAsia="sl-SI"/>
              </w:rPr>
              <w:t xml:space="preserve"> podatki, ki so davčna tajnost,</w:t>
            </w:r>
            <w:r w:rsidRPr="009D36A2">
              <w:rPr>
                <w:szCs w:val="20"/>
              </w:rPr>
              <w:t>smejo te podatke uporabiti samo za namene, za katere so jim bili dani.</w:t>
            </w:r>
          </w:p>
          <w:p w14:paraId="3981CC0E" w14:textId="77777777" w:rsidR="001D6EC5" w:rsidRPr="00D85E6E" w:rsidRDefault="001D6EC5" w:rsidP="001D6EC5">
            <w:pPr>
              <w:pStyle w:val="len1"/>
              <w:rPr>
                <w:b w:val="0"/>
                <w:sz w:val="20"/>
                <w:szCs w:val="20"/>
              </w:rPr>
            </w:pPr>
            <w:r w:rsidRPr="00D85E6E">
              <w:rPr>
                <w:b w:val="0"/>
                <w:sz w:val="20"/>
                <w:szCs w:val="20"/>
              </w:rPr>
              <w:t>89. člen</w:t>
            </w:r>
          </w:p>
          <w:p w14:paraId="437E16B8" w14:textId="77777777" w:rsidR="001D6EC5" w:rsidRPr="00D85E6E" w:rsidRDefault="001D6EC5" w:rsidP="001D6EC5">
            <w:pPr>
              <w:pStyle w:val="lennaslov1"/>
              <w:rPr>
                <w:b w:val="0"/>
                <w:sz w:val="20"/>
                <w:szCs w:val="20"/>
              </w:rPr>
            </w:pPr>
            <w:r w:rsidRPr="00D85E6E">
              <w:rPr>
                <w:b w:val="0"/>
                <w:sz w:val="20"/>
                <w:szCs w:val="20"/>
              </w:rPr>
              <w:t>(obnova davčnega postopka)</w:t>
            </w:r>
          </w:p>
          <w:p w14:paraId="573A5E52" w14:textId="77777777" w:rsidR="001D6EC5" w:rsidRPr="00B351AD" w:rsidRDefault="001D6EC5" w:rsidP="00FC10D2">
            <w:pPr>
              <w:pStyle w:val="odstavek1"/>
              <w:ind w:firstLine="0"/>
              <w:rPr>
                <w:sz w:val="20"/>
                <w:szCs w:val="20"/>
              </w:rPr>
            </w:pPr>
            <w:r w:rsidRPr="00B351AD">
              <w:rPr>
                <w:sz w:val="20"/>
                <w:szCs w:val="20"/>
              </w:rPr>
              <w:t>(1) Če davčni organ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zavezancu za davek se obnova po uradni dolžnosti ne more začeti.</w:t>
            </w:r>
          </w:p>
          <w:p w14:paraId="75414295" w14:textId="77777777" w:rsidR="001D6EC5" w:rsidRPr="00B351AD" w:rsidRDefault="001D6EC5" w:rsidP="00FC10D2">
            <w:pPr>
              <w:pStyle w:val="odstavek1"/>
              <w:ind w:firstLine="0"/>
              <w:rPr>
                <w:sz w:val="20"/>
                <w:szCs w:val="20"/>
              </w:rPr>
            </w:pPr>
            <w:r w:rsidRPr="00B351AD">
              <w:rPr>
                <w:sz w:val="20"/>
                <w:szCs w:val="20"/>
              </w:rPr>
              <w:t>(2) Če davčni organ ugotovi, da je bil zaradi napak v odločbi, izdani samodejno z uporabo informacijskega sistema, davek nepravilno odmerjen, začne obnovo postopka po uradni dolžnosti v šestih mesecih od dokončnosti odločbe. Po preteku šestih mesecev od dokončnosti odločbe se obnova iz tega razloga ne more več začeti.</w:t>
            </w:r>
          </w:p>
          <w:p w14:paraId="63A44351" w14:textId="77777777" w:rsidR="001D6EC5" w:rsidRPr="00B351AD" w:rsidRDefault="001D6EC5" w:rsidP="00FC10D2">
            <w:pPr>
              <w:pStyle w:val="odstavek1"/>
              <w:ind w:firstLine="0"/>
              <w:rPr>
                <w:sz w:val="20"/>
                <w:szCs w:val="20"/>
              </w:rPr>
            </w:pPr>
            <w:r w:rsidRPr="00B351AD">
              <w:rPr>
                <w:sz w:val="20"/>
                <w:szCs w:val="20"/>
              </w:rPr>
              <w:t>(3) Ponovna uporaba pravnega sredstva iz prejšnjega odstavka ni več mogoča.</w:t>
            </w:r>
          </w:p>
          <w:p w14:paraId="2FB75790" w14:textId="77777777" w:rsidR="001D6EC5" w:rsidRPr="00B351AD" w:rsidRDefault="001D6EC5" w:rsidP="00FC10D2">
            <w:pPr>
              <w:pStyle w:val="odstavek1"/>
              <w:ind w:firstLine="0"/>
              <w:rPr>
                <w:sz w:val="20"/>
                <w:szCs w:val="20"/>
              </w:rPr>
            </w:pPr>
            <w:r w:rsidRPr="00B351AD">
              <w:rPr>
                <w:sz w:val="20"/>
                <w:szCs w:val="20"/>
              </w:rPr>
              <w:t>(4) V rokih iz drugega odstavka tega člena lahko predlaga obnovo postopka tudi zavezanec za davek.</w:t>
            </w:r>
          </w:p>
          <w:p w14:paraId="27A700B0" w14:textId="77777777" w:rsidR="001D6EC5" w:rsidRPr="00B351AD" w:rsidRDefault="001D6EC5" w:rsidP="00FC10D2">
            <w:pPr>
              <w:pStyle w:val="odstavek1"/>
              <w:ind w:firstLine="0"/>
              <w:rPr>
                <w:sz w:val="20"/>
                <w:szCs w:val="20"/>
              </w:rPr>
            </w:pPr>
            <w:r w:rsidRPr="00B351AD">
              <w:rPr>
                <w:sz w:val="20"/>
                <w:szCs w:val="20"/>
              </w:rPr>
              <w:t>(5) Če se pri davčnem nadzoru ugotovijo dejstva in dokazi, ki so pomembni za obdavčenje na podlagi obnove postopka oziroma v drugih postopkih, se ta dejstva posredujejo davčnemu organu. Šteje se, da je davčni organ izvedel za nova dejstva na dan sestave zapisnika.</w:t>
            </w:r>
          </w:p>
          <w:p w14:paraId="4CD21D74" w14:textId="0F8A101A" w:rsidR="001D6EC5" w:rsidRDefault="001D6EC5" w:rsidP="00FC10D2">
            <w:pPr>
              <w:pStyle w:val="odstavek1"/>
              <w:ind w:firstLine="0"/>
              <w:rPr>
                <w:sz w:val="20"/>
                <w:szCs w:val="20"/>
              </w:rPr>
            </w:pPr>
            <w:r w:rsidRPr="00B351AD">
              <w:rPr>
                <w:sz w:val="20"/>
                <w:szCs w:val="20"/>
              </w:rPr>
              <w:t>(6) Zoper sklep o obnovi postopka pritožba ni dovoljena. Sklep se lahko izpodbija v pritožbi zoper odločbo.</w:t>
            </w:r>
          </w:p>
          <w:p w14:paraId="25282116" w14:textId="77777777" w:rsidR="00FC10D2" w:rsidRDefault="00FC10D2" w:rsidP="00FC10D2">
            <w:pPr>
              <w:pStyle w:val="odstavek1"/>
              <w:ind w:firstLine="0"/>
              <w:rPr>
                <w:sz w:val="20"/>
                <w:szCs w:val="20"/>
              </w:rPr>
            </w:pPr>
          </w:p>
          <w:p w14:paraId="6A647E1D" w14:textId="77777777" w:rsidR="009868F8" w:rsidRPr="009868F8" w:rsidRDefault="009868F8" w:rsidP="009868F8">
            <w:pPr>
              <w:autoSpaceDE w:val="0"/>
              <w:autoSpaceDN w:val="0"/>
              <w:adjustRightInd w:val="0"/>
              <w:jc w:val="center"/>
              <w:rPr>
                <w:rFonts w:cs="Arial"/>
                <w:szCs w:val="20"/>
                <w:lang w:eastAsia="sl-SI"/>
              </w:rPr>
            </w:pPr>
            <w:r w:rsidRPr="009868F8">
              <w:rPr>
                <w:rFonts w:cs="Arial"/>
                <w:szCs w:val="20"/>
                <w:lang w:eastAsia="sl-SI"/>
              </w:rPr>
              <w:t>91. člen</w:t>
            </w:r>
          </w:p>
          <w:p w14:paraId="2C4702F1" w14:textId="77777777" w:rsidR="009868F8" w:rsidRPr="009868F8" w:rsidRDefault="009868F8" w:rsidP="009868F8">
            <w:pPr>
              <w:autoSpaceDE w:val="0"/>
              <w:autoSpaceDN w:val="0"/>
              <w:adjustRightInd w:val="0"/>
              <w:jc w:val="center"/>
              <w:rPr>
                <w:rFonts w:cs="Arial"/>
                <w:szCs w:val="20"/>
                <w:lang w:eastAsia="sl-SI"/>
              </w:rPr>
            </w:pPr>
            <w:r w:rsidRPr="009868F8">
              <w:rPr>
                <w:rFonts w:cs="Arial"/>
                <w:szCs w:val="20"/>
                <w:lang w:eastAsia="sl-SI"/>
              </w:rPr>
              <w:t>(način plačila davka)</w:t>
            </w:r>
          </w:p>
          <w:p w14:paraId="2D28DC1E" w14:textId="77777777" w:rsidR="007971D8" w:rsidRPr="009868F8" w:rsidRDefault="007971D8" w:rsidP="009868F8">
            <w:pPr>
              <w:autoSpaceDE w:val="0"/>
              <w:autoSpaceDN w:val="0"/>
              <w:adjustRightInd w:val="0"/>
              <w:jc w:val="center"/>
              <w:rPr>
                <w:rFonts w:cs="Arial"/>
                <w:szCs w:val="20"/>
                <w:lang w:eastAsia="sl-SI"/>
              </w:rPr>
            </w:pPr>
          </w:p>
          <w:p w14:paraId="3B48B151" w14:textId="77777777" w:rsidR="009868F8" w:rsidRPr="009868F8" w:rsidRDefault="009868F8" w:rsidP="009868F8">
            <w:pPr>
              <w:autoSpaceDE w:val="0"/>
              <w:autoSpaceDN w:val="0"/>
              <w:adjustRightInd w:val="0"/>
              <w:rPr>
                <w:rFonts w:cs="Arial"/>
                <w:szCs w:val="20"/>
                <w:lang w:eastAsia="sl-SI"/>
              </w:rPr>
            </w:pPr>
            <w:r w:rsidRPr="009868F8">
              <w:rPr>
                <w:rFonts w:cs="Arial"/>
                <w:szCs w:val="20"/>
                <w:lang w:eastAsia="sl-SI"/>
              </w:rPr>
              <w:t>(1) Davek se plača pri ponudniku plačilnih storitev ali pri davčnem organu, če tehnične</w:t>
            </w:r>
          </w:p>
          <w:p w14:paraId="6EC73B20" w14:textId="77777777" w:rsidR="009868F8" w:rsidRPr="009868F8" w:rsidRDefault="009868F8" w:rsidP="009868F8">
            <w:pPr>
              <w:autoSpaceDE w:val="0"/>
              <w:autoSpaceDN w:val="0"/>
              <w:adjustRightInd w:val="0"/>
              <w:rPr>
                <w:rFonts w:cs="Arial"/>
                <w:szCs w:val="20"/>
                <w:lang w:eastAsia="sl-SI"/>
              </w:rPr>
            </w:pPr>
            <w:r w:rsidRPr="009868F8">
              <w:rPr>
                <w:rFonts w:cs="Arial"/>
                <w:szCs w:val="20"/>
                <w:lang w:eastAsia="sl-SI"/>
              </w:rPr>
              <w:t>možnosti tako dopuščajo.</w:t>
            </w:r>
          </w:p>
          <w:p w14:paraId="445EC743" w14:textId="77777777" w:rsidR="00FF7235" w:rsidRDefault="00FF7235" w:rsidP="009868F8">
            <w:pPr>
              <w:autoSpaceDE w:val="0"/>
              <w:autoSpaceDN w:val="0"/>
              <w:adjustRightInd w:val="0"/>
              <w:rPr>
                <w:rFonts w:cs="Arial"/>
                <w:szCs w:val="20"/>
                <w:lang w:eastAsia="sl-SI"/>
              </w:rPr>
            </w:pPr>
          </w:p>
          <w:p w14:paraId="6C343E7F" w14:textId="77777777" w:rsidR="009868F8" w:rsidRPr="009868F8" w:rsidRDefault="009868F8" w:rsidP="009868F8">
            <w:pPr>
              <w:autoSpaceDE w:val="0"/>
              <w:autoSpaceDN w:val="0"/>
              <w:adjustRightInd w:val="0"/>
              <w:rPr>
                <w:rFonts w:cs="Arial"/>
                <w:szCs w:val="20"/>
                <w:lang w:eastAsia="sl-SI"/>
              </w:rPr>
            </w:pPr>
            <w:r w:rsidRPr="009868F8">
              <w:rPr>
                <w:rFonts w:cs="Arial"/>
                <w:szCs w:val="20"/>
                <w:lang w:eastAsia="sl-SI"/>
              </w:rPr>
              <w:t>(2) Podrobnejši način plačila davka določi minister, pristojen za finance.</w:t>
            </w:r>
          </w:p>
          <w:p w14:paraId="43ACCB9A" w14:textId="77777777" w:rsidR="001D6EC5" w:rsidRPr="00CE704D" w:rsidRDefault="001D6EC5" w:rsidP="001D6EC5">
            <w:pPr>
              <w:pStyle w:val="len1"/>
              <w:rPr>
                <w:b w:val="0"/>
                <w:sz w:val="20"/>
                <w:szCs w:val="20"/>
              </w:rPr>
            </w:pPr>
            <w:r w:rsidRPr="00CE704D">
              <w:rPr>
                <w:b w:val="0"/>
                <w:sz w:val="20"/>
                <w:szCs w:val="20"/>
              </w:rPr>
              <w:lastRenderedPageBreak/>
              <w:t>92. člen</w:t>
            </w:r>
          </w:p>
          <w:p w14:paraId="570BA24B" w14:textId="77777777" w:rsidR="001D6EC5" w:rsidRPr="00CE704D" w:rsidRDefault="001D6EC5" w:rsidP="001D6EC5">
            <w:pPr>
              <w:pStyle w:val="lennaslov1"/>
              <w:rPr>
                <w:b w:val="0"/>
                <w:sz w:val="20"/>
                <w:szCs w:val="20"/>
              </w:rPr>
            </w:pPr>
            <w:r w:rsidRPr="00CE704D">
              <w:rPr>
                <w:b w:val="0"/>
                <w:sz w:val="20"/>
                <w:szCs w:val="20"/>
              </w:rPr>
              <w:t>(dan plačila davka)</w:t>
            </w:r>
          </w:p>
          <w:p w14:paraId="745DFECB" w14:textId="77777777" w:rsidR="001D6EC5" w:rsidRPr="00CE704D" w:rsidRDefault="001D6EC5" w:rsidP="001D6EC5">
            <w:pPr>
              <w:pStyle w:val="odstavek1"/>
              <w:rPr>
                <w:sz w:val="20"/>
                <w:szCs w:val="20"/>
              </w:rPr>
            </w:pPr>
            <w:r w:rsidRPr="00CE704D">
              <w:rPr>
                <w:sz w:val="20"/>
                <w:szCs w:val="20"/>
              </w:rPr>
              <w:t>Šteje se, da je davek plačan:</w:t>
            </w:r>
          </w:p>
          <w:p w14:paraId="5504B2FF" w14:textId="77777777" w:rsidR="001D6EC5" w:rsidRPr="00CE704D" w:rsidRDefault="001D6EC5" w:rsidP="001D6EC5">
            <w:pPr>
              <w:pStyle w:val="tevilnatoka1"/>
              <w:rPr>
                <w:sz w:val="20"/>
                <w:szCs w:val="20"/>
              </w:rPr>
            </w:pPr>
            <w:r w:rsidRPr="00CE704D">
              <w:rPr>
                <w:sz w:val="20"/>
                <w:szCs w:val="20"/>
              </w:rPr>
              <w:t>1.</w:t>
            </w:r>
            <w:r w:rsidRPr="00CE704D">
              <w:rPr>
                <w:rFonts w:ascii="Times New Roman" w:hAnsi="Times New Roman" w:cs="Times New Roman"/>
                <w:sz w:val="20"/>
                <w:szCs w:val="20"/>
              </w:rPr>
              <w:t xml:space="preserve">     </w:t>
            </w:r>
            <w:r w:rsidRPr="00CE704D">
              <w:rPr>
                <w:sz w:val="20"/>
                <w:szCs w:val="20"/>
              </w:rPr>
              <w:t>na dan, ko izvajalec plačilnega prometa izvrši nalog za plačilo davkov,</w:t>
            </w:r>
          </w:p>
          <w:p w14:paraId="3053C737" w14:textId="77777777" w:rsidR="001D6EC5" w:rsidRPr="00CE704D" w:rsidRDefault="001D6EC5" w:rsidP="001D6EC5">
            <w:pPr>
              <w:pStyle w:val="tevilnatoka1"/>
              <w:rPr>
                <w:sz w:val="20"/>
                <w:szCs w:val="20"/>
              </w:rPr>
            </w:pPr>
            <w:r w:rsidRPr="00CE704D">
              <w:rPr>
                <w:sz w:val="20"/>
                <w:szCs w:val="20"/>
              </w:rPr>
              <w:t>2.</w:t>
            </w:r>
            <w:r w:rsidRPr="00CE704D">
              <w:rPr>
                <w:rFonts w:ascii="Times New Roman" w:hAnsi="Times New Roman" w:cs="Times New Roman"/>
                <w:sz w:val="20"/>
                <w:szCs w:val="20"/>
              </w:rPr>
              <w:t xml:space="preserve">     </w:t>
            </w:r>
            <w:r w:rsidRPr="00CE704D">
              <w:rPr>
                <w:sz w:val="20"/>
                <w:szCs w:val="20"/>
              </w:rPr>
              <w:t>na dan sprejetja odločitve pristojnega organa o konverziji davka v kapitalsko naložbo, razen če je odločitev pozneje preklicana,</w:t>
            </w:r>
          </w:p>
          <w:p w14:paraId="190E5602" w14:textId="77777777" w:rsidR="001D6EC5" w:rsidRPr="00CE704D" w:rsidRDefault="001D6EC5" w:rsidP="001D6EC5">
            <w:pPr>
              <w:pStyle w:val="tevilnatoka1"/>
              <w:rPr>
                <w:sz w:val="20"/>
                <w:szCs w:val="20"/>
              </w:rPr>
            </w:pPr>
            <w:r w:rsidRPr="00CE704D">
              <w:rPr>
                <w:sz w:val="20"/>
                <w:szCs w:val="20"/>
              </w:rPr>
              <w:t>3.</w:t>
            </w:r>
            <w:r w:rsidRPr="00CE704D">
              <w:rPr>
                <w:rFonts w:ascii="Times New Roman" w:hAnsi="Times New Roman" w:cs="Times New Roman"/>
                <w:sz w:val="20"/>
                <w:szCs w:val="20"/>
              </w:rPr>
              <w:t xml:space="preserve">     </w:t>
            </w:r>
            <w:r w:rsidRPr="00CE704D">
              <w:rPr>
                <w:sz w:val="20"/>
                <w:szCs w:val="20"/>
              </w:rPr>
              <w:t>na dan, ko so se stekli pogoji za pobot, oziroma</w:t>
            </w:r>
          </w:p>
          <w:p w14:paraId="56065A13" w14:textId="77777777" w:rsidR="001D6EC5" w:rsidRDefault="001D6EC5" w:rsidP="001D6EC5">
            <w:pPr>
              <w:pStyle w:val="tevilnatoka1"/>
              <w:rPr>
                <w:sz w:val="20"/>
                <w:szCs w:val="20"/>
              </w:rPr>
            </w:pPr>
            <w:r w:rsidRPr="00CE704D">
              <w:rPr>
                <w:sz w:val="20"/>
                <w:szCs w:val="20"/>
              </w:rPr>
              <w:t>4.</w:t>
            </w:r>
            <w:r w:rsidRPr="00CE704D">
              <w:rPr>
                <w:rFonts w:ascii="Times New Roman" w:hAnsi="Times New Roman" w:cs="Times New Roman"/>
                <w:sz w:val="20"/>
                <w:szCs w:val="20"/>
              </w:rPr>
              <w:t xml:space="preserve">     </w:t>
            </w:r>
            <w:r w:rsidRPr="00CE704D">
              <w:rPr>
                <w:sz w:val="20"/>
                <w:szCs w:val="20"/>
              </w:rPr>
              <w:t>na dan plačila davka, če se davek plača v gotovini ali z brezgotovinskim plačilom pri davčnem organu.</w:t>
            </w:r>
          </w:p>
          <w:p w14:paraId="4CBA7274" w14:textId="77777777" w:rsidR="001D6EC5" w:rsidRPr="0023073D" w:rsidRDefault="001D6EC5" w:rsidP="001D6EC5">
            <w:pPr>
              <w:pStyle w:val="len1"/>
              <w:rPr>
                <w:b w:val="0"/>
                <w:sz w:val="20"/>
                <w:szCs w:val="20"/>
              </w:rPr>
            </w:pPr>
            <w:proofErr w:type="spellStart"/>
            <w:r w:rsidRPr="0023073D">
              <w:rPr>
                <w:b w:val="0"/>
                <w:sz w:val="20"/>
                <w:szCs w:val="20"/>
              </w:rPr>
              <w:t>255.a</w:t>
            </w:r>
            <w:proofErr w:type="spellEnd"/>
            <w:r w:rsidRPr="0023073D">
              <w:rPr>
                <w:b w:val="0"/>
                <w:sz w:val="20"/>
                <w:szCs w:val="20"/>
              </w:rPr>
              <w:t xml:space="preserve"> člen</w:t>
            </w:r>
          </w:p>
          <w:p w14:paraId="27C5A708" w14:textId="77777777" w:rsidR="001D6EC5" w:rsidRPr="0023073D" w:rsidRDefault="001D6EC5" w:rsidP="001D6EC5">
            <w:pPr>
              <w:pStyle w:val="lennaslov1"/>
              <w:rPr>
                <w:b w:val="0"/>
                <w:sz w:val="20"/>
                <w:szCs w:val="20"/>
              </w:rPr>
            </w:pPr>
            <w:r w:rsidRPr="0023073D">
              <w:rPr>
                <w:b w:val="0"/>
                <w:sz w:val="20"/>
                <w:szCs w:val="20"/>
              </w:rPr>
              <w:t>(opredelitev pojmov)</w:t>
            </w:r>
          </w:p>
          <w:p w14:paraId="64A59E0B" w14:textId="77777777" w:rsidR="001D6EC5" w:rsidRPr="0023073D" w:rsidRDefault="001D6EC5" w:rsidP="00FC10D2">
            <w:pPr>
              <w:pStyle w:val="odstavek1"/>
              <w:ind w:firstLine="0"/>
              <w:rPr>
                <w:sz w:val="20"/>
                <w:szCs w:val="20"/>
              </w:rPr>
            </w:pPr>
            <w:r w:rsidRPr="0023073D">
              <w:rPr>
                <w:sz w:val="20"/>
                <w:szCs w:val="20"/>
              </w:rPr>
              <w:t>(1) Pojmi, uporabljeni v tem poglavju, imajo enak pomen, kot ga določa oddelek VIII Priloge I Direktive 2014/107/EU.</w:t>
            </w:r>
          </w:p>
          <w:p w14:paraId="40ACF86B" w14:textId="77777777" w:rsidR="001D6EC5" w:rsidRDefault="001D6EC5" w:rsidP="00FC10D2">
            <w:pPr>
              <w:pStyle w:val="odstavek1"/>
              <w:ind w:firstLine="0"/>
              <w:rPr>
                <w:sz w:val="20"/>
                <w:szCs w:val="20"/>
              </w:rPr>
            </w:pPr>
            <w:r w:rsidRPr="0023073D">
              <w:rPr>
                <w:sz w:val="20"/>
                <w:szCs w:val="20"/>
              </w:rPr>
              <w:t xml:space="preserve">(2) Po tem poglavju se za finančno institucijo rezidentko Slovenije šteje finančna institucija, kot je opredeljena v </w:t>
            </w:r>
            <w:proofErr w:type="spellStart"/>
            <w:r w:rsidRPr="0023073D">
              <w:rPr>
                <w:sz w:val="20"/>
                <w:szCs w:val="20"/>
              </w:rPr>
              <w:t>266.b</w:t>
            </w:r>
            <w:proofErr w:type="spellEnd"/>
            <w:r w:rsidRPr="0023073D">
              <w:rPr>
                <w:sz w:val="20"/>
                <w:szCs w:val="20"/>
              </w:rPr>
              <w:t> členu tega zakona.</w:t>
            </w:r>
          </w:p>
          <w:p w14:paraId="5AA9461E" w14:textId="77777777" w:rsidR="0062153E" w:rsidRDefault="0062153E" w:rsidP="001D6EC5">
            <w:pPr>
              <w:pStyle w:val="odstavek1"/>
              <w:rPr>
                <w:sz w:val="20"/>
                <w:szCs w:val="20"/>
              </w:rPr>
            </w:pPr>
          </w:p>
          <w:p w14:paraId="6F337E8F" w14:textId="77777777" w:rsidR="0062153E" w:rsidRDefault="0062153E" w:rsidP="0062153E">
            <w:pPr>
              <w:autoSpaceDE w:val="0"/>
              <w:autoSpaceDN w:val="0"/>
              <w:adjustRightInd w:val="0"/>
              <w:jc w:val="center"/>
              <w:rPr>
                <w:rFonts w:ascii="Helvetica" w:hAnsi="Helvetica" w:cs="Helvetica"/>
                <w:sz w:val="21"/>
                <w:szCs w:val="21"/>
                <w:lang w:eastAsia="sl-SI"/>
              </w:rPr>
            </w:pPr>
            <w:proofErr w:type="spellStart"/>
            <w:r>
              <w:rPr>
                <w:rFonts w:ascii="Helvetica" w:hAnsi="Helvetica" w:cs="Helvetica"/>
                <w:sz w:val="21"/>
                <w:szCs w:val="21"/>
                <w:lang w:eastAsia="sl-SI"/>
              </w:rPr>
              <w:t>255.b</w:t>
            </w:r>
            <w:proofErr w:type="spellEnd"/>
            <w:r>
              <w:rPr>
                <w:rFonts w:ascii="Helvetica" w:hAnsi="Helvetica" w:cs="Helvetica"/>
                <w:sz w:val="21"/>
                <w:szCs w:val="21"/>
                <w:lang w:eastAsia="sl-SI"/>
              </w:rPr>
              <w:t xml:space="preserve"> </w:t>
            </w:r>
            <w:r>
              <w:rPr>
                <w:rFonts w:ascii="TT17C6o00" w:hAnsi="TT17C6o00" w:cs="TT17C6o00"/>
                <w:sz w:val="21"/>
                <w:szCs w:val="21"/>
                <w:lang w:eastAsia="sl-SI"/>
              </w:rPr>
              <w:t>č</w:t>
            </w:r>
            <w:r>
              <w:rPr>
                <w:rFonts w:ascii="Helvetica" w:hAnsi="Helvetica" w:cs="Helvetica"/>
                <w:sz w:val="21"/>
                <w:szCs w:val="21"/>
                <w:lang w:eastAsia="sl-SI"/>
              </w:rPr>
              <w:t>len</w:t>
            </w:r>
          </w:p>
          <w:p w14:paraId="258B20E6" w14:textId="77777777" w:rsidR="0062153E" w:rsidRDefault="0062153E" w:rsidP="0062153E">
            <w:pPr>
              <w:autoSpaceDE w:val="0"/>
              <w:autoSpaceDN w:val="0"/>
              <w:adjustRightInd w:val="0"/>
              <w:jc w:val="center"/>
              <w:rPr>
                <w:rFonts w:ascii="Helvetica" w:hAnsi="Helvetica" w:cs="Helvetica"/>
                <w:sz w:val="21"/>
                <w:szCs w:val="21"/>
                <w:lang w:eastAsia="sl-SI"/>
              </w:rPr>
            </w:pPr>
            <w:r>
              <w:rPr>
                <w:rFonts w:ascii="Helvetica" w:hAnsi="Helvetica" w:cs="Helvetica"/>
                <w:sz w:val="21"/>
                <w:szCs w:val="21"/>
                <w:lang w:eastAsia="sl-SI"/>
              </w:rPr>
              <w:t>(obveznosti dolžne skrbnosti, zbiranja in poro</w:t>
            </w:r>
            <w:r>
              <w:rPr>
                <w:rFonts w:ascii="TT17C6o00" w:hAnsi="TT17C6o00" w:cs="TT17C6o00"/>
                <w:sz w:val="21"/>
                <w:szCs w:val="21"/>
                <w:lang w:eastAsia="sl-SI"/>
              </w:rPr>
              <w:t>č</w:t>
            </w:r>
            <w:r>
              <w:rPr>
                <w:rFonts w:ascii="Helvetica" w:hAnsi="Helvetica" w:cs="Helvetica"/>
                <w:sz w:val="21"/>
                <w:szCs w:val="21"/>
                <w:lang w:eastAsia="sl-SI"/>
              </w:rPr>
              <w:t>anja informacij)</w:t>
            </w:r>
          </w:p>
          <w:p w14:paraId="290F1BED" w14:textId="77777777" w:rsidR="003B43EA" w:rsidRDefault="003B43EA" w:rsidP="0062153E">
            <w:pPr>
              <w:autoSpaceDE w:val="0"/>
              <w:autoSpaceDN w:val="0"/>
              <w:adjustRightInd w:val="0"/>
              <w:jc w:val="center"/>
              <w:rPr>
                <w:rFonts w:ascii="Helvetica" w:hAnsi="Helvetica" w:cs="Helvetica"/>
                <w:sz w:val="21"/>
                <w:szCs w:val="21"/>
                <w:lang w:eastAsia="sl-SI"/>
              </w:rPr>
            </w:pPr>
          </w:p>
          <w:p w14:paraId="6875FE1C" w14:textId="5FD6DEE9" w:rsidR="0062153E" w:rsidRDefault="0062153E" w:rsidP="003B43EA">
            <w:pPr>
              <w:pStyle w:val="odstavek1"/>
              <w:spacing w:before="0"/>
              <w:ind w:firstLine="0"/>
              <w:rPr>
                <w:sz w:val="20"/>
                <w:szCs w:val="20"/>
              </w:rPr>
            </w:pPr>
            <w:r w:rsidRPr="0062153E">
              <w:rPr>
                <w:sz w:val="20"/>
                <w:szCs w:val="20"/>
              </w:rPr>
              <w:t>(1) Poročevalske finančne institucije Slovenije izvajajo postopke dolžne skrbnosti za</w:t>
            </w:r>
            <w:r w:rsidR="003B43EA">
              <w:rPr>
                <w:sz w:val="20"/>
                <w:szCs w:val="20"/>
              </w:rPr>
              <w:t xml:space="preserve"> </w:t>
            </w:r>
            <w:r w:rsidRPr="0062153E">
              <w:rPr>
                <w:sz w:val="20"/>
                <w:szCs w:val="20"/>
              </w:rPr>
              <w:t>identificiranje računov nerezidentov, zbirajo informacije o računih nerezidentov, ter jih letno</w:t>
            </w:r>
            <w:r w:rsidR="003B43EA">
              <w:rPr>
                <w:sz w:val="20"/>
                <w:szCs w:val="20"/>
              </w:rPr>
              <w:t xml:space="preserve"> </w:t>
            </w:r>
            <w:r w:rsidRPr="0062153E">
              <w:rPr>
                <w:sz w:val="20"/>
                <w:szCs w:val="20"/>
              </w:rPr>
              <w:t>sporočajo pristojnemu organu v skladu s Prilogo I in Prilogo II Direktive 2014/107/EU in tem</w:t>
            </w:r>
            <w:r w:rsidR="003B43EA">
              <w:rPr>
                <w:sz w:val="20"/>
                <w:szCs w:val="20"/>
              </w:rPr>
              <w:t xml:space="preserve"> </w:t>
            </w:r>
            <w:r w:rsidRPr="0062153E">
              <w:rPr>
                <w:sz w:val="20"/>
                <w:szCs w:val="20"/>
              </w:rPr>
              <w:t>zakonom.</w:t>
            </w:r>
          </w:p>
          <w:p w14:paraId="51326CF5" w14:textId="77777777" w:rsidR="003B43EA" w:rsidRPr="0062153E" w:rsidRDefault="003B43EA" w:rsidP="003B43EA">
            <w:pPr>
              <w:pStyle w:val="odstavek1"/>
              <w:spacing w:before="0"/>
              <w:ind w:firstLine="0"/>
              <w:rPr>
                <w:sz w:val="20"/>
                <w:szCs w:val="20"/>
              </w:rPr>
            </w:pPr>
          </w:p>
          <w:p w14:paraId="516064AD" w14:textId="3B90E51C" w:rsidR="0062153E" w:rsidRPr="0062153E" w:rsidRDefault="0062153E" w:rsidP="003B43EA">
            <w:pPr>
              <w:pStyle w:val="odstavek1"/>
              <w:spacing w:before="0"/>
              <w:ind w:firstLine="0"/>
              <w:rPr>
                <w:sz w:val="20"/>
                <w:szCs w:val="20"/>
              </w:rPr>
            </w:pPr>
            <w:r w:rsidRPr="0062153E">
              <w:rPr>
                <w:sz w:val="20"/>
                <w:szCs w:val="20"/>
              </w:rPr>
              <w:t>(2) Ne glede na prejšnji odstavek za investicijske oziroma pokojninske sklade brez</w:t>
            </w:r>
            <w:r w:rsidR="003B43EA">
              <w:rPr>
                <w:sz w:val="20"/>
                <w:szCs w:val="20"/>
              </w:rPr>
              <w:t xml:space="preserve"> </w:t>
            </w:r>
            <w:r w:rsidRPr="0062153E">
              <w:rPr>
                <w:sz w:val="20"/>
                <w:szCs w:val="20"/>
              </w:rPr>
              <w:t>pravne osebnosti obveznosti po tem zakonu izpolnjuje in zanje odgovarja družba za upravljanje,</w:t>
            </w:r>
            <w:r w:rsidR="003B43EA">
              <w:rPr>
                <w:sz w:val="20"/>
                <w:szCs w:val="20"/>
              </w:rPr>
              <w:t xml:space="preserve"> </w:t>
            </w:r>
            <w:r w:rsidRPr="0062153E">
              <w:rPr>
                <w:sz w:val="20"/>
                <w:szCs w:val="20"/>
              </w:rPr>
              <w:t>ki upravlja investicijski sklad, oziroma upravljavec pokojninskega sklada.</w:t>
            </w:r>
          </w:p>
          <w:p w14:paraId="40B239B7" w14:textId="77777777" w:rsidR="003B43EA" w:rsidRDefault="003B43EA" w:rsidP="003B43EA">
            <w:pPr>
              <w:pStyle w:val="odstavek1"/>
              <w:spacing w:before="0"/>
              <w:ind w:firstLine="0"/>
              <w:rPr>
                <w:sz w:val="20"/>
                <w:szCs w:val="20"/>
              </w:rPr>
            </w:pPr>
          </w:p>
          <w:p w14:paraId="650C7922" w14:textId="58F4780A" w:rsidR="0062153E" w:rsidRPr="0062153E" w:rsidRDefault="0062153E" w:rsidP="003B43EA">
            <w:pPr>
              <w:pStyle w:val="odstavek1"/>
              <w:spacing w:before="0"/>
              <w:ind w:firstLine="0"/>
              <w:rPr>
                <w:sz w:val="20"/>
                <w:szCs w:val="20"/>
              </w:rPr>
            </w:pPr>
            <w:r w:rsidRPr="0062153E">
              <w:rPr>
                <w:sz w:val="20"/>
                <w:szCs w:val="20"/>
              </w:rPr>
              <w:t>(3) Obveznost pregleda, identifikacije in poročanja, kot za račune, o katerih se poroča,</w:t>
            </w:r>
            <w:r w:rsidR="003B43EA">
              <w:rPr>
                <w:sz w:val="20"/>
                <w:szCs w:val="20"/>
              </w:rPr>
              <w:t xml:space="preserve"> </w:t>
            </w:r>
            <w:r w:rsidRPr="0062153E">
              <w:rPr>
                <w:sz w:val="20"/>
                <w:szCs w:val="20"/>
              </w:rPr>
              <w:t>velja za vse račune, ki jih vodi poročevalska finančna institucija Slovenije.</w:t>
            </w:r>
          </w:p>
          <w:p w14:paraId="35ADFBBD" w14:textId="77777777" w:rsidR="003B43EA" w:rsidRDefault="003B43EA" w:rsidP="003B43EA">
            <w:pPr>
              <w:pStyle w:val="odstavek1"/>
              <w:spacing w:before="0"/>
              <w:ind w:firstLine="0"/>
              <w:rPr>
                <w:sz w:val="20"/>
                <w:szCs w:val="20"/>
              </w:rPr>
            </w:pPr>
          </w:p>
          <w:p w14:paraId="6F4E8154" w14:textId="70A324E5" w:rsidR="0062153E" w:rsidRPr="0062153E" w:rsidRDefault="0062153E" w:rsidP="003B43EA">
            <w:pPr>
              <w:pStyle w:val="odstavek1"/>
              <w:spacing w:before="0"/>
              <w:ind w:firstLine="0"/>
              <w:rPr>
                <w:sz w:val="20"/>
                <w:szCs w:val="20"/>
              </w:rPr>
            </w:pPr>
            <w:r w:rsidRPr="0062153E">
              <w:rPr>
                <w:sz w:val="20"/>
                <w:szCs w:val="20"/>
              </w:rPr>
              <w:t>(4) Poročevalska finančna institucija Slovenije lahko postopke dolžne skrbnosti, ki</w:t>
            </w:r>
            <w:r w:rsidR="003B43EA">
              <w:rPr>
                <w:sz w:val="20"/>
                <w:szCs w:val="20"/>
              </w:rPr>
              <w:t xml:space="preserve"> </w:t>
            </w:r>
            <w:r w:rsidRPr="0062153E">
              <w:rPr>
                <w:sz w:val="20"/>
                <w:szCs w:val="20"/>
              </w:rPr>
              <w:t>veljajo za račune visoke vrednosti, uporabi za račune nižje vrednosti.</w:t>
            </w:r>
          </w:p>
          <w:p w14:paraId="3DCB66E5" w14:textId="77777777" w:rsidR="003B43EA" w:rsidRDefault="003B43EA" w:rsidP="003B43EA">
            <w:pPr>
              <w:pStyle w:val="odstavek1"/>
              <w:spacing w:before="0"/>
              <w:ind w:firstLine="0"/>
              <w:rPr>
                <w:sz w:val="20"/>
                <w:szCs w:val="20"/>
              </w:rPr>
            </w:pPr>
          </w:p>
          <w:p w14:paraId="1378D319" w14:textId="15F161D4" w:rsidR="0062153E" w:rsidRPr="0062153E" w:rsidRDefault="0062153E" w:rsidP="003B43EA">
            <w:pPr>
              <w:pStyle w:val="odstavek1"/>
              <w:spacing w:before="0"/>
              <w:ind w:firstLine="0"/>
              <w:rPr>
                <w:sz w:val="20"/>
                <w:szCs w:val="20"/>
              </w:rPr>
            </w:pPr>
            <w:r w:rsidRPr="0062153E">
              <w:rPr>
                <w:sz w:val="20"/>
                <w:szCs w:val="20"/>
              </w:rPr>
              <w:t>(5) Iz dokumentacije poročevalske finančne institucije Slovenije oziroma tretje osebe</w:t>
            </w:r>
            <w:r w:rsidR="003B43EA">
              <w:rPr>
                <w:sz w:val="20"/>
                <w:szCs w:val="20"/>
              </w:rPr>
              <w:t xml:space="preserve"> </w:t>
            </w:r>
            <w:r w:rsidRPr="0062153E">
              <w:rPr>
                <w:sz w:val="20"/>
                <w:szCs w:val="20"/>
              </w:rPr>
              <w:t xml:space="preserve">iz </w:t>
            </w:r>
            <w:proofErr w:type="spellStart"/>
            <w:r w:rsidRPr="0062153E">
              <w:rPr>
                <w:sz w:val="20"/>
                <w:szCs w:val="20"/>
              </w:rPr>
              <w:t>255.e</w:t>
            </w:r>
            <w:proofErr w:type="spellEnd"/>
            <w:r w:rsidRPr="0062153E">
              <w:rPr>
                <w:sz w:val="20"/>
                <w:szCs w:val="20"/>
              </w:rPr>
              <w:t xml:space="preserve"> člena tega zakona, ki jo vodi v zvezi z izvajanjem postopkov dolžne skrbnosti in</w:t>
            </w:r>
            <w:r w:rsidR="003B43EA">
              <w:rPr>
                <w:sz w:val="20"/>
                <w:szCs w:val="20"/>
              </w:rPr>
              <w:t xml:space="preserve"> </w:t>
            </w:r>
            <w:r w:rsidRPr="0062153E">
              <w:rPr>
                <w:sz w:val="20"/>
                <w:szCs w:val="20"/>
              </w:rPr>
              <w:t>zbiranjem informacij iz prvega odstavka tega člena, morajo biti razvidni postopki, po katerih so</w:t>
            </w:r>
            <w:r w:rsidR="003B43EA">
              <w:rPr>
                <w:sz w:val="20"/>
                <w:szCs w:val="20"/>
              </w:rPr>
              <w:t xml:space="preserve"> </w:t>
            </w:r>
            <w:r w:rsidRPr="0062153E">
              <w:rPr>
                <w:sz w:val="20"/>
                <w:szCs w:val="20"/>
              </w:rPr>
              <w:t xml:space="preserve">bile informacije zbrane. Dokumentacija, vključno s </w:t>
            </w:r>
            <w:proofErr w:type="spellStart"/>
            <w:r w:rsidRPr="0062153E">
              <w:rPr>
                <w:sz w:val="20"/>
                <w:szCs w:val="20"/>
              </w:rPr>
              <w:t>samopotrdili</w:t>
            </w:r>
            <w:proofErr w:type="spellEnd"/>
            <w:r w:rsidRPr="0062153E">
              <w:rPr>
                <w:sz w:val="20"/>
                <w:szCs w:val="20"/>
              </w:rPr>
              <w:t xml:space="preserve"> in dokaznimi listinami, se hrani</w:t>
            </w:r>
            <w:r w:rsidR="003B43EA">
              <w:rPr>
                <w:sz w:val="20"/>
                <w:szCs w:val="20"/>
              </w:rPr>
              <w:t xml:space="preserve"> </w:t>
            </w:r>
            <w:r w:rsidRPr="0062153E">
              <w:rPr>
                <w:sz w:val="20"/>
                <w:szCs w:val="20"/>
              </w:rPr>
              <w:t>deset let od poteka leta, na katero se nanaša, na način iz 32. člena tega zakona.</w:t>
            </w:r>
          </w:p>
          <w:p w14:paraId="6842AE4C" w14:textId="77777777" w:rsidR="003B43EA" w:rsidRDefault="003B43EA" w:rsidP="003B43EA">
            <w:pPr>
              <w:pStyle w:val="odstavek1"/>
              <w:spacing w:before="0"/>
              <w:ind w:firstLine="0"/>
              <w:rPr>
                <w:sz w:val="20"/>
                <w:szCs w:val="20"/>
              </w:rPr>
            </w:pPr>
          </w:p>
          <w:p w14:paraId="0D0FD91C" w14:textId="32FBFB7E" w:rsidR="000B77A0" w:rsidRDefault="0062153E" w:rsidP="003B43EA">
            <w:pPr>
              <w:pStyle w:val="odstavek1"/>
              <w:spacing w:before="0"/>
              <w:ind w:firstLine="0"/>
              <w:rPr>
                <w:sz w:val="20"/>
                <w:szCs w:val="20"/>
              </w:rPr>
            </w:pPr>
            <w:r w:rsidRPr="0062153E">
              <w:rPr>
                <w:sz w:val="20"/>
                <w:szCs w:val="20"/>
              </w:rPr>
              <w:t xml:space="preserve">(6) Oseba, ki poročevalski finančni instituciji Slovenije predloži </w:t>
            </w:r>
            <w:proofErr w:type="spellStart"/>
            <w:r w:rsidRPr="0062153E">
              <w:rPr>
                <w:sz w:val="20"/>
                <w:szCs w:val="20"/>
              </w:rPr>
              <w:t>samopotrdilo</w:t>
            </w:r>
            <w:proofErr w:type="spellEnd"/>
            <w:r w:rsidRPr="0062153E">
              <w:rPr>
                <w:sz w:val="20"/>
                <w:szCs w:val="20"/>
              </w:rPr>
              <w:t xml:space="preserve"> iz Priloge</w:t>
            </w:r>
            <w:r w:rsidR="003B43EA">
              <w:rPr>
                <w:sz w:val="20"/>
                <w:szCs w:val="20"/>
              </w:rPr>
              <w:t xml:space="preserve"> </w:t>
            </w:r>
            <w:r w:rsidRPr="0062153E">
              <w:rPr>
                <w:sz w:val="20"/>
                <w:szCs w:val="20"/>
              </w:rPr>
              <w:t>I Direktive 2014/107/EU, v potrdilu navede resnične, pravilne in popolne podatke.</w:t>
            </w:r>
          </w:p>
          <w:p w14:paraId="087AA083" w14:textId="0A66A594" w:rsidR="00DF3B2D" w:rsidRPr="00D85E6E" w:rsidRDefault="00DF3B2D" w:rsidP="00DF3B2D">
            <w:pPr>
              <w:pStyle w:val="len1"/>
              <w:rPr>
                <w:b w:val="0"/>
                <w:sz w:val="20"/>
                <w:szCs w:val="20"/>
              </w:rPr>
            </w:pPr>
            <w:proofErr w:type="spellStart"/>
            <w:r>
              <w:rPr>
                <w:b w:val="0"/>
                <w:sz w:val="20"/>
                <w:szCs w:val="20"/>
              </w:rPr>
              <w:t>266.c</w:t>
            </w:r>
            <w:proofErr w:type="spellEnd"/>
            <w:r w:rsidRPr="00D85E6E">
              <w:rPr>
                <w:b w:val="0"/>
                <w:sz w:val="20"/>
                <w:szCs w:val="20"/>
              </w:rPr>
              <w:t> člen</w:t>
            </w:r>
          </w:p>
          <w:p w14:paraId="636C8001" w14:textId="1B9F34B5" w:rsidR="000B77A0" w:rsidRPr="00D85E6E" w:rsidRDefault="000B77A0" w:rsidP="00DF3B2D">
            <w:pPr>
              <w:pStyle w:val="lennaslov1"/>
              <w:rPr>
                <w:b w:val="0"/>
                <w:sz w:val="20"/>
              </w:rPr>
            </w:pPr>
            <w:r w:rsidRPr="00D85E6E">
              <w:rPr>
                <w:b w:val="0"/>
                <w:sz w:val="20"/>
              </w:rPr>
              <w:t>(</w:t>
            </w:r>
            <w:r>
              <w:rPr>
                <w:b w:val="0"/>
                <w:sz w:val="20"/>
              </w:rPr>
              <w:t>obveznosti dolžne skrbnosti, zbiranja in poročanja informacij</w:t>
            </w:r>
            <w:r w:rsidRPr="00D85E6E">
              <w:rPr>
                <w:b w:val="0"/>
                <w:sz w:val="20"/>
              </w:rPr>
              <w:t>)</w:t>
            </w:r>
          </w:p>
          <w:p w14:paraId="61D8D58B" w14:textId="7C0F7BC7" w:rsidR="000B77A0" w:rsidRPr="000B77A0" w:rsidRDefault="000B77A0" w:rsidP="000B77A0">
            <w:pPr>
              <w:pStyle w:val="odstavek1"/>
              <w:ind w:firstLine="0"/>
              <w:rPr>
                <w:sz w:val="20"/>
                <w:szCs w:val="20"/>
              </w:rPr>
            </w:pPr>
            <w:r w:rsidRPr="000B77A0">
              <w:rPr>
                <w:sz w:val="20"/>
                <w:szCs w:val="20"/>
              </w:rPr>
              <w:t xml:space="preserve">(1) Poročevalska finančna institucija Slovenije izvaja postopke dolžne skrbnosti iz priloge I sporazuma za identificiranje računov ZDA, o katerih se poroča, in računov, ki jih imajo </w:t>
            </w:r>
            <w:proofErr w:type="spellStart"/>
            <w:r w:rsidRPr="000B77A0">
              <w:rPr>
                <w:sz w:val="20"/>
                <w:szCs w:val="20"/>
              </w:rPr>
              <w:t>nesodelujoče</w:t>
            </w:r>
            <w:proofErr w:type="spellEnd"/>
            <w:r w:rsidRPr="000B77A0">
              <w:rPr>
                <w:sz w:val="20"/>
                <w:szCs w:val="20"/>
              </w:rPr>
              <w:t xml:space="preserve"> finančne institucije, zbira informacije, za katere se zahteva poročanje po sporazumu, ter jih letno sporoča pristojnemu organu, kot je določeno v tem poglavju. </w:t>
            </w:r>
          </w:p>
          <w:p w14:paraId="15AC0F8C" w14:textId="15F38316" w:rsidR="000B77A0" w:rsidRPr="000B77A0" w:rsidRDefault="000B77A0" w:rsidP="000B77A0">
            <w:pPr>
              <w:pStyle w:val="odstavek1"/>
              <w:ind w:firstLine="0"/>
              <w:rPr>
                <w:sz w:val="20"/>
                <w:szCs w:val="20"/>
              </w:rPr>
            </w:pPr>
            <w:r w:rsidRPr="000B77A0">
              <w:rPr>
                <w:sz w:val="20"/>
                <w:szCs w:val="20"/>
              </w:rPr>
              <w:t xml:space="preserve">(2) Obveznost iz prejšnjega odstavka velja tudi za </w:t>
            </w:r>
            <w:proofErr w:type="spellStart"/>
            <w:r w:rsidRPr="000B77A0">
              <w:rPr>
                <w:sz w:val="20"/>
                <w:szCs w:val="20"/>
              </w:rPr>
              <w:t>neporočevalsko</w:t>
            </w:r>
            <w:proofErr w:type="spellEnd"/>
            <w:r w:rsidRPr="000B77A0">
              <w:rPr>
                <w:sz w:val="20"/>
                <w:szCs w:val="20"/>
              </w:rPr>
              <w:t xml:space="preserve"> finančno institucijo Slovenije, če njena obveznost poročanja v zvezi z računi, ki jih vodi, izhaja iz določb spor</w:t>
            </w:r>
            <w:r>
              <w:rPr>
                <w:sz w:val="20"/>
                <w:szCs w:val="20"/>
              </w:rPr>
              <w:t xml:space="preserve">azuma. </w:t>
            </w:r>
          </w:p>
          <w:p w14:paraId="04DD25AF" w14:textId="77777777" w:rsidR="000B77A0" w:rsidRPr="000B77A0" w:rsidRDefault="000B77A0" w:rsidP="000B77A0">
            <w:pPr>
              <w:pStyle w:val="odstavek1"/>
              <w:ind w:firstLine="0"/>
              <w:rPr>
                <w:sz w:val="20"/>
                <w:szCs w:val="20"/>
              </w:rPr>
            </w:pPr>
            <w:r w:rsidRPr="000B77A0">
              <w:rPr>
                <w:sz w:val="20"/>
                <w:szCs w:val="20"/>
              </w:rPr>
              <w:lastRenderedPageBreak/>
              <w:t xml:space="preserve">(3) Ne glede na prvi odstavek tega člena za investicijske oziroma pokojninske sklade brez pravne osebnosti obveznosti po sporazumu in tem zakonu izpolnjuje in zanje odgovarja družba za upravljanje, ki upravlja investicijski sklad, oziroma upravljavec pokojninskega sklada. </w:t>
            </w:r>
          </w:p>
          <w:p w14:paraId="722E350E" w14:textId="77777777" w:rsidR="000B77A0" w:rsidRPr="000B77A0" w:rsidRDefault="000B77A0" w:rsidP="000B77A0">
            <w:pPr>
              <w:pStyle w:val="odstavek1"/>
              <w:ind w:firstLine="0"/>
              <w:rPr>
                <w:sz w:val="20"/>
                <w:szCs w:val="20"/>
              </w:rPr>
            </w:pPr>
            <w:r w:rsidRPr="000B77A0">
              <w:rPr>
                <w:sz w:val="20"/>
                <w:szCs w:val="20"/>
              </w:rPr>
              <w:t xml:space="preserve">(4) Obveznost pregleda, identifikacije in poročanja kot za račune ZDA, o katerih se poroča, velja za vse račune, ki jih vodi poročevalska finančna institucija Slovenije, razen če se poročevalska finančna institucija Slovenije odloči, da bo uporabila izjemo glede obveznosti pregleda, identifikacije ali poročanja za račune ZDA, o katerih se poroča, ki velja po sporazumu za določene račune, in sicer glede vseh računov ali ločeno glede katerekoli jasno določene skupine računov. O taki izbiri obvesti pristojni organ. </w:t>
            </w:r>
          </w:p>
          <w:p w14:paraId="7776EB75" w14:textId="1BDFBF19" w:rsidR="000B77A0" w:rsidRPr="000B77A0" w:rsidRDefault="00361C9F" w:rsidP="00361C9F">
            <w:pPr>
              <w:pStyle w:val="odstavek1"/>
              <w:ind w:firstLine="0"/>
              <w:rPr>
                <w:sz w:val="20"/>
                <w:szCs w:val="20"/>
              </w:rPr>
            </w:pPr>
            <w:r>
              <w:rPr>
                <w:sz w:val="20"/>
                <w:szCs w:val="20"/>
              </w:rPr>
              <w:t>(</w:t>
            </w:r>
            <w:r w:rsidR="000B77A0" w:rsidRPr="000B77A0">
              <w:rPr>
                <w:sz w:val="20"/>
                <w:szCs w:val="20"/>
              </w:rPr>
              <w:t xml:space="preserve">5) Minister, pristojen za finance, lahko v skladu z odstavkom C oddelka I priloge I sporazuma določi, da lahko poročevalske finančne institucije Slovenije namesto postopkov, določenih v prilogi I sporazuma, uporabljajo postopke, opisane v ustreznih predpisih finančnega ministrstva ZDA. </w:t>
            </w:r>
          </w:p>
          <w:p w14:paraId="69726654" w14:textId="77777777" w:rsidR="000B77A0" w:rsidRPr="000B77A0" w:rsidRDefault="000B77A0" w:rsidP="00361C9F">
            <w:pPr>
              <w:pStyle w:val="odstavek1"/>
              <w:ind w:firstLine="0"/>
              <w:rPr>
                <w:sz w:val="20"/>
                <w:szCs w:val="20"/>
              </w:rPr>
            </w:pPr>
            <w:r w:rsidRPr="000B77A0">
              <w:rPr>
                <w:sz w:val="20"/>
                <w:szCs w:val="20"/>
              </w:rPr>
              <w:t xml:space="preserve">(6) Minister, pristojen za finance, lahko v skladu z odstavkom F oddelka VI priloge I sporazuma določi, da se lahko poročevalske finančne institucije zanesejo na postopke dolžne skrbnosti, ki jih izvajajo tretje osebe, kot to dopuščajo ustrezni predpisi finančnega ministrstva ZDA. </w:t>
            </w:r>
          </w:p>
          <w:p w14:paraId="71B2D21C" w14:textId="77777777" w:rsidR="00361C9F" w:rsidRDefault="00361C9F" w:rsidP="000B77A0">
            <w:pPr>
              <w:pStyle w:val="odstavek1"/>
              <w:spacing w:before="0"/>
              <w:ind w:firstLine="0"/>
              <w:rPr>
                <w:sz w:val="20"/>
                <w:szCs w:val="20"/>
              </w:rPr>
            </w:pPr>
          </w:p>
          <w:p w14:paraId="57442F53" w14:textId="1603C49E" w:rsidR="000B77A0" w:rsidRDefault="000B77A0" w:rsidP="000B77A0">
            <w:pPr>
              <w:pStyle w:val="odstavek1"/>
              <w:spacing w:before="0"/>
              <w:ind w:firstLine="0"/>
              <w:rPr>
                <w:sz w:val="20"/>
                <w:szCs w:val="20"/>
              </w:rPr>
            </w:pPr>
            <w:r w:rsidRPr="000B77A0">
              <w:rPr>
                <w:sz w:val="20"/>
                <w:szCs w:val="20"/>
              </w:rPr>
              <w:t xml:space="preserve">(7) Iz dokumentacije poročevalske finančne institucije Slovenije oziroma tretje osebe iz </w:t>
            </w:r>
            <w:proofErr w:type="spellStart"/>
            <w:r w:rsidRPr="000B77A0">
              <w:rPr>
                <w:sz w:val="20"/>
                <w:szCs w:val="20"/>
              </w:rPr>
              <w:t>266.f</w:t>
            </w:r>
            <w:proofErr w:type="spellEnd"/>
            <w:r w:rsidRPr="000B77A0">
              <w:rPr>
                <w:sz w:val="20"/>
                <w:szCs w:val="20"/>
              </w:rPr>
              <w:t xml:space="preserve"> člena tega zakona, ki jo vodi v zvezi z izvajanjem postopkov dolžne skrbnosti in zbiranjem informacij iz prvega odstavka tega člena, morajo biti razvidni postopki, po katerih so bile informacije zbrane. Dokumentacija, vključno s </w:t>
            </w:r>
            <w:proofErr w:type="spellStart"/>
            <w:r w:rsidRPr="000B77A0">
              <w:rPr>
                <w:sz w:val="20"/>
                <w:szCs w:val="20"/>
              </w:rPr>
              <w:t>samopotrdili</w:t>
            </w:r>
            <w:proofErr w:type="spellEnd"/>
            <w:r w:rsidRPr="000B77A0">
              <w:rPr>
                <w:sz w:val="20"/>
                <w:szCs w:val="20"/>
              </w:rPr>
              <w:t xml:space="preserve"> in dokaznimi listinami, se hrani 10 let od poteka leta, na katero se nanaša, na način iz 32. člena tega zakona. Če hramba dokaznih listin ni možna v izvirniku, se te kopirajo in hranijo v elektronski obliki.</w:t>
            </w:r>
          </w:p>
          <w:p w14:paraId="3F812399" w14:textId="77777777" w:rsidR="003B43EA" w:rsidRDefault="003B43EA" w:rsidP="009A6052">
            <w:pPr>
              <w:autoSpaceDE w:val="0"/>
              <w:autoSpaceDN w:val="0"/>
              <w:adjustRightInd w:val="0"/>
              <w:rPr>
                <w:rFonts w:ascii="Helvetica" w:hAnsi="Helvetica" w:cs="Helvetica"/>
                <w:sz w:val="21"/>
                <w:szCs w:val="21"/>
                <w:lang w:eastAsia="sl-SI"/>
              </w:rPr>
            </w:pPr>
          </w:p>
          <w:p w14:paraId="74336691" w14:textId="77777777" w:rsidR="00361C9F" w:rsidRDefault="00361C9F" w:rsidP="009A6052">
            <w:pPr>
              <w:autoSpaceDE w:val="0"/>
              <w:autoSpaceDN w:val="0"/>
              <w:adjustRightInd w:val="0"/>
              <w:rPr>
                <w:rFonts w:ascii="Helvetica" w:hAnsi="Helvetica" w:cs="Helvetica"/>
                <w:sz w:val="21"/>
                <w:szCs w:val="21"/>
                <w:lang w:eastAsia="sl-SI"/>
              </w:rPr>
            </w:pPr>
          </w:p>
          <w:p w14:paraId="0D07001E" w14:textId="77777777" w:rsidR="009A6052" w:rsidRDefault="009A6052" w:rsidP="003B43EA">
            <w:pPr>
              <w:autoSpaceDE w:val="0"/>
              <w:autoSpaceDN w:val="0"/>
              <w:adjustRightInd w:val="0"/>
              <w:jc w:val="center"/>
              <w:rPr>
                <w:rFonts w:ascii="Helvetica" w:hAnsi="Helvetica" w:cs="Helvetica"/>
                <w:sz w:val="21"/>
                <w:szCs w:val="21"/>
                <w:lang w:eastAsia="sl-SI"/>
              </w:rPr>
            </w:pPr>
            <w:r>
              <w:rPr>
                <w:rFonts w:ascii="Helvetica" w:hAnsi="Helvetica" w:cs="Helvetica"/>
                <w:sz w:val="21"/>
                <w:szCs w:val="21"/>
                <w:lang w:eastAsia="sl-SI"/>
              </w:rPr>
              <w:t xml:space="preserve">270. </w:t>
            </w:r>
            <w:r>
              <w:rPr>
                <w:rFonts w:ascii="TT17C6o00" w:hAnsi="TT17C6o00" w:cs="TT17C6o00"/>
                <w:sz w:val="21"/>
                <w:szCs w:val="21"/>
                <w:lang w:eastAsia="sl-SI"/>
              </w:rPr>
              <w:t>č</w:t>
            </w:r>
            <w:r>
              <w:rPr>
                <w:rFonts w:ascii="Helvetica" w:hAnsi="Helvetica" w:cs="Helvetica"/>
                <w:sz w:val="21"/>
                <w:szCs w:val="21"/>
                <w:lang w:eastAsia="sl-SI"/>
              </w:rPr>
              <w:t>len</w:t>
            </w:r>
          </w:p>
          <w:p w14:paraId="6287A715" w14:textId="543DB43E" w:rsidR="009A6052" w:rsidRDefault="009A6052" w:rsidP="003B43EA">
            <w:pPr>
              <w:autoSpaceDE w:val="0"/>
              <w:autoSpaceDN w:val="0"/>
              <w:adjustRightInd w:val="0"/>
              <w:jc w:val="center"/>
              <w:rPr>
                <w:rFonts w:ascii="Helvetica" w:hAnsi="Helvetica" w:cs="Helvetica"/>
                <w:sz w:val="21"/>
                <w:szCs w:val="21"/>
                <w:lang w:eastAsia="sl-SI"/>
              </w:rPr>
            </w:pPr>
            <w:r>
              <w:rPr>
                <w:rFonts w:ascii="Helvetica" w:hAnsi="Helvetica" w:cs="Helvetica"/>
                <w:sz w:val="21"/>
                <w:szCs w:val="21"/>
                <w:lang w:eastAsia="sl-SI"/>
              </w:rPr>
              <w:t>(na</w:t>
            </w:r>
            <w:r>
              <w:rPr>
                <w:rFonts w:ascii="TT17C6o00" w:hAnsi="TT17C6o00" w:cs="TT17C6o00"/>
                <w:sz w:val="21"/>
                <w:szCs w:val="21"/>
                <w:lang w:eastAsia="sl-SI"/>
              </w:rPr>
              <w:t>č</w:t>
            </w:r>
            <w:r>
              <w:rPr>
                <w:rFonts w:ascii="Helvetica" w:hAnsi="Helvetica" w:cs="Helvetica"/>
                <w:sz w:val="21"/>
                <w:szCs w:val="21"/>
                <w:lang w:eastAsia="sl-SI"/>
              </w:rPr>
              <w:t>in in rok</w:t>
            </w:r>
            <w:r w:rsidR="003B43EA">
              <w:rPr>
                <w:rFonts w:ascii="Helvetica" w:hAnsi="Helvetica" w:cs="Helvetica"/>
                <w:sz w:val="21"/>
                <w:szCs w:val="21"/>
                <w:lang w:eastAsia="sl-SI"/>
              </w:rPr>
              <w:t xml:space="preserve">i vložitve napovedi ter podatki </w:t>
            </w:r>
            <w:r>
              <w:rPr>
                <w:rFonts w:ascii="Helvetica" w:hAnsi="Helvetica" w:cs="Helvetica"/>
                <w:sz w:val="21"/>
                <w:szCs w:val="21"/>
                <w:lang w:eastAsia="sl-SI"/>
              </w:rPr>
              <w:t>v napovedi in informativnem izra</w:t>
            </w:r>
            <w:r>
              <w:rPr>
                <w:rFonts w:ascii="TT17C6o00" w:hAnsi="TT17C6o00" w:cs="TT17C6o00"/>
                <w:sz w:val="21"/>
                <w:szCs w:val="21"/>
                <w:lang w:eastAsia="sl-SI"/>
              </w:rPr>
              <w:t>č</w:t>
            </w:r>
            <w:r>
              <w:rPr>
                <w:rFonts w:ascii="Helvetica" w:hAnsi="Helvetica" w:cs="Helvetica"/>
                <w:sz w:val="21"/>
                <w:szCs w:val="21"/>
                <w:lang w:eastAsia="sl-SI"/>
              </w:rPr>
              <w:t>unu)</w:t>
            </w:r>
          </w:p>
          <w:p w14:paraId="5E389F70" w14:textId="77777777" w:rsidR="003B43EA" w:rsidRDefault="003B43EA" w:rsidP="009A6052">
            <w:pPr>
              <w:autoSpaceDE w:val="0"/>
              <w:autoSpaceDN w:val="0"/>
              <w:adjustRightInd w:val="0"/>
              <w:rPr>
                <w:rFonts w:ascii="Helvetica" w:hAnsi="Helvetica" w:cs="Helvetica"/>
                <w:sz w:val="21"/>
                <w:szCs w:val="21"/>
                <w:lang w:eastAsia="sl-SI"/>
              </w:rPr>
            </w:pPr>
          </w:p>
          <w:p w14:paraId="748B494B" w14:textId="1497391F" w:rsidR="009A6052" w:rsidRDefault="009A6052" w:rsidP="009A6052">
            <w:pPr>
              <w:autoSpaceDE w:val="0"/>
              <w:autoSpaceDN w:val="0"/>
              <w:adjustRightInd w:val="0"/>
              <w:rPr>
                <w:rFonts w:ascii="Helvetica" w:hAnsi="Helvetica" w:cs="Helvetica"/>
                <w:sz w:val="21"/>
                <w:szCs w:val="21"/>
                <w:lang w:eastAsia="sl-SI"/>
              </w:rPr>
            </w:pPr>
            <w:r>
              <w:rPr>
                <w:rFonts w:ascii="Helvetica" w:hAnsi="Helvetica" w:cs="Helvetica"/>
                <w:sz w:val="21"/>
                <w:szCs w:val="21"/>
                <w:lang w:eastAsia="sl-SI"/>
              </w:rPr>
              <w:t>(1) Informativni izra</w:t>
            </w:r>
            <w:r>
              <w:rPr>
                <w:rFonts w:ascii="TT17C6o00" w:hAnsi="TT17C6o00" w:cs="TT17C6o00"/>
                <w:sz w:val="21"/>
                <w:szCs w:val="21"/>
                <w:lang w:eastAsia="sl-SI"/>
              </w:rPr>
              <w:t>č</w:t>
            </w:r>
            <w:r>
              <w:rPr>
                <w:rFonts w:ascii="Helvetica" w:hAnsi="Helvetica" w:cs="Helvetica"/>
                <w:sz w:val="21"/>
                <w:szCs w:val="21"/>
                <w:lang w:eastAsia="sl-SI"/>
              </w:rPr>
              <w:t>un in napoved vsebujeta podatke, potrebne za dolo</w:t>
            </w:r>
            <w:r>
              <w:rPr>
                <w:rFonts w:ascii="TT17C6o00" w:hAnsi="TT17C6o00" w:cs="TT17C6o00"/>
                <w:sz w:val="21"/>
                <w:szCs w:val="21"/>
                <w:lang w:eastAsia="sl-SI"/>
              </w:rPr>
              <w:t>č</w:t>
            </w:r>
            <w:r>
              <w:rPr>
                <w:rFonts w:ascii="Helvetica" w:hAnsi="Helvetica" w:cs="Helvetica"/>
                <w:sz w:val="21"/>
                <w:szCs w:val="21"/>
                <w:lang w:eastAsia="sl-SI"/>
              </w:rPr>
              <w:t>anje dav</w:t>
            </w:r>
            <w:r>
              <w:rPr>
                <w:rFonts w:ascii="TT17C6o00" w:hAnsi="TT17C6o00" w:cs="TT17C6o00"/>
                <w:sz w:val="21"/>
                <w:szCs w:val="21"/>
                <w:lang w:eastAsia="sl-SI"/>
              </w:rPr>
              <w:t>č</w:t>
            </w:r>
            <w:r w:rsidR="003B43EA">
              <w:rPr>
                <w:rFonts w:ascii="Helvetica" w:hAnsi="Helvetica" w:cs="Helvetica"/>
                <w:sz w:val="21"/>
                <w:szCs w:val="21"/>
                <w:lang w:eastAsia="sl-SI"/>
              </w:rPr>
              <w:t xml:space="preserve">ne </w:t>
            </w:r>
            <w:r>
              <w:rPr>
                <w:rFonts w:ascii="Helvetica" w:hAnsi="Helvetica" w:cs="Helvetica"/>
                <w:sz w:val="21"/>
                <w:szCs w:val="21"/>
                <w:lang w:eastAsia="sl-SI"/>
              </w:rPr>
              <w:t>osnove oziroma izra</w:t>
            </w:r>
            <w:r>
              <w:rPr>
                <w:rFonts w:ascii="TT17C6o00" w:hAnsi="TT17C6o00" w:cs="TT17C6o00"/>
                <w:sz w:val="21"/>
                <w:szCs w:val="21"/>
                <w:lang w:eastAsia="sl-SI"/>
              </w:rPr>
              <w:t>č</w:t>
            </w:r>
            <w:r>
              <w:rPr>
                <w:rFonts w:ascii="Helvetica" w:hAnsi="Helvetica" w:cs="Helvetica"/>
                <w:sz w:val="21"/>
                <w:szCs w:val="21"/>
                <w:lang w:eastAsia="sl-SI"/>
              </w:rPr>
              <w:t>un dohodnine, in podatke, potrebne za nadzor, uveljavljanje dav</w:t>
            </w:r>
            <w:r>
              <w:rPr>
                <w:rFonts w:ascii="TT17C6o00" w:hAnsi="TT17C6o00" w:cs="TT17C6o00"/>
                <w:sz w:val="21"/>
                <w:szCs w:val="21"/>
                <w:lang w:eastAsia="sl-SI"/>
              </w:rPr>
              <w:t>č</w:t>
            </w:r>
            <w:r w:rsidR="003B43EA">
              <w:rPr>
                <w:rFonts w:ascii="Helvetica" w:hAnsi="Helvetica" w:cs="Helvetica"/>
                <w:sz w:val="21"/>
                <w:szCs w:val="21"/>
                <w:lang w:eastAsia="sl-SI"/>
              </w:rPr>
              <w:t xml:space="preserve">nih </w:t>
            </w:r>
            <w:r>
              <w:rPr>
                <w:rFonts w:ascii="Helvetica" w:hAnsi="Helvetica" w:cs="Helvetica"/>
                <w:sz w:val="21"/>
                <w:szCs w:val="21"/>
                <w:lang w:eastAsia="sl-SI"/>
              </w:rPr>
              <w:t>olajšav in osebne in druge podatke, ki omogo</w:t>
            </w:r>
            <w:r>
              <w:rPr>
                <w:rFonts w:ascii="TT17C6o00" w:hAnsi="TT17C6o00" w:cs="TT17C6o00"/>
                <w:sz w:val="21"/>
                <w:szCs w:val="21"/>
                <w:lang w:eastAsia="sl-SI"/>
              </w:rPr>
              <w:t>č</w:t>
            </w:r>
            <w:r>
              <w:rPr>
                <w:rFonts w:ascii="Helvetica" w:hAnsi="Helvetica" w:cs="Helvetica"/>
                <w:sz w:val="21"/>
                <w:szCs w:val="21"/>
                <w:lang w:eastAsia="sl-SI"/>
              </w:rPr>
              <w:t>ajo identifikacijo dav</w:t>
            </w:r>
            <w:r>
              <w:rPr>
                <w:rFonts w:ascii="TT17C6o00" w:hAnsi="TT17C6o00" w:cs="TT17C6o00"/>
                <w:sz w:val="21"/>
                <w:szCs w:val="21"/>
                <w:lang w:eastAsia="sl-SI"/>
              </w:rPr>
              <w:t>č</w:t>
            </w:r>
            <w:r w:rsidR="003B43EA">
              <w:rPr>
                <w:rFonts w:ascii="Helvetica" w:hAnsi="Helvetica" w:cs="Helvetica"/>
                <w:sz w:val="21"/>
                <w:szCs w:val="21"/>
                <w:lang w:eastAsia="sl-SI"/>
              </w:rPr>
              <w:t xml:space="preserve">nega zavezanca in drugih </w:t>
            </w:r>
            <w:r>
              <w:rPr>
                <w:rFonts w:ascii="Helvetica" w:hAnsi="Helvetica" w:cs="Helvetica"/>
                <w:sz w:val="21"/>
                <w:szCs w:val="21"/>
                <w:lang w:eastAsia="sl-SI"/>
              </w:rPr>
              <w:t>oseb, v zvezi s katerimi dav</w:t>
            </w:r>
            <w:r>
              <w:rPr>
                <w:rFonts w:ascii="TT17C6o00" w:hAnsi="TT17C6o00" w:cs="TT17C6o00"/>
                <w:sz w:val="21"/>
                <w:szCs w:val="21"/>
                <w:lang w:eastAsia="sl-SI"/>
              </w:rPr>
              <w:t>č</w:t>
            </w:r>
            <w:r>
              <w:rPr>
                <w:rFonts w:ascii="Helvetica" w:hAnsi="Helvetica" w:cs="Helvetica"/>
                <w:sz w:val="21"/>
                <w:szCs w:val="21"/>
                <w:lang w:eastAsia="sl-SI"/>
              </w:rPr>
              <w:t>ni zavezanec uveljavlja dav</w:t>
            </w:r>
            <w:r>
              <w:rPr>
                <w:rFonts w:ascii="TT17C6o00" w:hAnsi="TT17C6o00" w:cs="TT17C6o00"/>
                <w:sz w:val="21"/>
                <w:szCs w:val="21"/>
                <w:lang w:eastAsia="sl-SI"/>
              </w:rPr>
              <w:t>č</w:t>
            </w:r>
            <w:r>
              <w:rPr>
                <w:rFonts w:ascii="Helvetica" w:hAnsi="Helvetica" w:cs="Helvetica"/>
                <w:sz w:val="21"/>
                <w:szCs w:val="21"/>
                <w:lang w:eastAsia="sl-SI"/>
              </w:rPr>
              <w:t>ne o</w:t>
            </w:r>
            <w:r w:rsidR="003B43EA">
              <w:rPr>
                <w:rFonts w:ascii="Helvetica" w:hAnsi="Helvetica" w:cs="Helvetica"/>
                <w:sz w:val="21"/>
                <w:szCs w:val="21"/>
                <w:lang w:eastAsia="sl-SI"/>
              </w:rPr>
              <w:t xml:space="preserve">lajšave. Obrazec informativnega </w:t>
            </w:r>
            <w:r>
              <w:rPr>
                <w:rFonts w:ascii="Helvetica" w:hAnsi="Helvetica" w:cs="Helvetica"/>
                <w:sz w:val="21"/>
                <w:szCs w:val="21"/>
                <w:lang w:eastAsia="sl-SI"/>
              </w:rPr>
              <w:t>izra</w:t>
            </w:r>
            <w:r>
              <w:rPr>
                <w:rFonts w:ascii="TT17C6o00" w:hAnsi="TT17C6o00" w:cs="TT17C6o00"/>
                <w:sz w:val="21"/>
                <w:szCs w:val="21"/>
                <w:lang w:eastAsia="sl-SI"/>
              </w:rPr>
              <w:t>č</w:t>
            </w:r>
            <w:r>
              <w:rPr>
                <w:rFonts w:ascii="Helvetica" w:hAnsi="Helvetica" w:cs="Helvetica"/>
                <w:sz w:val="21"/>
                <w:szCs w:val="21"/>
                <w:lang w:eastAsia="sl-SI"/>
              </w:rPr>
              <w:t>una in obrazec napovedi za odmero dohodnine predpiše minister, pristojen za finance.</w:t>
            </w:r>
          </w:p>
          <w:p w14:paraId="08772678" w14:textId="77777777" w:rsidR="003B43EA" w:rsidRDefault="003B43EA" w:rsidP="009A6052">
            <w:pPr>
              <w:autoSpaceDE w:val="0"/>
              <w:autoSpaceDN w:val="0"/>
              <w:adjustRightInd w:val="0"/>
              <w:rPr>
                <w:rFonts w:ascii="Helvetica" w:hAnsi="Helvetica" w:cs="Helvetica"/>
                <w:sz w:val="21"/>
                <w:szCs w:val="21"/>
                <w:lang w:eastAsia="sl-SI"/>
              </w:rPr>
            </w:pPr>
          </w:p>
          <w:p w14:paraId="1EA6D4A5" w14:textId="70868B5C" w:rsidR="009A6052" w:rsidRDefault="009A6052" w:rsidP="009A6052">
            <w:pPr>
              <w:autoSpaceDE w:val="0"/>
              <w:autoSpaceDN w:val="0"/>
              <w:adjustRightInd w:val="0"/>
              <w:rPr>
                <w:rFonts w:ascii="Helvetica" w:hAnsi="Helvetica" w:cs="Helvetica"/>
                <w:sz w:val="21"/>
                <w:szCs w:val="21"/>
                <w:lang w:eastAsia="sl-SI"/>
              </w:rPr>
            </w:pPr>
            <w:r>
              <w:rPr>
                <w:rFonts w:ascii="Helvetica" w:hAnsi="Helvetica" w:cs="Helvetica"/>
                <w:sz w:val="21"/>
                <w:szCs w:val="21"/>
                <w:lang w:eastAsia="sl-SI"/>
              </w:rPr>
              <w:t>(2) Dav</w:t>
            </w:r>
            <w:r>
              <w:rPr>
                <w:rFonts w:ascii="TT17C6o00" w:hAnsi="TT17C6o00" w:cs="TT17C6o00"/>
                <w:sz w:val="21"/>
                <w:szCs w:val="21"/>
                <w:lang w:eastAsia="sl-SI"/>
              </w:rPr>
              <w:t>č</w:t>
            </w:r>
            <w:r>
              <w:rPr>
                <w:rFonts w:ascii="Helvetica" w:hAnsi="Helvetica" w:cs="Helvetica"/>
                <w:sz w:val="21"/>
                <w:szCs w:val="21"/>
                <w:lang w:eastAsia="sl-SI"/>
              </w:rPr>
              <w:t>ni zavezanec rezident lahko podatke, ki jih dav</w:t>
            </w:r>
            <w:r>
              <w:rPr>
                <w:rFonts w:ascii="TT17C6o00" w:hAnsi="TT17C6o00" w:cs="TT17C6o00"/>
                <w:sz w:val="21"/>
                <w:szCs w:val="21"/>
                <w:lang w:eastAsia="sl-SI"/>
              </w:rPr>
              <w:t>č</w:t>
            </w:r>
            <w:r>
              <w:rPr>
                <w:rFonts w:ascii="Helvetica" w:hAnsi="Helvetica" w:cs="Helvetica"/>
                <w:sz w:val="21"/>
                <w:szCs w:val="21"/>
                <w:lang w:eastAsia="sl-SI"/>
              </w:rPr>
              <w:t>ni organ potrebuje za pravilno</w:t>
            </w:r>
            <w:r w:rsidR="003B43EA">
              <w:rPr>
                <w:rFonts w:ascii="Helvetica" w:hAnsi="Helvetica" w:cs="Helvetica"/>
                <w:sz w:val="21"/>
                <w:szCs w:val="21"/>
                <w:lang w:eastAsia="sl-SI"/>
              </w:rPr>
              <w:t xml:space="preserve"> </w:t>
            </w:r>
            <w:r>
              <w:rPr>
                <w:rFonts w:ascii="Helvetica" w:hAnsi="Helvetica" w:cs="Helvetica"/>
                <w:sz w:val="21"/>
                <w:szCs w:val="21"/>
                <w:lang w:eastAsia="sl-SI"/>
              </w:rPr>
              <w:t>upoštevanje dav</w:t>
            </w:r>
            <w:r>
              <w:rPr>
                <w:rFonts w:ascii="TT17C6o00" w:hAnsi="TT17C6o00" w:cs="TT17C6o00"/>
                <w:sz w:val="21"/>
                <w:szCs w:val="21"/>
                <w:lang w:eastAsia="sl-SI"/>
              </w:rPr>
              <w:t>č</w:t>
            </w:r>
            <w:r>
              <w:rPr>
                <w:rFonts w:ascii="Helvetica" w:hAnsi="Helvetica" w:cs="Helvetica"/>
                <w:sz w:val="21"/>
                <w:szCs w:val="21"/>
                <w:lang w:eastAsia="sl-SI"/>
              </w:rPr>
              <w:t>nih olajšav že pri sestavi informativnega izra</w:t>
            </w:r>
            <w:r>
              <w:rPr>
                <w:rFonts w:ascii="TT17C6o00" w:hAnsi="TT17C6o00" w:cs="TT17C6o00"/>
                <w:sz w:val="21"/>
                <w:szCs w:val="21"/>
                <w:lang w:eastAsia="sl-SI"/>
              </w:rPr>
              <w:t>č</w:t>
            </w:r>
            <w:r>
              <w:rPr>
                <w:rFonts w:ascii="Helvetica" w:hAnsi="Helvetica" w:cs="Helvetica"/>
                <w:sz w:val="21"/>
                <w:szCs w:val="21"/>
                <w:lang w:eastAsia="sl-SI"/>
              </w:rPr>
              <w:t>u</w:t>
            </w:r>
            <w:r w:rsidR="003B43EA">
              <w:rPr>
                <w:rFonts w:ascii="Helvetica" w:hAnsi="Helvetica" w:cs="Helvetica"/>
                <w:sz w:val="21"/>
                <w:szCs w:val="21"/>
                <w:lang w:eastAsia="sl-SI"/>
              </w:rPr>
              <w:t xml:space="preserve">na dohodnine v skladu s tretjim </w:t>
            </w:r>
            <w:r>
              <w:rPr>
                <w:rFonts w:ascii="Helvetica" w:hAnsi="Helvetica" w:cs="Helvetica"/>
                <w:sz w:val="21"/>
                <w:szCs w:val="21"/>
                <w:lang w:eastAsia="sl-SI"/>
              </w:rPr>
              <w:t xml:space="preserve">odstavkom 267. </w:t>
            </w:r>
            <w:r>
              <w:rPr>
                <w:rFonts w:ascii="TT17C6o00" w:hAnsi="TT17C6o00" w:cs="TT17C6o00"/>
                <w:sz w:val="21"/>
                <w:szCs w:val="21"/>
                <w:lang w:eastAsia="sl-SI"/>
              </w:rPr>
              <w:t>č</w:t>
            </w:r>
            <w:r>
              <w:rPr>
                <w:rFonts w:ascii="Helvetica" w:hAnsi="Helvetica" w:cs="Helvetica"/>
                <w:sz w:val="21"/>
                <w:szCs w:val="21"/>
                <w:lang w:eastAsia="sl-SI"/>
              </w:rPr>
              <w:t>lena tega zakona, pošlje dav</w:t>
            </w:r>
            <w:r>
              <w:rPr>
                <w:rFonts w:ascii="TT17C6o00" w:hAnsi="TT17C6o00" w:cs="TT17C6o00"/>
                <w:sz w:val="21"/>
                <w:szCs w:val="21"/>
                <w:lang w:eastAsia="sl-SI"/>
              </w:rPr>
              <w:t>č</w:t>
            </w:r>
            <w:r>
              <w:rPr>
                <w:rFonts w:ascii="Helvetica" w:hAnsi="Helvetica" w:cs="Helvetica"/>
                <w:sz w:val="21"/>
                <w:szCs w:val="21"/>
                <w:lang w:eastAsia="sl-SI"/>
              </w:rPr>
              <w:t>nemu org</w:t>
            </w:r>
            <w:r w:rsidR="003B43EA">
              <w:rPr>
                <w:rFonts w:ascii="Helvetica" w:hAnsi="Helvetica" w:cs="Helvetica"/>
                <w:sz w:val="21"/>
                <w:szCs w:val="21"/>
                <w:lang w:eastAsia="sl-SI"/>
              </w:rPr>
              <w:t xml:space="preserve">anu najpozneje do 5. Februarja </w:t>
            </w:r>
            <w:r>
              <w:rPr>
                <w:rFonts w:ascii="Helvetica" w:hAnsi="Helvetica" w:cs="Helvetica"/>
                <w:sz w:val="21"/>
                <w:szCs w:val="21"/>
                <w:lang w:eastAsia="sl-SI"/>
              </w:rPr>
              <w:t>teko</w:t>
            </w:r>
            <w:r>
              <w:rPr>
                <w:rFonts w:ascii="TT17C6o00" w:hAnsi="TT17C6o00" w:cs="TT17C6o00"/>
                <w:sz w:val="21"/>
                <w:szCs w:val="21"/>
                <w:lang w:eastAsia="sl-SI"/>
              </w:rPr>
              <w:t>č</w:t>
            </w:r>
            <w:r>
              <w:rPr>
                <w:rFonts w:ascii="Helvetica" w:hAnsi="Helvetica" w:cs="Helvetica"/>
                <w:sz w:val="21"/>
                <w:szCs w:val="21"/>
                <w:lang w:eastAsia="sl-SI"/>
              </w:rPr>
              <w:t>ega leta za preteklo leto. Minister, pristojen za finance, podro</w:t>
            </w:r>
            <w:r w:rsidR="003B43EA">
              <w:rPr>
                <w:rFonts w:ascii="Helvetica" w:hAnsi="Helvetica" w:cs="Helvetica"/>
                <w:sz w:val="21"/>
                <w:szCs w:val="21"/>
                <w:lang w:eastAsia="sl-SI"/>
              </w:rPr>
              <w:t xml:space="preserve">bneje predpiše vrsto, obliko in </w:t>
            </w:r>
            <w:r>
              <w:rPr>
                <w:rFonts w:ascii="Helvetica" w:hAnsi="Helvetica" w:cs="Helvetica"/>
                <w:sz w:val="21"/>
                <w:szCs w:val="21"/>
                <w:lang w:eastAsia="sl-SI"/>
              </w:rPr>
              <w:t>na</w:t>
            </w:r>
            <w:r>
              <w:rPr>
                <w:rFonts w:ascii="TT17C6o00" w:hAnsi="TT17C6o00" w:cs="TT17C6o00"/>
                <w:sz w:val="21"/>
                <w:szCs w:val="21"/>
                <w:lang w:eastAsia="sl-SI"/>
              </w:rPr>
              <w:t>č</w:t>
            </w:r>
            <w:r>
              <w:rPr>
                <w:rFonts w:ascii="Helvetica" w:hAnsi="Helvetica" w:cs="Helvetica"/>
                <w:sz w:val="21"/>
                <w:szCs w:val="21"/>
                <w:lang w:eastAsia="sl-SI"/>
              </w:rPr>
              <w:t>in dajanja teh podatkov.</w:t>
            </w:r>
          </w:p>
          <w:p w14:paraId="749D313E" w14:textId="77777777" w:rsidR="003B43EA" w:rsidRDefault="003B43EA" w:rsidP="009A6052">
            <w:pPr>
              <w:autoSpaceDE w:val="0"/>
              <w:autoSpaceDN w:val="0"/>
              <w:adjustRightInd w:val="0"/>
              <w:rPr>
                <w:rFonts w:ascii="Helvetica" w:hAnsi="Helvetica" w:cs="Helvetica"/>
                <w:sz w:val="21"/>
                <w:szCs w:val="21"/>
                <w:lang w:eastAsia="sl-SI"/>
              </w:rPr>
            </w:pPr>
          </w:p>
          <w:p w14:paraId="69219426" w14:textId="67E3AD20" w:rsidR="009A6052" w:rsidRDefault="009A6052" w:rsidP="009A6052">
            <w:pPr>
              <w:autoSpaceDE w:val="0"/>
              <w:autoSpaceDN w:val="0"/>
              <w:adjustRightInd w:val="0"/>
              <w:rPr>
                <w:rFonts w:ascii="Helvetica" w:hAnsi="Helvetica" w:cs="Helvetica"/>
                <w:sz w:val="21"/>
                <w:szCs w:val="21"/>
                <w:lang w:eastAsia="sl-SI"/>
              </w:rPr>
            </w:pPr>
            <w:r>
              <w:rPr>
                <w:rFonts w:ascii="Helvetica" w:hAnsi="Helvetica" w:cs="Helvetica"/>
                <w:sz w:val="21"/>
                <w:szCs w:val="21"/>
                <w:lang w:eastAsia="sl-SI"/>
              </w:rPr>
              <w:t>(3) Dav</w:t>
            </w:r>
            <w:r>
              <w:rPr>
                <w:rFonts w:ascii="TT17C6o00" w:hAnsi="TT17C6o00" w:cs="TT17C6o00"/>
                <w:sz w:val="21"/>
                <w:szCs w:val="21"/>
                <w:lang w:eastAsia="sl-SI"/>
              </w:rPr>
              <w:t>č</w:t>
            </w:r>
            <w:r>
              <w:rPr>
                <w:rFonts w:ascii="Helvetica" w:hAnsi="Helvetica" w:cs="Helvetica"/>
                <w:sz w:val="21"/>
                <w:szCs w:val="21"/>
                <w:lang w:eastAsia="sl-SI"/>
              </w:rPr>
              <w:t xml:space="preserve">ni zavezanec iz prvega odstavka 269. </w:t>
            </w:r>
            <w:r>
              <w:rPr>
                <w:rFonts w:ascii="TT17C6o00" w:hAnsi="TT17C6o00" w:cs="TT17C6o00"/>
                <w:sz w:val="21"/>
                <w:szCs w:val="21"/>
                <w:lang w:eastAsia="sl-SI"/>
              </w:rPr>
              <w:t>č</w:t>
            </w:r>
            <w:r>
              <w:rPr>
                <w:rFonts w:ascii="Helvetica" w:hAnsi="Helvetica" w:cs="Helvetica"/>
                <w:sz w:val="21"/>
                <w:szCs w:val="21"/>
                <w:lang w:eastAsia="sl-SI"/>
              </w:rPr>
              <w:t>l</w:t>
            </w:r>
            <w:r w:rsidR="003B43EA">
              <w:rPr>
                <w:rFonts w:ascii="Helvetica" w:hAnsi="Helvetica" w:cs="Helvetica"/>
                <w:sz w:val="21"/>
                <w:szCs w:val="21"/>
                <w:lang w:eastAsia="sl-SI"/>
              </w:rPr>
              <w:t xml:space="preserve">ena tega zakona mora napoved iz </w:t>
            </w:r>
            <w:r>
              <w:rPr>
                <w:rFonts w:ascii="Helvetica" w:hAnsi="Helvetica" w:cs="Helvetica"/>
                <w:sz w:val="21"/>
                <w:szCs w:val="21"/>
                <w:lang w:eastAsia="sl-SI"/>
              </w:rPr>
              <w:t xml:space="preserve">šestega odstavka 267. </w:t>
            </w:r>
            <w:r>
              <w:rPr>
                <w:rFonts w:ascii="TT17C6o00" w:hAnsi="TT17C6o00" w:cs="TT17C6o00"/>
                <w:sz w:val="21"/>
                <w:szCs w:val="21"/>
                <w:lang w:eastAsia="sl-SI"/>
              </w:rPr>
              <w:t>č</w:t>
            </w:r>
            <w:r>
              <w:rPr>
                <w:rFonts w:ascii="Helvetica" w:hAnsi="Helvetica" w:cs="Helvetica"/>
                <w:sz w:val="21"/>
                <w:szCs w:val="21"/>
                <w:lang w:eastAsia="sl-SI"/>
              </w:rPr>
              <w:t>lena tega zakona za posamezno leto v</w:t>
            </w:r>
            <w:r w:rsidR="003B43EA">
              <w:rPr>
                <w:rFonts w:ascii="Helvetica" w:hAnsi="Helvetica" w:cs="Helvetica"/>
                <w:sz w:val="21"/>
                <w:szCs w:val="21"/>
                <w:lang w:eastAsia="sl-SI"/>
              </w:rPr>
              <w:t xml:space="preserve">ložiti najpozneje do 31. julija </w:t>
            </w:r>
            <w:r>
              <w:rPr>
                <w:rFonts w:ascii="Helvetica" w:hAnsi="Helvetica" w:cs="Helvetica"/>
                <w:sz w:val="21"/>
                <w:szCs w:val="21"/>
                <w:lang w:eastAsia="sl-SI"/>
              </w:rPr>
              <w:t>teko</w:t>
            </w:r>
            <w:r>
              <w:rPr>
                <w:rFonts w:ascii="TT17C6o00" w:hAnsi="TT17C6o00" w:cs="TT17C6o00"/>
                <w:sz w:val="21"/>
                <w:szCs w:val="21"/>
                <w:lang w:eastAsia="sl-SI"/>
              </w:rPr>
              <w:t>č</w:t>
            </w:r>
            <w:r>
              <w:rPr>
                <w:rFonts w:ascii="Helvetica" w:hAnsi="Helvetica" w:cs="Helvetica"/>
                <w:sz w:val="21"/>
                <w:szCs w:val="21"/>
                <w:lang w:eastAsia="sl-SI"/>
              </w:rPr>
              <w:t>ega leta za predpreteklo leto.</w:t>
            </w:r>
          </w:p>
          <w:p w14:paraId="247596E5" w14:textId="77777777" w:rsidR="003B43EA" w:rsidRDefault="003B43EA" w:rsidP="009A6052">
            <w:pPr>
              <w:autoSpaceDE w:val="0"/>
              <w:autoSpaceDN w:val="0"/>
              <w:adjustRightInd w:val="0"/>
              <w:rPr>
                <w:rFonts w:ascii="Helvetica" w:hAnsi="Helvetica" w:cs="Helvetica"/>
                <w:sz w:val="21"/>
                <w:szCs w:val="21"/>
                <w:lang w:eastAsia="sl-SI"/>
              </w:rPr>
            </w:pPr>
          </w:p>
          <w:p w14:paraId="6A2D3E15" w14:textId="5A88CE06" w:rsidR="009A6052" w:rsidRPr="003B43EA" w:rsidRDefault="009A6052" w:rsidP="003B43EA">
            <w:pPr>
              <w:autoSpaceDE w:val="0"/>
              <w:autoSpaceDN w:val="0"/>
              <w:adjustRightInd w:val="0"/>
              <w:rPr>
                <w:rFonts w:ascii="Helvetica" w:hAnsi="Helvetica" w:cs="Helvetica"/>
                <w:sz w:val="21"/>
                <w:szCs w:val="21"/>
                <w:lang w:eastAsia="sl-SI"/>
              </w:rPr>
            </w:pPr>
            <w:r>
              <w:rPr>
                <w:rFonts w:ascii="Helvetica" w:hAnsi="Helvetica" w:cs="Helvetica"/>
                <w:sz w:val="21"/>
                <w:szCs w:val="21"/>
                <w:lang w:eastAsia="sl-SI"/>
              </w:rPr>
              <w:t>(4) Dav</w:t>
            </w:r>
            <w:r>
              <w:rPr>
                <w:rFonts w:ascii="TT17C6o00" w:hAnsi="TT17C6o00" w:cs="TT17C6o00"/>
                <w:sz w:val="21"/>
                <w:szCs w:val="21"/>
                <w:lang w:eastAsia="sl-SI"/>
              </w:rPr>
              <w:t>č</w:t>
            </w:r>
            <w:r>
              <w:rPr>
                <w:rFonts w:ascii="Helvetica" w:hAnsi="Helvetica" w:cs="Helvetica"/>
                <w:sz w:val="21"/>
                <w:szCs w:val="21"/>
                <w:lang w:eastAsia="sl-SI"/>
              </w:rPr>
              <w:t xml:space="preserve">ni zavezanec mora napoved iz 267. in 269. </w:t>
            </w:r>
            <w:r>
              <w:rPr>
                <w:rFonts w:ascii="TT17C6o00" w:hAnsi="TT17C6o00" w:cs="TT17C6o00"/>
                <w:sz w:val="21"/>
                <w:szCs w:val="21"/>
                <w:lang w:eastAsia="sl-SI"/>
              </w:rPr>
              <w:t>č</w:t>
            </w:r>
            <w:r w:rsidR="003B43EA">
              <w:rPr>
                <w:rFonts w:ascii="Helvetica" w:hAnsi="Helvetica" w:cs="Helvetica"/>
                <w:sz w:val="21"/>
                <w:szCs w:val="21"/>
                <w:lang w:eastAsia="sl-SI"/>
              </w:rPr>
              <w:t xml:space="preserve">lena tega zakona vložiti pri </w:t>
            </w:r>
            <w:r>
              <w:rPr>
                <w:rFonts w:ascii="Helvetica" w:hAnsi="Helvetica" w:cs="Helvetica"/>
                <w:sz w:val="21"/>
                <w:szCs w:val="21"/>
              </w:rPr>
              <w:t>dav</w:t>
            </w:r>
            <w:r>
              <w:rPr>
                <w:rFonts w:ascii="TT17C6o00" w:hAnsi="TT17C6o00" w:cs="TT17C6o00"/>
                <w:sz w:val="21"/>
                <w:szCs w:val="21"/>
              </w:rPr>
              <w:t>č</w:t>
            </w:r>
            <w:r>
              <w:rPr>
                <w:rFonts w:ascii="Helvetica" w:hAnsi="Helvetica" w:cs="Helvetica"/>
                <w:sz w:val="21"/>
                <w:szCs w:val="21"/>
              </w:rPr>
              <w:t>nem organu.</w:t>
            </w:r>
          </w:p>
          <w:p w14:paraId="46C2F457" w14:textId="77777777" w:rsidR="001D6EC5" w:rsidRPr="00936BBD" w:rsidRDefault="001D6EC5" w:rsidP="001D6EC5">
            <w:pPr>
              <w:pStyle w:val="len1"/>
              <w:rPr>
                <w:b w:val="0"/>
                <w:sz w:val="20"/>
                <w:szCs w:val="20"/>
              </w:rPr>
            </w:pPr>
            <w:r w:rsidRPr="00936BBD">
              <w:rPr>
                <w:b w:val="0"/>
                <w:sz w:val="20"/>
                <w:szCs w:val="20"/>
              </w:rPr>
              <w:t>287. člen</w:t>
            </w:r>
          </w:p>
          <w:p w14:paraId="402494C8" w14:textId="77777777" w:rsidR="001D6EC5" w:rsidRPr="00936BBD" w:rsidRDefault="001D6EC5" w:rsidP="001D6EC5">
            <w:pPr>
              <w:pStyle w:val="lennaslov1"/>
              <w:rPr>
                <w:b w:val="0"/>
                <w:sz w:val="20"/>
                <w:szCs w:val="20"/>
              </w:rPr>
            </w:pPr>
            <w:r w:rsidRPr="00936BBD">
              <w:rPr>
                <w:b w:val="0"/>
                <w:sz w:val="20"/>
                <w:szCs w:val="20"/>
              </w:rPr>
              <w:t>(uveljavljanje olajšave za vzdrževane družinske člane)</w:t>
            </w:r>
          </w:p>
          <w:p w14:paraId="566C9B11" w14:textId="77777777" w:rsidR="001D6EC5" w:rsidRPr="00CB7F8A" w:rsidRDefault="001D6EC5" w:rsidP="00FC10D2">
            <w:pPr>
              <w:pStyle w:val="odstavek1"/>
              <w:ind w:firstLine="0"/>
              <w:rPr>
                <w:sz w:val="20"/>
                <w:szCs w:val="20"/>
              </w:rPr>
            </w:pPr>
            <w:r w:rsidRPr="00CB7F8A">
              <w:rPr>
                <w:sz w:val="20"/>
                <w:szCs w:val="20"/>
              </w:rPr>
              <w:t>(1) Davčni zavezanec, ki v skladu z zakonom, ki ureja dohodnino, uveljavlja olajšavo za vzdrževane družinske člane, mora pri izračunu akontacije dohodnine od dohodka iz delovnega razmerja in od pokojnine, ki se izplačuje za mesečno obdobje, o tem pisno obvestiti glavnega delodajalca in izplačevalca pokojnine. Na obvestilu mora navesti osebne in druge podatke, ki omogočajo njegovo identifikacijo in identifikacijo vzdrževanih družinskih članov.</w:t>
            </w:r>
          </w:p>
          <w:p w14:paraId="1F85AFEC" w14:textId="77777777" w:rsidR="001D6EC5" w:rsidRPr="00CB7F8A" w:rsidRDefault="001D6EC5" w:rsidP="00FC10D2">
            <w:pPr>
              <w:pStyle w:val="odstavek1"/>
              <w:ind w:firstLine="0"/>
              <w:rPr>
                <w:sz w:val="20"/>
                <w:szCs w:val="20"/>
              </w:rPr>
            </w:pPr>
            <w:r w:rsidRPr="00CB7F8A">
              <w:rPr>
                <w:sz w:val="20"/>
                <w:szCs w:val="20"/>
              </w:rPr>
              <w:t>(2) Obliko in podatke, ki jih mora davčni zavezanec navesti v obvestilu, predpiše minister, pristojen za finance.</w:t>
            </w:r>
          </w:p>
          <w:p w14:paraId="66BAB4EB" w14:textId="77777777" w:rsidR="001D6EC5" w:rsidRPr="00CB7F8A" w:rsidRDefault="001D6EC5" w:rsidP="00FC10D2">
            <w:pPr>
              <w:pStyle w:val="odstavek1"/>
              <w:ind w:firstLine="0"/>
              <w:rPr>
                <w:sz w:val="20"/>
                <w:szCs w:val="20"/>
              </w:rPr>
            </w:pPr>
            <w:r w:rsidRPr="00CB7F8A">
              <w:rPr>
                <w:sz w:val="20"/>
                <w:szCs w:val="20"/>
              </w:rPr>
              <w:lastRenderedPageBreak/>
              <w:t>(3) Olajšava za vzdrževane družinske člane se lahko upošteva pri izračunu akontacije dohodnine od dohodkov iz prvega odstavka tega člena, ki so izplačani po dnevu, ko je bilo v skladu s prvim odstavkom tega člena obvestilo predloženo glavnemu delodajalcu oziroma izplačevalcu pokojnine.</w:t>
            </w:r>
          </w:p>
          <w:p w14:paraId="23BB8074" w14:textId="77777777" w:rsidR="001D6EC5" w:rsidRPr="004E5116" w:rsidRDefault="001D6EC5" w:rsidP="00FC10D2">
            <w:pPr>
              <w:pStyle w:val="odstavek1"/>
              <w:ind w:firstLine="0"/>
              <w:rPr>
                <w:sz w:val="20"/>
              </w:rPr>
            </w:pPr>
            <w:r w:rsidRPr="00CB7F8A">
              <w:rPr>
                <w:sz w:val="20"/>
                <w:szCs w:val="20"/>
              </w:rPr>
              <w:t>(4) Glavni delodajalec oziroma izplačevalec pokojnine pri izračunu akontacije dohodnine upošteva olajšavo za vzdrževane družinske člane na podlagi obvestila iz prvega odstavka tega člena, dokler davčni zavezanec ne predloži novega obvestila, s katerim sporoči spremembe.</w:t>
            </w:r>
          </w:p>
          <w:p w14:paraId="6B3B96E3" w14:textId="77777777" w:rsidR="001D6EC5" w:rsidRPr="00936BBD" w:rsidRDefault="001D6EC5" w:rsidP="001D6EC5">
            <w:pPr>
              <w:pStyle w:val="len1"/>
              <w:rPr>
                <w:b w:val="0"/>
                <w:sz w:val="20"/>
                <w:szCs w:val="20"/>
              </w:rPr>
            </w:pPr>
            <w:r w:rsidRPr="00936BBD">
              <w:rPr>
                <w:b w:val="0"/>
                <w:sz w:val="20"/>
                <w:szCs w:val="20"/>
              </w:rPr>
              <w:t>289. člen</w:t>
            </w:r>
          </w:p>
          <w:p w14:paraId="68187DDF" w14:textId="77777777" w:rsidR="001D6EC5" w:rsidRPr="00936BBD" w:rsidRDefault="001D6EC5" w:rsidP="001D6EC5">
            <w:pPr>
              <w:pStyle w:val="lennaslov1"/>
              <w:rPr>
                <w:b w:val="0"/>
                <w:sz w:val="20"/>
                <w:szCs w:val="20"/>
              </w:rPr>
            </w:pPr>
            <w:r w:rsidRPr="00936BBD">
              <w:rPr>
                <w:b w:val="0"/>
                <w:sz w:val="20"/>
                <w:szCs w:val="20"/>
              </w:rPr>
              <w:t>(uveljavljanje dejanskih stroškov)</w:t>
            </w:r>
          </w:p>
          <w:p w14:paraId="0EA1B426" w14:textId="77777777" w:rsidR="001D6EC5" w:rsidRPr="00CB7F8A" w:rsidRDefault="001D6EC5" w:rsidP="00FC10D2">
            <w:pPr>
              <w:pStyle w:val="odstavek1"/>
              <w:ind w:firstLine="0"/>
              <w:rPr>
                <w:sz w:val="20"/>
                <w:szCs w:val="20"/>
              </w:rPr>
            </w:pPr>
            <w:r w:rsidRPr="00CB7F8A">
              <w:rPr>
                <w:sz w:val="20"/>
                <w:szCs w:val="20"/>
              </w:rPr>
              <w:t>(1) V primeru iz prvega odstavka 285. člena tega zakona lahko davčni zavezanec rezident uveljavlja dejanske stroške v skladu z zakonom, ki ureja dohodnino, že pri sestavi informativnega izračuna dohodnine v skladu s tretjim odstavkom 267. člena tega zakona tako, da davčnemu organu najpozneje do 5. februarja tekočega leta za preteklo leto pošlje pisni zahtevek s podatki, ki jih davčni organ potrebuje za pravilno upoštevanje dejanskih stroškov. Minister, pristojen za finance, podrobneje predpiše vrsto, obliko in način dajanja teh podatkov.</w:t>
            </w:r>
          </w:p>
          <w:p w14:paraId="6C88CB00" w14:textId="77777777" w:rsidR="001D6EC5" w:rsidRPr="00CB7F8A" w:rsidRDefault="001D6EC5" w:rsidP="00FC10D2">
            <w:pPr>
              <w:pStyle w:val="odstavek1"/>
              <w:ind w:firstLine="0"/>
              <w:rPr>
                <w:sz w:val="20"/>
                <w:szCs w:val="20"/>
              </w:rPr>
            </w:pPr>
            <w:r w:rsidRPr="00CB7F8A">
              <w:rPr>
                <w:sz w:val="20"/>
                <w:szCs w:val="20"/>
              </w:rPr>
              <w:t>(2) Davčni zavezanec iz prejšnjega odstavka lahko uveljavlja dejanske stroške v skladu z zakonom, ki ureja dohodnino, najpozneje v ugovoru zoper informativni izračun dohodnine.</w:t>
            </w:r>
          </w:p>
          <w:p w14:paraId="56E0BDDA" w14:textId="77777777" w:rsidR="001D6EC5" w:rsidRPr="00CB7F8A" w:rsidRDefault="001D6EC5" w:rsidP="00FC10D2">
            <w:pPr>
              <w:pStyle w:val="odstavek1"/>
              <w:ind w:firstLine="0"/>
              <w:rPr>
                <w:sz w:val="20"/>
                <w:szCs w:val="20"/>
              </w:rPr>
            </w:pPr>
            <w:r w:rsidRPr="00CB7F8A">
              <w:rPr>
                <w:sz w:val="20"/>
                <w:szCs w:val="20"/>
              </w:rPr>
              <w:t>(3) V primeru iz prvega odstavka 285. člena tega zakona lahko davčni zavezanec nerezident uveljavlja pri davčnem organu dejanske stroške v skladu z zakonom, ki ureja dohodnino, v 15 dneh od izplačila dohodka. Nerezident uveljavlja dejanske stroške s pisnim zahtevkom, katerega obliko predpiše minister, pristojen za finance.</w:t>
            </w:r>
          </w:p>
          <w:p w14:paraId="06E041F8" w14:textId="77777777" w:rsidR="001D6EC5" w:rsidRPr="00CB7F8A" w:rsidRDefault="001D6EC5" w:rsidP="00FC10D2">
            <w:pPr>
              <w:pStyle w:val="odstavek1"/>
              <w:ind w:firstLine="0"/>
              <w:rPr>
                <w:sz w:val="20"/>
              </w:rPr>
            </w:pPr>
            <w:r w:rsidRPr="00CB7F8A">
              <w:rPr>
                <w:sz w:val="20"/>
                <w:szCs w:val="20"/>
              </w:rPr>
              <w:t>(4) V primeru iz drugega odstavka 285. člena tega zakona lahko davčni zavezanec uveljavlja dejanske stroške v skladu z zakonom, ki ureja dohodnino, v napovedi iz 288. člena tega zakona.</w:t>
            </w:r>
          </w:p>
          <w:p w14:paraId="5D47D56B" w14:textId="77777777" w:rsidR="001D6EC5" w:rsidRPr="00936BBD" w:rsidRDefault="001D6EC5" w:rsidP="001D6EC5">
            <w:pPr>
              <w:pStyle w:val="len1"/>
              <w:rPr>
                <w:b w:val="0"/>
                <w:sz w:val="20"/>
                <w:szCs w:val="20"/>
              </w:rPr>
            </w:pPr>
            <w:r w:rsidRPr="00936BBD">
              <w:rPr>
                <w:b w:val="0"/>
                <w:sz w:val="20"/>
                <w:szCs w:val="20"/>
              </w:rPr>
              <w:t>303. člen</w:t>
            </w:r>
          </w:p>
          <w:p w14:paraId="27D355D8" w14:textId="77777777" w:rsidR="001D6EC5" w:rsidRPr="00936BBD" w:rsidRDefault="001D6EC5" w:rsidP="001D6EC5">
            <w:pPr>
              <w:pStyle w:val="lennaslov1"/>
              <w:rPr>
                <w:b w:val="0"/>
                <w:sz w:val="20"/>
                <w:szCs w:val="20"/>
              </w:rPr>
            </w:pPr>
            <w:r w:rsidRPr="00936BBD">
              <w:rPr>
                <w:b w:val="0"/>
                <w:sz w:val="20"/>
                <w:szCs w:val="20"/>
              </w:rPr>
              <w:t>(prenehanje opravljanja dejavnosti in nadaljevanje dejavnosti po drugi osebi)</w:t>
            </w:r>
          </w:p>
          <w:p w14:paraId="71910F7D" w14:textId="77777777" w:rsidR="001D6EC5" w:rsidRPr="00CB7F8A" w:rsidRDefault="001D6EC5" w:rsidP="00FC10D2">
            <w:pPr>
              <w:pStyle w:val="odstavek1"/>
              <w:ind w:firstLine="0"/>
              <w:rPr>
                <w:sz w:val="20"/>
                <w:szCs w:val="20"/>
              </w:rPr>
            </w:pPr>
            <w:r w:rsidRPr="00CB7F8A">
              <w:rPr>
                <w:sz w:val="20"/>
                <w:szCs w:val="20"/>
              </w:rPr>
              <w:t>(1) Oseba, ki želi v skladu z zakonom, ki ureja dohodnino, pri ugotavljanju davčne osnove uveljavljati davčno obravnavo, ki se lahko upošteva pri prenehanju opravljanja dejavnosti, če dejavnost nadaljuje druga oseba, ali pri statusnem preoblikovanju podjetnika, in so izpolnjeni pogoji, določeni z zakonom, ki ureja dohodnino, mora takšno davčno obravnavo priglasiti davčnemu organu.</w:t>
            </w:r>
          </w:p>
          <w:p w14:paraId="650C2E50" w14:textId="77777777" w:rsidR="001D6EC5" w:rsidRPr="00CB7F8A" w:rsidRDefault="001D6EC5" w:rsidP="00FC10D2">
            <w:pPr>
              <w:pStyle w:val="odstavek1"/>
              <w:ind w:firstLine="0"/>
              <w:rPr>
                <w:sz w:val="20"/>
                <w:szCs w:val="20"/>
              </w:rPr>
            </w:pPr>
            <w:r w:rsidRPr="00CB7F8A">
              <w:rPr>
                <w:sz w:val="20"/>
                <w:szCs w:val="20"/>
              </w:rPr>
              <w:t>(2) Priglasitev se opravi na obrazcu, ki ga predpiše minister, pristojen za finance. Sestavni del obrazca je tudi izjava o izpolnjevanju pogojev, določenih z zakonom, ki ureja dohodnino.</w:t>
            </w:r>
          </w:p>
          <w:p w14:paraId="1F598F4D" w14:textId="77777777" w:rsidR="001D6EC5" w:rsidRPr="00CB7F8A" w:rsidRDefault="001D6EC5" w:rsidP="00FC10D2">
            <w:pPr>
              <w:pStyle w:val="odstavek1"/>
              <w:ind w:firstLine="0"/>
              <w:rPr>
                <w:sz w:val="20"/>
                <w:szCs w:val="20"/>
              </w:rPr>
            </w:pPr>
            <w:r w:rsidRPr="00CB7F8A">
              <w:rPr>
                <w:sz w:val="20"/>
                <w:szCs w:val="20"/>
              </w:rPr>
              <w:t>(3) Oseba, ki preneha z opravljanjem dejavnosti, in novi zasebnik oziroma nova pravna oseba ali prevzemna pravna oseba opravita priglasitev na enotnem obrazcu, ki ga sopodpišeta. Kadar oseba preneha z opravljanjem dejavnosti zaradi smrti, priglasitev opravi novi zasebnik oziroma pravna oseba, v katero so vložena sredstva.</w:t>
            </w:r>
          </w:p>
          <w:p w14:paraId="49DB4773" w14:textId="77777777" w:rsidR="001D6EC5" w:rsidRPr="00CB7F8A" w:rsidRDefault="001D6EC5" w:rsidP="00FC10D2">
            <w:pPr>
              <w:pStyle w:val="odstavek1"/>
              <w:ind w:firstLine="0"/>
              <w:rPr>
                <w:sz w:val="20"/>
                <w:szCs w:val="20"/>
              </w:rPr>
            </w:pPr>
            <w:r w:rsidRPr="00CB7F8A">
              <w:rPr>
                <w:sz w:val="20"/>
                <w:szCs w:val="20"/>
              </w:rPr>
              <w:t>(4) Priglasitev se mora opraviti najpozneje do roka za predložitev davčnega obračuna davčnega zavezanca, ki je prenehal z opravljanjem dejavnosti. Priglasitev se opravi pri davčnem organu, kjer je davčni zavezanec, ki preneha z opravljanjem dejavnosti, vpisan v davčni register.</w:t>
            </w:r>
          </w:p>
          <w:p w14:paraId="7C50F5BE" w14:textId="77777777" w:rsidR="001D6EC5" w:rsidRPr="00CB7F8A" w:rsidRDefault="001D6EC5" w:rsidP="00FC10D2">
            <w:pPr>
              <w:pStyle w:val="odstavek1"/>
              <w:ind w:firstLine="0"/>
              <w:rPr>
                <w:sz w:val="20"/>
                <w:szCs w:val="20"/>
              </w:rPr>
            </w:pPr>
            <w:r w:rsidRPr="00CB7F8A">
              <w:rPr>
                <w:sz w:val="20"/>
                <w:szCs w:val="20"/>
              </w:rPr>
              <w:t>(5) Davčni organ na podlagi priglasitve osebo, ki priglasi davčno obravnavo v skladu s tem členom zakona, v davčnih evidencah označi kot davčnega zavezanca, ki je priglasil posebno obravnavo, in mu o tem izda potrdilo.</w:t>
            </w:r>
          </w:p>
          <w:p w14:paraId="48F07A9A" w14:textId="77777777" w:rsidR="001D6EC5" w:rsidRDefault="001D6EC5" w:rsidP="00FC10D2">
            <w:pPr>
              <w:pStyle w:val="odstavek1"/>
              <w:ind w:firstLine="0"/>
              <w:rPr>
                <w:sz w:val="20"/>
                <w:szCs w:val="20"/>
              </w:rPr>
            </w:pPr>
            <w:r w:rsidRPr="00CB7F8A">
              <w:rPr>
                <w:sz w:val="20"/>
                <w:szCs w:val="20"/>
              </w:rPr>
              <w:t>(6) Osebe, ki so priglasile davčno obravnavo v skladu s tem členom, morajo v davčnem obračunu posebej izkazati učinke na davčno osnovo, ki so posledica upoštevanja priglašene davčne obravnave.</w:t>
            </w:r>
          </w:p>
          <w:p w14:paraId="09451511" w14:textId="77777777" w:rsidR="00F94BE7" w:rsidRPr="00936BBD" w:rsidRDefault="00F94BE7" w:rsidP="00F94BE7">
            <w:pPr>
              <w:pStyle w:val="len1"/>
              <w:rPr>
                <w:b w:val="0"/>
                <w:sz w:val="20"/>
                <w:szCs w:val="20"/>
              </w:rPr>
            </w:pPr>
            <w:r w:rsidRPr="00936BBD">
              <w:rPr>
                <w:b w:val="0"/>
                <w:sz w:val="20"/>
                <w:szCs w:val="20"/>
              </w:rPr>
              <w:lastRenderedPageBreak/>
              <w:t>308. člen</w:t>
            </w:r>
          </w:p>
          <w:p w14:paraId="3A45D424" w14:textId="77777777" w:rsidR="00F94BE7" w:rsidRPr="00936BBD" w:rsidRDefault="00F94BE7" w:rsidP="00F94BE7">
            <w:pPr>
              <w:pStyle w:val="lennaslov1"/>
              <w:rPr>
                <w:b w:val="0"/>
                <w:sz w:val="20"/>
                <w:szCs w:val="20"/>
              </w:rPr>
            </w:pPr>
            <w:r w:rsidRPr="00936BBD">
              <w:rPr>
                <w:b w:val="0"/>
                <w:sz w:val="20"/>
                <w:szCs w:val="20"/>
              </w:rPr>
              <w:t>(priglasitev ugotavljanja davčne osnove z upoštevanjem normiranih odhodkov in obvestilo o prenehanju ugotavljanja davčne osnove z upoštevanjem normiranih odhodkov)</w:t>
            </w:r>
          </w:p>
          <w:p w14:paraId="23E82DF0" w14:textId="77777777" w:rsidR="00F94BE7" w:rsidRPr="00CB7F8A" w:rsidRDefault="00F94BE7" w:rsidP="00F94BE7">
            <w:pPr>
              <w:pStyle w:val="odstavek1"/>
              <w:ind w:firstLine="0"/>
              <w:rPr>
                <w:sz w:val="20"/>
                <w:szCs w:val="20"/>
              </w:rPr>
            </w:pPr>
            <w:r w:rsidRPr="00CB7F8A">
              <w:rPr>
                <w:sz w:val="20"/>
                <w:szCs w:val="20"/>
              </w:rPr>
              <w:t xml:space="preserve">(1) Davčni zavezanec, ki izpolnjuje pogoje, določene z zakonom, ki ureja dohodnino, in ki se odloči za ugotavljanje davčne osnove z upoštevanjem normiranih odhodkov, priglasi ugotavljanje davčne osnove z upoštevanjem normiranih odhodkov davčnemu organu. Davčni zavezanec opravi priglasitev najpozneje do 31. marca leta, za katero se odloči za ugotavljanje davčne osnove z upoštevanjem normiranih odhodkov, oziroma do poteka roka za predložitev obračuna akontacije dohodnine od dohodka iz dejavnosti iz drugega odstavka 297. člena tega zakona za predhodno leto v obračunu akontacije dohodnine od dohodka iz dejavnosti iz 295. člena tega zakona za predhodno leto. Sestavni del priglasitve je izjava davčnega zavezanca, da za davčno leto uveljavlja ugotavljanje davčne osnove z upoštevanjem normiranih odhodkov, in izjava o izpolnjevanju pogojev, določenih z zakonom, ki ureja dohodnino. </w:t>
            </w:r>
          </w:p>
          <w:p w14:paraId="1D372742" w14:textId="77777777" w:rsidR="00F94BE7" w:rsidRPr="00CB7F8A" w:rsidRDefault="00F94BE7" w:rsidP="00F94BE7">
            <w:pPr>
              <w:pStyle w:val="odstavek1"/>
              <w:ind w:firstLine="0"/>
              <w:rPr>
                <w:sz w:val="20"/>
                <w:szCs w:val="20"/>
              </w:rPr>
            </w:pPr>
            <w:r w:rsidRPr="00CB7F8A">
              <w:rPr>
                <w:sz w:val="20"/>
                <w:szCs w:val="20"/>
              </w:rPr>
              <w:t xml:space="preserve">(2) Davčni zavezanec, ki na novo začne opravljati dejavnost, opravi priglasitev iz prvega stavka prejšnjega odstavka za prvo davčno leto opravljanja dejavnosti hkrati ob predložitvi prijave za vpis v davčni register v osmih dneh od vpisa v primarni register oziroma od vpisa v uradno evidenco organa. Sestavni del priglasitve je izjava davčnega zavezanca, da za davčno leto, v katerem je začel na novo opravljati dejavnost, uveljavlja ugotavljanje davčne osnove z upoštevanjem normiranih odhodkov, ter izjava o izpolnjevanju pogojev, določenih z zakonom, ki ureja dohodnino. </w:t>
            </w:r>
          </w:p>
          <w:p w14:paraId="67E9C4FF" w14:textId="77777777" w:rsidR="00F94BE7" w:rsidRPr="00CB7F8A" w:rsidRDefault="00F94BE7" w:rsidP="00F94BE7">
            <w:pPr>
              <w:pStyle w:val="odstavek1"/>
              <w:ind w:firstLine="0"/>
              <w:rPr>
                <w:sz w:val="20"/>
                <w:szCs w:val="20"/>
              </w:rPr>
            </w:pPr>
            <w:r w:rsidRPr="00CB7F8A">
              <w:rPr>
                <w:sz w:val="20"/>
                <w:szCs w:val="20"/>
              </w:rPr>
              <w:t xml:space="preserve">(3) Priglasitev, opravljeno po roku, določenem v prvem in drugem odstavku tega člena, davčni organ s sklepom zavrže. Pritožba zoper sklep ne zadrži izvršitve. </w:t>
            </w:r>
          </w:p>
          <w:p w14:paraId="0E37696B" w14:textId="77777777" w:rsidR="00F94BE7" w:rsidRPr="00CB7F8A" w:rsidRDefault="00F94BE7" w:rsidP="00F94BE7">
            <w:pPr>
              <w:pStyle w:val="odstavek1"/>
              <w:ind w:firstLine="0"/>
              <w:rPr>
                <w:sz w:val="20"/>
                <w:szCs w:val="20"/>
              </w:rPr>
            </w:pPr>
            <w:r w:rsidRPr="00CB7F8A">
              <w:rPr>
                <w:sz w:val="20"/>
                <w:szCs w:val="20"/>
              </w:rPr>
              <w:t xml:space="preserve">(4) Šteje se, da je davčni zavezanec priglasil ugotavljanje davčne osnove za davčno leto z upoštevanjem normiranih odhodkov in se odločil za ugotavljanje davčne osnove z upoštevanjem normiranih odhodkov, če do 31. marca tega leta oziroma do poteka roka za predložitev obračuna dohodnine od dohodka iz dejavnosti iz 307. člena tega zakona za predhodno leto, ne obvesti davčnega organa o prenehanju ugotavljanja davčne osnove z upoštevanjem normiranih odhodkov v obračunu dohodnine od dohodka iz dejavnosti iz 305. člena tega zakona za predhodno leto. Obvestilo o prenehanju ugotavljanja davčne osnove z upoštevanjem normiranih odhodkov, predloženo po roku, določenem v prvem stavku tega odstavka, davčni organ s sklepom zavrže. </w:t>
            </w:r>
          </w:p>
          <w:p w14:paraId="20162E11" w14:textId="2F7CC4CC" w:rsidR="00F94BE7" w:rsidRPr="00CB7F8A" w:rsidRDefault="00F94BE7" w:rsidP="00FC10D2">
            <w:pPr>
              <w:pStyle w:val="odstavek1"/>
              <w:ind w:firstLine="0"/>
              <w:rPr>
                <w:sz w:val="20"/>
              </w:rPr>
            </w:pPr>
            <w:r w:rsidRPr="00CB7F8A">
              <w:rPr>
                <w:sz w:val="20"/>
                <w:szCs w:val="20"/>
              </w:rPr>
              <w:t>(5) Davčni zavezanec mora za davčno leto ugotavljati davčno osnovo na podlagi dejanskih prihodkov in odhodkov ter voditi ustrezne poslovne knjige, evidence in poslovno poročilo, ki jih je dolžan voditi za ugotavljanje davčne osnove na podlagi dejanskih prihodkov in odhodkov, če ugotovi, da ne izpolnjuje pogojev, določenih z zakonom, ki ureja dohodnino, za ugotavljanje davčne osnove z upoštevanjem normiranih odhodkov.</w:t>
            </w:r>
          </w:p>
          <w:p w14:paraId="7E436EF6" w14:textId="77777777" w:rsidR="001D6EC5" w:rsidRPr="00FE4F1D" w:rsidRDefault="001D6EC5" w:rsidP="001D6EC5">
            <w:pPr>
              <w:pStyle w:val="len1"/>
              <w:rPr>
                <w:b w:val="0"/>
                <w:sz w:val="20"/>
                <w:szCs w:val="20"/>
              </w:rPr>
            </w:pPr>
            <w:r w:rsidRPr="00FE4F1D">
              <w:rPr>
                <w:b w:val="0"/>
                <w:sz w:val="20"/>
                <w:szCs w:val="20"/>
              </w:rPr>
              <w:t>327. člen</w:t>
            </w:r>
          </w:p>
          <w:p w14:paraId="7C04DA03" w14:textId="77777777" w:rsidR="001D6EC5" w:rsidRPr="00FE4F1D" w:rsidRDefault="001D6EC5" w:rsidP="001D6EC5">
            <w:pPr>
              <w:pStyle w:val="lennaslov1"/>
              <w:rPr>
                <w:b w:val="0"/>
                <w:sz w:val="20"/>
                <w:szCs w:val="20"/>
              </w:rPr>
            </w:pPr>
            <w:r w:rsidRPr="00FE4F1D">
              <w:rPr>
                <w:b w:val="0"/>
                <w:sz w:val="20"/>
                <w:szCs w:val="20"/>
              </w:rPr>
              <w:t>(obvestilo davčnega zavezanca glede vštevanja obračunanih obresti v davčno osnovo)</w:t>
            </w:r>
          </w:p>
          <w:p w14:paraId="612C8EAA" w14:textId="77777777" w:rsidR="001D6EC5" w:rsidRPr="00FE4F1D" w:rsidRDefault="001D6EC5" w:rsidP="00FC10D2">
            <w:pPr>
              <w:pStyle w:val="odstavek1"/>
              <w:ind w:firstLine="0"/>
              <w:rPr>
                <w:sz w:val="20"/>
                <w:szCs w:val="20"/>
              </w:rPr>
            </w:pPr>
            <w:r w:rsidRPr="00FE4F1D">
              <w:rPr>
                <w:sz w:val="20"/>
                <w:szCs w:val="20"/>
              </w:rPr>
              <w:t>(1) 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katerem zavezanec ne more razpolagati s privarčevanimi sredstvi pred potekom datuma vezave oziroma poteka varčevanja brez bistvenega zmanjšanja obresti, vštejejo obresti, obračunane za obdobje davčnega leta, je dolžan o tem obvestiti banko ali hranilnico v Republiki Sloveniji na obrazcu, ki ga predpiše minister, pristojen za finance.</w:t>
            </w:r>
          </w:p>
          <w:p w14:paraId="0569E70E" w14:textId="77777777" w:rsidR="001D6EC5" w:rsidRPr="00FE4F1D" w:rsidRDefault="001D6EC5" w:rsidP="00FC10D2">
            <w:pPr>
              <w:pStyle w:val="odstavek1"/>
              <w:ind w:firstLine="0"/>
              <w:rPr>
                <w:sz w:val="20"/>
                <w:szCs w:val="20"/>
              </w:rPr>
            </w:pPr>
            <w:r w:rsidRPr="00FE4F1D">
              <w:rPr>
                <w:sz w:val="20"/>
                <w:szCs w:val="20"/>
              </w:rPr>
              <w:t>(2) Davčni zavezanec predloži obvestilo iz prvega odstavka tega člena ob sklenitvi pogodbe o varčevanju oziroma vezavi denarnih sredstev, vendar najpozneje do konca davčnega leta, v katerem je bila pogodba sklenjena. Če davčni zavezanec obvesti banko ali hranilnico, da želi uveljavljati možnost iz prvega odstavka tega člena že ob sklenitvi pogodbe, lahko banka ali hranilnica predpisano vsebino obrazca vključi v besedilo pogodbe, kar se šteje za predložitev obvestila.</w:t>
            </w:r>
          </w:p>
          <w:p w14:paraId="7AC8DC08" w14:textId="28AD001F" w:rsidR="00963C24" w:rsidRDefault="001D6EC5" w:rsidP="00FC10D2">
            <w:pPr>
              <w:pStyle w:val="odstavek1"/>
              <w:ind w:firstLine="0"/>
              <w:rPr>
                <w:sz w:val="20"/>
                <w:szCs w:val="20"/>
              </w:rPr>
            </w:pPr>
            <w:r w:rsidRPr="00FE4F1D">
              <w:rPr>
                <w:sz w:val="20"/>
                <w:szCs w:val="20"/>
              </w:rPr>
              <w:t xml:space="preserve">(3) Predlagano obvestilo zavezuje banko ali hranilnico in davčnega zavezanca, da v davčnem letu </w:t>
            </w:r>
            <w:r w:rsidRPr="00FE4F1D">
              <w:rPr>
                <w:sz w:val="20"/>
                <w:szCs w:val="20"/>
              </w:rPr>
              <w:lastRenderedPageBreak/>
              <w:t>obračunane obresti davčnega zavezanca, ki predloži takšno obvestilo, obravnavata enako, kot da so bile izplačane. Obvestilo zavezuje banko ali hranilnico in davčnega zavezanca do poteka datuma vezave denarnih sredstev, poteka varčevanja ali do prekinitve pogodbe.</w:t>
            </w:r>
          </w:p>
          <w:p w14:paraId="45E2CBB0" w14:textId="77777777" w:rsidR="00EC69C7" w:rsidRDefault="00EC69C7" w:rsidP="00FC10D2">
            <w:pPr>
              <w:pStyle w:val="odstavek1"/>
              <w:ind w:firstLine="0"/>
              <w:rPr>
                <w:sz w:val="20"/>
                <w:szCs w:val="20"/>
              </w:rPr>
            </w:pPr>
          </w:p>
          <w:p w14:paraId="5FA93622" w14:textId="31C05BAD" w:rsidR="00963C24" w:rsidRDefault="00963C24" w:rsidP="00963C24">
            <w:pPr>
              <w:pStyle w:val="odstavek1"/>
              <w:spacing w:before="0"/>
              <w:ind w:firstLine="0"/>
              <w:jc w:val="center"/>
              <w:rPr>
                <w:sz w:val="20"/>
                <w:szCs w:val="20"/>
              </w:rPr>
            </w:pPr>
            <w:r>
              <w:rPr>
                <w:sz w:val="20"/>
                <w:szCs w:val="20"/>
              </w:rPr>
              <w:t>352. člen</w:t>
            </w:r>
          </w:p>
          <w:p w14:paraId="12ADD490" w14:textId="3917E035" w:rsidR="00963C24" w:rsidRDefault="00963C24" w:rsidP="00963C24">
            <w:pPr>
              <w:pStyle w:val="odstavek1"/>
              <w:spacing w:before="0"/>
              <w:ind w:firstLine="0"/>
              <w:jc w:val="center"/>
              <w:rPr>
                <w:sz w:val="20"/>
                <w:szCs w:val="20"/>
              </w:rPr>
            </w:pPr>
            <w:r>
              <w:rPr>
                <w:sz w:val="20"/>
                <w:szCs w:val="20"/>
              </w:rPr>
              <w:t>(izračun)</w:t>
            </w:r>
          </w:p>
          <w:p w14:paraId="0EB7B7EE" w14:textId="77777777" w:rsidR="00963C24" w:rsidRDefault="00963C24" w:rsidP="00963C24">
            <w:pPr>
              <w:pStyle w:val="odstavek1"/>
              <w:spacing w:before="0"/>
              <w:ind w:firstLine="0"/>
              <w:jc w:val="center"/>
              <w:rPr>
                <w:sz w:val="20"/>
                <w:szCs w:val="20"/>
              </w:rPr>
            </w:pPr>
          </w:p>
          <w:p w14:paraId="42D72DC7" w14:textId="59A82DF2" w:rsid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(1) Obvezne prispevke za socialno varnost, dolo</w:t>
            </w:r>
            <w:r>
              <w:rPr>
                <w:rFonts w:ascii="TT17C6o00" w:hAnsi="TT17C6o00" w:cs="TT17C6o00"/>
                <w:sz w:val="21"/>
                <w:szCs w:val="21"/>
                <w:lang w:eastAsia="sl-SI"/>
              </w:rPr>
              <w:t>č</w:t>
            </w:r>
            <w:r>
              <w:rPr>
                <w:rFonts w:ascii="Helvetica" w:hAnsi="Helvetica" w:cs="Helvetica"/>
                <w:sz w:val="21"/>
                <w:szCs w:val="21"/>
                <w:lang w:eastAsia="sl-SI"/>
              </w:rPr>
              <w:t>ene z zakoni, ki urejajo pokojninsko in invalidsko zavarovanje, zdravstveno varstvo in zdravstveno zavarovanje, starševsko varstvo in družinske prejemke in zaposlovanje (v nadaljnjem besedilu: prispevki za socialno varnost) izra</w:t>
            </w:r>
            <w:r>
              <w:rPr>
                <w:rFonts w:ascii="TT17C6o00" w:hAnsi="TT17C6o00" w:cs="TT17C6o00"/>
                <w:sz w:val="21"/>
                <w:szCs w:val="21"/>
                <w:lang w:eastAsia="sl-SI"/>
              </w:rPr>
              <w:t>č</w:t>
            </w:r>
            <w:r>
              <w:rPr>
                <w:rFonts w:ascii="Helvetica" w:hAnsi="Helvetica" w:cs="Helvetica"/>
                <w:sz w:val="21"/>
                <w:szCs w:val="21"/>
                <w:lang w:eastAsia="sl-SI"/>
              </w:rPr>
              <w:t>unavajo zavezanci za prispevke v obra</w:t>
            </w:r>
            <w:r>
              <w:rPr>
                <w:rFonts w:ascii="TT17C6o00" w:hAnsi="TT17C6o00" w:cs="TT17C6o00"/>
                <w:sz w:val="21"/>
                <w:szCs w:val="21"/>
                <w:lang w:eastAsia="sl-SI"/>
              </w:rPr>
              <w:t>č</w:t>
            </w:r>
            <w:r>
              <w:rPr>
                <w:rFonts w:ascii="Helvetica" w:hAnsi="Helvetica" w:cs="Helvetica"/>
                <w:sz w:val="21"/>
                <w:szCs w:val="21"/>
                <w:lang w:eastAsia="sl-SI"/>
              </w:rPr>
              <w:t xml:space="preserve">unu prispevkov za socialno varnost, </w:t>
            </w:r>
            <w:r>
              <w:rPr>
                <w:rFonts w:ascii="TT17C6o00" w:hAnsi="TT17C6o00" w:cs="TT17C6o00"/>
                <w:sz w:val="21"/>
                <w:szCs w:val="21"/>
                <w:lang w:eastAsia="sl-SI"/>
              </w:rPr>
              <w:t>č</w:t>
            </w:r>
            <w:r>
              <w:rPr>
                <w:rFonts w:ascii="Helvetica" w:hAnsi="Helvetica" w:cs="Helvetica"/>
                <w:sz w:val="21"/>
                <w:szCs w:val="21"/>
                <w:lang w:eastAsia="sl-SI"/>
              </w:rPr>
              <w:t>e ni s tem zakonom druga</w:t>
            </w:r>
            <w:r>
              <w:rPr>
                <w:rFonts w:ascii="TT17C6o00" w:hAnsi="TT17C6o00" w:cs="TT17C6o00"/>
                <w:sz w:val="21"/>
                <w:szCs w:val="21"/>
                <w:lang w:eastAsia="sl-SI"/>
              </w:rPr>
              <w:t>č</w:t>
            </w:r>
            <w:r>
              <w:rPr>
                <w:rFonts w:ascii="Helvetica" w:hAnsi="Helvetica" w:cs="Helvetica"/>
                <w:sz w:val="21"/>
                <w:szCs w:val="21"/>
                <w:lang w:eastAsia="sl-SI"/>
              </w:rPr>
              <w:t>e dolo</w:t>
            </w:r>
            <w:r>
              <w:rPr>
                <w:rFonts w:ascii="TT17C6o00" w:hAnsi="TT17C6o00" w:cs="TT17C6o00"/>
                <w:sz w:val="21"/>
                <w:szCs w:val="21"/>
                <w:lang w:eastAsia="sl-SI"/>
              </w:rPr>
              <w:t>č</w:t>
            </w:r>
            <w:r>
              <w:rPr>
                <w:rFonts w:ascii="Helvetica" w:hAnsi="Helvetica" w:cs="Helvetica"/>
                <w:sz w:val="21"/>
                <w:szCs w:val="21"/>
                <w:lang w:eastAsia="sl-SI"/>
              </w:rPr>
              <w:t>eno. V obra</w:t>
            </w:r>
            <w:r>
              <w:rPr>
                <w:rFonts w:ascii="TT17C6o00" w:hAnsi="TT17C6o00" w:cs="TT17C6o00"/>
                <w:sz w:val="21"/>
                <w:szCs w:val="21"/>
                <w:lang w:eastAsia="sl-SI"/>
              </w:rPr>
              <w:t>č</w:t>
            </w:r>
            <w:r>
              <w:rPr>
                <w:rFonts w:ascii="Helvetica" w:hAnsi="Helvetica" w:cs="Helvetica"/>
                <w:sz w:val="21"/>
                <w:szCs w:val="21"/>
                <w:lang w:eastAsia="sl-SI"/>
              </w:rPr>
              <w:t>unu prispevkov za socialno varnost mora zavezanec za prispevke za socialno varnost navesti podatke, ki so resni</w:t>
            </w:r>
            <w:r>
              <w:rPr>
                <w:rFonts w:ascii="TT17C6o00" w:hAnsi="TT17C6o00" w:cs="TT17C6o00"/>
                <w:sz w:val="21"/>
                <w:szCs w:val="21"/>
                <w:lang w:eastAsia="sl-SI"/>
              </w:rPr>
              <w:t>č</w:t>
            </w:r>
            <w:r>
              <w:rPr>
                <w:rFonts w:ascii="Helvetica" w:hAnsi="Helvetica" w:cs="Helvetica"/>
                <w:sz w:val="21"/>
                <w:szCs w:val="21"/>
                <w:lang w:eastAsia="sl-SI"/>
              </w:rPr>
              <w:t>ni, popolni in pravilni glede na posamezen zakon o obdav</w:t>
            </w:r>
            <w:r>
              <w:rPr>
                <w:rFonts w:ascii="TT17C6o00" w:hAnsi="TT17C6o00" w:cs="TT17C6o00"/>
                <w:sz w:val="21"/>
                <w:szCs w:val="21"/>
                <w:lang w:eastAsia="sl-SI"/>
              </w:rPr>
              <w:t>č</w:t>
            </w:r>
            <w:r>
              <w:rPr>
                <w:rFonts w:ascii="Helvetica" w:hAnsi="Helvetica" w:cs="Helvetica"/>
                <w:sz w:val="21"/>
                <w:szCs w:val="21"/>
                <w:lang w:eastAsia="sl-SI"/>
              </w:rPr>
              <w:t>enju ter ne smejo spraviti v zmoto organa za pobiranje prispevkov za socialno varnost. Obliko obra</w:t>
            </w:r>
            <w:r>
              <w:rPr>
                <w:rFonts w:ascii="TT17C6o00" w:hAnsi="TT17C6o00" w:cs="TT17C6o00"/>
                <w:sz w:val="21"/>
                <w:szCs w:val="21"/>
                <w:lang w:eastAsia="sl-SI"/>
              </w:rPr>
              <w:t>č</w:t>
            </w:r>
            <w:r>
              <w:rPr>
                <w:rFonts w:ascii="Helvetica" w:hAnsi="Helvetica" w:cs="Helvetica"/>
                <w:sz w:val="21"/>
                <w:szCs w:val="21"/>
                <w:lang w:eastAsia="sl-SI"/>
              </w:rPr>
              <w:t>una prispevkov za socialno varnost, ki mora vsebovati vse podatke, ki so potrebni za izra</w:t>
            </w:r>
            <w:r>
              <w:rPr>
                <w:rFonts w:ascii="TT17C6o00" w:hAnsi="TT17C6o00" w:cs="TT17C6o00"/>
                <w:sz w:val="21"/>
                <w:szCs w:val="21"/>
                <w:lang w:eastAsia="sl-SI"/>
              </w:rPr>
              <w:t>č</w:t>
            </w:r>
            <w:r>
              <w:rPr>
                <w:rFonts w:ascii="Helvetica" w:hAnsi="Helvetica" w:cs="Helvetica"/>
                <w:sz w:val="21"/>
                <w:szCs w:val="21"/>
                <w:lang w:eastAsia="sl-SI"/>
              </w:rPr>
              <w:t>un in nadzor pravilnosti izra</w:t>
            </w:r>
            <w:r>
              <w:rPr>
                <w:rFonts w:ascii="TT17C6o00" w:hAnsi="TT17C6o00" w:cs="TT17C6o00"/>
                <w:sz w:val="21"/>
                <w:szCs w:val="21"/>
                <w:lang w:eastAsia="sl-SI"/>
              </w:rPr>
              <w:t>č</w:t>
            </w:r>
            <w:r>
              <w:rPr>
                <w:rFonts w:ascii="Helvetica" w:hAnsi="Helvetica" w:cs="Helvetica"/>
                <w:sz w:val="21"/>
                <w:szCs w:val="21"/>
                <w:lang w:eastAsia="sl-SI"/>
              </w:rPr>
              <w:t>una prispevkov za socialno varnost, predpiše minister, pristojen za finance.</w:t>
            </w:r>
          </w:p>
          <w:p w14:paraId="23F79015" w14:textId="77777777" w:rsidR="00963C24" w:rsidRDefault="00963C24" w:rsidP="00963C24">
            <w:pPr>
              <w:autoSpaceDE w:val="0"/>
              <w:autoSpaceDN w:val="0"/>
              <w:adjustRightInd w:val="0"/>
              <w:jc w:val="both"/>
              <w:rPr>
                <w:rFonts w:ascii="Helvetica" w:hAnsi="Helvetica" w:cs="Helvetica"/>
                <w:sz w:val="21"/>
                <w:szCs w:val="21"/>
                <w:lang w:eastAsia="sl-SI"/>
              </w:rPr>
            </w:pPr>
          </w:p>
          <w:p w14:paraId="1538254F" w14:textId="3A2A876F" w:rsid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 xml:space="preserve">(2) Ne glede na prvi odstavek tega </w:t>
            </w:r>
            <w:r>
              <w:rPr>
                <w:rFonts w:ascii="TT17C6o00" w:hAnsi="TT17C6o00" w:cs="TT17C6o00"/>
                <w:sz w:val="21"/>
                <w:szCs w:val="21"/>
                <w:lang w:eastAsia="sl-SI"/>
              </w:rPr>
              <w:t>č</w:t>
            </w:r>
            <w:r>
              <w:rPr>
                <w:rFonts w:ascii="Helvetica" w:hAnsi="Helvetica" w:cs="Helvetica"/>
                <w:sz w:val="21"/>
                <w:szCs w:val="21"/>
                <w:lang w:eastAsia="sl-SI"/>
              </w:rPr>
              <w:t>lena prispevke za socialno varnost, za katere je zavezanec zavarovanec, za zavarovanca izra</w:t>
            </w:r>
            <w:r>
              <w:rPr>
                <w:rFonts w:ascii="TT17C6o00" w:hAnsi="TT17C6o00" w:cs="TT17C6o00"/>
                <w:sz w:val="21"/>
                <w:szCs w:val="21"/>
                <w:lang w:eastAsia="sl-SI"/>
              </w:rPr>
              <w:t>č</w:t>
            </w:r>
            <w:r>
              <w:rPr>
                <w:rFonts w:ascii="Helvetica" w:hAnsi="Helvetica" w:cs="Helvetica"/>
                <w:sz w:val="21"/>
                <w:szCs w:val="21"/>
                <w:lang w:eastAsia="sl-SI"/>
              </w:rPr>
              <w:t>una, odtegne in pla</w:t>
            </w:r>
            <w:r>
              <w:rPr>
                <w:rFonts w:ascii="TT17C6o00" w:hAnsi="TT17C6o00" w:cs="TT17C6o00"/>
                <w:sz w:val="21"/>
                <w:szCs w:val="21"/>
                <w:lang w:eastAsia="sl-SI"/>
              </w:rPr>
              <w:t>č</w:t>
            </w:r>
            <w:r>
              <w:rPr>
                <w:rFonts w:ascii="Helvetica" w:hAnsi="Helvetica" w:cs="Helvetica"/>
                <w:sz w:val="21"/>
                <w:szCs w:val="21"/>
                <w:lang w:eastAsia="sl-SI"/>
              </w:rPr>
              <w:t>a zavezanec za prispevke za socialno varnost, ki ni hkrati tudi zavarovanec in je pla</w:t>
            </w:r>
            <w:r>
              <w:rPr>
                <w:rFonts w:ascii="TT17C6o00" w:hAnsi="TT17C6o00" w:cs="TT17C6o00"/>
                <w:sz w:val="21"/>
                <w:szCs w:val="21"/>
                <w:lang w:eastAsia="sl-SI"/>
              </w:rPr>
              <w:t>č</w:t>
            </w:r>
            <w:r>
              <w:rPr>
                <w:rFonts w:ascii="Helvetica" w:hAnsi="Helvetica" w:cs="Helvetica"/>
                <w:sz w:val="21"/>
                <w:szCs w:val="21"/>
                <w:lang w:eastAsia="sl-SI"/>
              </w:rPr>
              <w:t xml:space="preserve">nik davka v skladu z 58. </w:t>
            </w:r>
            <w:r>
              <w:rPr>
                <w:rFonts w:ascii="TT17C6o00" w:hAnsi="TT17C6o00" w:cs="TT17C6o00"/>
                <w:sz w:val="21"/>
                <w:szCs w:val="21"/>
                <w:lang w:eastAsia="sl-SI"/>
              </w:rPr>
              <w:t>č</w:t>
            </w:r>
            <w:r>
              <w:rPr>
                <w:rFonts w:ascii="Helvetica" w:hAnsi="Helvetica" w:cs="Helvetica"/>
                <w:sz w:val="21"/>
                <w:szCs w:val="21"/>
                <w:lang w:eastAsia="sl-SI"/>
              </w:rPr>
              <w:t>lenom tega zakona. V tem primeru se izra</w:t>
            </w:r>
            <w:r>
              <w:rPr>
                <w:rFonts w:ascii="TT17C6o00" w:hAnsi="TT17C6o00" w:cs="TT17C6o00"/>
                <w:sz w:val="21"/>
                <w:szCs w:val="21"/>
                <w:lang w:eastAsia="sl-SI"/>
              </w:rPr>
              <w:t>č</w:t>
            </w:r>
            <w:r>
              <w:rPr>
                <w:rFonts w:ascii="Helvetica" w:hAnsi="Helvetica" w:cs="Helvetica"/>
                <w:sz w:val="21"/>
                <w:szCs w:val="21"/>
                <w:lang w:eastAsia="sl-SI"/>
              </w:rPr>
              <w:t>un prispevkov za socialno varnost opravi v obra</w:t>
            </w:r>
            <w:r>
              <w:rPr>
                <w:rFonts w:ascii="TT17C6o00" w:hAnsi="TT17C6o00" w:cs="TT17C6o00"/>
                <w:sz w:val="21"/>
                <w:szCs w:val="21"/>
                <w:lang w:eastAsia="sl-SI"/>
              </w:rPr>
              <w:t>č</w:t>
            </w:r>
            <w:r>
              <w:rPr>
                <w:rFonts w:ascii="Helvetica" w:hAnsi="Helvetica" w:cs="Helvetica"/>
                <w:sz w:val="21"/>
                <w:szCs w:val="21"/>
                <w:lang w:eastAsia="sl-SI"/>
              </w:rPr>
              <w:t>unu dav</w:t>
            </w:r>
            <w:r>
              <w:rPr>
                <w:rFonts w:ascii="TT17C6o00" w:hAnsi="TT17C6o00" w:cs="TT17C6o00"/>
                <w:sz w:val="21"/>
                <w:szCs w:val="21"/>
                <w:lang w:eastAsia="sl-SI"/>
              </w:rPr>
              <w:t>č</w:t>
            </w:r>
            <w:r>
              <w:rPr>
                <w:rFonts w:ascii="Helvetica" w:hAnsi="Helvetica" w:cs="Helvetica"/>
                <w:sz w:val="21"/>
                <w:szCs w:val="21"/>
                <w:lang w:eastAsia="sl-SI"/>
              </w:rPr>
              <w:t>nih odtegljajev.</w:t>
            </w:r>
          </w:p>
          <w:p w14:paraId="0C9A8285" w14:textId="77777777" w:rsidR="00963C24" w:rsidRDefault="00963C24" w:rsidP="00963C24">
            <w:pPr>
              <w:autoSpaceDE w:val="0"/>
              <w:autoSpaceDN w:val="0"/>
              <w:adjustRightInd w:val="0"/>
              <w:jc w:val="both"/>
              <w:rPr>
                <w:rFonts w:ascii="Helvetica" w:hAnsi="Helvetica" w:cs="Helvetica"/>
                <w:sz w:val="21"/>
                <w:szCs w:val="21"/>
                <w:lang w:eastAsia="sl-SI"/>
              </w:rPr>
            </w:pPr>
          </w:p>
          <w:p w14:paraId="3547153B" w14:textId="6EE5BEB5" w:rsid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 xml:space="preserve">(3) Ne glede na prvi odstavek tega </w:t>
            </w:r>
            <w:r>
              <w:rPr>
                <w:rFonts w:ascii="TT17C6o00" w:hAnsi="TT17C6o00" w:cs="TT17C6o00"/>
                <w:sz w:val="21"/>
                <w:szCs w:val="21"/>
                <w:lang w:eastAsia="sl-SI"/>
              </w:rPr>
              <w:t>č</w:t>
            </w:r>
            <w:r>
              <w:rPr>
                <w:rFonts w:ascii="Helvetica" w:hAnsi="Helvetica" w:cs="Helvetica"/>
                <w:sz w:val="21"/>
                <w:szCs w:val="21"/>
                <w:lang w:eastAsia="sl-SI"/>
              </w:rPr>
              <w:t>lena zavezanec za prispevke za socialno varnost, ki ni hkrati tudi zavarovanec, in je pla</w:t>
            </w:r>
            <w:r>
              <w:rPr>
                <w:rFonts w:ascii="TT17C6o00" w:hAnsi="TT17C6o00" w:cs="TT17C6o00"/>
                <w:sz w:val="21"/>
                <w:szCs w:val="21"/>
                <w:lang w:eastAsia="sl-SI"/>
              </w:rPr>
              <w:t>č</w:t>
            </w:r>
            <w:r>
              <w:rPr>
                <w:rFonts w:ascii="Helvetica" w:hAnsi="Helvetica" w:cs="Helvetica"/>
                <w:sz w:val="21"/>
                <w:szCs w:val="21"/>
                <w:lang w:eastAsia="sl-SI"/>
              </w:rPr>
              <w:t xml:space="preserve">nik davka v skladu z 58. </w:t>
            </w:r>
            <w:r>
              <w:rPr>
                <w:rFonts w:ascii="TT17C6o00" w:hAnsi="TT17C6o00" w:cs="TT17C6o00"/>
                <w:sz w:val="21"/>
                <w:szCs w:val="21"/>
                <w:lang w:eastAsia="sl-SI"/>
              </w:rPr>
              <w:t>č</w:t>
            </w:r>
            <w:r>
              <w:rPr>
                <w:rFonts w:ascii="Helvetica" w:hAnsi="Helvetica" w:cs="Helvetica"/>
                <w:sz w:val="21"/>
                <w:szCs w:val="21"/>
                <w:lang w:eastAsia="sl-SI"/>
              </w:rPr>
              <w:t>lenom tega zakona, opravi izra</w:t>
            </w:r>
            <w:r>
              <w:rPr>
                <w:rFonts w:ascii="TT17C6o00" w:hAnsi="TT17C6o00" w:cs="TT17C6o00"/>
                <w:sz w:val="21"/>
                <w:szCs w:val="21"/>
                <w:lang w:eastAsia="sl-SI"/>
              </w:rPr>
              <w:t>č</w:t>
            </w:r>
            <w:r>
              <w:rPr>
                <w:rFonts w:ascii="Helvetica" w:hAnsi="Helvetica" w:cs="Helvetica"/>
                <w:sz w:val="21"/>
                <w:szCs w:val="21"/>
                <w:lang w:eastAsia="sl-SI"/>
              </w:rPr>
              <w:t>un prispevkov za socialno varnost sam v obra</w:t>
            </w:r>
            <w:r>
              <w:rPr>
                <w:rFonts w:ascii="TT17C6o00" w:hAnsi="TT17C6o00" w:cs="TT17C6o00"/>
                <w:sz w:val="21"/>
                <w:szCs w:val="21"/>
                <w:lang w:eastAsia="sl-SI"/>
              </w:rPr>
              <w:t>č</w:t>
            </w:r>
            <w:r>
              <w:rPr>
                <w:rFonts w:ascii="Helvetica" w:hAnsi="Helvetica" w:cs="Helvetica"/>
                <w:sz w:val="21"/>
                <w:szCs w:val="21"/>
                <w:lang w:eastAsia="sl-SI"/>
              </w:rPr>
              <w:t>unu dav</w:t>
            </w:r>
            <w:r>
              <w:rPr>
                <w:rFonts w:ascii="TT17C6o00" w:hAnsi="TT17C6o00" w:cs="TT17C6o00"/>
                <w:sz w:val="21"/>
                <w:szCs w:val="21"/>
                <w:lang w:eastAsia="sl-SI"/>
              </w:rPr>
              <w:t>č</w:t>
            </w:r>
            <w:r>
              <w:rPr>
                <w:rFonts w:ascii="Helvetica" w:hAnsi="Helvetica" w:cs="Helvetica"/>
                <w:sz w:val="21"/>
                <w:szCs w:val="21"/>
                <w:lang w:eastAsia="sl-SI"/>
              </w:rPr>
              <w:t xml:space="preserve">nih odtegljajev, </w:t>
            </w:r>
            <w:r>
              <w:rPr>
                <w:rFonts w:ascii="TT17C6o00" w:hAnsi="TT17C6o00" w:cs="TT17C6o00"/>
                <w:sz w:val="21"/>
                <w:szCs w:val="21"/>
                <w:lang w:eastAsia="sl-SI"/>
              </w:rPr>
              <w:t>č</w:t>
            </w:r>
            <w:r>
              <w:rPr>
                <w:rFonts w:ascii="Helvetica" w:hAnsi="Helvetica" w:cs="Helvetica"/>
                <w:sz w:val="21"/>
                <w:szCs w:val="21"/>
                <w:lang w:eastAsia="sl-SI"/>
              </w:rPr>
              <w:t>e ni z zakonom druga</w:t>
            </w:r>
            <w:r>
              <w:rPr>
                <w:rFonts w:ascii="TT17C6o00" w:hAnsi="TT17C6o00" w:cs="TT17C6o00"/>
                <w:sz w:val="21"/>
                <w:szCs w:val="21"/>
                <w:lang w:eastAsia="sl-SI"/>
              </w:rPr>
              <w:t>č</w:t>
            </w:r>
            <w:r>
              <w:rPr>
                <w:rFonts w:ascii="Helvetica" w:hAnsi="Helvetica" w:cs="Helvetica"/>
                <w:sz w:val="21"/>
                <w:szCs w:val="21"/>
                <w:lang w:eastAsia="sl-SI"/>
              </w:rPr>
              <w:t>e dolo</w:t>
            </w:r>
            <w:r>
              <w:rPr>
                <w:rFonts w:ascii="TT17C6o00" w:hAnsi="TT17C6o00" w:cs="TT17C6o00"/>
                <w:sz w:val="21"/>
                <w:szCs w:val="21"/>
                <w:lang w:eastAsia="sl-SI"/>
              </w:rPr>
              <w:t>č</w:t>
            </w:r>
            <w:r>
              <w:rPr>
                <w:rFonts w:ascii="Helvetica" w:hAnsi="Helvetica" w:cs="Helvetica"/>
                <w:sz w:val="21"/>
                <w:szCs w:val="21"/>
                <w:lang w:eastAsia="sl-SI"/>
              </w:rPr>
              <w:t>eno.</w:t>
            </w:r>
          </w:p>
          <w:p w14:paraId="7ED20AAE" w14:textId="77777777" w:rsidR="00963C24" w:rsidRDefault="00963C24" w:rsidP="00963C24">
            <w:pPr>
              <w:autoSpaceDE w:val="0"/>
              <w:autoSpaceDN w:val="0"/>
              <w:adjustRightInd w:val="0"/>
              <w:jc w:val="both"/>
              <w:rPr>
                <w:rFonts w:ascii="Helvetica" w:hAnsi="Helvetica" w:cs="Helvetica"/>
                <w:sz w:val="21"/>
                <w:szCs w:val="21"/>
                <w:lang w:eastAsia="sl-SI"/>
              </w:rPr>
            </w:pPr>
          </w:p>
          <w:p w14:paraId="551E5D52" w14:textId="56E3CF5B" w:rsid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 xml:space="preserve">(4) Ne glede na prvi odstavek tega </w:t>
            </w:r>
            <w:r>
              <w:rPr>
                <w:rFonts w:ascii="TT17C6o00" w:hAnsi="TT17C6o00" w:cs="TT17C6o00"/>
                <w:sz w:val="21"/>
                <w:szCs w:val="21"/>
                <w:lang w:eastAsia="sl-SI"/>
              </w:rPr>
              <w:t>č</w:t>
            </w:r>
            <w:r>
              <w:rPr>
                <w:rFonts w:ascii="Helvetica" w:hAnsi="Helvetica" w:cs="Helvetica"/>
                <w:sz w:val="21"/>
                <w:szCs w:val="21"/>
                <w:lang w:eastAsia="sl-SI"/>
              </w:rPr>
              <w:t>lena, prispevke za socialno varnost, za katere je zavezan zavarovanec, za zavarovanca izra</w:t>
            </w:r>
            <w:r>
              <w:rPr>
                <w:rFonts w:ascii="TT17C6o00" w:hAnsi="TT17C6o00" w:cs="TT17C6o00"/>
                <w:sz w:val="21"/>
                <w:szCs w:val="21"/>
                <w:lang w:eastAsia="sl-SI"/>
              </w:rPr>
              <w:t>č</w:t>
            </w:r>
            <w:r>
              <w:rPr>
                <w:rFonts w:ascii="Helvetica" w:hAnsi="Helvetica" w:cs="Helvetica"/>
                <w:sz w:val="21"/>
                <w:szCs w:val="21"/>
                <w:lang w:eastAsia="sl-SI"/>
              </w:rPr>
              <w:t>una, odtegne in pla</w:t>
            </w:r>
            <w:r>
              <w:rPr>
                <w:rFonts w:ascii="TT17C6o00" w:hAnsi="TT17C6o00" w:cs="TT17C6o00"/>
                <w:sz w:val="21"/>
                <w:szCs w:val="21"/>
                <w:lang w:eastAsia="sl-SI"/>
              </w:rPr>
              <w:t>č</w:t>
            </w:r>
            <w:r>
              <w:rPr>
                <w:rFonts w:ascii="Helvetica" w:hAnsi="Helvetica" w:cs="Helvetica"/>
                <w:sz w:val="21"/>
                <w:szCs w:val="21"/>
                <w:lang w:eastAsia="sl-SI"/>
              </w:rPr>
              <w:t>a zavezanec za prispevke za socialno varnost, ki ni hkrati tudi zavarovanec, in je delodajalec, ki ni pla</w:t>
            </w:r>
            <w:r>
              <w:rPr>
                <w:rFonts w:ascii="TT17C6o00" w:hAnsi="TT17C6o00" w:cs="TT17C6o00"/>
                <w:sz w:val="21"/>
                <w:szCs w:val="21"/>
                <w:lang w:eastAsia="sl-SI"/>
              </w:rPr>
              <w:t>č</w:t>
            </w:r>
            <w:r>
              <w:rPr>
                <w:rFonts w:ascii="Helvetica" w:hAnsi="Helvetica" w:cs="Helvetica"/>
                <w:sz w:val="21"/>
                <w:szCs w:val="21"/>
                <w:lang w:eastAsia="sl-SI"/>
              </w:rPr>
              <w:t xml:space="preserve">nik davka v skladu z 58. </w:t>
            </w:r>
            <w:r>
              <w:rPr>
                <w:rFonts w:ascii="TT17C6o00" w:hAnsi="TT17C6o00" w:cs="TT17C6o00"/>
                <w:sz w:val="21"/>
                <w:szCs w:val="21"/>
                <w:lang w:eastAsia="sl-SI"/>
              </w:rPr>
              <w:t>č</w:t>
            </w:r>
            <w:r>
              <w:rPr>
                <w:rFonts w:ascii="Helvetica" w:hAnsi="Helvetica" w:cs="Helvetica"/>
                <w:sz w:val="21"/>
                <w:szCs w:val="21"/>
                <w:lang w:eastAsia="sl-SI"/>
              </w:rPr>
              <w:t>lenom tega zakona, v obra</w:t>
            </w:r>
            <w:r>
              <w:rPr>
                <w:rFonts w:ascii="TT17C6o00" w:hAnsi="TT17C6o00" w:cs="TT17C6o00"/>
                <w:sz w:val="21"/>
                <w:szCs w:val="21"/>
                <w:lang w:eastAsia="sl-SI"/>
              </w:rPr>
              <w:t>č</w:t>
            </w:r>
            <w:r>
              <w:rPr>
                <w:rFonts w:ascii="Helvetica" w:hAnsi="Helvetica" w:cs="Helvetica"/>
                <w:sz w:val="21"/>
                <w:szCs w:val="21"/>
                <w:lang w:eastAsia="sl-SI"/>
              </w:rPr>
              <w:t xml:space="preserve">unu prispevkov za socialno varnost. Ne glede na prvi odstavek tega </w:t>
            </w:r>
            <w:r>
              <w:rPr>
                <w:rFonts w:ascii="TT17C6o00" w:hAnsi="TT17C6o00" w:cs="TT17C6o00"/>
                <w:sz w:val="21"/>
                <w:szCs w:val="21"/>
                <w:lang w:eastAsia="sl-SI"/>
              </w:rPr>
              <w:t>č</w:t>
            </w:r>
            <w:r>
              <w:rPr>
                <w:rFonts w:ascii="Helvetica" w:hAnsi="Helvetica" w:cs="Helvetica"/>
                <w:sz w:val="21"/>
                <w:szCs w:val="21"/>
                <w:lang w:eastAsia="sl-SI"/>
              </w:rPr>
              <w:t>lena zavezanec za prispevke za socialno varnost, ki ni hkrati tudi zavarovanec in je delodajalec, ki ni pla</w:t>
            </w:r>
            <w:r>
              <w:rPr>
                <w:rFonts w:ascii="TT17C6o00" w:hAnsi="TT17C6o00" w:cs="TT17C6o00"/>
                <w:sz w:val="21"/>
                <w:szCs w:val="21"/>
                <w:lang w:eastAsia="sl-SI"/>
              </w:rPr>
              <w:t>č</w:t>
            </w:r>
            <w:r>
              <w:rPr>
                <w:rFonts w:ascii="Helvetica" w:hAnsi="Helvetica" w:cs="Helvetica"/>
                <w:sz w:val="21"/>
                <w:szCs w:val="21"/>
                <w:lang w:eastAsia="sl-SI"/>
              </w:rPr>
              <w:t xml:space="preserve">nik davka v skladu z 58. </w:t>
            </w:r>
            <w:r>
              <w:rPr>
                <w:rFonts w:ascii="TT17C6o00" w:hAnsi="TT17C6o00" w:cs="TT17C6o00"/>
                <w:sz w:val="21"/>
                <w:szCs w:val="21"/>
                <w:lang w:eastAsia="sl-SI"/>
              </w:rPr>
              <w:t>č</w:t>
            </w:r>
            <w:r>
              <w:rPr>
                <w:rFonts w:ascii="Helvetica" w:hAnsi="Helvetica" w:cs="Helvetica"/>
                <w:sz w:val="21"/>
                <w:szCs w:val="21"/>
                <w:lang w:eastAsia="sl-SI"/>
              </w:rPr>
              <w:t>lenom tega zakona, opravi izra</w:t>
            </w:r>
            <w:r>
              <w:rPr>
                <w:rFonts w:ascii="TT17C6o00" w:hAnsi="TT17C6o00" w:cs="TT17C6o00"/>
                <w:sz w:val="21"/>
                <w:szCs w:val="21"/>
                <w:lang w:eastAsia="sl-SI"/>
              </w:rPr>
              <w:t>č</w:t>
            </w:r>
            <w:r>
              <w:rPr>
                <w:rFonts w:ascii="Helvetica" w:hAnsi="Helvetica" w:cs="Helvetica"/>
                <w:sz w:val="21"/>
                <w:szCs w:val="21"/>
                <w:lang w:eastAsia="sl-SI"/>
              </w:rPr>
              <w:t>un prispevkov za socialno varnost sam v obra</w:t>
            </w:r>
            <w:r>
              <w:rPr>
                <w:rFonts w:ascii="TT17C6o00" w:hAnsi="TT17C6o00" w:cs="TT17C6o00"/>
                <w:sz w:val="21"/>
                <w:szCs w:val="21"/>
                <w:lang w:eastAsia="sl-SI"/>
              </w:rPr>
              <w:t>č</w:t>
            </w:r>
            <w:r>
              <w:rPr>
                <w:rFonts w:ascii="Helvetica" w:hAnsi="Helvetica" w:cs="Helvetica"/>
                <w:sz w:val="21"/>
                <w:szCs w:val="21"/>
                <w:lang w:eastAsia="sl-SI"/>
              </w:rPr>
              <w:t>unu prispevkov za socialno varnost.</w:t>
            </w:r>
          </w:p>
          <w:p w14:paraId="7C96A734" w14:textId="77777777" w:rsidR="00963C24" w:rsidRDefault="00963C24" w:rsidP="00963C24">
            <w:pPr>
              <w:autoSpaceDE w:val="0"/>
              <w:autoSpaceDN w:val="0"/>
              <w:adjustRightInd w:val="0"/>
              <w:jc w:val="both"/>
              <w:rPr>
                <w:rFonts w:ascii="Helvetica" w:hAnsi="Helvetica" w:cs="Helvetica"/>
                <w:sz w:val="21"/>
                <w:szCs w:val="21"/>
                <w:lang w:eastAsia="sl-SI"/>
              </w:rPr>
            </w:pPr>
          </w:p>
          <w:p w14:paraId="174100A6" w14:textId="7C9AF785" w:rsid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 xml:space="preserve">(5) Ne glede na prvi odstavek tega </w:t>
            </w:r>
            <w:r>
              <w:rPr>
                <w:rFonts w:ascii="TT17C6o00" w:hAnsi="TT17C6o00" w:cs="TT17C6o00"/>
                <w:sz w:val="21"/>
                <w:szCs w:val="21"/>
                <w:lang w:eastAsia="sl-SI"/>
              </w:rPr>
              <w:t>č</w:t>
            </w:r>
            <w:r>
              <w:rPr>
                <w:rFonts w:ascii="Helvetica" w:hAnsi="Helvetica" w:cs="Helvetica"/>
                <w:sz w:val="21"/>
                <w:szCs w:val="21"/>
                <w:lang w:eastAsia="sl-SI"/>
              </w:rPr>
              <w:t>lena prispevke za socialno varnost za zavezance, ki pla</w:t>
            </w:r>
            <w:r>
              <w:rPr>
                <w:rFonts w:ascii="TT17C6o00" w:hAnsi="TT17C6o00" w:cs="TT17C6o00"/>
                <w:sz w:val="21"/>
                <w:szCs w:val="21"/>
                <w:lang w:eastAsia="sl-SI"/>
              </w:rPr>
              <w:t>č</w:t>
            </w:r>
            <w:r>
              <w:rPr>
                <w:rFonts w:ascii="Helvetica" w:hAnsi="Helvetica" w:cs="Helvetica"/>
                <w:sz w:val="21"/>
                <w:szCs w:val="21"/>
                <w:lang w:eastAsia="sl-SI"/>
              </w:rPr>
              <w:t>ujejo prispevke za socialno varnost od katastrskega dohodka kmetijskih in gozdnih zemljiš</w:t>
            </w:r>
            <w:r>
              <w:rPr>
                <w:rFonts w:ascii="TT17C6o00" w:hAnsi="TT17C6o00" w:cs="TT17C6o00"/>
                <w:sz w:val="21"/>
                <w:szCs w:val="21"/>
                <w:lang w:eastAsia="sl-SI"/>
              </w:rPr>
              <w:t>č</w:t>
            </w:r>
            <w:r>
              <w:rPr>
                <w:rFonts w:ascii="Helvetica" w:hAnsi="Helvetica" w:cs="Helvetica"/>
                <w:sz w:val="21"/>
                <w:szCs w:val="21"/>
                <w:lang w:eastAsia="sl-SI"/>
              </w:rPr>
              <w:t>, ugotovi dav</w:t>
            </w:r>
            <w:r>
              <w:rPr>
                <w:rFonts w:ascii="TT17C6o00" w:hAnsi="TT17C6o00" w:cs="TT17C6o00"/>
                <w:sz w:val="21"/>
                <w:szCs w:val="21"/>
                <w:lang w:eastAsia="sl-SI"/>
              </w:rPr>
              <w:t>č</w:t>
            </w:r>
            <w:r>
              <w:rPr>
                <w:rFonts w:ascii="Helvetica" w:hAnsi="Helvetica" w:cs="Helvetica"/>
                <w:sz w:val="21"/>
                <w:szCs w:val="21"/>
                <w:lang w:eastAsia="sl-SI"/>
              </w:rPr>
              <w:t>ni organ z odlo</w:t>
            </w:r>
            <w:r>
              <w:rPr>
                <w:rFonts w:ascii="TT17C6o00" w:hAnsi="TT17C6o00" w:cs="TT17C6o00"/>
                <w:sz w:val="21"/>
                <w:szCs w:val="21"/>
                <w:lang w:eastAsia="sl-SI"/>
              </w:rPr>
              <w:t>č</w:t>
            </w:r>
            <w:r>
              <w:rPr>
                <w:rFonts w:ascii="Helvetica" w:hAnsi="Helvetica" w:cs="Helvetica"/>
                <w:sz w:val="21"/>
                <w:szCs w:val="21"/>
                <w:lang w:eastAsia="sl-SI"/>
              </w:rPr>
              <w:t xml:space="preserve">bo na podlagi podatkov o katastrskem dohodku, pridobljenih v skladu s 340. </w:t>
            </w:r>
            <w:r>
              <w:rPr>
                <w:rFonts w:ascii="TT17C6o00" w:hAnsi="TT17C6o00" w:cs="TT17C6o00"/>
                <w:sz w:val="21"/>
                <w:szCs w:val="21"/>
                <w:lang w:eastAsia="sl-SI"/>
              </w:rPr>
              <w:t>č</w:t>
            </w:r>
            <w:r>
              <w:rPr>
                <w:rFonts w:ascii="Helvetica" w:hAnsi="Helvetica" w:cs="Helvetica"/>
                <w:sz w:val="21"/>
                <w:szCs w:val="21"/>
                <w:lang w:eastAsia="sl-SI"/>
              </w:rPr>
              <w:t xml:space="preserve">lenom tega zakona. </w:t>
            </w:r>
            <w:r>
              <w:rPr>
                <w:rFonts w:ascii="TT17C6o00" w:hAnsi="TT17C6o00" w:cs="TT17C6o00"/>
                <w:sz w:val="21"/>
                <w:szCs w:val="21"/>
                <w:lang w:eastAsia="sl-SI"/>
              </w:rPr>
              <w:t>Č</w:t>
            </w:r>
            <w:r>
              <w:rPr>
                <w:rFonts w:ascii="Helvetica" w:hAnsi="Helvetica" w:cs="Helvetica"/>
                <w:sz w:val="21"/>
                <w:szCs w:val="21"/>
                <w:lang w:eastAsia="sl-SI"/>
              </w:rPr>
              <w:t>e dav</w:t>
            </w:r>
            <w:r>
              <w:rPr>
                <w:rFonts w:ascii="TT17C6o00" w:hAnsi="TT17C6o00" w:cs="TT17C6o00"/>
                <w:sz w:val="21"/>
                <w:szCs w:val="21"/>
                <w:lang w:eastAsia="sl-SI"/>
              </w:rPr>
              <w:t>č</w:t>
            </w:r>
            <w:r>
              <w:rPr>
                <w:rFonts w:ascii="Helvetica" w:hAnsi="Helvetica" w:cs="Helvetica"/>
                <w:sz w:val="21"/>
                <w:szCs w:val="21"/>
                <w:lang w:eastAsia="sl-SI"/>
              </w:rPr>
              <w:t>ni organ za zavezanca izda odlo</w:t>
            </w:r>
            <w:r>
              <w:rPr>
                <w:rFonts w:ascii="TT17C6o00" w:hAnsi="TT17C6o00" w:cs="TT17C6o00"/>
                <w:sz w:val="21"/>
                <w:szCs w:val="21"/>
                <w:lang w:eastAsia="sl-SI"/>
              </w:rPr>
              <w:t>č</w:t>
            </w:r>
            <w:r>
              <w:rPr>
                <w:rFonts w:ascii="Helvetica" w:hAnsi="Helvetica" w:cs="Helvetica"/>
                <w:sz w:val="21"/>
                <w:szCs w:val="21"/>
                <w:lang w:eastAsia="sl-SI"/>
              </w:rPr>
              <w:t>bo, s katero za zavezanca izra</w:t>
            </w:r>
            <w:r>
              <w:rPr>
                <w:rFonts w:ascii="TT17C6o00" w:hAnsi="TT17C6o00" w:cs="TT17C6o00"/>
                <w:sz w:val="21"/>
                <w:szCs w:val="21"/>
                <w:lang w:eastAsia="sl-SI"/>
              </w:rPr>
              <w:t>č</w:t>
            </w:r>
            <w:r>
              <w:rPr>
                <w:rFonts w:ascii="Helvetica" w:hAnsi="Helvetica" w:cs="Helvetica"/>
                <w:sz w:val="21"/>
                <w:szCs w:val="21"/>
                <w:lang w:eastAsia="sl-SI"/>
              </w:rPr>
              <w:t>una akontacijo dohodnine od dohodka iz osnovne kmetijske in osnovne gozdarske dejavnosti, s to odlo</w:t>
            </w:r>
            <w:r>
              <w:rPr>
                <w:rFonts w:ascii="TT17C6o00" w:hAnsi="TT17C6o00" w:cs="TT17C6o00"/>
                <w:sz w:val="21"/>
                <w:szCs w:val="21"/>
                <w:lang w:eastAsia="sl-SI"/>
              </w:rPr>
              <w:t>č</w:t>
            </w:r>
            <w:r>
              <w:rPr>
                <w:rFonts w:ascii="Helvetica" w:hAnsi="Helvetica" w:cs="Helvetica"/>
                <w:sz w:val="21"/>
                <w:szCs w:val="21"/>
                <w:lang w:eastAsia="sl-SI"/>
              </w:rPr>
              <w:t>bo ugotovi tudi prispevke za socialno varnost.</w:t>
            </w:r>
          </w:p>
          <w:p w14:paraId="6016B428" w14:textId="77777777" w:rsidR="00963C24" w:rsidRDefault="00963C24" w:rsidP="00963C24">
            <w:pPr>
              <w:autoSpaceDE w:val="0"/>
              <w:autoSpaceDN w:val="0"/>
              <w:adjustRightInd w:val="0"/>
              <w:jc w:val="both"/>
              <w:rPr>
                <w:rFonts w:ascii="Helvetica" w:hAnsi="Helvetica" w:cs="Helvetica"/>
                <w:sz w:val="21"/>
                <w:szCs w:val="21"/>
                <w:lang w:eastAsia="sl-SI"/>
              </w:rPr>
            </w:pPr>
          </w:p>
          <w:p w14:paraId="6EC0AE58" w14:textId="2D51D6A2" w:rsidR="00963C24" w:rsidRPr="00963C24" w:rsidRDefault="00963C24" w:rsidP="00963C24">
            <w:pPr>
              <w:autoSpaceDE w:val="0"/>
              <w:autoSpaceDN w:val="0"/>
              <w:adjustRightInd w:val="0"/>
              <w:jc w:val="both"/>
              <w:rPr>
                <w:rFonts w:ascii="Helvetica" w:hAnsi="Helvetica" w:cs="Helvetica"/>
                <w:sz w:val="21"/>
                <w:szCs w:val="21"/>
                <w:lang w:eastAsia="sl-SI"/>
              </w:rPr>
            </w:pPr>
            <w:r>
              <w:rPr>
                <w:rFonts w:ascii="Helvetica" w:hAnsi="Helvetica" w:cs="Helvetica"/>
                <w:sz w:val="21"/>
                <w:szCs w:val="21"/>
                <w:lang w:eastAsia="sl-SI"/>
              </w:rPr>
              <w:t>(6) Prispevki za socialno varnost se izra</w:t>
            </w:r>
            <w:r>
              <w:rPr>
                <w:rFonts w:ascii="TT17C6o00" w:hAnsi="TT17C6o00" w:cs="TT17C6o00"/>
                <w:sz w:val="21"/>
                <w:szCs w:val="21"/>
                <w:lang w:eastAsia="sl-SI"/>
              </w:rPr>
              <w:t>č</w:t>
            </w:r>
            <w:r>
              <w:rPr>
                <w:rFonts w:ascii="Helvetica" w:hAnsi="Helvetica" w:cs="Helvetica"/>
                <w:sz w:val="21"/>
                <w:szCs w:val="21"/>
                <w:lang w:eastAsia="sl-SI"/>
              </w:rPr>
              <w:t>unajo po stopnjah, ki veljajo na dan nastanka dav</w:t>
            </w:r>
            <w:r>
              <w:rPr>
                <w:rFonts w:ascii="TT17C6o00" w:hAnsi="TT17C6o00" w:cs="TT17C6o00"/>
                <w:sz w:val="21"/>
                <w:szCs w:val="21"/>
                <w:lang w:eastAsia="sl-SI"/>
              </w:rPr>
              <w:t>č</w:t>
            </w:r>
            <w:r>
              <w:rPr>
                <w:rFonts w:ascii="Helvetica" w:hAnsi="Helvetica" w:cs="Helvetica"/>
                <w:sz w:val="21"/>
                <w:szCs w:val="21"/>
                <w:lang w:eastAsia="sl-SI"/>
              </w:rPr>
              <w:t>ne obveznosti za pla</w:t>
            </w:r>
            <w:r>
              <w:rPr>
                <w:rFonts w:ascii="TT17C6o00" w:hAnsi="TT17C6o00" w:cs="TT17C6o00"/>
                <w:sz w:val="21"/>
                <w:szCs w:val="21"/>
                <w:lang w:eastAsia="sl-SI"/>
              </w:rPr>
              <w:t>č</w:t>
            </w:r>
            <w:r>
              <w:rPr>
                <w:rFonts w:ascii="Helvetica" w:hAnsi="Helvetica" w:cs="Helvetica"/>
                <w:sz w:val="21"/>
                <w:szCs w:val="21"/>
                <w:lang w:eastAsia="sl-SI"/>
              </w:rPr>
              <w:t>ilo prispevkov za socialno varnost, kot je dolo</w:t>
            </w:r>
            <w:r>
              <w:rPr>
                <w:rFonts w:ascii="TT17C6o00" w:hAnsi="TT17C6o00" w:cs="TT17C6o00"/>
                <w:sz w:val="21"/>
                <w:szCs w:val="21"/>
                <w:lang w:eastAsia="sl-SI"/>
              </w:rPr>
              <w:t>č</w:t>
            </w:r>
            <w:r>
              <w:rPr>
                <w:rFonts w:ascii="Helvetica" w:hAnsi="Helvetica" w:cs="Helvetica"/>
                <w:sz w:val="21"/>
                <w:szCs w:val="21"/>
                <w:lang w:eastAsia="sl-SI"/>
              </w:rPr>
              <w:t>en v zakonu o obdav</w:t>
            </w:r>
            <w:r>
              <w:rPr>
                <w:rFonts w:ascii="TT17C6o00" w:hAnsi="TT17C6o00" w:cs="TT17C6o00"/>
                <w:sz w:val="21"/>
                <w:szCs w:val="21"/>
                <w:lang w:eastAsia="sl-SI"/>
              </w:rPr>
              <w:t>č</w:t>
            </w:r>
            <w:r>
              <w:rPr>
                <w:rFonts w:ascii="Helvetica" w:hAnsi="Helvetica" w:cs="Helvetica"/>
                <w:sz w:val="21"/>
                <w:szCs w:val="21"/>
                <w:lang w:eastAsia="sl-SI"/>
              </w:rPr>
              <w:t>enju ali v tem zakonu.</w:t>
            </w:r>
          </w:p>
          <w:p w14:paraId="683FDAB8" w14:textId="77777777" w:rsidR="001D6EC5" w:rsidRPr="00FE4F1D" w:rsidRDefault="001D6EC5" w:rsidP="001D6EC5">
            <w:pPr>
              <w:pStyle w:val="len1"/>
              <w:rPr>
                <w:b w:val="0"/>
                <w:sz w:val="20"/>
                <w:szCs w:val="20"/>
              </w:rPr>
            </w:pPr>
            <w:proofErr w:type="spellStart"/>
            <w:r w:rsidRPr="00FE4F1D">
              <w:rPr>
                <w:b w:val="0"/>
                <w:sz w:val="20"/>
                <w:szCs w:val="20"/>
              </w:rPr>
              <w:t>353.a</w:t>
            </w:r>
            <w:proofErr w:type="spellEnd"/>
            <w:r w:rsidRPr="00FE4F1D">
              <w:rPr>
                <w:b w:val="0"/>
                <w:sz w:val="20"/>
                <w:szCs w:val="20"/>
              </w:rPr>
              <w:t xml:space="preserve"> člen</w:t>
            </w:r>
          </w:p>
          <w:p w14:paraId="74B6ACB1" w14:textId="77777777" w:rsidR="001D6EC5" w:rsidRPr="00FE4F1D" w:rsidRDefault="001D6EC5" w:rsidP="001D6EC5">
            <w:pPr>
              <w:pStyle w:val="lennaslov1"/>
              <w:rPr>
                <w:b w:val="0"/>
                <w:sz w:val="20"/>
                <w:szCs w:val="20"/>
              </w:rPr>
            </w:pPr>
            <w:r w:rsidRPr="00FE4F1D">
              <w:rPr>
                <w:b w:val="0"/>
                <w:sz w:val="20"/>
                <w:szCs w:val="20"/>
              </w:rPr>
              <w:t>(</w:t>
            </w:r>
            <w:proofErr w:type="spellStart"/>
            <w:r w:rsidRPr="00FE4F1D">
              <w:rPr>
                <w:b w:val="0"/>
                <w:sz w:val="20"/>
                <w:szCs w:val="20"/>
              </w:rPr>
              <w:t>predizpolnjen</w:t>
            </w:r>
            <w:proofErr w:type="spellEnd"/>
            <w:r w:rsidRPr="00FE4F1D">
              <w:rPr>
                <w:b w:val="0"/>
                <w:sz w:val="20"/>
                <w:szCs w:val="20"/>
              </w:rPr>
              <w:t xml:space="preserve"> obračun prispevkov za socialno varnost)</w:t>
            </w:r>
          </w:p>
          <w:p w14:paraId="1F0BF911" w14:textId="77777777" w:rsidR="001D6EC5" w:rsidRPr="00FE4F1D" w:rsidRDefault="001D6EC5" w:rsidP="00FC10D2">
            <w:pPr>
              <w:pStyle w:val="odstavek1"/>
              <w:ind w:firstLine="0"/>
              <w:rPr>
                <w:sz w:val="20"/>
                <w:szCs w:val="20"/>
              </w:rPr>
            </w:pPr>
            <w:r w:rsidRPr="00FE4F1D">
              <w:rPr>
                <w:sz w:val="20"/>
                <w:szCs w:val="20"/>
              </w:rPr>
              <w:t xml:space="preserve">(1) </w:t>
            </w:r>
            <w:proofErr w:type="spellStart"/>
            <w:r w:rsidRPr="00FE4F1D">
              <w:rPr>
                <w:sz w:val="20"/>
                <w:szCs w:val="20"/>
              </w:rPr>
              <w:t>Predizpolnjen</w:t>
            </w:r>
            <w:proofErr w:type="spellEnd"/>
            <w:r w:rsidRPr="00FE4F1D">
              <w:rPr>
                <w:sz w:val="20"/>
                <w:szCs w:val="20"/>
              </w:rPr>
              <w:t xml:space="preserve"> obračun prispevkov za socialno varnost za zavezance za prispevke za socialno varnost, določene s tem členom zakona, sestavi davčni organ.</w:t>
            </w:r>
          </w:p>
          <w:p w14:paraId="295EB0E8" w14:textId="77777777" w:rsidR="001D6EC5" w:rsidRPr="00FE4F1D" w:rsidRDefault="001D6EC5" w:rsidP="00FC10D2">
            <w:pPr>
              <w:pStyle w:val="odstavek1"/>
              <w:ind w:firstLine="0"/>
              <w:rPr>
                <w:sz w:val="20"/>
                <w:szCs w:val="20"/>
              </w:rPr>
            </w:pPr>
            <w:r w:rsidRPr="00FE4F1D">
              <w:rPr>
                <w:sz w:val="20"/>
                <w:szCs w:val="20"/>
              </w:rPr>
              <w:t xml:space="preserve">(2) Davčni organ sestavi </w:t>
            </w:r>
            <w:proofErr w:type="spellStart"/>
            <w:r w:rsidRPr="00FE4F1D">
              <w:rPr>
                <w:sz w:val="20"/>
                <w:szCs w:val="20"/>
              </w:rPr>
              <w:t>predizpolnjen</w:t>
            </w:r>
            <w:proofErr w:type="spellEnd"/>
            <w:r w:rsidRPr="00FE4F1D">
              <w:rPr>
                <w:sz w:val="20"/>
                <w:szCs w:val="20"/>
              </w:rPr>
              <w:t xml:space="preserve"> obračun prispevkov za socialno varnost za zavezance za prispevke za socialno varnost, za katere so izpolnjeni naslednji pogoji:</w:t>
            </w:r>
          </w:p>
          <w:p w14:paraId="30B582CF" w14:textId="77777777" w:rsidR="001D6EC5" w:rsidRPr="00FE4F1D" w:rsidRDefault="001D6EC5" w:rsidP="001D6EC5">
            <w:pPr>
              <w:pStyle w:val="tevilnatoka1"/>
              <w:rPr>
                <w:sz w:val="20"/>
                <w:szCs w:val="20"/>
              </w:rPr>
            </w:pPr>
            <w:r w:rsidRPr="00FE4F1D">
              <w:rPr>
                <w:sz w:val="20"/>
                <w:szCs w:val="20"/>
              </w:rPr>
              <w:t>1.</w:t>
            </w:r>
            <w:r w:rsidRPr="00FE4F1D">
              <w:rPr>
                <w:rFonts w:ascii="Times New Roman" w:hAnsi="Times New Roman" w:cs="Times New Roman"/>
                <w:sz w:val="20"/>
                <w:szCs w:val="20"/>
              </w:rPr>
              <w:t xml:space="preserve">     </w:t>
            </w:r>
            <w:r w:rsidRPr="00FE4F1D">
              <w:rPr>
                <w:sz w:val="20"/>
                <w:szCs w:val="20"/>
              </w:rPr>
              <w:t>so sami zavarovanci;</w:t>
            </w:r>
          </w:p>
          <w:p w14:paraId="3E680076" w14:textId="77777777" w:rsidR="001D6EC5" w:rsidRPr="00FE4F1D" w:rsidRDefault="001D6EC5" w:rsidP="001D6EC5">
            <w:pPr>
              <w:pStyle w:val="tevilnatoka1"/>
              <w:rPr>
                <w:sz w:val="20"/>
                <w:szCs w:val="20"/>
              </w:rPr>
            </w:pPr>
            <w:r w:rsidRPr="00FE4F1D">
              <w:rPr>
                <w:sz w:val="20"/>
                <w:szCs w:val="20"/>
              </w:rPr>
              <w:t>2.</w:t>
            </w:r>
            <w:r w:rsidRPr="00FE4F1D">
              <w:rPr>
                <w:rFonts w:ascii="Times New Roman" w:hAnsi="Times New Roman" w:cs="Times New Roman"/>
                <w:sz w:val="20"/>
                <w:szCs w:val="20"/>
              </w:rPr>
              <w:t xml:space="preserve">     </w:t>
            </w:r>
            <w:r w:rsidRPr="00FE4F1D">
              <w:rPr>
                <w:sz w:val="20"/>
                <w:szCs w:val="20"/>
              </w:rPr>
              <w:t>morajo sami izračunati in plačati prispevke za socialno varnost v obračunu prispevkov za socialno varnost in</w:t>
            </w:r>
          </w:p>
          <w:p w14:paraId="36E690B9" w14:textId="77777777" w:rsidR="001D6EC5" w:rsidRPr="00FE4F1D" w:rsidRDefault="001D6EC5" w:rsidP="001D6EC5">
            <w:pPr>
              <w:pStyle w:val="tevilnatoka1"/>
              <w:rPr>
                <w:sz w:val="20"/>
                <w:szCs w:val="20"/>
              </w:rPr>
            </w:pPr>
            <w:r w:rsidRPr="00FE4F1D">
              <w:rPr>
                <w:sz w:val="20"/>
                <w:szCs w:val="20"/>
              </w:rPr>
              <w:lastRenderedPageBreak/>
              <w:t>3.</w:t>
            </w:r>
            <w:r w:rsidRPr="00FE4F1D">
              <w:rPr>
                <w:rFonts w:ascii="Times New Roman" w:hAnsi="Times New Roman" w:cs="Times New Roman"/>
                <w:sz w:val="20"/>
                <w:szCs w:val="20"/>
              </w:rPr>
              <w:t xml:space="preserve">     </w:t>
            </w:r>
            <w:r w:rsidRPr="00FE4F1D">
              <w:rPr>
                <w:sz w:val="20"/>
                <w:szCs w:val="20"/>
              </w:rPr>
              <w:t>davčni organ razpolaga s podatki za določitev osnove za plačilo prispevkov za socialno varnost.</w:t>
            </w:r>
          </w:p>
          <w:p w14:paraId="464AEB96" w14:textId="77777777" w:rsidR="001D6EC5" w:rsidRPr="00FE4F1D" w:rsidRDefault="001D6EC5" w:rsidP="00FC10D2">
            <w:pPr>
              <w:pStyle w:val="odstavek1"/>
              <w:ind w:firstLine="0"/>
              <w:rPr>
                <w:sz w:val="20"/>
                <w:szCs w:val="20"/>
              </w:rPr>
            </w:pPr>
            <w:r w:rsidRPr="00FE4F1D">
              <w:rPr>
                <w:sz w:val="20"/>
                <w:szCs w:val="20"/>
              </w:rPr>
              <w:t xml:space="preserve">(3) Oblika in vsebina </w:t>
            </w:r>
            <w:proofErr w:type="spellStart"/>
            <w:r w:rsidRPr="00FE4F1D">
              <w:rPr>
                <w:sz w:val="20"/>
                <w:szCs w:val="20"/>
              </w:rPr>
              <w:t>predizpolnjenega</w:t>
            </w:r>
            <w:proofErr w:type="spellEnd"/>
            <w:r w:rsidRPr="00FE4F1D">
              <w:rPr>
                <w:sz w:val="20"/>
                <w:szCs w:val="20"/>
              </w:rPr>
              <w:t xml:space="preserve"> obračuna prispevkov za socialno varnost je enaka vsebini in obliki obračuna prispevkov za socialno varnost, ki jo v skladu s prvim odstavkom 352. člena tega zakona predpiše minister, pristojen za finance.</w:t>
            </w:r>
          </w:p>
          <w:p w14:paraId="433CC64A" w14:textId="77777777" w:rsidR="001D6EC5" w:rsidRPr="00FE4F1D" w:rsidRDefault="001D6EC5" w:rsidP="00FC10D2">
            <w:pPr>
              <w:pStyle w:val="odstavek1"/>
              <w:ind w:firstLine="0"/>
              <w:rPr>
                <w:sz w:val="20"/>
                <w:szCs w:val="20"/>
              </w:rPr>
            </w:pPr>
            <w:r w:rsidRPr="00FE4F1D">
              <w:rPr>
                <w:sz w:val="20"/>
                <w:szCs w:val="20"/>
              </w:rPr>
              <w:t xml:space="preserve">(4) Davčni organ </w:t>
            </w:r>
            <w:proofErr w:type="spellStart"/>
            <w:r w:rsidRPr="00FE4F1D">
              <w:rPr>
                <w:sz w:val="20"/>
                <w:szCs w:val="20"/>
              </w:rPr>
              <w:t>predizpolnjen</w:t>
            </w:r>
            <w:proofErr w:type="spellEnd"/>
            <w:r w:rsidRPr="00FE4F1D">
              <w:rPr>
                <w:sz w:val="20"/>
                <w:szCs w:val="20"/>
              </w:rPr>
              <w:t xml:space="preserve"> obračun prispevkov za socialno varnost vroči zavezancu za prispevke elektronsko prek portala </w:t>
            </w:r>
            <w:proofErr w:type="spellStart"/>
            <w:r w:rsidRPr="00FE4F1D">
              <w:rPr>
                <w:sz w:val="20"/>
                <w:szCs w:val="20"/>
              </w:rPr>
              <w:t>eDavki</w:t>
            </w:r>
            <w:proofErr w:type="spellEnd"/>
            <w:r w:rsidRPr="00FE4F1D">
              <w:rPr>
                <w:sz w:val="20"/>
                <w:szCs w:val="20"/>
              </w:rPr>
              <w:t xml:space="preserve"> najpozneje do 10. v mesecu za pretekli mesec. Ne glede na peti odstavek </w:t>
            </w:r>
            <w:proofErr w:type="spellStart"/>
            <w:r w:rsidRPr="00FE4F1D">
              <w:rPr>
                <w:sz w:val="20"/>
                <w:szCs w:val="20"/>
              </w:rPr>
              <w:t>85.a</w:t>
            </w:r>
            <w:proofErr w:type="spellEnd"/>
            <w:r w:rsidRPr="00FE4F1D">
              <w:rPr>
                <w:sz w:val="20"/>
                <w:szCs w:val="20"/>
              </w:rPr>
              <w:t xml:space="preserve"> člena tega zakona vročitev velja za opravljeno z dnem, ko je davčni organ odložil </w:t>
            </w:r>
            <w:proofErr w:type="spellStart"/>
            <w:r w:rsidRPr="00FE4F1D">
              <w:rPr>
                <w:sz w:val="20"/>
                <w:szCs w:val="20"/>
              </w:rPr>
              <w:t>predizpolnjeni</w:t>
            </w:r>
            <w:proofErr w:type="spellEnd"/>
            <w:r w:rsidRPr="00FE4F1D">
              <w:rPr>
                <w:sz w:val="20"/>
                <w:szCs w:val="20"/>
              </w:rPr>
              <w:t xml:space="preserve"> obračun prispevkov za socialno varnost v portal </w:t>
            </w:r>
            <w:proofErr w:type="spellStart"/>
            <w:r w:rsidRPr="00FE4F1D">
              <w:rPr>
                <w:sz w:val="20"/>
                <w:szCs w:val="20"/>
              </w:rPr>
              <w:t>eDavki</w:t>
            </w:r>
            <w:proofErr w:type="spellEnd"/>
            <w:r w:rsidRPr="00FE4F1D">
              <w:rPr>
                <w:sz w:val="20"/>
                <w:szCs w:val="20"/>
              </w:rPr>
              <w:t>.</w:t>
            </w:r>
          </w:p>
          <w:p w14:paraId="0D8FD4D6" w14:textId="77777777" w:rsidR="001D6EC5" w:rsidRPr="00FE4F1D" w:rsidRDefault="001D6EC5" w:rsidP="00FC10D2">
            <w:pPr>
              <w:pStyle w:val="odstavek1"/>
              <w:ind w:firstLine="0"/>
              <w:rPr>
                <w:sz w:val="20"/>
                <w:szCs w:val="20"/>
              </w:rPr>
            </w:pPr>
            <w:r w:rsidRPr="00FE4F1D">
              <w:rPr>
                <w:sz w:val="20"/>
                <w:szCs w:val="20"/>
              </w:rPr>
              <w:t xml:space="preserve">(5) </w:t>
            </w:r>
            <w:proofErr w:type="spellStart"/>
            <w:r w:rsidRPr="00FE4F1D">
              <w:rPr>
                <w:sz w:val="20"/>
                <w:szCs w:val="20"/>
              </w:rPr>
              <w:t>Predizpolnjen</w:t>
            </w:r>
            <w:proofErr w:type="spellEnd"/>
            <w:r w:rsidRPr="00FE4F1D">
              <w:rPr>
                <w:sz w:val="20"/>
                <w:szCs w:val="20"/>
              </w:rPr>
              <w:t xml:space="preserve"> obračun prispevkov za socialno varnost velja za obračun prispevkov za socialno varnost zavezanca za prispevke za socialno varnost iz 352. člena tega zakona, če zavezanec za prispevke za socialno varnost ne odda obračuna prispevkov za socialno varnost (v elektronski obliki prek portala </w:t>
            </w:r>
            <w:proofErr w:type="spellStart"/>
            <w:r w:rsidRPr="00FE4F1D">
              <w:rPr>
                <w:sz w:val="20"/>
                <w:szCs w:val="20"/>
              </w:rPr>
              <w:t>eDavki</w:t>
            </w:r>
            <w:proofErr w:type="spellEnd"/>
            <w:r w:rsidRPr="00FE4F1D">
              <w:rPr>
                <w:sz w:val="20"/>
                <w:szCs w:val="20"/>
              </w:rPr>
              <w:t>) najpozneje do roka iz prvega odstavka 353. člena tega zakona.</w:t>
            </w:r>
          </w:p>
          <w:p w14:paraId="0848B391" w14:textId="35781AB9" w:rsidR="001D6EC5" w:rsidRDefault="001D6EC5" w:rsidP="00FC10D2">
            <w:pPr>
              <w:pStyle w:val="odstavek1"/>
              <w:ind w:firstLine="0"/>
              <w:rPr>
                <w:sz w:val="20"/>
                <w:szCs w:val="20"/>
              </w:rPr>
            </w:pPr>
            <w:r w:rsidRPr="00FE4F1D">
              <w:rPr>
                <w:sz w:val="20"/>
                <w:szCs w:val="20"/>
              </w:rPr>
              <w:t xml:space="preserve">(6) Če zavezancu za prispevke za socialno varnost </w:t>
            </w:r>
            <w:proofErr w:type="spellStart"/>
            <w:r w:rsidRPr="00FE4F1D">
              <w:rPr>
                <w:sz w:val="20"/>
                <w:szCs w:val="20"/>
              </w:rPr>
              <w:t>predizpolnjeni</w:t>
            </w:r>
            <w:proofErr w:type="spellEnd"/>
            <w:r w:rsidRPr="00FE4F1D">
              <w:rPr>
                <w:sz w:val="20"/>
                <w:szCs w:val="20"/>
              </w:rPr>
              <w:t xml:space="preserve"> obračun prispevkov za socialno varnost ni bil vročen v roku iz petega odstavka tega člena ali če so podatki v </w:t>
            </w:r>
            <w:proofErr w:type="spellStart"/>
            <w:r w:rsidRPr="00FE4F1D">
              <w:rPr>
                <w:sz w:val="20"/>
                <w:szCs w:val="20"/>
              </w:rPr>
              <w:t>predizpolnjenem</w:t>
            </w:r>
            <w:proofErr w:type="spellEnd"/>
            <w:r w:rsidRPr="00FE4F1D">
              <w:rPr>
                <w:sz w:val="20"/>
                <w:szCs w:val="20"/>
              </w:rPr>
              <w:t xml:space="preserve"> obračunu prispevkov za socialno varnost nepravilni ali nepopolni, mora prek portala </w:t>
            </w:r>
            <w:proofErr w:type="spellStart"/>
            <w:r w:rsidRPr="00FE4F1D">
              <w:rPr>
                <w:sz w:val="20"/>
                <w:szCs w:val="20"/>
              </w:rPr>
              <w:t>eDavki</w:t>
            </w:r>
            <w:proofErr w:type="spellEnd"/>
            <w:r w:rsidRPr="00FE4F1D">
              <w:rPr>
                <w:sz w:val="20"/>
                <w:szCs w:val="20"/>
              </w:rPr>
              <w:t xml:space="preserve"> predložiti obračun prispevkov za socialno varnost v roku iz prvega odstavka 353. člena tega zakona.</w:t>
            </w:r>
          </w:p>
          <w:p w14:paraId="72F1C1A5" w14:textId="6F2730B5" w:rsidR="00B25C15" w:rsidRPr="00B25C15" w:rsidRDefault="00B25C15" w:rsidP="00B25C15">
            <w:pPr>
              <w:pStyle w:val="len1"/>
              <w:rPr>
                <w:b w:val="0"/>
                <w:sz w:val="20"/>
                <w:szCs w:val="20"/>
              </w:rPr>
            </w:pPr>
            <w:proofErr w:type="spellStart"/>
            <w:r w:rsidRPr="00B25C15">
              <w:rPr>
                <w:b w:val="0"/>
                <w:sz w:val="20"/>
                <w:szCs w:val="20"/>
              </w:rPr>
              <w:t>382.a</w:t>
            </w:r>
            <w:proofErr w:type="spellEnd"/>
            <w:r w:rsidRPr="00B25C15">
              <w:rPr>
                <w:b w:val="0"/>
                <w:sz w:val="20"/>
                <w:szCs w:val="20"/>
              </w:rPr>
              <w:t xml:space="preserve"> člen</w:t>
            </w:r>
          </w:p>
          <w:p w14:paraId="3F9EDE90" w14:textId="5E152B49" w:rsidR="00B25C15" w:rsidRPr="00B25C15" w:rsidRDefault="00B25C15" w:rsidP="00B25C15">
            <w:pPr>
              <w:pStyle w:val="lennaslov1"/>
              <w:rPr>
                <w:b w:val="0"/>
                <w:sz w:val="20"/>
                <w:szCs w:val="20"/>
              </w:rPr>
            </w:pPr>
            <w:r w:rsidRPr="00B25C15">
              <w:rPr>
                <w:b w:val="0"/>
                <w:sz w:val="20"/>
                <w:szCs w:val="20"/>
              </w:rPr>
              <w:t>(obračunavanje in plačevanje davka za zavezance, ki ugotavljajo davčno osnovo z upoštevanjem normiranih odhodkov)</w:t>
            </w:r>
          </w:p>
          <w:p w14:paraId="4CCD0B76" w14:textId="77777777" w:rsidR="00B25C15" w:rsidRPr="00B25C15" w:rsidRDefault="00B25C15" w:rsidP="00B25C15">
            <w:pPr>
              <w:pStyle w:val="odstavek1"/>
              <w:ind w:firstLine="0"/>
              <w:rPr>
                <w:sz w:val="20"/>
                <w:szCs w:val="20"/>
              </w:rPr>
            </w:pPr>
            <w:r w:rsidRPr="00B25C15">
              <w:rPr>
                <w:sz w:val="20"/>
                <w:szCs w:val="20"/>
              </w:rPr>
              <w:t xml:space="preserve">(1) Ta člen določa postopek za obračunavanje in plačevanje davka za zavezance, ki ugotavljajo davčno osnovo z upoštevanjem normiranih odhodkov. </w:t>
            </w:r>
          </w:p>
          <w:p w14:paraId="713D7CD7" w14:textId="77777777" w:rsidR="00B25C15" w:rsidRPr="00B25C15" w:rsidRDefault="00B25C15" w:rsidP="00B25C15">
            <w:pPr>
              <w:pStyle w:val="odstavek1"/>
              <w:ind w:firstLine="0"/>
              <w:rPr>
                <w:sz w:val="20"/>
                <w:szCs w:val="20"/>
              </w:rPr>
            </w:pPr>
            <w:r w:rsidRPr="00B25C15">
              <w:rPr>
                <w:sz w:val="20"/>
                <w:szCs w:val="20"/>
              </w:rPr>
              <w:t xml:space="preserve">(2) Za vsa vprašanja postopka, ki niso urejena v tem členu, se smiselno uporabljajo druge določbe tega zakona. </w:t>
            </w:r>
          </w:p>
          <w:p w14:paraId="5EEB2F2D" w14:textId="77777777" w:rsidR="00B25C15" w:rsidRPr="00B25C15" w:rsidRDefault="00B25C15" w:rsidP="00B25C15">
            <w:pPr>
              <w:pStyle w:val="odstavek1"/>
              <w:ind w:firstLine="0"/>
              <w:rPr>
                <w:sz w:val="20"/>
                <w:szCs w:val="20"/>
              </w:rPr>
            </w:pPr>
            <w:r w:rsidRPr="00B25C15">
              <w:rPr>
                <w:sz w:val="20"/>
                <w:szCs w:val="20"/>
              </w:rPr>
              <w:t xml:space="preserve">(3) Zavezanec iz </w:t>
            </w:r>
            <w:proofErr w:type="spellStart"/>
            <w:r w:rsidRPr="00B25C15">
              <w:rPr>
                <w:sz w:val="20"/>
                <w:szCs w:val="20"/>
              </w:rPr>
              <w:t>67.b</w:t>
            </w:r>
            <w:proofErr w:type="spellEnd"/>
            <w:r w:rsidRPr="00B25C15">
              <w:rPr>
                <w:sz w:val="20"/>
                <w:szCs w:val="20"/>
              </w:rPr>
              <w:t xml:space="preserve"> člena ZDDPO-2 priglasi ugotavljanje davčne osnove z upoštevanjem normiranih odhodkov najpozneje do 31. marca davčnega obdobja, za katero </w:t>
            </w:r>
            <w:proofErr w:type="spellStart"/>
            <w:r w:rsidRPr="00B25C15">
              <w:rPr>
                <w:sz w:val="20"/>
                <w:szCs w:val="20"/>
              </w:rPr>
              <w:t>priglaša</w:t>
            </w:r>
            <w:proofErr w:type="spellEnd"/>
            <w:r w:rsidRPr="00B25C15">
              <w:rPr>
                <w:sz w:val="20"/>
                <w:szCs w:val="20"/>
              </w:rPr>
              <w:t xml:space="preserve"> ugotavljanje davčne osnove z upoštevanjem normiranih odhodkov, oziroma do poteka roka za predložitev davčnega obračuna za predhodno obdobje davčnemu organu v davčnem obračunu za predhodno obdobje. Sestavni del priglasitve je izjava zavezanca, da za davčno obdobje uveljavlja ugotavljanje davčne osnove z upoštevanjem normiranih odhodkov, ter izjava o izpolnjevanju pogojev, določenih z zakonom, ki ureja obdavčitev dohodkov pravnih oseb. </w:t>
            </w:r>
          </w:p>
          <w:p w14:paraId="7F7DC0EA" w14:textId="77777777" w:rsidR="00B25C15" w:rsidRPr="00B25C15" w:rsidRDefault="00B25C15" w:rsidP="00B25C15">
            <w:pPr>
              <w:pStyle w:val="odstavek1"/>
              <w:ind w:firstLine="0"/>
              <w:rPr>
                <w:sz w:val="20"/>
                <w:szCs w:val="20"/>
              </w:rPr>
            </w:pPr>
            <w:r w:rsidRPr="00B25C15">
              <w:rPr>
                <w:sz w:val="20"/>
                <w:szCs w:val="20"/>
              </w:rPr>
              <w:t xml:space="preserve">(4) Zavezanec iz </w:t>
            </w:r>
            <w:proofErr w:type="spellStart"/>
            <w:r w:rsidRPr="00B25C15">
              <w:rPr>
                <w:sz w:val="20"/>
                <w:szCs w:val="20"/>
              </w:rPr>
              <w:t>67.č</w:t>
            </w:r>
            <w:proofErr w:type="spellEnd"/>
            <w:r w:rsidRPr="00B25C15">
              <w:rPr>
                <w:sz w:val="20"/>
                <w:szCs w:val="20"/>
              </w:rPr>
              <w:t xml:space="preserve"> člena ZDDPO-2 opravi priglasitev za prvo davčno obdobje hkrati ob predložitvi prijave za vpis v davčni register v osmih dneh od vpisa v primarni register oziroma od vpisa v uradno evidenco organa. Sestavni del priglasitve je izjava zavezanca, da za to davčno obdobje uveljavlja ugotavljanje davčne osnove z upoštevanjem normiranih odhodkov, ter izjava o izpolnjevanju pogojev, določenih z zakonom, ki ureja obdavčitev dohodkov pravnih oseb. </w:t>
            </w:r>
          </w:p>
          <w:p w14:paraId="165EBC9C" w14:textId="77777777" w:rsidR="00B25C15" w:rsidRPr="00B25C15" w:rsidRDefault="00B25C15" w:rsidP="00B25C15">
            <w:pPr>
              <w:pStyle w:val="odstavek1"/>
              <w:ind w:firstLine="0"/>
              <w:rPr>
                <w:sz w:val="20"/>
                <w:szCs w:val="20"/>
              </w:rPr>
            </w:pPr>
            <w:r w:rsidRPr="00B25C15">
              <w:rPr>
                <w:sz w:val="20"/>
                <w:szCs w:val="20"/>
              </w:rPr>
              <w:t xml:space="preserve">(5) Priglasitev, opravljeno po roku, določenem v tretjem in četrtem odstavku tega člena, davčni organ s sklepom zavrže. Pritožba zoper sklep ne zadrži izvršitve. </w:t>
            </w:r>
          </w:p>
          <w:p w14:paraId="4B7659DA" w14:textId="77777777" w:rsidR="00B25C15" w:rsidRPr="00B25C15" w:rsidRDefault="00B25C15" w:rsidP="00B25C15">
            <w:pPr>
              <w:pStyle w:val="odstavek1"/>
              <w:ind w:firstLine="0"/>
              <w:rPr>
                <w:sz w:val="20"/>
                <w:szCs w:val="20"/>
              </w:rPr>
            </w:pPr>
            <w:r w:rsidRPr="00B25C15">
              <w:rPr>
                <w:sz w:val="20"/>
                <w:szCs w:val="20"/>
              </w:rPr>
              <w:t>(6) Šteje se, da je zavezanec priglasil ugotavljanje davčne osnove za davčno obdobje z upoštevanjem normiranih odhodkov, če do 31. marca tega obdobja oziroma do roka za predložitev davčnega obračuna za predhodno obdobje v davčnem obračunu za predhodno obdobje ne obvesti davčnega organa o prenehanju ugotavljanja davčne osnove z upoštevanjem normiranih odhodkov. Obvestilo o prenehanju ugotavljanja davčne osnove z upoštevanjem normiranih odhodkov, predloženo po roku, določenem v prvem stavku tega odstavka, davčni organ s sklepom zavrže.</w:t>
            </w:r>
          </w:p>
          <w:p w14:paraId="79CC9565" w14:textId="77777777" w:rsidR="00B25C15" w:rsidRDefault="00B25C15" w:rsidP="00FC10D2">
            <w:pPr>
              <w:pStyle w:val="odstavek1"/>
              <w:ind w:firstLine="0"/>
              <w:rPr>
                <w:sz w:val="20"/>
                <w:szCs w:val="20"/>
              </w:rPr>
            </w:pPr>
          </w:p>
          <w:p w14:paraId="46F9202C" w14:textId="77777777" w:rsidR="00B25C15" w:rsidRDefault="00B25C15" w:rsidP="00FC10D2">
            <w:pPr>
              <w:pStyle w:val="odstavek1"/>
              <w:ind w:firstLine="0"/>
              <w:rPr>
                <w:sz w:val="20"/>
                <w:szCs w:val="20"/>
              </w:rPr>
            </w:pPr>
          </w:p>
          <w:p w14:paraId="436D5AE8" w14:textId="77777777" w:rsidR="001D6EC5" w:rsidRPr="00FE4F1D" w:rsidRDefault="001D6EC5" w:rsidP="001D6EC5">
            <w:pPr>
              <w:pStyle w:val="len1"/>
              <w:rPr>
                <w:b w:val="0"/>
                <w:sz w:val="20"/>
                <w:szCs w:val="20"/>
              </w:rPr>
            </w:pPr>
            <w:r w:rsidRPr="00FE4F1D">
              <w:rPr>
                <w:b w:val="0"/>
                <w:sz w:val="20"/>
                <w:szCs w:val="20"/>
              </w:rPr>
              <w:lastRenderedPageBreak/>
              <w:t>397. člen</w:t>
            </w:r>
          </w:p>
          <w:p w14:paraId="55454135" w14:textId="77777777" w:rsidR="001D6EC5" w:rsidRPr="00FE4F1D" w:rsidRDefault="001D6EC5" w:rsidP="001D6EC5">
            <w:pPr>
              <w:pStyle w:val="lennaslov1"/>
              <w:rPr>
                <w:b w:val="0"/>
                <w:sz w:val="20"/>
                <w:szCs w:val="20"/>
              </w:rPr>
            </w:pPr>
            <w:r w:rsidRPr="00FE4F1D">
              <w:rPr>
                <w:b w:val="0"/>
                <w:sz w:val="20"/>
                <w:szCs w:val="20"/>
              </w:rPr>
              <w:t>(davčni prekrški v zvezi z opravljanjem dejavnosti)</w:t>
            </w:r>
          </w:p>
          <w:p w14:paraId="5CE380AB" w14:textId="77777777" w:rsidR="001D6EC5" w:rsidRPr="00FE4F1D" w:rsidRDefault="001D6EC5" w:rsidP="00FC10D2">
            <w:pPr>
              <w:pStyle w:val="odstavek1"/>
              <w:ind w:firstLine="0"/>
              <w:rPr>
                <w:sz w:val="20"/>
                <w:szCs w:val="20"/>
              </w:rPr>
            </w:pPr>
            <w:r w:rsidRPr="00FE4F1D">
              <w:rPr>
                <w:sz w:val="20"/>
                <w:szCs w:val="20"/>
              </w:rPr>
              <w:t xml:space="preserve">(1) Z globo od 800 do 10.000 </w:t>
            </w:r>
            <w:proofErr w:type="spellStart"/>
            <w:r w:rsidRPr="00FE4F1D">
              <w:rPr>
                <w:sz w:val="20"/>
                <w:szCs w:val="20"/>
              </w:rPr>
              <w:t>eurov</w:t>
            </w:r>
            <w:proofErr w:type="spellEnd"/>
            <w:r w:rsidRPr="00FE4F1D">
              <w:rPr>
                <w:sz w:val="20"/>
                <w:szCs w:val="20"/>
              </w:rPr>
              <w:t xml:space="preserve"> se kaznuje za prekršek samostojni podjetnik posameznik ali posameznik, ki samostojno opravlja dejavnost, z globo od 1.200 do 15.000 </w:t>
            </w:r>
            <w:proofErr w:type="spellStart"/>
            <w:r w:rsidRPr="00FE4F1D">
              <w:rPr>
                <w:sz w:val="20"/>
                <w:szCs w:val="20"/>
              </w:rPr>
              <w:t>eurov</w:t>
            </w:r>
            <w:proofErr w:type="spellEnd"/>
            <w:r w:rsidRPr="00FE4F1D">
              <w:rPr>
                <w:sz w:val="20"/>
                <w:szCs w:val="20"/>
              </w:rPr>
              <w:t xml:space="preserve"> se kaznuje za prekršek pravna oseba, če pa se pravna oseba po zakonu, ki ureja gospodarske družbe, šteje za srednjo ali veliko gospodarsko družbo, pa se za prekršek kaznuje z globo od 3.200 do 30.000 </w:t>
            </w:r>
            <w:proofErr w:type="spellStart"/>
            <w:r w:rsidRPr="00FE4F1D">
              <w:rPr>
                <w:sz w:val="20"/>
                <w:szCs w:val="20"/>
              </w:rPr>
              <w:t>eurov</w:t>
            </w:r>
            <w:proofErr w:type="spellEnd"/>
            <w:r w:rsidRPr="00FE4F1D">
              <w:rPr>
                <w:sz w:val="20"/>
                <w:szCs w:val="20"/>
              </w:rPr>
              <w:t>, če:</w:t>
            </w:r>
          </w:p>
          <w:p w14:paraId="1ECC07F9" w14:textId="77777777" w:rsidR="001D6EC5" w:rsidRPr="00FE4F1D" w:rsidRDefault="001D6EC5" w:rsidP="001D6EC5">
            <w:pPr>
              <w:pStyle w:val="tevilnatoka1"/>
              <w:rPr>
                <w:sz w:val="20"/>
                <w:szCs w:val="20"/>
              </w:rPr>
            </w:pPr>
            <w:r w:rsidRPr="00FE4F1D">
              <w:rPr>
                <w:sz w:val="20"/>
                <w:szCs w:val="20"/>
              </w:rPr>
              <w:t xml:space="preserve">1.     ne predloži davčnega obračuna ali ne predloži davčnega obračuna na predpisan način oziroma v predpisanih rokih (tretji do peti odstavek 51. člena, 297., </w:t>
            </w:r>
            <w:proofErr w:type="spellStart"/>
            <w:r w:rsidRPr="00FE4F1D">
              <w:rPr>
                <w:sz w:val="20"/>
                <w:szCs w:val="20"/>
              </w:rPr>
              <w:t>297.a</w:t>
            </w:r>
            <w:proofErr w:type="spellEnd"/>
            <w:r w:rsidRPr="00FE4F1D">
              <w:rPr>
                <w:sz w:val="20"/>
                <w:szCs w:val="20"/>
              </w:rPr>
              <w:t xml:space="preserve">, </w:t>
            </w:r>
            <w:proofErr w:type="spellStart"/>
            <w:r w:rsidRPr="00FE4F1D">
              <w:rPr>
                <w:sz w:val="20"/>
                <w:szCs w:val="20"/>
              </w:rPr>
              <w:t>297.b</w:t>
            </w:r>
            <w:proofErr w:type="spellEnd"/>
            <w:r w:rsidRPr="00FE4F1D">
              <w:rPr>
                <w:sz w:val="20"/>
                <w:szCs w:val="20"/>
              </w:rPr>
              <w:t>, 307. člen in 356. do 369. člen);</w:t>
            </w:r>
          </w:p>
          <w:p w14:paraId="145AABDC" w14:textId="77777777" w:rsidR="001D6EC5" w:rsidRPr="00FE4F1D" w:rsidRDefault="001D6EC5" w:rsidP="001D6EC5">
            <w:pPr>
              <w:pStyle w:val="tevilnatoka1"/>
              <w:rPr>
                <w:sz w:val="20"/>
                <w:szCs w:val="20"/>
              </w:rPr>
            </w:pPr>
            <w:r w:rsidRPr="00FE4F1D">
              <w:rPr>
                <w:sz w:val="20"/>
                <w:szCs w:val="20"/>
              </w:rPr>
              <w:t xml:space="preserve">2.     ne predloži obračuna davčnega odtegljaja ali ne predloži obračuna davčnega odtegljaja na predpisan način oziroma v predpisanih rokih (četrti, peti in deveti odstavek 57. člena, 284., </w:t>
            </w:r>
            <w:proofErr w:type="spellStart"/>
            <w:r w:rsidRPr="00FE4F1D">
              <w:rPr>
                <w:sz w:val="20"/>
                <w:szCs w:val="20"/>
              </w:rPr>
              <w:t>307.g</w:t>
            </w:r>
            <w:proofErr w:type="spellEnd"/>
            <w:r w:rsidRPr="00FE4F1D">
              <w:rPr>
                <w:sz w:val="20"/>
                <w:szCs w:val="20"/>
              </w:rPr>
              <w:t>, 336. člen, drugi in tretji odstavek 352. člena, drugi odstavek 353. člena, 374. člen);</w:t>
            </w:r>
          </w:p>
          <w:p w14:paraId="757FC693" w14:textId="77777777" w:rsidR="001D6EC5" w:rsidRPr="00FE4F1D" w:rsidRDefault="001D6EC5" w:rsidP="001D6EC5">
            <w:pPr>
              <w:pStyle w:val="tevilnatoka1"/>
              <w:rPr>
                <w:sz w:val="20"/>
                <w:szCs w:val="20"/>
              </w:rPr>
            </w:pPr>
            <w:r w:rsidRPr="00FE4F1D">
              <w:rPr>
                <w:sz w:val="20"/>
                <w:szCs w:val="20"/>
              </w:rPr>
              <w:t>3.     ne predloži izjave oziroma ne navede ali ne navede pravilno količine finančnih instrumentov (peti odstavek 58. člena);</w:t>
            </w:r>
          </w:p>
          <w:p w14:paraId="41F1E353" w14:textId="77777777" w:rsidR="001D6EC5" w:rsidRPr="00FE4F1D" w:rsidRDefault="001D6EC5" w:rsidP="001D6EC5">
            <w:pPr>
              <w:pStyle w:val="tevilnatoka1"/>
              <w:rPr>
                <w:sz w:val="20"/>
                <w:szCs w:val="20"/>
              </w:rPr>
            </w:pPr>
            <w:r w:rsidRPr="00FE4F1D">
              <w:rPr>
                <w:sz w:val="20"/>
                <w:szCs w:val="20"/>
              </w:rPr>
              <w:t xml:space="preserve">4.     izjave ne hrani do poteka predpisanega roka (šesti odstavek 58. člena in četrti odstavek </w:t>
            </w:r>
            <w:proofErr w:type="spellStart"/>
            <w:r w:rsidRPr="00FE4F1D">
              <w:rPr>
                <w:sz w:val="20"/>
                <w:szCs w:val="20"/>
              </w:rPr>
              <w:t>383.c</w:t>
            </w:r>
            <w:proofErr w:type="spellEnd"/>
            <w:r w:rsidRPr="00FE4F1D">
              <w:rPr>
                <w:sz w:val="20"/>
                <w:szCs w:val="20"/>
              </w:rPr>
              <w:t xml:space="preserve"> člena);</w:t>
            </w:r>
          </w:p>
          <w:p w14:paraId="77AAAC9C" w14:textId="77777777" w:rsidR="001D6EC5" w:rsidRPr="00FE4F1D" w:rsidRDefault="001D6EC5" w:rsidP="001D6EC5">
            <w:pPr>
              <w:pStyle w:val="tevilnatoka1"/>
              <w:rPr>
                <w:sz w:val="20"/>
                <w:szCs w:val="20"/>
              </w:rPr>
            </w:pPr>
            <w:r w:rsidRPr="00FE4F1D">
              <w:rPr>
                <w:sz w:val="20"/>
                <w:szCs w:val="20"/>
              </w:rPr>
              <w:t>5.     prejemnik izjave ne dostavi davčnemu organu podatkov o prenosu obveznosti plačnika davka ali podatkov ne dostavi v zakonsko določenem roku (sedmi odstavek 58. člena);</w:t>
            </w:r>
          </w:p>
          <w:p w14:paraId="69ACC51F" w14:textId="77777777" w:rsidR="001D6EC5" w:rsidRPr="00FE4F1D" w:rsidRDefault="001D6EC5" w:rsidP="001D6EC5">
            <w:pPr>
              <w:pStyle w:val="tevilnatoka1"/>
              <w:rPr>
                <w:sz w:val="20"/>
                <w:szCs w:val="20"/>
              </w:rPr>
            </w:pPr>
            <w:r w:rsidRPr="00FE4F1D">
              <w:rPr>
                <w:sz w:val="20"/>
                <w:szCs w:val="20"/>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FE4F1D">
              <w:rPr>
                <w:sz w:val="20"/>
                <w:szCs w:val="20"/>
              </w:rPr>
              <w:t>383.c</w:t>
            </w:r>
            <w:proofErr w:type="spellEnd"/>
            <w:r w:rsidRPr="00FE4F1D">
              <w:rPr>
                <w:sz w:val="20"/>
                <w:szCs w:val="20"/>
              </w:rPr>
              <w:t xml:space="preserve"> člena in drugi odstavek </w:t>
            </w:r>
            <w:proofErr w:type="spellStart"/>
            <w:r w:rsidRPr="00FE4F1D">
              <w:rPr>
                <w:sz w:val="20"/>
                <w:szCs w:val="20"/>
              </w:rPr>
              <w:t>383.e</w:t>
            </w:r>
            <w:proofErr w:type="spellEnd"/>
            <w:r w:rsidRPr="00FE4F1D">
              <w:rPr>
                <w:sz w:val="20"/>
                <w:szCs w:val="20"/>
              </w:rPr>
              <w:t xml:space="preserve"> člena);</w:t>
            </w:r>
          </w:p>
          <w:p w14:paraId="24131832" w14:textId="77777777" w:rsidR="001D6EC5" w:rsidRPr="00FE4F1D" w:rsidRDefault="001D6EC5" w:rsidP="001D6EC5">
            <w:pPr>
              <w:pStyle w:val="tevilnatoka1"/>
              <w:rPr>
                <w:sz w:val="20"/>
                <w:szCs w:val="20"/>
              </w:rPr>
            </w:pPr>
            <w:r w:rsidRPr="00FE4F1D">
              <w:rPr>
                <w:bCs/>
                <w:sz w:val="20"/>
                <w:szCs w:val="20"/>
              </w:rPr>
              <w:t>7.     (črtana)</w:t>
            </w:r>
          </w:p>
          <w:p w14:paraId="0B93F927" w14:textId="77777777" w:rsidR="001D6EC5" w:rsidRPr="00FE4F1D" w:rsidRDefault="001D6EC5" w:rsidP="001D6EC5">
            <w:pPr>
              <w:pStyle w:val="tevilnatoka1"/>
              <w:rPr>
                <w:sz w:val="20"/>
                <w:szCs w:val="20"/>
              </w:rPr>
            </w:pPr>
            <w:r w:rsidRPr="00FE4F1D">
              <w:rPr>
                <w:sz w:val="20"/>
                <w:szCs w:val="20"/>
              </w:rPr>
              <w:t>8.     v davčni napovedi ali obračunu davka navede neresnične, nepravilne ali nepopolne podatke (prvi odstavek 10. člena);</w:t>
            </w:r>
          </w:p>
          <w:p w14:paraId="46CA0F7B" w14:textId="77777777" w:rsidR="001D6EC5" w:rsidRPr="00FE4F1D" w:rsidRDefault="001D6EC5" w:rsidP="001D6EC5">
            <w:pPr>
              <w:pStyle w:val="tevilnatoka1"/>
              <w:rPr>
                <w:sz w:val="20"/>
                <w:szCs w:val="20"/>
              </w:rPr>
            </w:pPr>
            <w:r w:rsidRPr="00FE4F1D">
              <w:rPr>
                <w:sz w:val="20"/>
                <w:szCs w:val="20"/>
              </w:rPr>
              <w:t>9.     ne vodi ali ne hrani poslovnih knjig in evidenc v skladu s tem zakonom ali jih ne vodi dobro in pravilno oziroma na način, ki zagotavlja podatke za ugotovitev davčnih obveznosti (31. in 32. člen ter peti odstavek 308. člena);</w:t>
            </w:r>
          </w:p>
          <w:p w14:paraId="50C0B202" w14:textId="77777777" w:rsidR="001D6EC5" w:rsidRPr="00FE4F1D" w:rsidRDefault="001D6EC5" w:rsidP="001D6EC5">
            <w:pPr>
              <w:pStyle w:val="tevilnatoka1"/>
              <w:rPr>
                <w:sz w:val="20"/>
                <w:szCs w:val="20"/>
              </w:rPr>
            </w:pPr>
            <w:r w:rsidRPr="00FE4F1D">
              <w:rPr>
                <w:sz w:val="20"/>
                <w:szCs w:val="20"/>
              </w:rPr>
              <w:t>10.  kot plačnik davka ne vodi evidenc o dohodkih in o odtegnjenih davkih po posameznem davčnem zavezancu (tretji odstavek 31. člena);</w:t>
            </w:r>
          </w:p>
          <w:p w14:paraId="0B79C5C8" w14:textId="77777777" w:rsidR="001D6EC5" w:rsidRPr="00FE4F1D" w:rsidRDefault="001D6EC5" w:rsidP="001D6EC5">
            <w:pPr>
              <w:pStyle w:val="tevilnatoka1"/>
              <w:rPr>
                <w:sz w:val="20"/>
                <w:szCs w:val="20"/>
              </w:rPr>
            </w:pPr>
            <w:proofErr w:type="spellStart"/>
            <w:r w:rsidRPr="00FE4F1D">
              <w:rPr>
                <w:sz w:val="20"/>
                <w:szCs w:val="20"/>
              </w:rPr>
              <w:t>10.a</w:t>
            </w:r>
            <w:proofErr w:type="spellEnd"/>
            <w:r w:rsidRPr="00FE4F1D">
              <w:rPr>
                <w:sz w:val="20"/>
                <w:szCs w:val="20"/>
              </w:rPr>
              <w:t xml:space="preserve"> ne vzpostavi, vodi ali hrani seznama izdanih računov pri prodaji lastnih izdelkov iz predelave lastnih pridelkov ali ga ne vodi dobro in pravilno oziroma na način, ki zagotavlja nadzor izpolnjevanja pogojev za obravnavo dohodkov kot dohodkov v zvezi z osnovno kmetijsko in osnovno gozdarsko dejavnostjo ali ne predloži ustreznih zbirnih podatkov iz seznama izdanih računov ali jih ne predloži davčnemu organu v predpisanem roku in na predpisan način (drugi, tretji in četrti odstavek </w:t>
            </w:r>
            <w:proofErr w:type="spellStart"/>
            <w:r w:rsidRPr="00FE4F1D">
              <w:rPr>
                <w:sz w:val="20"/>
                <w:szCs w:val="20"/>
              </w:rPr>
              <w:t>316.a</w:t>
            </w:r>
            <w:proofErr w:type="spellEnd"/>
            <w:r w:rsidRPr="00FE4F1D">
              <w:rPr>
                <w:sz w:val="20"/>
                <w:szCs w:val="20"/>
              </w:rPr>
              <w:t xml:space="preserve"> člena);</w:t>
            </w:r>
          </w:p>
          <w:p w14:paraId="59A52EF8" w14:textId="77777777" w:rsidR="001D6EC5" w:rsidRPr="00FE4F1D" w:rsidRDefault="001D6EC5" w:rsidP="001D6EC5">
            <w:pPr>
              <w:pStyle w:val="tevilnatoka1"/>
              <w:rPr>
                <w:sz w:val="20"/>
                <w:szCs w:val="20"/>
              </w:rPr>
            </w:pPr>
            <w:proofErr w:type="spellStart"/>
            <w:r w:rsidRPr="00FE4F1D">
              <w:rPr>
                <w:sz w:val="20"/>
                <w:szCs w:val="20"/>
              </w:rPr>
              <w:t>10.b</w:t>
            </w:r>
            <w:proofErr w:type="spellEnd"/>
            <w:r w:rsidRPr="00FE4F1D">
              <w:rPr>
                <w:sz w:val="20"/>
                <w:szCs w:val="20"/>
              </w:rPr>
              <w:t xml:space="preserve"> ne izdaja ustreznih računov (prvi odstavek </w:t>
            </w:r>
            <w:proofErr w:type="spellStart"/>
            <w:r w:rsidRPr="00FE4F1D">
              <w:rPr>
                <w:sz w:val="20"/>
                <w:szCs w:val="20"/>
              </w:rPr>
              <w:t>316.a</w:t>
            </w:r>
            <w:proofErr w:type="spellEnd"/>
            <w:r w:rsidRPr="00FE4F1D">
              <w:rPr>
                <w:sz w:val="20"/>
                <w:szCs w:val="20"/>
              </w:rPr>
              <w:t> člena);</w:t>
            </w:r>
          </w:p>
          <w:p w14:paraId="3107CB78" w14:textId="77777777" w:rsidR="001D6EC5" w:rsidRPr="00FE4F1D" w:rsidRDefault="001D6EC5" w:rsidP="001D6EC5">
            <w:pPr>
              <w:pStyle w:val="tevilnatoka1"/>
              <w:rPr>
                <w:sz w:val="20"/>
                <w:szCs w:val="20"/>
              </w:rPr>
            </w:pPr>
            <w:r w:rsidRPr="00FE4F1D">
              <w:rPr>
                <w:sz w:val="20"/>
                <w:szCs w:val="20"/>
              </w:rPr>
              <w:t>11.  ne obvesti davčnega organa, kje se po prenehanju davčnega zavezanca hrani dokumentacija oziroma kdo hrani dokumentacijo (šesti odstavek 32. člena);</w:t>
            </w:r>
          </w:p>
          <w:p w14:paraId="1315793D" w14:textId="77777777" w:rsidR="001D6EC5" w:rsidRPr="00FE4F1D" w:rsidRDefault="001D6EC5" w:rsidP="001D6EC5">
            <w:pPr>
              <w:pStyle w:val="tevilnatoka1"/>
              <w:rPr>
                <w:sz w:val="20"/>
                <w:szCs w:val="20"/>
              </w:rPr>
            </w:pPr>
            <w:r w:rsidRPr="00FE4F1D">
              <w:rPr>
                <w:sz w:val="20"/>
                <w:szCs w:val="20"/>
              </w:rPr>
              <w:t>12.  ne navede davčne številke na davčni napovedi ali obračunu davka (34. člen);</w:t>
            </w:r>
          </w:p>
          <w:p w14:paraId="39D8C6F1" w14:textId="77777777" w:rsidR="001D6EC5" w:rsidRPr="00FE4F1D" w:rsidRDefault="001D6EC5" w:rsidP="001D6EC5">
            <w:pPr>
              <w:pStyle w:val="tevilnatoka1"/>
              <w:rPr>
                <w:sz w:val="20"/>
                <w:szCs w:val="20"/>
              </w:rPr>
            </w:pPr>
            <w:r w:rsidRPr="00FE4F1D">
              <w:rPr>
                <w:sz w:val="20"/>
                <w:szCs w:val="20"/>
              </w:rPr>
              <w:t>13.  v nasprotju s tem zakonom izplača dohodek fizični osebi, ki ni predložila svoje davčne številke, oziroma ne zagotovi potrebnih podatkov o nerezidentu (drugi in šesti odstavek 35. člena);</w:t>
            </w:r>
          </w:p>
          <w:p w14:paraId="4C54E4B7" w14:textId="77777777" w:rsidR="001D6EC5" w:rsidRPr="00FE4F1D" w:rsidRDefault="001D6EC5" w:rsidP="001D6EC5">
            <w:pPr>
              <w:pStyle w:val="tevilnatoka1"/>
              <w:rPr>
                <w:sz w:val="20"/>
                <w:szCs w:val="20"/>
              </w:rPr>
            </w:pPr>
            <w:r w:rsidRPr="00FE4F1D">
              <w:rPr>
                <w:sz w:val="20"/>
                <w:szCs w:val="20"/>
              </w:rPr>
              <w:t>14.  v nasprotju z zakonom ne nakazuje plačila za dobavljeno blago ali opravljene storitve ter druga plačila na transakcijske račune prejemnikov (prvi odstavek 36. člena);</w:t>
            </w:r>
          </w:p>
          <w:p w14:paraId="6FD72029" w14:textId="77777777" w:rsidR="001D6EC5" w:rsidRPr="00FE4F1D" w:rsidRDefault="001D6EC5" w:rsidP="001D6EC5">
            <w:pPr>
              <w:pStyle w:val="odstavek1"/>
              <w:spacing w:before="0"/>
              <w:ind w:left="567" w:hanging="567"/>
              <w:rPr>
                <w:sz w:val="20"/>
                <w:szCs w:val="20"/>
              </w:rPr>
            </w:pPr>
            <w:proofErr w:type="spellStart"/>
            <w:r w:rsidRPr="00FE4F1D">
              <w:rPr>
                <w:sz w:val="20"/>
                <w:szCs w:val="20"/>
              </w:rPr>
              <w:t>14.a</w:t>
            </w:r>
            <w:proofErr w:type="spellEnd"/>
            <w:r w:rsidRPr="00FE4F1D">
              <w:rPr>
                <w:sz w:val="20"/>
                <w:szCs w:val="20"/>
              </w:rPr>
              <w:t xml:space="preserve"> v nasprotju z zakonom oseba iz 31. člena tega zakona pri ponudniku plačilnih storitev nima odprtega transakcijskega računa (tretji odstavek 37. člena);</w:t>
            </w:r>
          </w:p>
          <w:p w14:paraId="2AF9C360" w14:textId="77777777" w:rsidR="001D6EC5" w:rsidRPr="00FE4F1D" w:rsidRDefault="001D6EC5" w:rsidP="001D6EC5">
            <w:pPr>
              <w:pStyle w:val="tevilnatoka1"/>
              <w:rPr>
                <w:sz w:val="20"/>
                <w:szCs w:val="20"/>
              </w:rPr>
            </w:pPr>
            <w:r w:rsidRPr="00FE4F1D">
              <w:rPr>
                <w:sz w:val="20"/>
                <w:szCs w:val="20"/>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4AC904BA" w14:textId="77777777" w:rsidR="001D6EC5" w:rsidRPr="00FE4F1D" w:rsidRDefault="001D6EC5" w:rsidP="001D6EC5">
            <w:pPr>
              <w:pStyle w:val="tevilnatoka1"/>
              <w:rPr>
                <w:sz w:val="20"/>
                <w:szCs w:val="20"/>
              </w:rPr>
            </w:pPr>
            <w:r w:rsidRPr="00FE4F1D">
              <w:rPr>
                <w:sz w:val="20"/>
                <w:szCs w:val="20"/>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1CC73F05" w14:textId="77777777" w:rsidR="001D6EC5" w:rsidRPr="00FE4F1D" w:rsidRDefault="001D6EC5" w:rsidP="001D6EC5">
            <w:pPr>
              <w:pStyle w:val="tevilnatoka1"/>
              <w:rPr>
                <w:sz w:val="20"/>
                <w:szCs w:val="20"/>
              </w:rPr>
            </w:pPr>
            <w:r w:rsidRPr="00FE4F1D">
              <w:rPr>
                <w:sz w:val="20"/>
                <w:szCs w:val="20"/>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22C9686D" w14:textId="77777777" w:rsidR="001D6EC5" w:rsidRPr="00FE4F1D" w:rsidRDefault="001D6EC5" w:rsidP="001D6EC5">
            <w:pPr>
              <w:pStyle w:val="tevilnatoka1"/>
              <w:rPr>
                <w:sz w:val="20"/>
                <w:szCs w:val="20"/>
              </w:rPr>
            </w:pPr>
            <w:r w:rsidRPr="00FE4F1D">
              <w:rPr>
                <w:sz w:val="20"/>
                <w:szCs w:val="20"/>
              </w:rPr>
              <w:t>18.  v nasprotju z zakonom razkrije podatke, ki so davčna tajnost, ali jih sporoči tretjim osebam ali jih uporablja oziroma omogoči, da jih uporablja tretja oseba (16. člen);</w:t>
            </w:r>
          </w:p>
          <w:p w14:paraId="23B7EDA0" w14:textId="77777777" w:rsidR="001D6EC5" w:rsidRPr="00FE4F1D" w:rsidRDefault="001D6EC5" w:rsidP="001D6EC5">
            <w:pPr>
              <w:pStyle w:val="tevilnatoka1"/>
              <w:rPr>
                <w:sz w:val="20"/>
                <w:szCs w:val="20"/>
              </w:rPr>
            </w:pPr>
            <w:r w:rsidRPr="00FE4F1D">
              <w:rPr>
                <w:sz w:val="20"/>
                <w:szCs w:val="20"/>
              </w:rPr>
              <w:t xml:space="preserve">19.  </w:t>
            </w:r>
            <w:r w:rsidRPr="00FE4F1D">
              <w:rPr>
                <w:bCs/>
                <w:sz w:val="20"/>
                <w:szCs w:val="20"/>
              </w:rPr>
              <w:t>(črtana)</w:t>
            </w:r>
            <w:r w:rsidRPr="00FE4F1D">
              <w:rPr>
                <w:sz w:val="20"/>
                <w:szCs w:val="20"/>
              </w:rPr>
              <w:t>;</w:t>
            </w:r>
          </w:p>
          <w:p w14:paraId="6223C64D" w14:textId="77777777" w:rsidR="001D6EC5" w:rsidRPr="00FE4F1D" w:rsidRDefault="001D6EC5" w:rsidP="001D6EC5">
            <w:pPr>
              <w:pStyle w:val="tevilnatoka1"/>
              <w:rPr>
                <w:sz w:val="20"/>
                <w:szCs w:val="20"/>
              </w:rPr>
            </w:pPr>
            <w:r w:rsidRPr="00FE4F1D">
              <w:rPr>
                <w:sz w:val="20"/>
                <w:szCs w:val="20"/>
              </w:rPr>
              <w:lastRenderedPageBreak/>
              <w:t>20.  na poziv davčnega organa ne predloži ali ne predloži v predpisanem roku in na predpisan način seznama premoženja ali na seznamu navede nepopolne in neresnične podatke (147. člen);</w:t>
            </w:r>
          </w:p>
          <w:p w14:paraId="117B5423" w14:textId="77777777" w:rsidR="001D6EC5" w:rsidRPr="00FE4F1D" w:rsidRDefault="001D6EC5" w:rsidP="001D6EC5">
            <w:pPr>
              <w:pStyle w:val="tevilnatoka1"/>
              <w:rPr>
                <w:sz w:val="20"/>
                <w:szCs w:val="20"/>
              </w:rPr>
            </w:pPr>
            <w:r w:rsidRPr="00FE4F1D">
              <w:rPr>
                <w:sz w:val="20"/>
                <w:szCs w:val="20"/>
              </w:rPr>
              <w:t>21.  ne omogoči davčnemu organu vpogleda v sef (185. člen);</w:t>
            </w:r>
          </w:p>
          <w:p w14:paraId="4357863A" w14:textId="77777777" w:rsidR="001D6EC5" w:rsidRPr="00FE4F1D" w:rsidRDefault="001D6EC5" w:rsidP="001D6EC5">
            <w:pPr>
              <w:pStyle w:val="tevilnatoka1"/>
              <w:rPr>
                <w:sz w:val="20"/>
                <w:szCs w:val="20"/>
              </w:rPr>
            </w:pPr>
            <w:r w:rsidRPr="00FE4F1D">
              <w:rPr>
                <w:sz w:val="20"/>
                <w:szCs w:val="20"/>
              </w:rPr>
              <w:t>22.  uporablja zarubljeno premičnino v nasprotju z zakonom (prvi in tretji odstavek 186. člena);</w:t>
            </w:r>
          </w:p>
          <w:p w14:paraId="0FC52BCD" w14:textId="77777777" w:rsidR="001D6EC5" w:rsidRPr="00FE4F1D" w:rsidRDefault="001D6EC5" w:rsidP="001D6EC5">
            <w:pPr>
              <w:pStyle w:val="tevilnatoka1"/>
              <w:rPr>
                <w:sz w:val="20"/>
                <w:szCs w:val="20"/>
              </w:rPr>
            </w:pPr>
            <w:r w:rsidRPr="00FE4F1D">
              <w:rPr>
                <w:sz w:val="20"/>
                <w:szCs w:val="20"/>
              </w:rPr>
              <w:t>23.  odtuji, poškoduje, uniči ali kako drugače onemogoči unovčitev zarubljene premičnine (prvi odstavek 187. člena);</w:t>
            </w:r>
          </w:p>
          <w:p w14:paraId="1A2E0AF3" w14:textId="77777777" w:rsidR="001D6EC5" w:rsidRPr="00FE4F1D" w:rsidRDefault="001D6EC5" w:rsidP="001D6EC5">
            <w:pPr>
              <w:pStyle w:val="tevilnatoka1"/>
              <w:rPr>
                <w:sz w:val="20"/>
                <w:szCs w:val="20"/>
              </w:rPr>
            </w:pPr>
            <w:r w:rsidRPr="00FE4F1D">
              <w:rPr>
                <w:sz w:val="20"/>
                <w:szCs w:val="20"/>
              </w:rPr>
              <w:t xml:space="preserve">24.  ne izračuna ali ne predloži izračuna akontacije davka davčnemu organu v skladu z zakonom (drugi odstavek 298., </w:t>
            </w:r>
            <w:proofErr w:type="spellStart"/>
            <w:r w:rsidRPr="00FE4F1D">
              <w:rPr>
                <w:sz w:val="20"/>
                <w:szCs w:val="20"/>
              </w:rPr>
              <w:t>307.a</w:t>
            </w:r>
            <w:proofErr w:type="spellEnd"/>
            <w:r w:rsidRPr="00FE4F1D">
              <w:rPr>
                <w:sz w:val="20"/>
                <w:szCs w:val="20"/>
              </w:rPr>
              <w:t xml:space="preserve"> člen in sedmi odstavek 371. člena);</w:t>
            </w:r>
          </w:p>
          <w:p w14:paraId="7366DDF2" w14:textId="77777777" w:rsidR="001D6EC5" w:rsidRPr="00FE4F1D" w:rsidRDefault="001D6EC5" w:rsidP="001D6EC5">
            <w:pPr>
              <w:pStyle w:val="tevilnatoka1"/>
              <w:rPr>
                <w:sz w:val="20"/>
                <w:szCs w:val="20"/>
              </w:rPr>
            </w:pPr>
            <w:r w:rsidRPr="00FE4F1D">
              <w:rPr>
                <w:sz w:val="20"/>
                <w:szCs w:val="20"/>
              </w:rPr>
              <w:t>25.  ne priglasi sprememb članov kmečkega gospodinjstva, uporabnikov kmetijskih in gozdnih zemljišč ali panjev ali jih ne priglasi v predpisanem roku (peti odstavek 304. člena);</w:t>
            </w:r>
          </w:p>
          <w:p w14:paraId="4C5D8CAB" w14:textId="77777777" w:rsidR="001D6EC5" w:rsidRPr="00FE4F1D" w:rsidRDefault="001D6EC5" w:rsidP="001D6EC5">
            <w:pPr>
              <w:pStyle w:val="tevilnatoka1"/>
              <w:rPr>
                <w:sz w:val="20"/>
                <w:szCs w:val="20"/>
              </w:rPr>
            </w:pPr>
            <w:r w:rsidRPr="00FE4F1D">
              <w:rPr>
                <w:sz w:val="20"/>
                <w:szCs w:val="20"/>
              </w:rPr>
              <w:t xml:space="preserve">26.  </w:t>
            </w:r>
            <w:r w:rsidRPr="00FE4F1D">
              <w:rPr>
                <w:bCs/>
                <w:sz w:val="20"/>
                <w:szCs w:val="20"/>
              </w:rPr>
              <w:t>(črtana)</w:t>
            </w:r>
            <w:r w:rsidRPr="00FE4F1D">
              <w:rPr>
                <w:sz w:val="20"/>
                <w:szCs w:val="20"/>
              </w:rPr>
              <w:t>;</w:t>
            </w:r>
          </w:p>
          <w:p w14:paraId="3BEA4A6C" w14:textId="77777777" w:rsidR="001D6EC5" w:rsidRPr="00FE4F1D" w:rsidRDefault="001D6EC5" w:rsidP="001D6EC5">
            <w:pPr>
              <w:pStyle w:val="tevilnatoka1"/>
              <w:rPr>
                <w:sz w:val="20"/>
                <w:szCs w:val="20"/>
              </w:rPr>
            </w:pPr>
            <w:r w:rsidRPr="00FE4F1D">
              <w:rPr>
                <w:sz w:val="20"/>
                <w:szCs w:val="20"/>
              </w:rPr>
              <w:t xml:space="preserve">27.  </w:t>
            </w:r>
            <w:r w:rsidRPr="00FE4F1D">
              <w:rPr>
                <w:bCs/>
                <w:sz w:val="20"/>
                <w:szCs w:val="20"/>
              </w:rPr>
              <w:t>(črtana)</w:t>
            </w:r>
            <w:r w:rsidRPr="00FE4F1D">
              <w:rPr>
                <w:sz w:val="20"/>
                <w:szCs w:val="20"/>
              </w:rPr>
              <w:t>;</w:t>
            </w:r>
          </w:p>
          <w:p w14:paraId="2635E3F5" w14:textId="77777777" w:rsidR="001D6EC5" w:rsidRPr="00FE4F1D" w:rsidRDefault="001D6EC5" w:rsidP="001D6EC5">
            <w:pPr>
              <w:pStyle w:val="tevilnatoka1"/>
              <w:rPr>
                <w:sz w:val="20"/>
                <w:szCs w:val="20"/>
              </w:rPr>
            </w:pPr>
            <w:r w:rsidRPr="00FE4F1D">
              <w:rPr>
                <w:sz w:val="20"/>
                <w:szCs w:val="20"/>
              </w:rPr>
              <w:t>28.  uveljavlja oprostitev od katastrskega dohodka v nasprotju z odločbo davčnega organa ali ne sporoči razlogov za prenehanje oprostitve od katastrskega dohodka (šesti odstavek 314. člena);</w:t>
            </w:r>
          </w:p>
          <w:p w14:paraId="7C76F5DB" w14:textId="77777777" w:rsidR="001D6EC5" w:rsidRPr="00FE4F1D" w:rsidRDefault="001D6EC5" w:rsidP="001D6EC5">
            <w:pPr>
              <w:pStyle w:val="tevilnatoka1"/>
              <w:rPr>
                <w:sz w:val="20"/>
                <w:szCs w:val="20"/>
              </w:rPr>
            </w:pPr>
            <w:proofErr w:type="spellStart"/>
            <w:r w:rsidRPr="00FE4F1D">
              <w:rPr>
                <w:sz w:val="20"/>
                <w:szCs w:val="20"/>
              </w:rPr>
              <w:t>28.a</w:t>
            </w:r>
            <w:proofErr w:type="spellEnd"/>
            <w:r w:rsidRPr="00FE4F1D">
              <w:rPr>
                <w:sz w:val="20"/>
                <w:szCs w:val="20"/>
              </w:rPr>
              <w:t xml:space="preserve"> v nasprotju z zakonom ne prijavi kmetijskih in gozdnih zemljišč ter pridelka vina izven Republike Slovenije, jih ne prijavi v predpisanem roku ali prijavi neresnične, nepravilne ali nepopolne podatke (</w:t>
            </w:r>
            <w:proofErr w:type="spellStart"/>
            <w:r w:rsidRPr="00FE4F1D">
              <w:rPr>
                <w:sz w:val="20"/>
                <w:szCs w:val="20"/>
              </w:rPr>
              <w:t>316.b</w:t>
            </w:r>
            <w:proofErr w:type="spellEnd"/>
            <w:r w:rsidRPr="00FE4F1D">
              <w:rPr>
                <w:sz w:val="20"/>
                <w:szCs w:val="20"/>
              </w:rPr>
              <w:t xml:space="preserve"> člen);</w:t>
            </w:r>
          </w:p>
          <w:p w14:paraId="7AC2DA2D" w14:textId="77777777" w:rsidR="001D6EC5" w:rsidRPr="00FE4F1D" w:rsidRDefault="001D6EC5" w:rsidP="001D6EC5">
            <w:pPr>
              <w:pStyle w:val="tevilnatoka1"/>
              <w:rPr>
                <w:sz w:val="20"/>
                <w:szCs w:val="20"/>
              </w:rPr>
            </w:pPr>
            <w:r w:rsidRPr="00FE4F1D">
              <w:rPr>
                <w:sz w:val="20"/>
                <w:szCs w:val="20"/>
              </w:rPr>
              <w:t>29.  zavezanca ne obvesti pisno o tem, da odlog ugotavljanja davčne obveznosti po zakonu, ki ureja dohodnino, ni odobren (sedmi odstavek 331. člena);</w:t>
            </w:r>
          </w:p>
          <w:p w14:paraId="2038E7DC" w14:textId="77777777" w:rsidR="001D6EC5" w:rsidRPr="00FE4F1D" w:rsidRDefault="001D6EC5" w:rsidP="001D6EC5">
            <w:pPr>
              <w:pStyle w:val="tevilnatoka1"/>
              <w:rPr>
                <w:sz w:val="20"/>
                <w:szCs w:val="20"/>
              </w:rPr>
            </w:pPr>
            <w:r w:rsidRPr="00FE4F1D">
              <w:rPr>
                <w:sz w:val="20"/>
                <w:szCs w:val="20"/>
              </w:rPr>
              <w:t>30.  zavezanca ne obvesti pisno o odložitvi ugotavljanja davčne obveznosti (deveti odstavek 331. člena);</w:t>
            </w:r>
          </w:p>
          <w:p w14:paraId="4223B1F9" w14:textId="77777777" w:rsidR="001D6EC5" w:rsidRPr="00FE4F1D" w:rsidRDefault="001D6EC5" w:rsidP="001D6EC5">
            <w:pPr>
              <w:pStyle w:val="tevilnatoka1"/>
              <w:rPr>
                <w:sz w:val="20"/>
                <w:szCs w:val="20"/>
              </w:rPr>
            </w:pPr>
            <w:r w:rsidRPr="00FE4F1D">
              <w:rPr>
                <w:sz w:val="20"/>
                <w:szCs w:val="20"/>
              </w:rPr>
              <w:t>31.  lastnikom ne pošlje vseh podatkov, ki so potrebni za ugotavljanje njihovih morebitnih davčnih obveznosti iz preoblikovanja (332. člen);</w:t>
            </w:r>
          </w:p>
          <w:p w14:paraId="6E6F6922" w14:textId="77777777" w:rsidR="001D6EC5" w:rsidRPr="00FE4F1D" w:rsidRDefault="001D6EC5" w:rsidP="001D6EC5">
            <w:pPr>
              <w:pStyle w:val="tevilnatoka1"/>
              <w:rPr>
                <w:sz w:val="20"/>
                <w:szCs w:val="20"/>
              </w:rPr>
            </w:pPr>
            <w:r w:rsidRPr="00FE4F1D">
              <w:rPr>
                <w:sz w:val="20"/>
                <w:szCs w:val="20"/>
              </w:rPr>
              <w:t xml:space="preserve">32.  davčnemu zavezancu ob unovčitvi investicijskega kupona </w:t>
            </w:r>
            <w:proofErr w:type="spellStart"/>
            <w:r w:rsidRPr="00FE4F1D">
              <w:rPr>
                <w:sz w:val="20"/>
                <w:szCs w:val="20"/>
              </w:rPr>
              <w:t>podsklada</w:t>
            </w:r>
            <w:proofErr w:type="spellEnd"/>
            <w:r w:rsidRPr="00FE4F1D">
              <w:rPr>
                <w:sz w:val="20"/>
                <w:szCs w:val="20"/>
              </w:rPr>
              <w:t xml:space="preserve"> pri krovnem skladu oziroma ob prejemu izplačila sorazmernega dela likvidacijske mase ob likvidaciji </w:t>
            </w:r>
            <w:proofErr w:type="spellStart"/>
            <w:r w:rsidRPr="00FE4F1D">
              <w:rPr>
                <w:sz w:val="20"/>
                <w:szCs w:val="20"/>
              </w:rPr>
              <w:t>podsklada</w:t>
            </w:r>
            <w:proofErr w:type="spellEnd"/>
            <w:r w:rsidRPr="00FE4F1D">
              <w:rPr>
                <w:sz w:val="20"/>
                <w:szCs w:val="20"/>
              </w:rPr>
              <w:t xml:space="preserve"> ne dostavi izpisa iz evidence spremljanja prehodov med </w:t>
            </w:r>
            <w:proofErr w:type="spellStart"/>
            <w:r w:rsidRPr="00FE4F1D">
              <w:rPr>
                <w:sz w:val="20"/>
                <w:szCs w:val="20"/>
              </w:rPr>
              <w:t>podskladi</w:t>
            </w:r>
            <w:proofErr w:type="spellEnd"/>
            <w:r w:rsidRPr="00FE4F1D">
              <w:rPr>
                <w:sz w:val="20"/>
                <w:szCs w:val="20"/>
              </w:rPr>
              <w:t xml:space="preserve"> istega krovnega sklada s potrebnimi podatki (</w:t>
            </w:r>
            <w:proofErr w:type="spellStart"/>
            <w:r w:rsidRPr="00FE4F1D">
              <w:rPr>
                <w:sz w:val="20"/>
                <w:szCs w:val="20"/>
              </w:rPr>
              <w:t>332.a</w:t>
            </w:r>
            <w:proofErr w:type="spellEnd"/>
            <w:r w:rsidRPr="00FE4F1D">
              <w:rPr>
                <w:sz w:val="20"/>
                <w:szCs w:val="20"/>
              </w:rPr>
              <w:t xml:space="preserve"> člen);</w:t>
            </w:r>
          </w:p>
          <w:p w14:paraId="432128B9" w14:textId="77777777" w:rsidR="001D6EC5" w:rsidRPr="00FE4F1D" w:rsidRDefault="001D6EC5" w:rsidP="001D6EC5">
            <w:pPr>
              <w:pStyle w:val="tevilnatoka1"/>
              <w:rPr>
                <w:sz w:val="20"/>
                <w:szCs w:val="20"/>
              </w:rPr>
            </w:pPr>
            <w:r w:rsidRPr="00FE4F1D">
              <w:rPr>
                <w:sz w:val="20"/>
                <w:szCs w:val="20"/>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6A242648" w14:textId="77777777" w:rsidR="001D6EC5" w:rsidRPr="00FE4F1D" w:rsidRDefault="001D6EC5" w:rsidP="001D6EC5">
            <w:pPr>
              <w:pStyle w:val="tevilnatoka1"/>
              <w:rPr>
                <w:sz w:val="20"/>
                <w:szCs w:val="20"/>
              </w:rPr>
            </w:pPr>
            <w:r w:rsidRPr="00FE4F1D">
              <w:rPr>
                <w:sz w:val="20"/>
                <w:szCs w:val="20"/>
              </w:rPr>
              <w:t xml:space="preserve">34.  </w:t>
            </w:r>
            <w:r w:rsidRPr="00FE4F1D">
              <w:rPr>
                <w:bCs/>
                <w:sz w:val="20"/>
                <w:szCs w:val="20"/>
              </w:rPr>
              <w:t>(črtana)</w:t>
            </w:r>
            <w:r w:rsidRPr="00FE4F1D">
              <w:rPr>
                <w:sz w:val="20"/>
                <w:szCs w:val="20"/>
              </w:rPr>
              <w:t>;</w:t>
            </w:r>
          </w:p>
          <w:p w14:paraId="07DD99A3" w14:textId="77777777" w:rsidR="001D6EC5" w:rsidRPr="00FE4F1D" w:rsidRDefault="001D6EC5" w:rsidP="001D6EC5">
            <w:pPr>
              <w:pStyle w:val="tevilnatoka1"/>
              <w:rPr>
                <w:sz w:val="20"/>
                <w:szCs w:val="20"/>
              </w:rPr>
            </w:pPr>
            <w:r w:rsidRPr="00FE4F1D">
              <w:rPr>
                <w:sz w:val="20"/>
                <w:szCs w:val="20"/>
              </w:rPr>
              <w:t xml:space="preserve">35.  </w:t>
            </w:r>
            <w:r w:rsidRPr="00FE4F1D">
              <w:rPr>
                <w:bCs/>
                <w:sz w:val="20"/>
                <w:szCs w:val="20"/>
              </w:rPr>
              <w:t>(črtana)</w:t>
            </w:r>
            <w:r w:rsidRPr="00FE4F1D">
              <w:rPr>
                <w:sz w:val="20"/>
                <w:szCs w:val="20"/>
              </w:rPr>
              <w:t>;</w:t>
            </w:r>
          </w:p>
          <w:p w14:paraId="5B5BB0E5" w14:textId="77777777" w:rsidR="001D6EC5" w:rsidRPr="00FE4F1D" w:rsidRDefault="001D6EC5" w:rsidP="001D6EC5">
            <w:pPr>
              <w:pStyle w:val="tevilnatoka1"/>
              <w:rPr>
                <w:sz w:val="20"/>
                <w:szCs w:val="20"/>
              </w:rPr>
            </w:pPr>
            <w:r w:rsidRPr="00FE4F1D">
              <w:rPr>
                <w:sz w:val="20"/>
                <w:szCs w:val="20"/>
              </w:rPr>
              <w:t>36.  ne predloži obračuna prispevkov za socialno varnost ali ne predloži obračuna prispevkov za socialno varnost na predpisan način oziroma v predpisanih rokih (prvi in tretji odstavek 353. člena);</w:t>
            </w:r>
          </w:p>
          <w:p w14:paraId="679E213F" w14:textId="77777777" w:rsidR="001D6EC5" w:rsidRPr="00FE4F1D" w:rsidRDefault="001D6EC5" w:rsidP="001D6EC5">
            <w:pPr>
              <w:pStyle w:val="tevilnatoka1"/>
              <w:rPr>
                <w:sz w:val="20"/>
                <w:szCs w:val="20"/>
              </w:rPr>
            </w:pPr>
            <w:r w:rsidRPr="00FE4F1D">
              <w:rPr>
                <w:sz w:val="20"/>
                <w:szCs w:val="20"/>
              </w:rPr>
              <w:t>37.  davčnega organa ne obvesti o nameravani spremembi davčnega obdobja (prvi in drugi odstavek 372. člena);</w:t>
            </w:r>
          </w:p>
          <w:p w14:paraId="386E68D8" w14:textId="77777777" w:rsidR="001D6EC5" w:rsidRPr="00FE4F1D" w:rsidRDefault="001D6EC5" w:rsidP="001D6EC5">
            <w:pPr>
              <w:pStyle w:val="tevilnatoka1"/>
              <w:rPr>
                <w:sz w:val="20"/>
                <w:szCs w:val="20"/>
              </w:rPr>
            </w:pPr>
            <w:r w:rsidRPr="00FE4F1D">
              <w:rPr>
                <w:sz w:val="20"/>
                <w:szCs w:val="20"/>
              </w:rPr>
              <w:t>38.  davčnemu organu ne predloži dokazil in dokumentov ali jih ne predloži na predpisan način oziroma v predpisanih rokih (prvi odstavek 375. člena);</w:t>
            </w:r>
          </w:p>
          <w:p w14:paraId="7EB90314" w14:textId="77777777" w:rsidR="001D6EC5" w:rsidRPr="00FE4F1D" w:rsidRDefault="001D6EC5" w:rsidP="001D6EC5">
            <w:pPr>
              <w:pStyle w:val="tevilnatoka1"/>
              <w:rPr>
                <w:sz w:val="20"/>
                <w:szCs w:val="20"/>
              </w:rPr>
            </w:pPr>
            <w:r w:rsidRPr="00FE4F1D">
              <w:rPr>
                <w:sz w:val="20"/>
                <w:szCs w:val="20"/>
              </w:rPr>
              <w:t>39.  zavezanec ne zagotovi in na zahtevo davčnega organa ne predloži zahtevanih dokazil (</w:t>
            </w:r>
            <w:proofErr w:type="spellStart"/>
            <w:r w:rsidRPr="00FE4F1D">
              <w:rPr>
                <w:sz w:val="20"/>
                <w:szCs w:val="20"/>
              </w:rPr>
              <w:t>376.a</w:t>
            </w:r>
            <w:proofErr w:type="spellEnd"/>
            <w:r w:rsidRPr="00FE4F1D">
              <w:rPr>
                <w:sz w:val="20"/>
                <w:szCs w:val="20"/>
              </w:rPr>
              <w:t xml:space="preserve"> člen);</w:t>
            </w:r>
          </w:p>
          <w:p w14:paraId="1AB80397" w14:textId="77777777" w:rsidR="001D6EC5" w:rsidRPr="00FE4F1D" w:rsidRDefault="001D6EC5" w:rsidP="001D6EC5">
            <w:pPr>
              <w:pStyle w:val="tevilnatoka1"/>
              <w:rPr>
                <w:sz w:val="20"/>
                <w:szCs w:val="20"/>
              </w:rPr>
            </w:pPr>
            <w:r w:rsidRPr="00FE4F1D">
              <w:rPr>
                <w:sz w:val="20"/>
                <w:szCs w:val="20"/>
              </w:rPr>
              <w:t>40.  ne predloži dokumentacije o povezanih osebah, obsegu in vrsti poslovanja z njimi ter o določitvi primerljivih tržnih cen oziroma tega ne predloži na predpisan način oziroma v določenih rokih (382. člen);</w:t>
            </w:r>
          </w:p>
          <w:p w14:paraId="206E6BEF" w14:textId="77777777" w:rsidR="001D6EC5" w:rsidRPr="00FE4F1D" w:rsidRDefault="001D6EC5" w:rsidP="001D6EC5">
            <w:pPr>
              <w:pStyle w:val="tevilnatoka1"/>
              <w:rPr>
                <w:sz w:val="20"/>
                <w:szCs w:val="20"/>
              </w:rPr>
            </w:pPr>
            <w:r w:rsidRPr="00FE4F1D">
              <w:rPr>
                <w:sz w:val="20"/>
                <w:szCs w:val="20"/>
              </w:rPr>
              <w:t xml:space="preserve">41.  družba za upravljanje skrbniku ne zagotovi podatkov, ki jih skrbnik potrebuje za izpolnjevanje obveznosti plačnika davka in z njimi ne razpolaga (enajsti odstavek 58. člena); </w:t>
            </w:r>
          </w:p>
          <w:p w14:paraId="472F6C84" w14:textId="77777777" w:rsidR="001D6EC5" w:rsidRPr="00FE4F1D" w:rsidRDefault="001D6EC5" w:rsidP="001D6EC5">
            <w:pPr>
              <w:pStyle w:val="tevilnatoka1"/>
              <w:rPr>
                <w:sz w:val="20"/>
                <w:szCs w:val="20"/>
              </w:rPr>
            </w:pPr>
            <w:r w:rsidRPr="00FE4F1D">
              <w:rPr>
                <w:sz w:val="20"/>
                <w:szCs w:val="20"/>
              </w:rPr>
              <w:t>42.  družba za upravljanje in skrbnik ne določita, kdo od njiju se šteje za plačnika davka, oziroma ne določita tudi načina zagotavljanja podatkov v pogodbi (enajsti odstavek 58. člena);</w:t>
            </w:r>
          </w:p>
          <w:p w14:paraId="0162E2BE" w14:textId="77777777" w:rsidR="001D6EC5" w:rsidRPr="00FE4F1D" w:rsidRDefault="001D6EC5" w:rsidP="001D6EC5">
            <w:pPr>
              <w:pStyle w:val="tevilnatoka1"/>
              <w:rPr>
                <w:sz w:val="20"/>
                <w:szCs w:val="20"/>
              </w:rPr>
            </w:pPr>
            <w:r w:rsidRPr="00FE4F1D">
              <w:rPr>
                <w:sz w:val="20"/>
                <w:szCs w:val="20"/>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FE4F1D">
              <w:rPr>
                <w:sz w:val="20"/>
                <w:szCs w:val="20"/>
              </w:rPr>
              <w:t>31.a</w:t>
            </w:r>
            <w:proofErr w:type="spellEnd"/>
            <w:r w:rsidRPr="00FE4F1D">
              <w:rPr>
                <w:sz w:val="20"/>
                <w:szCs w:val="20"/>
              </w:rPr>
              <w:t xml:space="preserve"> člena);</w:t>
            </w:r>
          </w:p>
          <w:p w14:paraId="49A13DE2" w14:textId="77777777" w:rsidR="001D6EC5" w:rsidRPr="00FE4F1D" w:rsidRDefault="001D6EC5" w:rsidP="001D6EC5">
            <w:pPr>
              <w:pStyle w:val="tevilnatoka1"/>
              <w:rPr>
                <w:sz w:val="20"/>
                <w:szCs w:val="20"/>
              </w:rPr>
            </w:pPr>
            <w:r w:rsidRPr="00FE4F1D">
              <w:rPr>
                <w:sz w:val="20"/>
                <w:szCs w:val="20"/>
              </w:rPr>
              <w:t>44.  davčnemu organu ne poroča o veljavnosti in spremembah kritičnih predpostavk in prilagoditvah, opravljenih skladno z merili, določenimi z APA sporazumom (</w:t>
            </w:r>
            <w:proofErr w:type="spellStart"/>
            <w:r w:rsidRPr="00FE4F1D">
              <w:rPr>
                <w:sz w:val="20"/>
                <w:szCs w:val="20"/>
              </w:rPr>
              <w:t>14.c</w:t>
            </w:r>
            <w:proofErr w:type="spellEnd"/>
            <w:r w:rsidRPr="00FE4F1D">
              <w:rPr>
                <w:sz w:val="20"/>
                <w:szCs w:val="20"/>
              </w:rPr>
              <w:t> člen);</w:t>
            </w:r>
          </w:p>
          <w:p w14:paraId="49CFDD0C" w14:textId="77777777" w:rsidR="001D6EC5" w:rsidRPr="00FE4F1D" w:rsidRDefault="001D6EC5" w:rsidP="001D6EC5">
            <w:pPr>
              <w:pStyle w:val="tevilnatoka1"/>
              <w:rPr>
                <w:sz w:val="20"/>
                <w:szCs w:val="20"/>
              </w:rPr>
            </w:pPr>
            <w:r w:rsidRPr="00FE4F1D">
              <w:rPr>
                <w:sz w:val="20"/>
                <w:szCs w:val="20"/>
              </w:rPr>
              <w:t xml:space="preserve">45.  krovno matično podjetje ne predloži poročila po državah ali ga ne predloži na predpisani način oziroma v predpisanih rokih (drugi odstavek </w:t>
            </w:r>
            <w:proofErr w:type="spellStart"/>
            <w:r w:rsidRPr="00FE4F1D">
              <w:rPr>
                <w:sz w:val="20"/>
                <w:szCs w:val="20"/>
              </w:rPr>
              <w:t>255.i</w:t>
            </w:r>
            <w:proofErr w:type="spellEnd"/>
            <w:r w:rsidRPr="00FE4F1D">
              <w:rPr>
                <w:sz w:val="20"/>
                <w:szCs w:val="20"/>
              </w:rPr>
              <w:t xml:space="preserve"> člena).</w:t>
            </w:r>
          </w:p>
          <w:p w14:paraId="465FE169" w14:textId="77777777" w:rsidR="001D6EC5" w:rsidRPr="00FE4F1D" w:rsidRDefault="001D6EC5" w:rsidP="006C06D3">
            <w:pPr>
              <w:pStyle w:val="odstavek1"/>
              <w:ind w:firstLine="0"/>
              <w:rPr>
                <w:sz w:val="20"/>
                <w:szCs w:val="20"/>
              </w:rPr>
            </w:pPr>
            <w:r w:rsidRPr="00FE4F1D">
              <w:rPr>
                <w:sz w:val="20"/>
                <w:szCs w:val="20"/>
              </w:rPr>
              <w:t xml:space="preserve">(2) Z globo v višini od 400 do 4.000 </w:t>
            </w:r>
            <w:proofErr w:type="spellStart"/>
            <w:r w:rsidRPr="00FE4F1D">
              <w:rPr>
                <w:sz w:val="20"/>
                <w:szCs w:val="20"/>
              </w:rPr>
              <w:t>eurov</w:t>
            </w:r>
            <w:proofErr w:type="spellEnd"/>
            <w:r w:rsidRPr="00FE4F1D">
              <w:rPr>
                <w:sz w:val="20"/>
                <w:szCs w:val="20"/>
              </w:rPr>
              <w:t xml:space="preserve"> se za prekrške iz prejšnjega odstavka kaznuje tudi odgovorna oseba samostojnega podjetnika posameznika ali odgovorna oseba posameznika, ki samostojno opravlja dejavnost.</w:t>
            </w:r>
          </w:p>
          <w:p w14:paraId="675760FE" w14:textId="77777777" w:rsidR="001D6EC5" w:rsidRPr="00FE4F1D" w:rsidRDefault="001D6EC5" w:rsidP="006C06D3">
            <w:pPr>
              <w:pStyle w:val="odstavek1"/>
              <w:ind w:firstLine="0"/>
              <w:rPr>
                <w:sz w:val="20"/>
                <w:szCs w:val="20"/>
              </w:rPr>
            </w:pPr>
            <w:r w:rsidRPr="00FE4F1D">
              <w:rPr>
                <w:sz w:val="20"/>
                <w:szCs w:val="20"/>
              </w:rPr>
              <w:t xml:space="preserve">(3) Z globo v višini od 600 do 4.000 </w:t>
            </w:r>
            <w:proofErr w:type="spellStart"/>
            <w:r w:rsidRPr="00FE4F1D">
              <w:rPr>
                <w:sz w:val="20"/>
                <w:szCs w:val="20"/>
              </w:rPr>
              <w:t>eurov</w:t>
            </w:r>
            <w:proofErr w:type="spellEnd"/>
            <w:r w:rsidRPr="00FE4F1D">
              <w:rPr>
                <w:sz w:val="20"/>
                <w:szCs w:val="20"/>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w:t>
            </w:r>
            <w:r w:rsidRPr="00FE4F1D">
              <w:rPr>
                <w:sz w:val="20"/>
                <w:szCs w:val="20"/>
              </w:rPr>
              <w:lastRenderedPageBreak/>
              <w:t xml:space="preserve">tega člena kaznuje z globo 800 do 4.000 </w:t>
            </w:r>
            <w:proofErr w:type="spellStart"/>
            <w:r w:rsidRPr="00FE4F1D">
              <w:rPr>
                <w:sz w:val="20"/>
                <w:szCs w:val="20"/>
              </w:rPr>
              <w:t>eurov</w:t>
            </w:r>
            <w:proofErr w:type="spellEnd"/>
            <w:r w:rsidRPr="00FE4F1D">
              <w:rPr>
                <w:sz w:val="20"/>
                <w:szCs w:val="20"/>
              </w:rPr>
              <w:t>.</w:t>
            </w:r>
          </w:p>
          <w:p w14:paraId="27D1179E" w14:textId="77777777"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p w14:paraId="256F3E56" w14:textId="77777777" w:rsidR="00C90A9F" w:rsidRDefault="00C90A9F" w:rsidP="00E3036B">
            <w:pPr>
              <w:suppressAutoHyphens/>
              <w:overflowPunct w:val="0"/>
              <w:autoSpaceDE w:val="0"/>
              <w:autoSpaceDN w:val="0"/>
              <w:adjustRightInd w:val="0"/>
              <w:spacing w:line="260" w:lineRule="exact"/>
              <w:jc w:val="both"/>
              <w:textAlignment w:val="baseline"/>
              <w:rPr>
                <w:rFonts w:cs="Arial"/>
                <w:szCs w:val="20"/>
                <w:lang w:eastAsia="sl-SI"/>
              </w:rPr>
            </w:pPr>
          </w:p>
          <w:p w14:paraId="1B83D401" w14:textId="77777777"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p w14:paraId="312D7B70" w14:textId="77777777" w:rsidR="00FC10D2" w:rsidRPr="00FC10D2" w:rsidRDefault="00FC10D2" w:rsidP="00FC10D2">
            <w:pPr>
              <w:suppressAutoHyphens/>
              <w:overflowPunct w:val="0"/>
              <w:autoSpaceDE w:val="0"/>
              <w:autoSpaceDN w:val="0"/>
              <w:adjustRightInd w:val="0"/>
              <w:spacing w:line="260" w:lineRule="exact"/>
              <w:jc w:val="center"/>
              <w:textAlignment w:val="baseline"/>
              <w:rPr>
                <w:rFonts w:cs="Arial"/>
                <w:szCs w:val="20"/>
                <w:lang w:eastAsia="sl-SI"/>
              </w:rPr>
            </w:pPr>
            <w:proofErr w:type="spellStart"/>
            <w:r w:rsidRPr="00FC10D2">
              <w:rPr>
                <w:rFonts w:cs="Arial"/>
                <w:szCs w:val="20"/>
                <w:lang w:eastAsia="sl-SI"/>
              </w:rPr>
              <w:t>400.a</w:t>
            </w:r>
            <w:proofErr w:type="spellEnd"/>
            <w:r w:rsidRPr="00FC10D2">
              <w:rPr>
                <w:rFonts w:cs="Arial"/>
                <w:szCs w:val="20"/>
                <w:lang w:eastAsia="sl-SI"/>
              </w:rPr>
              <w:t xml:space="preserve"> člen</w:t>
            </w:r>
          </w:p>
          <w:p w14:paraId="4CFD58AE" w14:textId="77777777" w:rsidR="00FC10D2" w:rsidRPr="00FC10D2" w:rsidRDefault="00FC10D2" w:rsidP="00FC10D2">
            <w:pPr>
              <w:suppressAutoHyphens/>
              <w:overflowPunct w:val="0"/>
              <w:autoSpaceDE w:val="0"/>
              <w:autoSpaceDN w:val="0"/>
              <w:adjustRightInd w:val="0"/>
              <w:spacing w:line="260" w:lineRule="exact"/>
              <w:jc w:val="center"/>
              <w:textAlignment w:val="baseline"/>
              <w:rPr>
                <w:rFonts w:cs="Arial"/>
                <w:szCs w:val="20"/>
                <w:lang w:eastAsia="sl-SI"/>
              </w:rPr>
            </w:pPr>
            <w:r w:rsidRPr="00FC10D2">
              <w:rPr>
                <w:rFonts w:cs="Arial"/>
                <w:szCs w:val="20"/>
                <w:lang w:eastAsia="sl-SI"/>
              </w:rPr>
              <w:t>(davčni prekrški, ki jih storijo poročevalske finančne institucije ali drugi subjekti oziroma osebe v zvezi z izvajanjem sporazuma iz VI. poglavja tega zakona)</w:t>
            </w:r>
          </w:p>
          <w:p w14:paraId="2E3FE2F4"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68196824" w14:textId="484B9F89"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(1) Z globo od 1.600 do 25.000 </w:t>
            </w:r>
            <w:proofErr w:type="spellStart"/>
            <w:r w:rsidRPr="00FC10D2">
              <w:rPr>
                <w:rFonts w:cs="Arial"/>
                <w:szCs w:val="20"/>
                <w:lang w:eastAsia="sl-SI"/>
              </w:rPr>
              <w:t>eurov</w:t>
            </w:r>
            <w:proofErr w:type="spellEnd"/>
            <w:r w:rsidRPr="00FC10D2">
              <w:rPr>
                <w:rFonts w:cs="Arial"/>
                <w:szCs w:val="20"/>
                <w:lang w:eastAsia="sl-SI"/>
              </w:rPr>
              <w:t xml:space="preserve"> se kaznuje za prekršek poročevalska finančna institucija, če: </w:t>
            </w:r>
          </w:p>
          <w:p w14:paraId="3E2EFAFB" w14:textId="1BDCD4C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1. </w:t>
            </w:r>
            <w:r w:rsidRPr="00FC10D2">
              <w:rPr>
                <w:rFonts w:cs="Arial"/>
                <w:szCs w:val="20"/>
                <w:lang w:eastAsia="sl-SI"/>
              </w:rPr>
              <w:t xml:space="preserve">ne izvaja postopkov dolžne skrbnosti iz priloge I sporazuma, ne zbira informacij, za katere se zahteva poročanje po sporazumu in tem zakonu, ter jih ne sporoča pristojnemu organu (prvi in drugi odstavek </w:t>
            </w:r>
            <w:proofErr w:type="spellStart"/>
            <w:r w:rsidRPr="00FC10D2">
              <w:rPr>
                <w:rFonts w:cs="Arial"/>
                <w:szCs w:val="20"/>
                <w:lang w:eastAsia="sl-SI"/>
              </w:rPr>
              <w:t>266.c</w:t>
            </w:r>
            <w:proofErr w:type="spellEnd"/>
            <w:r w:rsidRPr="00FC10D2">
              <w:rPr>
                <w:rFonts w:cs="Arial"/>
                <w:szCs w:val="20"/>
                <w:lang w:eastAsia="sl-SI"/>
              </w:rPr>
              <w:t xml:space="preserve"> člena); </w:t>
            </w:r>
          </w:p>
          <w:p w14:paraId="7FA6F230" w14:textId="1F807966"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2. </w:t>
            </w:r>
            <w:r w:rsidRPr="00FC10D2">
              <w:rPr>
                <w:rFonts w:cs="Arial"/>
                <w:szCs w:val="20"/>
                <w:lang w:eastAsia="sl-SI"/>
              </w:rPr>
              <w:t xml:space="preserve">ne vodi dokumentacije, iz katere so razvidni postopki, po katerih je zbrala informacije, oziroma je ne hrani skladno z določbami tega zakona (sedmi odstavek </w:t>
            </w:r>
            <w:proofErr w:type="spellStart"/>
            <w:r w:rsidRPr="00FC10D2">
              <w:rPr>
                <w:rFonts w:cs="Arial"/>
                <w:szCs w:val="20"/>
                <w:lang w:eastAsia="sl-SI"/>
              </w:rPr>
              <w:t>266.c</w:t>
            </w:r>
            <w:proofErr w:type="spellEnd"/>
            <w:r w:rsidRPr="00FC10D2">
              <w:rPr>
                <w:rFonts w:cs="Arial"/>
                <w:szCs w:val="20"/>
                <w:lang w:eastAsia="sl-SI"/>
              </w:rPr>
              <w:t xml:space="preserve"> člena); </w:t>
            </w:r>
          </w:p>
          <w:p w14:paraId="42A610A0" w14:textId="7C2913A2"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3. </w:t>
            </w:r>
            <w:r w:rsidRPr="00FC10D2">
              <w:rPr>
                <w:rFonts w:cs="Arial"/>
                <w:szCs w:val="20"/>
                <w:lang w:eastAsia="sl-SI"/>
              </w:rPr>
              <w:t xml:space="preserve">pristojnemu organu ne sporoča informacij glede računov, o katerih se poroča, jih ne sporoča pravočasno ali v sporočilu ne navede ustrezne valute oziroma ne sporoči, da v zadevnem koledarskem letu ni identificirala računov, o katerih se poroča (prvi, drugi, tretji in četrti odstavek </w:t>
            </w:r>
            <w:proofErr w:type="spellStart"/>
            <w:r w:rsidRPr="00FC10D2">
              <w:rPr>
                <w:rFonts w:cs="Arial"/>
                <w:szCs w:val="20"/>
                <w:lang w:eastAsia="sl-SI"/>
              </w:rPr>
              <w:t>266.d</w:t>
            </w:r>
            <w:proofErr w:type="spellEnd"/>
            <w:r w:rsidRPr="00FC10D2">
              <w:rPr>
                <w:rFonts w:cs="Arial"/>
                <w:szCs w:val="20"/>
                <w:lang w:eastAsia="sl-SI"/>
              </w:rPr>
              <w:t xml:space="preserve"> člena ter drugi odstavek </w:t>
            </w:r>
            <w:proofErr w:type="spellStart"/>
            <w:r w:rsidRPr="00FC10D2">
              <w:rPr>
                <w:rFonts w:cs="Arial"/>
                <w:szCs w:val="20"/>
                <w:lang w:eastAsia="sl-SI"/>
              </w:rPr>
              <w:t>266.g</w:t>
            </w:r>
            <w:proofErr w:type="spellEnd"/>
            <w:r w:rsidRPr="00FC10D2">
              <w:rPr>
                <w:rFonts w:cs="Arial"/>
                <w:szCs w:val="20"/>
                <w:lang w:eastAsia="sl-SI"/>
              </w:rPr>
              <w:t xml:space="preserve"> člena). </w:t>
            </w:r>
          </w:p>
          <w:p w14:paraId="77D8A742"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4D9586B6"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(2) Z globo od 400 do 4.000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tudi odgovorna oseba poročevalske finančne institucije. </w:t>
            </w:r>
          </w:p>
          <w:p w14:paraId="7C5DD825"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3739F017"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(3) Z globo od 1.600 do 25.000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družba za upravljanje oziroma upravljavec, ki upravlja investicijski oziroma pokojninski sklad brez pravne osebnosti. </w:t>
            </w:r>
          </w:p>
          <w:p w14:paraId="44BC6484"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0A6904B5"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(4) Z globo od 400 do 4.000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tudi odgovorna oseba družbe za upravljanje oziroma upravljavca, ki upravlja investicijski oziroma pokojninski sklad brez pravne osebnosti. </w:t>
            </w:r>
          </w:p>
          <w:p w14:paraId="79E644AE"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76EA1668" w14:textId="111B27A5" w:rsidR="00C90A9F" w:rsidRDefault="00C90A9F" w:rsidP="00FC10D2">
            <w:pPr>
              <w:suppressAutoHyphens/>
              <w:overflowPunct w:val="0"/>
              <w:autoSpaceDE w:val="0"/>
              <w:autoSpaceDN w:val="0"/>
              <w:adjustRightInd w:val="0"/>
              <w:spacing w:line="260" w:lineRule="exact"/>
              <w:jc w:val="both"/>
              <w:textAlignment w:val="baseline"/>
              <w:rPr>
                <w:rFonts w:cs="Arial"/>
                <w:szCs w:val="20"/>
                <w:lang w:eastAsia="sl-SI"/>
              </w:rPr>
            </w:pPr>
          </w:p>
          <w:p w14:paraId="43438A3D" w14:textId="77777777" w:rsidR="00C90A9F" w:rsidRPr="00FC10D2" w:rsidRDefault="00C90A9F" w:rsidP="00FC10D2">
            <w:pPr>
              <w:suppressAutoHyphens/>
              <w:overflowPunct w:val="0"/>
              <w:autoSpaceDE w:val="0"/>
              <w:autoSpaceDN w:val="0"/>
              <w:adjustRightInd w:val="0"/>
              <w:spacing w:line="260" w:lineRule="exact"/>
              <w:jc w:val="both"/>
              <w:textAlignment w:val="baseline"/>
              <w:rPr>
                <w:rFonts w:cs="Arial"/>
                <w:szCs w:val="20"/>
                <w:lang w:eastAsia="sl-SI"/>
              </w:rPr>
            </w:pPr>
          </w:p>
          <w:p w14:paraId="11E5B881" w14:textId="77777777" w:rsidR="00FC10D2" w:rsidRPr="00FC10D2" w:rsidRDefault="00FC10D2" w:rsidP="00FC10D2">
            <w:pPr>
              <w:suppressAutoHyphens/>
              <w:overflowPunct w:val="0"/>
              <w:autoSpaceDE w:val="0"/>
              <w:autoSpaceDN w:val="0"/>
              <w:adjustRightInd w:val="0"/>
              <w:spacing w:line="260" w:lineRule="exact"/>
              <w:jc w:val="center"/>
              <w:textAlignment w:val="baseline"/>
              <w:rPr>
                <w:rFonts w:cs="Arial"/>
                <w:szCs w:val="20"/>
                <w:lang w:eastAsia="sl-SI"/>
              </w:rPr>
            </w:pPr>
            <w:proofErr w:type="spellStart"/>
            <w:r w:rsidRPr="00FC10D2">
              <w:rPr>
                <w:rFonts w:cs="Arial"/>
                <w:szCs w:val="20"/>
                <w:lang w:eastAsia="sl-SI"/>
              </w:rPr>
              <w:t>400.b</w:t>
            </w:r>
            <w:proofErr w:type="spellEnd"/>
            <w:r w:rsidRPr="00FC10D2">
              <w:rPr>
                <w:rFonts w:cs="Arial"/>
                <w:szCs w:val="20"/>
                <w:lang w:eastAsia="sl-SI"/>
              </w:rPr>
              <w:t xml:space="preserve"> člen</w:t>
            </w:r>
          </w:p>
          <w:p w14:paraId="34E3F8EB" w14:textId="77777777" w:rsidR="00FC10D2" w:rsidRPr="00FC10D2" w:rsidRDefault="00FC10D2" w:rsidP="00FC10D2">
            <w:pPr>
              <w:suppressAutoHyphens/>
              <w:overflowPunct w:val="0"/>
              <w:autoSpaceDE w:val="0"/>
              <w:autoSpaceDN w:val="0"/>
              <w:adjustRightInd w:val="0"/>
              <w:spacing w:line="260" w:lineRule="exact"/>
              <w:jc w:val="center"/>
              <w:textAlignment w:val="baseline"/>
              <w:rPr>
                <w:rFonts w:cs="Arial"/>
                <w:szCs w:val="20"/>
                <w:lang w:eastAsia="sl-SI"/>
              </w:rPr>
            </w:pPr>
          </w:p>
          <w:p w14:paraId="28D110DC" w14:textId="77777777" w:rsidR="00FC10D2" w:rsidRPr="00FC10D2" w:rsidRDefault="00FC10D2" w:rsidP="00FC10D2">
            <w:pPr>
              <w:suppressAutoHyphens/>
              <w:overflowPunct w:val="0"/>
              <w:autoSpaceDE w:val="0"/>
              <w:autoSpaceDN w:val="0"/>
              <w:adjustRightInd w:val="0"/>
              <w:spacing w:line="260" w:lineRule="exact"/>
              <w:jc w:val="center"/>
              <w:textAlignment w:val="baseline"/>
              <w:rPr>
                <w:rFonts w:cs="Arial"/>
                <w:szCs w:val="20"/>
                <w:lang w:eastAsia="sl-SI"/>
              </w:rPr>
            </w:pPr>
            <w:r w:rsidRPr="00FC10D2">
              <w:rPr>
                <w:rFonts w:cs="Arial"/>
                <w:szCs w:val="20"/>
                <w:lang w:eastAsia="sl-SI"/>
              </w:rPr>
              <w:t xml:space="preserve">(davčni prekrški, ki jih storijo poročevalske finančne institucije Slovenije ali drugi subjekti oziroma osebe v zvezi z izvajanjem </w:t>
            </w:r>
            <w:proofErr w:type="spellStart"/>
            <w:r w:rsidRPr="00FC10D2">
              <w:rPr>
                <w:rFonts w:cs="Arial"/>
                <w:szCs w:val="20"/>
                <w:lang w:eastAsia="sl-SI"/>
              </w:rPr>
              <w:t>III.A</w:t>
            </w:r>
            <w:proofErr w:type="spellEnd"/>
            <w:r w:rsidRPr="00FC10D2">
              <w:rPr>
                <w:rFonts w:cs="Arial"/>
                <w:szCs w:val="20"/>
                <w:lang w:eastAsia="sl-SI"/>
              </w:rPr>
              <w:t xml:space="preserve"> poglavja tega zakona)</w:t>
            </w:r>
          </w:p>
          <w:p w14:paraId="77809851"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5A1567C1" w14:textId="22F4CF15"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(1) Z globo od 1.600 do 25.000 </w:t>
            </w:r>
            <w:proofErr w:type="spellStart"/>
            <w:r w:rsidRPr="00FC10D2">
              <w:rPr>
                <w:rFonts w:cs="Arial"/>
                <w:szCs w:val="20"/>
                <w:lang w:eastAsia="sl-SI"/>
              </w:rPr>
              <w:t>eurov</w:t>
            </w:r>
            <w:proofErr w:type="spellEnd"/>
            <w:r w:rsidRPr="00FC10D2">
              <w:rPr>
                <w:rFonts w:cs="Arial"/>
                <w:szCs w:val="20"/>
                <w:lang w:eastAsia="sl-SI"/>
              </w:rPr>
              <w:t xml:space="preserve"> se kaznuje za prekršek poročevalska finančna institucija Slovenije, če:</w:t>
            </w:r>
          </w:p>
          <w:p w14:paraId="1023D368" w14:textId="310DA164"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1. </w:t>
            </w:r>
            <w:r w:rsidRPr="00FC10D2">
              <w:rPr>
                <w:rFonts w:cs="Arial"/>
                <w:szCs w:val="20"/>
                <w:lang w:eastAsia="sl-SI"/>
              </w:rPr>
              <w:t xml:space="preserve">ne izvaja postopkov dolžne skrbnosti in ne zbira informacij, za katere se zahteva poročanje (prvi odstavek </w:t>
            </w:r>
            <w:proofErr w:type="spellStart"/>
            <w:r w:rsidRPr="00FC10D2">
              <w:rPr>
                <w:rFonts w:cs="Arial"/>
                <w:szCs w:val="20"/>
                <w:lang w:eastAsia="sl-SI"/>
              </w:rPr>
              <w:t>255.b</w:t>
            </w:r>
            <w:proofErr w:type="spellEnd"/>
            <w:r w:rsidRPr="00FC10D2">
              <w:rPr>
                <w:rFonts w:cs="Arial"/>
                <w:szCs w:val="20"/>
                <w:lang w:eastAsia="sl-SI"/>
              </w:rPr>
              <w:t xml:space="preserve"> člena);</w:t>
            </w:r>
          </w:p>
          <w:p w14:paraId="34E9C7D5" w14:textId="2C7DCED6"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2. </w:t>
            </w:r>
            <w:r w:rsidRPr="00FC10D2">
              <w:rPr>
                <w:rFonts w:cs="Arial"/>
                <w:szCs w:val="20"/>
                <w:lang w:eastAsia="sl-SI"/>
              </w:rPr>
              <w:t xml:space="preserve">ne vodi dokumentacije, iz katere so razvidni postopki, po katerih je zbrala informacije, oziroma je ne hrani skladno z določbami tega zakona (četrti odstavek </w:t>
            </w:r>
            <w:proofErr w:type="spellStart"/>
            <w:r w:rsidRPr="00FC10D2">
              <w:rPr>
                <w:rFonts w:cs="Arial"/>
                <w:szCs w:val="20"/>
                <w:lang w:eastAsia="sl-SI"/>
              </w:rPr>
              <w:t>255.b</w:t>
            </w:r>
            <w:proofErr w:type="spellEnd"/>
            <w:r w:rsidRPr="00FC10D2">
              <w:rPr>
                <w:rFonts w:cs="Arial"/>
                <w:szCs w:val="20"/>
                <w:lang w:eastAsia="sl-SI"/>
              </w:rPr>
              <w:t xml:space="preserve"> člena);</w:t>
            </w:r>
          </w:p>
          <w:p w14:paraId="07A3FB64" w14:textId="37B47093"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3. </w:t>
            </w:r>
            <w:r w:rsidRPr="00FC10D2">
              <w:rPr>
                <w:rFonts w:cs="Arial"/>
                <w:szCs w:val="20"/>
                <w:lang w:eastAsia="sl-SI"/>
              </w:rPr>
              <w:t xml:space="preserve">pristojnemu organu ne sporoča informacij glede računov, o katerih se poroča, ali jih ne sporoča pravočasno ali v sporočilu ne navede ustrezne valute oziroma ne sporoči, da v zadevnem koledarskem letu ni identificirala računov, o katerih se poroča (prvi, drugi in tretji odstavek </w:t>
            </w:r>
            <w:proofErr w:type="spellStart"/>
            <w:r w:rsidRPr="00FC10D2">
              <w:rPr>
                <w:rFonts w:cs="Arial"/>
                <w:szCs w:val="20"/>
                <w:lang w:eastAsia="sl-SI"/>
              </w:rPr>
              <w:t>255.č</w:t>
            </w:r>
            <w:proofErr w:type="spellEnd"/>
            <w:r w:rsidRPr="00FC10D2">
              <w:rPr>
                <w:rFonts w:cs="Arial"/>
                <w:szCs w:val="20"/>
                <w:lang w:eastAsia="sl-SI"/>
              </w:rPr>
              <w:t xml:space="preserve"> člena in drugi odstavek </w:t>
            </w:r>
            <w:proofErr w:type="spellStart"/>
            <w:r w:rsidRPr="00FC10D2">
              <w:rPr>
                <w:rFonts w:cs="Arial"/>
                <w:szCs w:val="20"/>
                <w:lang w:eastAsia="sl-SI"/>
              </w:rPr>
              <w:t>255.f</w:t>
            </w:r>
            <w:proofErr w:type="spellEnd"/>
            <w:r w:rsidRPr="00FC10D2">
              <w:rPr>
                <w:rFonts w:cs="Arial"/>
                <w:szCs w:val="20"/>
                <w:lang w:eastAsia="sl-SI"/>
              </w:rPr>
              <w:t xml:space="preserve"> člena).</w:t>
            </w:r>
          </w:p>
          <w:p w14:paraId="38EFE9F8"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66EFA33C"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(2) Z globo od 400 do 4.000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tudi odgovorna oseba poročevalske finančne institucije Slovenije.</w:t>
            </w:r>
          </w:p>
          <w:p w14:paraId="12563454"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102233D7"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(3) Z globo od 1.600 do 25.000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družba za upravljanje oziroma upravljavec, ki upravlja investicijski oziroma pokojninski sklad brez pravne osebnosti.</w:t>
            </w:r>
          </w:p>
          <w:p w14:paraId="0B2B70DD" w14:textId="77777777" w:rsidR="00FC10D2" w:rsidRPr="00FC10D2" w:rsidRDefault="00FC10D2" w:rsidP="00FC10D2">
            <w:pPr>
              <w:suppressAutoHyphens/>
              <w:overflowPunct w:val="0"/>
              <w:autoSpaceDE w:val="0"/>
              <w:autoSpaceDN w:val="0"/>
              <w:adjustRightInd w:val="0"/>
              <w:spacing w:line="260" w:lineRule="exact"/>
              <w:jc w:val="both"/>
              <w:textAlignment w:val="baseline"/>
              <w:rPr>
                <w:rFonts w:cs="Arial"/>
                <w:szCs w:val="20"/>
                <w:lang w:eastAsia="sl-SI"/>
              </w:rPr>
            </w:pPr>
          </w:p>
          <w:p w14:paraId="2B68E868" w14:textId="1C9572C7" w:rsidR="00343402" w:rsidRDefault="00FC10D2" w:rsidP="00E3036B">
            <w:pPr>
              <w:suppressAutoHyphens/>
              <w:overflowPunct w:val="0"/>
              <w:autoSpaceDE w:val="0"/>
              <w:autoSpaceDN w:val="0"/>
              <w:adjustRightInd w:val="0"/>
              <w:spacing w:line="260" w:lineRule="exact"/>
              <w:jc w:val="both"/>
              <w:textAlignment w:val="baseline"/>
              <w:rPr>
                <w:rFonts w:cs="Arial"/>
                <w:szCs w:val="20"/>
                <w:lang w:eastAsia="sl-SI"/>
              </w:rPr>
            </w:pPr>
            <w:r w:rsidRPr="00FC10D2">
              <w:rPr>
                <w:rFonts w:cs="Arial"/>
                <w:szCs w:val="20"/>
                <w:lang w:eastAsia="sl-SI"/>
              </w:rPr>
              <w:t xml:space="preserve">(4) Z globo od 400 do 4.000 </w:t>
            </w:r>
            <w:proofErr w:type="spellStart"/>
            <w:r w:rsidRPr="00FC10D2">
              <w:rPr>
                <w:rFonts w:cs="Arial"/>
                <w:szCs w:val="20"/>
                <w:lang w:eastAsia="sl-SI"/>
              </w:rPr>
              <w:t>eurov</w:t>
            </w:r>
            <w:proofErr w:type="spellEnd"/>
            <w:r w:rsidRPr="00FC10D2">
              <w:rPr>
                <w:rFonts w:cs="Arial"/>
                <w:szCs w:val="20"/>
                <w:lang w:eastAsia="sl-SI"/>
              </w:rPr>
              <w:t xml:space="preserve"> se za prekrške iz prvega odstavka tega člena kaznuje tudi odgovorna </w:t>
            </w:r>
            <w:r w:rsidRPr="00FC10D2">
              <w:rPr>
                <w:rFonts w:cs="Arial"/>
                <w:szCs w:val="20"/>
                <w:lang w:eastAsia="sl-SI"/>
              </w:rPr>
              <w:lastRenderedPageBreak/>
              <w:t>oseba družbe za upravljanje oziroma upravljavca, ki upravlja investicijski oziroma pokojninski sklad brez pravne osebnosti.</w:t>
            </w:r>
          </w:p>
          <w:p w14:paraId="72A8A08A" w14:textId="77777777"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p w14:paraId="4A23C844" w14:textId="77777777"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p w14:paraId="59C6B58A" w14:textId="77777777" w:rsidR="00343402" w:rsidRDefault="00343402"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E08" w14:textId="77777777" w:rsidR="003B1C15" w:rsidRPr="00570AD1" w:rsidRDefault="003B1C15" w:rsidP="007D3A52">
            <w:pPr>
              <w:jc w:val="both"/>
              <w:rPr>
                <w:rFonts w:cs="Arial"/>
                <w:szCs w:val="20"/>
                <w:lang w:eastAsia="sl-SI"/>
              </w:rPr>
            </w:pPr>
          </w:p>
        </w:tc>
      </w:tr>
    </w:tbl>
    <w:p w14:paraId="73B8F82F" w14:textId="1A47BF39" w:rsidR="00305E2D" w:rsidRDefault="00305E2D"/>
    <w:tbl>
      <w:tblPr>
        <w:tblW w:w="9653" w:type="dxa"/>
        <w:jc w:val="center"/>
        <w:tblInd w:w="-94" w:type="dxa"/>
        <w:tblLook w:val="04A0" w:firstRow="1" w:lastRow="0" w:firstColumn="1" w:lastColumn="0" w:noHBand="0" w:noVBand="1"/>
      </w:tblPr>
      <w:tblGrid>
        <w:gridCol w:w="9653"/>
      </w:tblGrid>
      <w:tr w:rsidR="009A54EE" w:rsidRPr="00570AD1" w14:paraId="223E6FE7" w14:textId="77777777" w:rsidTr="00305E2D">
        <w:trPr>
          <w:trHeight w:val="13260"/>
          <w:jc w:val="center"/>
        </w:trPr>
        <w:tc>
          <w:tcPr>
            <w:tcW w:w="9653" w:type="dxa"/>
          </w:tcPr>
          <w:tbl>
            <w:tblPr>
              <w:tblW w:w="0" w:type="auto"/>
              <w:tblLook w:val="04A0" w:firstRow="1" w:lastRow="0" w:firstColumn="1" w:lastColumn="0" w:noHBand="0" w:noVBand="1"/>
            </w:tblPr>
            <w:tblGrid>
              <w:gridCol w:w="9213"/>
            </w:tblGrid>
            <w:tr w:rsidR="003F3AFE" w:rsidRPr="008D1759" w14:paraId="3C99B518" w14:textId="77777777" w:rsidTr="006A2A37">
              <w:tc>
                <w:tcPr>
                  <w:tcW w:w="9213" w:type="dxa"/>
                </w:tcPr>
                <w:p w14:paraId="4B575EF4" w14:textId="77777777" w:rsidR="003F3AFE" w:rsidRPr="00525887" w:rsidRDefault="003F3AFE" w:rsidP="00525887">
                  <w:pPr>
                    <w:spacing w:line="276" w:lineRule="auto"/>
                    <w:jc w:val="both"/>
                  </w:pPr>
                  <w:r w:rsidRPr="00525887">
                    <w:lastRenderedPageBreak/>
                    <w:t>V. PREDLOG, DA SE PREDLOG ZAKONA OBRAVNAVA PO NUJNEM OZIROMA SKRAJŠANEM POSTOPKU</w:t>
                  </w:r>
                </w:p>
                <w:p w14:paraId="58905365" w14:textId="77777777" w:rsidR="00525887" w:rsidRDefault="00525887" w:rsidP="008B6FAB">
                  <w:pPr>
                    <w:spacing w:line="276" w:lineRule="auto"/>
                    <w:jc w:val="both"/>
                  </w:pPr>
                </w:p>
                <w:p w14:paraId="1252BBAA" w14:textId="1EC2FC2E" w:rsidR="008B6FAB" w:rsidRPr="00525887" w:rsidRDefault="008B6FAB" w:rsidP="008B6FAB">
                  <w:pPr>
                    <w:spacing w:line="276" w:lineRule="auto"/>
                    <w:jc w:val="both"/>
                  </w:pPr>
                  <w:r w:rsidRPr="008B6FAB">
                    <w:t>Vlada RS v skladu s prvim odstavkom 143. člena Poslovnika Državnega zbora RS predlaga obravnavo predloga zakona po nujnem postopku, ker bi v primeru kasnejšega sprejetja predloga zakona lahko nastale težko popravljive posledice za državo. S predlogom zakona se tako določajo postopkovne rešitve, potrebne zaradi sprememb in dopolnitev sistema obdavčitve dohodkov iz delovnega razmerja</w:t>
                  </w:r>
                  <w:r w:rsidR="00927CBF">
                    <w:t xml:space="preserve"> za delavce</w:t>
                  </w:r>
                  <w:r w:rsidRPr="008B6FAB">
                    <w:t>, napoten</w:t>
                  </w:r>
                  <w:r w:rsidR="00927CBF">
                    <w:t>e</w:t>
                  </w:r>
                  <w:r w:rsidRPr="008B6FAB">
                    <w:t xml:space="preserve"> na delo izven države, kot jih določa predlog novele ZDoh-2. Ta predlog v ZDoh-2 zasleduje izboljšanje konkurenčne slike Republike Slovenije (v nadaljnjem besedilu: Slovenija), ohranjanje in ustvarjanje novih delovnih mest v Sloveniji ter zagotavljanje dodane vrednosti v Sloveniji z znanjem, ki ga posamezniki pridobijo v tujini ali prinesejo iz tujine, kar vodi v ustvarjanje kvalitetnejših delovnih mest.</w:t>
                  </w:r>
                </w:p>
                <w:p w14:paraId="0AF62AB3" w14:textId="77777777" w:rsidR="008B6FAB" w:rsidRPr="008B6FAB" w:rsidRDefault="008B6FAB" w:rsidP="008B6FAB">
                  <w:pPr>
                    <w:spacing w:line="276" w:lineRule="auto"/>
                    <w:jc w:val="both"/>
                  </w:pPr>
                </w:p>
                <w:p w14:paraId="20D0C283" w14:textId="77777777" w:rsidR="008B6FAB" w:rsidRPr="008B6FAB" w:rsidRDefault="008B6FAB" w:rsidP="00525887">
                  <w:pPr>
                    <w:spacing w:line="276" w:lineRule="auto"/>
                    <w:jc w:val="both"/>
                  </w:pPr>
                  <w:r w:rsidRPr="008B6FAB">
                    <w:t xml:space="preserve">Predlog zakona tudi uvaja možnosti kartičnega plačevanja davkov in drugih obveznih dajatev pri Upravi Republike Slovenije za javna plačila. S predlaganim načinom bo davčnim zavezancem pri UJP omogočeno plačevanje dajatev s plačilno ali kreditno kartico brez provizij. </w:t>
                  </w:r>
                </w:p>
                <w:p w14:paraId="03C2D8E3" w14:textId="77777777" w:rsidR="008B6FAB" w:rsidRPr="008B6FAB" w:rsidRDefault="008B6FAB" w:rsidP="00525887">
                  <w:pPr>
                    <w:spacing w:line="276" w:lineRule="auto"/>
                    <w:jc w:val="both"/>
                  </w:pPr>
                </w:p>
                <w:p w14:paraId="3FD3D4DB" w14:textId="65071FE7" w:rsidR="003F3AFE" w:rsidRPr="008B6FAB" w:rsidRDefault="008B6FAB" w:rsidP="00525887">
                  <w:pPr>
                    <w:spacing w:line="276" w:lineRule="auto"/>
                    <w:jc w:val="both"/>
                    <w:rPr>
                      <w:b/>
                      <w:szCs w:val="20"/>
                    </w:rPr>
                  </w:pPr>
                  <w:r w:rsidRPr="00525887">
                    <w:t>Predlagane ukrepe je nujno uveljaviti do konca leta 2017, da se bodo lahko začeli uporabljati že za leto 2018.</w:t>
                  </w:r>
                </w:p>
              </w:tc>
            </w:tr>
            <w:tr w:rsidR="003F3AFE" w:rsidRPr="00441D47" w14:paraId="78FF01A6" w14:textId="77777777" w:rsidTr="006A2A37">
              <w:tc>
                <w:tcPr>
                  <w:tcW w:w="9213" w:type="dxa"/>
                </w:tcPr>
                <w:p w14:paraId="6FC523E5" w14:textId="2FF01BA8" w:rsidR="003F3AFE" w:rsidRPr="000540D8" w:rsidRDefault="003F3AFE" w:rsidP="000540D8">
                  <w:pPr>
                    <w:rPr>
                      <w:szCs w:val="20"/>
                    </w:rPr>
                  </w:pPr>
                </w:p>
              </w:tc>
            </w:tr>
            <w:tr w:rsidR="003F3AFE" w:rsidRPr="008D1759" w14:paraId="16E15AF7" w14:textId="77777777" w:rsidTr="006A2A37">
              <w:tc>
                <w:tcPr>
                  <w:tcW w:w="9213" w:type="dxa"/>
                </w:tcPr>
                <w:p w14:paraId="0621838A" w14:textId="77777777" w:rsidR="005F5C9F" w:rsidRDefault="005F5C9F" w:rsidP="006A2A37">
                  <w:pPr>
                    <w:pStyle w:val="Poglavje"/>
                    <w:spacing w:before="0" w:after="0" w:line="260" w:lineRule="exact"/>
                    <w:jc w:val="left"/>
                    <w:rPr>
                      <w:sz w:val="20"/>
                      <w:szCs w:val="20"/>
                    </w:rPr>
                  </w:pPr>
                </w:p>
                <w:p w14:paraId="69EF2813" w14:textId="77777777" w:rsidR="003F3AFE" w:rsidRPr="007F7547" w:rsidRDefault="003F3AFE" w:rsidP="006A2A37">
                  <w:pPr>
                    <w:pStyle w:val="Poglavje"/>
                    <w:spacing w:before="0" w:after="0" w:line="260" w:lineRule="exact"/>
                    <w:jc w:val="left"/>
                    <w:rPr>
                      <w:b w:val="0"/>
                      <w:sz w:val="20"/>
                      <w:szCs w:val="20"/>
                    </w:rPr>
                  </w:pPr>
                  <w:r w:rsidRPr="007F7547">
                    <w:rPr>
                      <w:b w:val="0"/>
                      <w:sz w:val="20"/>
                      <w:szCs w:val="20"/>
                    </w:rPr>
                    <w:t>VI. PRILOGE</w:t>
                  </w:r>
                </w:p>
              </w:tc>
            </w:tr>
            <w:tr w:rsidR="003F3AFE" w:rsidRPr="008D1759" w14:paraId="5911CF0A" w14:textId="77777777" w:rsidTr="006A2A37">
              <w:tc>
                <w:tcPr>
                  <w:tcW w:w="9213" w:type="dxa"/>
                </w:tcPr>
                <w:p w14:paraId="67E9DEE2" w14:textId="77777777" w:rsidR="003F3AFE" w:rsidRPr="008B6FAB" w:rsidRDefault="003F3AFE" w:rsidP="003F3AFE">
                  <w:pPr>
                    <w:pStyle w:val="Alineazaodstavkom"/>
                    <w:numPr>
                      <w:ilvl w:val="0"/>
                      <w:numId w:val="1"/>
                    </w:numPr>
                    <w:spacing w:line="260" w:lineRule="exact"/>
                    <w:ind w:left="709" w:hanging="284"/>
                    <w:rPr>
                      <w:sz w:val="20"/>
                      <w:szCs w:val="20"/>
                    </w:rPr>
                  </w:pPr>
                  <w:r w:rsidRPr="00F633D3">
                    <w:rPr>
                      <w:sz w:val="20"/>
                      <w:szCs w:val="20"/>
                    </w:rPr>
                    <w:t>MSP test</w:t>
                  </w:r>
                </w:p>
                <w:p w14:paraId="6E8B3646" w14:textId="1E508A75" w:rsidR="008B6FAB" w:rsidRPr="00F633D3" w:rsidRDefault="008B6FAB" w:rsidP="003F3AFE">
                  <w:pPr>
                    <w:pStyle w:val="Alineazaodstavkom"/>
                    <w:numPr>
                      <w:ilvl w:val="0"/>
                      <w:numId w:val="1"/>
                    </w:numPr>
                    <w:spacing w:line="260" w:lineRule="exact"/>
                    <w:ind w:left="709" w:hanging="284"/>
                    <w:rPr>
                      <w:sz w:val="20"/>
                      <w:szCs w:val="20"/>
                    </w:rPr>
                  </w:pPr>
                  <w:r>
                    <w:rPr>
                      <w:sz w:val="20"/>
                      <w:szCs w:val="20"/>
                      <w:lang w:val="sl-SI"/>
                    </w:rPr>
                    <w:t>Priloga 2 (medresorsko usklajevanje)</w:t>
                  </w:r>
                </w:p>
                <w:p w14:paraId="72E1441E" w14:textId="73B5CB5A" w:rsidR="00C018E2" w:rsidRPr="00F633D3" w:rsidRDefault="00C018E2" w:rsidP="003F3AFE">
                  <w:pPr>
                    <w:pStyle w:val="Alineazaodstavkom"/>
                    <w:numPr>
                      <w:ilvl w:val="0"/>
                      <w:numId w:val="1"/>
                    </w:numPr>
                    <w:spacing w:line="260" w:lineRule="exact"/>
                    <w:ind w:left="709" w:hanging="284"/>
                    <w:rPr>
                      <w:sz w:val="20"/>
                      <w:szCs w:val="20"/>
                    </w:rPr>
                  </w:pPr>
                  <w:r w:rsidRPr="00F633D3">
                    <w:rPr>
                      <w:sz w:val="20"/>
                      <w:szCs w:val="20"/>
                    </w:rPr>
                    <w:t xml:space="preserve">Priloga 4 (minimalni standardi za pripravo osnutkov podzakonskih aktov, ki morajo biti priloženi k predlogu zakona v skladu z </w:t>
                  </w:r>
                  <w:proofErr w:type="spellStart"/>
                  <w:r w:rsidRPr="00F633D3">
                    <w:rPr>
                      <w:sz w:val="20"/>
                      <w:szCs w:val="20"/>
                    </w:rPr>
                    <w:t>8.b</w:t>
                  </w:r>
                  <w:proofErr w:type="spellEnd"/>
                  <w:r w:rsidRPr="00F633D3">
                    <w:rPr>
                      <w:sz w:val="20"/>
                      <w:szCs w:val="20"/>
                    </w:rPr>
                    <w:t xml:space="preserve"> členom Poslovnika Vlade Republike Slovenije)</w:t>
                  </w:r>
                </w:p>
                <w:p w14:paraId="49533772" w14:textId="456FCEE5" w:rsidR="00147223" w:rsidRPr="00F633D3" w:rsidRDefault="00C7050A" w:rsidP="00C7050A">
                  <w:pPr>
                    <w:pStyle w:val="Alineazaodstavkom"/>
                    <w:numPr>
                      <w:ilvl w:val="0"/>
                      <w:numId w:val="1"/>
                    </w:numPr>
                    <w:spacing w:line="260" w:lineRule="exact"/>
                    <w:ind w:left="709" w:hanging="284"/>
                    <w:rPr>
                      <w:sz w:val="20"/>
                      <w:szCs w:val="20"/>
                    </w:rPr>
                  </w:pPr>
                  <w:r w:rsidRPr="00F633D3">
                    <w:rPr>
                      <w:sz w:val="20"/>
                      <w:szCs w:val="20"/>
                    </w:rPr>
                    <w:t>Tabela: Pripombe in predlogi zainteresirane javnosti na predlog novele ZDavP-2K (javna obravnava)</w:t>
                  </w:r>
                </w:p>
                <w:p w14:paraId="1882DB6C"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6F286AE4"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7C99908E"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2A4B8ECC"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2FB201A6"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AF61977"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2E3BD41B"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4844DC89"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33BAAF34" w14:textId="77777777" w:rsidR="00147223" w:rsidRPr="00DC6650" w:rsidRDefault="00147223" w:rsidP="008B6FAB">
                  <w:pPr>
                    <w:pStyle w:val="Alineazaodstavkom"/>
                    <w:numPr>
                      <w:ilvl w:val="0"/>
                      <w:numId w:val="0"/>
                    </w:numPr>
                    <w:spacing w:line="260" w:lineRule="exact"/>
                    <w:rPr>
                      <w:sz w:val="20"/>
                      <w:szCs w:val="20"/>
                      <w:highlight w:val="yellow"/>
                      <w:lang w:val="sl-SI"/>
                    </w:rPr>
                  </w:pPr>
                </w:p>
                <w:p w14:paraId="1BE03389"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0325D9DA"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E2333D2"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0787DEE7"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027F05B6"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E0AB6A9"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C0E5D4B"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2E1DE64E"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4C1912EE"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78F81112"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FB3CCDC" w14:textId="77777777" w:rsidR="00147223" w:rsidRPr="00DC6650" w:rsidRDefault="00147223" w:rsidP="00147223">
                  <w:pPr>
                    <w:pStyle w:val="Alineazaodstavkom"/>
                    <w:numPr>
                      <w:ilvl w:val="0"/>
                      <w:numId w:val="0"/>
                    </w:numPr>
                    <w:spacing w:line="260" w:lineRule="exact"/>
                    <w:ind w:left="780" w:hanging="360"/>
                    <w:rPr>
                      <w:sz w:val="20"/>
                      <w:szCs w:val="20"/>
                      <w:highlight w:val="yellow"/>
                      <w:lang w:val="sl-SI"/>
                    </w:rPr>
                  </w:pPr>
                </w:p>
                <w:p w14:paraId="5EA09631" w14:textId="77777777" w:rsidR="00C7050A" w:rsidRDefault="00C7050A" w:rsidP="00B92F1E">
                  <w:pPr>
                    <w:pStyle w:val="Alineazaodstavkom"/>
                    <w:numPr>
                      <w:ilvl w:val="0"/>
                      <w:numId w:val="0"/>
                    </w:numPr>
                    <w:spacing w:line="260" w:lineRule="exact"/>
                    <w:rPr>
                      <w:sz w:val="20"/>
                      <w:szCs w:val="20"/>
                      <w:highlight w:val="yellow"/>
                      <w:lang w:val="sl-SI"/>
                    </w:rPr>
                  </w:pPr>
                </w:p>
                <w:p w14:paraId="51AEC046" w14:textId="77777777" w:rsidR="00DC6650" w:rsidRDefault="00DC6650" w:rsidP="00B92F1E">
                  <w:pPr>
                    <w:pStyle w:val="Alineazaodstavkom"/>
                    <w:numPr>
                      <w:ilvl w:val="0"/>
                      <w:numId w:val="0"/>
                    </w:numPr>
                    <w:spacing w:line="260" w:lineRule="exact"/>
                    <w:rPr>
                      <w:sz w:val="20"/>
                      <w:szCs w:val="20"/>
                      <w:highlight w:val="yellow"/>
                      <w:lang w:val="sl-SI"/>
                    </w:rPr>
                  </w:pPr>
                </w:p>
                <w:p w14:paraId="5E6B6515" w14:textId="2D751BD1" w:rsidR="00DC6650" w:rsidRPr="00DC6650" w:rsidRDefault="00DC6650" w:rsidP="00B92F1E">
                  <w:pPr>
                    <w:pStyle w:val="Alineazaodstavkom"/>
                    <w:numPr>
                      <w:ilvl w:val="0"/>
                      <w:numId w:val="0"/>
                    </w:numPr>
                    <w:spacing w:line="260" w:lineRule="exact"/>
                    <w:rPr>
                      <w:sz w:val="20"/>
                      <w:szCs w:val="20"/>
                      <w:highlight w:val="yellow"/>
                      <w:lang w:val="sl-SI"/>
                    </w:rPr>
                  </w:pPr>
                </w:p>
              </w:tc>
            </w:tr>
          </w:tbl>
          <w:p w14:paraId="6A2F60A9" w14:textId="77777777" w:rsidR="00305E2D" w:rsidRDefault="00305E2D" w:rsidP="00673D43">
            <w:pPr>
              <w:rPr>
                <w:lang w:eastAsia="sl-SI"/>
              </w:rPr>
            </w:pPr>
          </w:p>
          <w:p w14:paraId="04CDC834" w14:textId="3B2E5889" w:rsidR="00305E2D" w:rsidRPr="00673D43" w:rsidRDefault="00305E2D" w:rsidP="00005160">
            <w:pPr>
              <w:rPr>
                <w:lang w:eastAsia="sl-SI"/>
              </w:rPr>
            </w:pPr>
          </w:p>
        </w:tc>
      </w:tr>
    </w:tbl>
    <w:p w14:paraId="717BDA7A" w14:textId="77777777" w:rsidR="00C7050A" w:rsidRDefault="00C7050A" w:rsidP="00305E2D">
      <w:pPr>
        <w:rPr>
          <w:rFonts w:cs="Arial"/>
          <w:szCs w:val="20"/>
        </w:rPr>
        <w:sectPr w:rsidR="00C7050A" w:rsidSect="00305E2D">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docGrid w:linePitch="360"/>
        </w:sectPr>
      </w:pPr>
    </w:p>
    <w:p w14:paraId="25EA66B2" w14:textId="24F220BF" w:rsidR="00305E2D" w:rsidRDefault="00C7050A" w:rsidP="00305E2D">
      <w:r>
        <w:rPr>
          <w:rFonts w:cs="Arial"/>
          <w:szCs w:val="20"/>
        </w:rPr>
        <w:lastRenderedPageBreak/>
        <w:t xml:space="preserve">Tabela: </w:t>
      </w:r>
      <w:r w:rsidR="00305E2D" w:rsidRPr="00104F66">
        <w:t xml:space="preserve">Pripombe in predlogi </w:t>
      </w:r>
      <w:r w:rsidR="00305E2D">
        <w:t xml:space="preserve">zainteresirane javnosti </w:t>
      </w:r>
      <w:r w:rsidR="00305E2D" w:rsidRPr="00104F66">
        <w:t xml:space="preserve">na </w:t>
      </w:r>
      <w:r w:rsidR="00305E2D">
        <w:t>predlog novele ZDavP-2K (javna obravnava)</w:t>
      </w:r>
    </w:p>
    <w:p w14:paraId="2C728332" w14:textId="77777777" w:rsidR="00305E2D" w:rsidRDefault="00305E2D" w:rsidP="00305E2D"/>
    <w:tbl>
      <w:tblPr>
        <w:tblStyle w:val="Tabelamrea"/>
        <w:tblW w:w="0" w:type="auto"/>
        <w:tblLook w:val="04A0" w:firstRow="1" w:lastRow="0" w:firstColumn="1" w:lastColumn="0" w:noHBand="0" w:noVBand="1"/>
      </w:tblPr>
      <w:tblGrid>
        <w:gridCol w:w="581"/>
        <w:gridCol w:w="1512"/>
        <w:gridCol w:w="5102"/>
        <w:gridCol w:w="1134"/>
        <w:gridCol w:w="5889"/>
      </w:tblGrid>
      <w:tr w:rsidR="00305E2D" w:rsidRPr="00E41009" w14:paraId="0D84FDCB" w14:textId="77777777" w:rsidTr="00C018E2">
        <w:trPr>
          <w:tblHeader/>
        </w:trPr>
        <w:tc>
          <w:tcPr>
            <w:tcW w:w="581" w:type="dxa"/>
            <w:shd w:val="clear" w:color="auto" w:fill="00B0F0"/>
            <w:vAlign w:val="center"/>
          </w:tcPr>
          <w:p w14:paraId="401FE869" w14:textId="77777777" w:rsidR="00305E2D" w:rsidRPr="00D77F55" w:rsidRDefault="00305E2D" w:rsidP="00C018E2">
            <w:pPr>
              <w:jc w:val="center"/>
              <w:rPr>
                <w:rFonts w:cs="Arial"/>
                <w:b/>
                <w:sz w:val="16"/>
                <w:szCs w:val="16"/>
              </w:rPr>
            </w:pPr>
            <w:r w:rsidRPr="00D77F55">
              <w:rPr>
                <w:rFonts w:cs="Arial"/>
                <w:b/>
                <w:sz w:val="16"/>
                <w:szCs w:val="16"/>
              </w:rPr>
              <w:t>ZAP. ŠT.</w:t>
            </w:r>
          </w:p>
        </w:tc>
        <w:tc>
          <w:tcPr>
            <w:tcW w:w="1512" w:type="dxa"/>
            <w:shd w:val="clear" w:color="auto" w:fill="00B0F0"/>
            <w:vAlign w:val="center"/>
          </w:tcPr>
          <w:p w14:paraId="2323D66B" w14:textId="77777777" w:rsidR="00305E2D" w:rsidRPr="00D77F55" w:rsidRDefault="00305E2D" w:rsidP="00C018E2">
            <w:pPr>
              <w:jc w:val="center"/>
              <w:rPr>
                <w:rFonts w:cs="Arial"/>
                <w:b/>
                <w:sz w:val="16"/>
                <w:szCs w:val="16"/>
              </w:rPr>
            </w:pPr>
            <w:r w:rsidRPr="00D77F55">
              <w:rPr>
                <w:rFonts w:cs="Arial"/>
                <w:b/>
                <w:sz w:val="16"/>
                <w:szCs w:val="16"/>
              </w:rPr>
              <w:t>PREDLAGATELJ</w:t>
            </w:r>
          </w:p>
        </w:tc>
        <w:tc>
          <w:tcPr>
            <w:tcW w:w="5103" w:type="dxa"/>
            <w:shd w:val="clear" w:color="auto" w:fill="00B0F0"/>
            <w:vAlign w:val="center"/>
          </w:tcPr>
          <w:p w14:paraId="30E58B48" w14:textId="77777777" w:rsidR="00305E2D" w:rsidRPr="00D77F55" w:rsidRDefault="00305E2D" w:rsidP="00C018E2">
            <w:pPr>
              <w:jc w:val="center"/>
              <w:rPr>
                <w:rFonts w:cs="Arial"/>
                <w:b/>
                <w:sz w:val="16"/>
                <w:szCs w:val="16"/>
              </w:rPr>
            </w:pPr>
            <w:r w:rsidRPr="00D77F55">
              <w:rPr>
                <w:rFonts w:cs="Arial"/>
                <w:b/>
                <w:sz w:val="16"/>
                <w:szCs w:val="16"/>
              </w:rPr>
              <w:t>PRIPOMBA/PREDLOG</w:t>
            </w:r>
          </w:p>
        </w:tc>
        <w:tc>
          <w:tcPr>
            <w:tcW w:w="1134" w:type="dxa"/>
            <w:shd w:val="clear" w:color="auto" w:fill="00B0F0"/>
            <w:vAlign w:val="center"/>
          </w:tcPr>
          <w:p w14:paraId="711D1CC6" w14:textId="77777777" w:rsidR="00305E2D" w:rsidRPr="00D77F55" w:rsidRDefault="00305E2D" w:rsidP="00C018E2">
            <w:pPr>
              <w:jc w:val="center"/>
              <w:rPr>
                <w:rFonts w:cs="Arial"/>
                <w:b/>
                <w:sz w:val="16"/>
                <w:szCs w:val="16"/>
              </w:rPr>
            </w:pPr>
            <w:r w:rsidRPr="00D77F55">
              <w:rPr>
                <w:rFonts w:cs="Arial"/>
                <w:b/>
                <w:sz w:val="16"/>
                <w:szCs w:val="16"/>
              </w:rPr>
              <w:t>Stališče do pripomb oz.</w:t>
            </w:r>
          </w:p>
          <w:p w14:paraId="04E5CD0C" w14:textId="77777777" w:rsidR="00305E2D" w:rsidRPr="00D77F55" w:rsidRDefault="00305E2D" w:rsidP="00C018E2">
            <w:pPr>
              <w:jc w:val="center"/>
              <w:rPr>
                <w:rFonts w:cs="Arial"/>
                <w:b/>
                <w:sz w:val="16"/>
                <w:szCs w:val="16"/>
              </w:rPr>
            </w:pPr>
            <w:r w:rsidRPr="00D77F55">
              <w:rPr>
                <w:rFonts w:cs="Arial"/>
                <w:b/>
                <w:sz w:val="16"/>
                <w:szCs w:val="16"/>
              </w:rPr>
              <w:t>predlogov</w:t>
            </w:r>
          </w:p>
        </w:tc>
        <w:tc>
          <w:tcPr>
            <w:tcW w:w="5890" w:type="dxa"/>
            <w:shd w:val="clear" w:color="auto" w:fill="00B0F0"/>
            <w:vAlign w:val="center"/>
          </w:tcPr>
          <w:p w14:paraId="7EF7F53C" w14:textId="77777777" w:rsidR="00305E2D" w:rsidRPr="00D77F55" w:rsidRDefault="00305E2D" w:rsidP="00C018E2">
            <w:pPr>
              <w:jc w:val="center"/>
              <w:rPr>
                <w:rFonts w:cs="Arial"/>
                <w:b/>
                <w:sz w:val="16"/>
                <w:szCs w:val="16"/>
              </w:rPr>
            </w:pPr>
          </w:p>
          <w:p w14:paraId="098801A0" w14:textId="77777777" w:rsidR="00305E2D" w:rsidRPr="00D77F55" w:rsidRDefault="00305E2D" w:rsidP="00C018E2">
            <w:pPr>
              <w:jc w:val="center"/>
              <w:rPr>
                <w:rFonts w:cs="Arial"/>
                <w:b/>
                <w:sz w:val="16"/>
                <w:szCs w:val="16"/>
              </w:rPr>
            </w:pPr>
            <w:r w:rsidRPr="00D77F55">
              <w:rPr>
                <w:rFonts w:cs="Arial"/>
                <w:b/>
                <w:sz w:val="16"/>
                <w:szCs w:val="16"/>
              </w:rPr>
              <w:t>Obrazložitev stališča</w:t>
            </w:r>
          </w:p>
          <w:p w14:paraId="41B3104C" w14:textId="77777777" w:rsidR="00305E2D" w:rsidRPr="00D77F55" w:rsidRDefault="00305E2D" w:rsidP="00C018E2">
            <w:pPr>
              <w:jc w:val="center"/>
              <w:rPr>
                <w:rFonts w:cs="Arial"/>
                <w:b/>
                <w:sz w:val="16"/>
                <w:szCs w:val="16"/>
              </w:rPr>
            </w:pPr>
          </w:p>
        </w:tc>
      </w:tr>
      <w:tr w:rsidR="00305E2D" w:rsidRPr="00E41009" w14:paraId="7C24FE4A" w14:textId="77777777" w:rsidTr="00C018E2">
        <w:tc>
          <w:tcPr>
            <w:tcW w:w="581" w:type="dxa"/>
          </w:tcPr>
          <w:p w14:paraId="4209017A" w14:textId="77777777" w:rsidR="00305E2D" w:rsidRPr="005A621E" w:rsidRDefault="00305E2D" w:rsidP="00C018E2">
            <w:pPr>
              <w:rPr>
                <w:rFonts w:cs="Arial"/>
                <w:sz w:val="16"/>
                <w:szCs w:val="16"/>
              </w:rPr>
            </w:pPr>
            <w:r>
              <w:rPr>
                <w:rFonts w:cs="Arial"/>
                <w:sz w:val="16"/>
                <w:szCs w:val="16"/>
              </w:rPr>
              <w:t>1.</w:t>
            </w:r>
          </w:p>
        </w:tc>
        <w:tc>
          <w:tcPr>
            <w:tcW w:w="1512" w:type="dxa"/>
            <w:tcBorders>
              <w:bottom w:val="single" w:sz="4" w:space="0" w:color="auto"/>
            </w:tcBorders>
          </w:tcPr>
          <w:p w14:paraId="6E8A9004" w14:textId="77777777" w:rsidR="00305E2D" w:rsidRPr="00563C92" w:rsidRDefault="00305E2D" w:rsidP="00C018E2">
            <w:pPr>
              <w:rPr>
                <w:rFonts w:cs="Arial"/>
                <w:b/>
                <w:sz w:val="16"/>
                <w:szCs w:val="16"/>
              </w:rPr>
            </w:pPr>
            <w:proofErr w:type="spellStart"/>
            <w:r w:rsidRPr="00563C92">
              <w:rPr>
                <w:rFonts w:cs="Arial"/>
                <w:b/>
                <w:sz w:val="16"/>
                <w:szCs w:val="16"/>
              </w:rPr>
              <w:t>Taxgroup</w:t>
            </w:r>
            <w:proofErr w:type="spellEnd"/>
            <w:r w:rsidRPr="00563C92">
              <w:rPr>
                <w:rFonts w:cs="Arial"/>
                <w:b/>
                <w:sz w:val="16"/>
                <w:szCs w:val="16"/>
              </w:rPr>
              <w:t xml:space="preserve"> d.o.o.</w:t>
            </w:r>
          </w:p>
          <w:p w14:paraId="54C3DC78" w14:textId="77777777" w:rsidR="00305E2D" w:rsidRPr="00563C92" w:rsidRDefault="00305E2D" w:rsidP="00C018E2">
            <w:pPr>
              <w:rPr>
                <w:rFonts w:cs="Arial"/>
                <w:b/>
                <w:sz w:val="16"/>
                <w:szCs w:val="16"/>
              </w:rPr>
            </w:pPr>
          </w:p>
        </w:tc>
        <w:tc>
          <w:tcPr>
            <w:tcW w:w="5103" w:type="dxa"/>
          </w:tcPr>
          <w:p w14:paraId="78EDBA89" w14:textId="77777777" w:rsidR="00305E2D" w:rsidRPr="007C79D2" w:rsidRDefault="00305E2D" w:rsidP="00C018E2">
            <w:pPr>
              <w:rPr>
                <w:rFonts w:cs="Arial"/>
                <w:sz w:val="16"/>
                <w:szCs w:val="16"/>
              </w:rPr>
            </w:pPr>
            <w:r w:rsidRPr="007C79D2">
              <w:rPr>
                <w:rFonts w:cs="Arial"/>
                <w:sz w:val="16"/>
                <w:szCs w:val="16"/>
              </w:rPr>
              <w:t>K 101. členu ZDavP-2</w:t>
            </w:r>
          </w:p>
          <w:p w14:paraId="531A1CE5" w14:textId="77777777" w:rsidR="00305E2D" w:rsidRPr="00464B49" w:rsidRDefault="00305E2D" w:rsidP="00C018E2">
            <w:pPr>
              <w:rPr>
                <w:rFonts w:cs="Arial"/>
                <w:sz w:val="16"/>
                <w:szCs w:val="16"/>
              </w:rPr>
            </w:pPr>
            <w:r>
              <w:rPr>
                <w:rFonts w:cs="Arial"/>
                <w:sz w:val="16"/>
                <w:szCs w:val="16"/>
              </w:rPr>
              <w:t>Predlagajo, da se v</w:t>
            </w:r>
            <w:r w:rsidRPr="007C79D2">
              <w:rPr>
                <w:rFonts w:cs="Arial"/>
                <w:sz w:val="16"/>
                <w:szCs w:val="16"/>
              </w:rPr>
              <w:t xml:space="preserve"> petem odstavku 101. člena ZDavP-2 črta besedilo »odloga in obročnega plačevanja davka«, tako da se </w:t>
            </w:r>
            <w:r>
              <w:rPr>
                <w:rFonts w:cs="Arial"/>
                <w:sz w:val="16"/>
                <w:szCs w:val="16"/>
              </w:rPr>
              <w:t>spremenjeni</w:t>
            </w:r>
            <w:r w:rsidRPr="007C79D2">
              <w:rPr>
                <w:rFonts w:cs="Arial"/>
                <w:sz w:val="16"/>
                <w:szCs w:val="16"/>
              </w:rPr>
              <w:t xml:space="preserve"> peti odstavek 101. člena ZDavP-2 glasi: </w:t>
            </w:r>
            <w:r w:rsidRPr="00464B49">
              <w:rPr>
                <w:rFonts w:cs="Arial"/>
                <w:sz w:val="16"/>
                <w:szCs w:val="16"/>
              </w:rPr>
              <w:t>»</w:t>
            </w:r>
            <w:r w:rsidRPr="00464B49">
              <w:rPr>
                <w:rFonts w:cs="Arial"/>
                <w:iCs/>
                <w:sz w:val="16"/>
                <w:szCs w:val="16"/>
              </w:rPr>
              <w:t>Davčni organ ne more odobriti odpisa ali delnega odpisa v skladu s tem členom za akontacije davka in davčni odtegljaj, če ni s tem zakonom drugače določeno</w:t>
            </w:r>
            <w:r w:rsidRPr="00464B49">
              <w:rPr>
                <w:rFonts w:cs="Arial"/>
                <w:sz w:val="16"/>
                <w:szCs w:val="16"/>
              </w:rPr>
              <w:t>«.</w:t>
            </w:r>
          </w:p>
          <w:p w14:paraId="2BD3523D" w14:textId="77777777" w:rsidR="00305E2D" w:rsidRDefault="00305E2D" w:rsidP="00C018E2">
            <w:pPr>
              <w:rPr>
                <w:rFonts w:cs="Arial"/>
                <w:sz w:val="16"/>
                <w:szCs w:val="16"/>
              </w:rPr>
            </w:pPr>
          </w:p>
          <w:p w14:paraId="6506A7DA" w14:textId="77777777" w:rsidR="00305E2D" w:rsidRDefault="00305E2D" w:rsidP="00C018E2">
            <w:pPr>
              <w:rPr>
                <w:rFonts w:cs="Arial"/>
                <w:sz w:val="16"/>
                <w:szCs w:val="16"/>
              </w:rPr>
            </w:pPr>
            <w:r>
              <w:rPr>
                <w:rFonts w:cs="Arial"/>
                <w:sz w:val="16"/>
                <w:szCs w:val="16"/>
              </w:rPr>
              <w:t>Menijo, da bi bilo z vidika preprečitve večje gospodarske škode smiselno, da bi finančni organ tekom inšpekcijskih postopkov odobril odlog ali obročno plačevanje akontacije davka in davčnega odtegljaja.</w:t>
            </w:r>
          </w:p>
          <w:p w14:paraId="4B625127" w14:textId="77777777" w:rsidR="00305E2D" w:rsidRPr="001E1664" w:rsidRDefault="00305E2D" w:rsidP="00C018E2">
            <w:pPr>
              <w:rPr>
                <w:rFonts w:cs="Arial"/>
                <w:sz w:val="16"/>
                <w:szCs w:val="16"/>
              </w:rPr>
            </w:pPr>
          </w:p>
        </w:tc>
        <w:tc>
          <w:tcPr>
            <w:tcW w:w="1134" w:type="dxa"/>
          </w:tcPr>
          <w:p w14:paraId="15D021C8" w14:textId="77777777" w:rsidR="00305E2D" w:rsidRPr="001E1664" w:rsidRDefault="00305E2D" w:rsidP="00C018E2">
            <w:pPr>
              <w:rPr>
                <w:rFonts w:cs="Arial"/>
                <w:sz w:val="16"/>
                <w:szCs w:val="16"/>
              </w:rPr>
            </w:pPr>
            <w:r>
              <w:rPr>
                <w:rFonts w:cs="Arial"/>
                <w:sz w:val="16"/>
                <w:szCs w:val="16"/>
              </w:rPr>
              <w:t>Se ne upošteva</w:t>
            </w:r>
          </w:p>
        </w:tc>
        <w:tc>
          <w:tcPr>
            <w:tcW w:w="5890" w:type="dxa"/>
          </w:tcPr>
          <w:p w14:paraId="6CACBC9C" w14:textId="77777777" w:rsidR="00305E2D" w:rsidRPr="00850A55" w:rsidRDefault="00305E2D" w:rsidP="00C018E2">
            <w:pPr>
              <w:rPr>
                <w:rFonts w:cs="Arial"/>
                <w:sz w:val="16"/>
                <w:szCs w:val="16"/>
              </w:rPr>
            </w:pPr>
            <w:r>
              <w:rPr>
                <w:rFonts w:cs="Arial"/>
                <w:sz w:val="16"/>
                <w:szCs w:val="16"/>
              </w:rPr>
              <w:t xml:space="preserve">Predlog je nerazumljiv. V kolikor se nanaša na 102. člen ZDavP-2 je obrazložitev </w:t>
            </w:r>
            <w:r w:rsidRPr="00850A55">
              <w:rPr>
                <w:rFonts w:cs="Arial"/>
                <w:sz w:val="16"/>
                <w:szCs w:val="16"/>
              </w:rPr>
              <w:t xml:space="preserve">dana k </w:t>
            </w:r>
            <w:r>
              <w:rPr>
                <w:rFonts w:cs="Arial"/>
                <w:sz w:val="16"/>
                <w:szCs w:val="16"/>
              </w:rPr>
              <w:t xml:space="preserve">predlogu </w:t>
            </w:r>
            <w:r w:rsidRPr="00850A55">
              <w:rPr>
                <w:rFonts w:cs="Arial"/>
                <w:sz w:val="16"/>
                <w:szCs w:val="16"/>
              </w:rPr>
              <w:t>Simič &amp; partnerji d.o.o.</w:t>
            </w:r>
          </w:p>
          <w:p w14:paraId="39CCAD66" w14:textId="77777777" w:rsidR="00305E2D" w:rsidRPr="00850A55" w:rsidRDefault="00305E2D" w:rsidP="00C018E2">
            <w:pPr>
              <w:rPr>
                <w:rFonts w:cs="Arial"/>
                <w:sz w:val="16"/>
                <w:szCs w:val="16"/>
              </w:rPr>
            </w:pPr>
          </w:p>
        </w:tc>
      </w:tr>
      <w:tr w:rsidR="00305E2D" w:rsidRPr="00E41009" w14:paraId="76CC5B60" w14:textId="77777777" w:rsidTr="00C018E2">
        <w:tc>
          <w:tcPr>
            <w:tcW w:w="581" w:type="dxa"/>
            <w:tcBorders>
              <w:bottom w:val="nil"/>
            </w:tcBorders>
          </w:tcPr>
          <w:p w14:paraId="323C4DBA" w14:textId="77777777" w:rsidR="00305E2D" w:rsidRPr="005A621E" w:rsidRDefault="00305E2D" w:rsidP="00C018E2">
            <w:pPr>
              <w:rPr>
                <w:rFonts w:cs="Arial"/>
                <w:sz w:val="16"/>
                <w:szCs w:val="16"/>
              </w:rPr>
            </w:pPr>
            <w:r>
              <w:rPr>
                <w:rFonts w:cs="Arial"/>
                <w:sz w:val="16"/>
                <w:szCs w:val="16"/>
              </w:rPr>
              <w:t>2.</w:t>
            </w:r>
          </w:p>
        </w:tc>
        <w:tc>
          <w:tcPr>
            <w:tcW w:w="1512" w:type="dxa"/>
            <w:tcBorders>
              <w:bottom w:val="nil"/>
            </w:tcBorders>
          </w:tcPr>
          <w:p w14:paraId="4E7EA153" w14:textId="77777777" w:rsidR="00305E2D" w:rsidRPr="00563C92" w:rsidRDefault="00305E2D" w:rsidP="00C018E2">
            <w:pPr>
              <w:rPr>
                <w:rFonts w:cs="Arial"/>
                <w:b/>
                <w:sz w:val="16"/>
                <w:szCs w:val="16"/>
              </w:rPr>
            </w:pPr>
            <w:r w:rsidRPr="00563C92">
              <w:rPr>
                <w:rFonts w:cs="Arial"/>
                <w:b/>
                <w:bCs/>
                <w:sz w:val="16"/>
                <w:szCs w:val="16"/>
              </w:rPr>
              <w:t>Obrtno-podjetniška zbornica Slovenije</w:t>
            </w:r>
          </w:p>
        </w:tc>
        <w:tc>
          <w:tcPr>
            <w:tcW w:w="5103" w:type="dxa"/>
            <w:tcBorders>
              <w:bottom w:val="single" w:sz="4" w:space="0" w:color="auto"/>
            </w:tcBorders>
          </w:tcPr>
          <w:p w14:paraId="6AFFD54D" w14:textId="77777777" w:rsidR="00305E2D" w:rsidRDefault="00305E2D" w:rsidP="00C018E2">
            <w:pPr>
              <w:rPr>
                <w:rFonts w:cs="Arial"/>
                <w:sz w:val="16"/>
                <w:szCs w:val="16"/>
              </w:rPr>
            </w:pPr>
            <w:r w:rsidRPr="005A0F9A">
              <w:rPr>
                <w:rFonts w:cs="Arial"/>
                <w:sz w:val="16"/>
                <w:szCs w:val="16"/>
              </w:rPr>
              <w:t>Nestrinj</w:t>
            </w:r>
            <w:r>
              <w:rPr>
                <w:rFonts w:cs="Arial"/>
                <w:sz w:val="16"/>
                <w:szCs w:val="16"/>
              </w:rPr>
              <w:t xml:space="preserve">anje s predlaganimi spremembami </w:t>
            </w:r>
            <w:r w:rsidRPr="00FE735B">
              <w:rPr>
                <w:rFonts w:cs="Arial"/>
                <w:sz w:val="16"/>
                <w:szCs w:val="16"/>
              </w:rPr>
              <w:t>postopkovnih določb ZDavP-2</w:t>
            </w:r>
            <w:r>
              <w:rPr>
                <w:rFonts w:cs="Arial"/>
                <w:sz w:val="16"/>
                <w:szCs w:val="16"/>
              </w:rPr>
              <w:t>K</w:t>
            </w:r>
            <w:r w:rsidRPr="00FE735B">
              <w:rPr>
                <w:rFonts w:cs="Arial"/>
                <w:sz w:val="16"/>
                <w:szCs w:val="16"/>
              </w:rPr>
              <w:t xml:space="preserve"> zaradi predloga </w:t>
            </w:r>
            <w:r>
              <w:rPr>
                <w:rFonts w:cs="Arial"/>
                <w:sz w:val="16"/>
                <w:szCs w:val="16"/>
              </w:rPr>
              <w:t>novele</w:t>
            </w:r>
            <w:r w:rsidRPr="00FE735B">
              <w:rPr>
                <w:rFonts w:cs="Arial"/>
                <w:sz w:val="16"/>
                <w:szCs w:val="16"/>
              </w:rPr>
              <w:t xml:space="preserve"> ZDoh-2</w:t>
            </w:r>
            <w:r>
              <w:rPr>
                <w:rFonts w:cs="Arial"/>
                <w:sz w:val="16"/>
                <w:szCs w:val="16"/>
              </w:rPr>
              <w:t>S</w:t>
            </w:r>
            <w:r w:rsidRPr="00FE735B">
              <w:rPr>
                <w:rFonts w:cs="Arial"/>
                <w:sz w:val="16"/>
                <w:szCs w:val="16"/>
              </w:rPr>
              <w:t xml:space="preserve"> v zvezi z ugotavljanjem davčne osnove od dohodka iz dejavnosti z upoštevanjem normiranih odhodkov</w:t>
            </w:r>
            <w:r>
              <w:rPr>
                <w:rFonts w:cs="Arial"/>
                <w:sz w:val="16"/>
                <w:szCs w:val="16"/>
              </w:rPr>
              <w:t>.</w:t>
            </w:r>
          </w:p>
          <w:p w14:paraId="73A6D73E" w14:textId="77777777" w:rsidR="00305E2D" w:rsidRPr="00CD542E" w:rsidRDefault="00305E2D" w:rsidP="00C018E2">
            <w:pPr>
              <w:rPr>
                <w:rFonts w:cs="Arial"/>
                <w:sz w:val="16"/>
                <w:szCs w:val="16"/>
              </w:rPr>
            </w:pPr>
          </w:p>
        </w:tc>
        <w:tc>
          <w:tcPr>
            <w:tcW w:w="1134" w:type="dxa"/>
          </w:tcPr>
          <w:p w14:paraId="629C517E" w14:textId="1677DE30" w:rsidR="00305E2D" w:rsidRPr="00ED4985" w:rsidRDefault="00305E2D" w:rsidP="00AE439D">
            <w:pPr>
              <w:rPr>
                <w:rFonts w:cs="Arial"/>
                <w:sz w:val="16"/>
                <w:szCs w:val="16"/>
              </w:rPr>
            </w:pPr>
            <w:r w:rsidRPr="00ED4985">
              <w:rPr>
                <w:rFonts w:cs="Arial"/>
                <w:sz w:val="16"/>
                <w:szCs w:val="16"/>
              </w:rPr>
              <w:t>Se upošteva</w:t>
            </w:r>
          </w:p>
        </w:tc>
        <w:tc>
          <w:tcPr>
            <w:tcW w:w="5890" w:type="dxa"/>
          </w:tcPr>
          <w:p w14:paraId="21EF453D" w14:textId="23B66727" w:rsidR="00305E2D" w:rsidRPr="00ED4985" w:rsidRDefault="00305E2D" w:rsidP="00C018E2">
            <w:pPr>
              <w:rPr>
                <w:rFonts w:cs="Arial"/>
                <w:sz w:val="16"/>
                <w:szCs w:val="16"/>
              </w:rPr>
            </w:pPr>
            <w:r w:rsidRPr="00ED4985">
              <w:rPr>
                <w:rFonts w:cs="Arial"/>
                <w:sz w:val="16"/>
                <w:szCs w:val="16"/>
              </w:rPr>
              <w:t xml:space="preserve">Predlagane spremembe postopkovnih določb </w:t>
            </w:r>
            <w:r w:rsidR="00AE439D">
              <w:rPr>
                <w:rFonts w:cs="Arial"/>
                <w:sz w:val="16"/>
                <w:szCs w:val="16"/>
              </w:rPr>
              <w:t>v zvezi</w:t>
            </w:r>
            <w:r w:rsidR="00C24586">
              <w:rPr>
                <w:rFonts w:cs="Arial"/>
                <w:sz w:val="16"/>
                <w:szCs w:val="16"/>
              </w:rPr>
              <w:t xml:space="preserve"> s</w:t>
            </w:r>
            <w:r w:rsidR="00AE439D">
              <w:rPr>
                <w:rFonts w:cs="Arial"/>
                <w:sz w:val="16"/>
                <w:szCs w:val="16"/>
              </w:rPr>
              <w:t xml:space="preserve"> spremembami</w:t>
            </w:r>
            <w:r w:rsidRPr="00ED4985">
              <w:rPr>
                <w:rFonts w:cs="Arial"/>
                <w:sz w:val="16"/>
                <w:szCs w:val="16"/>
              </w:rPr>
              <w:t xml:space="preserve"> sistema ugotavljanja davčne osnove od dohodka iz dejavnosti z upoštevanjem normiranih odhodkov, kot jih </w:t>
            </w:r>
            <w:r w:rsidR="001F33F8">
              <w:rPr>
                <w:rFonts w:cs="Arial"/>
                <w:sz w:val="16"/>
                <w:szCs w:val="16"/>
              </w:rPr>
              <w:t xml:space="preserve">je </w:t>
            </w:r>
            <w:r w:rsidRPr="00ED4985">
              <w:rPr>
                <w:rFonts w:cs="Arial"/>
                <w:sz w:val="16"/>
                <w:szCs w:val="16"/>
              </w:rPr>
              <w:t>določa</w:t>
            </w:r>
            <w:r w:rsidR="001F33F8">
              <w:rPr>
                <w:rFonts w:cs="Arial"/>
                <w:sz w:val="16"/>
                <w:szCs w:val="16"/>
              </w:rPr>
              <w:t>l</w:t>
            </w:r>
            <w:r w:rsidRPr="00ED4985">
              <w:rPr>
                <w:rFonts w:cs="Arial"/>
                <w:sz w:val="16"/>
                <w:szCs w:val="16"/>
              </w:rPr>
              <w:t xml:space="preserve"> predlog novele </w:t>
            </w:r>
            <w:r w:rsidRPr="00ED4985">
              <w:rPr>
                <w:rFonts w:cs="Arial"/>
                <w:iCs/>
                <w:sz w:val="16"/>
                <w:szCs w:val="16"/>
              </w:rPr>
              <w:t>ZDoh-2S</w:t>
            </w:r>
            <w:r w:rsidR="00AE439D">
              <w:rPr>
                <w:rFonts w:cs="Arial"/>
                <w:iCs/>
                <w:sz w:val="16"/>
                <w:szCs w:val="16"/>
              </w:rPr>
              <w:t>, se iz predloga zakona črtajo</w:t>
            </w:r>
            <w:r w:rsidR="001F33F8">
              <w:rPr>
                <w:rFonts w:cs="Arial"/>
                <w:sz w:val="16"/>
                <w:szCs w:val="16"/>
              </w:rPr>
              <w:t>, ker p</w:t>
            </w:r>
            <w:r w:rsidR="00AE439D">
              <w:rPr>
                <w:rFonts w:cs="Arial"/>
                <w:sz w:val="16"/>
                <w:szCs w:val="16"/>
              </w:rPr>
              <w:t>redlog ZDoh-2S sprememb sistema normiranih odhodkov na podlagi prejetih pripomb več ne vsebuje.</w:t>
            </w:r>
            <w:r w:rsidRPr="00ED4985">
              <w:rPr>
                <w:rFonts w:cs="Arial"/>
                <w:sz w:val="16"/>
                <w:szCs w:val="16"/>
              </w:rPr>
              <w:t xml:space="preserve"> </w:t>
            </w:r>
          </w:p>
          <w:p w14:paraId="733FEF4D" w14:textId="77777777" w:rsidR="00305E2D" w:rsidRPr="00ED4985" w:rsidRDefault="00305E2D" w:rsidP="00C018E2">
            <w:pPr>
              <w:rPr>
                <w:rFonts w:cs="Arial"/>
                <w:sz w:val="16"/>
                <w:szCs w:val="16"/>
              </w:rPr>
            </w:pPr>
          </w:p>
        </w:tc>
      </w:tr>
      <w:tr w:rsidR="00305E2D" w:rsidRPr="00E41009" w14:paraId="64015CD9" w14:textId="77777777" w:rsidTr="00C018E2">
        <w:tc>
          <w:tcPr>
            <w:tcW w:w="581" w:type="dxa"/>
            <w:tcBorders>
              <w:top w:val="nil"/>
              <w:left w:val="single" w:sz="4" w:space="0" w:color="auto"/>
              <w:bottom w:val="nil"/>
              <w:right w:val="single" w:sz="4" w:space="0" w:color="auto"/>
            </w:tcBorders>
          </w:tcPr>
          <w:p w14:paraId="18DA5C33" w14:textId="77777777" w:rsidR="00305E2D" w:rsidRPr="005A621E" w:rsidRDefault="00305E2D" w:rsidP="00C018E2">
            <w:pPr>
              <w:rPr>
                <w:rFonts w:cs="Arial"/>
                <w:sz w:val="16"/>
                <w:szCs w:val="16"/>
              </w:rPr>
            </w:pPr>
          </w:p>
        </w:tc>
        <w:tc>
          <w:tcPr>
            <w:tcW w:w="1512" w:type="dxa"/>
            <w:tcBorders>
              <w:top w:val="nil"/>
              <w:left w:val="single" w:sz="4" w:space="0" w:color="auto"/>
              <w:bottom w:val="nil"/>
              <w:right w:val="single" w:sz="4" w:space="0" w:color="auto"/>
            </w:tcBorders>
          </w:tcPr>
          <w:p w14:paraId="0C0FE0C7" w14:textId="77777777" w:rsidR="00305E2D" w:rsidRPr="00563C92" w:rsidRDefault="00305E2D" w:rsidP="00C018E2">
            <w:pPr>
              <w:rPr>
                <w:rFonts w:cs="Arial"/>
                <w:b/>
                <w:sz w:val="16"/>
                <w:szCs w:val="16"/>
              </w:rPr>
            </w:pPr>
          </w:p>
        </w:tc>
        <w:tc>
          <w:tcPr>
            <w:tcW w:w="5103" w:type="dxa"/>
            <w:tcBorders>
              <w:left w:val="single" w:sz="4" w:space="0" w:color="auto"/>
              <w:bottom w:val="single" w:sz="4" w:space="0" w:color="auto"/>
            </w:tcBorders>
          </w:tcPr>
          <w:p w14:paraId="582EFA5F" w14:textId="77777777" w:rsidR="00305E2D" w:rsidRPr="001D0854" w:rsidRDefault="00305E2D" w:rsidP="00C018E2">
            <w:pPr>
              <w:rPr>
                <w:rFonts w:cs="Arial"/>
                <w:sz w:val="16"/>
                <w:szCs w:val="16"/>
              </w:rPr>
            </w:pPr>
            <w:r>
              <w:rPr>
                <w:rFonts w:cs="Arial"/>
                <w:sz w:val="16"/>
                <w:szCs w:val="16"/>
              </w:rPr>
              <w:t>Predlagajo</w:t>
            </w:r>
            <w:r w:rsidRPr="001D0854">
              <w:rPr>
                <w:rFonts w:cs="Arial"/>
                <w:sz w:val="16"/>
                <w:szCs w:val="16"/>
              </w:rPr>
              <w:t>, da se omogoči brezgotovinsko plačevanje obveznih dajatev na vseh upravnih enotah za vse davčne zavezance.</w:t>
            </w:r>
          </w:p>
          <w:p w14:paraId="1D4804AD" w14:textId="77777777" w:rsidR="00305E2D" w:rsidRPr="001E1664" w:rsidRDefault="00305E2D" w:rsidP="00C018E2">
            <w:pPr>
              <w:rPr>
                <w:rFonts w:cs="Arial"/>
                <w:sz w:val="16"/>
                <w:szCs w:val="16"/>
              </w:rPr>
            </w:pPr>
          </w:p>
        </w:tc>
        <w:tc>
          <w:tcPr>
            <w:tcW w:w="1134" w:type="dxa"/>
          </w:tcPr>
          <w:p w14:paraId="6EE8257B" w14:textId="77777777" w:rsidR="00305E2D" w:rsidRPr="001E1664" w:rsidRDefault="00305E2D" w:rsidP="00C018E2">
            <w:pPr>
              <w:rPr>
                <w:rFonts w:cs="Arial"/>
                <w:sz w:val="16"/>
                <w:szCs w:val="16"/>
              </w:rPr>
            </w:pPr>
            <w:r>
              <w:rPr>
                <w:rFonts w:cs="Arial"/>
                <w:sz w:val="16"/>
                <w:szCs w:val="16"/>
              </w:rPr>
              <w:t>Se upošteva</w:t>
            </w:r>
          </w:p>
        </w:tc>
        <w:tc>
          <w:tcPr>
            <w:tcW w:w="5890" w:type="dxa"/>
          </w:tcPr>
          <w:p w14:paraId="5AF2C835" w14:textId="737033EB" w:rsidR="00305E2D" w:rsidRDefault="00305E2D" w:rsidP="00C018E2">
            <w:pPr>
              <w:rPr>
                <w:rFonts w:cs="Arial"/>
                <w:sz w:val="16"/>
                <w:szCs w:val="16"/>
              </w:rPr>
            </w:pPr>
            <w:r>
              <w:rPr>
                <w:rFonts w:cs="Arial"/>
                <w:sz w:val="16"/>
                <w:szCs w:val="16"/>
              </w:rPr>
              <w:t xml:space="preserve">Besedilo predloga </w:t>
            </w:r>
            <w:r w:rsidRPr="00ED4985">
              <w:rPr>
                <w:rFonts w:cs="Arial"/>
                <w:sz w:val="16"/>
                <w:szCs w:val="16"/>
              </w:rPr>
              <w:t>91. in 92.</w:t>
            </w:r>
            <w:r>
              <w:rPr>
                <w:rFonts w:cs="Arial"/>
                <w:sz w:val="16"/>
                <w:szCs w:val="16"/>
              </w:rPr>
              <w:t xml:space="preserve"> člena ZDavP-2 smo oblikovali bolj splošno na način, da bo davčne</w:t>
            </w:r>
            <w:r w:rsidRPr="00A12765">
              <w:rPr>
                <w:rFonts w:cs="Arial"/>
                <w:sz w:val="16"/>
                <w:szCs w:val="16"/>
              </w:rPr>
              <w:t xml:space="preserve"> obveznosti </w:t>
            </w:r>
            <w:r>
              <w:rPr>
                <w:rFonts w:cs="Arial"/>
                <w:sz w:val="16"/>
                <w:szCs w:val="16"/>
              </w:rPr>
              <w:t xml:space="preserve">možno poravnati tudi </w:t>
            </w:r>
            <w:r w:rsidR="001F33F8">
              <w:rPr>
                <w:rFonts w:cs="Arial"/>
                <w:sz w:val="16"/>
                <w:szCs w:val="16"/>
              </w:rPr>
              <w:t xml:space="preserve">pri upravnih in drugih državnih organih, na primer </w:t>
            </w:r>
            <w:r>
              <w:rPr>
                <w:rFonts w:cs="Arial"/>
                <w:sz w:val="16"/>
                <w:szCs w:val="16"/>
              </w:rPr>
              <w:t>na upravnih enotah</w:t>
            </w:r>
            <w:r w:rsidR="001F33F8">
              <w:rPr>
                <w:rFonts w:cs="Arial"/>
                <w:sz w:val="16"/>
                <w:szCs w:val="16"/>
              </w:rPr>
              <w:t>. V</w:t>
            </w:r>
            <w:r>
              <w:rPr>
                <w:rFonts w:cs="Arial"/>
                <w:sz w:val="16"/>
                <w:szCs w:val="16"/>
              </w:rPr>
              <w:t xml:space="preserve"> besedilu se </w:t>
            </w:r>
            <w:r w:rsidR="001F33F8">
              <w:rPr>
                <w:rFonts w:cs="Arial"/>
                <w:sz w:val="16"/>
                <w:szCs w:val="16"/>
              </w:rPr>
              <w:t xml:space="preserve">zato </w:t>
            </w:r>
            <w:r>
              <w:rPr>
                <w:rFonts w:cs="Arial"/>
                <w:sz w:val="16"/>
                <w:szCs w:val="16"/>
              </w:rPr>
              <w:t xml:space="preserve">namesto davčni organ uporabi izraz upravni </w:t>
            </w:r>
            <w:r w:rsidRPr="00ED4985">
              <w:rPr>
                <w:rFonts w:cs="Arial"/>
                <w:sz w:val="16"/>
                <w:szCs w:val="16"/>
              </w:rPr>
              <w:t>ali drug državni</w:t>
            </w:r>
            <w:r w:rsidR="001F33F8">
              <w:rPr>
                <w:rFonts w:cs="Arial"/>
                <w:sz w:val="16"/>
                <w:szCs w:val="16"/>
              </w:rPr>
              <w:t xml:space="preserve"> organ</w:t>
            </w:r>
            <w:r>
              <w:rPr>
                <w:rFonts w:cs="Arial"/>
                <w:sz w:val="16"/>
                <w:szCs w:val="16"/>
              </w:rPr>
              <w:t xml:space="preserve">. </w:t>
            </w:r>
          </w:p>
          <w:p w14:paraId="2EF78214" w14:textId="77777777" w:rsidR="00305E2D" w:rsidRPr="00290EE3" w:rsidRDefault="00305E2D" w:rsidP="00C018E2">
            <w:pPr>
              <w:rPr>
                <w:rFonts w:cs="Arial"/>
                <w:sz w:val="16"/>
                <w:szCs w:val="16"/>
              </w:rPr>
            </w:pPr>
            <w:r>
              <w:rPr>
                <w:rFonts w:cs="Arial"/>
                <w:sz w:val="16"/>
                <w:szCs w:val="16"/>
              </w:rPr>
              <w:t>M</w:t>
            </w:r>
            <w:r w:rsidRPr="00290EE3">
              <w:rPr>
                <w:rFonts w:cs="Arial"/>
                <w:sz w:val="16"/>
                <w:szCs w:val="16"/>
              </w:rPr>
              <w:t>ožnost kartičnega plačevanja davkov in drugih obveznih dajatev pri Upravi Republike Slovenije za javna plačila</w:t>
            </w:r>
            <w:r>
              <w:rPr>
                <w:rFonts w:cs="Arial"/>
                <w:sz w:val="16"/>
                <w:szCs w:val="16"/>
              </w:rPr>
              <w:t xml:space="preserve"> bo uvedena že v roku enega leta, plačevanje pri upravnih ali </w:t>
            </w:r>
            <w:r w:rsidRPr="00ED4985">
              <w:rPr>
                <w:rFonts w:cs="Arial"/>
                <w:sz w:val="16"/>
                <w:szCs w:val="16"/>
              </w:rPr>
              <w:t>drugih državnih organih</w:t>
            </w:r>
            <w:r>
              <w:rPr>
                <w:rFonts w:cs="Arial"/>
                <w:sz w:val="16"/>
                <w:szCs w:val="16"/>
              </w:rPr>
              <w:t xml:space="preserve"> pa je odvisno od zagotovitve tehničnih možnosti in dogovora med FURS in posameznim organom glede izvedbe</w:t>
            </w:r>
            <w:r w:rsidRPr="00290EE3">
              <w:rPr>
                <w:rFonts w:cs="Arial"/>
                <w:sz w:val="16"/>
                <w:szCs w:val="16"/>
              </w:rPr>
              <w:t>.</w:t>
            </w:r>
          </w:p>
          <w:p w14:paraId="68461786" w14:textId="77777777" w:rsidR="00305E2D" w:rsidRPr="001E1664" w:rsidRDefault="00305E2D" w:rsidP="00C018E2">
            <w:pPr>
              <w:rPr>
                <w:rFonts w:cs="Arial"/>
                <w:sz w:val="16"/>
                <w:szCs w:val="16"/>
              </w:rPr>
            </w:pPr>
          </w:p>
        </w:tc>
      </w:tr>
      <w:tr w:rsidR="00305E2D" w:rsidRPr="00E41009" w14:paraId="240B211D" w14:textId="77777777" w:rsidTr="00C018E2">
        <w:tc>
          <w:tcPr>
            <w:tcW w:w="581" w:type="dxa"/>
            <w:tcBorders>
              <w:top w:val="nil"/>
              <w:left w:val="single" w:sz="4" w:space="0" w:color="auto"/>
              <w:bottom w:val="nil"/>
              <w:right w:val="single" w:sz="4" w:space="0" w:color="auto"/>
            </w:tcBorders>
          </w:tcPr>
          <w:p w14:paraId="2353E3A0" w14:textId="77777777" w:rsidR="00305E2D" w:rsidRPr="005A621E" w:rsidRDefault="00305E2D" w:rsidP="00C018E2">
            <w:pPr>
              <w:rPr>
                <w:rFonts w:cs="Arial"/>
                <w:sz w:val="16"/>
                <w:szCs w:val="16"/>
              </w:rPr>
            </w:pPr>
          </w:p>
        </w:tc>
        <w:tc>
          <w:tcPr>
            <w:tcW w:w="1512" w:type="dxa"/>
            <w:tcBorders>
              <w:top w:val="nil"/>
              <w:left w:val="single" w:sz="4" w:space="0" w:color="auto"/>
              <w:bottom w:val="nil"/>
              <w:right w:val="single" w:sz="4" w:space="0" w:color="auto"/>
            </w:tcBorders>
          </w:tcPr>
          <w:p w14:paraId="64502F17" w14:textId="77777777" w:rsidR="00305E2D" w:rsidRPr="00563C92" w:rsidRDefault="00305E2D" w:rsidP="00C018E2">
            <w:pPr>
              <w:rPr>
                <w:rFonts w:cs="Arial"/>
                <w:b/>
                <w:sz w:val="16"/>
                <w:szCs w:val="16"/>
              </w:rPr>
            </w:pPr>
          </w:p>
        </w:tc>
        <w:tc>
          <w:tcPr>
            <w:tcW w:w="5103" w:type="dxa"/>
            <w:tcBorders>
              <w:left w:val="single" w:sz="4" w:space="0" w:color="auto"/>
            </w:tcBorders>
          </w:tcPr>
          <w:p w14:paraId="732B6782" w14:textId="77777777" w:rsidR="00305E2D" w:rsidRPr="001D0854" w:rsidRDefault="00305E2D" w:rsidP="00C018E2">
            <w:pPr>
              <w:rPr>
                <w:rFonts w:cs="Arial"/>
                <w:sz w:val="16"/>
                <w:szCs w:val="16"/>
              </w:rPr>
            </w:pPr>
            <w:r>
              <w:rPr>
                <w:rFonts w:cs="Arial"/>
                <w:sz w:val="16"/>
                <w:szCs w:val="16"/>
              </w:rPr>
              <w:t xml:space="preserve">Predlagajo </w:t>
            </w:r>
            <w:r w:rsidRPr="001D0854">
              <w:rPr>
                <w:rFonts w:cs="Arial"/>
                <w:sz w:val="16"/>
                <w:szCs w:val="16"/>
              </w:rPr>
              <w:t>dvig meje za davčno izvršbo na 200 evrov.</w:t>
            </w:r>
          </w:p>
          <w:p w14:paraId="632EE47B" w14:textId="77777777" w:rsidR="00305E2D" w:rsidRPr="001E1664" w:rsidRDefault="00305E2D" w:rsidP="00C018E2">
            <w:pPr>
              <w:rPr>
                <w:rFonts w:cs="Arial"/>
                <w:sz w:val="16"/>
                <w:szCs w:val="16"/>
              </w:rPr>
            </w:pPr>
          </w:p>
        </w:tc>
        <w:tc>
          <w:tcPr>
            <w:tcW w:w="1134" w:type="dxa"/>
          </w:tcPr>
          <w:p w14:paraId="19001F13" w14:textId="77777777" w:rsidR="00305E2D" w:rsidRPr="001E1664" w:rsidRDefault="00305E2D" w:rsidP="00C018E2">
            <w:pPr>
              <w:rPr>
                <w:rFonts w:cs="Arial"/>
                <w:sz w:val="16"/>
                <w:szCs w:val="16"/>
              </w:rPr>
            </w:pPr>
            <w:r w:rsidRPr="003E6090">
              <w:rPr>
                <w:rFonts w:cs="Arial"/>
                <w:sz w:val="16"/>
                <w:szCs w:val="16"/>
              </w:rPr>
              <w:t>Se ne upošteva</w:t>
            </w:r>
          </w:p>
        </w:tc>
        <w:tc>
          <w:tcPr>
            <w:tcW w:w="5890" w:type="dxa"/>
          </w:tcPr>
          <w:p w14:paraId="34B4CDF5" w14:textId="77777777" w:rsidR="00305E2D" w:rsidRDefault="00305E2D" w:rsidP="00C018E2">
            <w:pPr>
              <w:rPr>
                <w:rFonts w:cs="Arial"/>
                <w:sz w:val="16"/>
                <w:szCs w:val="16"/>
              </w:rPr>
            </w:pPr>
            <w:r w:rsidRPr="006E0E68">
              <w:rPr>
                <w:rFonts w:cs="Arial"/>
                <w:sz w:val="16"/>
                <w:szCs w:val="16"/>
              </w:rPr>
              <w:t xml:space="preserve">Predlog je nesprejemljiv, saj dejansko pomeni, da se davčnega dolga do 200 evrov ne izterjuje. Davčna izvršba se začne, če davek ni plačan v predpisanih rokih. V skladu z načelom gospodarnosti se davčna izvršba praviloma ne začne, če davek ne presega 25 evrov. Ta znesek je prepoznan kot meja, pod katero </w:t>
            </w:r>
            <w:r>
              <w:rPr>
                <w:rFonts w:cs="Arial"/>
                <w:sz w:val="16"/>
                <w:szCs w:val="16"/>
              </w:rPr>
              <w:t xml:space="preserve">postopka </w:t>
            </w:r>
            <w:r w:rsidRPr="006E0E68">
              <w:rPr>
                <w:rFonts w:cs="Arial"/>
                <w:sz w:val="16"/>
                <w:szCs w:val="16"/>
              </w:rPr>
              <w:t>davčne izvršbe, upoštevaje stroške, ki jih za izdajo sklepa o davčni izvršbi zaračuna davčni organ tako z vidika davčnega zavezanca kot tudi davčnega</w:t>
            </w:r>
            <w:r>
              <w:rPr>
                <w:rFonts w:cs="Arial"/>
                <w:sz w:val="16"/>
                <w:szCs w:val="16"/>
              </w:rPr>
              <w:t xml:space="preserve"> organa, </w:t>
            </w:r>
            <w:r w:rsidRPr="006E0E68">
              <w:rPr>
                <w:rFonts w:cs="Arial"/>
                <w:sz w:val="16"/>
                <w:szCs w:val="16"/>
              </w:rPr>
              <w:t>z vidika ekonomičnosti ni smiselno začeti. Mejni znesek 200 evrov ocenjujemo kot absolutno previsok. Mejni znesek, do katerega se davčna izvršba ne začne, je bil že od uveljavitve ZDavP-2 (v letu 2007) povišan, in sicer z novelo ZDavP-2I (Uradni list RS, št. 91/15), z 10 na 25 evrov.</w:t>
            </w:r>
          </w:p>
          <w:p w14:paraId="174DF05F" w14:textId="77777777" w:rsidR="00305E2D" w:rsidRPr="001E1664" w:rsidRDefault="00305E2D" w:rsidP="00C018E2">
            <w:pPr>
              <w:rPr>
                <w:rFonts w:cs="Arial"/>
                <w:sz w:val="16"/>
                <w:szCs w:val="16"/>
              </w:rPr>
            </w:pPr>
          </w:p>
        </w:tc>
      </w:tr>
      <w:tr w:rsidR="00305E2D" w:rsidRPr="00E41009" w14:paraId="59CAC7B2" w14:textId="77777777" w:rsidTr="00C018E2">
        <w:tc>
          <w:tcPr>
            <w:tcW w:w="581" w:type="dxa"/>
            <w:tcBorders>
              <w:top w:val="nil"/>
              <w:left w:val="single" w:sz="4" w:space="0" w:color="auto"/>
              <w:bottom w:val="single" w:sz="4" w:space="0" w:color="auto"/>
              <w:right w:val="single" w:sz="4" w:space="0" w:color="auto"/>
            </w:tcBorders>
          </w:tcPr>
          <w:p w14:paraId="5A021CA4" w14:textId="77777777" w:rsidR="00305E2D" w:rsidRPr="005A621E" w:rsidRDefault="00305E2D" w:rsidP="00C018E2">
            <w:pPr>
              <w:rPr>
                <w:rFonts w:cs="Arial"/>
                <w:sz w:val="16"/>
                <w:szCs w:val="16"/>
              </w:rPr>
            </w:pPr>
          </w:p>
        </w:tc>
        <w:tc>
          <w:tcPr>
            <w:tcW w:w="1512" w:type="dxa"/>
            <w:tcBorders>
              <w:top w:val="nil"/>
              <w:left w:val="single" w:sz="4" w:space="0" w:color="auto"/>
              <w:bottom w:val="single" w:sz="4" w:space="0" w:color="auto"/>
              <w:right w:val="single" w:sz="4" w:space="0" w:color="auto"/>
            </w:tcBorders>
          </w:tcPr>
          <w:p w14:paraId="1E11A7E1" w14:textId="77777777" w:rsidR="00305E2D" w:rsidRPr="00563C92" w:rsidRDefault="00305E2D" w:rsidP="00C018E2">
            <w:pPr>
              <w:rPr>
                <w:rFonts w:cs="Arial"/>
                <w:b/>
                <w:sz w:val="16"/>
                <w:szCs w:val="16"/>
              </w:rPr>
            </w:pPr>
          </w:p>
        </w:tc>
        <w:tc>
          <w:tcPr>
            <w:tcW w:w="5103" w:type="dxa"/>
            <w:tcBorders>
              <w:left w:val="single" w:sz="4" w:space="0" w:color="auto"/>
            </w:tcBorders>
          </w:tcPr>
          <w:p w14:paraId="26623696" w14:textId="77777777" w:rsidR="00305E2D" w:rsidRPr="001D0854" w:rsidRDefault="00305E2D" w:rsidP="00C018E2">
            <w:pPr>
              <w:rPr>
                <w:rFonts w:cs="Arial"/>
                <w:sz w:val="16"/>
                <w:szCs w:val="16"/>
              </w:rPr>
            </w:pPr>
            <w:r>
              <w:rPr>
                <w:rFonts w:cs="Arial"/>
                <w:sz w:val="16"/>
                <w:szCs w:val="16"/>
              </w:rPr>
              <w:t xml:space="preserve">Predlagajo </w:t>
            </w:r>
            <w:r w:rsidRPr="001D0854">
              <w:rPr>
                <w:rFonts w:cs="Arial"/>
                <w:sz w:val="16"/>
                <w:szCs w:val="16"/>
              </w:rPr>
              <w:t>obvezno izdajo opomina o neplačanih zapadlih davčnih obveznostih.</w:t>
            </w:r>
          </w:p>
          <w:p w14:paraId="20D4D5C9" w14:textId="77777777" w:rsidR="00305E2D" w:rsidRPr="001E1664" w:rsidRDefault="00305E2D" w:rsidP="00C018E2">
            <w:pPr>
              <w:rPr>
                <w:rFonts w:cs="Arial"/>
                <w:sz w:val="16"/>
                <w:szCs w:val="16"/>
              </w:rPr>
            </w:pPr>
          </w:p>
        </w:tc>
        <w:tc>
          <w:tcPr>
            <w:tcW w:w="1134" w:type="dxa"/>
          </w:tcPr>
          <w:p w14:paraId="201A49D4" w14:textId="77777777" w:rsidR="00305E2D" w:rsidRPr="001E1664" w:rsidRDefault="00305E2D" w:rsidP="00C018E2">
            <w:pPr>
              <w:rPr>
                <w:rFonts w:cs="Arial"/>
                <w:sz w:val="16"/>
                <w:szCs w:val="16"/>
              </w:rPr>
            </w:pPr>
            <w:r w:rsidRPr="003E6090">
              <w:rPr>
                <w:rFonts w:cs="Arial"/>
                <w:sz w:val="16"/>
                <w:szCs w:val="16"/>
              </w:rPr>
              <w:t>Se ne upošteva</w:t>
            </w:r>
          </w:p>
        </w:tc>
        <w:tc>
          <w:tcPr>
            <w:tcW w:w="5890" w:type="dxa"/>
          </w:tcPr>
          <w:p w14:paraId="2B8EFA45" w14:textId="457453AA" w:rsidR="00305E2D" w:rsidRDefault="00305E2D" w:rsidP="00C018E2">
            <w:pPr>
              <w:rPr>
                <w:rFonts w:cs="Arial"/>
                <w:sz w:val="16"/>
                <w:szCs w:val="16"/>
              </w:rPr>
            </w:pPr>
            <w:r w:rsidRPr="008F3953">
              <w:rPr>
                <w:rFonts w:cs="Arial"/>
                <w:sz w:val="16"/>
                <w:szCs w:val="16"/>
              </w:rPr>
              <w:t xml:space="preserve">FURS kljub temu, da zakonodaja ne predpisuje opominjanja, </w:t>
            </w:r>
            <w:r>
              <w:rPr>
                <w:rFonts w:cs="Arial"/>
                <w:sz w:val="16"/>
                <w:szCs w:val="16"/>
              </w:rPr>
              <w:t>davčne zavezance obvešča o stanju njihovih neplačanih zapadlih davčnih</w:t>
            </w:r>
            <w:r w:rsidRPr="008F3953">
              <w:rPr>
                <w:rFonts w:cs="Arial"/>
                <w:sz w:val="16"/>
                <w:szCs w:val="16"/>
              </w:rPr>
              <w:t xml:space="preserve"> obveznosti.</w:t>
            </w:r>
            <w:r>
              <w:rPr>
                <w:rFonts w:cs="Arial"/>
                <w:sz w:val="16"/>
                <w:szCs w:val="16"/>
              </w:rPr>
              <w:t xml:space="preserve"> Z opominom se davčnega zavezanca seznani z dolgom ter se ga pozove, da prostovoljno </w:t>
            </w:r>
            <w:r>
              <w:rPr>
                <w:rFonts w:cs="Arial"/>
                <w:sz w:val="16"/>
                <w:szCs w:val="16"/>
              </w:rPr>
              <w:lastRenderedPageBreak/>
              <w:t xml:space="preserve">poravna svoje zapadle obveznosti in se s tem izogne stroškom, povezanim z davčno izvršbo. </w:t>
            </w:r>
            <w:r w:rsidRPr="00117D8C">
              <w:rPr>
                <w:rFonts w:cs="Arial"/>
                <w:sz w:val="16"/>
                <w:szCs w:val="16"/>
              </w:rPr>
              <w:t xml:space="preserve">Zavezancem, ki so uporabniki </w:t>
            </w:r>
            <w:proofErr w:type="spellStart"/>
            <w:r w:rsidRPr="00117D8C">
              <w:rPr>
                <w:rFonts w:cs="Arial"/>
                <w:sz w:val="16"/>
                <w:szCs w:val="16"/>
              </w:rPr>
              <w:t>eDavkov</w:t>
            </w:r>
            <w:proofErr w:type="spellEnd"/>
            <w:r w:rsidRPr="00117D8C">
              <w:rPr>
                <w:rFonts w:cs="Arial"/>
                <w:sz w:val="16"/>
                <w:szCs w:val="16"/>
              </w:rPr>
              <w:t xml:space="preserve"> (pravnim osebam, samosto</w:t>
            </w:r>
            <w:r>
              <w:rPr>
                <w:rFonts w:cs="Arial"/>
                <w:sz w:val="16"/>
                <w:szCs w:val="16"/>
              </w:rPr>
              <w:t>jnim podjetnikom posameznikom,</w:t>
            </w:r>
            <w:r w:rsidRPr="00117D8C">
              <w:rPr>
                <w:rFonts w:cs="Arial"/>
                <w:sz w:val="16"/>
                <w:szCs w:val="16"/>
              </w:rPr>
              <w:t xml:space="preserve"> posameznikom, ki samostojno opravljajo dejavnost</w:t>
            </w:r>
            <w:r>
              <w:rPr>
                <w:rFonts w:cs="Arial"/>
                <w:sz w:val="16"/>
                <w:szCs w:val="16"/>
              </w:rPr>
              <w:t xml:space="preserve"> in fizičnim osebam, ki so se prostovoljno vključile v sistem elektronskega vročanja</w:t>
            </w:r>
            <w:r w:rsidRPr="00117D8C">
              <w:rPr>
                <w:rFonts w:cs="Arial"/>
                <w:sz w:val="16"/>
                <w:szCs w:val="16"/>
              </w:rPr>
              <w:t xml:space="preserve">), FURS vroča opomine prek portala </w:t>
            </w:r>
            <w:proofErr w:type="spellStart"/>
            <w:r w:rsidRPr="00117D8C">
              <w:rPr>
                <w:rFonts w:cs="Arial"/>
                <w:sz w:val="16"/>
                <w:szCs w:val="16"/>
              </w:rPr>
              <w:t>eDavki</w:t>
            </w:r>
            <w:proofErr w:type="spellEnd"/>
            <w:r w:rsidRPr="00117D8C">
              <w:rPr>
                <w:rFonts w:cs="Arial"/>
                <w:sz w:val="16"/>
                <w:szCs w:val="16"/>
              </w:rPr>
              <w:t>.</w:t>
            </w:r>
            <w:r w:rsidRPr="00117D8C">
              <w:rPr>
                <w:rFonts w:cs="Arial"/>
                <w:szCs w:val="20"/>
                <w:lang w:eastAsia="sl-SI"/>
              </w:rPr>
              <w:t xml:space="preserve"> </w:t>
            </w:r>
            <w:r w:rsidRPr="00E2042F">
              <w:rPr>
                <w:rFonts w:cs="Arial"/>
                <w:sz w:val="16"/>
                <w:szCs w:val="16"/>
                <w:lang w:eastAsia="sl-SI"/>
              </w:rPr>
              <w:t>Davčnim zavezancem, ki so</w:t>
            </w:r>
            <w:r>
              <w:rPr>
                <w:rFonts w:cs="Arial"/>
                <w:sz w:val="16"/>
                <w:szCs w:val="16"/>
                <w:lang w:eastAsia="sl-SI"/>
              </w:rPr>
              <w:t xml:space="preserve"> fizične osebe in se niso </w:t>
            </w:r>
            <w:r w:rsidRPr="00E2042F">
              <w:rPr>
                <w:rFonts w:cs="Arial"/>
                <w:sz w:val="16"/>
                <w:szCs w:val="16"/>
                <w:lang w:eastAsia="sl-SI"/>
              </w:rPr>
              <w:t>prostovoljno vključile v sistem elektronskega vročanja</w:t>
            </w:r>
            <w:r>
              <w:rPr>
                <w:rFonts w:cs="Arial"/>
                <w:sz w:val="16"/>
                <w:szCs w:val="16"/>
                <w:lang w:eastAsia="sl-SI"/>
              </w:rPr>
              <w:t>, FURS praviloma pošilja opomine po pošti.</w:t>
            </w:r>
            <w:r w:rsidRPr="00E2042F">
              <w:rPr>
                <w:rFonts w:cs="Arial"/>
                <w:sz w:val="16"/>
                <w:szCs w:val="16"/>
                <w:lang w:eastAsia="sl-SI"/>
              </w:rPr>
              <w:t xml:space="preserve"> </w:t>
            </w:r>
            <w:r w:rsidRPr="008F3953">
              <w:rPr>
                <w:rFonts w:cs="Arial"/>
                <w:sz w:val="16"/>
                <w:szCs w:val="16"/>
              </w:rPr>
              <w:t>FURS nekatere davčne zavezance tudi telefonsko opozarja o neplačanih davkih.</w:t>
            </w:r>
            <w:r>
              <w:rPr>
                <w:rFonts w:cs="Arial"/>
                <w:sz w:val="16"/>
                <w:szCs w:val="16"/>
              </w:rPr>
              <w:t xml:space="preserve"> </w:t>
            </w:r>
            <w:r w:rsidRPr="008F3953">
              <w:rPr>
                <w:rFonts w:cs="Arial"/>
                <w:sz w:val="16"/>
                <w:szCs w:val="16"/>
              </w:rPr>
              <w:t>V letu 2016 je FURS za davčne in nedavčne obveznosti poslal dolžnikom 613.907 pisnih opominov in 306.386 sklepov o davčni izvršbi ter oprav</w:t>
            </w:r>
            <w:r w:rsidR="00864FFA">
              <w:rPr>
                <w:rFonts w:cs="Arial"/>
                <w:sz w:val="16"/>
                <w:szCs w:val="16"/>
              </w:rPr>
              <w:t>il 1.817 telefonskih opominjanj</w:t>
            </w:r>
            <w:r>
              <w:rPr>
                <w:rFonts w:cs="Arial"/>
                <w:sz w:val="16"/>
                <w:szCs w:val="16"/>
              </w:rPr>
              <w:t xml:space="preserve">. </w:t>
            </w:r>
          </w:p>
          <w:p w14:paraId="27240202" w14:textId="0A996BF7" w:rsidR="00305E2D" w:rsidRDefault="00305E2D" w:rsidP="00C018E2">
            <w:pPr>
              <w:rPr>
                <w:rFonts w:cs="Arial"/>
                <w:sz w:val="16"/>
                <w:szCs w:val="16"/>
              </w:rPr>
            </w:pPr>
            <w:r>
              <w:rPr>
                <w:rFonts w:cs="Arial"/>
                <w:sz w:val="16"/>
                <w:szCs w:val="16"/>
              </w:rPr>
              <w:t>Davčni zavezanci lahko</w:t>
            </w:r>
            <w:r w:rsidRPr="0072763E">
              <w:rPr>
                <w:rFonts w:cs="Arial"/>
                <w:sz w:val="16"/>
                <w:szCs w:val="16"/>
              </w:rPr>
              <w:t xml:space="preserve"> sproti preverja</w:t>
            </w:r>
            <w:r>
              <w:rPr>
                <w:rFonts w:cs="Arial"/>
                <w:sz w:val="16"/>
                <w:szCs w:val="16"/>
              </w:rPr>
              <w:t>jo</w:t>
            </w:r>
            <w:r w:rsidRPr="0072763E">
              <w:rPr>
                <w:rFonts w:cs="Arial"/>
                <w:sz w:val="16"/>
                <w:szCs w:val="16"/>
              </w:rPr>
              <w:t xml:space="preserve"> stanje</w:t>
            </w:r>
            <w:r>
              <w:rPr>
                <w:rFonts w:cs="Arial"/>
                <w:sz w:val="16"/>
                <w:szCs w:val="16"/>
              </w:rPr>
              <w:t xml:space="preserve"> odprtih terjatev in obvezn</w:t>
            </w:r>
            <w:r w:rsidR="00864FFA">
              <w:rPr>
                <w:rFonts w:cs="Arial"/>
                <w:sz w:val="16"/>
                <w:szCs w:val="16"/>
              </w:rPr>
              <w:t xml:space="preserve">osti preko storitve vpogled v elektronsko </w:t>
            </w:r>
            <w:r>
              <w:rPr>
                <w:rFonts w:cs="Arial"/>
                <w:sz w:val="16"/>
                <w:szCs w:val="16"/>
              </w:rPr>
              <w:t xml:space="preserve">knjigovodsko kartico – </w:t>
            </w:r>
            <w:proofErr w:type="spellStart"/>
            <w:r>
              <w:rPr>
                <w:rFonts w:cs="Arial"/>
                <w:sz w:val="16"/>
                <w:szCs w:val="16"/>
              </w:rPr>
              <w:t>eKartica</w:t>
            </w:r>
            <w:proofErr w:type="spellEnd"/>
            <w:r>
              <w:rPr>
                <w:rFonts w:cs="Arial"/>
                <w:sz w:val="16"/>
                <w:szCs w:val="16"/>
              </w:rPr>
              <w:t>.</w:t>
            </w:r>
          </w:p>
          <w:p w14:paraId="2B6DD182" w14:textId="77777777" w:rsidR="00305E2D" w:rsidRDefault="00305E2D" w:rsidP="00C018E2">
            <w:pPr>
              <w:rPr>
                <w:rFonts w:cs="Arial"/>
                <w:sz w:val="16"/>
                <w:szCs w:val="16"/>
              </w:rPr>
            </w:pPr>
          </w:p>
          <w:p w14:paraId="2F0B2658" w14:textId="77777777" w:rsidR="00305E2D" w:rsidRPr="001E1664" w:rsidRDefault="00305E2D" w:rsidP="00C018E2">
            <w:pPr>
              <w:rPr>
                <w:rFonts w:cs="Arial"/>
                <w:sz w:val="16"/>
                <w:szCs w:val="16"/>
              </w:rPr>
            </w:pPr>
          </w:p>
        </w:tc>
      </w:tr>
      <w:tr w:rsidR="00305E2D" w:rsidRPr="00E41009" w14:paraId="6CBF7A34" w14:textId="77777777" w:rsidTr="00C018E2">
        <w:tc>
          <w:tcPr>
            <w:tcW w:w="581" w:type="dxa"/>
            <w:tcBorders>
              <w:top w:val="single" w:sz="4" w:space="0" w:color="auto"/>
              <w:bottom w:val="single" w:sz="4" w:space="0" w:color="auto"/>
            </w:tcBorders>
          </w:tcPr>
          <w:p w14:paraId="535BEDAD" w14:textId="77777777" w:rsidR="00305E2D" w:rsidRPr="005A621E" w:rsidRDefault="00305E2D" w:rsidP="00C018E2">
            <w:pPr>
              <w:rPr>
                <w:rFonts w:cs="Arial"/>
                <w:sz w:val="16"/>
                <w:szCs w:val="16"/>
              </w:rPr>
            </w:pPr>
            <w:r>
              <w:rPr>
                <w:rFonts w:cs="Arial"/>
                <w:sz w:val="16"/>
                <w:szCs w:val="16"/>
              </w:rPr>
              <w:lastRenderedPageBreak/>
              <w:t xml:space="preserve">3. </w:t>
            </w:r>
          </w:p>
        </w:tc>
        <w:tc>
          <w:tcPr>
            <w:tcW w:w="1512" w:type="dxa"/>
            <w:tcBorders>
              <w:top w:val="single" w:sz="4" w:space="0" w:color="auto"/>
              <w:bottom w:val="single" w:sz="4" w:space="0" w:color="auto"/>
            </w:tcBorders>
          </w:tcPr>
          <w:p w14:paraId="08B9E2EA" w14:textId="77777777" w:rsidR="00305E2D" w:rsidRPr="00563C92" w:rsidRDefault="00305E2D" w:rsidP="00C018E2">
            <w:pPr>
              <w:rPr>
                <w:rFonts w:cs="Arial"/>
                <w:b/>
                <w:sz w:val="16"/>
                <w:szCs w:val="16"/>
              </w:rPr>
            </w:pPr>
            <w:r w:rsidRPr="00563C92">
              <w:rPr>
                <w:rFonts w:cs="Arial"/>
                <w:b/>
                <w:sz w:val="16"/>
                <w:szCs w:val="16"/>
              </w:rPr>
              <w:t>Simič &amp; partnerji d.o.o.</w:t>
            </w:r>
          </w:p>
          <w:p w14:paraId="5E42CF0C" w14:textId="77777777" w:rsidR="00305E2D" w:rsidRPr="00563C92" w:rsidRDefault="00305E2D" w:rsidP="00C018E2">
            <w:pPr>
              <w:rPr>
                <w:rFonts w:cs="Arial"/>
                <w:b/>
                <w:sz w:val="16"/>
                <w:szCs w:val="16"/>
              </w:rPr>
            </w:pPr>
          </w:p>
          <w:p w14:paraId="440DE75C" w14:textId="77777777" w:rsidR="00305E2D" w:rsidRPr="00563C92" w:rsidRDefault="00305E2D" w:rsidP="00C018E2">
            <w:pPr>
              <w:rPr>
                <w:rFonts w:cs="Arial"/>
                <w:b/>
                <w:sz w:val="16"/>
                <w:szCs w:val="16"/>
              </w:rPr>
            </w:pPr>
          </w:p>
          <w:p w14:paraId="647192C1" w14:textId="77777777" w:rsidR="00305E2D" w:rsidRPr="00563C92" w:rsidRDefault="00305E2D" w:rsidP="00C018E2">
            <w:pPr>
              <w:rPr>
                <w:rFonts w:cs="Arial"/>
                <w:b/>
                <w:sz w:val="16"/>
                <w:szCs w:val="16"/>
              </w:rPr>
            </w:pPr>
          </w:p>
          <w:p w14:paraId="7417EA40" w14:textId="77777777" w:rsidR="00305E2D" w:rsidRPr="00563C92" w:rsidRDefault="00305E2D" w:rsidP="00C018E2">
            <w:pPr>
              <w:rPr>
                <w:rFonts w:cs="Arial"/>
                <w:b/>
                <w:sz w:val="16"/>
                <w:szCs w:val="16"/>
              </w:rPr>
            </w:pPr>
          </w:p>
          <w:p w14:paraId="548287EB" w14:textId="77777777" w:rsidR="00305E2D" w:rsidRPr="00563C92" w:rsidRDefault="00305E2D" w:rsidP="00C018E2">
            <w:pPr>
              <w:rPr>
                <w:rFonts w:cs="Arial"/>
                <w:b/>
                <w:sz w:val="16"/>
                <w:szCs w:val="16"/>
              </w:rPr>
            </w:pPr>
          </w:p>
          <w:p w14:paraId="2EA52727" w14:textId="77777777" w:rsidR="00305E2D" w:rsidRPr="00563C92" w:rsidRDefault="00305E2D" w:rsidP="00C018E2">
            <w:pPr>
              <w:rPr>
                <w:rFonts w:cs="Arial"/>
                <w:b/>
                <w:sz w:val="16"/>
                <w:szCs w:val="16"/>
              </w:rPr>
            </w:pPr>
          </w:p>
          <w:p w14:paraId="10DBC269" w14:textId="77777777" w:rsidR="00305E2D" w:rsidRPr="00563C92" w:rsidRDefault="00305E2D" w:rsidP="00C018E2">
            <w:pPr>
              <w:rPr>
                <w:rFonts w:cs="Arial"/>
                <w:b/>
                <w:sz w:val="16"/>
                <w:szCs w:val="16"/>
              </w:rPr>
            </w:pPr>
          </w:p>
          <w:p w14:paraId="59BDF54F" w14:textId="77777777" w:rsidR="00305E2D" w:rsidRPr="00563C92" w:rsidRDefault="00305E2D" w:rsidP="00C018E2">
            <w:pPr>
              <w:rPr>
                <w:rFonts w:cs="Arial"/>
                <w:b/>
                <w:sz w:val="16"/>
                <w:szCs w:val="16"/>
              </w:rPr>
            </w:pPr>
          </w:p>
        </w:tc>
        <w:tc>
          <w:tcPr>
            <w:tcW w:w="5103" w:type="dxa"/>
            <w:tcBorders>
              <w:bottom w:val="single" w:sz="4" w:space="0" w:color="auto"/>
            </w:tcBorders>
          </w:tcPr>
          <w:p w14:paraId="6778B642" w14:textId="77777777" w:rsidR="00305E2D" w:rsidRDefault="00305E2D" w:rsidP="00C018E2">
            <w:pPr>
              <w:rPr>
                <w:rFonts w:cs="Arial"/>
                <w:sz w:val="16"/>
                <w:szCs w:val="16"/>
              </w:rPr>
            </w:pPr>
            <w:r w:rsidRPr="00521175">
              <w:rPr>
                <w:rFonts w:cs="Arial"/>
                <w:sz w:val="16"/>
                <w:szCs w:val="16"/>
              </w:rPr>
              <w:t>K 101. členu ZDavP-2</w:t>
            </w:r>
          </w:p>
          <w:p w14:paraId="1CF4E4A9" w14:textId="77777777" w:rsidR="00305E2D" w:rsidRDefault="00305E2D" w:rsidP="00C018E2">
            <w:pPr>
              <w:rPr>
                <w:rFonts w:cs="Arial"/>
                <w:sz w:val="16"/>
                <w:szCs w:val="16"/>
              </w:rPr>
            </w:pPr>
            <w:r>
              <w:rPr>
                <w:rFonts w:cs="Arial"/>
                <w:sz w:val="16"/>
                <w:szCs w:val="16"/>
              </w:rPr>
              <w:t xml:space="preserve">Predlagajo spremembo petega odstavka </w:t>
            </w:r>
            <w:r w:rsidRPr="001F46A4">
              <w:rPr>
                <w:rFonts w:cs="Arial"/>
                <w:sz w:val="16"/>
                <w:szCs w:val="16"/>
              </w:rPr>
              <w:t>101. člen</w:t>
            </w:r>
            <w:r>
              <w:rPr>
                <w:rFonts w:cs="Arial"/>
                <w:sz w:val="16"/>
                <w:szCs w:val="16"/>
              </w:rPr>
              <w:t>a</w:t>
            </w:r>
            <w:r w:rsidRPr="001F46A4">
              <w:rPr>
                <w:rFonts w:cs="Arial"/>
                <w:sz w:val="16"/>
                <w:szCs w:val="16"/>
              </w:rPr>
              <w:t xml:space="preserve"> ZDavP-2</w:t>
            </w:r>
            <w:r>
              <w:rPr>
                <w:rFonts w:cs="Arial"/>
                <w:sz w:val="16"/>
                <w:szCs w:val="16"/>
              </w:rPr>
              <w:t xml:space="preserve">, ki naj se glasi: </w:t>
            </w:r>
          </w:p>
          <w:p w14:paraId="79F4E355" w14:textId="77777777" w:rsidR="00305E2D" w:rsidRDefault="00305E2D" w:rsidP="00C018E2">
            <w:pPr>
              <w:rPr>
                <w:sz w:val="16"/>
                <w:szCs w:val="16"/>
              </w:rPr>
            </w:pPr>
            <w:r>
              <w:rPr>
                <w:rFonts w:cs="Arial"/>
                <w:sz w:val="16"/>
                <w:szCs w:val="16"/>
              </w:rPr>
              <w:t xml:space="preserve">»(5) </w:t>
            </w:r>
            <w:r w:rsidRPr="00FA33A2">
              <w:rPr>
                <w:sz w:val="16"/>
                <w:szCs w:val="16"/>
              </w:rPr>
              <w:t xml:space="preserve">Davčni organ ne more odobriti odpisa, delnega odpisa, odloga in obročnega plačevanja davka v skladu s tem členom za akontacije davka </w:t>
            </w:r>
            <w:r w:rsidRPr="001F46A4">
              <w:rPr>
                <w:bCs/>
                <w:sz w:val="16"/>
                <w:szCs w:val="16"/>
              </w:rPr>
              <w:t>iz 298. in 371. člena tega zakona</w:t>
            </w:r>
            <w:r w:rsidRPr="00FA33A2">
              <w:rPr>
                <w:sz w:val="16"/>
                <w:szCs w:val="16"/>
              </w:rPr>
              <w:t>, če ni s tem zakonom drugače določeno.</w:t>
            </w:r>
            <w:r>
              <w:rPr>
                <w:sz w:val="16"/>
                <w:szCs w:val="16"/>
              </w:rPr>
              <w:t>«.</w:t>
            </w:r>
          </w:p>
          <w:p w14:paraId="42C24012" w14:textId="77777777" w:rsidR="00305E2D" w:rsidRDefault="00305E2D" w:rsidP="00C018E2">
            <w:pPr>
              <w:rPr>
                <w:sz w:val="16"/>
                <w:szCs w:val="16"/>
              </w:rPr>
            </w:pPr>
          </w:p>
          <w:p w14:paraId="3120C6AF" w14:textId="77777777" w:rsidR="00305E2D" w:rsidRDefault="00305E2D" w:rsidP="00C018E2">
            <w:pPr>
              <w:rPr>
                <w:sz w:val="16"/>
                <w:szCs w:val="16"/>
              </w:rPr>
            </w:pPr>
            <w:r w:rsidRPr="00521175">
              <w:rPr>
                <w:sz w:val="16"/>
                <w:szCs w:val="16"/>
              </w:rPr>
              <w:t xml:space="preserve">K 102. členu </w:t>
            </w:r>
            <w:proofErr w:type="spellStart"/>
            <w:r w:rsidRPr="00521175">
              <w:rPr>
                <w:sz w:val="16"/>
                <w:szCs w:val="16"/>
              </w:rPr>
              <w:t>ZdavP</w:t>
            </w:r>
            <w:proofErr w:type="spellEnd"/>
            <w:r w:rsidRPr="00521175">
              <w:rPr>
                <w:sz w:val="16"/>
                <w:szCs w:val="16"/>
              </w:rPr>
              <w:t>-2</w:t>
            </w:r>
          </w:p>
          <w:p w14:paraId="517300BD" w14:textId="77777777" w:rsidR="00305E2D" w:rsidRDefault="00305E2D" w:rsidP="00C018E2">
            <w:pPr>
              <w:rPr>
                <w:sz w:val="16"/>
                <w:szCs w:val="16"/>
              </w:rPr>
            </w:pPr>
            <w:r w:rsidRPr="001F46A4">
              <w:rPr>
                <w:sz w:val="16"/>
                <w:szCs w:val="16"/>
              </w:rPr>
              <w:t xml:space="preserve">Predlagajo spremembo petega odstavka </w:t>
            </w:r>
            <w:r>
              <w:rPr>
                <w:sz w:val="16"/>
                <w:szCs w:val="16"/>
              </w:rPr>
              <w:t>102</w:t>
            </w:r>
            <w:r w:rsidRPr="001F46A4">
              <w:rPr>
                <w:sz w:val="16"/>
                <w:szCs w:val="16"/>
              </w:rPr>
              <w:t xml:space="preserve">. člena ZDavP-2, ki naj se glasi: </w:t>
            </w:r>
          </w:p>
          <w:p w14:paraId="43F03258" w14:textId="77777777" w:rsidR="00305E2D" w:rsidRDefault="00305E2D" w:rsidP="00C018E2">
            <w:pPr>
              <w:rPr>
                <w:sz w:val="16"/>
                <w:szCs w:val="16"/>
              </w:rPr>
            </w:pPr>
            <w:r>
              <w:rPr>
                <w:sz w:val="16"/>
                <w:szCs w:val="16"/>
              </w:rPr>
              <w:t xml:space="preserve">»(5) </w:t>
            </w:r>
            <w:r w:rsidRPr="005C2E47">
              <w:rPr>
                <w:sz w:val="16"/>
                <w:szCs w:val="16"/>
              </w:rPr>
              <w:t xml:space="preserve">Davčni organ ne more odobriti odloga in obročnega plačevanja davka v skladu s tem členom za akontacije davka </w:t>
            </w:r>
            <w:r w:rsidRPr="001F46A4">
              <w:rPr>
                <w:bCs/>
                <w:sz w:val="16"/>
                <w:szCs w:val="16"/>
              </w:rPr>
              <w:t>iz 298. in 371. člena tega zakona</w:t>
            </w:r>
            <w:r w:rsidRPr="005C2E47">
              <w:rPr>
                <w:sz w:val="16"/>
                <w:szCs w:val="16"/>
              </w:rPr>
              <w:t>, če ni s tem zakonom drugače določeno.</w:t>
            </w:r>
            <w:r>
              <w:rPr>
                <w:sz w:val="16"/>
                <w:szCs w:val="16"/>
              </w:rPr>
              <w:t>«.</w:t>
            </w:r>
          </w:p>
          <w:p w14:paraId="70C83215" w14:textId="77777777" w:rsidR="00305E2D" w:rsidRDefault="00305E2D" w:rsidP="00C018E2">
            <w:pPr>
              <w:rPr>
                <w:sz w:val="16"/>
                <w:szCs w:val="16"/>
              </w:rPr>
            </w:pPr>
          </w:p>
          <w:p w14:paraId="4B3640D8" w14:textId="77777777" w:rsidR="00305E2D" w:rsidRDefault="00305E2D" w:rsidP="00C018E2">
            <w:pPr>
              <w:rPr>
                <w:sz w:val="16"/>
                <w:szCs w:val="16"/>
              </w:rPr>
            </w:pPr>
            <w:r w:rsidRPr="00521175">
              <w:rPr>
                <w:sz w:val="16"/>
                <w:szCs w:val="16"/>
              </w:rPr>
              <w:t>K 103. členu ZDavP-2</w:t>
            </w:r>
            <w:r>
              <w:rPr>
                <w:sz w:val="16"/>
                <w:szCs w:val="16"/>
              </w:rPr>
              <w:t xml:space="preserve"> </w:t>
            </w:r>
          </w:p>
          <w:p w14:paraId="7B6289FD" w14:textId="77777777" w:rsidR="00305E2D" w:rsidRDefault="00305E2D" w:rsidP="00C018E2">
            <w:pPr>
              <w:rPr>
                <w:sz w:val="16"/>
                <w:szCs w:val="16"/>
              </w:rPr>
            </w:pPr>
            <w:r w:rsidRPr="001F46A4">
              <w:rPr>
                <w:sz w:val="16"/>
                <w:szCs w:val="16"/>
              </w:rPr>
              <w:t xml:space="preserve">Predlagajo spremembo </w:t>
            </w:r>
            <w:r>
              <w:rPr>
                <w:sz w:val="16"/>
                <w:szCs w:val="16"/>
              </w:rPr>
              <w:t>tretjega</w:t>
            </w:r>
            <w:r w:rsidRPr="001F46A4">
              <w:rPr>
                <w:sz w:val="16"/>
                <w:szCs w:val="16"/>
              </w:rPr>
              <w:t xml:space="preserve"> odstavka 10</w:t>
            </w:r>
            <w:r>
              <w:rPr>
                <w:sz w:val="16"/>
                <w:szCs w:val="16"/>
              </w:rPr>
              <w:t>3</w:t>
            </w:r>
            <w:r w:rsidRPr="001F46A4">
              <w:rPr>
                <w:sz w:val="16"/>
                <w:szCs w:val="16"/>
              </w:rPr>
              <w:t xml:space="preserve">. člena ZDavP-2, ki naj se glasi: </w:t>
            </w:r>
          </w:p>
          <w:p w14:paraId="0E54A1DB" w14:textId="77777777" w:rsidR="00305E2D" w:rsidRPr="001F46A4" w:rsidRDefault="00305E2D" w:rsidP="00C018E2">
            <w:pPr>
              <w:rPr>
                <w:rFonts w:cs="Arial"/>
                <w:sz w:val="16"/>
                <w:szCs w:val="16"/>
              </w:rPr>
            </w:pPr>
            <w:r>
              <w:rPr>
                <w:sz w:val="16"/>
                <w:szCs w:val="16"/>
              </w:rPr>
              <w:t>»</w:t>
            </w:r>
            <w:r w:rsidRPr="005C2E47">
              <w:rPr>
                <w:sz w:val="16"/>
                <w:szCs w:val="16"/>
              </w:rPr>
              <w:t xml:space="preserve">(3) Davčni organ ne more odobriti odloga in obročnega plačevanja davka v skladu s tem členom za akontacije davka </w:t>
            </w:r>
            <w:r w:rsidRPr="001F46A4">
              <w:rPr>
                <w:bCs/>
                <w:sz w:val="16"/>
                <w:szCs w:val="16"/>
              </w:rPr>
              <w:t>iz 298. in 371. člena tega zakona</w:t>
            </w:r>
            <w:r w:rsidRPr="005C2E47">
              <w:rPr>
                <w:sz w:val="16"/>
                <w:szCs w:val="16"/>
              </w:rPr>
              <w:t>, če ni s tem zakonom drugače določeno.</w:t>
            </w:r>
            <w:r>
              <w:rPr>
                <w:sz w:val="16"/>
                <w:szCs w:val="16"/>
              </w:rPr>
              <w:t>«.</w:t>
            </w:r>
          </w:p>
          <w:p w14:paraId="5FD1F43F" w14:textId="77777777" w:rsidR="00305E2D" w:rsidRDefault="00305E2D" w:rsidP="00C018E2">
            <w:pPr>
              <w:rPr>
                <w:rFonts w:cs="Arial"/>
                <w:sz w:val="16"/>
                <w:szCs w:val="16"/>
              </w:rPr>
            </w:pPr>
          </w:p>
          <w:p w14:paraId="016FA879" w14:textId="32404C94" w:rsidR="00305E2D" w:rsidRPr="001E1664" w:rsidRDefault="00305E2D" w:rsidP="00C018E2">
            <w:pPr>
              <w:rPr>
                <w:rFonts w:cs="Arial"/>
                <w:sz w:val="16"/>
                <w:szCs w:val="16"/>
              </w:rPr>
            </w:pPr>
            <w:r>
              <w:rPr>
                <w:rFonts w:cs="Arial"/>
                <w:sz w:val="16"/>
                <w:szCs w:val="16"/>
              </w:rPr>
              <w:t>V praksi, v postopkih davčno inšpekcijskega nadzora, opažajo, da pri naknadnih odmerah davčnega odtegljaja ali akontacij dohodnine za več let nazaj, davčni organ ne more in ne sme odložiti ali dovoliti obročno plačilo tega davčnega odtegljaja oz. akontacije dohodnine, čeprav je zavezanec zmožen plačati to obveznost v razumnih rokih. Zaradi navedenega se velikokrat pripeti, da ti zavezanci ne morejo poravnati svoje obveznosti, zaradi česar pride do blokade njihovega bančnega računa, tudi do stečaja. Predlagana sprememba bi imela pozitiven vpliv na povečanje davčnih prihodkov.</w:t>
            </w:r>
          </w:p>
        </w:tc>
        <w:tc>
          <w:tcPr>
            <w:tcW w:w="1134" w:type="dxa"/>
            <w:tcBorders>
              <w:bottom w:val="single" w:sz="4" w:space="0" w:color="auto"/>
            </w:tcBorders>
          </w:tcPr>
          <w:p w14:paraId="339ECB27" w14:textId="77777777" w:rsidR="00305E2D" w:rsidRPr="001E1664" w:rsidRDefault="00305E2D" w:rsidP="00C018E2">
            <w:pPr>
              <w:rPr>
                <w:rFonts w:cs="Arial"/>
                <w:sz w:val="16"/>
                <w:szCs w:val="16"/>
              </w:rPr>
            </w:pPr>
            <w:r w:rsidRPr="003E6090">
              <w:rPr>
                <w:rFonts w:cs="Arial"/>
                <w:sz w:val="16"/>
                <w:szCs w:val="16"/>
              </w:rPr>
              <w:t>Se ne upošteva</w:t>
            </w:r>
          </w:p>
        </w:tc>
        <w:tc>
          <w:tcPr>
            <w:tcW w:w="5890" w:type="dxa"/>
            <w:tcBorders>
              <w:bottom w:val="single" w:sz="4" w:space="0" w:color="auto"/>
            </w:tcBorders>
          </w:tcPr>
          <w:p w14:paraId="6DE45C8D" w14:textId="77777777" w:rsidR="00305E2D" w:rsidRPr="001E1664" w:rsidRDefault="00305E2D" w:rsidP="00C018E2">
            <w:pPr>
              <w:rPr>
                <w:rFonts w:cs="Arial"/>
                <w:sz w:val="16"/>
                <w:szCs w:val="16"/>
              </w:rPr>
            </w:pPr>
            <w:r>
              <w:rPr>
                <w:rFonts w:cs="Arial"/>
                <w:sz w:val="16"/>
                <w:szCs w:val="16"/>
              </w:rPr>
              <w:t>Predlog zahteva podrobnejšo preučitev oziroma analizo, zato ga v noveli ZDavP-2K ne bomo upoštevali. V kolikor bomo po preučitvi ugotovili, da je predlog primeren, ga bomo po potrebi vključili v naslednjo novelo.</w:t>
            </w:r>
          </w:p>
        </w:tc>
      </w:tr>
      <w:tr w:rsidR="00305E2D" w:rsidRPr="00E41009" w14:paraId="1253B260" w14:textId="77777777" w:rsidTr="00C018E2">
        <w:tc>
          <w:tcPr>
            <w:tcW w:w="581" w:type="dxa"/>
            <w:tcBorders>
              <w:bottom w:val="nil"/>
            </w:tcBorders>
          </w:tcPr>
          <w:p w14:paraId="08C0118F" w14:textId="77777777" w:rsidR="00305E2D" w:rsidRPr="005A621E" w:rsidRDefault="00305E2D" w:rsidP="00C018E2">
            <w:pPr>
              <w:rPr>
                <w:rFonts w:cs="Arial"/>
                <w:sz w:val="16"/>
                <w:szCs w:val="16"/>
              </w:rPr>
            </w:pPr>
            <w:r>
              <w:rPr>
                <w:rFonts w:cs="Arial"/>
                <w:sz w:val="16"/>
                <w:szCs w:val="16"/>
              </w:rPr>
              <w:lastRenderedPageBreak/>
              <w:t>4.</w:t>
            </w:r>
          </w:p>
        </w:tc>
        <w:tc>
          <w:tcPr>
            <w:tcW w:w="1512" w:type="dxa"/>
            <w:tcBorders>
              <w:bottom w:val="nil"/>
            </w:tcBorders>
          </w:tcPr>
          <w:p w14:paraId="4B6E4762" w14:textId="77777777" w:rsidR="00305E2D" w:rsidRPr="00563C92" w:rsidRDefault="00305E2D" w:rsidP="00C018E2">
            <w:pPr>
              <w:rPr>
                <w:rFonts w:cs="Arial"/>
                <w:b/>
                <w:sz w:val="16"/>
                <w:szCs w:val="16"/>
              </w:rPr>
            </w:pPr>
            <w:r w:rsidRPr="00563C92">
              <w:rPr>
                <w:rFonts w:cs="Arial"/>
                <w:b/>
                <w:sz w:val="16"/>
                <w:szCs w:val="16"/>
              </w:rPr>
              <w:t>Gospodarska zbornica Slovenije, Zbornica računovodskih servisov, Zbornica davčnih svetovalcev Slovenije</w:t>
            </w:r>
          </w:p>
        </w:tc>
        <w:tc>
          <w:tcPr>
            <w:tcW w:w="5103" w:type="dxa"/>
            <w:tcBorders>
              <w:bottom w:val="single" w:sz="4" w:space="0" w:color="auto"/>
            </w:tcBorders>
          </w:tcPr>
          <w:p w14:paraId="60B5496D" w14:textId="77777777" w:rsidR="00305E2D" w:rsidRDefault="00305E2D" w:rsidP="00C018E2">
            <w:pPr>
              <w:rPr>
                <w:rFonts w:cs="Arial"/>
                <w:sz w:val="16"/>
                <w:szCs w:val="16"/>
              </w:rPr>
            </w:pPr>
            <w:r w:rsidRPr="003F018E">
              <w:rPr>
                <w:rFonts w:cs="Arial"/>
                <w:sz w:val="16"/>
                <w:szCs w:val="16"/>
              </w:rPr>
              <w:t>Nestrinjanje s predlaganimi spremembami postopkovnih določb ZDavP-2K zaradi predloga novele ZDoh-2</w:t>
            </w:r>
            <w:r>
              <w:rPr>
                <w:rFonts w:cs="Arial"/>
                <w:sz w:val="16"/>
                <w:szCs w:val="16"/>
              </w:rPr>
              <w:t>S</w:t>
            </w:r>
            <w:r w:rsidRPr="003F018E">
              <w:rPr>
                <w:rFonts w:cs="Arial"/>
                <w:sz w:val="16"/>
                <w:szCs w:val="16"/>
              </w:rPr>
              <w:t xml:space="preserve"> v zvezi z ugotavljanjem davčne osnove od dohodka iz dejavnosti z upoštevanjem normiranih odhodkov</w:t>
            </w:r>
            <w:r>
              <w:rPr>
                <w:rFonts w:cs="Arial"/>
                <w:sz w:val="16"/>
                <w:szCs w:val="16"/>
              </w:rPr>
              <w:t xml:space="preserve"> (predlagajo ohranitev </w:t>
            </w:r>
            <w:proofErr w:type="spellStart"/>
            <w:r>
              <w:rPr>
                <w:rFonts w:cs="Arial"/>
                <w:sz w:val="16"/>
                <w:szCs w:val="16"/>
              </w:rPr>
              <w:t>cedularne</w:t>
            </w:r>
            <w:proofErr w:type="spellEnd"/>
            <w:r>
              <w:rPr>
                <w:rFonts w:cs="Arial"/>
                <w:sz w:val="16"/>
                <w:szCs w:val="16"/>
              </w:rPr>
              <w:t xml:space="preserve"> obdavčitve za </w:t>
            </w:r>
            <w:r w:rsidRPr="00216439">
              <w:rPr>
                <w:rFonts w:cs="Arial"/>
                <w:sz w:val="16"/>
                <w:szCs w:val="16"/>
              </w:rPr>
              <w:t>zavezance, ki ugotavljajo davčno osnovo na podlagi normiranih odhodkov</w:t>
            </w:r>
            <w:r>
              <w:rPr>
                <w:rFonts w:cs="Arial"/>
                <w:sz w:val="16"/>
                <w:szCs w:val="16"/>
              </w:rPr>
              <w:t>).</w:t>
            </w:r>
          </w:p>
          <w:p w14:paraId="25CEB7BC" w14:textId="77777777" w:rsidR="00305E2D" w:rsidRPr="00D63199" w:rsidRDefault="00305E2D" w:rsidP="00C018E2">
            <w:pPr>
              <w:rPr>
                <w:rFonts w:cs="Arial"/>
                <w:sz w:val="16"/>
                <w:szCs w:val="16"/>
              </w:rPr>
            </w:pPr>
          </w:p>
        </w:tc>
        <w:tc>
          <w:tcPr>
            <w:tcW w:w="1134" w:type="dxa"/>
            <w:tcBorders>
              <w:bottom w:val="single" w:sz="4" w:space="0" w:color="auto"/>
            </w:tcBorders>
          </w:tcPr>
          <w:p w14:paraId="066B78AC" w14:textId="5056B53E" w:rsidR="00305E2D" w:rsidRPr="00EF576B" w:rsidRDefault="00864FFA" w:rsidP="00C018E2">
            <w:pPr>
              <w:rPr>
                <w:rFonts w:cs="Arial"/>
                <w:sz w:val="16"/>
                <w:szCs w:val="16"/>
              </w:rPr>
            </w:pPr>
            <w:r>
              <w:rPr>
                <w:rFonts w:cs="Arial"/>
                <w:sz w:val="16"/>
                <w:szCs w:val="16"/>
              </w:rPr>
              <w:t xml:space="preserve">Se </w:t>
            </w:r>
            <w:r w:rsidR="00305E2D" w:rsidRPr="00EF576B">
              <w:rPr>
                <w:rFonts w:cs="Arial"/>
                <w:sz w:val="16"/>
                <w:szCs w:val="16"/>
              </w:rPr>
              <w:t xml:space="preserve"> upošteva</w:t>
            </w:r>
          </w:p>
        </w:tc>
        <w:tc>
          <w:tcPr>
            <w:tcW w:w="5890" w:type="dxa"/>
            <w:tcBorders>
              <w:bottom w:val="single" w:sz="4" w:space="0" w:color="auto"/>
            </w:tcBorders>
          </w:tcPr>
          <w:p w14:paraId="76C50B38" w14:textId="1AD1BC29" w:rsidR="00864FFA" w:rsidRPr="00ED4985" w:rsidRDefault="00864FFA" w:rsidP="00864FFA">
            <w:pPr>
              <w:rPr>
                <w:rFonts w:cs="Arial"/>
                <w:sz w:val="16"/>
                <w:szCs w:val="16"/>
              </w:rPr>
            </w:pPr>
            <w:r w:rsidRPr="00ED4985">
              <w:rPr>
                <w:rFonts w:cs="Arial"/>
                <w:sz w:val="16"/>
                <w:szCs w:val="16"/>
              </w:rPr>
              <w:t xml:space="preserve">Predlagane spremembe postopkovnih določb </w:t>
            </w:r>
            <w:r>
              <w:rPr>
                <w:rFonts w:cs="Arial"/>
                <w:sz w:val="16"/>
                <w:szCs w:val="16"/>
              </w:rPr>
              <w:t xml:space="preserve">v zvezi </w:t>
            </w:r>
            <w:r w:rsidR="00C24586">
              <w:rPr>
                <w:rFonts w:cs="Arial"/>
                <w:sz w:val="16"/>
                <w:szCs w:val="16"/>
              </w:rPr>
              <w:t xml:space="preserve">s </w:t>
            </w:r>
            <w:r>
              <w:rPr>
                <w:rFonts w:cs="Arial"/>
                <w:sz w:val="16"/>
                <w:szCs w:val="16"/>
              </w:rPr>
              <w:t>spremembami</w:t>
            </w:r>
            <w:r w:rsidRPr="00ED4985">
              <w:rPr>
                <w:rFonts w:cs="Arial"/>
                <w:sz w:val="16"/>
                <w:szCs w:val="16"/>
              </w:rPr>
              <w:t xml:space="preserve"> sistema ugotavljanja davčne osnove od dohodka iz dejavnosti z upoštevanjem normiranih odhodkov, kot jih </w:t>
            </w:r>
            <w:r>
              <w:rPr>
                <w:rFonts w:cs="Arial"/>
                <w:sz w:val="16"/>
                <w:szCs w:val="16"/>
              </w:rPr>
              <w:t xml:space="preserve">je </w:t>
            </w:r>
            <w:r w:rsidRPr="00ED4985">
              <w:rPr>
                <w:rFonts w:cs="Arial"/>
                <w:sz w:val="16"/>
                <w:szCs w:val="16"/>
              </w:rPr>
              <w:t>določa</w:t>
            </w:r>
            <w:r>
              <w:rPr>
                <w:rFonts w:cs="Arial"/>
                <w:sz w:val="16"/>
                <w:szCs w:val="16"/>
              </w:rPr>
              <w:t>l</w:t>
            </w:r>
            <w:r w:rsidRPr="00ED4985">
              <w:rPr>
                <w:rFonts w:cs="Arial"/>
                <w:sz w:val="16"/>
                <w:szCs w:val="16"/>
              </w:rPr>
              <w:t xml:space="preserve"> predlog novele </w:t>
            </w:r>
            <w:r w:rsidRPr="00ED4985">
              <w:rPr>
                <w:rFonts w:cs="Arial"/>
                <w:iCs/>
                <w:sz w:val="16"/>
                <w:szCs w:val="16"/>
              </w:rPr>
              <w:t>ZDoh-2S</w:t>
            </w:r>
            <w:r>
              <w:rPr>
                <w:rFonts w:cs="Arial"/>
                <w:iCs/>
                <w:sz w:val="16"/>
                <w:szCs w:val="16"/>
              </w:rPr>
              <w:t>, se iz predloga zakona črtajo</w:t>
            </w:r>
            <w:r>
              <w:rPr>
                <w:rFonts w:cs="Arial"/>
                <w:sz w:val="16"/>
                <w:szCs w:val="16"/>
              </w:rPr>
              <w:t>, ker predlog ZDoh-2S sprememb sistema normiranih odhodkov na podlagi prejetih pripomb več ne vsebuje.</w:t>
            </w:r>
            <w:r w:rsidRPr="00ED4985">
              <w:rPr>
                <w:rFonts w:cs="Arial"/>
                <w:sz w:val="16"/>
                <w:szCs w:val="16"/>
              </w:rPr>
              <w:t xml:space="preserve"> </w:t>
            </w:r>
          </w:p>
          <w:p w14:paraId="199C0AB6" w14:textId="77777777" w:rsidR="00305E2D" w:rsidRPr="00EF576B" w:rsidRDefault="00305E2D" w:rsidP="00C018E2">
            <w:pPr>
              <w:rPr>
                <w:rFonts w:cs="Arial"/>
                <w:sz w:val="16"/>
                <w:szCs w:val="16"/>
              </w:rPr>
            </w:pPr>
          </w:p>
        </w:tc>
      </w:tr>
      <w:tr w:rsidR="00305E2D" w:rsidRPr="00E41009" w14:paraId="6E6D317F" w14:textId="77777777" w:rsidTr="00C018E2">
        <w:tc>
          <w:tcPr>
            <w:tcW w:w="581" w:type="dxa"/>
            <w:tcBorders>
              <w:top w:val="nil"/>
              <w:left w:val="single" w:sz="4" w:space="0" w:color="auto"/>
              <w:bottom w:val="nil"/>
              <w:right w:val="single" w:sz="4" w:space="0" w:color="auto"/>
            </w:tcBorders>
          </w:tcPr>
          <w:p w14:paraId="2FEEC094" w14:textId="77777777" w:rsidR="00305E2D" w:rsidRPr="005A621E" w:rsidRDefault="00305E2D" w:rsidP="00C018E2">
            <w:pPr>
              <w:rPr>
                <w:rFonts w:cs="Arial"/>
                <w:sz w:val="16"/>
                <w:szCs w:val="16"/>
              </w:rPr>
            </w:pPr>
          </w:p>
        </w:tc>
        <w:tc>
          <w:tcPr>
            <w:tcW w:w="1512" w:type="dxa"/>
            <w:tcBorders>
              <w:top w:val="nil"/>
              <w:left w:val="single" w:sz="4" w:space="0" w:color="auto"/>
              <w:bottom w:val="nil"/>
              <w:right w:val="single" w:sz="4" w:space="0" w:color="auto"/>
            </w:tcBorders>
          </w:tcPr>
          <w:p w14:paraId="755EADFA" w14:textId="77777777" w:rsidR="00305E2D" w:rsidRPr="00563C92" w:rsidRDefault="00305E2D" w:rsidP="00C018E2">
            <w:pPr>
              <w:rPr>
                <w:rFonts w:cs="Arial"/>
                <w:b/>
                <w:sz w:val="16"/>
                <w:szCs w:val="16"/>
              </w:rPr>
            </w:pPr>
          </w:p>
        </w:tc>
        <w:tc>
          <w:tcPr>
            <w:tcW w:w="5103" w:type="dxa"/>
            <w:tcBorders>
              <w:top w:val="single" w:sz="4" w:space="0" w:color="auto"/>
              <w:left w:val="single" w:sz="4" w:space="0" w:color="auto"/>
            </w:tcBorders>
          </w:tcPr>
          <w:p w14:paraId="4C454336" w14:textId="24E622BD" w:rsidR="00305E2D" w:rsidRDefault="00305E2D" w:rsidP="00C018E2">
            <w:pPr>
              <w:rPr>
                <w:rFonts w:cs="Arial"/>
                <w:sz w:val="16"/>
                <w:szCs w:val="16"/>
              </w:rPr>
            </w:pPr>
            <w:r>
              <w:rPr>
                <w:rFonts w:cs="Arial"/>
                <w:sz w:val="16"/>
                <w:szCs w:val="16"/>
              </w:rPr>
              <w:t>Predlagajo</w:t>
            </w:r>
            <w:r w:rsidR="00B21401">
              <w:rPr>
                <w:rFonts w:cs="Arial"/>
                <w:sz w:val="16"/>
                <w:szCs w:val="16"/>
              </w:rPr>
              <w:t>, da bi zakonodaja</w:t>
            </w:r>
            <w:r w:rsidRPr="00E63DBD">
              <w:rPr>
                <w:rFonts w:cs="Arial"/>
                <w:sz w:val="16"/>
                <w:szCs w:val="16"/>
              </w:rPr>
              <w:t>l</w:t>
            </w:r>
            <w:r w:rsidR="00B21401">
              <w:rPr>
                <w:rFonts w:cs="Arial"/>
                <w:sz w:val="16"/>
                <w:szCs w:val="16"/>
              </w:rPr>
              <w:t>e</w:t>
            </w:r>
            <w:r w:rsidRPr="00E63DBD">
              <w:rPr>
                <w:rFonts w:cs="Arial"/>
                <w:sz w:val="16"/>
                <w:szCs w:val="16"/>
              </w:rPr>
              <w:t>c davčnim zavezancem, na področju obdavčitve dohodkov fizičnih oseb, iz</w:t>
            </w:r>
            <w:r>
              <w:rPr>
                <w:rFonts w:cs="Arial"/>
                <w:sz w:val="16"/>
                <w:szCs w:val="16"/>
              </w:rPr>
              <w:t xml:space="preserve">delal pregled obveznih obrazcev in da se v ZDavP-2 določi pristojnost FURS v zvezi z večjo fleksibilnostjo pri oblikovanju in izpolnjevanju obrazcev ter rok </w:t>
            </w:r>
            <w:r w:rsidRPr="00EE4C51">
              <w:rPr>
                <w:rFonts w:cs="Arial"/>
                <w:sz w:val="16"/>
                <w:szCs w:val="16"/>
              </w:rPr>
              <w:t>(najmanj 15 dni)</w:t>
            </w:r>
            <w:r>
              <w:rPr>
                <w:rFonts w:cs="Arial"/>
                <w:sz w:val="16"/>
                <w:szCs w:val="16"/>
              </w:rPr>
              <w:t>, da se davčni zavezanci seznanijo z vsebino novega obrazca.</w:t>
            </w:r>
          </w:p>
          <w:p w14:paraId="18303DF8" w14:textId="77777777" w:rsidR="00305E2D" w:rsidRDefault="00305E2D" w:rsidP="00C018E2">
            <w:pPr>
              <w:rPr>
                <w:rFonts w:cs="Arial"/>
                <w:sz w:val="16"/>
                <w:szCs w:val="16"/>
              </w:rPr>
            </w:pPr>
          </w:p>
        </w:tc>
        <w:tc>
          <w:tcPr>
            <w:tcW w:w="1134" w:type="dxa"/>
            <w:tcBorders>
              <w:top w:val="single" w:sz="4" w:space="0" w:color="auto"/>
            </w:tcBorders>
          </w:tcPr>
          <w:p w14:paraId="0DC61449" w14:textId="1D762CCB" w:rsidR="00305E2D" w:rsidRPr="001E1664" w:rsidRDefault="00864FFA" w:rsidP="00C018E2">
            <w:pPr>
              <w:rPr>
                <w:rFonts w:cs="Arial"/>
                <w:sz w:val="16"/>
                <w:szCs w:val="16"/>
              </w:rPr>
            </w:pPr>
            <w:r>
              <w:rPr>
                <w:rFonts w:cs="Arial"/>
                <w:sz w:val="16"/>
                <w:szCs w:val="16"/>
              </w:rPr>
              <w:t xml:space="preserve">Se </w:t>
            </w:r>
            <w:r w:rsidR="00305E2D" w:rsidRPr="003E6090">
              <w:rPr>
                <w:rFonts w:cs="Arial"/>
                <w:sz w:val="16"/>
                <w:szCs w:val="16"/>
              </w:rPr>
              <w:t xml:space="preserve"> upošteva</w:t>
            </w:r>
          </w:p>
        </w:tc>
        <w:tc>
          <w:tcPr>
            <w:tcW w:w="5890" w:type="dxa"/>
            <w:tcBorders>
              <w:top w:val="single" w:sz="4" w:space="0" w:color="auto"/>
            </w:tcBorders>
          </w:tcPr>
          <w:p w14:paraId="59A11B72" w14:textId="225CE015" w:rsidR="00864FFA" w:rsidRDefault="00305E2D" w:rsidP="00864FFA">
            <w:pPr>
              <w:rPr>
                <w:rFonts w:cs="Arial"/>
                <w:sz w:val="16"/>
                <w:szCs w:val="16"/>
              </w:rPr>
            </w:pPr>
            <w:r w:rsidRPr="00050E14">
              <w:rPr>
                <w:rFonts w:cs="Arial"/>
                <w:sz w:val="16"/>
                <w:szCs w:val="16"/>
              </w:rPr>
              <w:t>Na spletni strani FURS so objavljeni predpisani obrazci z navodili za njihovo izpolnjevanj</w:t>
            </w:r>
            <w:r>
              <w:rPr>
                <w:rFonts w:cs="Arial"/>
                <w:sz w:val="16"/>
                <w:szCs w:val="16"/>
              </w:rPr>
              <w:t xml:space="preserve">e in pojasnila. S </w:t>
            </w:r>
            <w:r w:rsidR="00A64762">
              <w:rPr>
                <w:rFonts w:cs="Arial"/>
                <w:sz w:val="16"/>
                <w:szCs w:val="16"/>
              </w:rPr>
              <w:t>predlogom</w:t>
            </w:r>
            <w:r w:rsidRPr="00050E14">
              <w:rPr>
                <w:rFonts w:cs="Arial"/>
                <w:sz w:val="16"/>
                <w:szCs w:val="16"/>
              </w:rPr>
              <w:t xml:space="preserve"> se črta</w:t>
            </w:r>
            <w:r w:rsidR="00864FFA">
              <w:rPr>
                <w:rFonts w:cs="Arial"/>
                <w:sz w:val="16"/>
                <w:szCs w:val="16"/>
              </w:rPr>
              <w:t>jo pravilniki</w:t>
            </w:r>
            <w:r w:rsidRPr="00050E14">
              <w:rPr>
                <w:rFonts w:cs="Arial"/>
                <w:sz w:val="16"/>
                <w:szCs w:val="16"/>
              </w:rPr>
              <w:t>, ki določajo obliko in vsebino različnih obrazcev s področja dohodnine. Vsebina obrazcev bo še vedno določena s podzakonskim aktom, vendar oblika obrazcev ne bo več predpisana, kar bo omogočalo večjo fleksibilnost. Neobvezni obrazci bodo še naprej na voljo na spletni strani FURS</w:t>
            </w:r>
            <w:r>
              <w:rPr>
                <w:rFonts w:cs="Arial"/>
                <w:sz w:val="16"/>
                <w:szCs w:val="16"/>
              </w:rPr>
              <w:t>.</w:t>
            </w:r>
          </w:p>
          <w:p w14:paraId="051243BD" w14:textId="77777777" w:rsidR="00305E2D" w:rsidRDefault="00864FFA" w:rsidP="00864FFA">
            <w:pPr>
              <w:rPr>
                <w:rFonts w:cs="Arial"/>
                <w:sz w:val="16"/>
                <w:szCs w:val="16"/>
              </w:rPr>
            </w:pPr>
            <w:r>
              <w:rPr>
                <w:rFonts w:cs="Arial"/>
                <w:sz w:val="16"/>
                <w:szCs w:val="16"/>
              </w:rPr>
              <w:t>Ministrstvo bo FURS pozvalo, da priprav</w:t>
            </w:r>
            <w:r w:rsidR="00690165">
              <w:rPr>
                <w:rFonts w:cs="Arial"/>
                <w:sz w:val="16"/>
                <w:szCs w:val="16"/>
              </w:rPr>
              <w:t>i in objavi seznam vseh</w:t>
            </w:r>
            <w:r>
              <w:rPr>
                <w:rFonts w:cs="Arial"/>
                <w:sz w:val="16"/>
                <w:szCs w:val="16"/>
              </w:rPr>
              <w:t xml:space="preserve"> obveznih in neobveznih obrazcev, s priporočilom, da FURS ob spreminj</w:t>
            </w:r>
            <w:r w:rsidR="001B27E7">
              <w:rPr>
                <w:rFonts w:cs="Arial"/>
                <w:sz w:val="16"/>
                <w:szCs w:val="16"/>
              </w:rPr>
              <w:t>anju obrazcev davčnim zavezancem</w:t>
            </w:r>
            <w:r>
              <w:rPr>
                <w:rFonts w:cs="Arial"/>
                <w:sz w:val="16"/>
                <w:szCs w:val="16"/>
              </w:rPr>
              <w:t xml:space="preserve"> zagotovi zadosti časa, da ti ustrezno prilagodijo svoje poslovanje. Za izvedbo tega ukrepa ni potrebna sprememba ZDavP-2</w:t>
            </w:r>
            <w:r w:rsidR="001B27E7">
              <w:rPr>
                <w:rFonts w:cs="Arial"/>
                <w:sz w:val="16"/>
                <w:szCs w:val="16"/>
              </w:rPr>
              <w:t>.</w:t>
            </w:r>
          </w:p>
          <w:p w14:paraId="0304E90C" w14:textId="5008EAF7" w:rsidR="00305E2D" w:rsidRPr="001E1664" w:rsidRDefault="00305E2D" w:rsidP="00864FFA">
            <w:pPr>
              <w:rPr>
                <w:rFonts w:cs="Arial"/>
                <w:sz w:val="16"/>
                <w:szCs w:val="16"/>
              </w:rPr>
            </w:pPr>
          </w:p>
        </w:tc>
      </w:tr>
      <w:tr w:rsidR="00305E2D" w:rsidRPr="00E41009" w14:paraId="6DF57D0F" w14:textId="77777777" w:rsidTr="00C018E2">
        <w:tc>
          <w:tcPr>
            <w:tcW w:w="581" w:type="dxa"/>
            <w:tcBorders>
              <w:top w:val="nil"/>
              <w:left w:val="single" w:sz="4" w:space="0" w:color="auto"/>
              <w:bottom w:val="single" w:sz="4" w:space="0" w:color="auto"/>
              <w:right w:val="single" w:sz="4" w:space="0" w:color="auto"/>
            </w:tcBorders>
          </w:tcPr>
          <w:p w14:paraId="6E10C18F" w14:textId="77777777" w:rsidR="00305E2D" w:rsidRPr="005A621E" w:rsidRDefault="00305E2D" w:rsidP="00C018E2">
            <w:pPr>
              <w:rPr>
                <w:rFonts w:cs="Arial"/>
                <w:sz w:val="16"/>
                <w:szCs w:val="16"/>
              </w:rPr>
            </w:pPr>
          </w:p>
        </w:tc>
        <w:tc>
          <w:tcPr>
            <w:tcW w:w="1512" w:type="dxa"/>
            <w:tcBorders>
              <w:top w:val="nil"/>
              <w:left w:val="single" w:sz="4" w:space="0" w:color="auto"/>
              <w:bottom w:val="single" w:sz="4" w:space="0" w:color="auto"/>
              <w:right w:val="single" w:sz="4" w:space="0" w:color="auto"/>
            </w:tcBorders>
          </w:tcPr>
          <w:p w14:paraId="13DE756D" w14:textId="77777777" w:rsidR="00305E2D" w:rsidRPr="00563C92" w:rsidRDefault="00305E2D" w:rsidP="00C018E2">
            <w:pPr>
              <w:rPr>
                <w:rFonts w:cs="Arial"/>
                <w:b/>
                <w:sz w:val="16"/>
                <w:szCs w:val="16"/>
              </w:rPr>
            </w:pPr>
          </w:p>
        </w:tc>
        <w:tc>
          <w:tcPr>
            <w:tcW w:w="5103" w:type="dxa"/>
            <w:tcBorders>
              <w:left w:val="single" w:sz="4" w:space="0" w:color="auto"/>
            </w:tcBorders>
          </w:tcPr>
          <w:p w14:paraId="584B8E6B" w14:textId="77777777" w:rsidR="00305E2D" w:rsidRPr="00EF576B" w:rsidRDefault="00305E2D" w:rsidP="00C018E2">
            <w:pPr>
              <w:rPr>
                <w:rFonts w:cs="Arial"/>
                <w:sz w:val="16"/>
                <w:szCs w:val="16"/>
              </w:rPr>
            </w:pPr>
            <w:r w:rsidRPr="00EF576B">
              <w:rPr>
                <w:rFonts w:cs="Arial"/>
                <w:sz w:val="16"/>
                <w:szCs w:val="16"/>
              </w:rPr>
              <w:t>K 25. členu ZDavP-2K</w:t>
            </w:r>
          </w:p>
          <w:p w14:paraId="65A38512" w14:textId="77777777" w:rsidR="00305E2D" w:rsidRPr="001A2B8D" w:rsidRDefault="00305E2D" w:rsidP="00C018E2">
            <w:pPr>
              <w:rPr>
                <w:rFonts w:cs="Arial"/>
                <w:sz w:val="16"/>
                <w:szCs w:val="16"/>
              </w:rPr>
            </w:pPr>
            <w:r w:rsidRPr="00EF576B">
              <w:rPr>
                <w:rFonts w:cs="Arial"/>
                <w:sz w:val="16"/>
                <w:szCs w:val="16"/>
              </w:rPr>
              <w:t>Predlagajo, da se v prvem odstavku 25.</w:t>
            </w:r>
            <w:r>
              <w:rPr>
                <w:rFonts w:cs="Arial"/>
                <w:sz w:val="16"/>
                <w:szCs w:val="16"/>
              </w:rPr>
              <w:t xml:space="preserve"> člena ZDavP-2K črta druga </w:t>
            </w:r>
            <w:proofErr w:type="spellStart"/>
            <w:r>
              <w:rPr>
                <w:rFonts w:cs="Arial"/>
                <w:sz w:val="16"/>
                <w:szCs w:val="16"/>
              </w:rPr>
              <w:t>alinea</w:t>
            </w:r>
            <w:proofErr w:type="spellEnd"/>
            <w:r>
              <w:rPr>
                <w:rFonts w:cs="Arial"/>
                <w:sz w:val="16"/>
                <w:szCs w:val="16"/>
              </w:rPr>
              <w:t xml:space="preserve"> (prenehanje veljavnosti </w:t>
            </w:r>
            <w:r w:rsidRPr="001A2B8D">
              <w:rPr>
                <w:rFonts w:cs="Arial"/>
                <w:sz w:val="16"/>
                <w:szCs w:val="16"/>
              </w:rPr>
              <w:t>Pravilnik</w:t>
            </w:r>
            <w:r>
              <w:rPr>
                <w:rFonts w:cs="Arial"/>
                <w:sz w:val="16"/>
                <w:szCs w:val="16"/>
              </w:rPr>
              <w:t>a</w:t>
            </w:r>
            <w:r w:rsidRPr="001A2B8D">
              <w:rPr>
                <w:rFonts w:cs="Arial"/>
                <w:sz w:val="16"/>
                <w:szCs w:val="16"/>
              </w:rPr>
              <w:t xml:space="preserve"> o obrazcu za priglasitev davčne obravnave ob prenehanju opravljanja dejavnosti in nadaljevanju po drugi ose</w:t>
            </w:r>
            <w:r>
              <w:rPr>
                <w:rFonts w:cs="Arial"/>
                <w:sz w:val="16"/>
                <w:szCs w:val="16"/>
              </w:rPr>
              <w:t>bi (Uradni list RS, št. 103/10).</w:t>
            </w:r>
          </w:p>
          <w:p w14:paraId="4D34FA73" w14:textId="77777777" w:rsidR="00305E2D" w:rsidRPr="001E1664" w:rsidRDefault="00305E2D" w:rsidP="00C018E2">
            <w:pPr>
              <w:rPr>
                <w:rFonts w:cs="Arial"/>
                <w:sz w:val="16"/>
                <w:szCs w:val="16"/>
              </w:rPr>
            </w:pPr>
          </w:p>
        </w:tc>
        <w:tc>
          <w:tcPr>
            <w:tcW w:w="1134" w:type="dxa"/>
          </w:tcPr>
          <w:p w14:paraId="0478F1BC" w14:textId="77777777" w:rsidR="00305E2D" w:rsidRPr="001E1664" w:rsidRDefault="00305E2D" w:rsidP="00C018E2">
            <w:pPr>
              <w:rPr>
                <w:rFonts w:cs="Arial"/>
                <w:sz w:val="16"/>
                <w:szCs w:val="16"/>
              </w:rPr>
            </w:pPr>
            <w:r w:rsidRPr="003E6090">
              <w:rPr>
                <w:rFonts w:cs="Arial"/>
                <w:sz w:val="16"/>
                <w:szCs w:val="16"/>
              </w:rPr>
              <w:t>Se ne upošteva</w:t>
            </w:r>
          </w:p>
        </w:tc>
        <w:tc>
          <w:tcPr>
            <w:tcW w:w="5890" w:type="dxa"/>
          </w:tcPr>
          <w:p w14:paraId="2EDE789D" w14:textId="77777777" w:rsidR="00305E2D" w:rsidRPr="00787C99" w:rsidRDefault="00305E2D" w:rsidP="00C018E2">
            <w:pPr>
              <w:rPr>
                <w:rFonts w:cs="Arial"/>
                <w:sz w:val="16"/>
                <w:szCs w:val="16"/>
              </w:rPr>
            </w:pPr>
            <w:r>
              <w:rPr>
                <w:rFonts w:cs="Arial"/>
                <w:sz w:val="16"/>
                <w:szCs w:val="16"/>
              </w:rPr>
              <w:t>Predlagana sprememba pomeni, da oblika</w:t>
            </w:r>
            <w:r w:rsidRPr="00787C99">
              <w:rPr>
                <w:rFonts w:cs="Arial"/>
                <w:sz w:val="16"/>
                <w:szCs w:val="16"/>
              </w:rPr>
              <w:t xml:space="preserve"> obrazcev </w:t>
            </w:r>
            <w:r>
              <w:rPr>
                <w:rFonts w:cs="Arial"/>
                <w:sz w:val="16"/>
                <w:szCs w:val="16"/>
              </w:rPr>
              <w:t>ne bo več predpisana, vendar bo vsebina</w:t>
            </w:r>
            <w:r w:rsidRPr="00787C99">
              <w:rPr>
                <w:rFonts w:cs="Arial"/>
                <w:sz w:val="16"/>
                <w:szCs w:val="16"/>
              </w:rPr>
              <w:t xml:space="preserve"> obrazcev še vedno določena s podzakonskim aktom, </w:t>
            </w:r>
            <w:r>
              <w:rPr>
                <w:rFonts w:cs="Arial"/>
                <w:sz w:val="16"/>
                <w:szCs w:val="16"/>
              </w:rPr>
              <w:t xml:space="preserve">neobvezni </w:t>
            </w:r>
            <w:r w:rsidRPr="00787C99">
              <w:rPr>
                <w:rFonts w:cs="Arial"/>
                <w:sz w:val="16"/>
                <w:szCs w:val="16"/>
              </w:rPr>
              <w:t xml:space="preserve">obrazci </w:t>
            </w:r>
            <w:r>
              <w:rPr>
                <w:rFonts w:cs="Arial"/>
                <w:sz w:val="16"/>
                <w:szCs w:val="16"/>
              </w:rPr>
              <w:t>pa</w:t>
            </w:r>
            <w:r w:rsidRPr="00787C99">
              <w:rPr>
                <w:rFonts w:cs="Arial"/>
                <w:sz w:val="16"/>
                <w:szCs w:val="16"/>
              </w:rPr>
              <w:t xml:space="preserve"> bodo še naprej na voljo na spletni strani FURS.</w:t>
            </w:r>
          </w:p>
          <w:p w14:paraId="27C5E52B" w14:textId="77777777" w:rsidR="00305E2D" w:rsidRPr="001E1664" w:rsidRDefault="00305E2D" w:rsidP="00C018E2">
            <w:pPr>
              <w:rPr>
                <w:rFonts w:cs="Arial"/>
                <w:sz w:val="16"/>
                <w:szCs w:val="16"/>
              </w:rPr>
            </w:pPr>
          </w:p>
        </w:tc>
      </w:tr>
      <w:tr w:rsidR="00305E2D" w:rsidRPr="00D406FE" w14:paraId="12EE0C35" w14:textId="77777777" w:rsidTr="00C018E2">
        <w:tc>
          <w:tcPr>
            <w:tcW w:w="581" w:type="dxa"/>
            <w:tcBorders>
              <w:bottom w:val="nil"/>
            </w:tcBorders>
          </w:tcPr>
          <w:p w14:paraId="7DCB8B80" w14:textId="77777777" w:rsidR="00305E2D" w:rsidRPr="00D406FE" w:rsidRDefault="00305E2D" w:rsidP="00C018E2">
            <w:pPr>
              <w:rPr>
                <w:rFonts w:cs="Arial"/>
                <w:sz w:val="16"/>
                <w:szCs w:val="16"/>
              </w:rPr>
            </w:pPr>
            <w:r>
              <w:rPr>
                <w:rFonts w:cs="Arial"/>
                <w:sz w:val="16"/>
                <w:szCs w:val="16"/>
              </w:rPr>
              <w:t>5.</w:t>
            </w:r>
          </w:p>
        </w:tc>
        <w:tc>
          <w:tcPr>
            <w:tcW w:w="1512" w:type="dxa"/>
            <w:tcBorders>
              <w:bottom w:val="nil"/>
            </w:tcBorders>
          </w:tcPr>
          <w:p w14:paraId="04B3B2CD" w14:textId="570D0A8B" w:rsidR="00305E2D" w:rsidRPr="00563C92" w:rsidRDefault="00305E2D" w:rsidP="00C018E2">
            <w:pPr>
              <w:rPr>
                <w:rFonts w:cs="Arial"/>
                <w:b/>
                <w:szCs w:val="20"/>
              </w:rPr>
            </w:pPr>
            <w:r w:rsidRPr="00563C92">
              <w:rPr>
                <w:rFonts w:cs="Arial"/>
                <w:b/>
                <w:sz w:val="16"/>
                <w:szCs w:val="16"/>
              </w:rPr>
              <w:t>Zbornica davčnih svetovalcev Slovenije</w:t>
            </w:r>
          </w:p>
          <w:p w14:paraId="7CDF1B57" w14:textId="77777777" w:rsidR="00305E2D" w:rsidRPr="00563C92" w:rsidRDefault="00305E2D" w:rsidP="00C018E2">
            <w:pPr>
              <w:rPr>
                <w:rFonts w:cs="Arial"/>
                <w:b/>
                <w:szCs w:val="20"/>
              </w:rPr>
            </w:pPr>
          </w:p>
          <w:p w14:paraId="1628D3A4" w14:textId="77777777" w:rsidR="00305E2D" w:rsidRPr="00563C92" w:rsidRDefault="00305E2D" w:rsidP="00C018E2">
            <w:pPr>
              <w:rPr>
                <w:rFonts w:cs="Arial"/>
                <w:b/>
                <w:szCs w:val="20"/>
              </w:rPr>
            </w:pPr>
          </w:p>
        </w:tc>
        <w:tc>
          <w:tcPr>
            <w:tcW w:w="5103" w:type="dxa"/>
          </w:tcPr>
          <w:p w14:paraId="374BF7F2" w14:textId="77777777" w:rsidR="00305E2D" w:rsidRPr="00D406FE" w:rsidRDefault="00305E2D" w:rsidP="00C018E2">
            <w:pPr>
              <w:rPr>
                <w:rFonts w:cs="Arial"/>
                <w:sz w:val="16"/>
                <w:szCs w:val="16"/>
              </w:rPr>
            </w:pPr>
            <w:r>
              <w:rPr>
                <w:rFonts w:cs="Arial"/>
                <w:sz w:val="16"/>
                <w:szCs w:val="16"/>
              </w:rPr>
              <w:t xml:space="preserve">K </w:t>
            </w:r>
            <w:proofErr w:type="spellStart"/>
            <w:r>
              <w:rPr>
                <w:rFonts w:cs="Arial"/>
                <w:sz w:val="16"/>
                <w:szCs w:val="16"/>
              </w:rPr>
              <w:t>14.g</w:t>
            </w:r>
            <w:proofErr w:type="spellEnd"/>
            <w:r>
              <w:rPr>
                <w:rFonts w:cs="Arial"/>
                <w:sz w:val="16"/>
                <w:szCs w:val="16"/>
              </w:rPr>
              <w:t xml:space="preserve"> členu ZDavP-2</w:t>
            </w:r>
          </w:p>
          <w:p w14:paraId="7873CFAF" w14:textId="77777777" w:rsidR="00305E2D" w:rsidRPr="007A2117" w:rsidRDefault="00305E2D" w:rsidP="00C018E2">
            <w:pPr>
              <w:rPr>
                <w:rFonts w:cs="Arial"/>
                <w:sz w:val="16"/>
                <w:szCs w:val="16"/>
              </w:rPr>
            </w:pPr>
            <w:r>
              <w:rPr>
                <w:rFonts w:cs="Arial"/>
                <w:sz w:val="16"/>
                <w:szCs w:val="16"/>
              </w:rPr>
              <w:t xml:space="preserve">Predlagajo spremembo </w:t>
            </w:r>
            <w:proofErr w:type="spellStart"/>
            <w:r>
              <w:rPr>
                <w:rFonts w:cs="Arial"/>
                <w:sz w:val="16"/>
                <w:szCs w:val="16"/>
              </w:rPr>
              <w:t>14.g</w:t>
            </w:r>
            <w:proofErr w:type="spellEnd"/>
            <w:r>
              <w:rPr>
                <w:rFonts w:cs="Arial"/>
                <w:sz w:val="16"/>
                <w:szCs w:val="16"/>
              </w:rPr>
              <w:t xml:space="preserve"> člena ZDavP-2</w:t>
            </w:r>
            <w:r w:rsidRPr="007A2117">
              <w:rPr>
                <w:rFonts w:cs="Arial"/>
                <w:sz w:val="16"/>
                <w:szCs w:val="16"/>
              </w:rPr>
              <w:t>,</w:t>
            </w:r>
            <w:r>
              <w:rPr>
                <w:rFonts w:cs="Arial"/>
                <w:sz w:val="16"/>
                <w:szCs w:val="16"/>
              </w:rPr>
              <w:t xml:space="preserve"> ki naj se glasi:</w:t>
            </w:r>
            <w:r w:rsidRPr="007A2117">
              <w:rPr>
                <w:rFonts w:cs="Arial"/>
                <w:sz w:val="16"/>
                <w:szCs w:val="16"/>
              </w:rPr>
              <w:t xml:space="preserve"> </w:t>
            </w:r>
            <w:r>
              <w:rPr>
                <w:rFonts w:cs="Arial"/>
                <w:sz w:val="16"/>
                <w:szCs w:val="16"/>
              </w:rPr>
              <w:t>»D</w:t>
            </w:r>
            <w:r w:rsidRPr="007A2117">
              <w:rPr>
                <w:rFonts w:cs="Arial"/>
                <w:sz w:val="16"/>
                <w:szCs w:val="16"/>
              </w:rPr>
              <w:t xml:space="preserve">avčni organ ne sme prilagajati transfernih cen, dokler se </w:t>
            </w:r>
            <w:r>
              <w:rPr>
                <w:rFonts w:cs="Arial"/>
                <w:sz w:val="16"/>
                <w:szCs w:val="16"/>
              </w:rPr>
              <w:t xml:space="preserve">davčni </w:t>
            </w:r>
            <w:r w:rsidRPr="007A2117">
              <w:rPr>
                <w:rFonts w:cs="Arial"/>
                <w:sz w:val="16"/>
                <w:szCs w:val="16"/>
              </w:rPr>
              <w:t>zavezanec drži določb sporazuma.</w:t>
            </w:r>
            <w:r>
              <w:rPr>
                <w:rFonts w:cs="Arial"/>
                <w:sz w:val="16"/>
                <w:szCs w:val="16"/>
              </w:rPr>
              <w:t>«</w:t>
            </w:r>
          </w:p>
          <w:p w14:paraId="0DF36570" w14:textId="77777777" w:rsidR="00305E2D" w:rsidRPr="00D406FE" w:rsidRDefault="00305E2D" w:rsidP="00C018E2">
            <w:pPr>
              <w:rPr>
                <w:rFonts w:cs="Arial"/>
                <w:sz w:val="16"/>
                <w:szCs w:val="16"/>
              </w:rPr>
            </w:pPr>
          </w:p>
        </w:tc>
        <w:tc>
          <w:tcPr>
            <w:tcW w:w="1134" w:type="dxa"/>
          </w:tcPr>
          <w:p w14:paraId="4D872CB7"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tcPr>
          <w:p w14:paraId="55CB36B4" w14:textId="77777777" w:rsidR="00305E2D" w:rsidRDefault="00305E2D" w:rsidP="00C018E2">
            <w:pPr>
              <w:rPr>
                <w:rFonts w:cs="Arial"/>
                <w:sz w:val="16"/>
                <w:szCs w:val="16"/>
              </w:rPr>
            </w:pPr>
            <w:r w:rsidRPr="00E946AD">
              <w:rPr>
                <w:rFonts w:cs="Arial"/>
                <w:sz w:val="16"/>
                <w:szCs w:val="16"/>
              </w:rPr>
              <w:t>Pojasnjujemo, da se do tega zaključka pride že s pravilno interpretacijo določb ZDavP-2. APA sporazum je namreč zavezujoč tudi za davčni organ, če in vse dokler zavezanec sporazuma ne krši. V tem smislu je treba razumeti tudi določbo, da sklenjen sporazum ne omejuje pravic finančne uprave pri izvrševanju njenih pooblastil. Pomen slednje določbe je tako zgolj v tem, da sklenjen sporazum ne pomeni, da davčni organ ne bi smel v postopku nadzora preverjati, ali se zavezanec sporazuma drži.</w:t>
            </w:r>
          </w:p>
          <w:p w14:paraId="6FFE8981" w14:textId="77777777" w:rsidR="00305E2D" w:rsidRPr="00D406FE" w:rsidRDefault="00305E2D" w:rsidP="00C018E2">
            <w:pPr>
              <w:rPr>
                <w:rFonts w:cs="Arial"/>
                <w:szCs w:val="20"/>
              </w:rPr>
            </w:pPr>
          </w:p>
        </w:tc>
      </w:tr>
      <w:tr w:rsidR="00305E2D" w:rsidRPr="00D406FE" w14:paraId="2ACDB00B" w14:textId="77777777" w:rsidTr="00C018E2">
        <w:tc>
          <w:tcPr>
            <w:tcW w:w="581" w:type="dxa"/>
            <w:tcBorders>
              <w:top w:val="nil"/>
              <w:left w:val="single" w:sz="4" w:space="0" w:color="auto"/>
              <w:bottom w:val="single" w:sz="4" w:space="0" w:color="auto"/>
              <w:right w:val="single" w:sz="4" w:space="0" w:color="auto"/>
            </w:tcBorders>
          </w:tcPr>
          <w:p w14:paraId="515707EC" w14:textId="77777777" w:rsidR="00305E2D" w:rsidRPr="00D406FE" w:rsidRDefault="00305E2D" w:rsidP="00C018E2">
            <w:pPr>
              <w:rPr>
                <w:rFonts w:cs="Arial"/>
                <w:szCs w:val="20"/>
              </w:rPr>
            </w:pPr>
          </w:p>
        </w:tc>
        <w:tc>
          <w:tcPr>
            <w:tcW w:w="1512" w:type="dxa"/>
            <w:tcBorders>
              <w:top w:val="nil"/>
              <w:left w:val="single" w:sz="4" w:space="0" w:color="auto"/>
              <w:bottom w:val="single" w:sz="4" w:space="0" w:color="auto"/>
              <w:right w:val="single" w:sz="4" w:space="0" w:color="auto"/>
            </w:tcBorders>
          </w:tcPr>
          <w:p w14:paraId="12D7CB31" w14:textId="77777777" w:rsidR="00305E2D" w:rsidRPr="00563C92" w:rsidRDefault="00305E2D" w:rsidP="00C018E2">
            <w:pPr>
              <w:rPr>
                <w:rFonts w:cs="Arial"/>
                <w:b/>
                <w:szCs w:val="20"/>
              </w:rPr>
            </w:pPr>
          </w:p>
        </w:tc>
        <w:tc>
          <w:tcPr>
            <w:tcW w:w="5103" w:type="dxa"/>
            <w:tcBorders>
              <w:left w:val="single" w:sz="4" w:space="0" w:color="auto"/>
            </w:tcBorders>
          </w:tcPr>
          <w:p w14:paraId="7B9AE433" w14:textId="77777777" w:rsidR="00305E2D" w:rsidRPr="007A2117" w:rsidRDefault="00305E2D" w:rsidP="00C018E2">
            <w:pPr>
              <w:rPr>
                <w:rFonts w:cs="Arial"/>
                <w:sz w:val="16"/>
                <w:szCs w:val="16"/>
              </w:rPr>
            </w:pPr>
            <w:r>
              <w:rPr>
                <w:rFonts w:cs="Arial"/>
                <w:sz w:val="16"/>
                <w:szCs w:val="16"/>
              </w:rPr>
              <w:t xml:space="preserve">K </w:t>
            </w:r>
            <w:proofErr w:type="spellStart"/>
            <w:r>
              <w:rPr>
                <w:rFonts w:cs="Arial"/>
                <w:sz w:val="16"/>
                <w:szCs w:val="16"/>
              </w:rPr>
              <w:t>68.a</w:t>
            </w:r>
            <w:proofErr w:type="spellEnd"/>
            <w:r>
              <w:rPr>
                <w:rFonts w:cs="Arial"/>
                <w:sz w:val="16"/>
                <w:szCs w:val="16"/>
              </w:rPr>
              <w:t xml:space="preserve"> členu </w:t>
            </w:r>
            <w:proofErr w:type="spellStart"/>
            <w:r>
              <w:rPr>
                <w:rFonts w:cs="Arial"/>
                <w:sz w:val="16"/>
                <w:szCs w:val="16"/>
              </w:rPr>
              <w:t>ZdavP</w:t>
            </w:r>
            <w:proofErr w:type="spellEnd"/>
            <w:r>
              <w:rPr>
                <w:rFonts w:cs="Arial"/>
                <w:sz w:val="16"/>
                <w:szCs w:val="16"/>
              </w:rPr>
              <w:t>-2</w:t>
            </w:r>
          </w:p>
          <w:p w14:paraId="00316AB9" w14:textId="77777777" w:rsidR="00305E2D" w:rsidRDefault="00305E2D" w:rsidP="00C018E2">
            <w:pPr>
              <w:rPr>
                <w:rFonts w:cs="Arial"/>
                <w:sz w:val="16"/>
                <w:szCs w:val="16"/>
              </w:rPr>
            </w:pPr>
            <w:r w:rsidRPr="007A2117">
              <w:rPr>
                <w:rFonts w:cs="Arial"/>
                <w:sz w:val="16"/>
                <w:szCs w:val="16"/>
              </w:rPr>
              <w:t>Navedena določba ni v skladu z načelom pravne države oz. načelom pravne varnosti zavezancev.</w:t>
            </w:r>
          </w:p>
          <w:p w14:paraId="02D7E7CB" w14:textId="77777777" w:rsidR="00305E2D" w:rsidRPr="00D406FE" w:rsidRDefault="00305E2D" w:rsidP="00C018E2">
            <w:pPr>
              <w:rPr>
                <w:rFonts w:cs="Arial"/>
                <w:sz w:val="16"/>
                <w:szCs w:val="16"/>
              </w:rPr>
            </w:pPr>
          </w:p>
        </w:tc>
        <w:tc>
          <w:tcPr>
            <w:tcW w:w="1134" w:type="dxa"/>
          </w:tcPr>
          <w:p w14:paraId="2FE40D26"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tcPr>
          <w:p w14:paraId="5AD927B5" w14:textId="77777777" w:rsidR="00305E2D" w:rsidRPr="00D406FE" w:rsidRDefault="00305E2D" w:rsidP="00C018E2">
            <w:pPr>
              <w:rPr>
                <w:rFonts w:cs="Arial"/>
                <w:sz w:val="16"/>
                <w:szCs w:val="16"/>
              </w:rPr>
            </w:pPr>
            <w:r w:rsidRPr="00D406FE">
              <w:rPr>
                <w:rFonts w:cs="Arial"/>
                <w:sz w:val="16"/>
                <w:szCs w:val="16"/>
              </w:rPr>
              <w:t xml:space="preserve">Ta člen je predmet </w:t>
            </w:r>
            <w:r>
              <w:rPr>
                <w:rFonts w:cs="Arial"/>
                <w:sz w:val="16"/>
                <w:szCs w:val="16"/>
              </w:rPr>
              <w:t>zahteve za presojo ustavnosti</w:t>
            </w:r>
            <w:r w:rsidRPr="00D406FE">
              <w:rPr>
                <w:rFonts w:cs="Arial"/>
                <w:sz w:val="16"/>
                <w:szCs w:val="16"/>
              </w:rPr>
              <w:t>, zato menimo, da v tej fazi pojasnjevanje ni primerno niti potrebno.</w:t>
            </w:r>
          </w:p>
          <w:p w14:paraId="57D53E8E" w14:textId="77777777" w:rsidR="00305E2D" w:rsidRPr="00D406FE" w:rsidRDefault="00305E2D" w:rsidP="00C018E2">
            <w:pPr>
              <w:rPr>
                <w:rFonts w:cs="Arial"/>
                <w:sz w:val="16"/>
                <w:szCs w:val="16"/>
              </w:rPr>
            </w:pPr>
          </w:p>
        </w:tc>
      </w:tr>
      <w:tr w:rsidR="00305E2D" w:rsidRPr="00D406FE" w14:paraId="564BB4CD" w14:textId="77777777" w:rsidTr="00C018E2">
        <w:trPr>
          <w:trHeight w:val="2767"/>
        </w:trPr>
        <w:tc>
          <w:tcPr>
            <w:tcW w:w="581" w:type="dxa"/>
            <w:vMerge w:val="restart"/>
            <w:tcBorders>
              <w:top w:val="single" w:sz="4" w:space="0" w:color="auto"/>
              <w:left w:val="single" w:sz="4" w:space="0" w:color="auto"/>
              <w:right w:val="single" w:sz="4" w:space="0" w:color="auto"/>
            </w:tcBorders>
          </w:tcPr>
          <w:p w14:paraId="2FE76366" w14:textId="77777777" w:rsidR="00305E2D" w:rsidRPr="00D406FE" w:rsidRDefault="00305E2D" w:rsidP="00C018E2">
            <w:pPr>
              <w:rPr>
                <w:rFonts w:cs="Arial"/>
                <w:szCs w:val="20"/>
              </w:rPr>
            </w:pPr>
          </w:p>
        </w:tc>
        <w:tc>
          <w:tcPr>
            <w:tcW w:w="1512" w:type="dxa"/>
            <w:tcBorders>
              <w:top w:val="single" w:sz="4" w:space="0" w:color="auto"/>
              <w:left w:val="single" w:sz="4" w:space="0" w:color="auto"/>
              <w:bottom w:val="nil"/>
              <w:right w:val="single" w:sz="4" w:space="0" w:color="auto"/>
            </w:tcBorders>
          </w:tcPr>
          <w:p w14:paraId="5ADD0BE1" w14:textId="77777777" w:rsidR="00305E2D" w:rsidRPr="00563C92" w:rsidRDefault="00305E2D" w:rsidP="00C018E2">
            <w:pPr>
              <w:rPr>
                <w:rFonts w:cs="Arial"/>
                <w:b/>
                <w:szCs w:val="20"/>
              </w:rPr>
            </w:pPr>
          </w:p>
        </w:tc>
        <w:tc>
          <w:tcPr>
            <w:tcW w:w="5103" w:type="dxa"/>
            <w:vMerge w:val="restart"/>
            <w:tcBorders>
              <w:left w:val="single" w:sz="4" w:space="0" w:color="auto"/>
            </w:tcBorders>
          </w:tcPr>
          <w:p w14:paraId="6D1DB00B" w14:textId="77777777" w:rsidR="00305E2D" w:rsidRDefault="00305E2D" w:rsidP="00C018E2">
            <w:pPr>
              <w:rPr>
                <w:rFonts w:cs="Arial"/>
                <w:sz w:val="16"/>
                <w:szCs w:val="16"/>
              </w:rPr>
            </w:pPr>
            <w:r>
              <w:rPr>
                <w:rFonts w:cs="Arial"/>
                <w:sz w:val="16"/>
                <w:szCs w:val="16"/>
              </w:rPr>
              <w:t>K 4., 5. in 73. členu ZDavP-2</w:t>
            </w:r>
          </w:p>
          <w:p w14:paraId="26F7991F" w14:textId="77777777" w:rsidR="00305E2D" w:rsidRPr="00E10A49" w:rsidRDefault="00305E2D" w:rsidP="00C018E2">
            <w:pPr>
              <w:rPr>
                <w:rFonts w:cs="Arial"/>
                <w:sz w:val="16"/>
                <w:szCs w:val="16"/>
              </w:rPr>
            </w:pPr>
            <w:r w:rsidRPr="00E10A49">
              <w:rPr>
                <w:rFonts w:cs="Arial"/>
                <w:sz w:val="16"/>
                <w:szCs w:val="16"/>
              </w:rPr>
              <w:t xml:space="preserve">Predlagajo spremembo </w:t>
            </w:r>
            <w:r>
              <w:rPr>
                <w:rFonts w:cs="Arial"/>
                <w:sz w:val="16"/>
                <w:szCs w:val="16"/>
              </w:rPr>
              <w:t>prvega</w:t>
            </w:r>
            <w:r w:rsidRPr="00E10A49">
              <w:rPr>
                <w:rFonts w:cs="Arial"/>
                <w:sz w:val="16"/>
                <w:szCs w:val="16"/>
              </w:rPr>
              <w:t xml:space="preserve"> odstavka </w:t>
            </w:r>
            <w:r>
              <w:rPr>
                <w:rFonts w:cs="Arial"/>
                <w:sz w:val="16"/>
                <w:szCs w:val="16"/>
              </w:rPr>
              <w:t>5</w:t>
            </w:r>
            <w:r w:rsidRPr="00E10A49">
              <w:rPr>
                <w:rFonts w:cs="Arial"/>
                <w:sz w:val="16"/>
                <w:szCs w:val="16"/>
              </w:rPr>
              <w:t xml:space="preserve">. člena ZDavP-2, ki naj se glasi: </w:t>
            </w:r>
          </w:p>
          <w:p w14:paraId="03BA0F4F" w14:textId="77777777" w:rsidR="00305E2D" w:rsidRDefault="00305E2D" w:rsidP="00C018E2">
            <w:pPr>
              <w:rPr>
                <w:rFonts w:cs="Arial"/>
                <w:sz w:val="16"/>
                <w:szCs w:val="16"/>
              </w:rPr>
            </w:pPr>
            <w:r>
              <w:rPr>
                <w:rFonts w:cs="Arial"/>
                <w:sz w:val="16"/>
                <w:szCs w:val="16"/>
              </w:rPr>
              <w:t>»</w:t>
            </w:r>
            <w:r w:rsidRPr="00E10A49">
              <w:rPr>
                <w:rFonts w:cs="Arial"/>
                <w:sz w:val="16"/>
                <w:szCs w:val="16"/>
              </w:rPr>
              <w:t>(1) Davčni organ je dolžan izvesti vse predlagane dokaze in po tako izvedenem postopku ugotoviti vsa dejstva, ki so pomembna za sprejem zakonite in pravilne odločitve, pri čemer je dolžan z enako skrbnostjo o izvedbi s strani zavezanca predlaganih dokazov ugotoviti tudi tista dejstva, ki so v korist zavezanca za davek, če ni s tem zakonom drugače določeno. Na podlagi verjetno izkazanih dejstev lahko odloči le, če tako posamezen člen tega zakona izrecno določa.</w:t>
            </w:r>
            <w:r>
              <w:rPr>
                <w:rFonts w:cs="Arial"/>
                <w:sz w:val="16"/>
                <w:szCs w:val="16"/>
              </w:rPr>
              <w:t>«.</w:t>
            </w:r>
          </w:p>
          <w:p w14:paraId="13EA0366" w14:textId="77777777" w:rsidR="00305E2D" w:rsidRDefault="00305E2D" w:rsidP="00C018E2">
            <w:pPr>
              <w:rPr>
                <w:rFonts w:cs="Arial"/>
                <w:sz w:val="16"/>
                <w:szCs w:val="16"/>
              </w:rPr>
            </w:pPr>
          </w:p>
          <w:p w14:paraId="13910E4A" w14:textId="77777777" w:rsidR="00305E2D" w:rsidRPr="00E10A49" w:rsidRDefault="00305E2D" w:rsidP="00C018E2">
            <w:pPr>
              <w:rPr>
                <w:rFonts w:cs="Arial"/>
                <w:sz w:val="16"/>
                <w:szCs w:val="16"/>
              </w:rPr>
            </w:pPr>
            <w:r w:rsidRPr="00E10A49">
              <w:rPr>
                <w:rFonts w:cs="Arial"/>
                <w:sz w:val="16"/>
                <w:szCs w:val="16"/>
              </w:rPr>
              <w:t xml:space="preserve">Predlagajo spremembo </w:t>
            </w:r>
            <w:r>
              <w:rPr>
                <w:rFonts w:cs="Arial"/>
                <w:sz w:val="16"/>
                <w:szCs w:val="16"/>
              </w:rPr>
              <w:t>76</w:t>
            </w:r>
            <w:r w:rsidRPr="00E10A49">
              <w:rPr>
                <w:rFonts w:cs="Arial"/>
                <w:sz w:val="16"/>
                <w:szCs w:val="16"/>
              </w:rPr>
              <w:t xml:space="preserve">. člena ZDavP-2, ki naj se glasi: </w:t>
            </w:r>
          </w:p>
          <w:p w14:paraId="3EDDE322" w14:textId="77777777" w:rsidR="00305E2D" w:rsidRPr="00E10A49" w:rsidRDefault="00305E2D" w:rsidP="00C018E2">
            <w:pPr>
              <w:rPr>
                <w:rFonts w:cs="Arial"/>
                <w:sz w:val="16"/>
                <w:szCs w:val="16"/>
              </w:rPr>
            </w:pPr>
            <w:r>
              <w:rPr>
                <w:rFonts w:cs="Arial"/>
                <w:sz w:val="16"/>
                <w:szCs w:val="16"/>
              </w:rPr>
              <w:t>»</w:t>
            </w:r>
            <w:r w:rsidRPr="00E10A49">
              <w:rPr>
                <w:rFonts w:cs="Arial"/>
                <w:sz w:val="16"/>
                <w:szCs w:val="16"/>
              </w:rPr>
              <w:t xml:space="preserve">(1) Zavezanec za davek mora </w:t>
            </w:r>
            <w:r>
              <w:rPr>
                <w:rFonts w:cs="Arial"/>
                <w:sz w:val="16"/>
                <w:szCs w:val="16"/>
              </w:rPr>
              <w:t xml:space="preserve">za </w:t>
            </w:r>
            <w:r w:rsidRPr="00E10A49">
              <w:rPr>
                <w:rFonts w:cs="Arial"/>
                <w:sz w:val="16"/>
                <w:szCs w:val="16"/>
              </w:rPr>
              <w:t>svoje trditve v davčnem postopku predlagati izvedbo dokazov in kadar kot dokaz predlaga listine, je dolžan te listine tudi predložiti, davčni</w:t>
            </w:r>
            <w:r>
              <w:rPr>
                <w:rFonts w:cs="Arial"/>
                <w:sz w:val="16"/>
                <w:szCs w:val="16"/>
              </w:rPr>
              <w:t xml:space="preserve"> organ pa je glede na določbe četrtega in petega člena</w:t>
            </w:r>
            <w:r w:rsidRPr="00E10A49">
              <w:rPr>
                <w:rFonts w:cs="Arial"/>
                <w:sz w:val="16"/>
                <w:szCs w:val="16"/>
              </w:rPr>
              <w:t xml:space="preserve"> tega zakona dolžan po zavezancu predlagane dokaze izvesti.</w:t>
            </w:r>
          </w:p>
          <w:p w14:paraId="615F564F" w14:textId="77777777" w:rsidR="00305E2D" w:rsidRDefault="00305E2D" w:rsidP="00C018E2">
            <w:pPr>
              <w:rPr>
                <w:rFonts w:cs="Arial"/>
                <w:sz w:val="16"/>
                <w:szCs w:val="16"/>
              </w:rPr>
            </w:pPr>
            <w:r w:rsidRPr="00E10A49">
              <w:rPr>
                <w:rFonts w:cs="Arial"/>
                <w:sz w:val="16"/>
                <w:szCs w:val="16"/>
              </w:rPr>
              <w:t>(2) Davčni organ mora po izvedenem dokaznem postopku podati dokazno oceno posameznih dokazov na podlagi katere je ugotovil konkretno dejansko stanje, da davčna obveznost zavezanca obstoji oz. ne obstoji, se torej poveča ali zmanjša.</w:t>
            </w:r>
            <w:r>
              <w:rPr>
                <w:rFonts w:cs="Arial"/>
                <w:sz w:val="16"/>
                <w:szCs w:val="16"/>
              </w:rPr>
              <w:t>«.</w:t>
            </w:r>
          </w:p>
          <w:p w14:paraId="217EEF11" w14:textId="77777777" w:rsidR="00305E2D" w:rsidRDefault="00305E2D" w:rsidP="00C018E2">
            <w:pPr>
              <w:rPr>
                <w:rFonts w:cs="Arial"/>
                <w:sz w:val="16"/>
                <w:szCs w:val="16"/>
              </w:rPr>
            </w:pPr>
          </w:p>
          <w:p w14:paraId="1DA614E7" w14:textId="77777777" w:rsidR="00305E2D" w:rsidRDefault="00305E2D" w:rsidP="00C018E2">
            <w:pPr>
              <w:rPr>
                <w:rFonts w:cs="Arial"/>
                <w:sz w:val="16"/>
                <w:szCs w:val="16"/>
              </w:rPr>
            </w:pPr>
            <w:r>
              <w:rPr>
                <w:rFonts w:cs="Arial"/>
                <w:sz w:val="16"/>
                <w:szCs w:val="16"/>
              </w:rPr>
              <w:t>Menijo, da je potrebna</w:t>
            </w:r>
            <w:r w:rsidRPr="00337502">
              <w:rPr>
                <w:rFonts w:cs="Arial"/>
                <w:sz w:val="16"/>
                <w:szCs w:val="16"/>
              </w:rPr>
              <w:t xml:space="preserve"> uskladitev besedila določb 4., 5. in 73</w:t>
            </w:r>
            <w:r>
              <w:rPr>
                <w:rFonts w:cs="Arial"/>
                <w:sz w:val="16"/>
                <w:szCs w:val="16"/>
              </w:rPr>
              <w:t>. člena ZDavP-2, in sicer</w:t>
            </w:r>
            <w:r w:rsidRPr="00337502">
              <w:rPr>
                <w:rFonts w:cs="Arial"/>
                <w:sz w:val="16"/>
                <w:szCs w:val="16"/>
              </w:rPr>
              <w:t>, da je treba do</w:t>
            </w:r>
            <w:r>
              <w:rPr>
                <w:rFonts w:cs="Arial"/>
                <w:sz w:val="16"/>
                <w:szCs w:val="16"/>
              </w:rPr>
              <w:t>ločbe glede uporabe prostega preu</w:t>
            </w:r>
            <w:r w:rsidRPr="00337502">
              <w:rPr>
                <w:rFonts w:cs="Arial"/>
                <w:sz w:val="16"/>
                <w:szCs w:val="16"/>
              </w:rPr>
              <w:t xml:space="preserve">darka dopolniti na način, da se jasno zapiše, v katerih primerih (torej pri konkretnih členih) lahko davčni organ odloča po prostem preudarku, saj </w:t>
            </w:r>
            <w:r>
              <w:rPr>
                <w:rFonts w:cs="Arial"/>
                <w:sz w:val="16"/>
                <w:szCs w:val="16"/>
              </w:rPr>
              <w:t>menijo, da se ta</w:t>
            </w:r>
            <w:r w:rsidRPr="00337502">
              <w:rPr>
                <w:rFonts w:cs="Arial"/>
                <w:sz w:val="16"/>
                <w:szCs w:val="16"/>
              </w:rPr>
              <w:t xml:space="preserve"> prepogosto uporablja. </w:t>
            </w:r>
            <w:r w:rsidRPr="007A2117">
              <w:rPr>
                <w:rFonts w:cs="Arial"/>
                <w:sz w:val="16"/>
                <w:szCs w:val="16"/>
              </w:rPr>
              <w:t>Predlagajo</w:t>
            </w:r>
            <w:r>
              <w:rPr>
                <w:rFonts w:cs="Arial"/>
                <w:sz w:val="16"/>
                <w:szCs w:val="16"/>
              </w:rPr>
              <w:t xml:space="preserve"> tudi </w:t>
            </w:r>
            <w:r w:rsidRPr="007A2117">
              <w:rPr>
                <w:rFonts w:cs="Arial"/>
                <w:sz w:val="16"/>
                <w:szCs w:val="16"/>
              </w:rPr>
              <w:t xml:space="preserve"> dopolnitev oz. spremembo, na podlagi katere bo davčni organ dolžan izvesti s strani zavezanca predlagane dokaze</w:t>
            </w:r>
            <w:r>
              <w:rPr>
                <w:rFonts w:cs="Arial"/>
                <w:sz w:val="16"/>
                <w:szCs w:val="16"/>
              </w:rPr>
              <w:t xml:space="preserve"> za ugotavljanje dejstev, ki so lahko zavezancu v korist</w:t>
            </w:r>
            <w:r w:rsidRPr="007A2117">
              <w:rPr>
                <w:rFonts w:cs="Arial"/>
                <w:sz w:val="16"/>
                <w:szCs w:val="16"/>
              </w:rPr>
              <w:t>.</w:t>
            </w:r>
            <w:r>
              <w:rPr>
                <w:rFonts w:cs="Arial"/>
                <w:sz w:val="16"/>
                <w:szCs w:val="16"/>
              </w:rPr>
              <w:t xml:space="preserve"> P</w:t>
            </w:r>
            <w:r w:rsidRPr="00E10A49">
              <w:rPr>
                <w:rFonts w:cs="Arial"/>
                <w:sz w:val="16"/>
                <w:szCs w:val="16"/>
              </w:rPr>
              <w:t>redlaga</w:t>
            </w:r>
            <w:r>
              <w:rPr>
                <w:rFonts w:cs="Arial"/>
                <w:sz w:val="16"/>
                <w:szCs w:val="16"/>
              </w:rPr>
              <w:t>jo, da se določba tretjega odstavka 76. člena ZDavP-2</w:t>
            </w:r>
            <w:r w:rsidRPr="00E10A49">
              <w:rPr>
                <w:rFonts w:cs="Arial"/>
                <w:sz w:val="16"/>
                <w:szCs w:val="16"/>
              </w:rPr>
              <w:t xml:space="preserve"> dopolni tako, da se naštejejo konkretni členi konkretnega zakona za katere velja obrnjeno dokazno breme.</w:t>
            </w:r>
          </w:p>
          <w:p w14:paraId="077C9E77" w14:textId="77777777" w:rsidR="00305E2D" w:rsidRPr="00D406FE" w:rsidRDefault="00305E2D" w:rsidP="00C018E2">
            <w:pPr>
              <w:rPr>
                <w:rFonts w:cs="Arial"/>
                <w:sz w:val="16"/>
                <w:szCs w:val="16"/>
              </w:rPr>
            </w:pPr>
          </w:p>
        </w:tc>
        <w:tc>
          <w:tcPr>
            <w:tcW w:w="1134" w:type="dxa"/>
            <w:vMerge w:val="restart"/>
          </w:tcPr>
          <w:p w14:paraId="52D7E5B7"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vMerge w:val="restart"/>
          </w:tcPr>
          <w:p w14:paraId="6DBCA4EA" w14:textId="462106FE" w:rsidR="005A3C45" w:rsidRPr="005A3C45" w:rsidRDefault="00305E2D" w:rsidP="005A3C45">
            <w:pPr>
              <w:rPr>
                <w:rFonts w:cs="Arial"/>
                <w:sz w:val="16"/>
                <w:szCs w:val="16"/>
                <w:lang w:val="en"/>
              </w:rPr>
            </w:pPr>
            <w:r w:rsidRPr="00CD29C5">
              <w:rPr>
                <w:rFonts w:cs="Arial"/>
                <w:sz w:val="16"/>
                <w:szCs w:val="16"/>
              </w:rPr>
              <w:t xml:space="preserve">Določbe, v skladu s katerimi organ odloča po prostem preudarku, se praviloma glasijo: »davčni organ lahko…« in jih v ZDavP-2 ni veliko, predvsem gre za odločanje o odpisu, odlogu in obročnem plačilu davka. </w:t>
            </w:r>
            <w:r w:rsidR="005A3C45" w:rsidRPr="005A3C45">
              <w:rPr>
                <w:rFonts w:cs="Arial"/>
                <w:sz w:val="16"/>
                <w:szCs w:val="16"/>
              </w:rPr>
              <w:t xml:space="preserve">Pri problematiki, ki jo izpostavljate, ne gre za vprašanje uporabe prostega preudarka, temveč za vprašanje presoje organa, katera dejstva šteje za dokazana in katere dokaze je potrebno izvesti, da se ugotovi materialna resnica. V skladu z načelom proste presoje dokazov (73. člen ZDavP-2, enako tudi 10. člen ZUP) o tem, katera dejstva je šteti za dokazana, presodi uradna oseba, ki vodi postopek, po svojem prepričanju, </w:t>
            </w:r>
            <w:proofErr w:type="spellStart"/>
            <w:r w:rsidR="005A3C45" w:rsidRPr="005A3C45">
              <w:rPr>
                <w:rFonts w:cs="Arial"/>
                <w:sz w:val="16"/>
                <w:szCs w:val="16"/>
                <w:lang w:val="en"/>
              </w:rPr>
              <w:t>kar</w:t>
            </w:r>
            <w:proofErr w:type="spellEnd"/>
            <w:r w:rsidR="005A3C45" w:rsidRPr="005A3C45">
              <w:rPr>
                <w:rFonts w:cs="Arial"/>
                <w:sz w:val="16"/>
                <w:szCs w:val="16"/>
                <w:lang w:val="en"/>
              </w:rPr>
              <w:t xml:space="preserve"> pa ne </w:t>
            </w:r>
            <w:proofErr w:type="spellStart"/>
            <w:r w:rsidR="005A3C45" w:rsidRPr="005A3C45">
              <w:rPr>
                <w:rFonts w:cs="Arial"/>
                <w:sz w:val="16"/>
                <w:szCs w:val="16"/>
                <w:lang w:val="en"/>
              </w:rPr>
              <w:t>pomeni</w:t>
            </w:r>
            <w:proofErr w:type="spellEnd"/>
            <w:r w:rsidR="005A3C45" w:rsidRPr="005A3C45">
              <w:rPr>
                <w:rFonts w:cs="Arial"/>
                <w:sz w:val="16"/>
                <w:szCs w:val="16"/>
                <w:lang w:val="en"/>
              </w:rPr>
              <w:t xml:space="preserve">, da </w:t>
            </w:r>
            <w:proofErr w:type="spellStart"/>
            <w:r w:rsidR="005A3C45" w:rsidRPr="005A3C45">
              <w:rPr>
                <w:rFonts w:cs="Arial"/>
                <w:sz w:val="16"/>
                <w:szCs w:val="16"/>
                <w:lang w:val="en"/>
              </w:rPr>
              <w:t>presoja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samovoljno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arbitrarno</w:t>
            </w:r>
            <w:proofErr w:type="spellEnd"/>
            <w:r w:rsidR="005A3C45" w:rsidRPr="005A3C45">
              <w:rPr>
                <w:rFonts w:cs="Arial"/>
                <w:sz w:val="16"/>
                <w:szCs w:val="16"/>
                <w:lang w:val="en"/>
              </w:rPr>
              <w:t xml:space="preserve">), </w:t>
            </w:r>
            <w:r w:rsidR="005A3C45" w:rsidRPr="005A3C45">
              <w:rPr>
                <w:rFonts w:cs="Arial"/>
                <w:sz w:val="16"/>
                <w:szCs w:val="16"/>
              </w:rPr>
              <w:t xml:space="preserve">temveč </w:t>
            </w:r>
            <w:proofErr w:type="spellStart"/>
            <w:r w:rsidR="005A3C45" w:rsidRPr="005A3C45">
              <w:rPr>
                <w:rFonts w:cs="Arial"/>
                <w:sz w:val="16"/>
                <w:szCs w:val="16"/>
                <w:lang w:val="en"/>
              </w:rPr>
              <w:t>vestno</w:t>
            </w:r>
            <w:proofErr w:type="spellEnd"/>
            <w:r w:rsidR="005A3C45" w:rsidRPr="005A3C45">
              <w:rPr>
                <w:rFonts w:cs="Arial"/>
                <w:sz w:val="16"/>
                <w:szCs w:val="16"/>
                <w:lang w:val="en"/>
              </w:rPr>
              <w:t xml:space="preserve"> in </w:t>
            </w:r>
            <w:proofErr w:type="spellStart"/>
            <w:r w:rsidR="005A3C45" w:rsidRPr="005A3C45">
              <w:rPr>
                <w:rFonts w:cs="Arial"/>
                <w:sz w:val="16"/>
                <w:szCs w:val="16"/>
                <w:lang w:val="en"/>
              </w:rPr>
              <w:t>skrbno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presoja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vsak</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posebej</w:t>
            </w:r>
            <w:proofErr w:type="spellEnd"/>
            <w:r w:rsidR="005A3C45" w:rsidRPr="005A3C45">
              <w:rPr>
                <w:rFonts w:cs="Arial"/>
                <w:sz w:val="16"/>
                <w:szCs w:val="16"/>
                <w:lang w:val="en"/>
              </w:rPr>
              <w:t xml:space="preserve"> in </w:t>
            </w:r>
            <w:proofErr w:type="spellStart"/>
            <w:r w:rsidR="005A3C45" w:rsidRPr="005A3C45">
              <w:rPr>
                <w:rFonts w:cs="Arial"/>
                <w:sz w:val="16"/>
                <w:szCs w:val="16"/>
                <w:lang w:val="en"/>
              </w:rPr>
              <w:t>vse</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dokaze</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skupaj</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ter</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uspeh</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celotnega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dokaznega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postopka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Davčni</w:t>
            </w:r>
            <w:proofErr w:type="spellEnd"/>
            <w:r w:rsidR="005A3C45" w:rsidRPr="005A3C45">
              <w:rPr>
                <w:rFonts w:cs="Arial"/>
                <w:sz w:val="16"/>
                <w:szCs w:val="16"/>
                <w:lang w:val="en"/>
              </w:rPr>
              <w:t xml:space="preserve"> organ </w:t>
            </w:r>
            <w:proofErr w:type="spellStart"/>
            <w:r w:rsidR="005A3C45" w:rsidRPr="005A3C45">
              <w:rPr>
                <w:rFonts w:cs="Arial"/>
                <w:sz w:val="16"/>
                <w:szCs w:val="16"/>
                <w:lang w:val="en"/>
              </w:rPr>
              <w:t>pri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presoji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dokazov</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ni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omejen</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niti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vezan</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na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nobena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formalna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dokazna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pravila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ali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pogoje</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ob</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katerih</w:t>
            </w:r>
            <w:proofErr w:type="spellEnd"/>
            <w:r w:rsidR="005A3C45" w:rsidRPr="005A3C45">
              <w:rPr>
                <w:rFonts w:cs="Arial"/>
                <w:sz w:val="16"/>
                <w:szCs w:val="16"/>
                <w:lang w:val="en"/>
              </w:rPr>
              <w:t xml:space="preserve"> bi moral </w:t>
            </w:r>
            <w:proofErr w:type="spellStart"/>
            <w:r w:rsidR="005A3C45" w:rsidRPr="005A3C45">
              <w:rPr>
                <w:rFonts w:cs="Arial"/>
                <w:sz w:val="16"/>
                <w:szCs w:val="16"/>
                <w:lang w:val="en"/>
              </w:rPr>
              <w:t>šteti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neko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dejstvo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za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dokazano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temveč</w:t>
            </w:r>
            <w:proofErr w:type="spellEnd"/>
            <w:r w:rsidR="005A3C45" w:rsidRPr="005A3C45">
              <w:rPr>
                <w:rFonts w:cs="Arial"/>
                <w:sz w:val="16"/>
                <w:szCs w:val="16"/>
                <w:lang w:val="en"/>
              </w:rPr>
              <w:t xml:space="preserve"> se </w:t>
            </w:r>
            <w:proofErr w:type="spellStart"/>
            <w:r w:rsidR="005A3C45" w:rsidRPr="005A3C45">
              <w:rPr>
                <w:rFonts w:cs="Arial"/>
                <w:sz w:val="16"/>
                <w:szCs w:val="16"/>
                <w:lang w:val="en"/>
              </w:rPr>
              <w:t>določeno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dejstvo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lahko</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dokazuje</w:t>
            </w:r>
            <w:proofErr w:type="spellEnd"/>
            <w:r w:rsidR="005A3C45" w:rsidRPr="005A3C45">
              <w:rPr>
                <w:rFonts w:cs="Arial"/>
                <w:sz w:val="16"/>
                <w:szCs w:val="16"/>
                <w:lang w:val="en"/>
              </w:rPr>
              <w:t xml:space="preserve"> s </w:t>
            </w:r>
            <w:proofErr w:type="spellStart"/>
            <w:r w:rsidR="005A3C45" w:rsidRPr="005A3C45">
              <w:rPr>
                <w:rFonts w:cs="Arial"/>
                <w:sz w:val="16"/>
                <w:szCs w:val="16"/>
                <w:lang w:val="en"/>
              </w:rPr>
              <w:t>katerimkoli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relevantnim</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dokazom</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kar</w:t>
            </w:r>
            <w:proofErr w:type="spellEnd"/>
            <w:r w:rsidR="005A3C45" w:rsidRPr="005A3C45">
              <w:rPr>
                <w:rFonts w:cs="Arial"/>
                <w:sz w:val="16"/>
                <w:szCs w:val="16"/>
                <w:lang w:val="en"/>
              </w:rPr>
              <w:t xml:space="preserve"> je </w:t>
            </w:r>
            <w:proofErr w:type="spellStart"/>
            <w:r w:rsidR="005A3C45" w:rsidRPr="005A3C45">
              <w:rPr>
                <w:rFonts w:cs="Arial"/>
                <w:sz w:val="16"/>
                <w:szCs w:val="16"/>
                <w:lang w:val="en"/>
              </w:rPr>
              <w:t>tudi</w:t>
            </w:r>
            <w:proofErr w:type="spellEnd"/>
            <w:r w:rsidR="005A3C45" w:rsidRPr="005A3C45">
              <w:rPr>
                <w:rFonts w:cs="Arial"/>
                <w:sz w:val="16"/>
                <w:szCs w:val="16"/>
                <w:lang w:val="en"/>
              </w:rPr>
              <w:t xml:space="preserve"> v </w:t>
            </w:r>
            <w:proofErr w:type="spellStart"/>
            <w:r w:rsidR="005A3C45" w:rsidRPr="005A3C45">
              <w:rPr>
                <w:rFonts w:cs="Arial"/>
                <w:sz w:val="16"/>
                <w:szCs w:val="16"/>
                <w:lang w:val="en"/>
              </w:rPr>
              <w:t>korist</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davčnega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zavezanca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Dokazovanje</w:t>
            </w:r>
            <w:proofErr w:type="spellEnd"/>
            <w:r w:rsidR="005A3C45" w:rsidRPr="005A3C45">
              <w:rPr>
                <w:rFonts w:cs="Arial"/>
                <w:sz w:val="16"/>
                <w:szCs w:val="16"/>
                <w:lang w:val="en"/>
              </w:rPr>
              <w:t xml:space="preserve"> z </w:t>
            </w:r>
            <w:proofErr w:type="spellStart"/>
            <w:r w:rsidR="005A3C45" w:rsidRPr="005A3C45">
              <w:rPr>
                <w:rFonts w:cs="Arial"/>
                <w:sz w:val="16"/>
                <w:szCs w:val="16"/>
                <w:lang w:val="en"/>
              </w:rPr>
              <w:t>listinami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ima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zaradi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ekonomičnosti</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postopka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prednost</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saj</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listinska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dokumentacija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omogoča</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hitrejše</w:t>
            </w:r>
            <w:proofErr w:type="spellEnd"/>
            <w:r w:rsidR="005A3C45" w:rsidRPr="005A3C45">
              <w:rPr>
                <w:rFonts w:cs="Arial"/>
                <w:sz w:val="16"/>
                <w:szCs w:val="16"/>
                <w:lang w:val="en"/>
              </w:rPr>
              <w:t xml:space="preserve"> in </w:t>
            </w:r>
            <w:proofErr w:type="spellStart"/>
            <w:r w:rsidR="005A3C45" w:rsidRPr="005A3C45">
              <w:rPr>
                <w:rFonts w:cs="Arial"/>
                <w:sz w:val="16"/>
                <w:szCs w:val="16"/>
                <w:lang w:val="en"/>
              </w:rPr>
              <w:t>zanesljivejše</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ugotavljanje</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relevantnih</w:t>
            </w:r>
            <w:proofErr w:type="spellEnd"/>
            <w:r w:rsidR="005A3C45" w:rsidRPr="005A3C45">
              <w:rPr>
                <w:rFonts w:cs="Arial"/>
                <w:sz w:val="16"/>
                <w:szCs w:val="16"/>
                <w:lang w:val="en"/>
              </w:rPr>
              <w:t xml:space="preserve"> </w:t>
            </w:r>
            <w:proofErr w:type="spellStart"/>
            <w:r w:rsidR="005A3C45" w:rsidRPr="005A3C45">
              <w:rPr>
                <w:rFonts w:cs="Arial"/>
                <w:sz w:val="16"/>
                <w:szCs w:val="16"/>
                <w:lang w:val="en"/>
              </w:rPr>
              <w:t>dejstev</w:t>
            </w:r>
            <w:proofErr w:type="spellEnd"/>
            <w:r w:rsidR="005A3C45" w:rsidRPr="005A3C45">
              <w:rPr>
                <w:rFonts w:cs="Arial"/>
                <w:sz w:val="16"/>
                <w:szCs w:val="16"/>
                <w:lang w:val="en"/>
              </w:rPr>
              <w:t>.</w:t>
            </w:r>
            <w:r w:rsidR="005A3C45" w:rsidRPr="005A3C45">
              <w:rPr>
                <w:rFonts w:cs="Arial"/>
                <w:sz w:val="16"/>
                <w:szCs w:val="16"/>
              </w:rPr>
              <w:t xml:space="preserve"> Organ mora izvesti tiste dokaze, ki jih šteje za potrebne (ob upoštevanju zakonskih določb), da bi zanesljivo ugotovil določeno dejstvo. Zavezanec lahko organu v skladu z načelom zaslišanja stranke predloži svoje dokaze, vendar pa bo uradna oseba v skladu z načeloma proste presoje dokazov in samostojnosti uradne osebe pri odločanju presodila, ali je izvedba dokaza v konkretnem postopku za ugotovitev resničnega dejanskega stanja potrebna. </w:t>
            </w:r>
            <w:r w:rsidR="00253A91">
              <w:rPr>
                <w:rFonts w:cs="Arial"/>
                <w:sz w:val="16"/>
                <w:szCs w:val="16"/>
              </w:rPr>
              <w:t>Nepravilnosti</w:t>
            </w:r>
            <w:r w:rsidR="005A3C45" w:rsidRPr="005A3C45">
              <w:rPr>
                <w:rFonts w:cs="Arial"/>
                <w:sz w:val="16"/>
                <w:szCs w:val="16"/>
              </w:rPr>
              <w:t xml:space="preserve"> glede </w:t>
            </w:r>
            <w:proofErr w:type="spellStart"/>
            <w:r w:rsidR="005A3C45" w:rsidRPr="005A3C45">
              <w:rPr>
                <w:rFonts w:cs="Arial"/>
                <w:sz w:val="16"/>
                <w:szCs w:val="16"/>
              </w:rPr>
              <w:t>neizvedbe</w:t>
            </w:r>
            <w:proofErr w:type="spellEnd"/>
            <w:r w:rsidR="005A3C45" w:rsidRPr="005A3C45">
              <w:rPr>
                <w:rFonts w:cs="Arial"/>
                <w:sz w:val="16"/>
                <w:szCs w:val="16"/>
              </w:rPr>
              <w:t xml:space="preserve"> dokazov so tako kršitve pravil postopka, ne pa vprašanje ustreznosti zakonskih določb.</w:t>
            </w:r>
          </w:p>
          <w:p w14:paraId="67403D87" w14:textId="06915AD4" w:rsidR="005C5315" w:rsidRDefault="005C5315" w:rsidP="001166F5">
            <w:pPr>
              <w:rPr>
                <w:rFonts w:cs="Arial"/>
                <w:sz w:val="16"/>
                <w:szCs w:val="16"/>
              </w:rPr>
            </w:pPr>
          </w:p>
          <w:p w14:paraId="651345B0" w14:textId="77777777" w:rsidR="005C5315" w:rsidRDefault="005C5315" w:rsidP="001166F5">
            <w:pPr>
              <w:rPr>
                <w:rFonts w:cs="Arial"/>
                <w:sz w:val="16"/>
                <w:szCs w:val="16"/>
              </w:rPr>
            </w:pPr>
          </w:p>
          <w:p w14:paraId="2F656022" w14:textId="77777777" w:rsidR="005C5315" w:rsidRDefault="005C5315" w:rsidP="001166F5">
            <w:pPr>
              <w:rPr>
                <w:rFonts w:cs="Arial"/>
                <w:sz w:val="16"/>
                <w:szCs w:val="16"/>
              </w:rPr>
            </w:pPr>
          </w:p>
          <w:p w14:paraId="5F25C11B" w14:textId="77777777" w:rsidR="005C5315" w:rsidRDefault="005C5315" w:rsidP="001166F5">
            <w:pPr>
              <w:rPr>
                <w:rFonts w:cs="Arial"/>
                <w:sz w:val="16"/>
                <w:szCs w:val="16"/>
              </w:rPr>
            </w:pPr>
          </w:p>
          <w:p w14:paraId="466E10F5" w14:textId="77777777" w:rsidR="005C5315" w:rsidRDefault="005C5315" w:rsidP="001166F5">
            <w:pPr>
              <w:rPr>
                <w:rFonts w:cs="Arial"/>
                <w:sz w:val="16"/>
                <w:szCs w:val="16"/>
              </w:rPr>
            </w:pPr>
          </w:p>
          <w:p w14:paraId="078D7347" w14:textId="77777777" w:rsidR="005C5315" w:rsidRDefault="005C5315" w:rsidP="001166F5">
            <w:pPr>
              <w:rPr>
                <w:rFonts w:cs="Arial"/>
                <w:sz w:val="16"/>
                <w:szCs w:val="16"/>
              </w:rPr>
            </w:pPr>
          </w:p>
          <w:p w14:paraId="3DA3F71C" w14:textId="77777777" w:rsidR="00305E2D" w:rsidRPr="00D406FE" w:rsidRDefault="00305E2D" w:rsidP="005C5315">
            <w:pPr>
              <w:rPr>
                <w:rFonts w:cs="Arial"/>
                <w:sz w:val="16"/>
                <w:szCs w:val="16"/>
              </w:rPr>
            </w:pPr>
          </w:p>
        </w:tc>
      </w:tr>
      <w:tr w:rsidR="00305E2D" w:rsidRPr="00D406FE" w14:paraId="1EC88215" w14:textId="77777777" w:rsidTr="00C018E2">
        <w:tc>
          <w:tcPr>
            <w:tcW w:w="581" w:type="dxa"/>
            <w:vMerge/>
            <w:tcBorders>
              <w:left w:val="single" w:sz="4" w:space="0" w:color="auto"/>
              <w:bottom w:val="nil"/>
              <w:right w:val="single" w:sz="4" w:space="0" w:color="auto"/>
            </w:tcBorders>
          </w:tcPr>
          <w:p w14:paraId="31640F30" w14:textId="77777777" w:rsidR="00305E2D" w:rsidRPr="00D406FE" w:rsidRDefault="00305E2D" w:rsidP="00C018E2">
            <w:pPr>
              <w:rPr>
                <w:rFonts w:cs="Arial"/>
                <w:szCs w:val="20"/>
              </w:rPr>
            </w:pPr>
          </w:p>
        </w:tc>
        <w:tc>
          <w:tcPr>
            <w:tcW w:w="1512" w:type="dxa"/>
            <w:tcBorders>
              <w:top w:val="nil"/>
              <w:left w:val="single" w:sz="4" w:space="0" w:color="auto"/>
              <w:bottom w:val="nil"/>
              <w:right w:val="single" w:sz="4" w:space="0" w:color="auto"/>
            </w:tcBorders>
          </w:tcPr>
          <w:p w14:paraId="66A781CC" w14:textId="77777777" w:rsidR="00305E2D" w:rsidRPr="00563C92" w:rsidRDefault="00305E2D" w:rsidP="00C018E2">
            <w:pPr>
              <w:rPr>
                <w:rFonts w:cs="Arial"/>
                <w:b/>
                <w:szCs w:val="20"/>
              </w:rPr>
            </w:pPr>
          </w:p>
        </w:tc>
        <w:tc>
          <w:tcPr>
            <w:tcW w:w="5103" w:type="dxa"/>
            <w:vMerge/>
            <w:tcBorders>
              <w:left w:val="single" w:sz="4" w:space="0" w:color="auto"/>
            </w:tcBorders>
          </w:tcPr>
          <w:p w14:paraId="432B5563" w14:textId="77777777" w:rsidR="00305E2D" w:rsidRDefault="00305E2D" w:rsidP="00C018E2">
            <w:pPr>
              <w:rPr>
                <w:rFonts w:cs="Arial"/>
                <w:sz w:val="16"/>
                <w:szCs w:val="16"/>
              </w:rPr>
            </w:pPr>
          </w:p>
        </w:tc>
        <w:tc>
          <w:tcPr>
            <w:tcW w:w="1134" w:type="dxa"/>
            <w:vMerge/>
          </w:tcPr>
          <w:p w14:paraId="70778E7A" w14:textId="77777777" w:rsidR="00305E2D" w:rsidRPr="00D406FE" w:rsidRDefault="00305E2D" w:rsidP="00C018E2">
            <w:pPr>
              <w:rPr>
                <w:rFonts w:cs="Arial"/>
                <w:sz w:val="16"/>
                <w:szCs w:val="16"/>
              </w:rPr>
            </w:pPr>
          </w:p>
        </w:tc>
        <w:tc>
          <w:tcPr>
            <w:tcW w:w="5890" w:type="dxa"/>
            <w:vMerge/>
          </w:tcPr>
          <w:p w14:paraId="35A1E485" w14:textId="77777777" w:rsidR="00305E2D" w:rsidRPr="00CD29C5" w:rsidRDefault="00305E2D" w:rsidP="00C018E2">
            <w:pPr>
              <w:rPr>
                <w:rFonts w:cs="Arial"/>
                <w:sz w:val="16"/>
                <w:szCs w:val="16"/>
              </w:rPr>
            </w:pPr>
          </w:p>
        </w:tc>
      </w:tr>
      <w:tr w:rsidR="00305E2D" w:rsidRPr="00D406FE" w14:paraId="119657F0" w14:textId="77777777" w:rsidTr="00C018E2">
        <w:tc>
          <w:tcPr>
            <w:tcW w:w="581" w:type="dxa"/>
            <w:tcBorders>
              <w:top w:val="nil"/>
              <w:left w:val="single" w:sz="4" w:space="0" w:color="auto"/>
              <w:bottom w:val="nil"/>
              <w:right w:val="single" w:sz="4" w:space="0" w:color="auto"/>
            </w:tcBorders>
          </w:tcPr>
          <w:p w14:paraId="0D332936" w14:textId="77777777" w:rsidR="00305E2D" w:rsidRPr="00D406FE" w:rsidRDefault="00305E2D" w:rsidP="00C018E2">
            <w:pPr>
              <w:rPr>
                <w:rFonts w:cs="Arial"/>
                <w:szCs w:val="20"/>
              </w:rPr>
            </w:pPr>
          </w:p>
        </w:tc>
        <w:tc>
          <w:tcPr>
            <w:tcW w:w="1512" w:type="dxa"/>
            <w:tcBorders>
              <w:top w:val="nil"/>
              <w:left w:val="single" w:sz="4" w:space="0" w:color="auto"/>
              <w:bottom w:val="nil"/>
              <w:right w:val="single" w:sz="4" w:space="0" w:color="auto"/>
            </w:tcBorders>
          </w:tcPr>
          <w:p w14:paraId="7EC0BE53" w14:textId="77777777" w:rsidR="00305E2D" w:rsidRPr="00563C92" w:rsidRDefault="00305E2D" w:rsidP="00C018E2">
            <w:pPr>
              <w:rPr>
                <w:rFonts w:cs="Arial"/>
                <w:b/>
                <w:szCs w:val="20"/>
              </w:rPr>
            </w:pPr>
          </w:p>
        </w:tc>
        <w:tc>
          <w:tcPr>
            <w:tcW w:w="5103" w:type="dxa"/>
            <w:tcBorders>
              <w:left w:val="single" w:sz="4" w:space="0" w:color="auto"/>
            </w:tcBorders>
          </w:tcPr>
          <w:p w14:paraId="435281D2" w14:textId="77777777" w:rsidR="00305E2D" w:rsidRPr="007A2117" w:rsidRDefault="00305E2D" w:rsidP="00C018E2">
            <w:pPr>
              <w:rPr>
                <w:rFonts w:cs="Arial"/>
                <w:sz w:val="16"/>
                <w:szCs w:val="16"/>
              </w:rPr>
            </w:pPr>
            <w:r>
              <w:rPr>
                <w:rFonts w:cs="Arial"/>
                <w:sz w:val="16"/>
                <w:szCs w:val="16"/>
              </w:rPr>
              <w:t>K 77. členu ZDavP-2</w:t>
            </w:r>
          </w:p>
          <w:p w14:paraId="4F4B1EF1" w14:textId="77777777" w:rsidR="00305E2D" w:rsidRPr="00D406FE" w:rsidRDefault="00305E2D" w:rsidP="00C018E2">
            <w:pPr>
              <w:rPr>
                <w:rFonts w:cs="Arial"/>
                <w:sz w:val="16"/>
                <w:szCs w:val="16"/>
              </w:rPr>
            </w:pPr>
            <w:r w:rsidRPr="007A2117">
              <w:rPr>
                <w:rFonts w:cs="Arial"/>
                <w:sz w:val="16"/>
                <w:szCs w:val="16"/>
              </w:rPr>
              <w:t xml:space="preserve">Predlagajo, da se na koncu določbe </w:t>
            </w:r>
            <w:r>
              <w:rPr>
                <w:rFonts w:cs="Arial"/>
                <w:sz w:val="16"/>
                <w:szCs w:val="16"/>
              </w:rPr>
              <w:t xml:space="preserve">77. člena ZDavP-2 </w:t>
            </w:r>
            <w:r w:rsidRPr="007A2117">
              <w:rPr>
                <w:rFonts w:cs="Arial"/>
                <w:sz w:val="16"/>
                <w:szCs w:val="16"/>
              </w:rPr>
              <w:t>doda</w:t>
            </w:r>
            <w:r>
              <w:rPr>
                <w:rFonts w:cs="Arial"/>
                <w:sz w:val="16"/>
                <w:szCs w:val="16"/>
              </w:rPr>
              <w:t xml:space="preserve"> besedilo: </w:t>
            </w:r>
            <w:r w:rsidRPr="00147945">
              <w:rPr>
                <w:rFonts w:cs="Arial"/>
                <w:sz w:val="16"/>
                <w:szCs w:val="16"/>
              </w:rPr>
              <w:t>», ki jih je kadar so predlagani, davčni organ dolžan izvesti.«</w:t>
            </w:r>
          </w:p>
        </w:tc>
        <w:tc>
          <w:tcPr>
            <w:tcW w:w="1134" w:type="dxa"/>
          </w:tcPr>
          <w:p w14:paraId="0FEEF299"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tcPr>
          <w:p w14:paraId="5CDD9266" w14:textId="60B729A6" w:rsidR="00305E2D" w:rsidRDefault="00305E2D" w:rsidP="00C018E2">
            <w:pPr>
              <w:rPr>
                <w:rFonts w:cs="Arial"/>
                <w:sz w:val="16"/>
                <w:szCs w:val="16"/>
              </w:rPr>
            </w:pPr>
            <w:r w:rsidRPr="00CD29C5">
              <w:rPr>
                <w:rFonts w:cs="Arial"/>
                <w:sz w:val="16"/>
                <w:szCs w:val="16"/>
              </w:rPr>
              <w:t>Glede izvedbe drugih (</w:t>
            </w:r>
            <w:proofErr w:type="spellStart"/>
            <w:r w:rsidRPr="00CD29C5">
              <w:rPr>
                <w:rFonts w:cs="Arial"/>
                <w:sz w:val="16"/>
                <w:szCs w:val="16"/>
              </w:rPr>
              <w:t>nelistinskih</w:t>
            </w:r>
            <w:proofErr w:type="spellEnd"/>
            <w:r w:rsidRPr="00CD29C5">
              <w:rPr>
                <w:rFonts w:cs="Arial"/>
                <w:sz w:val="16"/>
                <w:szCs w:val="16"/>
              </w:rPr>
              <w:t xml:space="preserve">) dokaznih sredstev, </w:t>
            </w:r>
            <w:r>
              <w:rPr>
                <w:rFonts w:cs="Arial"/>
                <w:sz w:val="16"/>
                <w:szCs w:val="16"/>
              </w:rPr>
              <w:t>pojasnjujemo</w:t>
            </w:r>
            <w:r w:rsidRPr="00CD29C5">
              <w:rPr>
                <w:rFonts w:cs="Arial"/>
                <w:sz w:val="16"/>
                <w:szCs w:val="16"/>
              </w:rPr>
              <w:t>, da se ti izvedejo, če organ oceni, da pripomorejo k u</w:t>
            </w:r>
            <w:r>
              <w:rPr>
                <w:rFonts w:cs="Arial"/>
                <w:sz w:val="16"/>
                <w:szCs w:val="16"/>
              </w:rPr>
              <w:t xml:space="preserve">gotavljanju materialne resnice. </w:t>
            </w:r>
            <w:r w:rsidRPr="002472BA">
              <w:rPr>
                <w:rFonts w:cs="Arial"/>
                <w:sz w:val="16"/>
                <w:szCs w:val="16"/>
              </w:rPr>
              <w:t xml:space="preserve">Pri tem </w:t>
            </w:r>
            <w:r w:rsidR="00DE0555">
              <w:rPr>
                <w:rFonts w:cs="Arial"/>
                <w:sz w:val="16"/>
                <w:szCs w:val="16"/>
              </w:rPr>
              <w:t xml:space="preserve">enako, kot že zgoraj pojasnjeno, </w:t>
            </w:r>
            <w:r w:rsidRPr="002472BA">
              <w:rPr>
                <w:rFonts w:cs="Arial"/>
                <w:sz w:val="16"/>
                <w:szCs w:val="16"/>
              </w:rPr>
              <w:t xml:space="preserve">davčni organ ravna v skladu z načelom proste presoje dokazov, upoštevaje načelo materialne resnice. Kršitve v zvezi s tem zato niso vprašanje zakonske določbe, ampak konkretnega postopka. </w:t>
            </w:r>
          </w:p>
          <w:p w14:paraId="3B464373" w14:textId="77777777" w:rsidR="00305E2D" w:rsidRPr="00D406FE" w:rsidRDefault="00305E2D" w:rsidP="00C018E2">
            <w:pPr>
              <w:rPr>
                <w:rFonts w:cs="Arial"/>
                <w:sz w:val="16"/>
                <w:szCs w:val="16"/>
              </w:rPr>
            </w:pPr>
          </w:p>
        </w:tc>
      </w:tr>
      <w:tr w:rsidR="00305E2D" w:rsidRPr="00D406FE" w14:paraId="5633C3BC" w14:textId="77777777" w:rsidTr="00C018E2">
        <w:trPr>
          <w:trHeight w:val="876"/>
        </w:trPr>
        <w:tc>
          <w:tcPr>
            <w:tcW w:w="581" w:type="dxa"/>
            <w:tcBorders>
              <w:top w:val="nil"/>
              <w:left w:val="single" w:sz="4" w:space="0" w:color="auto"/>
              <w:bottom w:val="single" w:sz="4" w:space="0" w:color="auto"/>
              <w:right w:val="single" w:sz="4" w:space="0" w:color="auto"/>
            </w:tcBorders>
          </w:tcPr>
          <w:p w14:paraId="4FB85EC3" w14:textId="77777777" w:rsidR="00305E2D" w:rsidRPr="00D406FE" w:rsidRDefault="00305E2D" w:rsidP="00C018E2">
            <w:pPr>
              <w:rPr>
                <w:rFonts w:cs="Arial"/>
                <w:szCs w:val="20"/>
              </w:rPr>
            </w:pPr>
          </w:p>
        </w:tc>
        <w:tc>
          <w:tcPr>
            <w:tcW w:w="1512" w:type="dxa"/>
            <w:vMerge w:val="restart"/>
            <w:tcBorders>
              <w:top w:val="nil"/>
              <w:left w:val="single" w:sz="4" w:space="0" w:color="auto"/>
              <w:right w:val="single" w:sz="4" w:space="0" w:color="auto"/>
            </w:tcBorders>
          </w:tcPr>
          <w:p w14:paraId="6F18511A" w14:textId="77777777" w:rsidR="00305E2D" w:rsidRDefault="00305E2D" w:rsidP="00C018E2">
            <w:pPr>
              <w:rPr>
                <w:rFonts w:cs="Arial"/>
                <w:b/>
                <w:szCs w:val="20"/>
              </w:rPr>
            </w:pPr>
          </w:p>
          <w:p w14:paraId="12EC52BA" w14:textId="77777777" w:rsidR="00305E2D" w:rsidRDefault="00305E2D" w:rsidP="00C018E2">
            <w:pPr>
              <w:rPr>
                <w:rFonts w:cs="Arial"/>
                <w:b/>
                <w:szCs w:val="20"/>
              </w:rPr>
            </w:pPr>
          </w:p>
          <w:p w14:paraId="0F2E5BDA" w14:textId="77777777" w:rsidR="00305E2D" w:rsidRDefault="00305E2D" w:rsidP="00C018E2">
            <w:pPr>
              <w:rPr>
                <w:rFonts w:cs="Arial"/>
                <w:b/>
                <w:szCs w:val="20"/>
              </w:rPr>
            </w:pPr>
          </w:p>
          <w:p w14:paraId="0086691B" w14:textId="77777777" w:rsidR="00305E2D" w:rsidRDefault="00305E2D" w:rsidP="00C018E2">
            <w:pPr>
              <w:rPr>
                <w:rFonts w:cs="Arial"/>
                <w:b/>
                <w:szCs w:val="20"/>
              </w:rPr>
            </w:pPr>
          </w:p>
          <w:p w14:paraId="3F7AD90C" w14:textId="77777777" w:rsidR="00305E2D" w:rsidRPr="00563C92" w:rsidRDefault="00305E2D" w:rsidP="00C018E2">
            <w:pPr>
              <w:rPr>
                <w:rFonts w:cs="Arial"/>
                <w:b/>
                <w:szCs w:val="20"/>
              </w:rPr>
            </w:pPr>
          </w:p>
        </w:tc>
        <w:tc>
          <w:tcPr>
            <w:tcW w:w="5103" w:type="dxa"/>
            <w:vMerge w:val="restart"/>
            <w:tcBorders>
              <w:left w:val="single" w:sz="4" w:space="0" w:color="auto"/>
            </w:tcBorders>
          </w:tcPr>
          <w:p w14:paraId="66E56997" w14:textId="77777777" w:rsidR="00305E2D" w:rsidRPr="007A2117" w:rsidRDefault="00305E2D" w:rsidP="00C018E2">
            <w:pPr>
              <w:rPr>
                <w:rFonts w:cs="Arial"/>
                <w:sz w:val="16"/>
                <w:szCs w:val="16"/>
              </w:rPr>
            </w:pPr>
            <w:r>
              <w:rPr>
                <w:rFonts w:cs="Arial"/>
                <w:sz w:val="16"/>
                <w:szCs w:val="16"/>
              </w:rPr>
              <w:lastRenderedPageBreak/>
              <w:t>K 78. členu ZDavP-2</w:t>
            </w:r>
          </w:p>
          <w:p w14:paraId="0A10AF0F" w14:textId="77777777" w:rsidR="00305E2D" w:rsidRPr="00D406FE" w:rsidRDefault="00305E2D" w:rsidP="00C018E2">
            <w:pPr>
              <w:rPr>
                <w:rFonts w:cs="Arial"/>
                <w:sz w:val="16"/>
                <w:szCs w:val="16"/>
              </w:rPr>
            </w:pPr>
            <w:r w:rsidRPr="007A2117">
              <w:rPr>
                <w:rFonts w:cs="Arial"/>
                <w:sz w:val="16"/>
                <w:szCs w:val="16"/>
              </w:rPr>
              <w:t xml:space="preserve">Predlagajo </w:t>
            </w:r>
            <w:r>
              <w:rPr>
                <w:rFonts w:cs="Arial"/>
                <w:sz w:val="16"/>
                <w:szCs w:val="16"/>
              </w:rPr>
              <w:t xml:space="preserve">dopolnitev 78. člena ZDavP-2 </w:t>
            </w:r>
            <w:r w:rsidRPr="007A2117">
              <w:rPr>
                <w:rFonts w:cs="Arial"/>
                <w:sz w:val="16"/>
                <w:szCs w:val="16"/>
              </w:rPr>
              <w:t xml:space="preserve"> tako, da se bo </w:t>
            </w:r>
            <w:r>
              <w:rPr>
                <w:rFonts w:cs="Arial"/>
                <w:sz w:val="16"/>
                <w:szCs w:val="16"/>
              </w:rPr>
              <w:t xml:space="preserve">določeni </w:t>
            </w:r>
            <w:r w:rsidRPr="007A2117">
              <w:rPr>
                <w:rFonts w:cs="Arial"/>
                <w:sz w:val="16"/>
                <w:szCs w:val="16"/>
              </w:rPr>
              <w:t xml:space="preserve">rok za predložitev dokazov nanašal le na predložitev tistih dokazov, kjer je davčni organ od zavezanca zahteval, da jih le ta predloži in </w:t>
            </w:r>
            <w:r w:rsidRPr="007A2117">
              <w:rPr>
                <w:rFonts w:cs="Arial"/>
                <w:sz w:val="16"/>
                <w:szCs w:val="16"/>
              </w:rPr>
              <w:lastRenderedPageBreak/>
              <w:t xml:space="preserve">torej ne na predložitev tistih dokazov, za katere sam zavezanec šteje, da jih je potrebno predložiti za dokazovanje njegovih </w:t>
            </w:r>
            <w:r>
              <w:rPr>
                <w:rFonts w:cs="Arial"/>
                <w:sz w:val="16"/>
                <w:szCs w:val="16"/>
              </w:rPr>
              <w:t>trditev, zlasti v postopkih davčnega inšpekcijskega nadzora.</w:t>
            </w:r>
          </w:p>
        </w:tc>
        <w:tc>
          <w:tcPr>
            <w:tcW w:w="1134" w:type="dxa"/>
            <w:vMerge w:val="restart"/>
          </w:tcPr>
          <w:p w14:paraId="3D1886D3" w14:textId="77777777" w:rsidR="00305E2D" w:rsidRPr="00D406FE" w:rsidRDefault="00305E2D" w:rsidP="00C018E2">
            <w:pPr>
              <w:rPr>
                <w:rFonts w:cs="Arial"/>
                <w:sz w:val="16"/>
                <w:szCs w:val="16"/>
              </w:rPr>
            </w:pPr>
            <w:r w:rsidRPr="00D406FE">
              <w:rPr>
                <w:rFonts w:cs="Arial"/>
                <w:sz w:val="16"/>
                <w:szCs w:val="16"/>
              </w:rPr>
              <w:lastRenderedPageBreak/>
              <w:t>Se ne upošteva</w:t>
            </w:r>
          </w:p>
        </w:tc>
        <w:tc>
          <w:tcPr>
            <w:tcW w:w="5890" w:type="dxa"/>
            <w:vMerge w:val="restart"/>
          </w:tcPr>
          <w:p w14:paraId="70F92537" w14:textId="77777777" w:rsidR="00305E2D" w:rsidRPr="00D259B5" w:rsidRDefault="00305E2D" w:rsidP="00C018E2">
            <w:pPr>
              <w:rPr>
                <w:rFonts w:cs="Arial"/>
                <w:sz w:val="16"/>
                <w:szCs w:val="16"/>
              </w:rPr>
            </w:pPr>
            <w:r>
              <w:rPr>
                <w:rFonts w:cs="Arial"/>
                <w:sz w:val="16"/>
                <w:szCs w:val="16"/>
              </w:rPr>
              <w:t xml:space="preserve">Rok za predložitev dokazov se </w:t>
            </w:r>
            <w:r w:rsidRPr="008A0362">
              <w:rPr>
                <w:rFonts w:cs="Arial"/>
                <w:sz w:val="16"/>
                <w:szCs w:val="16"/>
              </w:rPr>
              <w:t>nanaša zgolj na tiste dokaze, ki jih v sklepu opredeli oziroma zahteva davčni organ</w:t>
            </w:r>
            <w:r>
              <w:rPr>
                <w:rFonts w:cs="Arial"/>
                <w:sz w:val="16"/>
                <w:szCs w:val="16"/>
              </w:rPr>
              <w:t>. P</w:t>
            </w:r>
            <w:r w:rsidRPr="00D259B5">
              <w:rPr>
                <w:rFonts w:cs="Arial"/>
                <w:sz w:val="16"/>
                <w:szCs w:val="16"/>
              </w:rPr>
              <w:t xml:space="preserve">redlog, da lahko zavezanec dokaze, ki jih želi predložiti, to stori tudi še do izteka roka za podajo pripomb na zapisnik, tako že velja. Je pa v okviru davčnega inšpekcijskega nadzora treba upoštevati </w:t>
            </w:r>
            <w:r w:rsidRPr="00D259B5">
              <w:rPr>
                <w:rFonts w:cs="Arial"/>
                <w:sz w:val="16"/>
                <w:szCs w:val="16"/>
              </w:rPr>
              <w:lastRenderedPageBreak/>
              <w:t xml:space="preserve">tudi omejitev navajanj novih dejstev v pripombah na zapisnik. </w:t>
            </w:r>
          </w:p>
          <w:p w14:paraId="2115A3A5" w14:textId="77777777" w:rsidR="00305E2D" w:rsidRPr="00D406FE" w:rsidRDefault="00305E2D" w:rsidP="00C018E2">
            <w:pPr>
              <w:rPr>
                <w:rFonts w:cs="Arial"/>
                <w:sz w:val="16"/>
                <w:szCs w:val="16"/>
              </w:rPr>
            </w:pPr>
          </w:p>
        </w:tc>
      </w:tr>
      <w:tr w:rsidR="00305E2D" w:rsidRPr="00D406FE" w14:paraId="107A9B0B" w14:textId="77777777" w:rsidTr="00C018E2">
        <w:trPr>
          <w:trHeight w:val="38"/>
        </w:trPr>
        <w:tc>
          <w:tcPr>
            <w:tcW w:w="581" w:type="dxa"/>
            <w:tcBorders>
              <w:top w:val="single" w:sz="4" w:space="0" w:color="auto"/>
              <w:left w:val="single" w:sz="4" w:space="0" w:color="auto"/>
              <w:bottom w:val="nil"/>
              <w:right w:val="single" w:sz="4" w:space="0" w:color="auto"/>
            </w:tcBorders>
          </w:tcPr>
          <w:p w14:paraId="1AE8F87D" w14:textId="77777777" w:rsidR="00305E2D" w:rsidRPr="00D406FE" w:rsidRDefault="00305E2D" w:rsidP="00C018E2">
            <w:pPr>
              <w:rPr>
                <w:rFonts w:cs="Arial"/>
                <w:szCs w:val="20"/>
              </w:rPr>
            </w:pPr>
          </w:p>
        </w:tc>
        <w:tc>
          <w:tcPr>
            <w:tcW w:w="1512" w:type="dxa"/>
            <w:vMerge/>
            <w:tcBorders>
              <w:left w:val="single" w:sz="4" w:space="0" w:color="auto"/>
              <w:bottom w:val="nil"/>
              <w:right w:val="single" w:sz="4" w:space="0" w:color="auto"/>
            </w:tcBorders>
          </w:tcPr>
          <w:p w14:paraId="76918A2E" w14:textId="77777777" w:rsidR="00305E2D" w:rsidRDefault="00305E2D" w:rsidP="00C018E2">
            <w:pPr>
              <w:rPr>
                <w:rFonts w:cs="Arial"/>
                <w:b/>
                <w:szCs w:val="20"/>
              </w:rPr>
            </w:pPr>
          </w:p>
        </w:tc>
        <w:tc>
          <w:tcPr>
            <w:tcW w:w="5103" w:type="dxa"/>
            <w:vMerge/>
            <w:tcBorders>
              <w:left w:val="single" w:sz="4" w:space="0" w:color="auto"/>
            </w:tcBorders>
          </w:tcPr>
          <w:p w14:paraId="486EFE72" w14:textId="77777777" w:rsidR="00305E2D" w:rsidRDefault="00305E2D" w:rsidP="00C018E2">
            <w:pPr>
              <w:rPr>
                <w:rFonts w:cs="Arial"/>
                <w:sz w:val="16"/>
                <w:szCs w:val="16"/>
              </w:rPr>
            </w:pPr>
          </w:p>
        </w:tc>
        <w:tc>
          <w:tcPr>
            <w:tcW w:w="1134" w:type="dxa"/>
            <w:vMerge/>
          </w:tcPr>
          <w:p w14:paraId="65243F71" w14:textId="77777777" w:rsidR="00305E2D" w:rsidRPr="00D406FE" w:rsidRDefault="00305E2D" w:rsidP="00C018E2">
            <w:pPr>
              <w:rPr>
                <w:rFonts w:cs="Arial"/>
                <w:sz w:val="16"/>
                <w:szCs w:val="16"/>
              </w:rPr>
            </w:pPr>
          </w:p>
        </w:tc>
        <w:tc>
          <w:tcPr>
            <w:tcW w:w="5890" w:type="dxa"/>
            <w:vMerge/>
          </w:tcPr>
          <w:p w14:paraId="3AA2BEB3" w14:textId="77777777" w:rsidR="00305E2D" w:rsidRDefault="00305E2D" w:rsidP="00C018E2">
            <w:pPr>
              <w:rPr>
                <w:rFonts w:cs="Arial"/>
                <w:sz w:val="16"/>
                <w:szCs w:val="16"/>
              </w:rPr>
            </w:pPr>
          </w:p>
        </w:tc>
      </w:tr>
      <w:tr w:rsidR="00305E2D" w:rsidRPr="00D406FE" w14:paraId="2930F8F7" w14:textId="77777777" w:rsidTr="00C018E2">
        <w:tc>
          <w:tcPr>
            <w:tcW w:w="581" w:type="dxa"/>
            <w:tcBorders>
              <w:top w:val="nil"/>
              <w:left w:val="single" w:sz="4" w:space="0" w:color="auto"/>
              <w:bottom w:val="nil"/>
              <w:right w:val="single" w:sz="4" w:space="0" w:color="auto"/>
            </w:tcBorders>
          </w:tcPr>
          <w:p w14:paraId="4A9AA972" w14:textId="77777777" w:rsidR="00305E2D" w:rsidRPr="00D406FE" w:rsidRDefault="00305E2D" w:rsidP="00C018E2">
            <w:pPr>
              <w:rPr>
                <w:rFonts w:cs="Arial"/>
                <w:szCs w:val="20"/>
              </w:rPr>
            </w:pPr>
          </w:p>
        </w:tc>
        <w:tc>
          <w:tcPr>
            <w:tcW w:w="1512" w:type="dxa"/>
            <w:tcBorders>
              <w:top w:val="nil"/>
              <w:left w:val="single" w:sz="4" w:space="0" w:color="auto"/>
              <w:bottom w:val="nil"/>
              <w:right w:val="single" w:sz="4" w:space="0" w:color="auto"/>
            </w:tcBorders>
          </w:tcPr>
          <w:p w14:paraId="2A6359F3" w14:textId="77777777" w:rsidR="00305E2D" w:rsidRDefault="00305E2D" w:rsidP="00C018E2">
            <w:pPr>
              <w:rPr>
                <w:rFonts w:cs="Arial"/>
                <w:b/>
                <w:szCs w:val="20"/>
              </w:rPr>
            </w:pPr>
          </w:p>
          <w:p w14:paraId="407E8975" w14:textId="77777777" w:rsidR="00305E2D" w:rsidRDefault="00305E2D" w:rsidP="00C018E2">
            <w:pPr>
              <w:rPr>
                <w:rFonts w:cs="Arial"/>
                <w:b/>
                <w:szCs w:val="20"/>
              </w:rPr>
            </w:pPr>
          </w:p>
          <w:p w14:paraId="516C2099" w14:textId="77777777" w:rsidR="00305E2D" w:rsidRDefault="00305E2D" w:rsidP="00C018E2">
            <w:pPr>
              <w:rPr>
                <w:rFonts w:cs="Arial"/>
                <w:b/>
                <w:szCs w:val="20"/>
              </w:rPr>
            </w:pPr>
          </w:p>
          <w:p w14:paraId="3C2B7848" w14:textId="77777777" w:rsidR="00305E2D" w:rsidRDefault="00305E2D" w:rsidP="00C018E2">
            <w:pPr>
              <w:rPr>
                <w:rFonts w:cs="Arial"/>
                <w:b/>
                <w:szCs w:val="20"/>
              </w:rPr>
            </w:pPr>
          </w:p>
          <w:p w14:paraId="6AB22ECE" w14:textId="77777777" w:rsidR="00305E2D" w:rsidRDefault="00305E2D" w:rsidP="00C018E2">
            <w:pPr>
              <w:rPr>
                <w:rFonts w:cs="Arial"/>
                <w:b/>
                <w:szCs w:val="20"/>
              </w:rPr>
            </w:pPr>
          </w:p>
          <w:p w14:paraId="50BA8E12" w14:textId="77777777" w:rsidR="00305E2D" w:rsidRPr="00563C92" w:rsidRDefault="00305E2D" w:rsidP="00C018E2">
            <w:pPr>
              <w:rPr>
                <w:rFonts w:cs="Arial"/>
                <w:b/>
                <w:szCs w:val="20"/>
              </w:rPr>
            </w:pPr>
          </w:p>
        </w:tc>
        <w:tc>
          <w:tcPr>
            <w:tcW w:w="5103" w:type="dxa"/>
            <w:tcBorders>
              <w:left w:val="single" w:sz="4" w:space="0" w:color="auto"/>
            </w:tcBorders>
          </w:tcPr>
          <w:p w14:paraId="1FE91E56" w14:textId="77777777" w:rsidR="00305E2D" w:rsidRPr="007A2117" w:rsidRDefault="00305E2D" w:rsidP="00C018E2">
            <w:pPr>
              <w:rPr>
                <w:rFonts w:cs="Arial"/>
                <w:sz w:val="16"/>
                <w:szCs w:val="16"/>
              </w:rPr>
            </w:pPr>
            <w:r>
              <w:rPr>
                <w:rFonts w:cs="Arial"/>
                <w:sz w:val="16"/>
                <w:szCs w:val="16"/>
              </w:rPr>
              <w:t>K 145. členu ZDavP-2</w:t>
            </w:r>
          </w:p>
          <w:p w14:paraId="4D3D7BE5" w14:textId="77777777" w:rsidR="00305E2D" w:rsidRPr="00372FA3" w:rsidRDefault="00305E2D" w:rsidP="00C018E2">
            <w:pPr>
              <w:rPr>
                <w:rFonts w:cs="Arial"/>
                <w:sz w:val="16"/>
                <w:szCs w:val="16"/>
              </w:rPr>
            </w:pPr>
            <w:r w:rsidRPr="007A2117">
              <w:rPr>
                <w:rFonts w:cs="Arial"/>
                <w:sz w:val="16"/>
                <w:szCs w:val="16"/>
              </w:rPr>
              <w:t xml:space="preserve">Predlagajo, da se v drugem odstavku </w:t>
            </w:r>
            <w:r>
              <w:rPr>
                <w:rFonts w:cs="Arial"/>
                <w:sz w:val="16"/>
                <w:szCs w:val="16"/>
              </w:rPr>
              <w:t xml:space="preserve">145. člena ZDavP-2 </w:t>
            </w:r>
            <w:r w:rsidRPr="007A2117">
              <w:rPr>
                <w:rFonts w:cs="Arial"/>
                <w:sz w:val="16"/>
                <w:szCs w:val="16"/>
              </w:rPr>
              <w:t>črta točka 9</w:t>
            </w:r>
            <w:r>
              <w:rPr>
                <w:rFonts w:cs="Arial"/>
                <w:sz w:val="16"/>
                <w:szCs w:val="16"/>
              </w:rPr>
              <w:t xml:space="preserve"> (seznam izvršilnih naslovov), </w:t>
            </w:r>
            <w:r w:rsidRPr="00135817">
              <w:rPr>
                <w:rFonts w:cs="Arial"/>
                <w:sz w:val="16"/>
                <w:szCs w:val="16"/>
              </w:rPr>
              <w:t>saj zavezanec z njim prehodno ni seznanjen in nima možnosti izkoristiti pravnih sredstev.</w:t>
            </w:r>
          </w:p>
        </w:tc>
        <w:tc>
          <w:tcPr>
            <w:tcW w:w="1134" w:type="dxa"/>
          </w:tcPr>
          <w:p w14:paraId="4AC6D1F0"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tcPr>
          <w:p w14:paraId="4870C48C" w14:textId="77777777" w:rsidR="00305E2D" w:rsidRPr="00D406FE" w:rsidRDefault="00305E2D" w:rsidP="00C018E2">
            <w:pPr>
              <w:rPr>
                <w:rFonts w:cs="Arial"/>
                <w:sz w:val="16"/>
                <w:szCs w:val="16"/>
              </w:rPr>
            </w:pPr>
            <w:r w:rsidRPr="00620D20">
              <w:rPr>
                <w:rFonts w:cs="Arial"/>
                <w:sz w:val="16"/>
                <w:szCs w:val="16"/>
              </w:rPr>
              <w:t>V skladu z določbo 145. člena ZDavP-2 je izvršilni naslov lahko samo tisti seznam izvršilnih naslovov, v katerem je za posamezni izvršilni naslov naveden datum izvršljivosti (ter znesek davka in zamudnih obresti za posamezno vrsto davka). Glede na navedeno je zavezanec s posameznimi izvršilnimi naslovi seznanjen, saj je seznam izvršilnih naslovov zgolj skupek vseh izvršilnih naslov, s katerimi je bil dolžnik predhodno že seznanjen in je zoper te lahko uporabil pravna sredstva.</w:t>
            </w:r>
          </w:p>
        </w:tc>
      </w:tr>
      <w:tr w:rsidR="00305E2D" w:rsidRPr="00D406FE" w14:paraId="70354D03" w14:textId="77777777" w:rsidTr="00C018E2">
        <w:trPr>
          <w:trHeight w:val="538"/>
        </w:trPr>
        <w:tc>
          <w:tcPr>
            <w:tcW w:w="581" w:type="dxa"/>
            <w:vMerge w:val="restart"/>
            <w:tcBorders>
              <w:top w:val="nil"/>
              <w:left w:val="single" w:sz="4" w:space="0" w:color="auto"/>
              <w:right w:val="single" w:sz="4" w:space="0" w:color="auto"/>
            </w:tcBorders>
          </w:tcPr>
          <w:p w14:paraId="56CBE7DB" w14:textId="77777777" w:rsidR="00305E2D" w:rsidRPr="00D406FE" w:rsidRDefault="00305E2D" w:rsidP="00C018E2">
            <w:pPr>
              <w:rPr>
                <w:rFonts w:cs="Arial"/>
                <w:szCs w:val="20"/>
              </w:rPr>
            </w:pPr>
          </w:p>
        </w:tc>
        <w:tc>
          <w:tcPr>
            <w:tcW w:w="1512" w:type="dxa"/>
            <w:tcBorders>
              <w:top w:val="nil"/>
              <w:left w:val="single" w:sz="4" w:space="0" w:color="auto"/>
              <w:bottom w:val="nil"/>
              <w:right w:val="single" w:sz="4" w:space="0" w:color="auto"/>
            </w:tcBorders>
          </w:tcPr>
          <w:p w14:paraId="678AAB60" w14:textId="77777777" w:rsidR="00305E2D" w:rsidRPr="00D406FE" w:rsidRDefault="00305E2D" w:rsidP="00C018E2">
            <w:pPr>
              <w:rPr>
                <w:rFonts w:cs="Arial"/>
                <w:szCs w:val="20"/>
              </w:rPr>
            </w:pPr>
          </w:p>
        </w:tc>
        <w:tc>
          <w:tcPr>
            <w:tcW w:w="5103" w:type="dxa"/>
            <w:vMerge w:val="restart"/>
            <w:tcBorders>
              <w:left w:val="single" w:sz="4" w:space="0" w:color="auto"/>
            </w:tcBorders>
          </w:tcPr>
          <w:p w14:paraId="4DDD7484" w14:textId="77777777" w:rsidR="00305E2D" w:rsidRDefault="00305E2D" w:rsidP="00C018E2">
            <w:pPr>
              <w:rPr>
                <w:rFonts w:cs="Arial"/>
                <w:sz w:val="16"/>
                <w:szCs w:val="16"/>
              </w:rPr>
            </w:pPr>
            <w:r>
              <w:rPr>
                <w:rFonts w:cs="Arial"/>
                <w:sz w:val="16"/>
                <w:szCs w:val="16"/>
              </w:rPr>
              <w:t>K 157. členu ZDavP-2</w:t>
            </w:r>
          </w:p>
          <w:p w14:paraId="43CBC258" w14:textId="77777777" w:rsidR="00305E2D" w:rsidRPr="00045EFD" w:rsidRDefault="00305E2D" w:rsidP="00C018E2">
            <w:pPr>
              <w:rPr>
                <w:rFonts w:cs="Arial"/>
                <w:sz w:val="16"/>
                <w:szCs w:val="16"/>
              </w:rPr>
            </w:pPr>
            <w:r w:rsidRPr="00045EFD">
              <w:rPr>
                <w:rFonts w:cs="Arial"/>
                <w:sz w:val="16"/>
                <w:szCs w:val="16"/>
              </w:rPr>
              <w:t xml:space="preserve">Predlagajo spremembo </w:t>
            </w:r>
            <w:r>
              <w:rPr>
                <w:rFonts w:cs="Arial"/>
                <w:sz w:val="16"/>
                <w:szCs w:val="16"/>
              </w:rPr>
              <w:t>četrtega</w:t>
            </w:r>
            <w:r w:rsidRPr="00045EFD">
              <w:rPr>
                <w:rFonts w:cs="Arial"/>
                <w:sz w:val="16"/>
                <w:szCs w:val="16"/>
              </w:rPr>
              <w:t xml:space="preserve"> odstavka </w:t>
            </w:r>
            <w:r>
              <w:rPr>
                <w:rFonts w:cs="Arial"/>
                <w:sz w:val="16"/>
                <w:szCs w:val="16"/>
              </w:rPr>
              <w:t>1</w:t>
            </w:r>
            <w:r w:rsidRPr="00045EFD">
              <w:rPr>
                <w:rFonts w:cs="Arial"/>
                <w:sz w:val="16"/>
                <w:szCs w:val="16"/>
              </w:rPr>
              <w:t>5</w:t>
            </w:r>
            <w:r>
              <w:rPr>
                <w:rFonts w:cs="Arial"/>
                <w:sz w:val="16"/>
                <w:szCs w:val="16"/>
              </w:rPr>
              <w:t>7</w:t>
            </w:r>
            <w:r w:rsidRPr="00045EFD">
              <w:rPr>
                <w:rFonts w:cs="Arial"/>
                <w:sz w:val="16"/>
                <w:szCs w:val="16"/>
              </w:rPr>
              <w:t xml:space="preserve">. člena ZDavP-2, ki naj se glasi: </w:t>
            </w:r>
          </w:p>
          <w:p w14:paraId="7AEB945D" w14:textId="77777777" w:rsidR="00305E2D" w:rsidRDefault="00305E2D" w:rsidP="00C018E2">
            <w:pPr>
              <w:rPr>
                <w:rFonts w:cs="Arial"/>
                <w:sz w:val="16"/>
                <w:szCs w:val="16"/>
              </w:rPr>
            </w:pPr>
            <w:r>
              <w:rPr>
                <w:rFonts w:cs="Arial"/>
                <w:sz w:val="16"/>
                <w:szCs w:val="16"/>
              </w:rPr>
              <w:t>»(4) Ne glede na tretji odstavek tega člena</w:t>
            </w:r>
            <w:r w:rsidRPr="00045EFD">
              <w:rPr>
                <w:rFonts w:cs="Arial"/>
                <w:sz w:val="16"/>
                <w:szCs w:val="16"/>
              </w:rPr>
              <w:t xml:space="preserve"> davčni organ na predlog davčnega zavezanca ali po uradni dolžnosti do odločitve o pritožbi zadrži začeto davčno izvršbo, če sam oz. pritožbeni organ oceni, da bi bilo pritožbi mogoče ugoditi. Pod pogoji za odlog izvršbe je dolžan davčni organ oz. pritožbeni organ odločiti v roku 8 dni po prejemu zavezančevega predloga za odlog izvršbe, kadar zavezanec le tega ni podal in bo davčni organ o predlogu dolžan odločiti po uradni dolžnosti, pa je to dolžan storiti v roku 8 dni po prejemu zavezančeve pritožbe.«</w:t>
            </w:r>
            <w:r>
              <w:rPr>
                <w:rFonts w:cs="Arial"/>
                <w:sz w:val="16"/>
                <w:szCs w:val="16"/>
              </w:rPr>
              <w:t>.</w:t>
            </w:r>
          </w:p>
          <w:p w14:paraId="3AA7B14A" w14:textId="77777777" w:rsidR="00305E2D" w:rsidRDefault="00305E2D" w:rsidP="00C018E2">
            <w:pPr>
              <w:rPr>
                <w:rFonts w:cs="Arial"/>
                <w:sz w:val="16"/>
                <w:szCs w:val="16"/>
              </w:rPr>
            </w:pPr>
          </w:p>
          <w:p w14:paraId="4E494750" w14:textId="1F7E82AB" w:rsidR="00305E2D" w:rsidRPr="00D406FE" w:rsidRDefault="00305E2D" w:rsidP="00C018E2">
            <w:pPr>
              <w:rPr>
                <w:rFonts w:cs="Arial"/>
                <w:sz w:val="16"/>
                <w:szCs w:val="16"/>
              </w:rPr>
            </w:pPr>
            <w:r>
              <w:rPr>
                <w:rFonts w:cs="Arial"/>
                <w:sz w:val="16"/>
                <w:szCs w:val="16"/>
              </w:rPr>
              <w:t>Menijo, da</w:t>
            </w:r>
            <w:r w:rsidRPr="00064E2E">
              <w:rPr>
                <w:rFonts w:cs="Arial"/>
                <w:sz w:val="16"/>
                <w:szCs w:val="16"/>
              </w:rPr>
              <w:t xml:space="preserve"> mora </w:t>
            </w:r>
            <w:r>
              <w:rPr>
                <w:rFonts w:cs="Arial"/>
                <w:sz w:val="16"/>
                <w:szCs w:val="16"/>
              </w:rPr>
              <w:t xml:space="preserve">biti </w:t>
            </w:r>
            <w:r w:rsidRPr="00064E2E">
              <w:rPr>
                <w:rFonts w:cs="Arial"/>
                <w:sz w:val="16"/>
                <w:szCs w:val="16"/>
              </w:rPr>
              <w:t>z vidika pravne varnosti zavezancev</w:t>
            </w:r>
            <w:r>
              <w:rPr>
                <w:rFonts w:cs="Arial"/>
                <w:sz w:val="16"/>
                <w:szCs w:val="16"/>
              </w:rPr>
              <w:t>,</w:t>
            </w:r>
            <w:r w:rsidRPr="00064E2E">
              <w:rPr>
                <w:rFonts w:cs="Arial"/>
                <w:sz w:val="16"/>
                <w:szCs w:val="16"/>
              </w:rPr>
              <w:t xml:space="preserve"> </w:t>
            </w:r>
            <w:r>
              <w:rPr>
                <w:rFonts w:cs="Arial"/>
                <w:sz w:val="16"/>
                <w:szCs w:val="16"/>
              </w:rPr>
              <w:t xml:space="preserve">možnost </w:t>
            </w:r>
            <w:r w:rsidRPr="00064E2E">
              <w:rPr>
                <w:rFonts w:cs="Arial"/>
                <w:sz w:val="16"/>
                <w:szCs w:val="16"/>
              </w:rPr>
              <w:t xml:space="preserve">predlagati odlog </w:t>
            </w:r>
            <w:r>
              <w:rPr>
                <w:rFonts w:cs="Arial"/>
                <w:sz w:val="16"/>
                <w:szCs w:val="16"/>
              </w:rPr>
              <w:t>izvršbe zaradi vložene pritožbe</w:t>
            </w:r>
            <w:r w:rsidRPr="00064E2E">
              <w:rPr>
                <w:rFonts w:cs="Arial"/>
                <w:sz w:val="16"/>
                <w:szCs w:val="16"/>
              </w:rPr>
              <w:t xml:space="preserve"> dana tudi zavezancu.</w:t>
            </w:r>
            <w:r w:rsidRPr="00064E2E">
              <w:rPr>
                <w:rFonts w:ascii="Candara" w:hAnsi="Candara" w:cs="Candara"/>
                <w:color w:val="000000"/>
                <w:sz w:val="23"/>
                <w:szCs w:val="23"/>
              </w:rPr>
              <w:t xml:space="preserve"> </w:t>
            </w:r>
            <w:r w:rsidRPr="00064E2E">
              <w:rPr>
                <w:rFonts w:cs="Arial"/>
                <w:sz w:val="16"/>
                <w:szCs w:val="16"/>
              </w:rPr>
              <w:t>O tem, ali so pod</w:t>
            </w:r>
            <w:r>
              <w:rPr>
                <w:rFonts w:cs="Arial"/>
                <w:sz w:val="16"/>
                <w:szCs w:val="16"/>
              </w:rPr>
              <w:t xml:space="preserve">ani pogoji za odlog izvršbe, </w:t>
            </w:r>
            <w:r w:rsidRPr="00064E2E">
              <w:rPr>
                <w:rFonts w:cs="Arial"/>
                <w:sz w:val="16"/>
                <w:szCs w:val="16"/>
              </w:rPr>
              <w:t>bi moral odločati pritožbeni organ</w:t>
            </w:r>
            <w:r w:rsidR="004823FF">
              <w:rPr>
                <w:rFonts w:cs="Arial"/>
                <w:sz w:val="16"/>
                <w:szCs w:val="16"/>
              </w:rPr>
              <w:t>,</w:t>
            </w:r>
            <w:r w:rsidRPr="00064E2E">
              <w:rPr>
                <w:rFonts w:cs="Arial"/>
                <w:sz w:val="16"/>
                <w:szCs w:val="16"/>
              </w:rPr>
              <w:t xml:space="preserve"> in sicer v kratkem roku 8 dni, kot je to določeno za odl</w:t>
            </w:r>
            <w:r w:rsidR="004823FF">
              <w:rPr>
                <w:rFonts w:cs="Arial"/>
                <w:sz w:val="16"/>
                <w:szCs w:val="16"/>
              </w:rPr>
              <w:t>očanje o začasnih odredbah.</w:t>
            </w:r>
            <w:r w:rsidRPr="00064E2E">
              <w:rPr>
                <w:rFonts w:cs="Arial"/>
                <w:sz w:val="16"/>
                <w:szCs w:val="16"/>
              </w:rPr>
              <w:t xml:space="preserve"> Prav tako </w:t>
            </w:r>
            <w:r>
              <w:rPr>
                <w:rFonts w:cs="Arial"/>
                <w:sz w:val="16"/>
                <w:szCs w:val="16"/>
              </w:rPr>
              <w:t>je potrebno</w:t>
            </w:r>
            <w:r w:rsidRPr="00064E2E">
              <w:rPr>
                <w:rFonts w:cs="Arial"/>
                <w:sz w:val="16"/>
                <w:szCs w:val="16"/>
              </w:rPr>
              <w:t xml:space="preserve"> jasno opredeliti merila, po katerih davčni organ presoja</w:t>
            </w:r>
            <w:r>
              <w:rPr>
                <w:rFonts w:cs="Arial"/>
                <w:sz w:val="16"/>
                <w:szCs w:val="16"/>
              </w:rPr>
              <w:t>,</w:t>
            </w:r>
            <w:r w:rsidRPr="00064E2E">
              <w:rPr>
                <w:rFonts w:cs="Arial"/>
                <w:sz w:val="16"/>
                <w:szCs w:val="16"/>
              </w:rPr>
              <w:t xml:space="preserve"> ali so podani razlogi za odlog izvršbe.</w:t>
            </w:r>
          </w:p>
        </w:tc>
        <w:tc>
          <w:tcPr>
            <w:tcW w:w="1134" w:type="dxa"/>
            <w:vMerge w:val="restart"/>
          </w:tcPr>
          <w:p w14:paraId="6C41A353"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vMerge w:val="restart"/>
          </w:tcPr>
          <w:p w14:paraId="2D238A22" w14:textId="4BB1FE93" w:rsidR="00305E2D" w:rsidRPr="00045EFD" w:rsidRDefault="00305E2D" w:rsidP="00C018E2">
            <w:pPr>
              <w:rPr>
                <w:rFonts w:cs="Arial"/>
                <w:sz w:val="16"/>
                <w:szCs w:val="16"/>
              </w:rPr>
            </w:pPr>
            <w:r>
              <w:rPr>
                <w:rFonts w:cs="Arial"/>
                <w:sz w:val="16"/>
                <w:szCs w:val="16"/>
              </w:rPr>
              <w:t>P</w:t>
            </w:r>
            <w:r w:rsidRPr="00045EFD">
              <w:rPr>
                <w:rFonts w:cs="Arial"/>
                <w:sz w:val="16"/>
                <w:szCs w:val="16"/>
              </w:rPr>
              <w:t>redlog, da se v zvezi s pritožbo zoper sklep o izvršbi ta zadrži tudi na predlog zavezanca, pri čemer so razlogi zlasti, da je terjatev že zavarovana, ni sprejemljiv. Razlog za zadržanje izvršbe je namreč praviloma ta, da je terjatev že plačana, sklep pa je bil že izdan. Nadalje je razlog za zadržanje izvršbe tudi ocena davčnega organa, da bi bilo pritožbi mogoče ugoditi. Poudarjamo, da s pritožbo zoper sklep o izvršbi ni mogoče izpodbijati samega izvršilnega naslova. Morebitnih napak v postopku ali odločbi, ki je izvršilni naslov, se zato ne more uspešno sanirati s to pritožbo – ampak samo nepravilnosti</w:t>
            </w:r>
            <w:r w:rsidR="004823FF">
              <w:rPr>
                <w:rFonts w:cs="Arial"/>
                <w:sz w:val="16"/>
                <w:szCs w:val="16"/>
              </w:rPr>
              <w:t xml:space="preserve"> glede samega postopka izvršbe.</w:t>
            </w:r>
            <w:r>
              <w:rPr>
                <w:rFonts w:cs="Arial"/>
                <w:sz w:val="16"/>
                <w:szCs w:val="16"/>
              </w:rPr>
              <w:t xml:space="preserve"> </w:t>
            </w:r>
            <w:r w:rsidRPr="00045EFD">
              <w:rPr>
                <w:rFonts w:cs="Arial"/>
                <w:sz w:val="16"/>
                <w:szCs w:val="16"/>
              </w:rPr>
              <w:t>V zvezi s tem členom sicer napačno navajate odlog izvršbe, ki je urejen v 153. členu ZDavP-2 in je možen v primeru, če davčni organ dovoli odlog plačila davka.</w:t>
            </w:r>
          </w:p>
          <w:p w14:paraId="4777123E" w14:textId="77777777" w:rsidR="00305E2D" w:rsidRDefault="00305E2D" w:rsidP="00C018E2">
            <w:pPr>
              <w:rPr>
                <w:rFonts w:cs="Arial"/>
                <w:sz w:val="16"/>
                <w:szCs w:val="16"/>
              </w:rPr>
            </w:pPr>
          </w:p>
          <w:p w14:paraId="3E03B0D6" w14:textId="77777777" w:rsidR="00305E2D" w:rsidRDefault="00305E2D" w:rsidP="00C018E2">
            <w:pPr>
              <w:rPr>
                <w:rFonts w:cs="Arial"/>
                <w:sz w:val="16"/>
                <w:szCs w:val="16"/>
              </w:rPr>
            </w:pPr>
          </w:p>
          <w:p w14:paraId="2EA3D331" w14:textId="77777777" w:rsidR="00305E2D" w:rsidRDefault="00305E2D" w:rsidP="00C018E2">
            <w:pPr>
              <w:rPr>
                <w:rFonts w:cs="Arial"/>
                <w:sz w:val="16"/>
                <w:szCs w:val="16"/>
              </w:rPr>
            </w:pPr>
          </w:p>
          <w:p w14:paraId="5DE9C349" w14:textId="77777777" w:rsidR="00305E2D" w:rsidRDefault="00305E2D" w:rsidP="00C018E2">
            <w:pPr>
              <w:rPr>
                <w:rFonts w:cs="Arial"/>
                <w:sz w:val="16"/>
                <w:szCs w:val="16"/>
              </w:rPr>
            </w:pPr>
          </w:p>
          <w:p w14:paraId="6BF5A21B" w14:textId="77777777" w:rsidR="00305E2D" w:rsidRDefault="00305E2D" w:rsidP="00C018E2">
            <w:pPr>
              <w:rPr>
                <w:rFonts w:cs="Arial"/>
                <w:sz w:val="16"/>
                <w:szCs w:val="16"/>
              </w:rPr>
            </w:pPr>
          </w:p>
          <w:p w14:paraId="4958D6CD" w14:textId="77777777" w:rsidR="00305E2D" w:rsidRPr="00D406FE" w:rsidRDefault="00305E2D" w:rsidP="00C018E2">
            <w:pPr>
              <w:rPr>
                <w:rFonts w:cs="Arial"/>
                <w:sz w:val="16"/>
                <w:szCs w:val="16"/>
              </w:rPr>
            </w:pPr>
          </w:p>
        </w:tc>
      </w:tr>
      <w:tr w:rsidR="00305E2D" w:rsidRPr="00D406FE" w14:paraId="51898800" w14:textId="77777777" w:rsidTr="00C018E2">
        <w:trPr>
          <w:trHeight w:val="25"/>
        </w:trPr>
        <w:tc>
          <w:tcPr>
            <w:tcW w:w="581" w:type="dxa"/>
            <w:vMerge/>
            <w:tcBorders>
              <w:left w:val="single" w:sz="4" w:space="0" w:color="auto"/>
              <w:bottom w:val="nil"/>
              <w:right w:val="single" w:sz="4" w:space="0" w:color="auto"/>
            </w:tcBorders>
          </w:tcPr>
          <w:p w14:paraId="47D8646D" w14:textId="77777777" w:rsidR="00305E2D" w:rsidRPr="00D406FE" w:rsidRDefault="00305E2D" w:rsidP="00C018E2">
            <w:pPr>
              <w:rPr>
                <w:rFonts w:cs="Arial"/>
                <w:szCs w:val="20"/>
              </w:rPr>
            </w:pPr>
          </w:p>
        </w:tc>
        <w:tc>
          <w:tcPr>
            <w:tcW w:w="1512" w:type="dxa"/>
            <w:tcBorders>
              <w:top w:val="nil"/>
              <w:left w:val="single" w:sz="4" w:space="0" w:color="auto"/>
              <w:bottom w:val="nil"/>
              <w:right w:val="single" w:sz="4" w:space="0" w:color="auto"/>
            </w:tcBorders>
          </w:tcPr>
          <w:p w14:paraId="539178A5" w14:textId="77777777" w:rsidR="00305E2D" w:rsidRPr="00D406FE" w:rsidRDefault="00305E2D" w:rsidP="00C018E2">
            <w:pPr>
              <w:rPr>
                <w:rFonts w:cs="Arial"/>
                <w:szCs w:val="20"/>
              </w:rPr>
            </w:pPr>
          </w:p>
        </w:tc>
        <w:tc>
          <w:tcPr>
            <w:tcW w:w="5103" w:type="dxa"/>
            <w:vMerge/>
            <w:tcBorders>
              <w:left w:val="single" w:sz="4" w:space="0" w:color="auto"/>
            </w:tcBorders>
          </w:tcPr>
          <w:p w14:paraId="0ECE43FC" w14:textId="77777777" w:rsidR="00305E2D" w:rsidRDefault="00305E2D" w:rsidP="00C018E2">
            <w:pPr>
              <w:rPr>
                <w:rFonts w:cs="Arial"/>
                <w:sz w:val="16"/>
                <w:szCs w:val="16"/>
              </w:rPr>
            </w:pPr>
          </w:p>
        </w:tc>
        <w:tc>
          <w:tcPr>
            <w:tcW w:w="1134" w:type="dxa"/>
            <w:vMerge/>
          </w:tcPr>
          <w:p w14:paraId="1A12DF8F" w14:textId="77777777" w:rsidR="00305E2D" w:rsidRPr="00D406FE" w:rsidRDefault="00305E2D" w:rsidP="00C018E2">
            <w:pPr>
              <w:rPr>
                <w:rFonts w:cs="Arial"/>
                <w:sz w:val="16"/>
                <w:szCs w:val="16"/>
              </w:rPr>
            </w:pPr>
          </w:p>
        </w:tc>
        <w:tc>
          <w:tcPr>
            <w:tcW w:w="5890" w:type="dxa"/>
            <w:vMerge/>
          </w:tcPr>
          <w:p w14:paraId="61172F96" w14:textId="77777777" w:rsidR="00305E2D" w:rsidRDefault="00305E2D" w:rsidP="00C018E2">
            <w:pPr>
              <w:rPr>
                <w:rFonts w:cs="Arial"/>
                <w:sz w:val="16"/>
                <w:szCs w:val="16"/>
              </w:rPr>
            </w:pPr>
          </w:p>
        </w:tc>
      </w:tr>
      <w:tr w:rsidR="00305E2D" w:rsidRPr="00D406FE" w14:paraId="1BFFF261" w14:textId="77777777" w:rsidTr="00C018E2">
        <w:tc>
          <w:tcPr>
            <w:tcW w:w="581" w:type="dxa"/>
            <w:tcBorders>
              <w:top w:val="nil"/>
              <w:left w:val="single" w:sz="4" w:space="0" w:color="auto"/>
              <w:bottom w:val="single" w:sz="4" w:space="0" w:color="auto"/>
              <w:right w:val="single" w:sz="4" w:space="0" w:color="auto"/>
            </w:tcBorders>
          </w:tcPr>
          <w:p w14:paraId="2433412B" w14:textId="77777777" w:rsidR="00305E2D" w:rsidRPr="00D406FE" w:rsidRDefault="00305E2D" w:rsidP="00C018E2">
            <w:pPr>
              <w:rPr>
                <w:rFonts w:cs="Arial"/>
                <w:szCs w:val="20"/>
              </w:rPr>
            </w:pPr>
          </w:p>
        </w:tc>
        <w:tc>
          <w:tcPr>
            <w:tcW w:w="1512" w:type="dxa"/>
            <w:tcBorders>
              <w:top w:val="nil"/>
              <w:left w:val="single" w:sz="4" w:space="0" w:color="auto"/>
              <w:bottom w:val="single" w:sz="4" w:space="0" w:color="auto"/>
              <w:right w:val="single" w:sz="4" w:space="0" w:color="auto"/>
            </w:tcBorders>
          </w:tcPr>
          <w:p w14:paraId="5D57C7F1" w14:textId="77777777" w:rsidR="00305E2D" w:rsidRPr="00D406FE" w:rsidRDefault="00305E2D" w:rsidP="00C018E2">
            <w:pPr>
              <w:rPr>
                <w:rFonts w:cs="Arial"/>
                <w:szCs w:val="20"/>
              </w:rPr>
            </w:pPr>
          </w:p>
        </w:tc>
        <w:tc>
          <w:tcPr>
            <w:tcW w:w="5103" w:type="dxa"/>
            <w:tcBorders>
              <w:left w:val="single" w:sz="4" w:space="0" w:color="auto"/>
            </w:tcBorders>
          </w:tcPr>
          <w:p w14:paraId="0B9E40AC" w14:textId="77777777" w:rsidR="00305E2D" w:rsidRPr="00233B21" w:rsidRDefault="00305E2D" w:rsidP="00C018E2">
            <w:pPr>
              <w:rPr>
                <w:rFonts w:cs="Arial"/>
                <w:sz w:val="16"/>
                <w:szCs w:val="16"/>
              </w:rPr>
            </w:pPr>
            <w:r>
              <w:rPr>
                <w:rFonts w:cs="Arial"/>
                <w:sz w:val="16"/>
                <w:szCs w:val="16"/>
              </w:rPr>
              <w:t>K 271. členu ZDavP-2</w:t>
            </w:r>
          </w:p>
          <w:p w14:paraId="5123AAF9" w14:textId="4D61CD3F" w:rsidR="00305E2D" w:rsidRDefault="00305E2D" w:rsidP="00C018E2">
            <w:pPr>
              <w:rPr>
                <w:rFonts w:cs="Arial"/>
                <w:sz w:val="16"/>
                <w:szCs w:val="16"/>
              </w:rPr>
            </w:pPr>
            <w:r>
              <w:rPr>
                <w:rFonts w:cs="Arial"/>
                <w:sz w:val="16"/>
                <w:szCs w:val="16"/>
              </w:rPr>
              <w:t>Predlagajo spremembo drugega odstav</w:t>
            </w:r>
            <w:r w:rsidRPr="00233B21">
              <w:rPr>
                <w:rFonts w:cs="Arial"/>
                <w:sz w:val="16"/>
                <w:szCs w:val="16"/>
              </w:rPr>
              <w:t>k</w:t>
            </w:r>
            <w:r>
              <w:rPr>
                <w:rFonts w:cs="Arial"/>
                <w:sz w:val="16"/>
                <w:szCs w:val="16"/>
              </w:rPr>
              <w:t>a</w:t>
            </w:r>
            <w:r w:rsidRPr="00233B21">
              <w:rPr>
                <w:rFonts w:cs="Arial"/>
                <w:sz w:val="16"/>
                <w:szCs w:val="16"/>
              </w:rPr>
              <w:t xml:space="preserve"> 271. člena ZDavP-2</w:t>
            </w:r>
            <w:r w:rsidR="00EA7239">
              <w:rPr>
                <w:rFonts w:cs="Arial"/>
                <w:sz w:val="16"/>
                <w:szCs w:val="16"/>
              </w:rPr>
              <w:t>,</w:t>
            </w:r>
            <w:r w:rsidRPr="00233B21">
              <w:rPr>
                <w:rFonts w:cs="Arial"/>
                <w:sz w:val="16"/>
                <w:szCs w:val="16"/>
              </w:rPr>
              <w:t xml:space="preserve"> </w:t>
            </w:r>
            <w:r>
              <w:rPr>
                <w:rFonts w:cs="Arial"/>
                <w:sz w:val="16"/>
                <w:szCs w:val="16"/>
              </w:rPr>
              <w:t>ki naj se glasi:</w:t>
            </w:r>
          </w:p>
          <w:p w14:paraId="6062FDE7" w14:textId="77777777" w:rsidR="00305E2D" w:rsidRDefault="00305E2D" w:rsidP="00C018E2">
            <w:pPr>
              <w:rPr>
                <w:rFonts w:cs="Arial"/>
                <w:sz w:val="16"/>
                <w:szCs w:val="16"/>
              </w:rPr>
            </w:pPr>
            <w:r w:rsidRPr="00232E82">
              <w:rPr>
                <w:rFonts w:cs="Arial"/>
                <w:sz w:val="16"/>
                <w:szCs w:val="16"/>
              </w:rPr>
              <w:t>»(2) Davčni zavezanec lahko uveljavlja posebno olajšavo za vzdrževane družinske člane najpozneje v roku za pritožbo na odločbo o odmeri dohodnine.«</w:t>
            </w:r>
            <w:r>
              <w:rPr>
                <w:rFonts w:cs="Arial"/>
                <w:sz w:val="16"/>
                <w:szCs w:val="16"/>
              </w:rPr>
              <w:t>.</w:t>
            </w:r>
          </w:p>
          <w:p w14:paraId="50B372E4" w14:textId="77777777" w:rsidR="00305E2D" w:rsidRDefault="00305E2D" w:rsidP="00C018E2">
            <w:pPr>
              <w:rPr>
                <w:rFonts w:cs="Arial"/>
                <w:szCs w:val="20"/>
              </w:rPr>
            </w:pPr>
          </w:p>
          <w:p w14:paraId="0F4B64DB" w14:textId="77777777" w:rsidR="00305E2D" w:rsidRPr="004D2E67" w:rsidRDefault="00305E2D" w:rsidP="00C018E2">
            <w:pPr>
              <w:rPr>
                <w:rFonts w:cs="Arial"/>
                <w:sz w:val="16"/>
                <w:szCs w:val="16"/>
              </w:rPr>
            </w:pPr>
            <w:r>
              <w:rPr>
                <w:rFonts w:cs="Arial"/>
                <w:sz w:val="16"/>
                <w:szCs w:val="16"/>
              </w:rPr>
              <w:t>Menijo, da</w:t>
            </w:r>
            <w:r w:rsidRPr="004D2E67">
              <w:rPr>
                <w:rFonts w:cs="Arial"/>
                <w:sz w:val="16"/>
                <w:szCs w:val="16"/>
              </w:rPr>
              <w:t xml:space="preserve"> je uveljavljanje olajšave za vzdrževane družinske člane pravica zavezanca</w:t>
            </w:r>
            <w:r>
              <w:rPr>
                <w:rFonts w:cs="Arial"/>
                <w:sz w:val="16"/>
                <w:szCs w:val="16"/>
              </w:rPr>
              <w:t>,</w:t>
            </w:r>
            <w:r w:rsidRPr="004D2E67">
              <w:rPr>
                <w:rFonts w:cs="Arial"/>
                <w:sz w:val="16"/>
                <w:szCs w:val="16"/>
              </w:rPr>
              <w:t xml:space="preserve"> za katero bi moral veljati najmanj enak rok, kot po ZDavP-2 velja za pravico do odmere davka. Po določbi prvega odstavka 125. člena ZDavP-2 pravica do odmere davka zastara v petih letih od dneva, ko bi bilo treba davek napovedati, obračunati, odtegniti in odmeriti.</w:t>
            </w:r>
          </w:p>
        </w:tc>
        <w:tc>
          <w:tcPr>
            <w:tcW w:w="1134" w:type="dxa"/>
          </w:tcPr>
          <w:p w14:paraId="5A68D8BC" w14:textId="77777777" w:rsidR="00305E2D" w:rsidRPr="00D406FE" w:rsidRDefault="00305E2D" w:rsidP="00C018E2">
            <w:pPr>
              <w:rPr>
                <w:rFonts w:cs="Arial"/>
                <w:sz w:val="16"/>
                <w:szCs w:val="16"/>
              </w:rPr>
            </w:pPr>
            <w:r w:rsidRPr="00D406FE">
              <w:rPr>
                <w:rFonts w:cs="Arial"/>
                <w:sz w:val="16"/>
                <w:szCs w:val="16"/>
              </w:rPr>
              <w:t>Se ne upošteva</w:t>
            </w:r>
          </w:p>
        </w:tc>
        <w:tc>
          <w:tcPr>
            <w:tcW w:w="5890" w:type="dxa"/>
          </w:tcPr>
          <w:p w14:paraId="034F8076" w14:textId="77777777" w:rsidR="00305E2D" w:rsidRPr="00D406FE" w:rsidRDefault="00305E2D" w:rsidP="00C018E2">
            <w:pPr>
              <w:rPr>
                <w:rFonts w:cs="Arial"/>
                <w:sz w:val="16"/>
                <w:szCs w:val="16"/>
              </w:rPr>
            </w:pPr>
            <w:r w:rsidRPr="003A1981">
              <w:rPr>
                <w:rFonts w:cs="Arial"/>
                <w:sz w:val="16"/>
                <w:szCs w:val="16"/>
              </w:rPr>
              <w:t>Davčni zavezanec ima več možnosti za uveljavljanje olajšave (pri delodajalcu, z obvestilom davčnemu organu, v ugovoru). Izjema za uveljavljanje olajšave za vzdrževane družinske člane v pritožbi je določena zgolj za primer davčnega zavezanca, ki informativnega izračuna dohodnine ni prejel, torej sam vloži napoved, na podlagi katere mu je izdana odločba. Na ta način se njegove pravice izenačijo s pravicami davčnega zavezanca, ki je informativni izračun prejel in nanj ugovarja.</w:t>
            </w:r>
          </w:p>
        </w:tc>
      </w:tr>
    </w:tbl>
    <w:p w14:paraId="5737FA83" w14:textId="77777777" w:rsidR="00305E2D" w:rsidRPr="00570AD1" w:rsidRDefault="00305E2D" w:rsidP="00534389">
      <w:pPr>
        <w:autoSpaceDE w:val="0"/>
        <w:autoSpaceDN w:val="0"/>
        <w:adjustRightInd w:val="0"/>
        <w:jc w:val="both"/>
        <w:rPr>
          <w:rFonts w:cs="Arial"/>
          <w:szCs w:val="20"/>
        </w:rPr>
      </w:pPr>
    </w:p>
    <w:sectPr w:rsidR="00305E2D" w:rsidRPr="00570AD1" w:rsidSect="00C7050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FA16" w14:textId="77777777" w:rsidR="009D1D98" w:rsidRDefault="009D1D98">
      <w:r>
        <w:separator/>
      </w:r>
    </w:p>
  </w:endnote>
  <w:endnote w:type="continuationSeparator" w:id="0">
    <w:p w14:paraId="1EE6E204" w14:textId="77777777" w:rsidR="009D1D98" w:rsidRDefault="009D1D98">
      <w:r>
        <w:continuationSeparator/>
      </w:r>
    </w:p>
  </w:endnote>
  <w:endnote w:type="continuationNotice" w:id="1">
    <w:p w14:paraId="40659380" w14:textId="77777777" w:rsidR="009D1D98" w:rsidRDefault="009D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TT17C6o00">
    <w:panose1 w:val="00000000000000000000"/>
    <w:charset w:val="EE"/>
    <w:family w:val="auto"/>
    <w:notTrueType/>
    <w:pitch w:val="default"/>
    <w:sig w:usb0="00000005" w:usb1="00000000" w:usb2="00000000" w:usb3="00000000" w:csb0="00000002" w:csb1="00000000"/>
  </w:font>
  <w:font w:name="Republika">
    <w:altName w:val="Franklin Gothic Medium Cond"/>
    <w:charset w:val="EE"/>
    <w:family w:val="auto"/>
    <w:pitch w:val="variable"/>
    <w:sig w:usb0="00000001" w:usb1="4000205B" w:usb2="00000000" w:usb3="00000000" w:csb0="00000093"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1" w14:textId="77777777" w:rsidR="00161BE6" w:rsidRDefault="00161BE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2" w14:textId="77777777" w:rsidR="00161BE6" w:rsidRDefault="00161BE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A" w14:textId="77777777" w:rsidR="00161BE6" w:rsidRDefault="00161B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A43A1" w14:textId="77777777" w:rsidR="009D1D98" w:rsidRDefault="009D1D98">
      <w:r>
        <w:separator/>
      </w:r>
    </w:p>
  </w:footnote>
  <w:footnote w:type="continuationSeparator" w:id="0">
    <w:p w14:paraId="2539C8F6" w14:textId="77777777" w:rsidR="009D1D98" w:rsidRDefault="009D1D98">
      <w:r>
        <w:continuationSeparator/>
      </w:r>
    </w:p>
  </w:footnote>
  <w:footnote w:type="continuationNotice" w:id="1">
    <w:p w14:paraId="7720B3C3" w14:textId="77777777" w:rsidR="009D1D98" w:rsidRDefault="009D1D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F" w14:textId="77777777" w:rsidR="00161BE6" w:rsidRDefault="00161BE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0" w14:textId="77777777" w:rsidR="00161BE6" w:rsidRPr="00110CBD" w:rsidRDefault="00161BE6"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61BE6" w:rsidRPr="008F3500" w14:paraId="223E7844" w14:textId="77777777">
      <w:trPr>
        <w:cantSplit/>
        <w:trHeight w:hRule="exact" w:val="847"/>
      </w:trPr>
      <w:tc>
        <w:tcPr>
          <w:tcW w:w="567" w:type="dxa"/>
        </w:tcPr>
        <w:p w14:paraId="223E7843" w14:textId="77777777" w:rsidR="00161BE6" w:rsidRPr="008F3500" w:rsidRDefault="00161BE6"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23E784D" wp14:editId="223E784E">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23E7845" w14:textId="77777777" w:rsidR="00161BE6" w:rsidRPr="003D1E7C" w:rsidRDefault="00161BE6"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23E784F" wp14:editId="223E7850">
          <wp:simplePos x="0" y="0"/>
          <wp:positionH relativeFrom="page">
            <wp:posOffset>0</wp:posOffset>
          </wp:positionH>
          <wp:positionV relativeFrom="page">
            <wp:posOffset>0</wp:posOffset>
          </wp:positionV>
          <wp:extent cx="4321810" cy="972185"/>
          <wp:effectExtent l="0" t="0" r="0" b="0"/>
          <wp:wrapSquare wrapText="bothSides"/>
          <wp:docPr id="4"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46" w14:textId="77777777" w:rsidR="00161BE6" w:rsidRDefault="00161BE6"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47" w14:textId="77777777" w:rsidR="00161BE6" w:rsidRPr="00B645E1" w:rsidRDefault="00161BE6"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48" w14:textId="77777777" w:rsidR="00161BE6" w:rsidRPr="00B645E1" w:rsidRDefault="00161BE6"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223E7849" w14:textId="77777777" w:rsidR="00161BE6" w:rsidRPr="008F3500" w:rsidRDefault="00161BE6" w:rsidP="00A44C1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6E0C87"/>
    <w:multiLevelType w:val="hybridMultilevel"/>
    <w:tmpl w:val="6D689D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7E520B"/>
    <w:multiLevelType w:val="hybridMultilevel"/>
    <w:tmpl w:val="6ACEC95E"/>
    <w:lvl w:ilvl="0" w:tplc="76AC1A70">
      <w:start w:val="49"/>
      <w:numFmt w:val="bullet"/>
      <w:lvlText w:val=""/>
      <w:lvlJc w:val="left"/>
      <w:pPr>
        <w:ind w:left="770" w:hanging="360"/>
      </w:pPr>
      <w:rPr>
        <w:rFonts w:ascii="Symbol" w:eastAsia="Times New Roman" w:hAnsi="Symbol" w:cs="Times New Roman" w:hint="default"/>
      </w:rPr>
    </w:lvl>
    <w:lvl w:ilvl="1" w:tplc="04240003">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1">
    <w:nsid w:val="29987796"/>
    <w:multiLevelType w:val="hybridMultilevel"/>
    <w:tmpl w:val="2DD8FF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B783349"/>
    <w:multiLevelType w:val="hybridMultilevel"/>
    <w:tmpl w:val="892A731E"/>
    <w:lvl w:ilvl="0" w:tplc="76AC1A70">
      <w:start w:val="49"/>
      <w:numFmt w:val="bullet"/>
      <w:lvlText w:val=""/>
      <w:lvlJc w:val="left"/>
      <w:pPr>
        <w:ind w:left="770" w:hanging="360"/>
      </w:pPr>
      <w:rPr>
        <w:rFonts w:ascii="Symbol" w:eastAsia="Times New Roman" w:hAnsi="Symbol" w:cs="Times New Roman"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D70849"/>
    <w:multiLevelType w:val="hybridMultilevel"/>
    <w:tmpl w:val="FB5C91D8"/>
    <w:lvl w:ilvl="0" w:tplc="76AC1A70">
      <w:start w:val="49"/>
      <w:numFmt w:val="bullet"/>
      <w:lvlText w:val=""/>
      <w:lvlJc w:val="left"/>
      <w:pPr>
        <w:ind w:left="2210" w:hanging="360"/>
      </w:pPr>
      <w:rPr>
        <w:rFonts w:ascii="Symbol" w:eastAsia="Times New Roman" w:hAnsi="Symbol" w:cs="Times New Roman" w:hint="default"/>
      </w:rPr>
    </w:lvl>
    <w:lvl w:ilvl="1" w:tplc="04240003" w:tentative="1">
      <w:start w:val="1"/>
      <w:numFmt w:val="bullet"/>
      <w:lvlText w:val="o"/>
      <w:lvlJc w:val="left"/>
      <w:pPr>
        <w:ind w:left="2930" w:hanging="360"/>
      </w:pPr>
      <w:rPr>
        <w:rFonts w:ascii="Courier New" w:hAnsi="Courier New" w:cs="Courier New" w:hint="default"/>
      </w:rPr>
    </w:lvl>
    <w:lvl w:ilvl="2" w:tplc="04240005" w:tentative="1">
      <w:start w:val="1"/>
      <w:numFmt w:val="bullet"/>
      <w:lvlText w:val=""/>
      <w:lvlJc w:val="left"/>
      <w:pPr>
        <w:ind w:left="3650" w:hanging="360"/>
      </w:pPr>
      <w:rPr>
        <w:rFonts w:ascii="Wingdings" w:hAnsi="Wingdings" w:hint="default"/>
      </w:rPr>
    </w:lvl>
    <w:lvl w:ilvl="3" w:tplc="04240001" w:tentative="1">
      <w:start w:val="1"/>
      <w:numFmt w:val="bullet"/>
      <w:lvlText w:val=""/>
      <w:lvlJc w:val="left"/>
      <w:pPr>
        <w:ind w:left="4370" w:hanging="360"/>
      </w:pPr>
      <w:rPr>
        <w:rFonts w:ascii="Symbol" w:hAnsi="Symbol" w:hint="default"/>
      </w:rPr>
    </w:lvl>
    <w:lvl w:ilvl="4" w:tplc="04240003" w:tentative="1">
      <w:start w:val="1"/>
      <w:numFmt w:val="bullet"/>
      <w:lvlText w:val="o"/>
      <w:lvlJc w:val="left"/>
      <w:pPr>
        <w:ind w:left="5090" w:hanging="360"/>
      </w:pPr>
      <w:rPr>
        <w:rFonts w:ascii="Courier New" w:hAnsi="Courier New" w:cs="Courier New" w:hint="default"/>
      </w:rPr>
    </w:lvl>
    <w:lvl w:ilvl="5" w:tplc="04240005" w:tentative="1">
      <w:start w:val="1"/>
      <w:numFmt w:val="bullet"/>
      <w:lvlText w:val=""/>
      <w:lvlJc w:val="left"/>
      <w:pPr>
        <w:ind w:left="5810" w:hanging="360"/>
      </w:pPr>
      <w:rPr>
        <w:rFonts w:ascii="Wingdings" w:hAnsi="Wingdings" w:hint="default"/>
      </w:rPr>
    </w:lvl>
    <w:lvl w:ilvl="6" w:tplc="04240001" w:tentative="1">
      <w:start w:val="1"/>
      <w:numFmt w:val="bullet"/>
      <w:lvlText w:val=""/>
      <w:lvlJc w:val="left"/>
      <w:pPr>
        <w:ind w:left="6530" w:hanging="360"/>
      </w:pPr>
      <w:rPr>
        <w:rFonts w:ascii="Symbol" w:hAnsi="Symbol" w:hint="default"/>
      </w:rPr>
    </w:lvl>
    <w:lvl w:ilvl="7" w:tplc="04240003" w:tentative="1">
      <w:start w:val="1"/>
      <w:numFmt w:val="bullet"/>
      <w:lvlText w:val="o"/>
      <w:lvlJc w:val="left"/>
      <w:pPr>
        <w:ind w:left="7250" w:hanging="360"/>
      </w:pPr>
      <w:rPr>
        <w:rFonts w:ascii="Courier New" w:hAnsi="Courier New" w:cs="Courier New" w:hint="default"/>
      </w:rPr>
    </w:lvl>
    <w:lvl w:ilvl="8" w:tplc="04240005" w:tentative="1">
      <w:start w:val="1"/>
      <w:numFmt w:val="bullet"/>
      <w:lvlText w:val=""/>
      <w:lvlJc w:val="left"/>
      <w:pPr>
        <w:ind w:left="7970" w:hanging="360"/>
      </w:pPr>
      <w:rPr>
        <w:rFonts w:ascii="Wingdings" w:hAnsi="Wingdings" w:hint="default"/>
      </w:rPr>
    </w:lvl>
  </w:abstractNum>
  <w:abstractNum w:abstractNumId="22">
    <w:nsid w:val="4A8521E9"/>
    <w:multiLevelType w:val="hybridMultilevel"/>
    <w:tmpl w:val="04E6426A"/>
    <w:lvl w:ilvl="0" w:tplc="EFE82F74">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E2A5835"/>
    <w:multiLevelType w:val="hybridMultilevel"/>
    <w:tmpl w:val="6ABE55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74C5620"/>
    <w:multiLevelType w:val="hybridMultilevel"/>
    <w:tmpl w:val="827C4A38"/>
    <w:lvl w:ilvl="0" w:tplc="5D18F2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81B49"/>
    <w:multiLevelType w:val="hybridMultilevel"/>
    <w:tmpl w:val="C6424AEE"/>
    <w:lvl w:ilvl="0" w:tplc="EFB20C0E">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32"/>
  </w:num>
  <w:num w:numId="5">
    <w:abstractNumId w:val="20"/>
  </w:num>
  <w:num w:numId="6">
    <w:abstractNumId w:val="33"/>
  </w:num>
  <w:num w:numId="7">
    <w:abstractNumId w:val="30"/>
  </w:num>
  <w:num w:numId="8">
    <w:abstractNumId w:val="6"/>
  </w:num>
  <w:num w:numId="9">
    <w:abstractNumId w:val="7"/>
  </w:num>
  <w:num w:numId="10">
    <w:abstractNumId w:val="31"/>
  </w:num>
  <w:num w:numId="11">
    <w:abstractNumId w:val="27"/>
  </w:num>
  <w:num w:numId="12">
    <w:abstractNumId w:val="14"/>
  </w:num>
  <w:num w:numId="13">
    <w:abstractNumId w:val="0"/>
  </w:num>
  <w:num w:numId="14">
    <w:abstractNumId w:val="34"/>
  </w:num>
  <w:num w:numId="15">
    <w:abstractNumId w:val="18"/>
  </w:num>
  <w:num w:numId="16">
    <w:abstractNumId w:val="12"/>
  </w:num>
  <w:num w:numId="17">
    <w:abstractNumId w:val="9"/>
  </w:num>
  <w:num w:numId="18">
    <w:abstractNumId w:val="24"/>
  </w:num>
  <w:num w:numId="19">
    <w:abstractNumId w:val="4"/>
  </w:num>
  <w:num w:numId="20">
    <w:abstractNumId w:val="13"/>
  </w:num>
  <w:num w:numId="21">
    <w:abstractNumId w:val="8"/>
  </w:num>
  <w:num w:numId="22">
    <w:abstractNumId w:val="29"/>
  </w:num>
  <w:num w:numId="23">
    <w:abstractNumId w:val="25"/>
  </w:num>
  <w:num w:numId="24">
    <w:abstractNumId w:val="5"/>
  </w:num>
  <w:num w:numId="25">
    <w:abstractNumId w:val="26"/>
  </w:num>
  <w:num w:numId="26">
    <w:abstractNumId w:val="16"/>
    <w:lvlOverride w:ilvl="0">
      <w:startOverride w:val="1"/>
    </w:lvlOverride>
  </w:num>
  <w:num w:numId="27">
    <w:abstractNumId w:val="19"/>
  </w:num>
  <w:num w:numId="28">
    <w:abstractNumId w:val="3"/>
  </w:num>
  <w:num w:numId="29">
    <w:abstractNumId w:val="17"/>
  </w:num>
  <w:num w:numId="30">
    <w:abstractNumId w:val="23"/>
  </w:num>
  <w:num w:numId="31">
    <w:abstractNumId w:val="11"/>
  </w:num>
  <w:num w:numId="32">
    <w:abstractNumId w:val="22"/>
  </w:num>
  <w:num w:numId="33">
    <w:abstractNumId w:val="10"/>
  </w:num>
  <w:num w:numId="34">
    <w:abstractNumId w:val="21"/>
  </w:num>
  <w:num w:numId="35">
    <w:abstractNumId w:val="28"/>
  </w:num>
  <w:num w:numId="36">
    <w:abstractNumId w:val="1"/>
  </w:num>
  <w:num w:numId="3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2F"/>
    <w:rsid w:val="00000541"/>
    <w:rsid w:val="00000622"/>
    <w:rsid w:val="00000EF7"/>
    <w:rsid w:val="00000F81"/>
    <w:rsid w:val="00001111"/>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4B63"/>
    <w:rsid w:val="0000507A"/>
    <w:rsid w:val="00005160"/>
    <w:rsid w:val="000051C9"/>
    <w:rsid w:val="000058FC"/>
    <w:rsid w:val="00005B16"/>
    <w:rsid w:val="00005C38"/>
    <w:rsid w:val="00005F74"/>
    <w:rsid w:val="00006284"/>
    <w:rsid w:val="000066B7"/>
    <w:rsid w:val="000068EB"/>
    <w:rsid w:val="00007151"/>
    <w:rsid w:val="00007668"/>
    <w:rsid w:val="000077FA"/>
    <w:rsid w:val="00007826"/>
    <w:rsid w:val="000103C8"/>
    <w:rsid w:val="0001065C"/>
    <w:rsid w:val="00010A4D"/>
    <w:rsid w:val="00010CB1"/>
    <w:rsid w:val="00011252"/>
    <w:rsid w:val="00011310"/>
    <w:rsid w:val="00011470"/>
    <w:rsid w:val="00011539"/>
    <w:rsid w:val="00011DF2"/>
    <w:rsid w:val="00012021"/>
    <w:rsid w:val="0001259D"/>
    <w:rsid w:val="000126BF"/>
    <w:rsid w:val="00012753"/>
    <w:rsid w:val="00012C1C"/>
    <w:rsid w:val="00012F9D"/>
    <w:rsid w:val="00013041"/>
    <w:rsid w:val="0001319E"/>
    <w:rsid w:val="00013859"/>
    <w:rsid w:val="00013A83"/>
    <w:rsid w:val="00013C56"/>
    <w:rsid w:val="00013FF9"/>
    <w:rsid w:val="0001439C"/>
    <w:rsid w:val="000144AD"/>
    <w:rsid w:val="00014C2B"/>
    <w:rsid w:val="00015398"/>
    <w:rsid w:val="000153FF"/>
    <w:rsid w:val="000156FB"/>
    <w:rsid w:val="0001586C"/>
    <w:rsid w:val="000158B9"/>
    <w:rsid w:val="00015B52"/>
    <w:rsid w:val="00015BC7"/>
    <w:rsid w:val="0001600B"/>
    <w:rsid w:val="000160B6"/>
    <w:rsid w:val="000164E6"/>
    <w:rsid w:val="0001661D"/>
    <w:rsid w:val="00016790"/>
    <w:rsid w:val="00016EBA"/>
    <w:rsid w:val="00016FE8"/>
    <w:rsid w:val="0001762F"/>
    <w:rsid w:val="00017754"/>
    <w:rsid w:val="000206AE"/>
    <w:rsid w:val="00020D81"/>
    <w:rsid w:val="00021160"/>
    <w:rsid w:val="00021445"/>
    <w:rsid w:val="000214B2"/>
    <w:rsid w:val="0002188F"/>
    <w:rsid w:val="000219BE"/>
    <w:rsid w:val="00021EE0"/>
    <w:rsid w:val="000220B8"/>
    <w:rsid w:val="000225C6"/>
    <w:rsid w:val="0002274F"/>
    <w:rsid w:val="00022938"/>
    <w:rsid w:val="00022E18"/>
    <w:rsid w:val="00022ED1"/>
    <w:rsid w:val="0002331F"/>
    <w:rsid w:val="00023A88"/>
    <w:rsid w:val="00024420"/>
    <w:rsid w:val="00025134"/>
    <w:rsid w:val="00025429"/>
    <w:rsid w:val="00025513"/>
    <w:rsid w:val="000255BC"/>
    <w:rsid w:val="000255C6"/>
    <w:rsid w:val="00025678"/>
    <w:rsid w:val="00025C8B"/>
    <w:rsid w:val="0002625A"/>
    <w:rsid w:val="0002718E"/>
    <w:rsid w:val="000271AC"/>
    <w:rsid w:val="000279EF"/>
    <w:rsid w:val="00027AA3"/>
    <w:rsid w:val="00027B46"/>
    <w:rsid w:val="00027B51"/>
    <w:rsid w:val="00030101"/>
    <w:rsid w:val="0003084D"/>
    <w:rsid w:val="000309B9"/>
    <w:rsid w:val="00030E67"/>
    <w:rsid w:val="000316B6"/>
    <w:rsid w:val="00031787"/>
    <w:rsid w:val="0003286B"/>
    <w:rsid w:val="000331B4"/>
    <w:rsid w:val="00033290"/>
    <w:rsid w:val="00033353"/>
    <w:rsid w:val="000333A3"/>
    <w:rsid w:val="00033549"/>
    <w:rsid w:val="00033BA8"/>
    <w:rsid w:val="00033ED2"/>
    <w:rsid w:val="000341D7"/>
    <w:rsid w:val="000349AE"/>
    <w:rsid w:val="00034ABA"/>
    <w:rsid w:val="00034C16"/>
    <w:rsid w:val="00034C3F"/>
    <w:rsid w:val="00034C41"/>
    <w:rsid w:val="00034DA2"/>
    <w:rsid w:val="00035185"/>
    <w:rsid w:val="000352FD"/>
    <w:rsid w:val="0003539D"/>
    <w:rsid w:val="0003565C"/>
    <w:rsid w:val="00035779"/>
    <w:rsid w:val="00035BCA"/>
    <w:rsid w:val="00036001"/>
    <w:rsid w:val="00036B5E"/>
    <w:rsid w:val="000370FF"/>
    <w:rsid w:val="00037977"/>
    <w:rsid w:val="00037A84"/>
    <w:rsid w:val="00040019"/>
    <w:rsid w:val="00040454"/>
    <w:rsid w:val="00040605"/>
    <w:rsid w:val="000406E1"/>
    <w:rsid w:val="00040D33"/>
    <w:rsid w:val="000411C1"/>
    <w:rsid w:val="000412C1"/>
    <w:rsid w:val="00041327"/>
    <w:rsid w:val="000414B1"/>
    <w:rsid w:val="00041C05"/>
    <w:rsid w:val="00041CAE"/>
    <w:rsid w:val="00042039"/>
    <w:rsid w:val="00042218"/>
    <w:rsid w:val="000422E8"/>
    <w:rsid w:val="000422F5"/>
    <w:rsid w:val="00042C5C"/>
    <w:rsid w:val="00042C7B"/>
    <w:rsid w:val="0004320D"/>
    <w:rsid w:val="000435DF"/>
    <w:rsid w:val="00043619"/>
    <w:rsid w:val="0004385A"/>
    <w:rsid w:val="000439FF"/>
    <w:rsid w:val="00043B30"/>
    <w:rsid w:val="00043D51"/>
    <w:rsid w:val="00044409"/>
    <w:rsid w:val="000446AC"/>
    <w:rsid w:val="00044980"/>
    <w:rsid w:val="00044CBE"/>
    <w:rsid w:val="0004508E"/>
    <w:rsid w:val="000451F7"/>
    <w:rsid w:val="00045424"/>
    <w:rsid w:val="0004583C"/>
    <w:rsid w:val="0004595D"/>
    <w:rsid w:val="000459AF"/>
    <w:rsid w:val="00045AD1"/>
    <w:rsid w:val="00046B49"/>
    <w:rsid w:val="00046F88"/>
    <w:rsid w:val="00047329"/>
    <w:rsid w:val="0004792E"/>
    <w:rsid w:val="00047C09"/>
    <w:rsid w:val="00047D2C"/>
    <w:rsid w:val="00047EB2"/>
    <w:rsid w:val="00050A17"/>
    <w:rsid w:val="00050BA3"/>
    <w:rsid w:val="0005145A"/>
    <w:rsid w:val="00051859"/>
    <w:rsid w:val="0005188D"/>
    <w:rsid w:val="000518C6"/>
    <w:rsid w:val="000519F1"/>
    <w:rsid w:val="000528A7"/>
    <w:rsid w:val="00052A41"/>
    <w:rsid w:val="000531C6"/>
    <w:rsid w:val="000538E6"/>
    <w:rsid w:val="00053EDF"/>
    <w:rsid w:val="000540D8"/>
    <w:rsid w:val="000541B7"/>
    <w:rsid w:val="000542F8"/>
    <w:rsid w:val="000544C1"/>
    <w:rsid w:val="00054CF9"/>
    <w:rsid w:val="0005505C"/>
    <w:rsid w:val="0005544C"/>
    <w:rsid w:val="000554A5"/>
    <w:rsid w:val="00055D6D"/>
    <w:rsid w:val="00055F4A"/>
    <w:rsid w:val="00056024"/>
    <w:rsid w:val="000563A3"/>
    <w:rsid w:val="00056CCA"/>
    <w:rsid w:val="00056DF4"/>
    <w:rsid w:val="00057097"/>
    <w:rsid w:val="000571C9"/>
    <w:rsid w:val="000573BF"/>
    <w:rsid w:val="00057ABB"/>
    <w:rsid w:val="00057CF2"/>
    <w:rsid w:val="00060197"/>
    <w:rsid w:val="00060AE3"/>
    <w:rsid w:val="00060BE0"/>
    <w:rsid w:val="0006107D"/>
    <w:rsid w:val="000613CE"/>
    <w:rsid w:val="000617C3"/>
    <w:rsid w:val="00061A6D"/>
    <w:rsid w:val="00061D82"/>
    <w:rsid w:val="00062361"/>
    <w:rsid w:val="000625A9"/>
    <w:rsid w:val="0006281D"/>
    <w:rsid w:val="00063595"/>
    <w:rsid w:val="000635A1"/>
    <w:rsid w:val="00063E27"/>
    <w:rsid w:val="00064135"/>
    <w:rsid w:val="000645C0"/>
    <w:rsid w:val="000647CB"/>
    <w:rsid w:val="00064813"/>
    <w:rsid w:val="00064893"/>
    <w:rsid w:val="00064C0E"/>
    <w:rsid w:val="00064EF8"/>
    <w:rsid w:val="00065206"/>
    <w:rsid w:val="00065695"/>
    <w:rsid w:val="00065850"/>
    <w:rsid w:val="00065A14"/>
    <w:rsid w:val="00065B48"/>
    <w:rsid w:val="00065E0C"/>
    <w:rsid w:val="00065F4D"/>
    <w:rsid w:val="00065FFF"/>
    <w:rsid w:val="00066757"/>
    <w:rsid w:val="00066A81"/>
    <w:rsid w:val="00067058"/>
    <w:rsid w:val="0006712D"/>
    <w:rsid w:val="00067716"/>
    <w:rsid w:val="000679A0"/>
    <w:rsid w:val="00067BAF"/>
    <w:rsid w:val="00070242"/>
    <w:rsid w:val="00070C40"/>
    <w:rsid w:val="00070DEC"/>
    <w:rsid w:val="000711F1"/>
    <w:rsid w:val="0007122B"/>
    <w:rsid w:val="0007142C"/>
    <w:rsid w:val="00071831"/>
    <w:rsid w:val="000718BA"/>
    <w:rsid w:val="00071D17"/>
    <w:rsid w:val="000720C4"/>
    <w:rsid w:val="0007243A"/>
    <w:rsid w:val="0007252F"/>
    <w:rsid w:val="0007307A"/>
    <w:rsid w:val="00073B37"/>
    <w:rsid w:val="00073D00"/>
    <w:rsid w:val="00073EFC"/>
    <w:rsid w:val="00074034"/>
    <w:rsid w:val="00074E3E"/>
    <w:rsid w:val="00074EE5"/>
    <w:rsid w:val="000761DE"/>
    <w:rsid w:val="00076391"/>
    <w:rsid w:val="0007660E"/>
    <w:rsid w:val="0007663E"/>
    <w:rsid w:val="0007734A"/>
    <w:rsid w:val="0007747E"/>
    <w:rsid w:val="000775A5"/>
    <w:rsid w:val="0007760C"/>
    <w:rsid w:val="000777B2"/>
    <w:rsid w:val="00077B10"/>
    <w:rsid w:val="00077C27"/>
    <w:rsid w:val="00077C33"/>
    <w:rsid w:val="00077D01"/>
    <w:rsid w:val="00077EED"/>
    <w:rsid w:val="00081167"/>
    <w:rsid w:val="00081540"/>
    <w:rsid w:val="000829F6"/>
    <w:rsid w:val="00082D89"/>
    <w:rsid w:val="00082E39"/>
    <w:rsid w:val="000839E8"/>
    <w:rsid w:val="00083F64"/>
    <w:rsid w:val="00083FC1"/>
    <w:rsid w:val="00084053"/>
    <w:rsid w:val="00084092"/>
    <w:rsid w:val="00084097"/>
    <w:rsid w:val="0008425E"/>
    <w:rsid w:val="00084724"/>
    <w:rsid w:val="00084887"/>
    <w:rsid w:val="00084C8B"/>
    <w:rsid w:val="00084DE5"/>
    <w:rsid w:val="00084F1B"/>
    <w:rsid w:val="00085A7C"/>
    <w:rsid w:val="00085BCA"/>
    <w:rsid w:val="000870D2"/>
    <w:rsid w:val="00087149"/>
    <w:rsid w:val="000871EF"/>
    <w:rsid w:val="000872E6"/>
    <w:rsid w:val="000874BD"/>
    <w:rsid w:val="00087725"/>
    <w:rsid w:val="0008786F"/>
    <w:rsid w:val="00087BA0"/>
    <w:rsid w:val="00087D5F"/>
    <w:rsid w:val="00087DF2"/>
    <w:rsid w:val="00087E19"/>
    <w:rsid w:val="000901E8"/>
    <w:rsid w:val="000904D6"/>
    <w:rsid w:val="0009056B"/>
    <w:rsid w:val="000907D0"/>
    <w:rsid w:val="00091155"/>
    <w:rsid w:val="00092B21"/>
    <w:rsid w:val="000933DA"/>
    <w:rsid w:val="00093D03"/>
    <w:rsid w:val="00093F1D"/>
    <w:rsid w:val="00094504"/>
    <w:rsid w:val="00094849"/>
    <w:rsid w:val="00094B8C"/>
    <w:rsid w:val="00094C67"/>
    <w:rsid w:val="00094D4E"/>
    <w:rsid w:val="00094E98"/>
    <w:rsid w:val="00094F6E"/>
    <w:rsid w:val="00095073"/>
    <w:rsid w:val="000953F4"/>
    <w:rsid w:val="0009555E"/>
    <w:rsid w:val="000955B1"/>
    <w:rsid w:val="00095625"/>
    <w:rsid w:val="000959A8"/>
    <w:rsid w:val="00095DA8"/>
    <w:rsid w:val="000971C1"/>
    <w:rsid w:val="0009723C"/>
    <w:rsid w:val="00097A31"/>
    <w:rsid w:val="00097C04"/>
    <w:rsid w:val="00097EA1"/>
    <w:rsid w:val="000A0482"/>
    <w:rsid w:val="000A05C3"/>
    <w:rsid w:val="000A0805"/>
    <w:rsid w:val="000A0F23"/>
    <w:rsid w:val="000A117C"/>
    <w:rsid w:val="000A1312"/>
    <w:rsid w:val="000A13A4"/>
    <w:rsid w:val="000A1420"/>
    <w:rsid w:val="000A16BE"/>
    <w:rsid w:val="000A2214"/>
    <w:rsid w:val="000A2375"/>
    <w:rsid w:val="000A2EAC"/>
    <w:rsid w:val="000A2F16"/>
    <w:rsid w:val="000A2F6C"/>
    <w:rsid w:val="000A319C"/>
    <w:rsid w:val="000A3645"/>
    <w:rsid w:val="000A43A0"/>
    <w:rsid w:val="000A440D"/>
    <w:rsid w:val="000A4423"/>
    <w:rsid w:val="000A4583"/>
    <w:rsid w:val="000A47A8"/>
    <w:rsid w:val="000A4B0A"/>
    <w:rsid w:val="000A50E1"/>
    <w:rsid w:val="000A516B"/>
    <w:rsid w:val="000A56CE"/>
    <w:rsid w:val="000A5823"/>
    <w:rsid w:val="000A5F15"/>
    <w:rsid w:val="000A5F51"/>
    <w:rsid w:val="000A67C6"/>
    <w:rsid w:val="000A69E3"/>
    <w:rsid w:val="000A6BD7"/>
    <w:rsid w:val="000A6DFD"/>
    <w:rsid w:val="000A6E0A"/>
    <w:rsid w:val="000A6E96"/>
    <w:rsid w:val="000A7178"/>
    <w:rsid w:val="000A7238"/>
    <w:rsid w:val="000A781F"/>
    <w:rsid w:val="000A78E6"/>
    <w:rsid w:val="000A79CF"/>
    <w:rsid w:val="000B0879"/>
    <w:rsid w:val="000B0908"/>
    <w:rsid w:val="000B09C9"/>
    <w:rsid w:val="000B0BE6"/>
    <w:rsid w:val="000B11FD"/>
    <w:rsid w:val="000B1360"/>
    <w:rsid w:val="000B1393"/>
    <w:rsid w:val="000B1D29"/>
    <w:rsid w:val="000B1D8B"/>
    <w:rsid w:val="000B1F46"/>
    <w:rsid w:val="000B1FE7"/>
    <w:rsid w:val="000B3117"/>
    <w:rsid w:val="000B3833"/>
    <w:rsid w:val="000B3E4F"/>
    <w:rsid w:val="000B410C"/>
    <w:rsid w:val="000B4661"/>
    <w:rsid w:val="000B47E9"/>
    <w:rsid w:val="000B48A6"/>
    <w:rsid w:val="000B4C45"/>
    <w:rsid w:val="000B4C73"/>
    <w:rsid w:val="000B4D09"/>
    <w:rsid w:val="000B4F48"/>
    <w:rsid w:val="000B5308"/>
    <w:rsid w:val="000B55D8"/>
    <w:rsid w:val="000B5882"/>
    <w:rsid w:val="000B5AE8"/>
    <w:rsid w:val="000B6530"/>
    <w:rsid w:val="000B6995"/>
    <w:rsid w:val="000B69A2"/>
    <w:rsid w:val="000B6BA6"/>
    <w:rsid w:val="000B729B"/>
    <w:rsid w:val="000B7676"/>
    <w:rsid w:val="000B77A0"/>
    <w:rsid w:val="000B7974"/>
    <w:rsid w:val="000B7D1B"/>
    <w:rsid w:val="000C000E"/>
    <w:rsid w:val="000C0085"/>
    <w:rsid w:val="000C0111"/>
    <w:rsid w:val="000C0275"/>
    <w:rsid w:val="000C09EF"/>
    <w:rsid w:val="000C0B5D"/>
    <w:rsid w:val="000C0C71"/>
    <w:rsid w:val="000C0EFF"/>
    <w:rsid w:val="000C1692"/>
    <w:rsid w:val="000C181C"/>
    <w:rsid w:val="000C1D3B"/>
    <w:rsid w:val="000C260D"/>
    <w:rsid w:val="000C3316"/>
    <w:rsid w:val="000C3847"/>
    <w:rsid w:val="000C3A04"/>
    <w:rsid w:val="000C3CA4"/>
    <w:rsid w:val="000C4026"/>
    <w:rsid w:val="000C4214"/>
    <w:rsid w:val="000C45A3"/>
    <w:rsid w:val="000C46EB"/>
    <w:rsid w:val="000C4B03"/>
    <w:rsid w:val="000C4C1A"/>
    <w:rsid w:val="000C4DF8"/>
    <w:rsid w:val="000C4E98"/>
    <w:rsid w:val="000C5396"/>
    <w:rsid w:val="000C55E4"/>
    <w:rsid w:val="000C605E"/>
    <w:rsid w:val="000C63CE"/>
    <w:rsid w:val="000C6475"/>
    <w:rsid w:val="000C66A0"/>
    <w:rsid w:val="000C7028"/>
    <w:rsid w:val="000C7F77"/>
    <w:rsid w:val="000C7F7C"/>
    <w:rsid w:val="000D0314"/>
    <w:rsid w:val="000D06DF"/>
    <w:rsid w:val="000D1470"/>
    <w:rsid w:val="000D1780"/>
    <w:rsid w:val="000D184B"/>
    <w:rsid w:val="000D1F3D"/>
    <w:rsid w:val="000D23C3"/>
    <w:rsid w:val="000D24DD"/>
    <w:rsid w:val="000D2865"/>
    <w:rsid w:val="000D2B70"/>
    <w:rsid w:val="000D2BE1"/>
    <w:rsid w:val="000D2E2E"/>
    <w:rsid w:val="000D2F76"/>
    <w:rsid w:val="000D2FBE"/>
    <w:rsid w:val="000D3099"/>
    <w:rsid w:val="000D33E4"/>
    <w:rsid w:val="000D3717"/>
    <w:rsid w:val="000D372B"/>
    <w:rsid w:val="000D37E5"/>
    <w:rsid w:val="000D3B8F"/>
    <w:rsid w:val="000D4001"/>
    <w:rsid w:val="000D41A4"/>
    <w:rsid w:val="000D4667"/>
    <w:rsid w:val="000D5617"/>
    <w:rsid w:val="000D5987"/>
    <w:rsid w:val="000D5A5E"/>
    <w:rsid w:val="000D5ED1"/>
    <w:rsid w:val="000D63B4"/>
    <w:rsid w:val="000D68BF"/>
    <w:rsid w:val="000D6C73"/>
    <w:rsid w:val="000D704B"/>
    <w:rsid w:val="000D715A"/>
    <w:rsid w:val="000D7AA0"/>
    <w:rsid w:val="000E038B"/>
    <w:rsid w:val="000E0586"/>
    <w:rsid w:val="000E0B63"/>
    <w:rsid w:val="000E1355"/>
    <w:rsid w:val="000E204E"/>
    <w:rsid w:val="000E26B7"/>
    <w:rsid w:val="000E27DB"/>
    <w:rsid w:val="000E28B9"/>
    <w:rsid w:val="000E2DF3"/>
    <w:rsid w:val="000E2E44"/>
    <w:rsid w:val="000E2FA0"/>
    <w:rsid w:val="000E308E"/>
    <w:rsid w:val="000E30D3"/>
    <w:rsid w:val="000E317A"/>
    <w:rsid w:val="000E3E2A"/>
    <w:rsid w:val="000E3F5B"/>
    <w:rsid w:val="000E42E8"/>
    <w:rsid w:val="000E4610"/>
    <w:rsid w:val="000E5125"/>
    <w:rsid w:val="000E559F"/>
    <w:rsid w:val="000E5A53"/>
    <w:rsid w:val="000E5D59"/>
    <w:rsid w:val="000E65AE"/>
    <w:rsid w:val="000E65C8"/>
    <w:rsid w:val="000E6853"/>
    <w:rsid w:val="000E685E"/>
    <w:rsid w:val="000E6914"/>
    <w:rsid w:val="000E6C97"/>
    <w:rsid w:val="000E6E40"/>
    <w:rsid w:val="000E72E5"/>
    <w:rsid w:val="000E75D3"/>
    <w:rsid w:val="000E7AE0"/>
    <w:rsid w:val="000E7C19"/>
    <w:rsid w:val="000E7FA4"/>
    <w:rsid w:val="000F1115"/>
    <w:rsid w:val="000F1596"/>
    <w:rsid w:val="000F1D49"/>
    <w:rsid w:val="000F1F4E"/>
    <w:rsid w:val="000F1FA9"/>
    <w:rsid w:val="000F2ABD"/>
    <w:rsid w:val="000F2D06"/>
    <w:rsid w:val="000F2D7B"/>
    <w:rsid w:val="000F310A"/>
    <w:rsid w:val="000F3A82"/>
    <w:rsid w:val="000F41FA"/>
    <w:rsid w:val="000F4336"/>
    <w:rsid w:val="000F46A5"/>
    <w:rsid w:val="000F5928"/>
    <w:rsid w:val="000F59E2"/>
    <w:rsid w:val="000F6082"/>
    <w:rsid w:val="000F645E"/>
    <w:rsid w:val="000F64CA"/>
    <w:rsid w:val="000F6673"/>
    <w:rsid w:val="000F74BE"/>
    <w:rsid w:val="000F7505"/>
    <w:rsid w:val="000F7732"/>
    <w:rsid w:val="000F77B6"/>
    <w:rsid w:val="000F78DB"/>
    <w:rsid w:val="000F7C0E"/>
    <w:rsid w:val="000F7C89"/>
    <w:rsid w:val="000F7E4F"/>
    <w:rsid w:val="001000A4"/>
    <w:rsid w:val="0010046B"/>
    <w:rsid w:val="001006D2"/>
    <w:rsid w:val="00100B1F"/>
    <w:rsid w:val="00100BDD"/>
    <w:rsid w:val="00100D8D"/>
    <w:rsid w:val="00101159"/>
    <w:rsid w:val="001011AB"/>
    <w:rsid w:val="001012C9"/>
    <w:rsid w:val="00101DCD"/>
    <w:rsid w:val="00102040"/>
    <w:rsid w:val="00102051"/>
    <w:rsid w:val="001021D8"/>
    <w:rsid w:val="00102538"/>
    <w:rsid w:val="0010293A"/>
    <w:rsid w:val="00102F82"/>
    <w:rsid w:val="0010305D"/>
    <w:rsid w:val="00103128"/>
    <w:rsid w:val="001034DF"/>
    <w:rsid w:val="00103513"/>
    <w:rsid w:val="001035EB"/>
    <w:rsid w:val="0010380A"/>
    <w:rsid w:val="00103915"/>
    <w:rsid w:val="00103C64"/>
    <w:rsid w:val="00103D4A"/>
    <w:rsid w:val="00103ECB"/>
    <w:rsid w:val="00103F64"/>
    <w:rsid w:val="00103FAA"/>
    <w:rsid w:val="00104351"/>
    <w:rsid w:val="001043A2"/>
    <w:rsid w:val="00104908"/>
    <w:rsid w:val="00104C03"/>
    <w:rsid w:val="00105AAF"/>
    <w:rsid w:val="00105ECC"/>
    <w:rsid w:val="00105F9A"/>
    <w:rsid w:val="001060DC"/>
    <w:rsid w:val="00106428"/>
    <w:rsid w:val="0010683A"/>
    <w:rsid w:val="00107071"/>
    <w:rsid w:val="001076A7"/>
    <w:rsid w:val="00110181"/>
    <w:rsid w:val="001101EA"/>
    <w:rsid w:val="00110520"/>
    <w:rsid w:val="00110548"/>
    <w:rsid w:val="00110856"/>
    <w:rsid w:val="00110947"/>
    <w:rsid w:val="00110B78"/>
    <w:rsid w:val="00110C37"/>
    <w:rsid w:val="00110D69"/>
    <w:rsid w:val="00111099"/>
    <w:rsid w:val="001111B8"/>
    <w:rsid w:val="001117ED"/>
    <w:rsid w:val="00111CF8"/>
    <w:rsid w:val="00111E84"/>
    <w:rsid w:val="00112211"/>
    <w:rsid w:val="001124D4"/>
    <w:rsid w:val="001125FE"/>
    <w:rsid w:val="00112BD1"/>
    <w:rsid w:val="001130B2"/>
    <w:rsid w:val="001135DB"/>
    <w:rsid w:val="00113E94"/>
    <w:rsid w:val="0011458E"/>
    <w:rsid w:val="001145E3"/>
    <w:rsid w:val="00114AF6"/>
    <w:rsid w:val="00114C61"/>
    <w:rsid w:val="00114DFB"/>
    <w:rsid w:val="00115411"/>
    <w:rsid w:val="00115D95"/>
    <w:rsid w:val="00115E98"/>
    <w:rsid w:val="001161B4"/>
    <w:rsid w:val="00116379"/>
    <w:rsid w:val="001166F5"/>
    <w:rsid w:val="00116B35"/>
    <w:rsid w:val="00116BE1"/>
    <w:rsid w:val="00116CCE"/>
    <w:rsid w:val="00116E39"/>
    <w:rsid w:val="00116E78"/>
    <w:rsid w:val="00116E9C"/>
    <w:rsid w:val="0011726A"/>
    <w:rsid w:val="0011762A"/>
    <w:rsid w:val="00117FCC"/>
    <w:rsid w:val="00120451"/>
    <w:rsid w:val="00120583"/>
    <w:rsid w:val="001206C7"/>
    <w:rsid w:val="0012075E"/>
    <w:rsid w:val="001208C4"/>
    <w:rsid w:val="001208CC"/>
    <w:rsid w:val="00120BA9"/>
    <w:rsid w:val="00120DE8"/>
    <w:rsid w:val="00120F5E"/>
    <w:rsid w:val="00121027"/>
    <w:rsid w:val="00121989"/>
    <w:rsid w:val="00121DB6"/>
    <w:rsid w:val="001224D1"/>
    <w:rsid w:val="00122511"/>
    <w:rsid w:val="001225A6"/>
    <w:rsid w:val="001225EB"/>
    <w:rsid w:val="00122EF2"/>
    <w:rsid w:val="00122FC9"/>
    <w:rsid w:val="0012306B"/>
    <w:rsid w:val="001234CD"/>
    <w:rsid w:val="00123602"/>
    <w:rsid w:val="001239A6"/>
    <w:rsid w:val="001239C1"/>
    <w:rsid w:val="00123E95"/>
    <w:rsid w:val="0012407C"/>
    <w:rsid w:val="001241CB"/>
    <w:rsid w:val="001244B9"/>
    <w:rsid w:val="0012465E"/>
    <w:rsid w:val="001247CA"/>
    <w:rsid w:val="00124AD0"/>
    <w:rsid w:val="00124CE7"/>
    <w:rsid w:val="00124DD1"/>
    <w:rsid w:val="00124F07"/>
    <w:rsid w:val="001250F8"/>
    <w:rsid w:val="0012519E"/>
    <w:rsid w:val="001253FC"/>
    <w:rsid w:val="00125466"/>
    <w:rsid w:val="00125548"/>
    <w:rsid w:val="0012573B"/>
    <w:rsid w:val="0012595C"/>
    <w:rsid w:val="0012598D"/>
    <w:rsid w:val="00126046"/>
    <w:rsid w:val="00126066"/>
    <w:rsid w:val="0012630F"/>
    <w:rsid w:val="001267BC"/>
    <w:rsid w:val="00126877"/>
    <w:rsid w:val="00126E81"/>
    <w:rsid w:val="0012702A"/>
    <w:rsid w:val="001271C4"/>
    <w:rsid w:val="00127AC5"/>
    <w:rsid w:val="00127F24"/>
    <w:rsid w:val="00130BF2"/>
    <w:rsid w:val="00131785"/>
    <w:rsid w:val="00131854"/>
    <w:rsid w:val="00131F93"/>
    <w:rsid w:val="00132282"/>
    <w:rsid w:val="001324C6"/>
    <w:rsid w:val="0013307B"/>
    <w:rsid w:val="00133130"/>
    <w:rsid w:val="00133C0D"/>
    <w:rsid w:val="0013422C"/>
    <w:rsid w:val="001342AA"/>
    <w:rsid w:val="0013458F"/>
    <w:rsid w:val="001347B6"/>
    <w:rsid w:val="00134914"/>
    <w:rsid w:val="0013493D"/>
    <w:rsid w:val="00134A72"/>
    <w:rsid w:val="00134BF3"/>
    <w:rsid w:val="00134C66"/>
    <w:rsid w:val="00134E6C"/>
    <w:rsid w:val="00134FDD"/>
    <w:rsid w:val="00135304"/>
    <w:rsid w:val="00135502"/>
    <w:rsid w:val="00135522"/>
    <w:rsid w:val="0013572B"/>
    <w:rsid w:val="001357B2"/>
    <w:rsid w:val="00135E47"/>
    <w:rsid w:val="00135EE5"/>
    <w:rsid w:val="00136CCC"/>
    <w:rsid w:val="00137336"/>
    <w:rsid w:val="00137564"/>
    <w:rsid w:val="001409B8"/>
    <w:rsid w:val="00140C4D"/>
    <w:rsid w:val="00140C70"/>
    <w:rsid w:val="00141D4B"/>
    <w:rsid w:val="00141D67"/>
    <w:rsid w:val="00141DA0"/>
    <w:rsid w:val="0014217C"/>
    <w:rsid w:val="0014250F"/>
    <w:rsid w:val="00142788"/>
    <w:rsid w:val="00142F95"/>
    <w:rsid w:val="00143259"/>
    <w:rsid w:val="001438C2"/>
    <w:rsid w:val="00143DEC"/>
    <w:rsid w:val="00143EA5"/>
    <w:rsid w:val="00143F21"/>
    <w:rsid w:val="001446FA"/>
    <w:rsid w:val="00144BA5"/>
    <w:rsid w:val="00144C49"/>
    <w:rsid w:val="0014519A"/>
    <w:rsid w:val="0014568F"/>
    <w:rsid w:val="001456C2"/>
    <w:rsid w:val="00145BB0"/>
    <w:rsid w:val="00145BC5"/>
    <w:rsid w:val="00145D81"/>
    <w:rsid w:val="001464F9"/>
    <w:rsid w:val="00146B62"/>
    <w:rsid w:val="00146CC5"/>
    <w:rsid w:val="00147010"/>
    <w:rsid w:val="00147048"/>
    <w:rsid w:val="00147223"/>
    <w:rsid w:val="00147311"/>
    <w:rsid w:val="00147424"/>
    <w:rsid w:val="0014798C"/>
    <w:rsid w:val="001479B8"/>
    <w:rsid w:val="0015018F"/>
    <w:rsid w:val="00150786"/>
    <w:rsid w:val="00150B1B"/>
    <w:rsid w:val="00150C70"/>
    <w:rsid w:val="00150CD0"/>
    <w:rsid w:val="00150E8C"/>
    <w:rsid w:val="001510F8"/>
    <w:rsid w:val="001512D1"/>
    <w:rsid w:val="00151503"/>
    <w:rsid w:val="00151B53"/>
    <w:rsid w:val="001522CD"/>
    <w:rsid w:val="001524A1"/>
    <w:rsid w:val="00152522"/>
    <w:rsid w:val="0015252D"/>
    <w:rsid w:val="00152A31"/>
    <w:rsid w:val="00152FFF"/>
    <w:rsid w:val="00153037"/>
    <w:rsid w:val="0015386B"/>
    <w:rsid w:val="00153D66"/>
    <w:rsid w:val="00153DBC"/>
    <w:rsid w:val="0015403C"/>
    <w:rsid w:val="001540E0"/>
    <w:rsid w:val="00154B93"/>
    <w:rsid w:val="00154D7C"/>
    <w:rsid w:val="001554DF"/>
    <w:rsid w:val="00155834"/>
    <w:rsid w:val="0015624A"/>
    <w:rsid w:val="00156544"/>
    <w:rsid w:val="0015664F"/>
    <w:rsid w:val="00156BB8"/>
    <w:rsid w:val="00156D00"/>
    <w:rsid w:val="00156D0F"/>
    <w:rsid w:val="00156DA9"/>
    <w:rsid w:val="00157008"/>
    <w:rsid w:val="00157E43"/>
    <w:rsid w:val="001601C8"/>
    <w:rsid w:val="00160360"/>
    <w:rsid w:val="00160973"/>
    <w:rsid w:val="001618A2"/>
    <w:rsid w:val="00161BE6"/>
    <w:rsid w:val="00161D99"/>
    <w:rsid w:val="001623FE"/>
    <w:rsid w:val="00162441"/>
    <w:rsid w:val="0016258E"/>
    <w:rsid w:val="00163176"/>
    <w:rsid w:val="0016360F"/>
    <w:rsid w:val="00163670"/>
    <w:rsid w:val="00163A3C"/>
    <w:rsid w:val="00163C16"/>
    <w:rsid w:val="00163F30"/>
    <w:rsid w:val="001646EC"/>
    <w:rsid w:val="001649F3"/>
    <w:rsid w:val="001653CF"/>
    <w:rsid w:val="00165586"/>
    <w:rsid w:val="00165638"/>
    <w:rsid w:val="00165677"/>
    <w:rsid w:val="00165929"/>
    <w:rsid w:val="00165B88"/>
    <w:rsid w:val="00165CE9"/>
    <w:rsid w:val="00166658"/>
    <w:rsid w:val="00166A97"/>
    <w:rsid w:val="00166B2E"/>
    <w:rsid w:val="00166C04"/>
    <w:rsid w:val="00166E3F"/>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5F4"/>
    <w:rsid w:val="00171DE2"/>
    <w:rsid w:val="00171FED"/>
    <w:rsid w:val="0017209E"/>
    <w:rsid w:val="001721DC"/>
    <w:rsid w:val="0017259A"/>
    <w:rsid w:val="00172B70"/>
    <w:rsid w:val="00172E5C"/>
    <w:rsid w:val="0017312F"/>
    <w:rsid w:val="0017327B"/>
    <w:rsid w:val="00173691"/>
    <w:rsid w:val="001737E3"/>
    <w:rsid w:val="00173BCC"/>
    <w:rsid w:val="00173BF2"/>
    <w:rsid w:val="00173DDB"/>
    <w:rsid w:val="00173EC8"/>
    <w:rsid w:val="0017436B"/>
    <w:rsid w:val="00174451"/>
    <w:rsid w:val="00174519"/>
    <w:rsid w:val="001745C7"/>
    <w:rsid w:val="0017478F"/>
    <w:rsid w:val="00174BA8"/>
    <w:rsid w:val="00174F01"/>
    <w:rsid w:val="00175998"/>
    <w:rsid w:val="0017627B"/>
    <w:rsid w:val="001762C6"/>
    <w:rsid w:val="00176379"/>
    <w:rsid w:val="00176868"/>
    <w:rsid w:val="00176A38"/>
    <w:rsid w:val="00176D0E"/>
    <w:rsid w:val="00176E12"/>
    <w:rsid w:val="00176F80"/>
    <w:rsid w:val="001772AE"/>
    <w:rsid w:val="0017769F"/>
    <w:rsid w:val="00177754"/>
    <w:rsid w:val="001800AB"/>
    <w:rsid w:val="00180323"/>
    <w:rsid w:val="001808EF"/>
    <w:rsid w:val="00180E68"/>
    <w:rsid w:val="00181C3A"/>
    <w:rsid w:val="00181FFA"/>
    <w:rsid w:val="001826D8"/>
    <w:rsid w:val="001826F1"/>
    <w:rsid w:val="00182908"/>
    <w:rsid w:val="00183652"/>
    <w:rsid w:val="00183697"/>
    <w:rsid w:val="00183823"/>
    <w:rsid w:val="00183A44"/>
    <w:rsid w:val="00183C56"/>
    <w:rsid w:val="00183CCB"/>
    <w:rsid w:val="00183F92"/>
    <w:rsid w:val="001842F0"/>
    <w:rsid w:val="001851A5"/>
    <w:rsid w:val="0018533D"/>
    <w:rsid w:val="001854F8"/>
    <w:rsid w:val="0018572F"/>
    <w:rsid w:val="00186131"/>
    <w:rsid w:val="0018674C"/>
    <w:rsid w:val="00186937"/>
    <w:rsid w:val="00186C87"/>
    <w:rsid w:val="00186DC8"/>
    <w:rsid w:val="001877C8"/>
    <w:rsid w:val="00190952"/>
    <w:rsid w:val="00191147"/>
    <w:rsid w:val="00191262"/>
    <w:rsid w:val="00191423"/>
    <w:rsid w:val="00191630"/>
    <w:rsid w:val="00191AEF"/>
    <w:rsid w:val="00191CCE"/>
    <w:rsid w:val="001926A9"/>
    <w:rsid w:val="00192709"/>
    <w:rsid w:val="001928DB"/>
    <w:rsid w:val="00192B3E"/>
    <w:rsid w:val="00192BDA"/>
    <w:rsid w:val="00192FD9"/>
    <w:rsid w:val="00193159"/>
    <w:rsid w:val="00193820"/>
    <w:rsid w:val="00193ED0"/>
    <w:rsid w:val="00193F6B"/>
    <w:rsid w:val="0019426E"/>
    <w:rsid w:val="0019507F"/>
    <w:rsid w:val="00195535"/>
    <w:rsid w:val="0019578E"/>
    <w:rsid w:val="001958F3"/>
    <w:rsid w:val="001963D6"/>
    <w:rsid w:val="001964BD"/>
    <w:rsid w:val="00196554"/>
    <w:rsid w:val="00196A4E"/>
    <w:rsid w:val="00196B5F"/>
    <w:rsid w:val="00197E9F"/>
    <w:rsid w:val="00197F77"/>
    <w:rsid w:val="001A008B"/>
    <w:rsid w:val="001A0B1F"/>
    <w:rsid w:val="001A0C51"/>
    <w:rsid w:val="001A0EFB"/>
    <w:rsid w:val="001A0F24"/>
    <w:rsid w:val="001A113C"/>
    <w:rsid w:val="001A184E"/>
    <w:rsid w:val="001A1A18"/>
    <w:rsid w:val="001A1BFA"/>
    <w:rsid w:val="001A2098"/>
    <w:rsid w:val="001A2764"/>
    <w:rsid w:val="001A2CD5"/>
    <w:rsid w:val="001A2E47"/>
    <w:rsid w:val="001A2FF1"/>
    <w:rsid w:val="001A303E"/>
    <w:rsid w:val="001A3589"/>
    <w:rsid w:val="001A391B"/>
    <w:rsid w:val="001A3EBC"/>
    <w:rsid w:val="001A4138"/>
    <w:rsid w:val="001A41F3"/>
    <w:rsid w:val="001A42F1"/>
    <w:rsid w:val="001A4666"/>
    <w:rsid w:val="001A4B09"/>
    <w:rsid w:val="001A4CE4"/>
    <w:rsid w:val="001A4DED"/>
    <w:rsid w:val="001A54A4"/>
    <w:rsid w:val="001A55A7"/>
    <w:rsid w:val="001A5DB5"/>
    <w:rsid w:val="001A5E2B"/>
    <w:rsid w:val="001A5EAB"/>
    <w:rsid w:val="001A679B"/>
    <w:rsid w:val="001A6883"/>
    <w:rsid w:val="001A6AB7"/>
    <w:rsid w:val="001A6B11"/>
    <w:rsid w:val="001A6B83"/>
    <w:rsid w:val="001A6E90"/>
    <w:rsid w:val="001A6EAF"/>
    <w:rsid w:val="001A7436"/>
    <w:rsid w:val="001A74E3"/>
    <w:rsid w:val="001A79C4"/>
    <w:rsid w:val="001A7A75"/>
    <w:rsid w:val="001A7B16"/>
    <w:rsid w:val="001A7DD0"/>
    <w:rsid w:val="001A7FEE"/>
    <w:rsid w:val="001B0369"/>
    <w:rsid w:val="001B05F0"/>
    <w:rsid w:val="001B0FAB"/>
    <w:rsid w:val="001B1018"/>
    <w:rsid w:val="001B1395"/>
    <w:rsid w:val="001B1E47"/>
    <w:rsid w:val="001B1E4E"/>
    <w:rsid w:val="001B22F1"/>
    <w:rsid w:val="001B27E7"/>
    <w:rsid w:val="001B280E"/>
    <w:rsid w:val="001B2883"/>
    <w:rsid w:val="001B28D0"/>
    <w:rsid w:val="001B296D"/>
    <w:rsid w:val="001B2CA9"/>
    <w:rsid w:val="001B3111"/>
    <w:rsid w:val="001B329D"/>
    <w:rsid w:val="001B33F1"/>
    <w:rsid w:val="001B3E36"/>
    <w:rsid w:val="001B3EA6"/>
    <w:rsid w:val="001B41BB"/>
    <w:rsid w:val="001B4575"/>
    <w:rsid w:val="001B4766"/>
    <w:rsid w:val="001B54D6"/>
    <w:rsid w:val="001B56F8"/>
    <w:rsid w:val="001B5871"/>
    <w:rsid w:val="001B5B2D"/>
    <w:rsid w:val="001B5C74"/>
    <w:rsid w:val="001B5CE9"/>
    <w:rsid w:val="001B5CEE"/>
    <w:rsid w:val="001B74C3"/>
    <w:rsid w:val="001B7603"/>
    <w:rsid w:val="001B7A32"/>
    <w:rsid w:val="001B7AF2"/>
    <w:rsid w:val="001B7E4E"/>
    <w:rsid w:val="001C02EA"/>
    <w:rsid w:val="001C048B"/>
    <w:rsid w:val="001C09F6"/>
    <w:rsid w:val="001C0CB9"/>
    <w:rsid w:val="001C110D"/>
    <w:rsid w:val="001C11C3"/>
    <w:rsid w:val="001C2630"/>
    <w:rsid w:val="001C2726"/>
    <w:rsid w:val="001C2792"/>
    <w:rsid w:val="001C2A2D"/>
    <w:rsid w:val="001C2A39"/>
    <w:rsid w:val="001C3133"/>
    <w:rsid w:val="001C33D1"/>
    <w:rsid w:val="001C39BB"/>
    <w:rsid w:val="001C3F93"/>
    <w:rsid w:val="001C4262"/>
    <w:rsid w:val="001C4385"/>
    <w:rsid w:val="001C44A6"/>
    <w:rsid w:val="001C48FA"/>
    <w:rsid w:val="001C4E4B"/>
    <w:rsid w:val="001C5286"/>
    <w:rsid w:val="001C5383"/>
    <w:rsid w:val="001C5484"/>
    <w:rsid w:val="001C58F6"/>
    <w:rsid w:val="001C618E"/>
    <w:rsid w:val="001C6366"/>
    <w:rsid w:val="001C66B9"/>
    <w:rsid w:val="001C6AE4"/>
    <w:rsid w:val="001C72D4"/>
    <w:rsid w:val="001C7378"/>
    <w:rsid w:val="001C7997"/>
    <w:rsid w:val="001D023C"/>
    <w:rsid w:val="001D037F"/>
    <w:rsid w:val="001D0470"/>
    <w:rsid w:val="001D04E8"/>
    <w:rsid w:val="001D0592"/>
    <w:rsid w:val="001D0F3C"/>
    <w:rsid w:val="001D0F7A"/>
    <w:rsid w:val="001D1053"/>
    <w:rsid w:val="001D10CA"/>
    <w:rsid w:val="001D12E4"/>
    <w:rsid w:val="001D1F46"/>
    <w:rsid w:val="001D1F53"/>
    <w:rsid w:val="001D23BE"/>
    <w:rsid w:val="001D2BE3"/>
    <w:rsid w:val="001D2F5C"/>
    <w:rsid w:val="001D39CD"/>
    <w:rsid w:val="001D3B71"/>
    <w:rsid w:val="001D3E3D"/>
    <w:rsid w:val="001D40BC"/>
    <w:rsid w:val="001D4334"/>
    <w:rsid w:val="001D4612"/>
    <w:rsid w:val="001D4760"/>
    <w:rsid w:val="001D5128"/>
    <w:rsid w:val="001D5373"/>
    <w:rsid w:val="001D53C8"/>
    <w:rsid w:val="001D56D8"/>
    <w:rsid w:val="001D58CF"/>
    <w:rsid w:val="001D5AC3"/>
    <w:rsid w:val="001D600F"/>
    <w:rsid w:val="001D6BE0"/>
    <w:rsid w:val="001D6EC5"/>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B35"/>
    <w:rsid w:val="001E30C3"/>
    <w:rsid w:val="001E343C"/>
    <w:rsid w:val="001E3517"/>
    <w:rsid w:val="001E35FF"/>
    <w:rsid w:val="001E3C52"/>
    <w:rsid w:val="001E43FB"/>
    <w:rsid w:val="001E4693"/>
    <w:rsid w:val="001E4875"/>
    <w:rsid w:val="001E4EF0"/>
    <w:rsid w:val="001E50E3"/>
    <w:rsid w:val="001E51FE"/>
    <w:rsid w:val="001E56DF"/>
    <w:rsid w:val="001E5732"/>
    <w:rsid w:val="001E5781"/>
    <w:rsid w:val="001E60EE"/>
    <w:rsid w:val="001E6100"/>
    <w:rsid w:val="001E67F7"/>
    <w:rsid w:val="001E6F87"/>
    <w:rsid w:val="001E70AF"/>
    <w:rsid w:val="001E72F3"/>
    <w:rsid w:val="001E74EA"/>
    <w:rsid w:val="001E7756"/>
    <w:rsid w:val="001E7892"/>
    <w:rsid w:val="001E7B8B"/>
    <w:rsid w:val="001E7D16"/>
    <w:rsid w:val="001F00F8"/>
    <w:rsid w:val="001F0513"/>
    <w:rsid w:val="001F0927"/>
    <w:rsid w:val="001F0CEB"/>
    <w:rsid w:val="001F0DF5"/>
    <w:rsid w:val="001F1389"/>
    <w:rsid w:val="001F149F"/>
    <w:rsid w:val="001F1783"/>
    <w:rsid w:val="001F198D"/>
    <w:rsid w:val="001F1C3D"/>
    <w:rsid w:val="001F1C61"/>
    <w:rsid w:val="001F1EC8"/>
    <w:rsid w:val="001F1FB7"/>
    <w:rsid w:val="001F2548"/>
    <w:rsid w:val="001F25A2"/>
    <w:rsid w:val="001F26C2"/>
    <w:rsid w:val="001F2BAB"/>
    <w:rsid w:val="001F2F43"/>
    <w:rsid w:val="001F311D"/>
    <w:rsid w:val="001F317C"/>
    <w:rsid w:val="001F3227"/>
    <w:rsid w:val="001F328B"/>
    <w:rsid w:val="001F32F4"/>
    <w:rsid w:val="001F33F8"/>
    <w:rsid w:val="001F3848"/>
    <w:rsid w:val="001F3B0B"/>
    <w:rsid w:val="001F3E12"/>
    <w:rsid w:val="001F414A"/>
    <w:rsid w:val="001F4258"/>
    <w:rsid w:val="001F4666"/>
    <w:rsid w:val="001F46BF"/>
    <w:rsid w:val="001F4731"/>
    <w:rsid w:val="001F4985"/>
    <w:rsid w:val="001F4AC4"/>
    <w:rsid w:val="001F4BB9"/>
    <w:rsid w:val="001F5051"/>
    <w:rsid w:val="001F5502"/>
    <w:rsid w:val="001F5A5C"/>
    <w:rsid w:val="001F5F2E"/>
    <w:rsid w:val="001F5FF6"/>
    <w:rsid w:val="001F6276"/>
    <w:rsid w:val="001F6287"/>
    <w:rsid w:val="001F651A"/>
    <w:rsid w:val="001F666D"/>
    <w:rsid w:val="001F68CD"/>
    <w:rsid w:val="001F6963"/>
    <w:rsid w:val="001F6A1B"/>
    <w:rsid w:val="001F6AA3"/>
    <w:rsid w:val="001F6D84"/>
    <w:rsid w:val="001F7507"/>
    <w:rsid w:val="001F7B04"/>
    <w:rsid w:val="001F7EA6"/>
    <w:rsid w:val="002007B9"/>
    <w:rsid w:val="00200AF1"/>
    <w:rsid w:val="00200E1C"/>
    <w:rsid w:val="00201E3F"/>
    <w:rsid w:val="00202A77"/>
    <w:rsid w:val="00202BC8"/>
    <w:rsid w:val="00202C36"/>
    <w:rsid w:val="00202FEB"/>
    <w:rsid w:val="002031B1"/>
    <w:rsid w:val="002037E9"/>
    <w:rsid w:val="00203EAD"/>
    <w:rsid w:val="00203FA8"/>
    <w:rsid w:val="002040DC"/>
    <w:rsid w:val="0020441D"/>
    <w:rsid w:val="002044F4"/>
    <w:rsid w:val="00204898"/>
    <w:rsid w:val="00204917"/>
    <w:rsid w:val="00204940"/>
    <w:rsid w:val="00204CE2"/>
    <w:rsid w:val="00205994"/>
    <w:rsid w:val="002061EE"/>
    <w:rsid w:val="00206465"/>
    <w:rsid w:val="002066B8"/>
    <w:rsid w:val="00206916"/>
    <w:rsid w:val="00206CFD"/>
    <w:rsid w:val="0020701C"/>
    <w:rsid w:val="002070D1"/>
    <w:rsid w:val="002071BA"/>
    <w:rsid w:val="00207290"/>
    <w:rsid w:val="0020779A"/>
    <w:rsid w:val="002079C3"/>
    <w:rsid w:val="00207BB3"/>
    <w:rsid w:val="00210064"/>
    <w:rsid w:val="00210601"/>
    <w:rsid w:val="00210B1C"/>
    <w:rsid w:val="00210E09"/>
    <w:rsid w:val="002114B6"/>
    <w:rsid w:val="00211703"/>
    <w:rsid w:val="00211AF3"/>
    <w:rsid w:val="00211AF8"/>
    <w:rsid w:val="00211B7E"/>
    <w:rsid w:val="00211C64"/>
    <w:rsid w:val="00211CD4"/>
    <w:rsid w:val="00211DC7"/>
    <w:rsid w:val="00211DD5"/>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4FC7"/>
    <w:rsid w:val="00215229"/>
    <w:rsid w:val="00215A10"/>
    <w:rsid w:val="00215B40"/>
    <w:rsid w:val="00215BC0"/>
    <w:rsid w:val="00216025"/>
    <w:rsid w:val="00216533"/>
    <w:rsid w:val="00216813"/>
    <w:rsid w:val="00216D1D"/>
    <w:rsid w:val="00217309"/>
    <w:rsid w:val="00217AAA"/>
    <w:rsid w:val="00217AF4"/>
    <w:rsid w:val="00217DB1"/>
    <w:rsid w:val="00220337"/>
    <w:rsid w:val="002207F6"/>
    <w:rsid w:val="00220C10"/>
    <w:rsid w:val="00220F15"/>
    <w:rsid w:val="002211E9"/>
    <w:rsid w:val="002212DF"/>
    <w:rsid w:val="00221348"/>
    <w:rsid w:val="002215B1"/>
    <w:rsid w:val="0022170B"/>
    <w:rsid w:val="002217FA"/>
    <w:rsid w:val="0022181A"/>
    <w:rsid w:val="002218B0"/>
    <w:rsid w:val="0022198B"/>
    <w:rsid w:val="00222236"/>
    <w:rsid w:val="0022298F"/>
    <w:rsid w:val="00222999"/>
    <w:rsid w:val="00222D5D"/>
    <w:rsid w:val="002232BE"/>
    <w:rsid w:val="002238BB"/>
    <w:rsid w:val="00223CF2"/>
    <w:rsid w:val="002244D2"/>
    <w:rsid w:val="00224FA5"/>
    <w:rsid w:val="00225150"/>
    <w:rsid w:val="0022527C"/>
    <w:rsid w:val="002258D9"/>
    <w:rsid w:val="00225C4F"/>
    <w:rsid w:val="00225C51"/>
    <w:rsid w:val="00226B89"/>
    <w:rsid w:val="00226DBB"/>
    <w:rsid w:val="00226FD7"/>
    <w:rsid w:val="00226FEB"/>
    <w:rsid w:val="00227B21"/>
    <w:rsid w:val="00230186"/>
    <w:rsid w:val="00230267"/>
    <w:rsid w:val="0023055F"/>
    <w:rsid w:val="0023073D"/>
    <w:rsid w:val="00230822"/>
    <w:rsid w:val="00230BC6"/>
    <w:rsid w:val="00230CAE"/>
    <w:rsid w:val="00230D46"/>
    <w:rsid w:val="00230E42"/>
    <w:rsid w:val="0023111D"/>
    <w:rsid w:val="002312E3"/>
    <w:rsid w:val="002314A8"/>
    <w:rsid w:val="002317D3"/>
    <w:rsid w:val="0023183C"/>
    <w:rsid w:val="00231BD5"/>
    <w:rsid w:val="00231D7E"/>
    <w:rsid w:val="00232300"/>
    <w:rsid w:val="00232901"/>
    <w:rsid w:val="00232B71"/>
    <w:rsid w:val="00232F0B"/>
    <w:rsid w:val="00233019"/>
    <w:rsid w:val="00233EAE"/>
    <w:rsid w:val="002340F7"/>
    <w:rsid w:val="00234B85"/>
    <w:rsid w:val="002351C5"/>
    <w:rsid w:val="00235286"/>
    <w:rsid w:val="002352D2"/>
    <w:rsid w:val="002357F8"/>
    <w:rsid w:val="002358AB"/>
    <w:rsid w:val="00235967"/>
    <w:rsid w:val="00235CA7"/>
    <w:rsid w:val="00235D91"/>
    <w:rsid w:val="002369FF"/>
    <w:rsid w:val="00236F55"/>
    <w:rsid w:val="00236F8F"/>
    <w:rsid w:val="0023714E"/>
    <w:rsid w:val="00237288"/>
    <w:rsid w:val="002373D5"/>
    <w:rsid w:val="00237402"/>
    <w:rsid w:val="00237FE6"/>
    <w:rsid w:val="0024075C"/>
    <w:rsid w:val="00240B23"/>
    <w:rsid w:val="00240CE6"/>
    <w:rsid w:val="00240F2A"/>
    <w:rsid w:val="0024196A"/>
    <w:rsid w:val="00241DFC"/>
    <w:rsid w:val="00241FD3"/>
    <w:rsid w:val="00241FF0"/>
    <w:rsid w:val="00242143"/>
    <w:rsid w:val="00242172"/>
    <w:rsid w:val="0024221A"/>
    <w:rsid w:val="002423C2"/>
    <w:rsid w:val="002424BE"/>
    <w:rsid w:val="0024277C"/>
    <w:rsid w:val="00242A99"/>
    <w:rsid w:val="00242C52"/>
    <w:rsid w:val="00242E8C"/>
    <w:rsid w:val="00243269"/>
    <w:rsid w:val="002432C7"/>
    <w:rsid w:val="00243386"/>
    <w:rsid w:val="002436C9"/>
    <w:rsid w:val="00243B0D"/>
    <w:rsid w:val="00243E05"/>
    <w:rsid w:val="002440D2"/>
    <w:rsid w:val="00244520"/>
    <w:rsid w:val="00244D2B"/>
    <w:rsid w:val="00245146"/>
    <w:rsid w:val="00245196"/>
    <w:rsid w:val="0024531A"/>
    <w:rsid w:val="002455C3"/>
    <w:rsid w:val="00246386"/>
    <w:rsid w:val="002468D8"/>
    <w:rsid w:val="00246D18"/>
    <w:rsid w:val="00246ED8"/>
    <w:rsid w:val="00247A51"/>
    <w:rsid w:val="00247BAA"/>
    <w:rsid w:val="00250474"/>
    <w:rsid w:val="00251A7A"/>
    <w:rsid w:val="00251AE9"/>
    <w:rsid w:val="00251C28"/>
    <w:rsid w:val="00252196"/>
    <w:rsid w:val="00252833"/>
    <w:rsid w:val="00252CCD"/>
    <w:rsid w:val="00252E62"/>
    <w:rsid w:val="00252E6A"/>
    <w:rsid w:val="0025330B"/>
    <w:rsid w:val="002533B3"/>
    <w:rsid w:val="002533FB"/>
    <w:rsid w:val="0025388F"/>
    <w:rsid w:val="00253A91"/>
    <w:rsid w:val="00253CE7"/>
    <w:rsid w:val="0025418C"/>
    <w:rsid w:val="00254484"/>
    <w:rsid w:val="00254761"/>
    <w:rsid w:val="002548FB"/>
    <w:rsid w:val="00254E46"/>
    <w:rsid w:val="00254F53"/>
    <w:rsid w:val="00255107"/>
    <w:rsid w:val="00255210"/>
    <w:rsid w:val="0025542A"/>
    <w:rsid w:val="0025561E"/>
    <w:rsid w:val="00255928"/>
    <w:rsid w:val="00255AE1"/>
    <w:rsid w:val="00255C98"/>
    <w:rsid w:val="00256735"/>
    <w:rsid w:val="00256799"/>
    <w:rsid w:val="00256B2A"/>
    <w:rsid w:val="002570F8"/>
    <w:rsid w:val="002572F3"/>
    <w:rsid w:val="00257308"/>
    <w:rsid w:val="00257717"/>
    <w:rsid w:val="002577B9"/>
    <w:rsid w:val="00257808"/>
    <w:rsid w:val="002579C4"/>
    <w:rsid w:val="00257B72"/>
    <w:rsid w:val="00260186"/>
    <w:rsid w:val="002604B9"/>
    <w:rsid w:val="002609AD"/>
    <w:rsid w:val="00260E57"/>
    <w:rsid w:val="00260E63"/>
    <w:rsid w:val="00261216"/>
    <w:rsid w:val="002612DF"/>
    <w:rsid w:val="00261BB6"/>
    <w:rsid w:val="00261C93"/>
    <w:rsid w:val="00261F6A"/>
    <w:rsid w:val="00262161"/>
    <w:rsid w:val="002621BC"/>
    <w:rsid w:val="002621DA"/>
    <w:rsid w:val="00262CD6"/>
    <w:rsid w:val="00262E5B"/>
    <w:rsid w:val="00262E68"/>
    <w:rsid w:val="0026339E"/>
    <w:rsid w:val="00263BA0"/>
    <w:rsid w:val="00263C2C"/>
    <w:rsid w:val="002648CA"/>
    <w:rsid w:val="002649D3"/>
    <w:rsid w:val="00264B1C"/>
    <w:rsid w:val="00264BF1"/>
    <w:rsid w:val="00264C6C"/>
    <w:rsid w:val="00264F65"/>
    <w:rsid w:val="0026520E"/>
    <w:rsid w:val="00265301"/>
    <w:rsid w:val="002656EA"/>
    <w:rsid w:val="002658B5"/>
    <w:rsid w:val="00265B0D"/>
    <w:rsid w:val="00265CA4"/>
    <w:rsid w:val="00265D9D"/>
    <w:rsid w:val="0026625F"/>
    <w:rsid w:val="0026643D"/>
    <w:rsid w:val="00266E05"/>
    <w:rsid w:val="002675DF"/>
    <w:rsid w:val="0026789A"/>
    <w:rsid w:val="00267F6B"/>
    <w:rsid w:val="00270721"/>
    <w:rsid w:val="002707CE"/>
    <w:rsid w:val="00270B6A"/>
    <w:rsid w:val="00270BFA"/>
    <w:rsid w:val="00271072"/>
    <w:rsid w:val="002711DC"/>
    <w:rsid w:val="0027132B"/>
    <w:rsid w:val="00271737"/>
    <w:rsid w:val="00271949"/>
    <w:rsid w:val="00271A89"/>
    <w:rsid w:val="00271C00"/>
    <w:rsid w:val="00271C9C"/>
    <w:rsid w:val="00271CE5"/>
    <w:rsid w:val="00271F3B"/>
    <w:rsid w:val="0027230E"/>
    <w:rsid w:val="00272367"/>
    <w:rsid w:val="00272470"/>
    <w:rsid w:val="0027249F"/>
    <w:rsid w:val="002726A8"/>
    <w:rsid w:val="002727FE"/>
    <w:rsid w:val="0027289C"/>
    <w:rsid w:val="00272B07"/>
    <w:rsid w:val="00273048"/>
    <w:rsid w:val="00273699"/>
    <w:rsid w:val="002738CE"/>
    <w:rsid w:val="0027393A"/>
    <w:rsid w:val="0027443C"/>
    <w:rsid w:val="00274964"/>
    <w:rsid w:val="00274A1D"/>
    <w:rsid w:val="00274F67"/>
    <w:rsid w:val="00274FDD"/>
    <w:rsid w:val="00275A19"/>
    <w:rsid w:val="00275BD5"/>
    <w:rsid w:val="00275C8F"/>
    <w:rsid w:val="00275DB4"/>
    <w:rsid w:val="00275E04"/>
    <w:rsid w:val="00276041"/>
    <w:rsid w:val="002765AC"/>
    <w:rsid w:val="00276A0A"/>
    <w:rsid w:val="00277EC5"/>
    <w:rsid w:val="002810EB"/>
    <w:rsid w:val="00281757"/>
    <w:rsid w:val="00281B59"/>
    <w:rsid w:val="00281DD9"/>
    <w:rsid w:val="00282020"/>
    <w:rsid w:val="0028226B"/>
    <w:rsid w:val="002824F5"/>
    <w:rsid w:val="00282524"/>
    <w:rsid w:val="00282948"/>
    <w:rsid w:val="00282CC9"/>
    <w:rsid w:val="00282CED"/>
    <w:rsid w:val="00282E39"/>
    <w:rsid w:val="00283270"/>
    <w:rsid w:val="002832A3"/>
    <w:rsid w:val="0028375C"/>
    <w:rsid w:val="00283975"/>
    <w:rsid w:val="00283A66"/>
    <w:rsid w:val="00283A87"/>
    <w:rsid w:val="00283BE0"/>
    <w:rsid w:val="00283C8B"/>
    <w:rsid w:val="00283E8A"/>
    <w:rsid w:val="00283FD8"/>
    <w:rsid w:val="0028405B"/>
    <w:rsid w:val="00284122"/>
    <w:rsid w:val="0028417C"/>
    <w:rsid w:val="002844C0"/>
    <w:rsid w:val="00284AD7"/>
    <w:rsid w:val="00285806"/>
    <w:rsid w:val="00285836"/>
    <w:rsid w:val="002858C6"/>
    <w:rsid w:val="00285D79"/>
    <w:rsid w:val="00285F62"/>
    <w:rsid w:val="00286158"/>
    <w:rsid w:val="00286715"/>
    <w:rsid w:val="00286E28"/>
    <w:rsid w:val="002871EE"/>
    <w:rsid w:val="002873D2"/>
    <w:rsid w:val="0028766C"/>
    <w:rsid w:val="002879AA"/>
    <w:rsid w:val="002903F0"/>
    <w:rsid w:val="00290780"/>
    <w:rsid w:val="00291126"/>
    <w:rsid w:val="002911B7"/>
    <w:rsid w:val="00291848"/>
    <w:rsid w:val="00291DAC"/>
    <w:rsid w:val="00291E93"/>
    <w:rsid w:val="002922C7"/>
    <w:rsid w:val="0029245F"/>
    <w:rsid w:val="002925D2"/>
    <w:rsid w:val="00292710"/>
    <w:rsid w:val="00292C76"/>
    <w:rsid w:val="00292D7B"/>
    <w:rsid w:val="00293652"/>
    <w:rsid w:val="00293804"/>
    <w:rsid w:val="002938A7"/>
    <w:rsid w:val="0029417A"/>
    <w:rsid w:val="0029494C"/>
    <w:rsid w:val="002949B5"/>
    <w:rsid w:val="00295222"/>
    <w:rsid w:val="002954E8"/>
    <w:rsid w:val="00295B47"/>
    <w:rsid w:val="00295B89"/>
    <w:rsid w:val="002962A1"/>
    <w:rsid w:val="00296D9C"/>
    <w:rsid w:val="002970D7"/>
    <w:rsid w:val="00297A58"/>
    <w:rsid w:val="00297AAE"/>
    <w:rsid w:val="00297BF8"/>
    <w:rsid w:val="00297EBC"/>
    <w:rsid w:val="002A0116"/>
    <w:rsid w:val="002A0167"/>
    <w:rsid w:val="002A02CD"/>
    <w:rsid w:val="002A0A82"/>
    <w:rsid w:val="002A0D41"/>
    <w:rsid w:val="002A1A77"/>
    <w:rsid w:val="002A1AA8"/>
    <w:rsid w:val="002A2022"/>
    <w:rsid w:val="002A2372"/>
    <w:rsid w:val="002A2705"/>
    <w:rsid w:val="002A29A7"/>
    <w:rsid w:val="002A2B69"/>
    <w:rsid w:val="002A2BEC"/>
    <w:rsid w:val="002A2C29"/>
    <w:rsid w:val="002A2D74"/>
    <w:rsid w:val="002A2ED4"/>
    <w:rsid w:val="002A35BA"/>
    <w:rsid w:val="002A3D82"/>
    <w:rsid w:val="002A3F8C"/>
    <w:rsid w:val="002A435B"/>
    <w:rsid w:val="002A43E7"/>
    <w:rsid w:val="002A4781"/>
    <w:rsid w:val="002A49B3"/>
    <w:rsid w:val="002A4ED8"/>
    <w:rsid w:val="002A4F17"/>
    <w:rsid w:val="002A50CC"/>
    <w:rsid w:val="002A51D1"/>
    <w:rsid w:val="002A5261"/>
    <w:rsid w:val="002A5284"/>
    <w:rsid w:val="002A54B4"/>
    <w:rsid w:val="002A5680"/>
    <w:rsid w:val="002A590F"/>
    <w:rsid w:val="002A59A5"/>
    <w:rsid w:val="002A5AEE"/>
    <w:rsid w:val="002A5D37"/>
    <w:rsid w:val="002A5F34"/>
    <w:rsid w:val="002A61E5"/>
    <w:rsid w:val="002A6522"/>
    <w:rsid w:val="002A661B"/>
    <w:rsid w:val="002A6E8F"/>
    <w:rsid w:val="002A700D"/>
    <w:rsid w:val="002A7440"/>
    <w:rsid w:val="002A763D"/>
    <w:rsid w:val="002A77B9"/>
    <w:rsid w:val="002A77F4"/>
    <w:rsid w:val="002A7B50"/>
    <w:rsid w:val="002A7D70"/>
    <w:rsid w:val="002B01E5"/>
    <w:rsid w:val="002B0409"/>
    <w:rsid w:val="002B04BA"/>
    <w:rsid w:val="002B056D"/>
    <w:rsid w:val="002B0969"/>
    <w:rsid w:val="002B0D40"/>
    <w:rsid w:val="002B1116"/>
    <w:rsid w:val="002B1F47"/>
    <w:rsid w:val="002B22D7"/>
    <w:rsid w:val="002B23C6"/>
    <w:rsid w:val="002B25A5"/>
    <w:rsid w:val="002B2C6A"/>
    <w:rsid w:val="002B2C6D"/>
    <w:rsid w:val="002B2D98"/>
    <w:rsid w:val="002B2E42"/>
    <w:rsid w:val="002B2EED"/>
    <w:rsid w:val="002B3259"/>
    <w:rsid w:val="002B32F8"/>
    <w:rsid w:val="002B33ED"/>
    <w:rsid w:val="002B375E"/>
    <w:rsid w:val="002B410D"/>
    <w:rsid w:val="002B4142"/>
    <w:rsid w:val="002B417B"/>
    <w:rsid w:val="002B427F"/>
    <w:rsid w:val="002B44C2"/>
    <w:rsid w:val="002B4C30"/>
    <w:rsid w:val="002B4D63"/>
    <w:rsid w:val="002B4FB0"/>
    <w:rsid w:val="002B5745"/>
    <w:rsid w:val="002B5A0C"/>
    <w:rsid w:val="002B5BDA"/>
    <w:rsid w:val="002B635F"/>
    <w:rsid w:val="002B6BFA"/>
    <w:rsid w:val="002B700C"/>
    <w:rsid w:val="002B7153"/>
    <w:rsid w:val="002B7F0C"/>
    <w:rsid w:val="002C009B"/>
    <w:rsid w:val="002C089B"/>
    <w:rsid w:val="002C08E4"/>
    <w:rsid w:val="002C0C09"/>
    <w:rsid w:val="002C192D"/>
    <w:rsid w:val="002C1C44"/>
    <w:rsid w:val="002C1CCD"/>
    <w:rsid w:val="002C1F30"/>
    <w:rsid w:val="002C2435"/>
    <w:rsid w:val="002C2CB9"/>
    <w:rsid w:val="002C32BF"/>
    <w:rsid w:val="002C441B"/>
    <w:rsid w:val="002C4A4D"/>
    <w:rsid w:val="002C4AA9"/>
    <w:rsid w:val="002C4CBD"/>
    <w:rsid w:val="002C4EA7"/>
    <w:rsid w:val="002C4ECB"/>
    <w:rsid w:val="002C4F2E"/>
    <w:rsid w:val="002C51B9"/>
    <w:rsid w:val="002C53A8"/>
    <w:rsid w:val="002C5473"/>
    <w:rsid w:val="002C5586"/>
    <w:rsid w:val="002C5663"/>
    <w:rsid w:val="002C572F"/>
    <w:rsid w:val="002C5932"/>
    <w:rsid w:val="002C5C2F"/>
    <w:rsid w:val="002C631D"/>
    <w:rsid w:val="002C63FE"/>
    <w:rsid w:val="002C6D56"/>
    <w:rsid w:val="002C74BB"/>
    <w:rsid w:val="002C769F"/>
    <w:rsid w:val="002C773B"/>
    <w:rsid w:val="002C7C42"/>
    <w:rsid w:val="002C7C51"/>
    <w:rsid w:val="002C7F93"/>
    <w:rsid w:val="002D0118"/>
    <w:rsid w:val="002D042E"/>
    <w:rsid w:val="002D04F8"/>
    <w:rsid w:val="002D1322"/>
    <w:rsid w:val="002D1704"/>
    <w:rsid w:val="002D173C"/>
    <w:rsid w:val="002D1755"/>
    <w:rsid w:val="002D1A35"/>
    <w:rsid w:val="002D1BE7"/>
    <w:rsid w:val="002D1C86"/>
    <w:rsid w:val="002D1D1A"/>
    <w:rsid w:val="002D1E9F"/>
    <w:rsid w:val="002D2A7F"/>
    <w:rsid w:val="002D2B65"/>
    <w:rsid w:val="002D2CF6"/>
    <w:rsid w:val="002D31E2"/>
    <w:rsid w:val="002D36CC"/>
    <w:rsid w:val="002D3C1E"/>
    <w:rsid w:val="002D3E87"/>
    <w:rsid w:val="002D44A5"/>
    <w:rsid w:val="002D4872"/>
    <w:rsid w:val="002D5087"/>
    <w:rsid w:val="002D5268"/>
    <w:rsid w:val="002D5714"/>
    <w:rsid w:val="002D5D64"/>
    <w:rsid w:val="002D63F1"/>
    <w:rsid w:val="002D6F98"/>
    <w:rsid w:val="002D72BF"/>
    <w:rsid w:val="002D79FC"/>
    <w:rsid w:val="002D7AA9"/>
    <w:rsid w:val="002D7CD7"/>
    <w:rsid w:val="002D7D2B"/>
    <w:rsid w:val="002E0526"/>
    <w:rsid w:val="002E0679"/>
    <w:rsid w:val="002E06E8"/>
    <w:rsid w:val="002E0B30"/>
    <w:rsid w:val="002E0E55"/>
    <w:rsid w:val="002E1698"/>
    <w:rsid w:val="002E2656"/>
    <w:rsid w:val="002E2A6E"/>
    <w:rsid w:val="002E2C3E"/>
    <w:rsid w:val="002E2C6F"/>
    <w:rsid w:val="002E2D2F"/>
    <w:rsid w:val="002E2D66"/>
    <w:rsid w:val="002E2F64"/>
    <w:rsid w:val="002E2F65"/>
    <w:rsid w:val="002E31B3"/>
    <w:rsid w:val="002E31F4"/>
    <w:rsid w:val="002E33C8"/>
    <w:rsid w:val="002E35D1"/>
    <w:rsid w:val="002E4124"/>
    <w:rsid w:val="002E4F85"/>
    <w:rsid w:val="002E506D"/>
    <w:rsid w:val="002E5113"/>
    <w:rsid w:val="002E51AE"/>
    <w:rsid w:val="002E5337"/>
    <w:rsid w:val="002E5397"/>
    <w:rsid w:val="002E5C44"/>
    <w:rsid w:val="002E6545"/>
    <w:rsid w:val="002E68FF"/>
    <w:rsid w:val="002E6A27"/>
    <w:rsid w:val="002E6A8E"/>
    <w:rsid w:val="002E7AED"/>
    <w:rsid w:val="002E7BF7"/>
    <w:rsid w:val="002E7FB8"/>
    <w:rsid w:val="002F09FD"/>
    <w:rsid w:val="002F0C80"/>
    <w:rsid w:val="002F158C"/>
    <w:rsid w:val="002F183C"/>
    <w:rsid w:val="002F253D"/>
    <w:rsid w:val="002F2F4D"/>
    <w:rsid w:val="002F32A7"/>
    <w:rsid w:val="002F336F"/>
    <w:rsid w:val="002F3401"/>
    <w:rsid w:val="002F3500"/>
    <w:rsid w:val="002F3BB7"/>
    <w:rsid w:val="002F43DD"/>
    <w:rsid w:val="002F4CFA"/>
    <w:rsid w:val="002F5473"/>
    <w:rsid w:val="002F61F2"/>
    <w:rsid w:val="002F6CF1"/>
    <w:rsid w:val="002F7516"/>
    <w:rsid w:val="002F78FF"/>
    <w:rsid w:val="0030007B"/>
    <w:rsid w:val="003007B0"/>
    <w:rsid w:val="00300A14"/>
    <w:rsid w:val="00300BDB"/>
    <w:rsid w:val="00300CA5"/>
    <w:rsid w:val="00300D5A"/>
    <w:rsid w:val="00301BCE"/>
    <w:rsid w:val="00301EDE"/>
    <w:rsid w:val="003021F4"/>
    <w:rsid w:val="00302458"/>
    <w:rsid w:val="003025E8"/>
    <w:rsid w:val="00302A0B"/>
    <w:rsid w:val="0030305B"/>
    <w:rsid w:val="00303603"/>
    <w:rsid w:val="003036B5"/>
    <w:rsid w:val="00303D37"/>
    <w:rsid w:val="00303DDF"/>
    <w:rsid w:val="0030437E"/>
    <w:rsid w:val="00305095"/>
    <w:rsid w:val="00305199"/>
    <w:rsid w:val="00305D78"/>
    <w:rsid w:val="00305E2D"/>
    <w:rsid w:val="00306869"/>
    <w:rsid w:val="00306A0B"/>
    <w:rsid w:val="0030772B"/>
    <w:rsid w:val="003077CE"/>
    <w:rsid w:val="00307AAA"/>
    <w:rsid w:val="00307D93"/>
    <w:rsid w:val="00310174"/>
    <w:rsid w:val="003106A7"/>
    <w:rsid w:val="003108A6"/>
    <w:rsid w:val="003109AB"/>
    <w:rsid w:val="003109E2"/>
    <w:rsid w:val="00310B3F"/>
    <w:rsid w:val="00311056"/>
    <w:rsid w:val="003110F9"/>
    <w:rsid w:val="00311279"/>
    <w:rsid w:val="0031137D"/>
    <w:rsid w:val="003114BF"/>
    <w:rsid w:val="003115B4"/>
    <w:rsid w:val="00311835"/>
    <w:rsid w:val="00312A64"/>
    <w:rsid w:val="00312AD0"/>
    <w:rsid w:val="00312D0A"/>
    <w:rsid w:val="00313148"/>
    <w:rsid w:val="00313296"/>
    <w:rsid w:val="0031340B"/>
    <w:rsid w:val="003134DE"/>
    <w:rsid w:val="0031379D"/>
    <w:rsid w:val="00313C3A"/>
    <w:rsid w:val="00313D2F"/>
    <w:rsid w:val="00313EE0"/>
    <w:rsid w:val="00313F5B"/>
    <w:rsid w:val="00314269"/>
    <w:rsid w:val="00314468"/>
    <w:rsid w:val="0031497E"/>
    <w:rsid w:val="0031574E"/>
    <w:rsid w:val="00315A39"/>
    <w:rsid w:val="00315A72"/>
    <w:rsid w:val="00315C62"/>
    <w:rsid w:val="00316FFD"/>
    <w:rsid w:val="00317357"/>
    <w:rsid w:val="0031786A"/>
    <w:rsid w:val="00317E3A"/>
    <w:rsid w:val="00320042"/>
    <w:rsid w:val="0032032E"/>
    <w:rsid w:val="00320931"/>
    <w:rsid w:val="00320E6D"/>
    <w:rsid w:val="00321B31"/>
    <w:rsid w:val="00321F7A"/>
    <w:rsid w:val="00322420"/>
    <w:rsid w:val="00323685"/>
    <w:rsid w:val="003238F4"/>
    <w:rsid w:val="00323D30"/>
    <w:rsid w:val="003242D3"/>
    <w:rsid w:val="003250C1"/>
    <w:rsid w:val="003253B1"/>
    <w:rsid w:val="00325828"/>
    <w:rsid w:val="00325C06"/>
    <w:rsid w:val="00325C3A"/>
    <w:rsid w:val="00325C76"/>
    <w:rsid w:val="00325C89"/>
    <w:rsid w:val="00325E3B"/>
    <w:rsid w:val="00326A24"/>
    <w:rsid w:val="00326D91"/>
    <w:rsid w:val="00326ECF"/>
    <w:rsid w:val="0032737E"/>
    <w:rsid w:val="00327478"/>
    <w:rsid w:val="00327577"/>
    <w:rsid w:val="00327916"/>
    <w:rsid w:val="00327A9E"/>
    <w:rsid w:val="00330360"/>
    <w:rsid w:val="00330417"/>
    <w:rsid w:val="003304ED"/>
    <w:rsid w:val="00330764"/>
    <w:rsid w:val="00330D08"/>
    <w:rsid w:val="003312B2"/>
    <w:rsid w:val="003313DB"/>
    <w:rsid w:val="003319A5"/>
    <w:rsid w:val="00331A38"/>
    <w:rsid w:val="00331A75"/>
    <w:rsid w:val="00332169"/>
    <w:rsid w:val="003324B6"/>
    <w:rsid w:val="0033275C"/>
    <w:rsid w:val="003329D2"/>
    <w:rsid w:val="00332F5D"/>
    <w:rsid w:val="00332FB4"/>
    <w:rsid w:val="0033309D"/>
    <w:rsid w:val="00333225"/>
    <w:rsid w:val="003334B0"/>
    <w:rsid w:val="003336B4"/>
    <w:rsid w:val="003342A6"/>
    <w:rsid w:val="00334479"/>
    <w:rsid w:val="003346D8"/>
    <w:rsid w:val="00334B0B"/>
    <w:rsid w:val="00334BD3"/>
    <w:rsid w:val="00334C89"/>
    <w:rsid w:val="00335230"/>
    <w:rsid w:val="003354C5"/>
    <w:rsid w:val="00335513"/>
    <w:rsid w:val="00335DCB"/>
    <w:rsid w:val="00336517"/>
    <w:rsid w:val="00336789"/>
    <w:rsid w:val="00336D82"/>
    <w:rsid w:val="00336FE2"/>
    <w:rsid w:val="00337D7F"/>
    <w:rsid w:val="003401C9"/>
    <w:rsid w:val="00340894"/>
    <w:rsid w:val="00340D56"/>
    <w:rsid w:val="00341627"/>
    <w:rsid w:val="003417E4"/>
    <w:rsid w:val="00341DE4"/>
    <w:rsid w:val="00342000"/>
    <w:rsid w:val="003420BD"/>
    <w:rsid w:val="003422A8"/>
    <w:rsid w:val="00342360"/>
    <w:rsid w:val="00342CD8"/>
    <w:rsid w:val="00343080"/>
    <w:rsid w:val="00343176"/>
    <w:rsid w:val="003432C0"/>
    <w:rsid w:val="00343402"/>
    <w:rsid w:val="0034396C"/>
    <w:rsid w:val="003439EC"/>
    <w:rsid w:val="00343CF1"/>
    <w:rsid w:val="0034443E"/>
    <w:rsid w:val="0034448D"/>
    <w:rsid w:val="00344BA4"/>
    <w:rsid w:val="00344E9E"/>
    <w:rsid w:val="003451B9"/>
    <w:rsid w:val="0034533E"/>
    <w:rsid w:val="003453DC"/>
    <w:rsid w:val="003457B9"/>
    <w:rsid w:val="00345FCD"/>
    <w:rsid w:val="00345FF6"/>
    <w:rsid w:val="00346392"/>
    <w:rsid w:val="003467FC"/>
    <w:rsid w:val="0034698E"/>
    <w:rsid w:val="003469BD"/>
    <w:rsid w:val="00346DDD"/>
    <w:rsid w:val="00347324"/>
    <w:rsid w:val="003479D2"/>
    <w:rsid w:val="0035119C"/>
    <w:rsid w:val="0035138C"/>
    <w:rsid w:val="0035150F"/>
    <w:rsid w:val="00351944"/>
    <w:rsid w:val="003521DB"/>
    <w:rsid w:val="0035267B"/>
    <w:rsid w:val="0035282C"/>
    <w:rsid w:val="00352A92"/>
    <w:rsid w:val="00352C0A"/>
    <w:rsid w:val="0035352F"/>
    <w:rsid w:val="00353B4E"/>
    <w:rsid w:val="00353EF0"/>
    <w:rsid w:val="00354416"/>
    <w:rsid w:val="00354624"/>
    <w:rsid w:val="0035469B"/>
    <w:rsid w:val="0035485B"/>
    <w:rsid w:val="00354A12"/>
    <w:rsid w:val="00355354"/>
    <w:rsid w:val="00355664"/>
    <w:rsid w:val="003558EF"/>
    <w:rsid w:val="00355956"/>
    <w:rsid w:val="00355C03"/>
    <w:rsid w:val="00356193"/>
    <w:rsid w:val="003569F9"/>
    <w:rsid w:val="00356C1F"/>
    <w:rsid w:val="00357086"/>
    <w:rsid w:val="00357292"/>
    <w:rsid w:val="00357423"/>
    <w:rsid w:val="00357895"/>
    <w:rsid w:val="00357B1E"/>
    <w:rsid w:val="00357D81"/>
    <w:rsid w:val="00357ED8"/>
    <w:rsid w:val="0036027F"/>
    <w:rsid w:val="003608B6"/>
    <w:rsid w:val="003608FD"/>
    <w:rsid w:val="00361445"/>
    <w:rsid w:val="00361C9F"/>
    <w:rsid w:val="00361E31"/>
    <w:rsid w:val="00361E45"/>
    <w:rsid w:val="003620EF"/>
    <w:rsid w:val="003621F4"/>
    <w:rsid w:val="00362629"/>
    <w:rsid w:val="003626B6"/>
    <w:rsid w:val="00362772"/>
    <w:rsid w:val="003636BF"/>
    <w:rsid w:val="00363760"/>
    <w:rsid w:val="00363F05"/>
    <w:rsid w:val="00364684"/>
    <w:rsid w:val="003646EB"/>
    <w:rsid w:val="00364842"/>
    <w:rsid w:val="00364927"/>
    <w:rsid w:val="00364DCE"/>
    <w:rsid w:val="00364DEE"/>
    <w:rsid w:val="00364E29"/>
    <w:rsid w:val="00365000"/>
    <w:rsid w:val="0036600E"/>
    <w:rsid w:val="0036601B"/>
    <w:rsid w:val="00366B26"/>
    <w:rsid w:val="00366CC2"/>
    <w:rsid w:val="00366D0D"/>
    <w:rsid w:val="00366DF8"/>
    <w:rsid w:val="00366F13"/>
    <w:rsid w:val="003670A4"/>
    <w:rsid w:val="003671CB"/>
    <w:rsid w:val="003672AF"/>
    <w:rsid w:val="00367407"/>
    <w:rsid w:val="003676FA"/>
    <w:rsid w:val="0036771E"/>
    <w:rsid w:val="0036796A"/>
    <w:rsid w:val="00367EE8"/>
    <w:rsid w:val="00367F77"/>
    <w:rsid w:val="003702A9"/>
    <w:rsid w:val="00370B48"/>
    <w:rsid w:val="00370FED"/>
    <w:rsid w:val="00371442"/>
    <w:rsid w:val="0037151C"/>
    <w:rsid w:val="00371A65"/>
    <w:rsid w:val="00371DCC"/>
    <w:rsid w:val="0037203F"/>
    <w:rsid w:val="003724F0"/>
    <w:rsid w:val="003729ED"/>
    <w:rsid w:val="00372F88"/>
    <w:rsid w:val="00373394"/>
    <w:rsid w:val="00373768"/>
    <w:rsid w:val="00373B60"/>
    <w:rsid w:val="00373DC1"/>
    <w:rsid w:val="0037439C"/>
    <w:rsid w:val="00374871"/>
    <w:rsid w:val="003748C4"/>
    <w:rsid w:val="00374BCD"/>
    <w:rsid w:val="00375B20"/>
    <w:rsid w:val="003762D2"/>
    <w:rsid w:val="003763FD"/>
    <w:rsid w:val="00376B0E"/>
    <w:rsid w:val="00377411"/>
    <w:rsid w:val="00377B52"/>
    <w:rsid w:val="00377BBE"/>
    <w:rsid w:val="00377C6B"/>
    <w:rsid w:val="00377CF2"/>
    <w:rsid w:val="00377E43"/>
    <w:rsid w:val="00377E49"/>
    <w:rsid w:val="00380292"/>
    <w:rsid w:val="0038036D"/>
    <w:rsid w:val="003804D5"/>
    <w:rsid w:val="00380804"/>
    <w:rsid w:val="00380E7B"/>
    <w:rsid w:val="00380EF8"/>
    <w:rsid w:val="0038110C"/>
    <w:rsid w:val="00381807"/>
    <w:rsid w:val="00381BB5"/>
    <w:rsid w:val="00381DDB"/>
    <w:rsid w:val="00381ED9"/>
    <w:rsid w:val="00381F27"/>
    <w:rsid w:val="003827E1"/>
    <w:rsid w:val="00383F0A"/>
    <w:rsid w:val="003842B5"/>
    <w:rsid w:val="003843A6"/>
    <w:rsid w:val="0038453B"/>
    <w:rsid w:val="003845B4"/>
    <w:rsid w:val="003845BE"/>
    <w:rsid w:val="00384A50"/>
    <w:rsid w:val="00384B2B"/>
    <w:rsid w:val="00384CCA"/>
    <w:rsid w:val="00385156"/>
    <w:rsid w:val="003853F2"/>
    <w:rsid w:val="00385578"/>
    <w:rsid w:val="003855F2"/>
    <w:rsid w:val="003857B4"/>
    <w:rsid w:val="003857BD"/>
    <w:rsid w:val="00385BA9"/>
    <w:rsid w:val="00385BB0"/>
    <w:rsid w:val="00385D1C"/>
    <w:rsid w:val="00385E89"/>
    <w:rsid w:val="00385EBF"/>
    <w:rsid w:val="0038610F"/>
    <w:rsid w:val="0038611A"/>
    <w:rsid w:val="003862D5"/>
    <w:rsid w:val="003864CE"/>
    <w:rsid w:val="0038650A"/>
    <w:rsid w:val="003865C8"/>
    <w:rsid w:val="00386A33"/>
    <w:rsid w:val="00386C53"/>
    <w:rsid w:val="00386D21"/>
    <w:rsid w:val="00386E7E"/>
    <w:rsid w:val="00387535"/>
    <w:rsid w:val="0038754E"/>
    <w:rsid w:val="00387A1C"/>
    <w:rsid w:val="00387B1A"/>
    <w:rsid w:val="00387C10"/>
    <w:rsid w:val="00387E3C"/>
    <w:rsid w:val="00390648"/>
    <w:rsid w:val="003907BB"/>
    <w:rsid w:val="003909CF"/>
    <w:rsid w:val="00390B74"/>
    <w:rsid w:val="00390F2C"/>
    <w:rsid w:val="0039144A"/>
    <w:rsid w:val="003922A2"/>
    <w:rsid w:val="0039241E"/>
    <w:rsid w:val="00392428"/>
    <w:rsid w:val="00393191"/>
    <w:rsid w:val="003931E1"/>
    <w:rsid w:val="003932F0"/>
    <w:rsid w:val="00393590"/>
    <w:rsid w:val="00393BAD"/>
    <w:rsid w:val="00394420"/>
    <w:rsid w:val="00394435"/>
    <w:rsid w:val="0039491C"/>
    <w:rsid w:val="0039492B"/>
    <w:rsid w:val="00394FBF"/>
    <w:rsid w:val="0039532F"/>
    <w:rsid w:val="00395A57"/>
    <w:rsid w:val="00395AF8"/>
    <w:rsid w:val="00395EC9"/>
    <w:rsid w:val="00395F24"/>
    <w:rsid w:val="00395F43"/>
    <w:rsid w:val="00395F76"/>
    <w:rsid w:val="003960D2"/>
    <w:rsid w:val="003961AE"/>
    <w:rsid w:val="00396315"/>
    <w:rsid w:val="00396886"/>
    <w:rsid w:val="003969A2"/>
    <w:rsid w:val="00396D90"/>
    <w:rsid w:val="00396F3D"/>
    <w:rsid w:val="003979E2"/>
    <w:rsid w:val="00397DA2"/>
    <w:rsid w:val="003A0054"/>
    <w:rsid w:val="003A02C6"/>
    <w:rsid w:val="003A0389"/>
    <w:rsid w:val="003A0D4A"/>
    <w:rsid w:val="003A0E39"/>
    <w:rsid w:val="003A119E"/>
    <w:rsid w:val="003A1CB5"/>
    <w:rsid w:val="003A1ED7"/>
    <w:rsid w:val="003A1FCA"/>
    <w:rsid w:val="003A23FA"/>
    <w:rsid w:val="003A24C0"/>
    <w:rsid w:val="003A2F16"/>
    <w:rsid w:val="003A3093"/>
    <w:rsid w:val="003A3133"/>
    <w:rsid w:val="003A318B"/>
    <w:rsid w:val="003A3B42"/>
    <w:rsid w:val="003A4015"/>
    <w:rsid w:val="003A474B"/>
    <w:rsid w:val="003A495B"/>
    <w:rsid w:val="003A4ADC"/>
    <w:rsid w:val="003A4B7F"/>
    <w:rsid w:val="003A4F55"/>
    <w:rsid w:val="003A4FE9"/>
    <w:rsid w:val="003A5764"/>
    <w:rsid w:val="003A57BD"/>
    <w:rsid w:val="003A5A2E"/>
    <w:rsid w:val="003A5B8F"/>
    <w:rsid w:val="003A5BB7"/>
    <w:rsid w:val="003A616D"/>
    <w:rsid w:val="003A6352"/>
    <w:rsid w:val="003A6620"/>
    <w:rsid w:val="003A6992"/>
    <w:rsid w:val="003A6BA2"/>
    <w:rsid w:val="003A700E"/>
    <w:rsid w:val="003A75F7"/>
    <w:rsid w:val="003A7758"/>
    <w:rsid w:val="003A7F91"/>
    <w:rsid w:val="003B0224"/>
    <w:rsid w:val="003B05A1"/>
    <w:rsid w:val="003B0805"/>
    <w:rsid w:val="003B17CC"/>
    <w:rsid w:val="003B1869"/>
    <w:rsid w:val="003B1C15"/>
    <w:rsid w:val="003B1CDC"/>
    <w:rsid w:val="003B21FA"/>
    <w:rsid w:val="003B2352"/>
    <w:rsid w:val="003B2482"/>
    <w:rsid w:val="003B2670"/>
    <w:rsid w:val="003B2E14"/>
    <w:rsid w:val="003B30EE"/>
    <w:rsid w:val="003B3A41"/>
    <w:rsid w:val="003B3D87"/>
    <w:rsid w:val="003B3EB7"/>
    <w:rsid w:val="003B402A"/>
    <w:rsid w:val="003B43EA"/>
    <w:rsid w:val="003B44E4"/>
    <w:rsid w:val="003B55A7"/>
    <w:rsid w:val="003B590D"/>
    <w:rsid w:val="003B616F"/>
    <w:rsid w:val="003B62EA"/>
    <w:rsid w:val="003B631E"/>
    <w:rsid w:val="003B6470"/>
    <w:rsid w:val="003B6B02"/>
    <w:rsid w:val="003B6D34"/>
    <w:rsid w:val="003B71D5"/>
    <w:rsid w:val="003B72EA"/>
    <w:rsid w:val="003B753B"/>
    <w:rsid w:val="003B76FE"/>
    <w:rsid w:val="003B7DE1"/>
    <w:rsid w:val="003C028A"/>
    <w:rsid w:val="003C1094"/>
    <w:rsid w:val="003C1367"/>
    <w:rsid w:val="003C157A"/>
    <w:rsid w:val="003C1626"/>
    <w:rsid w:val="003C1869"/>
    <w:rsid w:val="003C2440"/>
    <w:rsid w:val="003C248C"/>
    <w:rsid w:val="003C2656"/>
    <w:rsid w:val="003C2D26"/>
    <w:rsid w:val="003C30C4"/>
    <w:rsid w:val="003C3203"/>
    <w:rsid w:val="003C34C0"/>
    <w:rsid w:val="003C36BE"/>
    <w:rsid w:val="003C4200"/>
    <w:rsid w:val="003C4485"/>
    <w:rsid w:val="003C460D"/>
    <w:rsid w:val="003C4EF5"/>
    <w:rsid w:val="003C5485"/>
    <w:rsid w:val="003C5974"/>
    <w:rsid w:val="003C5DE5"/>
    <w:rsid w:val="003C5EE5"/>
    <w:rsid w:val="003C60C5"/>
    <w:rsid w:val="003C60F0"/>
    <w:rsid w:val="003C6796"/>
    <w:rsid w:val="003C6FF1"/>
    <w:rsid w:val="003C7322"/>
    <w:rsid w:val="003C739C"/>
    <w:rsid w:val="003C771A"/>
    <w:rsid w:val="003C7C98"/>
    <w:rsid w:val="003C7FC8"/>
    <w:rsid w:val="003C7FE3"/>
    <w:rsid w:val="003D0281"/>
    <w:rsid w:val="003D058C"/>
    <w:rsid w:val="003D06C8"/>
    <w:rsid w:val="003D0A94"/>
    <w:rsid w:val="003D0AA2"/>
    <w:rsid w:val="003D0B17"/>
    <w:rsid w:val="003D0E88"/>
    <w:rsid w:val="003D1BBE"/>
    <w:rsid w:val="003D1C47"/>
    <w:rsid w:val="003D1CF5"/>
    <w:rsid w:val="003D2016"/>
    <w:rsid w:val="003D227D"/>
    <w:rsid w:val="003D2678"/>
    <w:rsid w:val="003D34F8"/>
    <w:rsid w:val="003D3A7A"/>
    <w:rsid w:val="003D408C"/>
    <w:rsid w:val="003D4319"/>
    <w:rsid w:val="003D4B0A"/>
    <w:rsid w:val="003D5112"/>
    <w:rsid w:val="003D527B"/>
    <w:rsid w:val="003D5591"/>
    <w:rsid w:val="003D56AB"/>
    <w:rsid w:val="003D5784"/>
    <w:rsid w:val="003D5807"/>
    <w:rsid w:val="003D5C9D"/>
    <w:rsid w:val="003D649E"/>
    <w:rsid w:val="003D6675"/>
    <w:rsid w:val="003D6B9D"/>
    <w:rsid w:val="003D701F"/>
    <w:rsid w:val="003D7092"/>
    <w:rsid w:val="003D70A5"/>
    <w:rsid w:val="003D7B28"/>
    <w:rsid w:val="003D7E60"/>
    <w:rsid w:val="003E10CA"/>
    <w:rsid w:val="003E10E7"/>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6F0"/>
    <w:rsid w:val="003E68A2"/>
    <w:rsid w:val="003E6C0A"/>
    <w:rsid w:val="003E70D2"/>
    <w:rsid w:val="003E70E7"/>
    <w:rsid w:val="003E7594"/>
    <w:rsid w:val="003E7840"/>
    <w:rsid w:val="003E7A6A"/>
    <w:rsid w:val="003E7BA2"/>
    <w:rsid w:val="003E7BDB"/>
    <w:rsid w:val="003E7EB7"/>
    <w:rsid w:val="003F032A"/>
    <w:rsid w:val="003F06CC"/>
    <w:rsid w:val="003F09AE"/>
    <w:rsid w:val="003F09F7"/>
    <w:rsid w:val="003F0C7F"/>
    <w:rsid w:val="003F0D75"/>
    <w:rsid w:val="003F122C"/>
    <w:rsid w:val="003F167B"/>
    <w:rsid w:val="003F18E5"/>
    <w:rsid w:val="003F1B94"/>
    <w:rsid w:val="003F1F36"/>
    <w:rsid w:val="003F22C3"/>
    <w:rsid w:val="003F24CA"/>
    <w:rsid w:val="003F2531"/>
    <w:rsid w:val="003F2657"/>
    <w:rsid w:val="003F2697"/>
    <w:rsid w:val="003F2CC2"/>
    <w:rsid w:val="003F2CE1"/>
    <w:rsid w:val="003F34C0"/>
    <w:rsid w:val="003F3577"/>
    <w:rsid w:val="003F3840"/>
    <w:rsid w:val="003F3AFE"/>
    <w:rsid w:val="003F3E2B"/>
    <w:rsid w:val="003F3F7D"/>
    <w:rsid w:val="003F497A"/>
    <w:rsid w:val="003F49FD"/>
    <w:rsid w:val="003F4AFB"/>
    <w:rsid w:val="003F4CF4"/>
    <w:rsid w:val="003F5631"/>
    <w:rsid w:val="003F5737"/>
    <w:rsid w:val="003F58C4"/>
    <w:rsid w:val="003F594F"/>
    <w:rsid w:val="003F5A83"/>
    <w:rsid w:val="003F5C52"/>
    <w:rsid w:val="003F5D3A"/>
    <w:rsid w:val="003F5D5A"/>
    <w:rsid w:val="003F6191"/>
    <w:rsid w:val="003F6355"/>
    <w:rsid w:val="003F6F0F"/>
    <w:rsid w:val="003F6F24"/>
    <w:rsid w:val="003F739E"/>
    <w:rsid w:val="003F73D3"/>
    <w:rsid w:val="003F7416"/>
    <w:rsid w:val="004002E2"/>
    <w:rsid w:val="00400A37"/>
    <w:rsid w:val="00400C95"/>
    <w:rsid w:val="00401018"/>
    <w:rsid w:val="004012A8"/>
    <w:rsid w:val="004017A6"/>
    <w:rsid w:val="004018A3"/>
    <w:rsid w:val="0040198C"/>
    <w:rsid w:val="00401CB5"/>
    <w:rsid w:val="00401FB9"/>
    <w:rsid w:val="00403418"/>
    <w:rsid w:val="00403713"/>
    <w:rsid w:val="00403A56"/>
    <w:rsid w:val="00404A10"/>
    <w:rsid w:val="00405299"/>
    <w:rsid w:val="00405846"/>
    <w:rsid w:val="00406182"/>
    <w:rsid w:val="00406211"/>
    <w:rsid w:val="004065A7"/>
    <w:rsid w:val="00406728"/>
    <w:rsid w:val="00406D9B"/>
    <w:rsid w:val="00407166"/>
    <w:rsid w:val="00407221"/>
    <w:rsid w:val="00407500"/>
    <w:rsid w:val="004076B6"/>
    <w:rsid w:val="00407E25"/>
    <w:rsid w:val="00407E88"/>
    <w:rsid w:val="00410063"/>
    <w:rsid w:val="00410092"/>
    <w:rsid w:val="00410311"/>
    <w:rsid w:val="0041163C"/>
    <w:rsid w:val="004116E1"/>
    <w:rsid w:val="00411CE5"/>
    <w:rsid w:val="004122B6"/>
    <w:rsid w:val="00412A3F"/>
    <w:rsid w:val="00412DD3"/>
    <w:rsid w:val="00412EB3"/>
    <w:rsid w:val="0041306D"/>
    <w:rsid w:val="0041316C"/>
    <w:rsid w:val="004131E6"/>
    <w:rsid w:val="004134EB"/>
    <w:rsid w:val="00413682"/>
    <w:rsid w:val="004136D6"/>
    <w:rsid w:val="0041385C"/>
    <w:rsid w:val="004138FA"/>
    <w:rsid w:val="00413DDA"/>
    <w:rsid w:val="00413F9F"/>
    <w:rsid w:val="0041462F"/>
    <w:rsid w:val="00414932"/>
    <w:rsid w:val="004150AD"/>
    <w:rsid w:val="004153DA"/>
    <w:rsid w:val="004155F9"/>
    <w:rsid w:val="00415A4E"/>
    <w:rsid w:val="00416079"/>
    <w:rsid w:val="00416166"/>
    <w:rsid w:val="00416611"/>
    <w:rsid w:val="0041701D"/>
    <w:rsid w:val="004173C8"/>
    <w:rsid w:val="00420229"/>
    <w:rsid w:val="0042067E"/>
    <w:rsid w:val="0042090F"/>
    <w:rsid w:val="00420AC3"/>
    <w:rsid w:val="00420C1D"/>
    <w:rsid w:val="004211F1"/>
    <w:rsid w:val="0042120D"/>
    <w:rsid w:val="004213D7"/>
    <w:rsid w:val="004213E2"/>
    <w:rsid w:val="0042235E"/>
    <w:rsid w:val="004225EA"/>
    <w:rsid w:val="00422792"/>
    <w:rsid w:val="00422865"/>
    <w:rsid w:val="004228AE"/>
    <w:rsid w:val="00422A45"/>
    <w:rsid w:val="00422B53"/>
    <w:rsid w:val="00422C0C"/>
    <w:rsid w:val="0042305B"/>
    <w:rsid w:val="0042314D"/>
    <w:rsid w:val="00423172"/>
    <w:rsid w:val="0042360B"/>
    <w:rsid w:val="004237AB"/>
    <w:rsid w:val="004239E2"/>
    <w:rsid w:val="00423B71"/>
    <w:rsid w:val="00423C2E"/>
    <w:rsid w:val="00423DDB"/>
    <w:rsid w:val="004240DB"/>
    <w:rsid w:val="00424333"/>
    <w:rsid w:val="004243A2"/>
    <w:rsid w:val="0042454C"/>
    <w:rsid w:val="00424C22"/>
    <w:rsid w:val="00425388"/>
    <w:rsid w:val="00425559"/>
    <w:rsid w:val="004257FB"/>
    <w:rsid w:val="00425C61"/>
    <w:rsid w:val="00425E8B"/>
    <w:rsid w:val="00425F8A"/>
    <w:rsid w:val="0042675C"/>
    <w:rsid w:val="00426AA6"/>
    <w:rsid w:val="00426C91"/>
    <w:rsid w:val="00426D5D"/>
    <w:rsid w:val="00426D91"/>
    <w:rsid w:val="00426E60"/>
    <w:rsid w:val="00426F9B"/>
    <w:rsid w:val="004276C4"/>
    <w:rsid w:val="004304F9"/>
    <w:rsid w:val="00430691"/>
    <w:rsid w:val="0043096B"/>
    <w:rsid w:val="00431024"/>
    <w:rsid w:val="00431237"/>
    <w:rsid w:val="0043190F"/>
    <w:rsid w:val="00431AB6"/>
    <w:rsid w:val="0043228A"/>
    <w:rsid w:val="0043271A"/>
    <w:rsid w:val="004327E1"/>
    <w:rsid w:val="00432C57"/>
    <w:rsid w:val="00432C88"/>
    <w:rsid w:val="00432E16"/>
    <w:rsid w:val="00432E61"/>
    <w:rsid w:val="004330E3"/>
    <w:rsid w:val="0043327C"/>
    <w:rsid w:val="00433831"/>
    <w:rsid w:val="00433BD7"/>
    <w:rsid w:val="00434A92"/>
    <w:rsid w:val="004356C0"/>
    <w:rsid w:val="004358D8"/>
    <w:rsid w:val="00435CB1"/>
    <w:rsid w:val="00435FC3"/>
    <w:rsid w:val="0043650C"/>
    <w:rsid w:val="0043654C"/>
    <w:rsid w:val="00436A51"/>
    <w:rsid w:val="00436CD7"/>
    <w:rsid w:val="0043702C"/>
    <w:rsid w:val="00437CAC"/>
    <w:rsid w:val="0044081A"/>
    <w:rsid w:val="00440DB6"/>
    <w:rsid w:val="00441094"/>
    <w:rsid w:val="00441A1A"/>
    <w:rsid w:val="00441B70"/>
    <w:rsid w:val="00441E75"/>
    <w:rsid w:val="00442745"/>
    <w:rsid w:val="00442E01"/>
    <w:rsid w:val="00443136"/>
    <w:rsid w:val="00443820"/>
    <w:rsid w:val="00443ACA"/>
    <w:rsid w:val="00443B45"/>
    <w:rsid w:val="00443C22"/>
    <w:rsid w:val="004443FF"/>
    <w:rsid w:val="0044459C"/>
    <w:rsid w:val="004447B9"/>
    <w:rsid w:val="004449E2"/>
    <w:rsid w:val="00444B65"/>
    <w:rsid w:val="00444F05"/>
    <w:rsid w:val="00445560"/>
    <w:rsid w:val="00445CAA"/>
    <w:rsid w:val="0044607F"/>
    <w:rsid w:val="00446CF8"/>
    <w:rsid w:val="004474F8"/>
    <w:rsid w:val="004479D7"/>
    <w:rsid w:val="004500C3"/>
    <w:rsid w:val="00450297"/>
    <w:rsid w:val="004502ED"/>
    <w:rsid w:val="004504EC"/>
    <w:rsid w:val="004506EB"/>
    <w:rsid w:val="004507B0"/>
    <w:rsid w:val="00450B39"/>
    <w:rsid w:val="00450B5D"/>
    <w:rsid w:val="004510E8"/>
    <w:rsid w:val="0045112C"/>
    <w:rsid w:val="004513E4"/>
    <w:rsid w:val="00451A86"/>
    <w:rsid w:val="00451AA8"/>
    <w:rsid w:val="00451C91"/>
    <w:rsid w:val="00452681"/>
    <w:rsid w:val="00452982"/>
    <w:rsid w:val="00453162"/>
    <w:rsid w:val="0045341D"/>
    <w:rsid w:val="0045352C"/>
    <w:rsid w:val="00453669"/>
    <w:rsid w:val="00453BA0"/>
    <w:rsid w:val="00453D5E"/>
    <w:rsid w:val="0045415D"/>
    <w:rsid w:val="00454255"/>
    <w:rsid w:val="00454269"/>
    <w:rsid w:val="0045431C"/>
    <w:rsid w:val="00454934"/>
    <w:rsid w:val="00454984"/>
    <w:rsid w:val="00454BEB"/>
    <w:rsid w:val="00455CA1"/>
    <w:rsid w:val="00455F6D"/>
    <w:rsid w:val="00455FAD"/>
    <w:rsid w:val="004560BC"/>
    <w:rsid w:val="00456393"/>
    <w:rsid w:val="00456573"/>
    <w:rsid w:val="004565AC"/>
    <w:rsid w:val="0045678C"/>
    <w:rsid w:val="00456890"/>
    <w:rsid w:val="00457000"/>
    <w:rsid w:val="004573CC"/>
    <w:rsid w:val="004575BD"/>
    <w:rsid w:val="00457C7E"/>
    <w:rsid w:val="00457D35"/>
    <w:rsid w:val="00460066"/>
    <w:rsid w:val="0046056A"/>
    <w:rsid w:val="00461562"/>
    <w:rsid w:val="00461580"/>
    <w:rsid w:val="00461A2E"/>
    <w:rsid w:val="004623DF"/>
    <w:rsid w:val="00462E3F"/>
    <w:rsid w:val="00462E57"/>
    <w:rsid w:val="00462ED7"/>
    <w:rsid w:val="00462FC4"/>
    <w:rsid w:val="0046331F"/>
    <w:rsid w:val="0046357F"/>
    <w:rsid w:val="00463C13"/>
    <w:rsid w:val="004643A2"/>
    <w:rsid w:val="00464442"/>
    <w:rsid w:val="00464502"/>
    <w:rsid w:val="00464657"/>
    <w:rsid w:val="00465151"/>
    <w:rsid w:val="004652A9"/>
    <w:rsid w:val="004657EE"/>
    <w:rsid w:val="00465A28"/>
    <w:rsid w:val="00465B3F"/>
    <w:rsid w:val="00465DA0"/>
    <w:rsid w:val="00465DC7"/>
    <w:rsid w:val="004664AF"/>
    <w:rsid w:val="004666B1"/>
    <w:rsid w:val="00466D4E"/>
    <w:rsid w:val="0046700E"/>
    <w:rsid w:val="0046734A"/>
    <w:rsid w:val="004674EC"/>
    <w:rsid w:val="004679FB"/>
    <w:rsid w:val="00467CC5"/>
    <w:rsid w:val="00470383"/>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B3F"/>
    <w:rsid w:val="00472BE9"/>
    <w:rsid w:val="00472F3F"/>
    <w:rsid w:val="00473102"/>
    <w:rsid w:val="004735B7"/>
    <w:rsid w:val="004735D7"/>
    <w:rsid w:val="004739DF"/>
    <w:rsid w:val="00473AF2"/>
    <w:rsid w:val="00473F71"/>
    <w:rsid w:val="00474937"/>
    <w:rsid w:val="00474BEC"/>
    <w:rsid w:val="00475271"/>
    <w:rsid w:val="00475331"/>
    <w:rsid w:val="00475391"/>
    <w:rsid w:val="004754F9"/>
    <w:rsid w:val="00475750"/>
    <w:rsid w:val="00475871"/>
    <w:rsid w:val="00476084"/>
    <w:rsid w:val="00476313"/>
    <w:rsid w:val="0047651F"/>
    <w:rsid w:val="00476729"/>
    <w:rsid w:val="00476FA7"/>
    <w:rsid w:val="0047702C"/>
    <w:rsid w:val="0047738F"/>
    <w:rsid w:val="0047756D"/>
    <w:rsid w:val="00477B71"/>
    <w:rsid w:val="00477C06"/>
    <w:rsid w:val="00477D99"/>
    <w:rsid w:val="004800B0"/>
    <w:rsid w:val="00480198"/>
    <w:rsid w:val="004803A8"/>
    <w:rsid w:val="0048069A"/>
    <w:rsid w:val="004807CC"/>
    <w:rsid w:val="0048095C"/>
    <w:rsid w:val="00480BED"/>
    <w:rsid w:val="00480F43"/>
    <w:rsid w:val="004811C9"/>
    <w:rsid w:val="00481217"/>
    <w:rsid w:val="00481F35"/>
    <w:rsid w:val="0048209E"/>
    <w:rsid w:val="004823FF"/>
    <w:rsid w:val="00482947"/>
    <w:rsid w:val="004829F2"/>
    <w:rsid w:val="00482A83"/>
    <w:rsid w:val="00482C37"/>
    <w:rsid w:val="00482D08"/>
    <w:rsid w:val="00483442"/>
    <w:rsid w:val="00483695"/>
    <w:rsid w:val="00483737"/>
    <w:rsid w:val="00483EAB"/>
    <w:rsid w:val="00484706"/>
    <w:rsid w:val="0048479E"/>
    <w:rsid w:val="004848FD"/>
    <w:rsid w:val="0048495E"/>
    <w:rsid w:val="00484A77"/>
    <w:rsid w:val="00485188"/>
    <w:rsid w:val="004851E3"/>
    <w:rsid w:val="004852FF"/>
    <w:rsid w:val="00485A49"/>
    <w:rsid w:val="00485CFC"/>
    <w:rsid w:val="00485D18"/>
    <w:rsid w:val="00486013"/>
    <w:rsid w:val="004865A4"/>
    <w:rsid w:val="00486827"/>
    <w:rsid w:val="00486A9D"/>
    <w:rsid w:val="00486F5A"/>
    <w:rsid w:val="004872CC"/>
    <w:rsid w:val="00487544"/>
    <w:rsid w:val="004875E4"/>
    <w:rsid w:val="00487D1A"/>
    <w:rsid w:val="00487E55"/>
    <w:rsid w:val="0049017A"/>
    <w:rsid w:val="00490284"/>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DA1"/>
    <w:rsid w:val="00493EEC"/>
    <w:rsid w:val="0049465B"/>
    <w:rsid w:val="0049485C"/>
    <w:rsid w:val="00494E46"/>
    <w:rsid w:val="0049501B"/>
    <w:rsid w:val="0049505B"/>
    <w:rsid w:val="00495A1D"/>
    <w:rsid w:val="00495C11"/>
    <w:rsid w:val="00496208"/>
    <w:rsid w:val="004968A3"/>
    <w:rsid w:val="004971AF"/>
    <w:rsid w:val="004973D9"/>
    <w:rsid w:val="004975C5"/>
    <w:rsid w:val="00497C02"/>
    <w:rsid w:val="004A002D"/>
    <w:rsid w:val="004A0197"/>
    <w:rsid w:val="004A07C3"/>
    <w:rsid w:val="004A07E7"/>
    <w:rsid w:val="004A13ED"/>
    <w:rsid w:val="004A15A8"/>
    <w:rsid w:val="004A1C16"/>
    <w:rsid w:val="004A2052"/>
    <w:rsid w:val="004A2429"/>
    <w:rsid w:val="004A3A9A"/>
    <w:rsid w:val="004A3DB6"/>
    <w:rsid w:val="004A408D"/>
    <w:rsid w:val="004A4091"/>
    <w:rsid w:val="004A42BC"/>
    <w:rsid w:val="004A45A9"/>
    <w:rsid w:val="004A468A"/>
    <w:rsid w:val="004A4733"/>
    <w:rsid w:val="004A49E9"/>
    <w:rsid w:val="004A4A5F"/>
    <w:rsid w:val="004A4B8D"/>
    <w:rsid w:val="004A4DA9"/>
    <w:rsid w:val="004A4E25"/>
    <w:rsid w:val="004A4F93"/>
    <w:rsid w:val="004A5648"/>
    <w:rsid w:val="004A56D7"/>
    <w:rsid w:val="004A572A"/>
    <w:rsid w:val="004A5769"/>
    <w:rsid w:val="004A57A5"/>
    <w:rsid w:val="004A5FEE"/>
    <w:rsid w:val="004A6174"/>
    <w:rsid w:val="004A65B1"/>
    <w:rsid w:val="004A6A69"/>
    <w:rsid w:val="004A6B4C"/>
    <w:rsid w:val="004A6D08"/>
    <w:rsid w:val="004A6E77"/>
    <w:rsid w:val="004A7098"/>
    <w:rsid w:val="004A7BF3"/>
    <w:rsid w:val="004A7D9D"/>
    <w:rsid w:val="004B007C"/>
    <w:rsid w:val="004B0201"/>
    <w:rsid w:val="004B0297"/>
    <w:rsid w:val="004B03DB"/>
    <w:rsid w:val="004B0704"/>
    <w:rsid w:val="004B0B43"/>
    <w:rsid w:val="004B0B7E"/>
    <w:rsid w:val="004B0CBD"/>
    <w:rsid w:val="004B0CE7"/>
    <w:rsid w:val="004B1684"/>
    <w:rsid w:val="004B18C7"/>
    <w:rsid w:val="004B1935"/>
    <w:rsid w:val="004B1AE3"/>
    <w:rsid w:val="004B1E91"/>
    <w:rsid w:val="004B2C4F"/>
    <w:rsid w:val="004B2E09"/>
    <w:rsid w:val="004B2E93"/>
    <w:rsid w:val="004B30D8"/>
    <w:rsid w:val="004B421A"/>
    <w:rsid w:val="004B43EB"/>
    <w:rsid w:val="004B4505"/>
    <w:rsid w:val="004B4811"/>
    <w:rsid w:val="004B491A"/>
    <w:rsid w:val="004B4C71"/>
    <w:rsid w:val="004B4CFF"/>
    <w:rsid w:val="004B4DD6"/>
    <w:rsid w:val="004B57E4"/>
    <w:rsid w:val="004B59D5"/>
    <w:rsid w:val="004B5DAA"/>
    <w:rsid w:val="004B62FA"/>
    <w:rsid w:val="004B6310"/>
    <w:rsid w:val="004B6684"/>
    <w:rsid w:val="004B67D1"/>
    <w:rsid w:val="004B6856"/>
    <w:rsid w:val="004B6B70"/>
    <w:rsid w:val="004B6C8E"/>
    <w:rsid w:val="004B6EDE"/>
    <w:rsid w:val="004B7A0F"/>
    <w:rsid w:val="004B7C47"/>
    <w:rsid w:val="004C0719"/>
    <w:rsid w:val="004C0764"/>
    <w:rsid w:val="004C0B1A"/>
    <w:rsid w:val="004C0D22"/>
    <w:rsid w:val="004C0DFD"/>
    <w:rsid w:val="004C107C"/>
    <w:rsid w:val="004C1806"/>
    <w:rsid w:val="004C184C"/>
    <w:rsid w:val="004C1926"/>
    <w:rsid w:val="004C1934"/>
    <w:rsid w:val="004C1AAB"/>
    <w:rsid w:val="004C1BA4"/>
    <w:rsid w:val="004C1E3C"/>
    <w:rsid w:val="004C27EC"/>
    <w:rsid w:val="004C2A53"/>
    <w:rsid w:val="004C3BD0"/>
    <w:rsid w:val="004C3D53"/>
    <w:rsid w:val="004C4423"/>
    <w:rsid w:val="004C44DF"/>
    <w:rsid w:val="004C4864"/>
    <w:rsid w:val="004C5453"/>
    <w:rsid w:val="004C5467"/>
    <w:rsid w:val="004C57CE"/>
    <w:rsid w:val="004C5A09"/>
    <w:rsid w:val="004C5BD5"/>
    <w:rsid w:val="004C5DEB"/>
    <w:rsid w:val="004C6087"/>
    <w:rsid w:val="004C651C"/>
    <w:rsid w:val="004C69BA"/>
    <w:rsid w:val="004C6B35"/>
    <w:rsid w:val="004C6B6E"/>
    <w:rsid w:val="004C6CD4"/>
    <w:rsid w:val="004C752B"/>
    <w:rsid w:val="004D05C4"/>
    <w:rsid w:val="004D0812"/>
    <w:rsid w:val="004D0B0F"/>
    <w:rsid w:val="004D0BDC"/>
    <w:rsid w:val="004D0D82"/>
    <w:rsid w:val="004D13CC"/>
    <w:rsid w:val="004D1A51"/>
    <w:rsid w:val="004D2479"/>
    <w:rsid w:val="004D2CBF"/>
    <w:rsid w:val="004D2E5D"/>
    <w:rsid w:val="004D31DF"/>
    <w:rsid w:val="004D3353"/>
    <w:rsid w:val="004D3365"/>
    <w:rsid w:val="004D3585"/>
    <w:rsid w:val="004D3B79"/>
    <w:rsid w:val="004D3FF5"/>
    <w:rsid w:val="004D41B2"/>
    <w:rsid w:val="004D420D"/>
    <w:rsid w:val="004D4380"/>
    <w:rsid w:val="004D47C9"/>
    <w:rsid w:val="004D4F9E"/>
    <w:rsid w:val="004D5053"/>
    <w:rsid w:val="004D521D"/>
    <w:rsid w:val="004D598B"/>
    <w:rsid w:val="004D59D6"/>
    <w:rsid w:val="004D5A30"/>
    <w:rsid w:val="004D6B3C"/>
    <w:rsid w:val="004D6B6B"/>
    <w:rsid w:val="004D6CEC"/>
    <w:rsid w:val="004D71D1"/>
    <w:rsid w:val="004D78C0"/>
    <w:rsid w:val="004D7E8F"/>
    <w:rsid w:val="004E049A"/>
    <w:rsid w:val="004E04AF"/>
    <w:rsid w:val="004E0773"/>
    <w:rsid w:val="004E0ACA"/>
    <w:rsid w:val="004E0E17"/>
    <w:rsid w:val="004E0F58"/>
    <w:rsid w:val="004E0F70"/>
    <w:rsid w:val="004E11C7"/>
    <w:rsid w:val="004E1351"/>
    <w:rsid w:val="004E1753"/>
    <w:rsid w:val="004E1855"/>
    <w:rsid w:val="004E199D"/>
    <w:rsid w:val="004E1ACE"/>
    <w:rsid w:val="004E2887"/>
    <w:rsid w:val="004E28F0"/>
    <w:rsid w:val="004E331B"/>
    <w:rsid w:val="004E3605"/>
    <w:rsid w:val="004E3C74"/>
    <w:rsid w:val="004E3DA9"/>
    <w:rsid w:val="004E400D"/>
    <w:rsid w:val="004E4E4E"/>
    <w:rsid w:val="004E4FE6"/>
    <w:rsid w:val="004E5116"/>
    <w:rsid w:val="004E51AC"/>
    <w:rsid w:val="004E5982"/>
    <w:rsid w:val="004E5B64"/>
    <w:rsid w:val="004E5BDE"/>
    <w:rsid w:val="004E623B"/>
    <w:rsid w:val="004E733D"/>
    <w:rsid w:val="004E7465"/>
    <w:rsid w:val="004E74F5"/>
    <w:rsid w:val="004E7D3D"/>
    <w:rsid w:val="004E7F67"/>
    <w:rsid w:val="004F0136"/>
    <w:rsid w:val="004F07CD"/>
    <w:rsid w:val="004F0CA2"/>
    <w:rsid w:val="004F0CA4"/>
    <w:rsid w:val="004F0DEE"/>
    <w:rsid w:val="004F0F72"/>
    <w:rsid w:val="004F1056"/>
    <w:rsid w:val="004F109F"/>
    <w:rsid w:val="004F18FE"/>
    <w:rsid w:val="004F1BF2"/>
    <w:rsid w:val="004F1CA5"/>
    <w:rsid w:val="004F20E5"/>
    <w:rsid w:val="004F22C6"/>
    <w:rsid w:val="004F2B36"/>
    <w:rsid w:val="004F2DCE"/>
    <w:rsid w:val="004F387C"/>
    <w:rsid w:val="004F3954"/>
    <w:rsid w:val="004F3988"/>
    <w:rsid w:val="004F3AA6"/>
    <w:rsid w:val="004F3AFE"/>
    <w:rsid w:val="004F3BFC"/>
    <w:rsid w:val="004F3F02"/>
    <w:rsid w:val="004F4540"/>
    <w:rsid w:val="004F459E"/>
    <w:rsid w:val="004F45DA"/>
    <w:rsid w:val="004F4762"/>
    <w:rsid w:val="004F4B4E"/>
    <w:rsid w:val="004F4E8F"/>
    <w:rsid w:val="004F512E"/>
    <w:rsid w:val="004F560C"/>
    <w:rsid w:val="004F5E0E"/>
    <w:rsid w:val="004F5FD1"/>
    <w:rsid w:val="004F615F"/>
    <w:rsid w:val="004F61D8"/>
    <w:rsid w:val="004F6C31"/>
    <w:rsid w:val="004F723A"/>
    <w:rsid w:val="004F7688"/>
    <w:rsid w:val="004F7765"/>
    <w:rsid w:val="004F7CA9"/>
    <w:rsid w:val="0050026F"/>
    <w:rsid w:val="00500766"/>
    <w:rsid w:val="00500973"/>
    <w:rsid w:val="0050098C"/>
    <w:rsid w:val="005014FB"/>
    <w:rsid w:val="00501524"/>
    <w:rsid w:val="0050176D"/>
    <w:rsid w:val="00501A0F"/>
    <w:rsid w:val="00501C08"/>
    <w:rsid w:val="00501C42"/>
    <w:rsid w:val="00501D60"/>
    <w:rsid w:val="00501F00"/>
    <w:rsid w:val="00502403"/>
    <w:rsid w:val="005026EE"/>
    <w:rsid w:val="00502782"/>
    <w:rsid w:val="00502C68"/>
    <w:rsid w:val="00502F42"/>
    <w:rsid w:val="00502FFE"/>
    <w:rsid w:val="00503811"/>
    <w:rsid w:val="00503C4A"/>
    <w:rsid w:val="00503D74"/>
    <w:rsid w:val="0050434B"/>
    <w:rsid w:val="00504ADA"/>
    <w:rsid w:val="00504D60"/>
    <w:rsid w:val="00504E1C"/>
    <w:rsid w:val="005054C2"/>
    <w:rsid w:val="00505551"/>
    <w:rsid w:val="00505657"/>
    <w:rsid w:val="005056A9"/>
    <w:rsid w:val="005057E2"/>
    <w:rsid w:val="00505813"/>
    <w:rsid w:val="00505A78"/>
    <w:rsid w:val="00505B95"/>
    <w:rsid w:val="005065D1"/>
    <w:rsid w:val="00506BBF"/>
    <w:rsid w:val="00506C6C"/>
    <w:rsid w:val="005071C5"/>
    <w:rsid w:val="005075C8"/>
    <w:rsid w:val="005075F7"/>
    <w:rsid w:val="0050765C"/>
    <w:rsid w:val="0050796B"/>
    <w:rsid w:val="0051055F"/>
    <w:rsid w:val="00510F75"/>
    <w:rsid w:val="00511537"/>
    <w:rsid w:val="00511C1A"/>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6CF"/>
    <w:rsid w:val="00514907"/>
    <w:rsid w:val="00514970"/>
    <w:rsid w:val="005150B8"/>
    <w:rsid w:val="0051579C"/>
    <w:rsid w:val="00517292"/>
    <w:rsid w:val="00520096"/>
    <w:rsid w:val="00520566"/>
    <w:rsid w:val="00520864"/>
    <w:rsid w:val="00520A46"/>
    <w:rsid w:val="00520C32"/>
    <w:rsid w:val="0052104F"/>
    <w:rsid w:val="00521180"/>
    <w:rsid w:val="0052216F"/>
    <w:rsid w:val="00522299"/>
    <w:rsid w:val="00522A18"/>
    <w:rsid w:val="00522E3A"/>
    <w:rsid w:val="005232EC"/>
    <w:rsid w:val="00523555"/>
    <w:rsid w:val="0052390A"/>
    <w:rsid w:val="005239CB"/>
    <w:rsid w:val="00524134"/>
    <w:rsid w:val="00524299"/>
    <w:rsid w:val="00524840"/>
    <w:rsid w:val="005249EA"/>
    <w:rsid w:val="00524B3F"/>
    <w:rsid w:val="0052541B"/>
    <w:rsid w:val="00525838"/>
    <w:rsid w:val="00525887"/>
    <w:rsid w:val="00525D6D"/>
    <w:rsid w:val="00525FB6"/>
    <w:rsid w:val="0052619B"/>
    <w:rsid w:val="00526246"/>
    <w:rsid w:val="005262B9"/>
    <w:rsid w:val="00526BCE"/>
    <w:rsid w:val="00526BF2"/>
    <w:rsid w:val="00526FFB"/>
    <w:rsid w:val="005274A5"/>
    <w:rsid w:val="0052764E"/>
    <w:rsid w:val="00527AED"/>
    <w:rsid w:val="00527B14"/>
    <w:rsid w:val="00527C26"/>
    <w:rsid w:val="00530537"/>
    <w:rsid w:val="005306ED"/>
    <w:rsid w:val="0053113F"/>
    <w:rsid w:val="00531210"/>
    <w:rsid w:val="005312BB"/>
    <w:rsid w:val="00531500"/>
    <w:rsid w:val="0053158D"/>
    <w:rsid w:val="005317B6"/>
    <w:rsid w:val="00531E0A"/>
    <w:rsid w:val="00531EEE"/>
    <w:rsid w:val="00532312"/>
    <w:rsid w:val="005327CD"/>
    <w:rsid w:val="00533CB4"/>
    <w:rsid w:val="005340E1"/>
    <w:rsid w:val="005341D0"/>
    <w:rsid w:val="005341F7"/>
    <w:rsid w:val="00534389"/>
    <w:rsid w:val="00534A51"/>
    <w:rsid w:val="00535086"/>
    <w:rsid w:val="005350EF"/>
    <w:rsid w:val="005355BC"/>
    <w:rsid w:val="00536157"/>
    <w:rsid w:val="00536173"/>
    <w:rsid w:val="0053692A"/>
    <w:rsid w:val="00537439"/>
    <w:rsid w:val="00537463"/>
    <w:rsid w:val="0053780E"/>
    <w:rsid w:val="0053799B"/>
    <w:rsid w:val="00537B76"/>
    <w:rsid w:val="00537C06"/>
    <w:rsid w:val="00537C7F"/>
    <w:rsid w:val="00537D43"/>
    <w:rsid w:val="0054044A"/>
    <w:rsid w:val="0054098C"/>
    <w:rsid w:val="00540A02"/>
    <w:rsid w:val="00540AA5"/>
    <w:rsid w:val="00540CB6"/>
    <w:rsid w:val="00540E8E"/>
    <w:rsid w:val="00540EEE"/>
    <w:rsid w:val="00541B76"/>
    <w:rsid w:val="00541F11"/>
    <w:rsid w:val="0054238E"/>
    <w:rsid w:val="00542BBC"/>
    <w:rsid w:val="00543FE8"/>
    <w:rsid w:val="005441BA"/>
    <w:rsid w:val="00544220"/>
    <w:rsid w:val="00544275"/>
    <w:rsid w:val="005443A2"/>
    <w:rsid w:val="00544895"/>
    <w:rsid w:val="00544A4C"/>
    <w:rsid w:val="00544E21"/>
    <w:rsid w:val="00545399"/>
    <w:rsid w:val="005456D5"/>
    <w:rsid w:val="00545909"/>
    <w:rsid w:val="00545BD5"/>
    <w:rsid w:val="005461EB"/>
    <w:rsid w:val="005463A2"/>
    <w:rsid w:val="00546446"/>
    <w:rsid w:val="005464FB"/>
    <w:rsid w:val="0054660E"/>
    <w:rsid w:val="00546AD8"/>
    <w:rsid w:val="00546DB8"/>
    <w:rsid w:val="005470FC"/>
    <w:rsid w:val="005472C3"/>
    <w:rsid w:val="0054767F"/>
    <w:rsid w:val="00547CD8"/>
    <w:rsid w:val="00547D8B"/>
    <w:rsid w:val="005503BA"/>
    <w:rsid w:val="00550482"/>
    <w:rsid w:val="00550DB4"/>
    <w:rsid w:val="00551731"/>
    <w:rsid w:val="0055194F"/>
    <w:rsid w:val="005519C9"/>
    <w:rsid w:val="00551A72"/>
    <w:rsid w:val="00551AEE"/>
    <w:rsid w:val="00552043"/>
    <w:rsid w:val="005523CD"/>
    <w:rsid w:val="00552751"/>
    <w:rsid w:val="00552DAA"/>
    <w:rsid w:val="00552FD7"/>
    <w:rsid w:val="00553D8F"/>
    <w:rsid w:val="00554075"/>
    <w:rsid w:val="0055445A"/>
    <w:rsid w:val="00554646"/>
    <w:rsid w:val="00554888"/>
    <w:rsid w:val="00554A57"/>
    <w:rsid w:val="00554A91"/>
    <w:rsid w:val="00554EA3"/>
    <w:rsid w:val="00554FB2"/>
    <w:rsid w:val="00555189"/>
    <w:rsid w:val="005557C5"/>
    <w:rsid w:val="0055580C"/>
    <w:rsid w:val="00555B03"/>
    <w:rsid w:val="00555C70"/>
    <w:rsid w:val="00555D2F"/>
    <w:rsid w:val="00555F8D"/>
    <w:rsid w:val="005560F2"/>
    <w:rsid w:val="005561F6"/>
    <w:rsid w:val="00556562"/>
    <w:rsid w:val="0055684D"/>
    <w:rsid w:val="00556A9E"/>
    <w:rsid w:val="00556B77"/>
    <w:rsid w:val="00556ED2"/>
    <w:rsid w:val="0055702B"/>
    <w:rsid w:val="0055714D"/>
    <w:rsid w:val="00557D58"/>
    <w:rsid w:val="0056017E"/>
    <w:rsid w:val="0056018D"/>
    <w:rsid w:val="00560385"/>
    <w:rsid w:val="00561107"/>
    <w:rsid w:val="00561274"/>
    <w:rsid w:val="00561677"/>
    <w:rsid w:val="005616B7"/>
    <w:rsid w:val="00561890"/>
    <w:rsid w:val="005619CC"/>
    <w:rsid w:val="00562080"/>
    <w:rsid w:val="0056217A"/>
    <w:rsid w:val="00562462"/>
    <w:rsid w:val="00562720"/>
    <w:rsid w:val="00562957"/>
    <w:rsid w:val="005632BA"/>
    <w:rsid w:val="0056344B"/>
    <w:rsid w:val="005647FA"/>
    <w:rsid w:val="00564A0A"/>
    <w:rsid w:val="00564BC2"/>
    <w:rsid w:val="00564CD2"/>
    <w:rsid w:val="00565182"/>
    <w:rsid w:val="00565779"/>
    <w:rsid w:val="00565817"/>
    <w:rsid w:val="00566197"/>
    <w:rsid w:val="005662B1"/>
    <w:rsid w:val="0056639B"/>
    <w:rsid w:val="0056683E"/>
    <w:rsid w:val="0056691F"/>
    <w:rsid w:val="00567007"/>
    <w:rsid w:val="0056703E"/>
    <w:rsid w:val="00567106"/>
    <w:rsid w:val="00567135"/>
    <w:rsid w:val="00567A33"/>
    <w:rsid w:val="00567B36"/>
    <w:rsid w:val="00567D67"/>
    <w:rsid w:val="005701B5"/>
    <w:rsid w:val="005704A7"/>
    <w:rsid w:val="005704B0"/>
    <w:rsid w:val="005704DF"/>
    <w:rsid w:val="00570A34"/>
    <w:rsid w:val="00570AD1"/>
    <w:rsid w:val="00570CE9"/>
    <w:rsid w:val="005710CF"/>
    <w:rsid w:val="00571520"/>
    <w:rsid w:val="00571881"/>
    <w:rsid w:val="00571915"/>
    <w:rsid w:val="00571AE4"/>
    <w:rsid w:val="00571AF0"/>
    <w:rsid w:val="00571C3F"/>
    <w:rsid w:val="00571FF5"/>
    <w:rsid w:val="0057214C"/>
    <w:rsid w:val="00572152"/>
    <w:rsid w:val="0057252F"/>
    <w:rsid w:val="0057264A"/>
    <w:rsid w:val="00572AE9"/>
    <w:rsid w:val="00572CEE"/>
    <w:rsid w:val="00573089"/>
    <w:rsid w:val="00573333"/>
    <w:rsid w:val="00573354"/>
    <w:rsid w:val="00573835"/>
    <w:rsid w:val="00573F9B"/>
    <w:rsid w:val="00574208"/>
    <w:rsid w:val="0057478C"/>
    <w:rsid w:val="0057497E"/>
    <w:rsid w:val="00574B9B"/>
    <w:rsid w:val="00575004"/>
    <w:rsid w:val="0057526F"/>
    <w:rsid w:val="00575548"/>
    <w:rsid w:val="00575844"/>
    <w:rsid w:val="00575DB6"/>
    <w:rsid w:val="00575F76"/>
    <w:rsid w:val="005764DA"/>
    <w:rsid w:val="00576BD4"/>
    <w:rsid w:val="005773AC"/>
    <w:rsid w:val="00577884"/>
    <w:rsid w:val="005778AB"/>
    <w:rsid w:val="00577A0D"/>
    <w:rsid w:val="00577BA9"/>
    <w:rsid w:val="005808FA"/>
    <w:rsid w:val="00580D75"/>
    <w:rsid w:val="00580D89"/>
    <w:rsid w:val="005822FA"/>
    <w:rsid w:val="0058231F"/>
    <w:rsid w:val="0058235B"/>
    <w:rsid w:val="00582380"/>
    <w:rsid w:val="005827CE"/>
    <w:rsid w:val="0058291F"/>
    <w:rsid w:val="00582A17"/>
    <w:rsid w:val="00582AA6"/>
    <w:rsid w:val="005830F7"/>
    <w:rsid w:val="00583F4A"/>
    <w:rsid w:val="00584001"/>
    <w:rsid w:val="00584099"/>
    <w:rsid w:val="0058464C"/>
    <w:rsid w:val="0058468B"/>
    <w:rsid w:val="005850B2"/>
    <w:rsid w:val="005856EF"/>
    <w:rsid w:val="005858D5"/>
    <w:rsid w:val="005859CC"/>
    <w:rsid w:val="00585D02"/>
    <w:rsid w:val="005862E1"/>
    <w:rsid w:val="0058668E"/>
    <w:rsid w:val="005866AE"/>
    <w:rsid w:val="00586F06"/>
    <w:rsid w:val="005870F3"/>
    <w:rsid w:val="005874E3"/>
    <w:rsid w:val="00587E03"/>
    <w:rsid w:val="005903E4"/>
    <w:rsid w:val="00590426"/>
    <w:rsid w:val="00590484"/>
    <w:rsid w:val="00590778"/>
    <w:rsid w:val="005908D6"/>
    <w:rsid w:val="00590B74"/>
    <w:rsid w:val="00590EF5"/>
    <w:rsid w:val="00590FB0"/>
    <w:rsid w:val="0059101E"/>
    <w:rsid w:val="00591562"/>
    <w:rsid w:val="005916D8"/>
    <w:rsid w:val="00593352"/>
    <w:rsid w:val="00593555"/>
    <w:rsid w:val="005936C6"/>
    <w:rsid w:val="00593A2E"/>
    <w:rsid w:val="00593B66"/>
    <w:rsid w:val="00593F58"/>
    <w:rsid w:val="005940ED"/>
    <w:rsid w:val="00594CDA"/>
    <w:rsid w:val="00594F52"/>
    <w:rsid w:val="00595598"/>
    <w:rsid w:val="0059583B"/>
    <w:rsid w:val="005959B2"/>
    <w:rsid w:val="00595A72"/>
    <w:rsid w:val="00595D43"/>
    <w:rsid w:val="0059689C"/>
    <w:rsid w:val="00596AB3"/>
    <w:rsid w:val="00596EB4"/>
    <w:rsid w:val="00597016"/>
    <w:rsid w:val="005978B1"/>
    <w:rsid w:val="005979D4"/>
    <w:rsid w:val="00597B14"/>
    <w:rsid w:val="005A0136"/>
    <w:rsid w:val="005A02C4"/>
    <w:rsid w:val="005A034B"/>
    <w:rsid w:val="005A06B0"/>
    <w:rsid w:val="005A0855"/>
    <w:rsid w:val="005A0E36"/>
    <w:rsid w:val="005A0FAC"/>
    <w:rsid w:val="005A1259"/>
    <w:rsid w:val="005A130B"/>
    <w:rsid w:val="005A13AB"/>
    <w:rsid w:val="005A1506"/>
    <w:rsid w:val="005A19D7"/>
    <w:rsid w:val="005A1B77"/>
    <w:rsid w:val="005A1B9C"/>
    <w:rsid w:val="005A1D3B"/>
    <w:rsid w:val="005A2024"/>
    <w:rsid w:val="005A2074"/>
    <w:rsid w:val="005A2258"/>
    <w:rsid w:val="005A24DD"/>
    <w:rsid w:val="005A25E6"/>
    <w:rsid w:val="005A2C9D"/>
    <w:rsid w:val="005A3575"/>
    <w:rsid w:val="005A36DF"/>
    <w:rsid w:val="005A3AC4"/>
    <w:rsid w:val="005A3C45"/>
    <w:rsid w:val="005A42E8"/>
    <w:rsid w:val="005A483F"/>
    <w:rsid w:val="005A4F4A"/>
    <w:rsid w:val="005A4FA4"/>
    <w:rsid w:val="005A509F"/>
    <w:rsid w:val="005A5846"/>
    <w:rsid w:val="005A6280"/>
    <w:rsid w:val="005A630C"/>
    <w:rsid w:val="005A632C"/>
    <w:rsid w:val="005A6540"/>
    <w:rsid w:val="005A6762"/>
    <w:rsid w:val="005A6BC5"/>
    <w:rsid w:val="005A7427"/>
    <w:rsid w:val="005A7988"/>
    <w:rsid w:val="005A7C13"/>
    <w:rsid w:val="005A7CED"/>
    <w:rsid w:val="005B05B2"/>
    <w:rsid w:val="005B0E6D"/>
    <w:rsid w:val="005B0F05"/>
    <w:rsid w:val="005B1413"/>
    <w:rsid w:val="005B17A5"/>
    <w:rsid w:val="005B1A3D"/>
    <w:rsid w:val="005B1D19"/>
    <w:rsid w:val="005B1F86"/>
    <w:rsid w:val="005B1FBE"/>
    <w:rsid w:val="005B20B1"/>
    <w:rsid w:val="005B23D6"/>
    <w:rsid w:val="005B2449"/>
    <w:rsid w:val="005B24FC"/>
    <w:rsid w:val="005B284B"/>
    <w:rsid w:val="005B2BB4"/>
    <w:rsid w:val="005B2D9F"/>
    <w:rsid w:val="005B2E32"/>
    <w:rsid w:val="005B2FCC"/>
    <w:rsid w:val="005B3092"/>
    <w:rsid w:val="005B34F5"/>
    <w:rsid w:val="005B38FC"/>
    <w:rsid w:val="005B3A03"/>
    <w:rsid w:val="005B3B96"/>
    <w:rsid w:val="005B3D22"/>
    <w:rsid w:val="005B429A"/>
    <w:rsid w:val="005B45A0"/>
    <w:rsid w:val="005B468B"/>
    <w:rsid w:val="005B4DFD"/>
    <w:rsid w:val="005B5018"/>
    <w:rsid w:val="005B5711"/>
    <w:rsid w:val="005B5D5D"/>
    <w:rsid w:val="005B5DB6"/>
    <w:rsid w:val="005B60B9"/>
    <w:rsid w:val="005B60E7"/>
    <w:rsid w:val="005B6681"/>
    <w:rsid w:val="005B67D3"/>
    <w:rsid w:val="005B6B02"/>
    <w:rsid w:val="005B6C6F"/>
    <w:rsid w:val="005B6CBF"/>
    <w:rsid w:val="005B700A"/>
    <w:rsid w:val="005B72D6"/>
    <w:rsid w:val="005B78F4"/>
    <w:rsid w:val="005B7A94"/>
    <w:rsid w:val="005B7C3C"/>
    <w:rsid w:val="005B7E5C"/>
    <w:rsid w:val="005C0EE3"/>
    <w:rsid w:val="005C10C2"/>
    <w:rsid w:val="005C119A"/>
    <w:rsid w:val="005C12A5"/>
    <w:rsid w:val="005C180C"/>
    <w:rsid w:val="005C1F7B"/>
    <w:rsid w:val="005C264D"/>
    <w:rsid w:val="005C277C"/>
    <w:rsid w:val="005C2C11"/>
    <w:rsid w:val="005C2FF9"/>
    <w:rsid w:val="005C3A91"/>
    <w:rsid w:val="005C3B99"/>
    <w:rsid w:val="005C3D0A"/>
    <w:rsid w:val="005C4157"/>
    <w:rsid w:val="005C42C2"/>
    <w:rsid w:val="005C4400"/>
    <w:rsid w:val="005C4506"/>
    <w:rsid w:val="005C4F5E"/>
    <w:rsid w:val="005C50DE"/>
    <w:rsid w:val="005C5315"/>
    <w:rsid w:val="005C5651"/>
    <w:rsid w:val="005C573E"/>
    <w:rsid w:val="005C5821"/>
    <w:rsid w:val="005C583B"/>
    <w:rsid w:val="005C5C61"/>
    <w:rsid w:val="005C6102"/>
    <w:rsid w:val="005C6524"/>
    <w:rsid w:val="005C66C1"/>
    <w:rsid w:val="005C6817"/>
    <w:rsid w:val="005C6C16"/>
    <w:rsid w:val="005C6D6D"/>
    <w:rsid w:val="005C74C8"/>
    <w:rsid w:val="005C75CE"/>
    <w:rsid w:val="005C786C"/>
    <w:rsid w:val="005C78E4"/>
    <w:rsid w:val="005C7B25"/>
    <w:rsid w:val="005C7CA5"/>
    <w:rsid w:val="005D0294"/>
    <w:rsid w:val="005D0648"/>
    <w:rsid w:val="005D0B02"/>
    <w:rsid w:val="005D131A"/>
    <w:rsid w:val="005D1467"/>
    <w:rsid w:val="005D1881"/>
    <w:rsid w:val="005D23F4"/>
    <w:rsid w:val="005D250B"/>
    <w:rsid w:val="005D25FD"/>
    <w:rsid w:val="005D28B9"/>
    <w:rsid w:val="005D2D10"/>
    <w:rsid w:val="005D2E16"/>
    <w:rsid w:val="005D2E4E"/>
    <w:rsid w:val="005D2E60"/>
    <w:rsid w:val="005D3067"/>
    <w:rsid w:val="005D3441"/>
    <w:rsid w:val="005D3BA4"/>
    <w:rsid w:val="005D3EF5"/>
    <w:rsid w:val="005D5560"/>
    <w:rsid w:val="005D5659"/>
    <w:rsid w:val="005D56BD"/>
    <w:rsid w:val="005D5886"/>
    <w:rsid w:val="005D611D"/>
    <w:rsid w:val="005D6133"/>
    <w:rsid w:val="005D625F"/>
    <w:rsid w:val="005D62E1"/>
    <w:rsid w:val="005D6353"/>
    <w:rsid w:val="005D664F"/>
    <w:rsid w:val="005D67E6"/>
    <w:rsid w:val="005D6A08"/>
    <w:rsid w:val="005D7512"/>
    <w:rsid w:val="005D7583"/>
    <w:rsid w:val="005D7B2A"/>
    <w:rsid w:val="005D7C35"/>
    <w:rsid w:val="005D7F04"/>
    <w:rsid w:val="005E0314"/>
    <w:rsid w:val="005E0435"/>
    <w:rsid w:val="005E09C9"/>
    <w:rsid w:val="005E0C80"/>
    <w:rsid w:val="005E0F53"/>
    <w:rsid w:val="005E12F8"/>
    <w:rsid w:val="005E16CA"/>
    <w:rsid w:val="005E173F"/>
    <w:rsid w:val="005E1958"/>
    <w:rsid w:val="005E1C92"/>
    <w:rsid w:val="005E1CC4"/>
    <w:rsid w:val="005E1D3C"/>
    <w:rsid w:val="005E1D43"/>
    <w:rsid w:val="005E328A"/>
    <w:rsid w:val="005E339A"/>
    <w:rsid w:val="005E3EB2"/>
    <w:rsid w:val="005E4204"/>
    <w:rsid w:val="005E4439"/>
    <w:rsid w:val="005E44EC"/>
    <w:rsid w:val="005E460C"/>
    <w:rsid w:val="005E46E3"/>
    <w:rsid w:val="005E4D24"/>
    <w:rsid w:val="005E5E74"/>
    <w:rsid w:val="005E5EB6"/>
    <w:rsid w:val="005E5F8B"/>
    <w:rsid w:val="005E61B6"/>
    <w:rsid w:val="005E643E"/>
    <w:rsid w:val="005E658F"/>
    <w:rsid w:val="005E6D5B"/>
    <w:rsid w:val="005E7394"/>
    <w:rsid w:val="005F0714"/>
    <w:rsid w:val="005F085E"/>
    <w:rsid w:val="005F0D42"/>
    <w:rsid w:val="005F0DA6"/>
    <w:rsid w:val="005F0EFD"/>
    <w:rsid w:val="005F107A"/>
    <w:rsid w:val="005F1187"/>
    <w:rsid w:val="005F1C14"/>
    <w:rsid w:val="005F2509"/>
    <w:rsid w:val="005F277A"/>
    <w:rsid w:val="005F3760"/>
    <w:rsid w:val="005F4252"/>
    <w:rsid w:val="005F4AE5"/>
    <w:rsid w:val="005F4CDD"/>
    <w:rsid w:val="005F4EB4"/>
    <w:rsid w:val="005F4FCD"/>
    <w:rsid w:val="005F4FE7"/>
    <w:rsid w:val="005F501B"/>
    <w:rsid w:val="005F5154"/>
    <w:rsid w:val="005F5904"/>
    <w:rsid w:val="005F59AD"/>
    <w:rsid w:val="005F5C9F"/>
    <w:rsid w:val="005F5F57"/>
    <w:rsid w:val="005F6E9C"/>
    <w:rsid w:val="005F6FB3"/>
    <w:rsid w:val="005F71B8"/>
    <w:rsid w:val="005F76AF"/>
    <w:rsid w:val="005F7E30"/>
    <w:rsid w:val="005F7F45"/>
    <w:rsid w:val="00600A0F"/>
    <w:rsid w:val="00600B07"/>
    <w:rsid w:val="00600D67"/>
    <w:rsid w:val="00601522"/>
    <w:rsid w:val="00601E34"/>
    <w:rsid w:val="00601F37"/>
    <w:rsid w:val="00601F3B"/>
    <w:rsid w:val="0060245B"/>
    <w:rsid w:val="0060306F"/>
    <w:rsid w:val="00603A5A"/>
    <w:rsid w:val="00603B23"/>
    <w:rsid w:val="00603C27"/>
    <w:rsid w:val="00603CE4"/>
    <w:rsid w:val="00603CF2"/>
    <w:rsid w:val="006040D0"/>
    <w:rsid w:val="0060432F"/>
    <w:rsid w:val="006045E3"/>
    <w:rsid w:val="006047D8"/>
    <w:rsid w:val="00604ADB"/>
    <w:rsid w:val="00604F51"/>
    <w:rsid w:val="006058A2"/>
    <w:rsid w:val="00605A27"/>
    <w:rsid w:val="00605E09"/>
    <w:rsid w:val="006063FE"/>
    <w:rsid w:val="00607294"/>
    <w:rsid w:val="00607B55"/>
    <w:rsid w:val="00610102"/>
    <w:rsid w:val="00610236"/>
    <w:rsid w:val="00610742"/>
    <w:rsid w:val="00610AFF"/>
    <w:rsid w:val="00610CC4"/>
    <w:rsid w:val="006113A7"/>
    <w:rsid w:val="00611480"/>
    <w:rsid w:val="0061195C"/>
    <w:rsid w:val="00611A8C"/>
    <w:rsid w:val="00612838"/>
    <w:rsid w:val="00612C3A"/>
    <w:rsid w:val="006131F6"/>
    <w:rsid w:val="006136DF"/>
    <w:rsid w:val="00614194"/>
    <w:rsid w:val="00614FBD"/>
    <w:rsid w:val="0061536C"/>
    <w:rsid w:val="006157DF"/>
    <w:rsid w:val="00615A4F"/>
    <w:rsid w:val="00615F21"/>
    <w:rsid w:val="00615F93"/>
    <w:rsid w:val="0061622D"/>
    <w:rsid w:val="00616603"/>
    <w:rsid w:val="0061662C"/>
    <w:rsid w:val="006167C9"/>
    <w:rsid w:val="00616A2E"/>
    <w:rsid w:val="00617B74"/>
    <w:rsid w:val="00617EEC"/>
    <w:rsid w:val="006200E4"/>
    <w:rsid w:val="0062029C"/>
    <w:rsid w:val="006204D6"/>
    <w:rsid w:val="006206D5"/>
    <w:rsid w:val="00620703"/>
    <w:rsid w:val="006207A7"/>
    <w:rsid w:val="00620861"/>
    <w:rsid w:val="00620A5E"/>
    <w:rsid w:val="00620D0D"/>
    <w:rsid w:val="00620F44"/>
    <w:rsid w:val="006211E6"/>
    <w:rsid w:val="006214D2"/>
    <w:rsid w:val="0062153E"/>
    <w:rsid w:val="00621541"/>
    <w:rsid w:val="00621575"/>
    <w:rsid w:val="006215AB"/>
    <w:rsid w:val="0062188E"/>
    <w:rsid w:val="00621A6E"/>
    <w:rsid w:val="00621B12"/>
    <w:rsid w:val="0062261F"/>
    <w:rsid w:val="00622955"/>
    <w:rsid w:val="0062298E"/>
    <w:rsid w:val="00623684"/>
    <w:rsid w:val="00623F30"/>
    <w:rsid w:val="006244C5"/>
    <w:rsid w:val="00624BB1"/>
    <w:rsid w:val="00624E38"/>
    <w:rsid w:val="0062514F"/>
    <w:rsid w:val="00625AE6"/>
    <w:rsid w:val="00625DA2"/>
    <w:rsid w:val="00626103"/>
    <w:rsid w:val="00626661"/>
    <w:rsid w:val="00626B51"/>
    <w:rsid w:val="006272DB"/>
    <w:rsid w:val="0062794C"/>
    <w:rsid w:val="00627A39"/>
    <w:rsid w:val="00627A75"/>
    <w:rsid w:val="00627AE4"/>
    <w:rsid w:val="00627C88"/>
    <w:rsid w:val="00631B35"/>
    <w:rsid w:val="00631E0A"/>
    <w:rsid w:val="00631F06"/>
    <w:rsid w:val="00632253"/>
    <w:rsid w:val="00632288"/>
    <w:rsid w:val="006324AE"/>
    <w:rsid w:val="0063302F"/>
    <w:rsid w:val="00633279"/>
    <w:rsid w:val="006332DD"/>
    <w:rsid w:val="006334AA"/>
    <w:rsid w:val="0063376C"/>
    <w:rsid w:val="00633F6F"/>
    <w:rsid w:val="00634055"/>
    <w:rsid w:val="006343FA"/>
    <w:rsid w:val="00634604"/>
    <w:rsid w:val="0063496D"/>
    <w:rsid w:val="00634AC1"/>
    <w:rsid w:val="00634D09"/>
    <w:rsid w:val="00635292"/>
    <w:rsid w:val="006357BD"/>
    <w:rsid w:val="00636167"/>
    <w:rsid w:val="006361FA"/>
    <w:rsid w:val="006362A0"/>
    <w:rsid w:val="00636C17"/>
    <w:rsid w:val="006372AE"/>
    <w:rsid w:val="006378BA"/>
    <w:rsid w:val="00637DA2"/>
    <w:rsid w:val="00637F67"/>
    <w:rsid w:val="00640489"/>
    <w:rsid w:val="006406BC"/>
    <w:rsid w:val="00640E3A"/>
    <w:rsid w:val="00641231"/>
    <w:rsid w:val="0064143A"/>
    <w:rsid w:val="0064167D"/>
    <w:rsid w:val="006416BA"/>
    <w:rsid w:val="0064227D"/>
    <w:rsid w:val="00642677"/>
    <w:rsid w:val="00642714"/>
    <w:rsid w:val="00642EAB"/>
    <w:rsid w:val="00643125"/>
    <w:rsid w:val="006437D2"/>
    <w:rsid w:val="006437DF"/>
    <w:rsid w:val="006439DA"/>
    <w:rsid w:val="00644518"/>
    <w:rsid w:val="00644555"/>
    <w:rsid w:val="0064487C"/>
    <w:rsid w:val="00644DE9"/>
    <w:rsid w:val="006455CE"/>
    <w:rsid w:val="00645CA9"/>
    <w:rsid w:val="00645DDD"/>
    <w:rsid w:val="00645EEC"/>
    <w:rsid w:val="00646223"/>
    <w:rsid w:val="0064641C"/>
    <w:rsid w:val="006464BF"/>
    <w:rsid w:val="006464D2"/>
    <w:rsid w:val="0064658E"/>
    <w:rsid w:val="006465C8"/>
    <w:rsid w:val="00646830"/>
    <w:rsid w:val="006468B7"/>
    <w:rsid w:val="00646BEE"/>
    <w:rsid w:val="006500A5"/>
    <w:rsid w:val="00650458"/>
    <w:rsid w:val="00650517"/>
    <w:rsid w:val="00650741"/>
    <w:rsid w:val="00650D50"/>
    <w:rsid w:val="00650FB1"/>
    <w:rsid w:val="006516ED"/>
    <w:rsid w:val="006517A0"/>
    <w:rsid w:val="006517D3"/>
    <w:rsid w:val="00651945"/>
    <w:rsid w:val="00651FDE"/>
    <w:rsid w:val="00652699"/>
    <w:rsid w:val="00652712"/>
    <w:rsid w:val="00653137"/>
    <w:rsid w:val="00653B3B"/>
    <w:rsid w:val="00654BA7"/>
    <w:rsid w:val="00654C5F"/>
    <w:rsid w:val="0065516D"/>
    <w:rsid w:val="006557E5"/>
    <w:rsid w:val="00655841"/>
    <w:rsid w:val="00656C17"/>
    <w:rsid w:val="00657095"/>
    <w:rsid w:val="006579AD"/>
    <w:rsid w:val="00657B45"/>
    <w:rsid w:val="00657C61"/>
    <w:rsid w:val="00657CC2"/>
    <w:rsid w:val="00660515"/>
    <w:rsid w:val="00660A74"/>
    <w:rsid w:val="00660CE2"/>
    <w:rsid w:val="00660F2A"/>
    <w:rsid w:val="0066140A"/>
    <w:rsid w:val="006615F2"/>
    <w:rsid w:val="00661E3E"/>
    <w:rsid w:val="00661EDF"/>
    <w:rsid w:val="006621CD"/>
    <w:rsid w:val="006622AA"/>
    <w:rsid w:val="00662917"/>
    <w:rsid w:val="00662B34"/>
    <w:rsid w:val="006635A4"/>
    <w:rsid w:val="00663704"/>
    <w:rsid w:val="00663781"/>
    <w:rsid w:val="00663D0A"/>
    <w:rsid w:val="00663DD5"/>
    <w:rsid w:val="006640B4"/>
    <w:rsid w:val="0066411C"/>
    <w:rsid w:val="00664230"/>
    <w:rsid w:val="006652C4"/>
    <w:rsid w:val="00665304"/>
    <w:rsid w:val="0066530F"/>
    <w:rsid w:val="00665573"/>
    <w:rsid w:val="006656E4"/>
    <w:rsid w:val="00665914"/>
    <w:rsid w:val="00665BF3"/>
    <w:rsid w:val="00665E0D"/>
    <w:rsid w:val="0066614A"/>
    <w:rsid w:val="006661F4"/>
    <w:rsid w:val="0066648A"/>
    <w:rsid w:val="006670E8"/>
    <w:rsid w:val="0066716A"/>
    <w:rsid w:val="0066756E"/>
    <w:rsid w:val="006679A5"/>
    <w:rsid w:val="00667CCC"/>
    <w:rsid w:val="006701EA"/>
    <w:rsid w:val="0067077D"/>
    <w:rsid w:val="00670813"/>
    <w:rsid w:val="006708F9"/>
    <w:rsid w:val="00670A0E"/>
    <w:rsid w:val="00670C59"/>
    <w:rsid w:val="00670E2B"/>
    <w:rsid w:val="0067123F"/>
    <w:rsid w:val="00671AB9"/>
    <w:rsid w:val="00671D9E"/>
    <w:rsid w:val="00671DB4"/>
    <w:rsid w:val="006726F5"/>
    <w:rsid w:val="0067279A"/>
    <w:rsid w:val="00672A4A"/>
    <w:rsid w:val="00672BB0"/>
    <w:rsid w:val="00672E97"/>
    <w:rsid w:val="00672EA3"/>
    <w:rsid w:val="0067306E"/>
    <w:rsid w:val="0067340B"/>
    <w:rsid w:val="006734CD"/>
    <w:rsid w:val="00673501"/>
    <w:rsid w:val="0067397B"/>
    <w:rsid w:val="00673B22"/>
    <w:rsid w:val="00673D43"/>
    <w:rsid w:val="0067406B"/>
    <w:rsid w:val="00674358"/>
    <w:rsid w:val="006749E7"/>
    <w:rsid w:val="006751FA"/>
    <w:rsid w:val="00676215"/>
    <w:rsid w:val="006766CD"/>
    <w:rsid w:val="00676A19"/>
    <w:rsid w:val="00676BAE"/>
    <w:rsid w:val="00676E18"/>
    <w:rsid w:val="00676F4A"/>
    <w:rsid w:val="006772D7"/>
    <w:rsid w:val="0067754C"/>
    <w:rsid w:val="0067775B"/>
    <w:rsid w:val="00677A58"/>
    <w:rsid w:val="00677B21"/>
    <w:rsid w:val="00677C67"/>
    <w:rsid w:val="0068009F"/>
    <w:rsid w:val="006804A9"/>
    <w:rsid w:val="0068056F"/>
    <w:rsid w:val="006805C0"/>
    <w:rsid w:val="00680700"/>
    <w:rsid w:val="00680C1F"/>
    <w:rsid w:val="00680EAF"/>
    <w:rsid w:val="00680FA4"/>
    <w:rsid w:val="00681320"/>
    <w:rsid w:val="006814A8"/>
    <w:rsid w:val="006817DB"/>
    <w:rsid w:val="00682305"/>
    <w:rsid w:val="0068295C"/>
    <w:rsid w:val="00682E39"/>
    <w:rsid w:val="006836CC"/>
    <w:rsid w:val="00683931"/>
    <w:rsid w:val="00683B30"/>
    <w:rsid w:val="00683CBF"/>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715"/>
    <w:rsid w:val="00690165"/>
    <w:rsid w:val="00690A29"/>
    <w:rsid w:val="00691043"/>
    <w:rsid w:val="00691113"/>
    <w:rsid w:val="0069119D"/>
    <w:rsid w:val="0069147C"/>
    <w:rsid w:val="00691560"/>
    <w:rsid w:val="00691D29"/>
    <w:rsid w:val="00691FAD"/>
    <w:rsid w:val="00692166"/>
    <w:rsid w:val="00692378"/>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B4E"/>
    <w:rsid w:val="00695BD1"/>
    <w:rsid w:val="00695FBA"/>
    <w:rsid w:val="0069688D"/>
    <w:rsid w:val="00696BB5"/>
    <w:rsid w:val="0069758A"/>
    <w:rsid w:val="006976AD"/>
    <w:rsid w:val="00697A54"/>
    <w:rsid w:val="00697C65"/>
    <w:rsid w:val="00697C77"/>
    <w:rsid w:val="00697D02"/>
    <w:rsid w:val="00697EE9"/>
    <w:rsid w:val="006A02E0"/>
    <w:rsid w:val="006A0D2F"/>
    <w:rsid w:val="006A11D3"/>
    <w:rsid w:val="006A1287"/>
    <w:rsid w:val="006A14E4"/>
    <w:rsid w:val="006A1B14"/>
    <w:rsid w:val="006A1DED"/>
    <w:rsid w:val="006A2965"/>
    <w:rsid w:val="006A2A37"/>
    <w:rsid w:val="006A2ADD"/>
    <w:rsid w:val="006A2C08"/>
    <w:rsid w:val="006A2D67"/>
    <w:rsid w:val="006A34F8"/>
    <w:rsid w:val="006A356A"/>
    <w:rsid w:val="006A3F6A"/>
    <w:rsid w:val="006A45D0"/>
    <w:rsid w:val="006A48B4"/>
    <w:rsid w:val="006A4955"/>
    <w:rsid w:val="006A4A51"/>
    <w:rsid w:val="006A52B4"/>
    <w:rsid w:val="006A540D"/>
    <w:rsid w:val="006A5424"/>
    <w:rsid w:val="006A550D"/>
    <w:rsid w:val="006A6258"/>
    <w:rsid w:val="006A63E4"/>
    <w:rsid w:val="006A6566"/>
    <w:rsid w:val="006A6668"/>
    <w:rsid w:val="006A6692"/>
    <w:rsid w:val="006A745C"/>
    <w:rsid w:val="006A78FB"/>
    <w:rsid w:val="006A7973"/>
    <w:rsid w:val="006A7B87"/>
    <w:rsid w:val="006A7BE5"/>
    <w:rsid w:val="006A7DAC"/>
    <w:rsid w:val="006B08BE"/>
    <w:rsid w:val="006B0A14"/>
    <w:rsid w:val="006B0AEE"/>
    <w:rsid w:val="006B0C43"/>
    <w:rsid w:val="006B0CED"/>
    <w:rsid w:val="006B0D59"/>
    <w:rsid w:val="006B0F5A"/>
    <w:rsid w:val="006B11EA"/>
    <w:rsid w:val="006B16AB"/>
    <w:rsid w:val="006B17DB"/>
    <w:rsid w:val="006B2973"/>
    <w:rsid w:val="006B2C19"/>
    <w:rsid w:val="006B2FFF"/>
    <w:rsid w:val="006B3466"/>
    <w:rsid w:val="006B3554"/>
    <w:rsid w:val="006B3C22"/>
    <w:rsid w:val="006B42FE"/>
    <w:rsid w:val="006B475D"/>
    <w:rsid w:val="006B47FD"/>
    <w:rsid w:val="006B50AF"/>
    <w:rsid w:val="006B52DD"/>
    <w:rsid w:val="006B5329"/>
    <w:rsid w:val="006B5638"/>
    <w:rsid w:val="006B5805"/>
    <w:rsid w:val="006B587F"/>
    <w:rsid w:val="006B5BF5"/>
    <w:rsid w:val="006B5C1A"/>
    <w:rsid w:val="006B5D78"/>
    <w:rsid w:val="006B6A7E"/>
    <w:rsid w:val="006B6F80"/>
    <w:rsid w:val="006B6FF4"/>
    <w:rsid w:val="006B7B01"/>
    <w:rsid w:val="006B7F46"/>
    <w:rsid w:val="006C02DD"/>
    <w:rsid w:val="006C06D3"/>
    <w:rsid w:val="006C07A5"/>
    <w:rsid w:val="006C0AF4"/>
    <w:rsid w:val="006C0C64"/>
    <w:rsid w:val="006C0F78"/>
    <w:rsid w:val="006C16CF"/>
    <w:rsid w:val="006C1A6E"/>
    <w:rsid w:val="006C22E2"/>
    <w:rsid w:val="006C22EF"/>
    <w:rsid w:val="006C2C34"/>
    <w:rsid w:val="006C2F11"/>
    <w:rsid w:val="006C303C"/>
    <w:rsid w:val="006C30EE"/>
    <w:rsid w:val="006C3295"/>
    <w:rsid w:val="006C4843"/>
    <w:rsid w:val="006C4C68"/>
    <w:rsid w:val="006C5129"/>
    <w:rsid w:val="006C5B32"/>
    <w:rsid w:val="006C5B36"/>
    <w:rsid w:val="006C6167"/>
    <w:rsid w:val="006C62FC"/>
    <w:rsid w:val="006C6B1D"/>
    <w:rsid w:val="006C6DD2"/>
    <w:rsid w:val="006C6FA8"/>
    <w:rsid w:val="006C7453"/>
    <w:rsid w:val="006C781F"/>
    <w:rsid w:val="006C7C5B"/>
    <w:rsid w:val="006D0BAF"/>
    <w:rsid w:val="006D0D9B"/>
    <w:rsid w:val="006D0DE1"/>
    <w:rsid w:val="006D12CF"/>
    <w:rsid w:val="006D1359"/>
    <w:rsid w:val="006D2187"/>
    <w:rsid w:val="006D21BA"/>
    <w:rsid w:val="006D29D0"/>
    <w:rsid w:val="006D2A82"/>
    <w:rsid w:val="006D2CEC"/>
    <w:rsid w:val="006D2FD2"/>
    <w:rsid w:val="006D35F9"/>
    <w:rsid w:val="006D37CF"/>
    <w:rsid w:val="006D3972"/>
    <w:rsid w:val="006D42D8"/>
    <w:rsid w:val="006D434F"/>
    <w:rsid w:val="006D5780"/>
    <w:rsid w:val="006D5C6E"/>
    <w:rsid w:val="006D5EAA"/>
    <w:rsid w:val="006D5F7D"/>
    <w:rsid w:val="006D6143"/>
    <w:rsid w:val="006D69B8"/>
    <w:rsid w:val="006D6FE2"/>
    <w:rsid w:val="006D7056"/>
    <w:rsid w:val="006D7254"/>
    <w:rsid w:val="006D7456"/>
    <w:rsid w:val="006D751D"/>
    <w:rsid w:val="006D78B8"/>
    <w:rsid w:val="006D7F70"/>
    <w:rsid w:val="006E06C9"/>
    <w:rsid w:val="006E0CB2"/>
    <w:rsid w:val="006E0E12"/>
    <w:rsid w:val="006E0ED8"/>
    <w:rsid w:val="006E10E4"/>
    <w:rsid w:val="006E1586"/>
    <w:rsid w:val="006E1684"/>
    <w:rsid w:val="006E19F3"/>
    <w:rsid w:val="006E1DDD"/>
    <w:rsid w:val="006E27FC"/>
    <w:rsid w:val="006E2925"/>
    <w:rsid w:val="006E2D1A"/>
    <w:rsid w:val="006E2E32"/>
    <w:rsid w:val="006E33A2"/>
    <w:rsid w:val="006E3CEB"/>
    <w:rsid w:val="006E4387"/>
    <w:rsid w:val="006E45BF"/>
    <w:rsid w:val="006E48D4"/>
    <w:rsid w:val="006E4E71"/>
    <w:rsid w:val="006E5640"/>
    <w:rsid w:val="006E5C2A"/>
    <w:rsid w:val="006E62F3"/>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BB"/>
    <w:rsid w:val="006F21BC"/>
    <w:rsid w:val="006F2358"/>
    <w:rsid w:val="006F237E"/>
    <w:rsid w:val="006F2543"/>
    <w:rsid w:val="006F2A5E"/>
    <w:rsid w:val="006F2C23"/>
    <w:rsid w:val="006F39F6"/>
    <w:rsid w:val="006F3DB8"/>
    <w:rsid w:val="006F4722"/>
    <w:rsid w:val="006F4987"/>
    <w:rsid w:val="006F4FFD"/>
    <w:rsid w:val="006F50A6"/>
    <w:rsid w:val="006F5255"/>
    <w:rsid w:val="006F52F3"/>
    <w:rsid w:val="006F53FA"/>
    <w:rsid w:val="006F5442"/>
    <w:rsid w:val="006F559E"/>
    <w:rsid w:val="006F6350"/>
    <w:rsid w:val="006F66C5"/>
    <w:rsid w:val="006F6D1A"/>
    <w:rsid w:val="006F6EB6"/>
    <w:rsid w:val="006F702C"/>
    <w:rsid w:val="006F74EC"/>
    <w:rsid w:val="006F752C"/>
    <w:rsid w:val="006F75C0"/>
    <w:rsid w:val="006F767F"/>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643"/>
    <w:rsid w:val="00703A0E"/>
    <w:rsid w:val="00703DC1"/>
    <w:rsid w:val="0070458D"/>
    <w:rsid w:val="007045A0"/>
    <w:rsid w:val="00704783"/>
    <w:rsid w:val="00704B27"/>
    <w:rsid w:val="007059B2"/>
    <w:rsid w:val="00705D1F"/>
    <w:rsid w:val="007061DA"/>
    <w:rsid w:val="007063B4"/>
    <w:rsid w:val="00706B12"/>
    <w:rsid w:val="00706BDF"/>
    <w:rsid w:val="00707768"/>
    <w:rsid w:val="00707CB1"/>
    <w:rsid w:val="00707D2A"/>
    <w:rsid w:val="00707D68"/>
    <w:rsid w:val="00710434"/>
    <w:rsid w:val="00710963"/>
    <w:rsid w:val="007110E8"/>
    <w:rsid w:val="00711B0B"/>
    <w:rsid w:val="00711D21"/>
    <w:rsid w:val="00712944"/>
    <w:rsid w:val="00712A13"/>
    <w:rsid w:val="00712AFB"/>
    <w:rsid w:val="00712B61"/>
    <w:rsid w:val="00713267"/>
    <w:rsid w:val="00713530"/>
    <w:rsid w:val="00713C1F"/>
    <w:rsid w:val="00713FD1"/>
    <w:rsid w:val="00714150"/>
    <w:rsid w:val="007142F1"/>
    <w:rsid w:val="0071477A"/>
    <w:rsid w:val="0071487A"/>
    <w:rsid w:val="00714ABC"/>
    <w:rsid w:val="00714AD9"/>
    <w:rsid w:val="00714D8D"/>
    <w:rsid w:val="00714E4E"/>
    <w:rsid w:val="007155B1"/>
    <w:rsid w:val="007156E9"/>
    <w:rsid w:val="007159E6"/>
    <w:rsid w:val="00715B33"/>
    <w:rsid w:val="00715B7E"/>
    <w:rsid w:val="00715D18"/>
    <w:rsid w:val="00715E8A"/>
    <w:rsid w:val="007160B6"/>
    <w:rsid w:val="00716814"/>
    <w:rsid w:val="0071682E"/>
    <w:rsid w:val="00716CE7"/>
    <w:rsid w:val="00716DE5"/>
    <w:rsid w:val="007177B1"/>
    <w:rsid w:val="007177E9"/>
    <w:rsid w:val="007178F4"/>
    <w:rsid w:val="00717A40"/>
    <w:rsid w:val="00717BC0"/>
    <w:rsid w:val="00717F76"/>
    <w:rsid w:val="007202AF"/>
    <w:rsid w:val="0072030D"/>
    <w:rsid w:val="00720575"/>
    <w:rsid w:val="007205A3"/>
    <w:rsid w:val="00720CD1"/>
    <w:rsid w:val="00720CFE"/>
    <w:rsid w:val="007210E6"/>
    <w:rsid w:val="00721282"/>
    <w:rsid w:val="007213B9"/>
    <w:rsid w:val="00721837"/>
    <w:rsid w:val="0072200E"/>
    <w:rsid w:val="007223ED"/>
    <w:rsid w:val="0072251A"/>
    <w:rsid w:val="0072276D"/>
    <w:rsid w:val="007227ED"/>
    <w:rsid w:val="00722E37"/>
    <w:rsid w:val="00723893"/>
    <w:rsid w:val="00723B90"/>
    <w:rsid w:val="00723EA3"/>
    <w:rsid w:val="00723F05"/>
    <w:rsid w:val="00723F69"/>
    <w:rsid w:val="0072474D"/>
    <w:rsid w:val="00724CD9"/>
    <w:rsid w:val="00724E46"/>
    <w:rsid w:val="00724E69"/>
    <w:rsid w:val="00724F45"/>
    <w:rsid w:val="00725358"/>
    <w:rsid w:val="00725E36"/>
    <w:rsid w:val="00726380"/>
    <w:rsid w:val="00726668"/>
    <w:rsid w:val="00726CCB"/>
    <w:rsid w:val="00726F48"/>
    <w:rsid w:val="007275B8"/>
    <w:rsid w:val="0072777B"/>
    <w:rsid w:val="00727802"/>
    <w:rsid w:val="00727BC6"/>
    <w:rsid w:val="007300F6"/>
    <w:rsid w:val="00730233"/>
    <w:rsid w:val="00730B1C"/>
    <w:rsid w:val="00730B52"/>
    <w:rsid w:val="00730F5D"/>
    <w:rsid w:val="00730F88"/>
    <w:rsid w:val="00730FEA"/>
    <w:rsid w:val="00731045"/>
    <w:rsid w:val="00731373"/>
    <w:rsid w:val="007313CE"/>
    <w:rsid w:val="00732067"/>
    <w:rsid w:val="00732389"/>
    <w:rsid w:val="00732550"/>
    <w:rsid w:val="00732D47"/>
    <w:rsid w:val="00733017"/>
    <w:rsid w:val="00733088"/>
    <w:rsid w:val="007333B8"/>
    <w:rsid w:val="007335D9"/>
    <w:rsid w:val="00733601"/>
    <w:rsid w:val="00733DA2"/>
    <w:rsid w:val="00733E58"/>
    <w:rsid w:val="00734720"/>
    <w:rsid w:val="0073482E"/>
    <w:rsid w:val="00734A40"/>
    <w:rsid w:val="00734CA3"/>
    <w:rsid w:val="00734DCF"/>
    <w:rsid w:val="00734E5C"/>
    <w:rsid w:val="007350A0"/>
    <w:rsid w:val="007352D1"/>
    <w:rsid w:val="0073740B"/>
    <w:rsid w:val="00737C7F"/>
    <w:rsid w:val="00737D00"/>
    <w:rsid w:val="00737D43"/>
    <w:rsid w:val="00737FA8"/>
    <w:rsid w:val="0074014D"/>
    <w:rsid w:val="0074024F"/>
    <w:rsid w:val="00740384"/>
    <w:rsid w:val="007403B6"/>
    <w:rsid w:val="007405CB"/>
    <w:rsid w:val="007409C0"/>
    <w:rsid w:val="007409FC"/>
    <w:rsid w:val="0074130B"/>
    <w:rsid w:val="007415FF"/>
    <w:rsid w:val="0074174A"/>
    <w:rsid w:val="007418AB"/>
    <w:rsid w:val="0074191C"/>
    <w:rsid w:val="007421DA"/>
    <w:rsid w:val="00742479"/>
    <w:rsid w:val="007428D4"/>
    <w:rsid w:val="00742AE6"/>
    <w:rsid w:val="00742D73"/>
    <w:rsid w:val="00742E09"/>
    <w:rsid w:val="0074389B"/>
    <w:rsid w:val="00743C44"/>
    <w:rsid w:val="00743F19"/>
    <w:rsid w:val="00743F3C"/>
    <w:rsid w:val="0074409F"/>
    <w:rsid w:val="00744183"/>
    <w:rsid w:val="00744DBC"/>
    <w:rsid w:val="00744DED"/>
    <w:rsid w:val="00744E2F"/>
    <w:rsid w:val="00744F79"/>
    <w:rsid w:val="00745257"/>
    <w:rsid w:val="0074580A"/>
    <w:rsid w:val="007458A1"/>
    <w:rsid w:val="00745B4E"/>
    <w:rsid w:val="00746C80"/>
    <w:rsid w:val="00747669"/>
    <w:rsid w:val="00747C34"/>
    <w:rsid w:val="00747D11"/>
    <w:rsid w:val="00750936"/>
    <w:rsid w:val="00750B4A"/>
    <w:rsid w:val="00750DA7"/>
    <w:rsid w:val="007511CF"/>
    <w:rsid w:val="0075172B"/>
    <w:rsid w:val="0075185C"/>
    <w:rsid w:val="00751EE1"/>
    <w:rsid w:val="007520CE"/>
    <w:rsid w:val="0075213A"/>
    <w:rsid w:val="00752378"/>
    <w:rsid w:val="007524A4"/>
    <w:rsid w:val="00752674"/>
    <w:rsid w:val="00752902"/>
    <w:rsid w:val="00752B67"/>
    <w:rsid w:val="00752B73"/>
    <w:rsid w:val="00752C77"/>
    <w:rsid w:val="007530F6"/>
    <w:rsid w:val="00753176"/>
    <w:rsid w:val="00753194"/>
    <w:rsid w:val="00753402"/>
    <w:rsid w:val="007534C0"/>
    <w:rsid w:val="0075385E"/>
    <w:rsid w:val="00753AE9"/>
    <w:rsid w:val="00753AFA"/>
    <w:rsid w:val="007540D8"/>
    <w:rsid w:val="00754A1F"/>
    <w:rsid w:val="00754D1B"/>
    <w:rsid w:val="00754DAD"/>
    <w:rsid w:val="00755738"/>
    <w:rsid w:val="0075574F"/>
    <w:rsid w:val="00755A46"/>
    <w:rsid w:val="007561B7"/>
    <w:rsid w:val="007563BE"/>
    <w:rsid w:val="007565D6"/>
    <w:rsid w:val="007566CF"/>
    <w:rsid w:val="00756937"/>
    <w:rsid w:val="00756B99"/>
    <w:rsid w:val="00757212"/>
    <w:rsid w:val="00757BFD"/>
    <w:rsid w:val="007607AF"/>
    <w:rsid w:val="007610F0"/>
    <w:rsid w:val="007615F4"/>
    <w:rsid w:val="0076200B"/>
    <w:rsid w:val="007621E3"/>
    <w:rsid w:val="0076257C"/>
    <w:rsid w:val="00762803"/>
    <w:rsid w:val="00762EE6"/>
    <w:rsid w:val="00763619"/>
    <w:rsid w:val="00763B78"/>
    <w:rsid w:val="00763E34"/>
    <w:rsid w:val="007641D4"/>
    <w:rsid w:val="007645AC"/>
    <w:rsid w:val="00764937"/>
    <w:rsid w:val="00764D7C"/>
    <w:rsid w:val="00765011"/>
    <w:rsid w:val="007650C2"/>
    <w:rsid w:val="00765151"/>
    <w:rsid w:val="00765705"/>
    <w:rsid w:val="007658C7"/>
    <w:rsid w:val="00765F89"/>
    <w:rsid w:val="0076616F"/>
    <w:rsid w:val="007661DC"/>
    <w:rsid w:val="007666A2"/>
    <w:rsid w:val="007666E1"/>
    <w:rsid w:val="0076676C"/>
    <w:rsid w:val="00766F5A"/>
    <w:rsid w:val="00767177"/>
    <w:rsid w:val="007671DD"/>
    <w:rsid w:val="00767465"/>
    <w:rsid w:val="0076766A"/>
    <w:rsid w:val="00767AC0"/>
    <w:rsid w:val="00767B6D"/>
    <w:rsid w:val="00767C43"/>
    <w:rsid w:val="00767C96"/>
    <w:rsid w:val="00767D45"/>
    <w:rsid w:val="00770251"/>
    <w:rsid w:val="007707FA"/>
    <w:rsid w:val="007709B2"/>
    <w:rsid w:val="00770A02"/>
    <w:rsid w:val="00770AC9"/>
    <w:rsid w:val="00771711"/>
    <w:rsid w:val="00771869"/>
    <w:rsid w:val="00771879"/>
    <w:rsid w:val="00771B6C"/>
    <w:rsid w:val="00772071"/>
    <w:rsid w:val="00772452"/>
    <w:rsid w:val="00772795"/>
    <w:rsid w:val="00772DF3"/>
    <w:rsid w:val="0077304F"/>
    <w:rsid w:val="007732CC"/>
    <w:rsid w:val="007734E2"/>
    <w:rsid w:val="0077374A"/>
    <w:rsid w:val="00773857"/>
    <w:rsid w:val="007739CE"/>
    <w:rsid w:val="00773B8E"/>
    <w:rsid w:val="00774193"/>
    <w:rsid w:val="007743AC"/>
    <w:rsid w:val="007745AC"/>
    <w:rsid w:val="007748B5"/>
    <w:rsid w:val="00774999"/>
    <w:rsid w:val="00774D56"/>
    <w:rsid w:val="00775285"/>
    <w:rsid w:val="007754FC"/>
    <w:rsid w:val="00775E7F"/>
    <w:rsid w:val="007760F4"/>
    <w:rsid w:val="00776503"/>
    <w:rsid w:val="007769B8"/>
    <w:rsid w:val="00776FF4"/>
    <w:rsid w:val="0077702B"/>
    <w:rsid w:val="00777362"/>
    <w:rsid w:val="00777807"/>
    <w:rsid w:val="0077787B"/>
    <w:rsid w:val="007778BF"/>
    <w:rsid w:val="007800FA"/>
    <w:rsid w:val="0078027F"/>
    <w:rsid w:val="00780C0F"/>
    <w:rsid w:val="00780E7F"/>
    <w:rsid w:val="00781129"/>
    <w:rsid w:val="007813A8"/>
    <w:rsid w:val="00781632"/>
    <w:rsid w:val="00781795"/>
    <w:rsid w:val="00781F57"/>
    <w:rsid w:val="00782317"/>
    <w:rsid w:val="00782803"/>
    <w:rsid w:val="00782819"/>
    <w:rsid w:val="00782AEC"/>
    <w:rsid w:val="00782B1A"/>
    <w:rsid w:val="00782CD1"/>
    <w:rsid w:val="00782D6E"/>
    <w:rsid w:val="007832A1"/>
    <w:rsid w:val="00783310"/>
    <w:rsid w:val="00783BAB"/>
    <w:rsid w:val="007846F5"/>
    <w:rsid w:val="00784753"/>
    <w:rsid w:val="00784AA1"/>
    <w:rsid w:val="007857EB"/>
    <w:rsid w:val="00785A90"/>
    <w:rsid w:val="00785C94"/>
    <w:rsid w:val="00785E6B"/>
    <w:rsid w:val="00785FD7"/>
    <w:rsid w:val="007862E7"/>
    <w:rsid w:val="0078665D"/>
    <w:rsid w:val="00786C87"/>
    <w:rsid w:val="00786EC1"/>
    <w:rsid w:val="00786F76"/>
    <w:rsid w:val="0078751C"/>
    <w:rsid w:val="0078771B"/>
    <w:rsid w:val="007879EE"/>
    <w:rsid w:val="00790008"/>
    <w:rsid w:val="0079003B"/>
    <w:rsid w:val="00790185"/>
    <w:rsid w:val="0079055A"/>
    <w:rsid w:val="007907C7"/>
    <w:rsid w:val="007909B6"/>
    <w:rsid w:val="007909C4"/>
    <w:rsid w:val="00790F93"/>
    <w:rsid w:val="00791643"/>
    <w:rsid w:val="0079172A"/>
    <w:rsid w:val="00791D7C"/>
    <w:rsid w:val="007921B7"/>
    <w:rsid w:val="00792D89"/>
    <w:rsid w:val="00792E32"/>
    <w:rsid w:val="00793034"/>
    <w:rsid w:val="007930A3"/>
    <w:rsid w:val="007933BA"/>
    <w:rsid w:val="00793BC5"/>
    <w:rsid w:val="00794209"/>
    <w:rsid w:val="00794275"/>
    <w:rsid w:val="007945B7"/>
    <w:rsid w:val="0079489F"/>
    <w:rsid w:val="00794D32"/>
    <w:rsid w:val="00794D96"/>
    <w:rsid w:val="007954C9"/>
    <w:rsid w:val="007958A0"/>
    <w:rsid w:val="00795D21"/>
    <w:rsid w:val="00796319"/>
    <w:rsid w:val="0079647F"/>
    <w:rsid w:val="0079675D"/>
    <w:rsid w:val="0079691E"/>
    <w:rsid w:val="00796AEE"/>
    <w:rsid w:val="00796AF6"/>
    <w:rsid w:val="00796C77"/>
    <w:rsid w:val="007971D8"/>
    <w:rsid w:val="007971F4"/>
    <w:rsid w:val="007976DF"/>
    <w:rsid w:val="00797B90"/>
    <w:rsid w:val="007A0003"/>
    <w:rsid w:val="007A0158"/>
    <w:rsid w:val="007A03DC"/>
    <w:rsid w:val="007A0573"/>
    <w:rsid w:val="007A06AA"/>
    <w:rsid w:val="007A0B82"/>
    <w:rsid w:val="007A0E88"/>
    <w:rsid w:val="007A0F63"/>
    <w:rsid w:val="007A0FBE"/>
    <w:rsid w:val="007A0FDA"/>
    <w:rsid w:val="007A1255"/>
    <w:rsid w:val="007A1CB0"/>
    <w:rsid w:val="007A23DE"/>
    <w:rsid w:val="007A2A84"/>
    <w:rsid w:val="007A32EA"/>
    <w:rsid w:val="007A3797"/>
    <w:rsid w:val="007A3BD2"/>
    <w:rsid w:val="007A4354"/>
    <w:rsid w:val="007A48A3"/>
    <w:rsid w:val="007A4A6D"/>
    <w:rsid w:val="007A4B8E"/>
    <w:rsid w:val="007A5861"/>
    <w:rsid w:val="007A58D8"/>
    <w:rsid w:val="007A59A0"/>
    <w:rsid w:val="007A6544"/>
    <w:rsid w:val="007A6717"/>
    <w:rsid w:val="007A6815"/>
    <w:rsid w:val="007A707E"/>
    <w:rsid w:val="007A714E"/>
    <w:rsid w:val="007A748F"/>
    <w:rsid w:val="007A762F"/>
    <w:rsid w:val="007A7C5D"/>
    <w:rsid w:val="007A7D6C"/>
    <w:rsid w:val="007A7E46"/>
    <w:rsid w:val="007A7E88"/>
    <w:rsid w:val="007B03A1"/>
    <w:rsid w:val="007B0791"/>
    <w:rsid w:val="007B086C"/>
    <w:rsid w:val="007B08A8"/>
    <w:rsid w:val="007B097D"/>
    <w:rsid w:val="007B0BE2"/>
    <w:rsid w:val="007B0FE8"/>
    <w:rsid w:val="007B13E5"/>
    <w:rsid w:val="007B14E1"/>
    <w:rsid w:val="007B1620"/>
    <w:rsid w:val="007B1B24"/>
    <w:rsid w:val="007B1F35"/>
    <w:rsid w:val="007B2094"/>
    <w:rsid w:val="007B24CA"/>
    <w:rsid w:val="007B281F"/>
    <w:rsid w:val="007B2DF3"/>
    <w:rsid w:val="007B37F2"/>
    <w:rsid w:val="007B3CD2"/>
    <w:rsid w:val="007B3F43"/>
    <w:rsid w:val="007B43E1"/>
    <w:rsid w:val="007B46FC"/>
    <w:rsid w:val="007B476A"/>
    <w:rsid w:val="007B4B5F"/>
    <w:rsid w:val="007B4DA8"/>
    <w:rsid w:val="007B5999"/>
    <w:rsid w:val="007B62C8"/>
    <w:rsid w:val="007B62D1"/>
    <w:rsid w:val="007B6746"/>
    <w:rsid w:val="007B68DE"/>
    <w:rsid w:val="007B6D41"/>
    <w:rsid w:val="007B6E03"/>
    <w:rsid w:val="007B6F7A"/>
    <w:rsid w:val="007B70AD"/>
    <w:rsid w:val="007B70C1"/>
    <w:rsid w:val="007B713A"/>
    <w:rsid w:val="007B7A3C"/>
    <w:rsid w:val="007B7A6F"/>
    <w:rsid w:val="007B7B34"/>
    <w:rsid w:val="007B7FA8"/>
    <w:rsid w:val="007B7FDD"/>
    <w:rsid w:val="007C003B"/>
    <w:rsid w:val="007C0B02"/>
    <w:rsid w:val="007C0E8B"/>
    <w:rsid w:val="007C1066"/>
    <w:rsid w:val="007C1244"/>
    <w:rsid w:val="007C1DBC"/>
    <w:rsid w:val="007C2388"/>
    <w:rsid w:val="007C2A1B"/>
    <w:rsid w:val="007C2ADC"/>
    <w:rsid w:val="007C2C3A"/>
    <w:rsid w:val="007C30E7"/>
    <w:rsid w:val="007C3206"/>
    <w:rsid w:val="007C34BD"/>
    <w:rsid w:val="007C4D93"/>
    <w:rsid w:val="007C4E84"/>
    <w:rsid w:val="007C4F79"/>
    <w:rsid w:val="007C5775"/>
    <w:rsid w:val="007C57FB"/>
    <w:rsid w:val="007C5A05"/>
    <w:rsid w:val="007C5E52"/>
    <w:rsid w:val="007C63E9"/>
    <w:rsid w:val="007C6418"/>
    <w:rsid w:val="007C6988"/>
    <w:rsid w:val="007C6AB6"/>
    <w:rsid w:val="007C6D0F"/>
    <w:rsid w:val="007C6F8E"/>
    <w:rsid w:val="007C7074"/>
    <w:rsid w:val="007C72E3"/>
    <w:rsid w:val="007C780D"/>
    <w:rsid w:val="007C7EE4"/>
    <w:rsid w:val="007D009E"/>
    <w:rsid w:val="007D00CD"/>
    <w:rsid w:val="007D03BF"/>
    <w:rsid w:val="007D040B"/>
    <w:rsid w:val="007D0653"/>
    <w:rsid w:val="007D127B"/>
    <w:rsid w:val="007D1907"/>
    <w:rsid w:val="007D1BCF"/>
    <w:rsid w:val="007D1E97"/>
    <w:rsid w:val="007D2315"/>
    <w:rsid w:val="007D24CF"/>
    <w:rsid w:val="007D2793"/>
    <w:rsid w:val="007D2CF9"/>
    <w:rsid w:val="007D2EE5"/>
    <w:rsid w:val="007D31EA"/>
    <w:rsid w:val="007D3A52"/>
    <w:rsid w:val="007D4025"/>
    <w:rsid w:val="007D4150"/>
    <w:rsid w:val="007D439A"/>
    <w:rsid w:val="007D4D30"/>
    <w:rsid w:val="007D51A8"/>
    <w:rsid w:val="007D56EF"/>
    <w:rsid w:val="007D5759"/>
    <w:rsid w:val="007D6141"/>
    <w:rsid w:val="007D639A"/>
    <w:rsid w:val="007D657B"/>
    <w:rsid w:val="007D65CE"/>
    <w:rsid w:val="007D6BE8"/>
    <w:rsid w:val="007D6E5C"/>
    <w:rsid w:val="007D7310"/>
    <w:rsid w:val="007D7450"/>
    <w:rsid w:val="007D75CF"/>
    <w:rsid w:val="007D7CD6"/>
    <w:rsid w:val="007E03E9"/>
    <w:rsid w:val="007E0440"/>
    <w:rsid w:val="007E056F"/>
    <w:rsid w:val="007E0871"/>
    <w:rsid w:val="007E0881"/>
    <w:rsid w:val="007E0A08"/>
    <w:rsid w:val="007E0ADF"/>
    <w:rsid w:val="007E0C4A"/>
    <w:rsid w:val="007E0C9B"/>
    <w:rsid w:val="007E0D5B"/>
    <w:rsid w:val="007E0D99"/>
    <w:rsid w:val="007E0F7D"/>
    <w:rsid w:val="007E10F0"/>
    <w:rsid w:val="007E157B"/>
    <w:rsid w:val="007E159C"/>
    <w:rsid w:val="007E17AA"/>
    <w:rsid w:val="007E196D"/>
    <w:rsid w:val="007E1BC3"/>
    <w:rsid w:val="007E1C23"/>
    <w:rsid w:val="007E2745"/>
    <w:rsid w:val="007E282D"/>
    <w:rsid w:val="007E2AC4"/>
    <w:rsid w:val="007E2C14"/>
    <w:rsid w:val="007E3328"/>
    <w:rsid w:val="007E3725"/>
    <w:rsid w:val="007E3A1F"/>
    <w:rsid w:val="007E4162"/>
    <w:rsid w:val="007E41FB"/>
    <w:rsid w:val="007E4419"/>
    <w:rsid w:val="007E45C8"/>
    <w:rsid w:val="007E48FA"/>
    <w:rsid w:val="007E4C06"/>
    <w:rsid w:val="007E4C23"/>
    <w:rsid w:val="007E4FE5"/>
    <w:rsid w:val="007E52E5"/>
    <w:rsid w:val="007E57AB"/>
    <w:rsid w:val="007E5D96"/>
    <w:rsid w:val="007E5DAF"/>
    <w:rsid w:val="007E6C37"/>
    <w:rsid w:val="007E6DC5"/>
    <w:rsid w:val="007E7010"/>
    <w:rsid w:val="007E735C"/>
    <w:rsid w:val="007E7F95"/>
    <w:rsid w:val="007F07C4"/>
    <w:rsid w:val="007F0949"/>
    <w:rsid w:val="007F098C"/>
    <w:rsid w:val="007F0FCE"/>
    <w:rsid w:val="007F111E"/>
    <w:rsid w:val="007F14AF"/>
    <w:rsid w:val="007F1539"/>
    <w:rsid w:val="007F2E0A"/>
    <w:rsid w:val="007F2F51"/>
    <w:rsid w:val="007F308D"/>
    <w:rsid w:val="007F327A"/>
    <w:rsid w:val="007F3779"/>
    <w:rsid w:val="007F3EF2"/>
    <w:rsid w:val="007F400F"/>
    <w:rsid w:val="007F4965"/>
    <w:rsid w:val="007F4D7B"/>
    <w:rsid w:val="007F4EEF"/>
    <w:rsid w:val="007F541F"/>
    <w:rsid w:val="007F57BC"/>
    <w:rsid w:val="007F5E58"/>
    <w:rsid w:val="007F62C1"/>
    <w:rsid w:val="007F6A87"/>
    <w:rsid w:val="007F6A8B"/>
    <w:rsid w:val="007F6CD1"/>
    <w:rsid w:val="007F73E5"/>
    <w:rsid w:val="007F746D"/>
    <w:rsid w:val="007F74BB"/>
    <w:rsid w:val="007F7547"/>
    <w:rsid w:val="0080045C"/>
    <w:rsid w:val="00801E9A"/>
    <w:rsid w:val="0080200D"/>
    <w:rsid w:val="008025CD"/>
    <w:rsid w:val="008028F6"/>
    <w:rsid w:val="0080297C"/>
    <w:rsid w:val="00802D5A"/>
    <w:rsid w:val="008034A8"/>
    <w:rsid w:val="00803587"/>
    <w:rsid w:val="008035B2"/>
    <w:rsid w:val="008036DC"/>
    <w:rsid w:val="008038E6"/>
    <w:rsid w:val="008039C4"/>
    <w:rsid w:val="00803CCF"/>
    <w:rsid w:val="00803E1A"/>
    <w:rsid w:val="00803E1B"/>
    <w:rsid w:val="008040A7"/>
    <w:rsid w:val="008044EB"/>
    <w:rsid w:val="00804B0C"/>
    <w:rsid w:val="00804C3F"/>
    <w:rsid w:val="00805077"/>
    <w:rsid w:val="0080543B"/>
    <w:rsid w:val="00805E2B"/>
    <w:rsid w:val="0080614C"/>
    <w:rsid w:val="008066BD"/>
    <w:rsid w:val="008069F0"/>
    <w:rsid w:val="00806A0B"/>
    <w:rsid w:val="00806A33"/>
    <w:rsid w:val="00806CCE"/>
    <w:rsid w:val="00806F4B"/>
    <w:rsid w:val="0080724F"/>
    <w:rsid w:val="00807944"/>
    <w:rsid w:val="00807A35"/>
    <w:rsid w:val="00810557"/>
    <w:rsid w:val="00810AE2"/>
    <w:rsid w:val="00810AF9"/>
    <w:rsid w:val="00810B67"/>
    <w:rsid w:val="00810C49"/>
    <w:rsid w:val="008110EE"/>
    <w:rsid w:val="008116F4"/>
    <w:rsid w:val="00811D35"/>
    <w:rsid w:val="0081290B"/>
    <w:rsid w:val="00812E62"/>
    <w:rsid w:val="00813E92"/>
    <w:rsid w:val="00814353"/>
    <w:rsid w:val="008149A1"/>
    <w:rsid w:val="00814A62"/>
    <w:rsid w:val="00814CE2"/>
    <w:rsid w:val="00814F21"/>
    <w:rsid w:val="00815198"/>
    <w:rsid w:val="00815381"/>
    <w:rsid w:val="0081551D"/>
    <w:rsid w:val="008155F8"/>
    <w:rsid w:val="008157D6"/>
    <w:rsid w:val="008159FA"/>
    <w:rsid w:val="00815D80"/>
    <w:rsid w:val="008164A5"/>
    <w:rsid w:val="00816891"/>
    <w:rsid w:val="00816A14"/>
    <w:rsid w:val="00816FAE"/>
    <w:rsid w:val="00817066"/>
    <w:rsid w:val="0081714B"/>
    <w:rsid w:val="008178F1"/>
    <w:rsid w:val="00817A85"/>
    <w:rsid w:val="00817C34"/>
    <w:rsid w:val="00817ED1"/>
    <w:rsid w:val="008203D2"/>
    <w:rsid w:val="00820CEE"/>
    <w:rsid w:val="00820D83"/>
    <w:rsid w:val="00821C8A"/>
    <w:rsid w:val="008220EC"/>
    <w:rsid w:val="0082212E"/>
    <w:rsid w:val="00822242"/>
    <w:rsid w:val="00822602"/>
    <w:rsid w:val="00822AE9"/>
    <w:rsid w:val="0082386F"/>
    <w:rsid w:val="00823B26"/>
    <w:rsid w:val="00823D21"/>
    <w:rsid w:val="00823DAC"/>
    <w:rsid w:val="00823EA2"/>
    <w:rsid w:val="008247DB"/>
    <w:rsid w:val="00824D8D"/>
    <w:rsid w:val="00824FF4"/>
    <w:rsid w:val="0082500E"/>
    <w:rsid w:val="00825414"/>
    <w:rsid w:val="00825709"/>
    <w:rsid w:val="00825FEA"/>
    <w:rsid w:val="0082631E"/>
    <w:rsid w:val="00826468"/>
    <w:rsid w:val="00826681"/>
    <w:rsid w:val="00826ACF"/>
    <w:rsid w:val="008276A0"/>
    <w:rsid w:val="008276CD"/>
    <w:rsid w:val="00827B79"/>
    <w:rsid w:val="00827D19"/>
    <w:rsid w:val="00827D25"/>
    <w:rsid w:val="00827F2C"/>
    <w:rsid w:val="008301AA"/>
    <w:rsid w:val="0083031C"/>
    <w:rsid w:val="00830552"/>
    <w:rsid w:val="00830752"/>
    <w:rsid w:val="008308C8"/>
    <w:rsid w:val="0083091F"/>
    <w:rsid w:val="00831126"/>
    <w:rsid w:val="0083137F"/>
    <w:rsid w:val="008314E5"/>
    <w:rsid w:val="0083188D"/>
    <w:rsid w:val="00831B6A"/>
    <w:rsid w:val="0083235D"/>
    <w:rsid w:val="008324DD"/>
    <w:rsid w:val="0083277F"/>
    <w:rsid w:val="00832E3D"/>
    <w:rsid w:val="0083303E"/>
    <w:rsid w:val="008331B4"/>
    <w:rsid w:val="008331CA"/>
    <w:rsid w:val="0083358C"/>
    <w:rsid w:val="00833900"/>
    <w:rsid w:val="00833AA8"/>
    <w:rsid w:val="00834822"/>
    <w:rsid w:val="0083498D"/>
    <w:rsid w:val="0083504B"/>
    <w:rsid w:val="00835BF9"/>
    <w:rsid w:val="00836A5C"/>
    <w:rsid w:val="0083731C"/>
    <w:rsid w:val="0083757F"/>
    <w:rsid w:val="00837A94"/>
    <w:rsid w:val="00840788"/>
    <w:rsid w:val="00840AF9"/>
    <w:rsid w:val="00840C15"/>
    <w:rsid w:val="00840CA6"/>
    <w:rsid w:val="008410D6"/>
    <w:rsid w:val="00841F55"/>
    <w:rsid w:val="00841FE6"/>
    <w:rsid w:val="008429AC"/>
    <w:rsid w:val="00843147"/>
    <w:rsid w:val="008432FD"/>
    <w:rsid w:val="0084366E"/>
    <w:rsid w:val="00843773"/>
    <w:rsid w:val="00843A72"/>
    <w:rsid w:val="00843DC6"/>
    <w:rsid w:val="00843E54"/>
    <w:rsid w:val="00844009"/>
    <w:rsid w:val="008440A7"/>
    <w:rsid w:val="008440AB"/>
    <w:rsid w:val="00844311"/>
    <w:rsid w:val="008445BD"/>
    <w:rsid w:val="008446AD"/>
    <w:rsid w:val="00844EAF"/>
    <w:rsid w:val="00844F32"/>
    <w:rsid w:val="00844FB9"/>
    <w:rsid w:val="00844FEC"/>
    <w:rsid w:val="00845447"/>
    <w:rsid w:val="008455D3"/>
    <w:rsid w:val="0084560F"/>
    <w:rsid w:val="00845923"/>
    <w:rsid w:val="00845A35"/>
    <w:rsid w:val="00845C15"/>
    <w:rsid w:val="008463AF"/>
    <w:rsid w:val="008475DA"/>
    <w:rsid w:val="008478B7"/>
    <w:rsid w:val="00847A3A"/>
    <w:rsid w:val="00850099"/>
    <w:rsid w:val="0085063E"/>
    <w:rsid w:val="008506CD"/>
    <w:rsid w:val="00851342"/>
    <w:rsid w:val="00851B7D"/>
    <w:rsid w:val="00852342"/>
    <w:rsid w:val="00852375"/>
    <w:rsid w:val="0085241D"/>
    <w:rsid w:val="0085294E"/>
    <w:rsid w:val="00852D87"/>
    <w:rsid w:val="0085314C"/>
    <w:rsid w:val="0085322E"/>
    <w:rsid w:val="00853689"/>
    <w:rsid w:val="0085379C"/>
    <w:rsid w:val="008537FE"/>
    <w:rsid w:val="00853856"/>
    <w:rsid w:val="00853EB9"/>
    <w:rsid w:val="00853EC1"/>
    <w:rsid w:val="00854229"/>
    <w:rsid w:val="00854C0F"/>
    <w:rsid w:val="0085510C"/>
    <w:rsid w:val="00855335"/>
    <w:rsid w:val="008553D3"/>
    <w:rsid w:val="008554F1"/>
    <w:rsid w:val="00855AEC"/>
    <w:rsid w:val="00855BC7"/>
    <w:rsid w:val="008564AB"/>
    <w:rsid w:val="0085652C"/>
    <w:rsid w:val="00856582"/>
    <w:rsid w:val="00856771"/>
    <w:rsid w:val="0085683D"/>
    <w:rsid w:val="00856990"/>
    <w:rsid w:val="00856CC8"/>
    <w:rsid w:val="00856D5B"/>
    <w:rsid w:val="00856ED3"/>
    <w:rsid w:val="008572BE"/>
    <w:rsid w:val="0085743A"/>
    <w:rsid w:val="008574AF"/>
    <w:rsid w:val="00857D38"/>
    <w:rsid w:val="00860086"/>
    <w:rsid w:val="0086052D"/>
    <w:rsid w:val="0086075A"/>
    <w:rsid w:val="00860877"/>
    <w:rsid w:val="00860A91"/>
    <w:rsid w:val="00860F57"/>
    <w:rsid w:val="008615F1"/>
    <w:rsid w:val="00861B08"/>
    <w:rsid w:val="00861C4D"/>
    <w:rsid w:val="0086262B"/>
    <w:rsid w:val="008627A4"/>
    <w:rsid w:val="008628B2"/>
    <w:rsid w:val="00862C42"/>
    <w:rsid w:val="008635C4"/>
    <w:rsid w:val="00863AC5"/>
    <w:rsid w:val="00863C35"/>
    <w:rsid w:val="00864162"/>
    <w:rsid w:val="008644AC"/>
    <w:rsid w:val="00864F4F"/>
    <w:rsid w:val="00864FFA"/>
    <w:rsid w:val="0086512A"/>
    <w:rsid w:val="00865198"/>
    <w:rsid w:val="0086544B"/>
    <w:rsid w:val="008655AF"/>
    <w:rsid w:val="00865A29"/>
    <w:rsid w:val="00865B2B"/>
    <w:rsid w:val="00866047"/>
    <w:rsid w:val="008660F1"/>
    <w:rsid w:val="0086618F"/>
    <w:rsid w:val="008666E3"/>
    <w:rsid w:val="00866737"/>
    <w:rsid w:val="00866782"/>
    <w:rsid w:val="0086735A"/>
    <w:rsid w:val="00867743"/>
    <w:rsid w:val="00867C81"/>
    <w:rsid w:val="00867DEF"/>
    <w:rsid w:val="00867E19"/>
    <w:rsid w:val="00867F93"/>
    <w:rsid w:val="00870017"/>
    <w:rsid w:val="0087006F"/>
    <w:rsid w:val="0087039C"/>
    <w:rsid w:val="008705B6"/>
    <w:rsid w:val="008706AA"/>
    <w:rsid w:val="00870970"/>
    <w:rsid w:val="00870B81"/>
    <w:rsid w:val="00870C12"/>
    <w:rsid w:val="00870D67"/>
    <w:rsid w:val="00870EA8"/>
    <w:rsid w:val="00871626"/>
    <w:rsid w:val="00872248"/>
    <w:rsid w:val="00872466"/>
    <w:rsid w:val="00872912"/>
    <w:rsid w:val="00873897"/>
    <w:rsid w:val="008738FE"/>
    <w:rsid w:val="008741BD"/>
    <w:rsid w:val="00874221"/>
    <w:rsid w:val="00874376"/>
    <w:rsid w:val="008744FB"/>
    <w:rsid w:val="008746F6"/>
    <w:rsid w:val="00874D51"/>
    <w:rsid w:val="008754E1"/>
    <w:rsid w:val="00875651"/>
    <w:rsid w:val="00875688"/>
    <w:rsid w:val="008758D8"/>
    <w:rsid w:val="008758E9"/>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0F20"/>
    <w:rsid w:val="00881008"/>
    <w:rsid w:val="008815E8"/>
    <w:rsid w:val="0088181D"/>
    <w:rsid w:val="00881AB1"/>
    <w:rsid w:val="00882228"/>
    <w:rsid w:val="008826E7"/>
    <w:rsid w:val="00882BAA"/>
    <w:rsid w:val="0088409D"/>
    <w:rsid w:val="00884889"/>
    <w:rsid w:val="008849C1"/>
    <w:rsid w:val="00884F5E"/>
    <w:rsid w:val="008851A6"/>
    <w:rsid w:val="00885EF1"/>
    <w:rsid w:val="00885F72"/>
    <w:rsid w:val="0088615C"/>
    <w:rsid w:val="008865AA"/>
    <w:rsid w:val="008865B9"/>
    <w:rsid w:val="00886FDF"/>
    <w:rsid w:val="00887098"/>
    <w:rsid w:val="00887359"/>
    <w:rsid w:val="008874A4"/>
    <w:rsid w:val="00887613"/>
    <w:rsid w:val="00887937"/>
    <w:rsid w:val="00887C9B"/>
    <w:rsid w:val="00887F4D"/>
    <w:rsid w:val="00887F8B"/>
    <w:rsid w:val="008905F5"/>
    <w:rsid w:val="008906C9"/>
    <w:rsid w:val="00890751"/>
    <w:rsid w:val="0089152C"/>
    <w:rsid w:val="008917F9"/>
    <w:rsid w:val="00891844"/>
    <w:rsid w:val="0089199E"/>
    <w:rsid w:val="00891BDC"/>
    <w:rsid w:val="00891CE8"/>
    <w:rsid w:val="00891E93"/>
    <w:rsid w:val="00892247"/>
    <w:rsid w:val="008923E2"/>
    <w:rsid w:val="0089260C"/>
    <w:rsid w:val="008928B3"/>
    <w:rsid w:val="00892E10"/>
    <w:rsid w:val="00893A87"/>
    <w:rsid w:val="00893F89"/>
    <w:rsid w:val="00894849"/>
    <w:rsid w:val="00894A44"/>
    <w:rsid w:val="00894D62"/>
    <w:rsid w:val="0089534C"/>
    <w:rsid w:val="00895768"/>
    <w:rsid w:val="00895889"/>
    <w:rsid w:val="00895F3F"/>
    <w:rsid w:val="00896899"/>
    <w:rsid w:val="00896A0B"/>
    <w:rsid w:val="00896AC9"/>
    <w:rsid w:val="00896AE7"/>
    <w:rsid w:val="00896CCC"/>
    <w:rsid w:val="00896D70"/>
    <w:rsid w:val="008971DF"/>
    <w:rsid w:val="00897539"/>
    <w:rsid w:val="0089784F"/>
    <w:rsid w:val="00897C0F"/>
    <w:rsid w:val="00897CED"/>
    <w:rsid w:val="00897DD9"/>
    <w:rsid w:val="00897EB9"/>
    <w:rsid w:val="008A0767"/>
    <w:rsid w:val="008A07F7"/>
    <w:rsid w:val="008A0D8C"/>
    <w:rsid w:val="008A0FF7"/>
    <w:rsid w:val="008A1206"/>
    <w:rsid w:val="008A126A"/>
    <w:rsid w:val="008A1765"/>
    <w:rsid w:val="008A1813"/>
    <w:rsid w:val="008A18E5"/>
    <w:rsid w:val="008A1B2C"/>
    <w:rsid w:val="008A1DEA"/>
    <w:rsid w:val="008A25A6"/>
    <w:rsid w:val="008A271A"/>
    <w:rsid w:val="008A3244"/>
    <w:rsid w:val="008A3262"/>
    <w:rsid w:val="008A34D9"/>
    <w:rsid w:val="008A3971"/>
    <w:rsid w:val="008A39E6"/>
    <w:rsid w:val="008A4B38"/>
    <w:rsid w:val="008A4C44"/>
    <w:rsid w:val="008A4CF3"/>
    <w:rsid w:val="008A4CFD"/>
    <w:rsid w:val="008A4F2D"/>
    <w:rsid w:val="008A5D3B"/>
    <w:rsid w:val="008A5DC4"/>
    <w:rsid w:val="008A5F27"/>
    <w:rsid w:val="008A5F6F"/>
    <w:rsid w:val="008A5F9C"/>
    <w:rsid w:val="008A6028"/>
    <w:rsid w:val="008A6155"/>
    <w:rsid w:val="008A648F"/>
    <w:rsid w:val="008A660C"/>
    <w:rsid w:val="008A765F"/>
    <w:rsid w:val="008A7D16"/>
    <w:rsid w:val="008A7E62"/>
    <w:rsid w:val="008B0253"/>
    <w:rsid w:val="008B0353"/>
    <w:rsid w:val="008B03F3"/>
    <w:rsid w:val="008B0CA0"/>
    <w:rsid w:val="008B11BB"/>
    <w:rsid w:val="008B11CE"/>
    <w:rsid w:val="008B1DBF"/>
    <w:rsid w:val="008B1DC4"/>
    <w:rsid w:val="008B1FBE"/>
    <w:rsid w:val="008B23EF"/>
    <w:rsid w:val="008B3144"/>
    <w:rsid w:val="008B334D"/>
    <w:rsid w:val="008B34F4"/>
    <w:rsid w:val="008B3B98"/>
    <w:rsid w:val="008B3C81"/>
    <w:rsid w:val="008B4172"/>
    <w:rsid w:val="008B424E"/>
    <w:rsid w:val="008B4464"/>
    <w:rsid w:val="008B4F84"/>
    <w:rsid w:val="008B5033"/>
    <w:rsid w:val="008B5914"/>
    <w:rsid w:val="008B5930"/>
    <w:rsid w:val="008B599D"/>
    <w:rsid w:val="008B5A0E"/>
    <w:rsid w:val="008B5D5B"/>
    <w:rsid w:val="008B5DCE"/>
    <w:rsid w:val="008B6FA8"/>
    <w:rsid w:val="008B6FAB"/>
    <w:rsid w:val="008B77EC"/>
    <w:rsid w:val="008B7A16"/>
    <w:rsid w:val="008B7B48"/>
    <w:rsid w:val="008B7C8A"/>
    <w:rsid w:val="008C04E6"/>
    <w:rsid w:val="008C0626"/>
    <w:rsid w:val="008C11D1"/>
    <w:rsid w:val="008C131A"/>
    <w:rsid w:val="008C152F"/>
    <w:rsid w:val="008C1EBC"/>
    <w:rsid w:val="008C1ECF"/>
    <w:rsid w:val="008C2E03"/>
    <w:rsid w:val="008C3171"/>
    <w:rsid w:val="008C3309"/>
    <w:rsid w:val="008C33C9"/>
    <w:rsid w:val="008C34B6"/>
    <w:rsid w:val="008C3748"/>
    <w:rsid w:val="008C38BE"/>
    <w:rsid w:val="008C3A41"/>
    <w:rsid w:val="008C3C08"/>
    <w:rsid w:val="008C3D6A"/>
    <w:rsid w:val="008C4219"/>
    <w:rsid w:val="008C445A"/>
    <w:rsid w:val="008C44EB"/>
    <w:rsid w:val="008C48B5"/>
    <w:rsid w:val="008C48CC"/>
    <w:rsid w:val="008C4B65"/>
    <w:rsid w:val="008C5360"/>
    <w:rsid w:val="008C5738"/>
    <w:rsid w:val="008C6375"/>
    <w:rsid w:val="008C6621"/>
    <w:rsid w:val="008C6889"/>
    <w:rsid w:val="008C6902"/>
    <w:rsid w:val="008C698C"/>
    <w:rsid w:val="008C6C13"/>
    <w:rsid w:val="008C798C"/>
    <w:rsid w:val="008D020D"/>
    <w:rsid w:val="008D04F0"/>
    <w:rsid w:val="008D0770"/>
    <w:rsid w:val="008D097B"/>
    <w:rsid w:val="008D0AB7"/>
    <w:rsid w:val="008D12AC"/>
    <w:rsid w:val="008D14AC"/>
    <w:rsid w:val="008D167B"/>
    <w:rsid w:val="008D202B"/>
    <w:rsid w:val="008D26CA"/>
    <w:rsid w:val="008D281A"/>
    <w:rsid w:val="008D2828"/>
    <w:rsid w:val="008D2B40"/>
    <w:rsid w:val="008D2C39"/>
    <w:rsid w:val="008D3374"/>
    <w:rsid w:val="008D425F"/>
    <w:rsid w:val="008D4284"/>
    <w:rsid w:val="008D431A"/>
    <w:rsid w:val="008D45FC"/>
    <w:rsid w:val="008D4B99"/>
    <w:rsid w:val="008D4E9E"/>
    <w:rsid w:val="008D53E6"/>
    <w:rsid w:val="008D5B31"/>
    <w:rsid w:val="008D5D48"/>
    <w:rsid w:val="008D60B9"/>
    <w:rsid w:val="008D61BF"/>
    <w:rsid w:val="008D6251"/>
    <w:rsid w:val="008D627A"/>
    <w:rsid w:val="008D66BE"/>
    <w:rsid w:val="008D682A"/>
    <w:rsid w:val="008D6937"/>
    <w:rsid w:val="008D6EB1"/>
    <w:rsid w:val="008D7055"/>
    <w:rsid w:val="008D70BA"/>
    <w:rsid w:val="008D7599"/>
    <w:rsid w:val="008D7653"/>
    <w:rsid w:val="008D76BA"/>
    <w:rsid w:val="008D7B71"/>
    <w:rsid w:val="008D7BE9"/>
    <w:rsid w:val="008E0859"/>
    <w:rsid w:val="008E08C2"/>
    <w:rsid w:val="008E0D13"/>
    <w:rsid w:val="008E0EE4"/>
    <w:rsid w:val="008E0F68"/>
    <w:rsid w:val="008E11EA"/>
    <w:rsid w:val="008E123D"/>
    <w:rsid w:val="008E194F"/>
    <w:rsid w:val="008E1A4D"/>
    <w:rsid w:val="008E1E94"/>
    <w:rsid w:val="008E22B5"/>
    <w:rsid w:val="008E2673"/>
    <w:rsid w:val="008E2774"/>
    <w:rsid w:val="008E2A18"/>
    <w:rsid w:val="008E2EFF"/>
    <w:rsid w:val="008E2F1E"/>
    <w:rsid w:val="008E324E"/>
    <w:rsid w:val="008E3873"/>
    <w:rsid w:val="008E391F"/>
    <w:rsid w:val="008E3EE6"/>
    <w:rsid w:val="008E447F"/>
    <w:rsid w:val="008E4CBE"/>
    <w:rsid w:val="008E4EF4"/>
    <w:rsid w:val="008E5290"/>
    <w:rsid w:val="008E5541"/>
    <w:rsid w:val="008E5937"/>
    <w:rsid w:val="008E607D"/>
    <w:rsid w:val="008E60D0"/>
    <w:rsid w:val="008E67A0"/>
    <w:rsid w:val="008E72C6"/>
    <w:rsid w:val="008E78EA"/>
    <w:rsid w:val="008E7916"/>
    <w:rsid w:val="008E7FD8"/>
    <w:rsid w:val="008F0273"/>
    <w:rsid w:val="008F047E"/>
    <w:rsid w:val="008F04DE"/>
    <w:rsid w:val="008F054D"/>
    <w:rsid w:val="008F0B17"/>
    <w:rsid w:val="008F1448"/>
    <w:rsid w:val="008F171A"/>
    <w:rsid w:val="008F1BA9"/>
    <w:rsid w:val="008F1D78"/>
    <w:rsid w:val="008F1FDE"/>
    <w:rsid w:val="008F21F4"/>
    <w:rsid w:val="008F2291"/>
    <w:rsid w:val="008F2B3E"/>
    <w:rsid w:val="008F2CFD"/>
    <w:rsid w:val="008F2D8C"/>
    <w:rsid w:val="008F315F"/>
    <w:rsid w:val="008F33BA"/>
    <w:rsid w:val="008F3500"/>
    <w:rsid w:val="008F36DB"/>
    <w:rsid w:val="008F4829"/>
    <w:rsid w:val="008F4960"/>
    <w:rsid w:val="008F4DDA"/>
    <w:rsid w:val="008F4F11"/>
    <w:rsid w:val="008F5068"/>
    <w:rsid w:val="008F56E5"/>
    <w:rsid w:val="008F5A52"/>
    <w:rsid w:val="008F5E99"/>
    <w:rsid w:val="008F6141"/>
    <w:rsid w:val="008F6560"/>
    <w:rsid w:val="008F659A"/>
    <w:rsid w:val="008F65E5"/>
    <w:rsid w:val="008F670F"/>
    <w:rsid w:val="008F71F7"/>
    <w:rsid w:val="008F7665"/>
    <w:rsid w:val="008F76F8"/>
    <w:rsid w:val="008F7876"/>
    <w:rsid w:val="008F7A6A"/>
    <w:rsid w:val="008F7FB4"/>
    <w:rsid w:val="009006C5"/>
    <w:rsid w:val="009008A4"/>
    <w:rsid w:val="00900949"/>
    <w:rsid w:val="00900956"/>
    <w:rsid w:val="00900A39"/>
    <w:rsid w:val="00900FC4"/>
    <w:rsid w:val="00901329"/>
    <w:rsid w:val="009016F1"/>
    <w:rsid w:val="00901C05"/>
    <w:rsid w:val="00901C24"/>
    <w:rsid w:val="00901CBD"/>
    <w:rsid w:val="00901E3A"/>
    <w:rsid w:val="009023DD"/>
    <w:rsid w:val="00903229"/>
    <w:rsid w:val="00903378"/>
    <w:rsid w:val="009036B7"/>
    <w:rsid w:val="00903867"/>
    <w:rsid w:val="0090395B"/>
    <w:rsid w:val="00903F7D"/>
    <w:rsid w:val="00904310"/>
    <w:rsid w:val="00904531"/>
    <w:rsid w:val="0090453B"/>
    <w:rsid w:val="00904C36"/>
    <w:rsid w:val="00904E06"/>
    <w:rsid w:val="00904E0E"/>
    <w:rsid w:val="0090533D"/>
    <w:rsid w:val="00905417"/>
    <w:rsid w:val="00905450"/>
    <w:rsid w:val="00905507"/>
    <w:rsid w:val="0090610B"/>
    <w:rsid w:val="009073FB"/>
    <w:rsid w:val="009074E7"/>
    <w:rsid w:val="00907AB1"/>
    <w:rsid w:val="00907B7D"/>
    <w:rsid w:val="009105FB"/>
    <w:rsid w:val="00910625"/>
    <w:rsid w:val="00910ACD"/>
    <w:rsid w:val="00910FEC"/>
    <w:rsid w:val="0091115F"/>
    <w:rsid w:val="0091146D"/>
    <w:rsid w:val="00911619"/>
    <w:rsid w:val="0091192D"/>
    <w:rsid w:val="00911A02"/>
    <w:rsid w:val="00911B35"/>
    <w:rsid w:val="00911EEE"/>
    <w:rsid w:val="00911FC0"/>
    <w:rsid w:val="00912243"/>
    <w:rsid w:val="009127FC"/>
    <w:rsid w:val="009128A3"/>
    <w:rsid w:val="00912BC9"/>
    <w:rsid w:val="00913465"/>
    <w:rsid w:val="00913567"/>
    <w:rsid w:val="00913908"/>
    <w:rsid w:val="0091394A"/>
    <w:rsid w:val="00913A20"/>
    <w:rsid w:val="00913B91"/>
    <w:rsid w:val="00913C8C"/>
    <w:rsid w:val="00913D9F"/>
    <w:rsid w:val="00914065"/>
    <w:rsid w:val="00914302"/>
    <w:rsid w:val="009145EC"/>
    <w:rsid w:val="009148C9"/>
    <w:rsid w:val="00914D43"/>
    <w:rsid w:val="009151C4"/>
    <w:rsid w:val="009152A1"/>
    <w:rsid w:val="00915485"/>
    <w:rsid w:val="00915494"/>
    <w:rsid w:val="009156DF"/>
    <w:rsid w:val="0091597B"/>
    <w:rsid w:val="00915994"/>
    <w:rsid w:val="00915CAC"/>
    <w:rsid w:val="00915CF3"/>
    <w:rsid w:val="00916222"/>
    <w:rsid w:val="00917238"/>
    <w:rsid w:val="009174EB"/>
    <w:rsid w:val="009174ED"/>
    <w:rsid w:val="009177B4"/>
    <w:rsid w:val="00917C00"/>
    <w:rsid w:val="00917EC5"/>
    <w:rsid w:val="009206D9"/>
    <w:rsid w:val="0092072A"/>
    <w:rsid w:val="009209B1"/>
    <w:rsid w:val="00921196"/>
    <w:rsid w:val="009211FD"/>
    <w:rsid w:val="009212B0"/>
    <w:rsid w:val="00921616"/>
    <w:rsid w:val="00922318"/>
    <w:rsid w:val="00922436"/>
    <w:rsid w:val="00922444"/>
    <w:rsid w:val="00922A60"/>
    <w:rsid w:val="00922ABE"/>
    <w:rsid w:val="00922DF5"/>
    <w:rsid w:val="00923094"/>
    <w:rsid w:val="009230D0"/>
    <w:rsid w:val="0092339F"/>
    <w:rsid w:val="00923F4A"/>
    <w:rsid w:val="00924431"/>
    <w:rsid w:val="009246E8"/>
    <w:rsid w:val="00924768"/>
    <w:rsid w:val="0092478E"/>
    <w:rsid w:val="00924A13"/>
    <w:rsid w:val="00924A4A"/>
    <w:rsid w:val="00924AD5"/>
    <w:rsid w:val="00924CD9"/>
    <w:rsid w:val="00924CFD"/>
    <w:rsid w:val="00924E3C"/>
    <w:rsid w:val="009253C4"/>
    <w:rsid w:val="009253E4"/>
    <w:rsid w:val="0092637D"/>
    <w:rsid w:val="009263D2"/>
    <w:rsid w:val="009268E7"/>
    <w:rsid w:val="00926A81"/>
    <w:rsid w:val="00926B9C"/>
    <w:rsid w:val="00926D75"/>
    <w:rsid w:val="00926D84"/>
    <w:rsid w:val="009274C0"/>
    <w:rsid w:val="009274E7"/>
    <w:rsid w:val="009277DD"/>
    <w:rsid w:val="00927CBF"/>
    <w:rsid w:val="00930058"/>
    <w:rsid w:val="00930419"/>
    <w:rsid w:val="009307A3"/>
    <w:rsid w:val="00930850"/>
    <w:rsid w:val="00930EE8"/>
    <w:rsid w:val="0093152B"/>
    <w:rsid w:val="0093182C"/>
    <w:rsid w:val="00931951"/>
    <w:rsid w:val="00931CED"/>
    <w:rsid w:val="00932107"/>
    <w:rsid w:val="009324E7"/>
    <w:rsid w:val="00932B94"/>
    <w:rsid w:val="00933361"/>
    <w:rsid w:val="009335FB"/>
    <w:rsid w:val="00933731"/>
    <w:rsid w:val="00933CA1"/>
    <w:rsid w:val="00934218"/>
    <w:rsid w:val="00934A61"/>
    <w:rsid w:val="00934BB6"/>
    <w:rsid w:val="00934DAC"/>
    <w:rsid w:val="0093513E"/>
    <w:rsid w:val="009351D7"/>
    <w:rsid w:val="00935361"/>
    <w:rsid w:val="009354EA"/>
    <w:rsid w:val="00935C36"/>
    <w:rsid w:val="00935E27"/>
    <w:rsid w:val="00935E35"/>
    <w:rsid w:val="00936653"/>
    <w:rsid w:val="00936B0D"/>
    <w:rsid w:val="00936B81"/>
    <w:rsid w:val="00936BBD"/>
    <w:rsid w:val="00937042"/>
    <w:rsid w:val="009376BC"/>
    <w:rsid w:val="00937834"/>
    <w:rsid w:val="009379EB"/>
    <w:rsid w:val="00937A82"/>
    <w:rsid w:val="00937BEF"/>
    <w:rsid w:val="00940181"/>
    <w:rsid w:val="00940608"/>
    <w:rsid w:val="00941103"/>
    <w:rsid w:val="0094123F"/>
    <w:rsid w:val="00941372"/>
    <w:rsid w:val="00941AE1"/>
    <w:rsid w:val="00941BAB"/>
    <w:rsid w:val="00941C01"/>
    <w:rsid w:val="00941C1C"/>
    <w:rsid w:val="009420D2"/>
    <w:rsid w:val="00942163"/>
    <w:rsid w:val="0094226A"/>
    <w:rsid w:val="00942368"/>
    <w:rsid w:val="00942960"/>
    <w:rsid w:val="00942DB6"/>
    <w:rsid w:val="00942E13"/>
    <w:rsid w:val="00943821"/>
    <w:rsid w:val="00943C55"/>
    <w:rsid w:val="00944256"/>
    <w:rsid w:val="009442AC"/>
    <w:rsid w:val="0094458E"/>
    <w:rsid w:val="0094466B"/>
    <w:rsid w:val="00944706"/>
    <w:rsid w:val="00944BCE"/>
    <w:rsid w:val="00944BD4"/>
    <w:rsid w:val="00945042"/>
    <w:rsid w:val="00945196"/>
    <w:rsid w:val="00945AC7"/>
    <w:rsid w:val="00945F7D"/>
    <w:rsid w:val="0094601F"/>
    <w:rsid w:val="0094621D"/>
    <w:rsid w:val="009467EF"/>
    <w:rsid w:val="00946981"/>
    <w:rsid w:val="00946A01"/>
    <w:rsid w:val="009471B0"/>
    <w:rsid w:val="00947AF1"/>
    <w:rsid w:val="00947B8D"/>
    <w:rsid w:val="009501F8"/>
    <w:rsid w:val="009502E8"/>
    <w:rsid w:val="00950353"/>
    <w:rsid w:val="0095097F"/>
    <w:rsid w:val="00950B26"/>
    <w:rsid w:val="00950C08"/>
    <w:rsid w:val="00950F2E"/>
    <w:rsid w:val="00951171"/>
    <w:rsid w:val="00951526"/>
    <w:rsid w:val="009515A7"/>
    <w:rsid w:val="00951627"/>
    <w:rsid w:val="0095182F"/>
    <w:rsid w:val="00951B33"/>
    <w:rsid w:val="0095215F"/>
    <w:rsid w:val="00952276"/>
    <w:rsid w:val="00952465"/>
    <w:rsid w:val="0095259F"/>
    <w:rsid w:val="00953286"/>
    <w:rsid w:val="00953679"/>
    <w:rsid w:val="009536F6"/>
    <w:rsid w:val="0095389A"/>
    <w:rsid w:val="00953A4A"/>
    <w:rsid w:val="00953DF0"/>
    <w:rsid w:val="009543C3"/>
    <w:rsid w:val="009545EC"/>
    <w:rsid w:val="00954A4F"/>
    <w:rsid w:val="00954E03"/>
    <w:rsid w:val="009557C0"/>
    <w:rsid w:val="0095608B"/>
    <w:rsid w:val="009567E8"/>
    <w:rsid w:val="00956A53"/>
    <w:rsid w:val="00956A9B"/>
    <w:rsid w:val="00956D36"/>
    <w:rsid w:val="009573E0"/>
    <w:rsid w:val="00957547"/>
    <w:rsid w:val="0096044E"/>
    <w:rsid w:val="009604A0"/>
    <w:rsid w:val="0096051C"/>
    <w:rsid w:val="00960850"/>
    <w:rsid w:val="00960F57"/>
    <w:rsid w:val="009612BB"/>
    <w:rsid w:val="0096151B"/>
    <w:rsid w:val="00961653"/>
    <w:rsid w:val="00961779"/>
    <w:rsid w:val="0096178D"/>
    <w:rsid w:val="00961A02"/>
    <w:rsid w:val="009620BF"/>
    <w:rsid w:val="00962374"/>
    <w:rsid w:val="009626F0"/>
    <w:rsid w:val="0096283D"/>
    <w:rsid w:val="009628AA"/>
    <w:rsid w:val="009629C9"/>
    <w:rsid w:val="00962C1C"/>
    <w:rsid w:val="00962D45"/>
    <w:rsid w:val="00962DAD"/>
    <w:rsid w:val="0096333E"/>
    <w:rsid w:val="00963953"/>
    <w:rsid w:val="00963C24"/>
    <w:rsid w:val="00963D00"/>
    <w:rsid w:val="00964234"/>
    <w:rsid w:val="00964483"/>
    <w:rsid w:val="00964DD2"/>
    <w:rsid w:val="009658D2"/>
    <w:rsid w:val="00965BB3"/>
    <w:rsid w:val="00965F67"/>
    <w:rsid w:val="00965F8F"/>
    <w:rsid w:val="009669E9"/>
    <w:rsid w:val="00966CA9"/>
    <w:rsid w:val="00966FA1"/>
    <w:rsid w:val="0096754E"/>
    <w:rsid w:val="009678FA"/>
    <w:rsid w:val="00970044"/>
    <w:rsid w:val="0097049C"/>
    <w:rsid w:val="0097057C"/>
    <w:rsid w:val="0097107D"/>
    <w:rsid w:val="00971123"/>
    <w:rsid w:val="009717F6"/>
    <w:rsid w:val="00971BA9"/>
    <w:rsid w:val="00971C23"/>
    <w:rsid w:val="00971C95"/>
    <w:rsid w:val="00972913"/>
    <w:rsid w:val="00972926"/>
    <w:rsid w:val="009729B3"/>
    <w:rsid w:val="00972DCD"/>
    <w:rsid w:val="009736B8"/>
    <w:rsid w:val="0097371E"/>
    <w:rsid w:val="00973730"/>
    <w:rsid w:val="009739F2"/>
    <w:rsid w:val="00973BA9"/>
    <w:rsid w:val="00973D0F"/>
    <w:rsid w:val="00973F5F"/>
    <w:rsid w:val="00974BAB"/>
    <w:rsid w:val="00974DC3"/>
    <w:rsid w:val="009751F3"/>
    <w:rsid w:val="009759C6"/>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0E50"/>
    <w:rsid w:val="0098132B"/>
    <w:rsid w:val="00981871"/>
    <w:rsid w:val="00981879"/>
    <w:rsid w:val="00981F2C"/>
    <w:rsid w:val="00981FAB"/>
    <w:rsid w:val="00982196"/>
    <w:rsid w:val="009821FA"/>
    <w:rsid w:val="009822C7"/>
    <w:rsid w:val="0098291C"/>
    <w:rsid w:val="00982D45"/>
    <w:rsid w:val="00982F67"/>
    <w:rsid w:val="009839A0"/>
    <w:rsid w:val="00983B7A"/>
    <w:rsid w:val="00983D34"/>
    <w:rsid w:val="00984161"/>
    <w:rsid w:val="009842F3"/>
    <w:rsid w:val="0098450A"/>
    <w:rsid w:val="0098461D"/>
    <w:rsid w:val="00984921"/>
    <w:rsid w:val="00984EA3"/>
    <w:rsid w:val="009852EE"/>
    <w:rsid w:val="00986224"/>
    <w:rsid w:val="0098648F"/>
    <w:rsid w:val="009866E6"/>
    <w:rsid w:val="009868F8"/>
    <w:rsid w:val="00986B21"/>
    <w:rsid w:val="00986E93"/>
    <w:rsid w:val="009871C2"/>
    <w:rsid w:val="0098738C"/>
    <w:rsid w:val="00987C00"/>
    <w:rsid w:val="00987C6C"/>
    <w:rsid w:val="00987FFC"/>
    <w:rsid w:val="00990283"/>
    <w:rsid w:val="00990497"/>
    <w:rsid w:val="00990767"/>
    <w:rsid w:val="00990A16"/>
    <w:rsid w:val="00990B8E"/>
    <w:rsid w:val="00990DA6"/>
    <w:rsid w:val="00990E63"/>
    <w:rsid w:val="0099111E"/>
    <w:rsid w:val="00991404"/>
    <w:rsid w:val="00991907"/>
    <w:rsid w:val="009919EA"/>
    <w:rsid w:val="00992184"/>
    <w:rsid w:val="00992789"/>
    <w:rsid w:val="00992B15"/>
    <w:rsid w:val="0099320F"/>
    <w:rsid w:val="00993219"/>
    <w:rsid w:val="009941B2"/>
    <w:rsid w:val="0099522F"/>
    <w:rsid w:val="009953F7"/>
    <w:rsid w:val="009955FF"/>
    <w:rsid w:val="009959EC"/>
    <w:rsid w:val="00995BC4"/>
    <w:rsid w:val="00995D48"/>
    <w:rsid w:val="00995DD0"/>
    <w:rsid w:val="0099620E"/>
    <w:rsid w:val="00996546"/>
    <w:rsid w:val="00996902"/>
    <w:rsid w:val="00996E81"/>
    <w:rsid w:val="00996ECE"/>
    <w:rsid w:val="00997134"/>
    <w:rsid w:val="00997567"/>
    <w:rsid w:val="009977BA"/>
    <w:rsid w:val="009977EA"/>
    <w:rsid w:val="00997A2B"/>
    <w:rsid w:val="00997D8D"/>
    <w:rsid w:val="009A0B04"/>
    <w:rsid w:val="009A0E7C"/>
    <w:rsid w:val="009A1484"/>
    <w:rsid w:val="009A1662"/>
    <w:rsid w:val="009A1ADB"/>
    <w:rsid w:val="009A1D5D"/>
    <w:rsid w:val="009A1DD5"/>
    <w:rsid w:val="009A1E3A"/>
    <w:rsid w:val="009A20C9"/>
    <w:rsid w:val="009A24B1"/>
    <w:rsid w:val="009A25FE"/>
    <w:rsid w:val="009A27AB"/>
    <w:rsid w:val="009A2D6A"/>
    <w:rsid w:val="009A2E38"/>
    <w:rsid w:val="009A398B"/>
    <w:rsid w:val="009A3D30"/>
    <w:rsid w:val="009A3D66"/>
    <w:rsid w:val="009A4034"/>
    <w:rsid w:val="009A4039"/>
    <w:rsid w:val="009A42C4"/>
    <w:rsid w:val="009A44B6"/>
    <w:rsid w:val="009A4B73"/>
    <w:rsid w:val="009A54EE"/>
    <w:rsid w:val="009A590B"/>
    <w:rsid w:val="009A5CC5"/>
    <w:rsid w:val="009A5E8E"/>
    <w:rsid w:val="009A6052"/>
    <w:rsid w:val="009A6127"/>
    <w:rsid w:val="009A755E"/>
    <w:rsid w:val="009A7774"/>
    <w:rsid w:val="009A7AAC"/>
    <w:rsid w:val="009B0063"/>
    <w:rsid w:val="009B04AC"/>
    <w:rsid w:val="009B090E"/>
    <w:rsid w:val="009B0B1F"/>
    <w:rsid w:val="009B1519"/>
    <w:rsid w:val="009B1869"/>
    <w:rsid w:val="009B1D2C"/>
    <w:rsid w:val="009B1E20"/>
    <w:rsid w:val="009B1ECD"/>
    <w:rsid w:val="009B2091"/>
    <w:rsid w:val="009B20B6"/>
    <w:rsid w:val="009B20E7"/>
    <w:rsid w:val="009B2545"/>
    <w:rsid w:val="009B2A8E"/>
    <w:rsid w:val="009B2CC4"/>
    <w:rsid w:val="009B2DA1"/>
    <w:rsid w:val="009B3011"/>
    <w:rsid w:val="009B34B7"/>
    <w:rsid w:val="009B3901"/>
    <w:rsid w:val="009B3921"/>
    <w:rsid w:val="009B3B8C"/>
    <w:rsid w:val="009B3D9A"/>
    <w:rsid w:val="009B3EA9"/>
    <w:rsid w:val="009B3EBB"/>
    <w:rsid w:val="009B3FC6"/>
    <w:rsid w:val="009B44BE"/>
    <w:rsid w:val="009B455F"/>
    <w:rsid w:val="009B4A15"/>
    <w:rsid w:val="009B4A50"/>
    <w:rsid w:val="009B4DB4"/>
    <w:rsid w:val="009B4E1D"/>
    <w:rsid w:val="009B4E85"/>
    <w:rsid w:val="009B53FA"/>
    <w:rsid w:val="009B5625"/>
    <w:rsid w:val="009B5892"/>
    <w:rsid w:val="009B5C87"/>
    <w:rsid w:val="009B5DB3"/>
    <w:rsid w:val="009B5DC1"/>
    <w:rsid w:val="009B6170"/>
    <w:rsid w:val="009B6792"/>
    <w:rsid w:val="009B71C3"/>
    <w:rsid w:val="009B7527"/>
    <w:rsid w:val="009B7528"/>
    <w:rsid w:val="009B796A"/>
    <w:rsid w:val="009B7D1E"/>
    <w:rsid w:val="009B7DF1"/>
    <w:rsid w:val="009C004F"/>
    <w:rsid w:val="009C0098"/>
    <w:rsid w:val="009C0317"/>
    <w:rsid w:val="009C0776"/>
    <w:rsid w:val="009C0D0E"/>
    <w:rsid w:val="009C19C9"/>
    <w:rsid w:val="009C1ACF"/>
    <w:rsid w:val="009C1CA1"/>
    <w:rsid w:val="009C214E"/>
    <w:rsid w:val="009C22C1"/>
    <w:rsid w:val="009C2884"/>
    <w:rsid w:val="009C28AD"/>
    <w:rsid w:val="009C2925"/>
    <w:rsid w:val="009C3959"/>
    <w:rsid w:val="009C3E40"/>
    <w:rsid w:val="009C3E9D"/>
    <w:rsid w:val="009C41D7"/>
    <w:rsid w:val="009C4320"/>
    <w:rsid w:val="009C4879"/>
    <w:rsid w:val="009C48A1"/>
    <w:rsid w:val="009C4DF5"/>
    <w:rsid w:val="009C50E3"/>
    <w:rsid w:val="009C5465"/>
    <w:rsid w:val="009C587C"/>
    <w:rsid w:val="009C6257"/>
    <w:rsid w:val="009C69B4"/>
    <w:rsid w:val="009C6ADC"/>
    <w:rsid w:val="009C7025"/>
    <w:rsid w:val="009C740A"/>
    <w:rsid w:val="009C75C3"/>
    <w:rsid w:val="009D0105"/>
    <w:rsid w:val="009D0176"/>
    <w:rsid w:val="009D0445"/>
    <w:rsid w:val="009D0DB7"/>
    <w:rsid w:val="009D12AE"/>
    <w:rsid w:val="009D12B1"/>
    <w:rsid w:val="009D13CC"/>
    <w:rsid w:val="009D1D98"/>
    <w:rsid w:val="009D2653"/>
    <w:rsid w:val="009D265E"/>
    <w:rsid w:val="009D2717"/>
    <w:rsid w:val="009D2A92"/>
    <w:rsid w:val="009D2BBD"/>
    <w:rsid w:val="009D2F24"/>
    <w:rsid w:val="009D2F59"/>
    <w:rsid w:val="009D335F"/>
    <w:rsid w:val="009D338B"/>
    <w:rsid w:val="009D36A2"/>
    <w:rsid w:val="009D3A4B"/>
    <w:rsid w:val="009D3ADC"/>
    <w:rsid w:val="009D3EF3"/>
    <w:rsid w:val="009D417C"/>
    <w:rsid w:val="009D4885"/>
    <w:rsid w:val="009D4DFA"/>
    <w:rsid w:val="009D53F7"/>
    <w:rsid w:val="009D5DCD"/>
    <w:rsid w:val="009D5ECB"/>
    <w:rsid w:val="009D5EEC"/>
    <w:rsid w:val="009D5F91"/>
    <w:rsid w:val="009D63D1"/>
    <w:rsid w:val="009D64CE"/>
    <w:rsid w:val="009D68DE"/>
    <w:rsid w:val="009D6AB9"/>
    <w:rsid w:val="009D6BA4"/>
    <w:rsid w:val="009D7037"/>
    <w:rsid w:val="009D7372"/>
    <w:rsid w:val="009D7414"/>
    <w:rsid w:val="009D7DDE"/>
    <w:rsid w:val="009E0097"/>
    <w:rsid w:val="009E0FF1"/>
    <w:rsid w:val="009E1150"/>
    <w:rsid w:val="009E13A0"/>
    <w:rsid w:val="009E1528"/>
    <w:rsid w:val="009E1547"/>
    <w:rsid w:val="009E1904"/>
    <w:rsid w:val="009E19D6"/>
    <w:rsid w:val="009E1C96"/>
    <w:rsid w:val="009E1DC4"/>
    <w:rsid w:val="009E22D2"/>
    <w:rsid w:val="009E2CD6"/>
    <w:rsid w:val="009E320E"/>
    <w:rsid w:val="009E3642"/>
    <w:rsid w:val="009E3855"/>
    <w:rsid w:val="009E4033"/>
    <w:rsid w:val="009E404B"/>
    <w:rsid w:val="009E4520"/>
    <w:rsid w:val="009E4D9E"/>
    <w:rsid w:val="009E4DEE"/>
    <w:rsid w:val="009E59CB"/>
    <w:rsid w:val="009E5A68"/>
    <w:rsid w:val="009E6C5A"/>
    <w:rsid w:val="009E6D4C"/>
    <w:rsid w:val="009E72F4"/>
    <w:rsid w:val="009E74BD"/>
    <w:rsid w:val="009E764A"/>
    <w:rsid w:val="009E7650"/>
    <w:rsid w:val="009E7A86"/>
    <w:rsid w:val="009E7ABD"/>
    <w:rsid w:val="009E7CB9"/>
    <w:rsid w:val="009E7F63"/>
    <w:rsid w:val="009F0520"/>
    <w:rsid w:val="009F06E9"/>
    <w:rsid w:val="009F0F2B"/>
    <w:rsid w:val="009F11B7"/>
    <w:rsid w:val="009F11F4"/>
    <w:rsid w:val="009F1203"/>
    <w:rsid w:val="009F1874"/>
    <w:rsid w:val="009F1DD1"/>
    <w:rsid w:val="009F24E4"/>
    <w:rsid w:val="009F2AB0"/>
    <w:rsid w:val="009F2CD4"/>
    <w:rsid w:val="009F343E"/>
    <w:rsid w:val="009F366F"/>
    <w:rsid w:val="009F3910"/>
    <w:rsid w:val="009F3ED1"/>
    <w:rsid w:val="009F3FED"/>
    <w:rsid w:val="009F4712"/>
    <w:rsid w:val="009F4DD8"/>
    <w:rsid w:val="009F5058"/>
    <w:rsid w:val="009F5685"/>
    <w:rsid w:val="009F5B28"/>
    <w:rsid w:val="009F5BB0"/>
    <w:rsid w:val="009F5FAF"/>
    <w:rsid w:val="009F608A"/>
    <w:rsid w:val="009F6373"/>
    <w:rsid w:val="009F6777"/>
    <w:rsid w:val="009F695C"/>
    <w:rsid w:val="009F6963"/>
    <w:rsid w:val="009F6BAD"/>
    <w:rsid w:val="009F6EAA"/>
    <w:rsid w:val="009F6EAE"/>
    <w:rsid w:val="009F71BD"/>
    <w:rsid w:val="009F73AB"/>
    <w:rsid w:val="009F74DC"/>
    <w:rsid w:val="009F74FB"/>
    <w:rsid w:val="009F753E"/>
    <w:rsid w:val="009F75B8"/>
    <w:rsid w:val="009F782D"/>
    <w:rsid w:val="009F78DB"/>
    <w:rsid w:val="009F78FD"/>
    <w:rsid w:val="009F794F"/>
    <w:rsid w:val="009F7A1C"/>
    <w:rsid w:val="00A00015"/>
    <w:rsid w:val="00A00468"/>
    <w:rsid w:val="00A004B2"/>
    <w:rsid w:val="00A00540"/>
    <w:rsid w:val="00A00C72"/>
    <w:rsid w:val="00A00C9D"/>
    <w:rsid w:val="00A00F44"/>
    <w:rsid w:val="00A00F60"/>
    <w:rsid w:val="00A01F19"/>
    <w:rsid w:val="00A02F3B"/>
    <w:rsid w:val="00A0341A"/>
    <w:rsid w:val="00A03855"/>
    <w:rsid w:val="00A03A12"/>
    <w:rsid w:val="00A03EA4"/>
    <w:rsid w:val="00A03EC0"/>
    <w:rsid w:val="00A040FF"/>
    <w:rsid w:val="00A0413D"/>
    <w:rsid w:val="00A043EF"/>
    <w:rsid w:val="00A0441D"/>
    <w:rsid w:val="00A051A9"/>
    <w:rsid w:val="00A051F0"/>
    <w:rsid w:val="00A052C2"/>
    <w:rsid w:val="00A05494"/>
    <w:rsid w:val="00A054C6"/>
    <w:rsid w:val="00A05D65"/>
    <w:rsid w:val="00A05E07"/>
    <w:rsid w:val="00A05E6E"/>
    <w:rsid w:val="00A05EE3"/>
    <w:rsid w:val="00A0646A"/>
    <w:rsid w:val="00A067C3"/>
    <w:rsid w:val="00A06AA7"/>
    <w:rsid w:val="00A06C91"/>
    <w:rsid w:val="00A06D63"/>
    <w:rsid w:val="00A0757C"/>
    <w:rsid w:val="00A07A55"/>
    <w:rsid w:val="00A07BB7"/>
    <w:rsid w:val="00A07C30"/>
    <w:rsid w:val="00A07C35"/>
    <w:rsid w:val="00A10594"/>
    <w:rsid w:val="00A10794"/>
    <w:rsid w:val="00A10A6D"/>
    <w:rsid w:val="00A11156"/>
    <w:rsid w:val="00A11390"/>
    <w:rsid w:val="00A11943"/>
    <w:rsid w:val="00A11A86"/>
    <w:rsid w:val="00A1217E"/>
    <w:rsid w:val="00A1234E"/>
    <w:rsid w:val="00A125C5"/>
    <w:rsid w:val="00A12607"/>
    <w:rsid w:val="00A12839"/>
    <w:rsid w:val="00A12ABD"/>
    <w:rsid w:val="00A13028"/>
    <w:rsid w:val="00A134D9"/>
    <w:rsid w:val="00A138B7"/>
    <w:rsid w:val="00A13A23"/>
    <w:rsid w:val="00A13DC1"/>
    <w:rsid w:val="00A13DF2"/>
    <w:rsid w:val="00A14016"/>
    <w:rsid w:val="00A143BA"/>
    <w:rsid w:val="00A14906"/>
    <w:rsid w:val="00A14A48"/>
    <w:rsid w:val="00A1509F"/>
    <w:rsid w:val="00A15949"/>
    <w:rsid w:val="00A15BBD"/>
    <w:rsid w:val="00A15DDB"/>
    <w:rsid w:val="00A16720"/>
    <w:rsid w:val="00A1685C"/>
    <w:rsid w:val="00A16D52"/>
    <w:rsid w:val="00A16EC7"/>
    <w:rsid w:val="00A1737A"/>
    <w:rsid w:val="00A17615"/>
    <w:rsid w:val="00A17913"/>
    <w:rsid w:val="00A17AAC"/>
    <w:rsid w:val="00A17D6C"/>
    <w:rsid w:val="00A20928"/>
    <w:rsid w:val="00A20D01"/>
    <w:rsid w:val="00A214D1"/>
    <w:rsid w:val="00A21723"/>
    <w:rsid w:val="00A2172E"/>
    <w:rsid w:val="00A21903"/>
    <w:rsid w:val="00A21AEB"/>
    <w:rsid w:val="00A21ED0"/>
    <w:rsid w:val="00A21FE8"/>
    <w:rsid w:val="00A2255A"/>
    <w:rsid w:val="00A2299B"/>
    <w:rsid w:val="00A229D1"/>
    <w:rsid w:val="00A22A91"/>
    <w:rsid w:val="00A22BFA"/>
    <w:rsid w:val="00A22E7E"/>
    <w:rsid w:val="00A231D7"/>
    <w:rsid w:val="00A231E0"/>
    <w:rsid w:val="00A234D4"/>
    <w:rsid w:val="00A23C35"/>
    <w:rsid w:val="00A23E91"/>
    <w:rsid w:val="00A23FF0"/>
    <w:rsid w:val="00A24131"/>
    <w:rsid w:val="00A2451C"/>
    <w:rsid w:val="00A24F71"/>
    <w:rsid w:val="00A25373"/>
    <w:rsid w:val="00A254E8"/>
    <w:rsid w:val="00A254F4"/>
    <w:rsid w:val="00A25749"/>
    <w:rsid w:val="00A25AAE"/>
    <w:rsid w:val="00A25ABB"/>
    <w:rsid w:val="00A25B42"/>
    <w:rsid w:val="00A27229"/>
    <w:rsid w:val="00A272B4"/>
    <w:rsid w:val="00A274CB"/>
    <w:rsid w:val="00A27518"/>
    <w:rsid w:val="00A27D19"/>
    <w:rsid w:val="00A27DCB"/>
    <w:rsid w:val="00A30302"/>
    <w:rsid w:val="00A312A7"/>
    <w:rsid w:val="00A31537"/>
    <w:rsid w:val="00A31585"/>
    <w:rsid w:val="00A316B6"/>
    <w:rsid w:val="00A316BA"/>
    <w:rsid w:val="00A31707"/>
    <w:rsid w:val="00A317F1"/>
    <w:rsid w:val="00A31806"/>
    <w:rsid w:val="00A31B3A"/>
    <w:rsid w:val="00A31CBD"/>
    <w:rsid w:val="00A3231D"/>
    <w:rsid w:val="00A3285B"/>
    <w:rsid w:val="00A32F2A"/>
    <w:rsid w:val="00A33ACC"/>
    <w:rsid w:val="00A34015"/>
    <w:rsid w:val="00A342F2"/>
    <w:rsid w:val="00A3463E"/>
    <w:rsid w:val="00A34E44"/>
    <w:rsid w:val="00A3527F"/>
    <w:rsid w:val="00A35384"/>
    <w:rsid w:val="00A355E1"/>
    <w:rsid w:val="00A35874"/>
    <w:rsid w:val="00A35AA8"/>
    <w:rsid w:val="00A35C40"/>
    <w:rsid w:val="00A3638A"/>
    <w:rsid w:val="00A364FC"/>
    <w:rsid w:val="00A36C12"/>
    <w:rsid w:val="00A36F18"/>
    <w:rsid w:val="00A37697"/>
    <w:rsid w:val="00A404DD"/>
    <w:rsid w:val="00A40B68"/>
    <w:rsid w:val="00A40D0F"/>
    <w:rsid w:val="00A413D5"/>
    <w:rsid w:val="00A418DE"/>
    <w:rsid w:val="00A41BA7"/>
    <w:rsid w:val="00A41DF6"/>
    <w:rsid w:val="00A41ED2"/>
    <w:rsid w:val="00A41EE2"/>
    <w:rsid w:val="00A41EF6"/>
    <w:rsid w:val="00A41F9B"/>
    <w:rsid w:val="00A423DB"/>
    <w:rsid w:val="00A426B5"/>
    <w:rsid w:val="00A42B40"/>
    <w:rsid w:val="00A42D60"/>
    <w:rsid w:val="00A42F77"/>
    <w:rsid w:val="00A43156"/>
    <w:rsid w:val="00A4321E"/>
    <w:rsid w:val="00A432F1"/>
    <w:rsid w:val="00A4338B"/>
    <w:rsid w:val="00A43E3A"/>
    <w:rsid w:val="00A43E9A"/>
    <w:rsid w:val="00A43F07"/>
    <w:rsid w:val="00A4447F"/>
    <w:rsid w:val="00A4490F"/>
    <w:rsid w:val="00A44C11"/>
    <w:rsid w:val="00A450AF"/>
    <w:rsid w:val="00A45481"/>
    <w:rsid w:val="00A45568"/>
    <w:rsid w:val="00A455DF"/>
    <w:rsid w:val="00A45CBF"/>
    <w:rsid w:val="00A45D5B"/>
    <w:rsid w:val="00A45E57"/>
    <w:rsid w:val="00A4666F"/>
    <w:rsid w:val="00A46C81"/>
    <w:rsid w:val="00A46E35"/>
    <w:rsid w:val="00A47128"/>
    <w:rsid w:val="00A4731E"/>
    <w:rsid w:val="00A47767"/>
    <w:rsid w:val="00A47A0B"/>
    <w:rsid w:val="00A47A74"/>
    <w:rsid w:val="00A47DFA"/>
    <w:rsid w:val="00A50044"/>
    <w:rsid w:val="00A50440"/>
    <w:rsid w:val="00A5046B"/>
    <w:rsid w:val="00A50BA6"/>
    <w:rsid w:val="00A51448"/>
    <w:rsid w:val="00A518FB"/>
    <w:rsid w:val="00A51DBC"/>
    <w:rsid w:val="00A520B2"/>
    <w:rsid w:val="00A521BB"/>
    <w:rsid w:val="00A52876"/>
    <w:rsid w:val="00A52F57"/>
    <w:rsid w:val="00A52F8E"/>
    <w:rsid w:val="00A52FC6"/>
    <w:rsid w:val="00A52FED"/>
    <w:rsid w:val="00A53699"/>
    <w:rsid w:val="00A53A0E"/>
    <w:rsid w:val="00A53C70"/>
    <w:rsid w:val="00A541CE"/>
    <w:rsid w:val="00A5466B"/>
    <w:rsid w:val="00A55480"/>
    <w:rsid w:val="00A5578F"/>
    <w:rsid w:val="00A559B7"/>
    <w:rsid w:val="00A559EE"/>
    <w:rsid w:val="00A55C19"/>
    <w:rsid w:val="00A55F71"/>
    <w:rsid w:val="00A564C3"/>
    <w:rsid w:val="00A564DC"/>
    <w:rsid w:val="00A56528"/>
    <w:rsid w:val="00A56940"/>
    <w:rsid w:val="00A56A66"/>
    <w:rsid w:val="00A57431"/>
    <w:rsid w:val="00A57459"/>
    <w:rsid w:val="00A57CE8"/>
    <w:rsid w:val="00A602E0"/>
    <w:rsid w:val="00A60526"/>
    <w:rsid w:val="00A60D93"/>
    <w:rsid w:val="00A60ED3"/>
    <w:rsid w:val="00A60EED"/>
    <w:rsid w:val="00A60EFD"/>
    <w:rsid w:val="00A61053"/>
    <w:rsid w:val="00A612DC"/>
    <w:rsid w:val="00A61337"/>
    <w:rsid w:val="00A6145C"/>
    <w:rsid w:val="00A61506"/>
    <w:rsid w:val="00A6162D"/>
    <w:rsid w:val="00A61781"/>
    <w:rsid w:val="00A61A17"/>
    <w:rsid w:val="00A61E17"/>
    <w:rsid w:val="00A61EC8"/>
    <w:rsid w:val="00A62049"/>
    <w:rsid w:val="00A62DBF"/>
    <w:rsid w:val="00A62F53"/>
    <w:rsid w:val="00A63367"/>
    <w:rsid w:val="00A63972"/>
    <w:rsid w:val="00A63B7C"/>
    <w:rsid w:val="00A63C55"/>
    <w:rsid w:val="00A63CB2"/>
    <w:rsid w:val="00A63D22"/>
    <w:rsid w:val="00A64477"/>
    <w:rsid w:val="00A64762"/>
    <w:rsid w:val="00A64CED"/>
    <w:rsid w:val="00A65480"/>
    <w:rsid w:val="00A6567B"/>
    <w:rsid w:val="00A65970"/>
    <w:rsid w:val="00A65A68"/>
    <w:rsid w:val="00A65EE7"/>
    <w:rsid w:val="00A663F5"/>
    <w:rsid w:val="00A66400"/>
    <w:rsid w:val="00A6674D"/>
    <w:rsid w:val="00A672EA"/>
    <w:rsid w:val="00A6766A"/>
    <w:rsid w:val="00A6780E"/>
    <w:rsid w:val="00A700B8"/>
    <w:rsid w:val="00A70133"/>
    <w:rsid w:val="00A707B1"/>
    <w:rsid w:val="00A70997"/>
    <w:rsid w:val="00A70B4E"/>
    <w:rsid w:val="00A7113C"/>
    <w:rsid w:val="00A71657"/>
    <w:rsid w:val="00A717B8"/>
    <w:rsid w:val="00A7183B"/>
    <w:rsid w:val="00A7190C"/>
    <w:rsid w:val="00A71947"/>
    <w:rsid w:val="00A71A33"/>
    <w:rsid w:val="00A726B5"/>
    <w:rsid w:val="00A728C3"/>
    <w:rsid w:val="00A72B02"/>
    <w:rsid w:val="00A72E01"/>
    <w:rsid w:val="00A72E91"/>
    <w:rsid w:val="00A7310C"/>
    <w:rsid w:val="00A7312D"/>
    <w:rsid w:val="00A733F2"/>
    <w:rsid w:val="00A736F3"/>
    <w:rsid w:val="00A73A9C"/>
    <w:rsid w:val="00A74119"/>
    <w:rsid w:val="00A74CDF"/>
    <w:rsid w:val="00A750F3"/>
    <w:rsid w:val="00A76AD9"/>
    <w:rsid w:val="00A76FDC"/>
    <w:rsid w:val="00A770A6"/>
    <w:rsid w:val="00A770E5"/>
    <w:rsid w:val="00A77258"/>
    <w:rsid w:val="00A773EA"/>
    <w:rsid w:val="00A779D9"/>
    <w:rsid w:val="00A77ECC"/>
    <w:rsid w:val="00A80047"/>
    <w:rsid w:val="00A8016F"/>
    <w:rsid w:val="00A809A8"/>
    <w:rsid w:val="00A80B18"/>
    <w:rsid w:val="00A80F20"/>
    <w:rsid w:val="00A8103B"/>
    <w:rsid w:val="00A813B1"/>
    <w:rsid w:val="00A81516"/>
    <w:rsid w:val="00A816E7"/>
    <w:rsid w:val="00A819A7"/>
    <w:rsid w:val="00A81C44"/>
    <w:rsid w:val="00A81F18"/>
    <w:rsid w:val="00A821BC"/>
    <w:rsid w:val="00A824B6"/>
    <w:rsid w:val="00A83347"/>
    <w:rsid w:val="00A83770"/>
    <w:rsid w:val="00A83987"/>
    <w:rsid w:val="00A83D3F"/>
    <w:rsid w:val="00A841B0"/>
    <w:rsid w:val="00A84514"/>
    <w:rsid w:val="00A852A3"/>
    <w:rsid w:val="00A8581E"/>
    <w:rsid w:val="00A85878"/>
    <w:rsid w:val="00A85B3E"/>
    <w:rsid w:val="00A85C74"/>
    <w:rsid w:val="00A85CF7"/>
    <w:rsid w:val="00A865CE"/>
    <w:rsid w:val="00A868A6"/>
    <w:rsid w:val="00A8743B"/>
    <w:rsid w:val="00A87A8C"/>
    <w:rsid w:val="00A87FD3"/>
    <w:rsid w:val="00A90F42"/>
    <w:rsid w:val="00A911AB"/>
    <w:rsid w:val="00A91445"/>
    <w:rsid w:val="00A91514"/>
    <w:rsid w:val="00A91AD2"/>
    <w:rsid w:val="00A92983"/>
    <w:rsid w:val="00A92E50"/>
    <w:rsid w:val="00A92EC3"/>
    <w:rsid w:val="00A92ECC"/>
    <w:rsid w:val="00A92F06"/>
    <w:rsid w:val="00A930BA"/>
    <w:rsid w:val="00A93609"/>
    <w:rsid w:val="00A93F55"/>
    <w:rsid w:val="00A946FA"/>
    <w:rsid w:val="00A94D98"/>
    <w:rsid w:val="00A94DEF"/>
    <w:rsid w:val="00A9547C"/>
    <w:rsid w:val="00A95706"/>
    <w:rsid w:val="00A95792"/>
    <w:rsid w:val="00A95823"/>
    <w:rsid w:val="00A95CA1"/>
    <w:rsid w:val="00A961F0"/>
    <w:rsid w:val="00A966F8"/>
    <w:rsid w:val="00A96949"/>
    <w:rsid w:val="00A972EB"/>
    <w:rsid w:val="00A97452"/>
    <w:rsid w:val="00A9764B"/>
    <w:rsid w:val="00A97684"/>
    <w:rsid w:val="00A977C9"/>
    <w:rsid w:val="00A97B01"/>
    <w:rsid w:val="00A97B1A"/>
    <w:rsid w:val="00A97C37"/>
    <w:rsid w:val="00A97EA9"/>
    <w:rsid w:val="00AA0310"/>
    <w:rsid w:val="00AA0A53"/>
    <w:rsid w:val="00AA1168"/>
    <w:rsid w:val="00AA150F"/>
    <w:rsid w:val="00AA15B6"/>
    <w:rsid w:val="00AA1C78"/>
    <w:rsid w:val="00AA1F42"/>
    <w:rsid w:val="00AA21A1"/>
    <w:rsid w:val="00AA2369"/>
    <w:rsid w:val="00AA24DB"/>
    <w:rsid w:val="00AA24F2"/>
    <w:rsid w:val="00AA2646"/>
    <w:rsid w:val="00AA2E19"/>
    <w:rsid w:val="00AA2E30"/>
    <w:rsid w:val="00AA2E84"/>
    <w:rsid w:val="00AA3453"/>
    <w:rsid w:val="00AA3591"/>
    <w:rsid w:val="00AA3CC1"/>
    <w:rsid w:val="00AA45ED"/>
    <w:rsid w:val="00AA4878"/>
    <w:rsid w:val="00AA4D23"/>
    <w:rsid w:val="00AA4DEC"/>
    <w:rsid w:val="00AA4DF8"/>
    <w:rsid w:val="00AA51FA"/>
    <w:rsid w:val="00AA5272"/>
    <w:rsid w:val="00AA5F31"/>
    <w:rsid w:val="00AA6488"/>
    <w:rsid w:val="00AA679E"/>
    <w:rsid w:val="00AA6957"/>
    <w:rsid w:val="00AA6982"/>
    <w:rsid w:val="00AA710E"/>
    <w:rsid w:val="00AA7220"/>
    <w:rsid w:val="00AA76CB"/>
    <w:rsid w:val="00AA7A14"/>
    <w:rsid w:val="00AA7E20"/>
    <w:rsid w:val="00AB017D"/>
    <w:rsid w:val="00AB151E"/>
    <w:rsid w:val="00AB1B9E"/>
    <w:rsid w:val="00AB1D64"/>
    <w:rsid w:val="00AB1F7B"/>
    <w:rsid w:val="00AB23AC"/>
    <w:rsid w:val="00AB25E7"/>
    <w:rsid w:val="00AB2622"/>
    <w:rsid w:val="00AB28C5"/>
    <w:rsid w:val="00AB2C0F"/>
    <w:rsid w:val="00AB3498"/>
    <w:rsid w:val="00AB3695"/>
    <w:rsid w:val="00AB36C4"/>
    <w:rsid w:val="00AB3B03"/>
    <w:rsid w:val="00AB4717"/>
    <w:rsid w:val="00AB4949"/>
    <w:rsid w:val="00AB4995"/>
    <w:rsid w:val="00AB4AA5"/>
    <w:rsid w:val="00AB4AC4"/>
    <w:rsid w:val="00AB4B70"/>
    <w:rsid w:val="00AB5454"/>
    <w:rsid w:val="00AB5FEA"/>
    <w:rsid w:val="00AB62BA"/>
    <w:rsid w:val="00AB70E1"/>
    <w:rsid w:val="00AB71E6"/>
    <w:rsid w:val="00AB7242"/>
    <w:rsid w:val="00AB7784"/>
    <w:rsid w:val="00AB7DB9"/>
    <w:rsid w:val="00AB7E3A"/>
    <w:rsid w:val="00AC0219"/>
    <w:rsid w:val="00AC0301"/>
    <w:rsid w:val="00AC0486"/>
    <w:rsid w:val="00AC063D"/>
    <w:rsid w:val="00AC0A58"/>
    <w:rsid w:val="00AC0E3A"/>
    <w:rsid w:val="00AC10E9"/>
    <w:rsid w:val="00AC1264"/>
    <w:rsid w:val="00AC128B"/>
    <w:rsid w:val="00AC1516"/>
    <w:rsid w:val="00AC15DD"/>
    <w:rsid w:val="00AC17B7"/>
    <w:rsid w:val="00AC18BA"/>
    <w:rsid w:val="00AC1992"/>
    <w:rsid w:val="00AC1BBE"/>
    <w:rsid w:val="00AC1D68"/>
    <w:rsid w:val="00AC2151"/>
    <w:rsid w:val="00AC21A1"/>
    <w:rsid w:val="00AC24B4"/>
    <w:rsid w:val="00AC2BBF"/>
    <w:rsid w:val="00AC2CBE"/>
    <w:rsid w:val="00AC32B2"/>
    <w:rsid w:val="00AC3439"/>
    <w:rsid w:val="00AC4097"/>
    <w:rsid w:val="00AC40D4"/>
    <w:rsid w:val="00AC4299"/>
    <w:rsid w:val="00AC547B"/>
    <w:rsid w:val="00AC5C77"/>
    <w:rsid w:val="00AC6452"/>
    <w:rsid w:val="00AC64E0"/>
    <w:rsid w:val="00AC6776"/>
    <w:rsid w:val="00AC6969"/>
    <w:rsid w:val="00AC697F"/>
    <w:rsid w:val="00AC6C58"/>
    <w:rsid w:val="00AC7068"/>
    <w:rsid w:val="00AC70F4"/>
    <w:rsid w:val="00AC7112"/>
    <w:rsid w:val="00AC7195"/>
    <w:rsid w:val="00AC7272"/>
    <w:rsid w:val="00AC7566"/>
    <w:rsid w:val="00AD07DB"/>
    <w:rsid w:val="00AD0831"/>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E07"/>
    <w:rsid w:val="00AD1EDE"/>
    <w:rsid w:val="00AD2013"/>
    <w:rsid w:val="00AD2B47"/>
    <w:rsid w:val="00AD2BD3"/>
    <w:rsid w:val="00AD2CC2"/>
    <w:rsid w:val="00AD2D43"/>
    <w:rsid w:val="00AD2DD7"/>
    <w:rsid w:val="00AD2F32"/>
    <w:rsid w:val="00AD3451"/>
    <w:rsid w:val="00AD3D21"/>
    <w:rsid w:val="00AD41D7"/>
    <w:rsid w:val="00AD44F6"/>
    <w:rsid w:val="00AD4DAC"/>
    <w:rsid w:val="00AD5145"/>
    <w:rsid w:val="00AD51A2"/>
    <w:rsid w:val="00AD69FC"/>
    <w:rsid w:val="00AD6FD0"/>
    <w:rsid w:val="00AD723B"/>
    <w:rsid w:val="00AD75D7"/>
    <w:rsid w:val="00AD7637"/>
    <w:rsid w:val="00AD7D08"/>
    <w:rsid w:val="00AD7D8B"/>
    <w:rsid w:val="00AE005F"/>
    <w:rsid w:val="00AE022A"/>
    <w:rsid w:val="00AE0410"/>
    <w:rsid w:val="00AE04D2"/>
    <w:rsid w:val="00AE0A0B"/>
    <w:rsid w:val="00AE0E5B"/>
    <w:rsid w:val="00AE1287"/>
    <w:rsid w:val="00AE1409"/>
    <w:rsid w:val="00AE1558"/>
    <w:rsid w:val="00AE17B6"/>
    <w:rsid w:val="00AE188B"/>
    <w:rsid w:val="00AE1B67"/>
    <w:rsid w:val="00AE1E7B"/>
    <w:rsid w:val="00AE1F59"/>
    <w:rsid w:val="00AE224B"/>
    <w:rsid w:val="00AE232D"/>
    <w:rsid w:val="00AE2958"/>
    <w:rsid w:val="00AE2BA6"/>
    <w:rsid w:val="00AE3473"/>
    <w:rsid w:val="00AE3553"/>
    <w:rsid w:val="00AE3565"/>
    <w:rsid w:val="00AE381F"/>
    <w:rsid w:val="00AE3BEE"/>
    <w:rsid w:val="00AE3FA4"/>
    <w:rsid w:val="00AE41A2"/>
    <w:rsid w:val="00AE439D"/>
    <w:rsid w:val="00AE4589"/>
    <w:rsid w:val="00AE4EB0"/>
    <w:rsid w:val="00AE5137"/>
    <w:rsid w:val="00AE5154"/>
    <w:rsid w:val="00AE5A67"/>
    <w:rsid w:val="00AE60A3"/>
    <w:rsid w:val="00AE6633"/>
    <w:rsid w:val="00AE6761"/>
    <w:rsid w:val="00AE6A25"/>
    <w:rsid w:val="00AE6D93"/>
    <w:rsid w:val="00AE7EE1"/>
    <w:rsid w:val="00AF05CB"/>
    <w:rsid w:val="00AF0F35"/>
    <w:rsid w:val="00AF122E"/>
    <w:rsid w:val="00AF134A"/>
    <w:rsid w:val="00AF13D1"/>
    <w:rsid w:val="00AF1860"/>
    <w:rsid w:val="00AF19FB"/>
    <w:rsid w:val="00AF2312"/>
    <w:rsid w:val="00AF24A3"/>
    <w:rsid w:val="00AF2616"/>
    <w:rsid w:val="00AF27B9"/>
    <w:rsid w:val="00AF2C2A"/>
    <w:rsid w:val="00AF2EB5"/>
    <w:rsid w:val="00AF2EE4"/>
    <w:rsid w:val="00AF2F78"/>
    <w:rsid w:val="00AF2FA8"/>
    <w:rsid w:val="00AF3178"/>
    <w:rsid w:val="00AF3275"/>
    <w:rsid w:val="00AF3412"/>
    <w:rsid w:val="00AF3B46"/>
    <w:rsid w:val="00AF4279"/>
    <w:rsid w:val="00AF454B"/>
    <w:rsid w:val="00AF460E"/>
    <w:rsid w:val="00AF4928"/>
    <w:rsid w:val="00AF56B2"/>
    <w:rsid w:val="00AF571A"/>
    <w:rsid w:val="00AF58A1"/>
    <w:rsid w:val="00AF58CD"/>
    <w:rsid w:val="00AF5DAD"/>
    <w:rsid w:val="00AF5E21"/>
    <w:rsid w:val="00AF6153"/>
    <w:rsid w:val="00AF64A2"/>
    <w:rsid w:val="00AF6616"/>
    <w:rsid w:val="00AF6B17"/>
    <w:rsid w:val="00AF6E4C"/>
    <w:rsid w:val="00AF73EA"/>
    <w:rsid w:val="00AF74CB"/>
    <w:rsid w:val="00AF776D"/>
    <w:rsid w:val="00AF7B4A"/>
    <w:rsid w:val="00B00248"/>
    <w:rsid w:val="00B007A6"/>
    <w:rsid w:val="00B009E7"/>
    <w:rsid w:val="00B0169E"/>
    <w:rsid w:val="00B017F0"/>
    <w:rsid w:val="00B01EDB"/>
    <w:rsid w:val="00B01EFE"/>
    <w:rsid w:val="00B01F32"/>
    <w:rsid w:val="00B02247"/>
    <w:rsid w:val="00B024FE"/>
    <w:rsid w:val="00B02908"/>
    <w:rsid w:val="00B02B99"/>
    <w:rsid w:val="00B03577"/>
    <w:rsid w:val="00B03A04"/>
    <w:rsid w:val="00B03D04"/>
    <w:rsid w:val="00B03FA2"/>
    <w:rsid w:val="00B0452E"/>
    <w:rsid w:val="00B04579"/>
    <w:rsid w:val="00B048AD"/>
    <w:rsid w:val="00B04AD1"/>
    <w:rsid w:val="00B04E6E"/>
    <w:rsid w:val="00B04FAC"/>
    <w:rsid w:val="00B05559"/>
    <w:rsid w:val="00B0576B"/>
    <w:rsid w:val="00B05B2F"/>
    <w:rsid w:val="00B05B53"/>
    <w:rsid w:val="00B05DAD"/>
    <w:rsid w:val="00B061F7"/>
    <w:rsid w:val="00B06281"/>
    <w:rsid w:val="00B0652D"/>
    <w:rsid w:val="00B065E8"/>
    <w:rsid w:val="00B06631"/>
    <w:rsid w:val="00B0689C"/>
    <w:rsid w:val="00B06A12"/>
    <w:rsid w:val="00B06BBC"/>
    <w:rsid w:val="00B06DFA"/>
    <w:rsid w:val="00B07253"/>
    <w:rsid w:val="00B103CA"/>
    <w:rsid w:val="00B10692"/>
    <w:rsid w:val="00B10ACE"/>
    <w:rsid w:val="00B10C52"/>
    <w:rsid w:val="00B11029"/>
    <w:rsid w:val="00B11E89"/>
    <w:rsid w:val="00B11FAB"/>
    <w:rsid w:val="00B12476"/>
    <w:rsid w:val="00B12C10"/>
    <w:rsid w:val="00B131F7"/>
    <w:rsid w:val="00B13969"/>
    <w:rsid w:val="00B13C67"/>
    <w:rsid w:val="00B13EEB"/>
    <w:rsid w:val="00B14007"/>
    <w:rsid w:val="00B1438C"/>
    <w:rsid w:val="00B14A6D"/>
    <w:rsid w:val="00B14AB7"/>
    <w:rsid w:val="00B14FAB"/>
    <w:rsid w:val="00B1560D"/>
    <w:rsid w:val="00B15AFE"/>
    <w:rsid w:val="00B15CAF"/>
    <w:rsid w:val="00B1629D"/>
    <w:rsid w:val="00B165A1"/>
    <w:rsid w:val="00B1668A"/>
    <w:rsid w:val="00B16697"/>
    <w:rsid w:val="00B168E4"/>
    <w:rsid w:val="00B169B1"/>
    <w:rsid w:val="00B170B2"/>
    <w:rsid w:val="00B17141"/>
    <w:rsid w:val="00B171B1"/>
    <w:rsid w:val="00B17204"/>
    <w:rsid w:val="00B173F2"/>
    <w:rsid w:val="00B1787F"/>
    <w:rsid w:val="00B17897"/>
    <w:rsid w:val="00B17E8A"/>
    <w:rsid w:val="00B209F6"/>
    <w:rsid w:val="00B20A04"/>
    <w:rsid w:val="00B21401"/>
    <w:rsid w:val="00B216B3"/>
    <w:rsid w:val="00B218BF"/>
    <w:rsid w:val="00B21AF7"/>
    <w:rsid w:val="00B21B9B"/>
    <w:rsid w:val="00B21D45"/>
    <w:rsid w:val="00B22091"/>
    <w:rsid w:val="00B22162"/>
    <w:rsid w:val="00B222CF"/>
    <w:rsid w:val="00B225C6"/>
    <w:rsid w:val="00B22A3A"/>
    <w:rsid w:val="00B22AFD"/>
    <w:rsid w:val="00B22C53"/>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C15"/>
    <w:rsid w:val="00B25D8D"/>
    <w:rsid w:val="00B26533"/>
    <w:rsid w:val="00B27175"/>
    <w:rsid w:val="00B272DF"/>
    <w:rsid w:val="00B3035A"/>
    <w:rsid w:val="00B309D4"/>
    <w:rsid w:val="00B30AE5"/>
    <w:rsid w:val="00B31433"/>
    <w:rsid w:val="00B31575"/>
    <w:rsid w:val="00B315D3"/>
    <w:rsid w:val="00B32039"/>
    <w:rsid w:val="00B3222F"/>
    <w:rsid w:val="00B32B65"/>
    <w:rsid w:val="00B32D18"/>
    <w:rsid w:val="00B32F42"/>
    <w:rsid w:val="00B3328F"/>
    <w:rsid w:val="00B337DF"/>
    <w:rsid w:val="00B33C16"/>
    <w:rsid w:val="00B33DD1"/>
    <w:rsid w:val="00B33E7D"/>
    <w:rsid w:val="00B33E7E"/>
    <w:rsid w:val="00B346A6"/>
    <w:rsid w:val="00B34722"/>
    <w:rsid w:val="00B34957"/>
    <w:rsid w:val="00B34F2B"/>
    <w:rsid w:val="00B351AD"/>
    <w:rsid w:val="00B35244"/>
    <w:rsid w:val="00B35492"/>
    <w:rsid w:val="00B35664"/>
    <w:rsid w:val="00B35A64"/>
    <w:rsid w:val="00B35D8A"/>
    <w:rsid w:val="00B3608C"/>
    <w:rsid w:val="00B36449"/>
    <w:rsid w:val="00B36722"/>
    <w:rsid w:val="00B37046"/>
    <w:rsid w:val="00B37063"/>
    <w:rsid w:val="00B374B2"/>
    <w:rsid w:val="00B40486"/>
    <w:rsid w:val="00B40B2D"/>
    <w:rsid w:val="00B40D47"/>
    <w:rsid w:val="00B40E90"/>
    <w:rsid w:val="00B40EF6"/>
    <w:rsid w:val="00B40FA1"/>
    <w:rsid w:val="00B41652"/>
    <w:rsid w:val="00B4173F"/>
    <w:rsid w:val="00B41B61"/>
    <w:rsid w:val="00B424CC"/>
    <w:rsid w:val="00B42567"/>
    <w:rsid w:val="00B4266D"/>
    <w:rsid w:val="00B4282F"/>
    <w:rsid w:val="00B42D63"/>
    <w:rsid w:val="00B42E61"/>
    <w:rsid w:val="00B42FA1"/>
    <w:rsid w:val="00B4303F"/>
    <w:rsid w:val="00B43D8F"/>
    <w:rsid w:val="00B4460B"/>
    <w:rsid w:val="00B44B39"/>
    <w:rsid w:val="00B44CCF"/>
    <w:rsid w:val="00B44EFC"/>
    <w:rsid w:val="00B45244"/>
    <w:rsid w:val="00B4581B"/>
    <w:rsid w:val="00B45956"/>
    <w:rsid w:val="00B4595A"/>
    <w:rsid w:val="00B45EC8"/>
    <w:rsid w:val="00B45FF5"/>
    <w:rsid w:val="00B469FC"/>
    <w:rsid w:val="00B46DA0"/>
    <w:rsid w:val="00B46F2A"/>
    <w:rsid w:val="00B4703F"/>
    <w:rsid w:val="00B4750A"/>
    <w:rsid w:val="00B47BA2"/>
    <w:rsid w:val="00B47CB9"/>
    <w:rsid w:val="00B47D95"/>
    <w:rsid w:val="00B507E3"/>
    <w:rsid w:val="00B50EB2"/>
    <w:rsid w:val="00B51002"/>
    <w:rsid w:val="00B512E9"/>
    <w:rsid w:val="00B51393"/>
    <w:rsid w:val="00B51585"/>
    <w:rsid w:val="00B51872"/>
    <w:rsid w:val="00B51BE0"/>
    <w:rsid w:val="00B51F20"/>
    <w:rsid w:val="00B524CC"/>
    <w:rsid w:val="00B52868"/>
    <w:rsid w:val="00B52AB9"/>
    <w:rsid w:val="00B531B8"/>
    <w:rsid w:val="00B53422"/>
    <w:rsid w:val="00B537ED"/>
    <w:rsid w:val="00B5404E"/>
    <w:rsid w:val="00B54054"/>
    <w:rsid w:val="00B54230"/>
    <w:rsid w:val="00B54317"/>
    <w:rsid w:val="00B54D9F"/>
    <w:rsid w:val="00B54FDB"/>
    <w:rsid w:val="00B55C0A"/>
    <w:rsid w:val="00B55EEF"/>
    <w:rsid w:val="00B55F39"/>
    <w:rsid w:val="00B56502"/>
    <w:rsid w:val="00B56936"/>
    <w:rsid w:val="00B56A6E"/>
    <w:rsid w:val="00B56AD2"/>
    <w:rsid w:val="00B56BAD"/>
    <w:rsid w:val="00B56BAE"/>
    <w:rsid w:val="00B56EBE"/>
    <w:rsid w:val="00B603D6"/>
    <w:rsid w:val="00B60595"/>
    <w:rsid w:val="00B605FD"/>
    <w:rsid w:val="00B60612"/>
    <w:rsid w:val="00B60BF6"/>
    <w:rsid w:val="00B60F16"/>
    <w:rsid w:val="00B613B3"/>
    <w:rsid w:val="00B6160D"/>
    <w:rsid w:val="00B618E4"/>
    <w:rsid w:val="00B61B32"/>
    <w:rsid w:val="00B620E7"/>
    <w:rsid w:val="00B627B2"/>
    <w:rsid w:val="00B62948"/>
    <w:rsid w:val="00B632FB"/>
    <w:rsid w:val="00B63E3A"/>
    <w:rsid w:val="00B642EE"/>
    <w:rsid w:val="00B6439D"/>
    <w:rsid w:val="00B64AA1"/>
    <w:rsid w:val="00B64B42"/>
    <w:rsid w:val="00B64BD7"/>
    <w:rsid w:val="00B64CC4"/>
    <w:rsid w:val="00B64D5B"/>
    <w:rsid w:val="00B65538"/>
    <w:rsid w:val="00B657B9"/>
    <w:rsid w:val="00B657C3"/>
    <w:rsid w:val="00B660CF"/>
    <w:rsid w:val="00B66A21"/>
    <w:rsid w:val="00B6701F"/>
    <w:rsid w:val="00B67090"/>
    <w:rsid w:val="00B67128"/>
    <w:rsid w:val="00B67321"/>
    <w:rsid w:val="00B679F3"/>
    <w:rsid w:val="00B67DF0"/>
    <w:rsid w:val="00B7003D"/>
    <w:rsid w:val="00B70093"/>
    <w:rsid w:val="00B703C9"/>
    <w:rsid w:val="00B704CA"/>
    <w:rsid w:val="00B70C19"/>
    <w:rsid w:val="00B70FD7"/>
    <w:rsid w:val="00B7143A"/>
    <w:rsid w:val="00B71912"/>
    <w:rsid w:val="00B719DA"/>
    <w:rsid w:val="00B71D0A"/>
    <w:rsid w:val="00B7243B"/>
    <w:rsid w:val="00B726CF"/>
    <w:rsid w:val="00B7273E"/>
    <w:rsid w:val="00B73896"/>
    <w:rsid w:val="00B741F4"/>
    <w:rsid w:val="00B746BB"/>
    <w:rsid w:val="00B74C74"/>
    <w:rsid w:val="00B74F89"/>
    <w:rsid w:val="00B75368"/>
    <w:rsid w:val="00B75770"/>
    <w:rsid w:val="00B75846"/>
    <w:rsid w:val="00B76491"/>
    <w:rsid w:val="00B764D2"/>
    <w:rsid w:val="00B768EC"/>
    <w:rsid w:val="00B76919"/>
    <w:rsid w:val="00B76D07"/>
    <w:rsid w:val="00B77003"/>
    <w:rsid w:val="00B7728C"/>
    <w:rsid w:val="00B777D2"/>
    <w:rsid w:val="00B7785E"/>
    <w:rsid w:val="00B778B5"/>
    <w:rsid w:val="00B80202"/>
    <w:rsid w:val="00B8032C"/>
    <w:rsid w:val="00B80459"/>
    <w:rsid w:val="00B80DDE"/>
    <w:rsid w:val="00B80F07"/>
    <w:rsid w:val="00B80FD2"/>
    <w:rsid w:val="00B81252"/>
    <w:rsid w:val="00B81599"/>
    <w:rsid w:val="00B8208F"/>
    <w:rsid w:val="00B82A99"/>
    <w:rsid w:val="00B82FB8"/>
    <w:rsid w:val="00B83128"/>
    <w:rsid w:val="00B83240"/>
    <w:rsid w:val="00B834AB"/>
    <w:rsid w:val="00B83859"/>
    <w:rsid w:val="00B84686"/>
    <w:rsid w:val="00B848F2"/>
    <w:rsid w:val="00B84DA5"/>
    <w:rsid w:val="00B84E6E"/>
    <w:rsid w:val="00B850BF"/>
    <w:rsid w:val="00B851C9"/>
    <w:rsid w:val="00B8547D"/>
    <w:rsid w:val="00B85925"/>
    <w:rsid w:val="00B85A34"/>
    <w:rsid w:val="00B85DE4"/>
    <w:rsid w:val="00B86008"/>
    <w:rsid w:val="00B863B3"/>
    <w:rsid w:val="00B86990"/>
    <w:rsid w:val="00B86AFC"/>
    <w:rsid w:val="00B86B1C"/>
    <w:rsid w:val="00B86EB8"/>
    <w:rsid w:val="00B86F95"/>
    <w:rsid w:val="00B87A34"/>
    <w:rsid w:val="00B87B88"/>
    <w:rsid w:val="00B904A3"/>
    <w:rsid w:val="00B90E2C"/>
    <w:rsid w:val="00B90E97"/>
    <w:rsid w:val="00B911C3"/>
    <w:rsid w:val="00B916C6"/>
    <w:rsid w:val="00B91E6F"/>
    <w:rsid w:val="00B9284B"/>
    <w:rsid w:val="00B9291F"/>
    <w:rsid w:val="00B92B17"/>
    <w:rsid w:val="00B92F1E"/>
    <w:rsid w:val="00B9356D"/>
    <w:rsid w:val="00B9358F"/>
    <w:rsid w:val="00B93CDF"/>
    <w:rsid w:val="00B93DA8"/>
    <w:rsid w:val="00B9404D"/>
    <w:rsid w:val="00B94618"/>
    <w:rsid w:val="00B94B9F"/>
    <w:rsid w:val="00B953B2"/>
    <w:rsid w:val="00B954C5"/>
    <w:rsid w:val="00B960F6"/>
    <w:rsid w:val="00B9618B"/>
    <w:rsid w:val="00B96230"/>
    <w:rsid w:val="00B96443"/>
    <w:rsid w:val="00B96AF8"/>
    <w:rsid w:val="00B96E9C"/>
    <w:rsid w:val="00B97121"/>
    <w:rsid w:val="00B97663"/>
    <w:rsid w:val="00B97697"/>
    <w:rsid w:val="00BA002E"/>
    <w:rsid w:val="00BA01A4"/>
    <w:rsid w:val="00BA0635"/>
    <w:rsid w:val="00BA0E83"/>
    <w:rsid w:val="00BA0F5B"/>
    <w:rsid w:val="00BA14A7"/>
    <w:rsid w:val="00BA19D5"/>
    <w:rsid w:val="00BA1B06"/>
    <w:rsid w:val="00BA1E5F"/>
    <w:rsid w:val="00BA20DD"/>
    <w:rsid w:val="00BA2467"/>
    <w:rsid w:val="00BA2502"/>
    <w:rsid w:val="00BA2879"/>
    <w:rsid w:val="00BA307C"/>
    <w:rsid w:val="00BA35A2"/>
    <w:rsid w:val="00BA3926"/>
    <w:rsid w:val="00BA3A3A"/>
    <w:rsid w:val="00BA41A2"/>
    <w:rsid w:val="00BA41E7"/>
    <w:rsid w:val="00BA4449"/>
    <w:rsid w:val="00BA481C"/>
    <w:rsid w:val="00BA49BD"/>
    <w:rsid w:val="00BA59F6"/>
    <w:rsid w:val="00BA6031"/>
    <w:rsid w:val="00BA748C"/>
    <w:rsid w:val="00BA790D"/>
    <w:rsid w:val="00BA7FAB"/>
    <w:rsid w:val="00BB007C"/>
    <w:rsid w:val="00BB0394"/>
    <w:rsid w:val="00BB0796"/>
    <w:rsid w:val="00BB08A9"/>
    <w:rsid w:val="00BB1184"/>
    <w:rsid w:val="00BB17F7"/>
    <w:rsid w:val="00BB19EF"/>
    <w:rsid w:val="00BB1DBB"/>
    <w:rsid w:val="00BB1EF4"/>
    <w:rsid w:val="00BB24DC"/>
    <w:rsid w:val="00BB2506"/>
    <w:rsid w:val="00BB257D"/>
    <w:rsid w:val="00BB2AAC"/>
    <w:rsid w:val="00BB2B74"/>
    <w:rsid w:val="00BB2FD6"/>
    <w:rsid w:val="00BB3341"/>
    <w:rsid w:val="00BB3511"/>
    <w:rsid w:val="00BB39C5"/>
    <w:rsid w:val="00BB3CCE"/>
    <w:rsid w:val="00BB3D51"/>
    <w:rsid w:val="00BB3DF9"/>
    <w:rsid w:val="00BB55AA"/>
    <w:rsid w:val="00BB560A"/>
    <w:rsid w:val="00BB5857"/>
    <w:rsid w:val="00BB593D"/>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2210"/>
    <w:rsid w:val="00BC236A"/>
    <w:rsid w:val="00BC23DC"/>
    <w:rsid w:val="00BC2881"/>
    <w:rsid w:val="00BC2CA4"/>
    <w:rsid w:val="00BC2D76"/>
    <w:rsid w:val="00BC2D8D"/>
    <w:rsid w:val="00BC2DD7"/>
    <w:rsid w:val="00BC2E15"/>
    <w:rsid w:val="00BC2EDB"/>
    <w:rsid w:val="00BC3663"/>
    <w:rsid w:val="00BC414D"/>
    <w:rsid w:val="00BC4C2F"/>
    <w:rsid w:val="00BC52FD"/>
    <w:rsid w:val="00BC53A3"/>
    <w:rsid w:val="00BC586C"/>
    <w:rsid w:val="00BC66AE"/>
    <w:rsid w:val="00BC6A75"/>
    <w:rsid w:val="00BC747D"/>
    <w:rsid w:val="00BC7591"/>
    <w:rsid w:val="00BC7C30"/>
    <w:rsid w:val="00BD0011"/>
    <w:rsid w:val="00BD01D7"/>
    <w:rsid w:val="00BD0315"/>
    <w:rsid w:val="00BD0800"/>
    <w:rsid w:val="00BD096D"/>
    <w:rsid w:val="00BD0A62"/>
    <w:rsid w:val="00BD0B48"/>
    <w:rsid w:val="00BD0BBA"/>
    <w:rsid w:val="00BD0D73"/>
    <w:rsid w:val="00BD16A7"/>
    <w:rsid w:val="00BD1B9F"/>
    <w:rsid w:val="00BD1BAC"/>
    <w:rsid w:val="00BD227F"/>
    <w:rsid w:val="00BD25FB"/>
    <w:rsid w:val="00BD2F0D"/>
    <w:rsid w:val="00BD38EA"/>
    <w:rsid w:val="00BD3B8C"/>
    <w:rsid w:val="00BD44B5"/>
    <w:rsid w:val="00BD45FA"/>
    <w:rsid w:val="00BD48DB"/>
    <w:rsid w:val="00BD4CDF"/>
    <w:rsid w:val="00BD5912"/>
    <w:rsid w:val="00BD5935"/>
    <w:rsid w:val="00BD59C3"/>
    <w:rsid w:val="00BD6064"/>
    <w:rsid w:val="00BD61F1"/>
    <w:rsid w:val="00BD64BF"/>
    <w:rsid w:val="00BD70F8"/>
    <w:rsid w:val="00BD7727"/>
    <w:rsid w:val="00BD780D"/>
    <w:rsid w:val="00BD7AC4"/>
    <w:rsid w:val="00BD7BD0"/>
    <w:rsid w:val="00BD7DC1"/>
    <w:rsid w:val="00BE00CA"/>
    <w:rsid w:val="00BE06DC"/>
    <w:rsid w:val="00BE0DCC"/>
    <w:rsid w:val="00BE0EA3"/>
    <w:rsid w:val="00BE0FBF"/>
    <w:rsid w:val="00BE1029"/>
    <w:rsid w:val="00BE110F"/>
    <w:rsid w:val="00BE12E4"/>
    <w:rsid w:val="00BE1363"/>
    <w:rsid w:val="00BE1583"/>
    <w:rsid w:val="00BE1644"/>
    <w:rsid w:val="00BE164D"/>
    <w:rsid w:val="00BE1B70"/>
    <w:rsid w:val="00BE1DE5"/>
    <w:rsid w:val="00BE1EA0"/>
    <w:rsid w:val="00BE20AA"/>
    <w:rsid w:val="00BE20FA"/>
    <w:rsid w:val="00BE22D4"/>
    <w:rsid w:val="00BE2624"/>
    <w:rsid w:val="00BE2844"/>
    <w:rsid w:val="00BE28EE"/>
    <w:rsid w:val="00BE34CB"/>
    <w:rsid w:val="00BE37CA"/>
    <w:rsid w:val="00BE4037"/>
    <w:rsid w:val="00BE42C7"/>
    <w:rsid w:val="00BE4525"/>
    <w:rsid w:val="00BE4720"/>
    <w:rsid w:val="00BE484C"/>
    <w:rsid w:val="00BE4A0E"/>
    <w:rsid w:val="00BE53A1"/>
    <w:rsid w:val="00BE588E"/>
    <w:rsid w:val="00BE5932"/>
    <w:rsid w:val="00BE5A64"/>
    <w:rsid w:val="00BE5B50"/>
    <w:rsid w:val="00BE6133"/>
    <w:rsid w:val="00BE635A"/>
    <w:rsid w:val="00BE657E"/>
    <w:rsid w:val="00BE75D1"/>
    <w:rsid w:val="00BE77D0"/>
    <w:rsid w:val="00BE7A48"/>
    <w:rsid w:val="00BE7F18"/>
    <w:rsid w:val="00BF00CF"/>
    <w:rsid w:val="00BF01A1"/>
    <w:rsid w:val="00BF0CC0"/>
    <w:rsid w:val="00BF11D9"/>
    <w:rsid w:val="00BF1CAF"/>
    <w:rsid w:val="00BF1D71"/>
    <w:rsid w:val="00BF21EE"/>
    <w:rsid w:val="00BF2810"/>
    <w:rsid w:val="00BF2854"/>
    <w:rsid w:val="00BF2902"/>
    <w:rsid w:val="00BF2AC3"/>
    <w:rsid w:val="00BF2BDD"/>
    <w:rsid w:val="00BF2BEC"/>
    <w:rsid w:val="00BF2DD7"/>
    <w:rsid w:val="00BF37BE"/>
    <w:rsid w:val="00BF3E6A"/>
    <w:rsid w:val="00BF3EBB"/>
    <w:rsid w:val="00BF4143"/>
    <w:rsid w:val="00BF415C"/>
    <w:rsid w:val="00BF4244"/>
    <w:rsid w:val="00BF4706"/>
    <w:rsid w:val="00BF483E"/>
    <w:rsid w:val="00BF48A5"/>
    <w:rsid w:val="00BF4999"/>
    <w:rsid w:val="00BF4B11"/>
    <w:rsid w:val="00BF4B3E"/>
    <w:rsid w:val="00BF513F"/>
    <w:rsid w:val="00BF5489"/>
    <w:rsid w:val="00BF551D"/>
    <w:rsid w:val="00BF5F81"/>
    <w:rsid w:val="00BF699B"/>
    <w:rsid w:val="00BF6C00"/>
    <w:rsid w:val="00BF6C5E"/>
    <w:rsid w:val="00BF6F3E"/>
    <w:rsid w:val="00BF7273"/>
    <w:rsid w:val="00BF74AF"/>
    <w:rsid w:val="00BF7C6D"/>
    <w:rsid w:val="00C001F5"/>
    <w:rsid w:val="00C0021E"/>
    <w:rsid w:val="00C003A5"/>
    <w:rsid w:val="00C00769"/>
    <w:rsid w:val="00C00830"/>
    <w:rsid w:val="00C008D6"/>
    <w:rsid w:val="00C00985"/>
    <w:rsid w:val="00C009D9"/>
    <w:rsid w:val="00C00C56"/>
    <w:rsid w:val="00C00F03"/>
    <w:rsid w:val="00C00FA0"/>
    <w:rsid w:val="00C0122E"/>
    <w:rsid w:val="00C013E1"/>
    <w:rsid w:val="00C0157D"/>
    <w:rsid w:val="00C01639"/>
    <w:rsid w:val="00C016F5"/>
    <w:rsid w:val="00C018E2"/>
    <w:rsid w:val="00C019B4"/>
    <w:rsid w:val="00C02688"/>
    <w:rsid w:val="00C0300A"/>
    <w:rsid w:val="00C03168"/>
    <w:rsid w:val="00C035EC"/>
    <w:rsid w:val="00C039ED"/>
    <w:rsid w:val="00C04222"/>
    <w:rsid w:val="00C04444"/>
    <w:rsid w:val="00C04795"/>
    <w:rsid w:val="00C04BC6"/>
    <w:rsid w:val="00C04E20"/>
    <w:rsid w:val="00C056DE"/>
    <w:rsid w:val="00C05DE1"/>
    <w:rsid w:val="00C05E37"/>
    <w:rsid w:val="00C064DC"/>
    <w:rsid w:val="00C068C7"/>
    <w:rsid w:val="00C06C7D"/>
    <w:rsid w:val="00C06CDF"/>
    <w:rsid w:val="00C0706D"/>
    <w:rsid w:val="00C070EC"/>
    <w:rsid w:val="00C075E5"/>
    <w:rsid w:val="00C0770C"/>
    <w:rsid w:val="00C1050E"/>
    <w:rsid w:val="00C1064C"/>
    <w:rsid w:val="00C1087A"/>
    <w:rsid w:val="00C10A34"/>
    <w:rsid w:val="00C10EC8"/>
    <w:rsid w:val="00C10FF9"/>
    <w:rsid w:val="00C1128E"/>
    <w:rsid w:val="00C1147F"/>
    <w:rsid w:val="00C11741"/>
    <w:rsid w:val="00C11D0F"/>
    <w:rsid w:val="00C1262B"/>
    <w:rsid w:val="00C12733"/>
    <w:rsid w:val="00C12A7D"/>
    <w:rsid w:val="00C12B38"/>
    <w:rsid w:val="00C12BBB"/>
    <w:rsid w:val="00C12E9E"/>
    <w:rsid w:val="00C13438"/>
    <w:rsid w:val="00C13984"/>
    <w:rsid w:val="00C13C71"/>
    <w:rsid w:val="00C13F20"/>
    <w:rsid w:val="00C14AF6"/>
    <w:rsid w:val="00C14C7C"/>
    <w:rsid w:val="00C14FC0"/>
    <w:rsid w:val="00C15089"/>
    <w:rsid w:val="00C15102"/>
    <w:rsid w:val="00C1550C"/>
    <w:rsid w:val="00C15A2C"/>
    <w:rsid w:val="00C16438"/>
    <w:rsid w:val="00C16B38"/>
    <w:rsid w:val="00C17D8A"/>
    <w:rsid w:val="00C17E8F"/>
    <w:rsid w:val="00C20021"/>
    <w:rsid w:val="00C20083"/>
    <w:rsid w:val="00C201DB"/>
    <w:rsid w:val="00C2027B"/>
    <w:rsid w:val="00C2087B"/>
    <w:rsid w:val="00C209D5"/>
    <w:rsid w:val="00C20CB1"/>
    <w:rsid w:val="00C21691"/>
    <w:rsid w:val="00C21CDF"/>
    <w:rsid w:val="00C2208D"/>
    <w:rsid w:val="00C221F7"/>
    <w:rsid w:val="00C2229E"/>
    <w:rsid w:val="00C222DF"/>
    <w:rsid w:val="00C2251C"/>
    <w:rsid w:val="00C225C1"/>
    <w:rsid w:val="00C228F9"/>
    <w:rsid w:val="00C22968"/>
    <w:rsid w:val="00C22B74"/>
    <w:rsid w:val="00C2324C"/>
    <w:rsid w:val="00C23474"/>
    <w:rsid w:val="00C235F8"/>
    <w:rsid w:val="00C23A2C"/>
    <w:rsid w:val="00C23D58"/>
    <w:rsid w:val="00C23F0C"/>
    <w:rsid w:val="00C2401A"/>
    <w:rsid w:val="00C24330"/>
    <w:rsid w:val="00C24371"/>
    <w:rsid w:val="00C24521"/>
    <w:rsid w:val="00C24586"/>
    <w:rsid w:val="00C2472B"/>
    <w:rsid w:val="00C2480F"/>
    <w:rsid w:val="00C25072"/>
    <w:rsid w:val="00C250D5"/>
    <w:rsid w:val="00C2542B"/>
    <w:rsid w:val="00C2583A"/>
    <w:rsid w:val="00C25975"/>
    <w:rsid w:val="00C259A8"/>
    <w:rsid w:val="00C25C81"/>
    <w:rsid w:val="00C2612A"/>
    <w:rsid w:val="00C26183"/>
    <w:rsid w:val="00C262C1"/>
    <w:rsid w:val="00C264F7"/>
    <w:rsid w:val="00C26755"/>
    <w:rsid w:val="00C26A9E"/>
    <w:rsid w:val="00C26E76"/>
    <w:rsid w:val="00C270A0"/>
    <w:rsid w:val="00C275EE"/>
    <w:rsid w:val="00C27FDC"/>
    <w:rsid w:val="00C302D1"/>
    <w:rsid w:val="00C30472"/>
    <w:rsid w:val="00C305D7"/>
    <w:rsid w:val="00C309DD"/>
    <w:rsid w:val="00C3104B"/>
    <w:rsid w:val="00C3111E"/>
    <w:rsid w:val="00C31345"/>
    <w:rsid w:val="00C31435"/>
    <w:rsid w:val="00C3164F"/>
    <w:rsid w:val="00C317BF"/>
    <w:rsid w:val="00C31B5D"/>
    <w:rsid w:val="00C31EC0"/>
    <w:rsid w:val="00C32716"/>
    <w:rsid w:val="00C329B6"/>
    <w:rsid w:val="00C3308B"/>
    <w:rsid w:val="00C33251"/>
    <w:rsid w:val="00C3367F"/>
    <w:rsid w:val="00C338E8"/>
    <w:rsid w:val="00C33A59"/>
    <w:rsid w:val="00C33FAB"/>
    <w:rsid w:val="00C344AA"/>
    <w:rsid w:val="00C34536"/>
    <w:rsid w:val="00C345DD"/>
    <w:rsid w:val="00C34894"/>
    <w:rsid w:val="00C34966"/>
    <w:rsid w:val="00C34BF4"/>
    <w:rsid w:val="00C34C73"/>
    <w:rsid w:val="00C34E6D"/>
    <w:rsid w:val="00C35437"/>
    <w:rsid w:val="00C35666"/>
    <w:rsid w:val="00C36160"/>
    <w:rsid w:val="00C36397"/>
    <w:rsid w:val="00C364EA"/>
    <w:rsid w:val="00C36D9A"/>
    <w:rsid w:val="00C37BDF"/>
    <w:rsid w:val="00C37C18"/>
    <w:rsid w:val="00C37C6D"/>
    <w:rsid w:val="00C4036E"/>
    <w:rsid w:val="00C40548"/>
    <w:rsid w:val="00C40590"/>
    <w:rsid w:val="00C406ED"/>
    <w:rsid w:val="00C40EDE"/>
    <w:rsid w:val="00C40F30"/>
    <w:rsid w:val="00C41F08"/>
    <w:rsid w:val="00C41F3B"/>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DEA"/>
    <w:rsid w:val="00C46127"/>
    <w:rsid w:val="00C46134"/>
    <w:rsid w:val="00C467D4"/>
    <w:rsid w:val="00C46D2E"/>
    <w:rsid w:val="00C46E9B"/>
    <w:rsid w:val="00C47190"/>
    <w:rsid w:val="00C4730B"/>
    <w:rsid w:val="00C4739C"/>
    <w:rsid w:val="00C50205"/>
    <w:rsid w:val="00C503B6"/>
    <w:rsid w:val="00C50AEA"/>
    <w:rsid w:val="00C50E1A"/>
    <w:rsid w:val="00C51862"/>
    <w:rsid w:val="00C51976"/>
    <w:rsid w:val="00C5215F"/>
    <w:rsid w:val="00C5229C"/>
    <w:rsid w:val="00C52334"/>
    <w:rsid w:val="00C52B92"/>
    <w:rsid w:val="00C52DC4"/>
    <w:rsid w:val="00C52DCB"/>
    <w:rsid w:val="00C53298"/>
    <w:rsid w:val="00C534B1"/>
    <w:rsid w:val="00C5366B"/>
    <w:rsid w:val="00C53BA4"/>
    <w:rsid w:val="00C53DF1"/>
    <w:rsid w:val="00C53E81"/>
    <w:rsid w:val="00C54386"/>
    <w:rsid w:val="00C54556"/>
    <w:rsid w:val="00C5488D"/>
    <w:rsid w:val="00C54C21"/>
    <w:rsid w:val="00C553C0"/>
    <w:rsid w:val="00C55A5B"/>
    <w:rsid w:val="00C55B42"/>
    <w:rsid w:val="00C55E84"/>
    <w:rsid w:val="00C5656C"/>
    <w:rsid w:val="00C5693B"/>
    <w:rsid w:val="00C56E28"/>
    <w:rsid w:val="00C56F55"/>
    <w:rsid w:val="00C57021"/>
    <w:rsid w:val="00C571AD"/>
    <w:rsid w:val="00C57375"/>
    <w:rsid w:val="00C57533"/>
    <w:rsid w:val="00C57658"/>
    <w:rsid w:val="00C600CC"/>
    <w:rsid w:val="00C60363"/>
    <w:rsid w:val="00C607B9"/>
    <w:rsid w:val="00C60C25"/>
    <w:rsid w:val="00C61153"/>
    <w:rsid w:val="00C612DC"/>
    <w:rsid w:val="00C614A9"/>
    <w:rsid w:val="00C61594"/>
    <w:rsid w:val="00C619CD"/>
    <w:rsid w:val="00C61AD8"/>
    <w:rsid w:val="00C61CBF"/>
    <w:rsid w:val="00C61DF4"/>
    <w:rsid w:val="00C622E1"/>
    <w:rsid w:val="00C623EB"/>
    <w:rsid w:val="00C62ACF"/>
    <w:rsid w:val="00C62C37"/>
    <w:rsid w:val="00C62C6D"/>
    <w:rsid w:val="00C62C89"/>
    <w:rsid w:val="00C62EB8"/>
    <w:rsid w:val="00C62ECB"/>
    <w:rsid w:val="00C630C1"/>
    <w:rsid w:val="00C6324B"/>
    <w:rsid w:val="00C63403"/>
    <w:rsid w:val="00C63506"/>
    <w:rsid w:val="00C636F1"/>
    <w:rsid w:val="00C63F5E"/>
    <w:rsid w:val="00C6405F"/>
    <w:rsid w:val="00C6418A"/>
    <w:rsid w:val="00C641B2"/>
    <w:rsid w:val="00C64901"/>
    <w:rsid w:val="00C64A8A"/>
    <w:rsid w:val="00C64AAF"/>
    <w:rsid w:val="00C64C0E"/>
    <w:rsid w:val="00C64D16"/>
    <w:rsid w:val="00C64FCB"/>
    <w:rsid w:val="00C65447"/>
    <w:rsid w:val="00C6550A"/>
    <w:rsid w:val="00C655BB"/>
    <w:rsid w:val="00C6569C"/>
    <w:rsid w:val="00C65CB7"/>
    <w:rsid w:val="00C6605F"/>
    <w:rsid w:val="00C66BB0"/>
    <w:rsid w:val="00C66D01"/>
    <w:rsid w:val="00C66D30"/>
    <w:rsid w:val="00C66D3A"/>
    <w:rsid w:val="00C6715A"/>
    <w:rsid w:val="00C67206"/>
    <w:rsid w:val="00C67392"/>
    <w:rsid w:val="00C67A9D"/>
    <w:rsid w:val="00C67BFF"/>
    <w:rsid w:val="00C7050A"/>
    <w:rsid w:val="00C71131"/>
    <w:rsid w:val="00C712E5"/>
    <w:rsid w:val="00C71764"/>
    <w:rsid w:val="00C7253D"/>
    <w:rsid w:val="00C72F4F"/>
    <w:rsid w:val="00C73413"/>
    <w:rsid w:val="00C73595"/>
    <w:rsid w:val="00C7369C"/>
    <w:rsid w:val="00C73EB6"/>
    <w:rsid w:val="00C741C6"/>
    <w:rsid w:val="00C74568"/>
    <w:rsid w:val="00C746AD"/>
    <w:rsid w:val="00C7496E"/>
    <w:rsid w:val="00C750EC"/>
    <w:rsid w:val="00C75860"/>
    <w:rsid w:val="00C7587B"/>
    <w:rsid w:val="00C75A68"/>
    <w:rsid w:val="00C76211"/>
    <w:rsid w:val="00C76553"/>
    <w:rsid w:val="00C773BE"/>
    <w:rsid w:val="00C77573"/>
    <w:rsid w:val="00C7795D"/>
    <w:rsid w:val="00C77C58"/>
    <w:rsid w:val="00C77E20"/>
    <w:rsid w:val="00C77F8C"/>
    <w:rsid w:val="00C8010F"/>
    <w:rsid w:val="00C80822"/>
    <w:rsid w:val="00C8139E"/>
    <w:rsid w:val="00C814C3"/>
    <w:rsid w:val="00C81647"/>
    <w:rsid w:val="00C81AB1"/>
    <w:rsid w:val="00C81BD7"/>
    <w:rsid w:val="00C82199"/>
    <w:rsid w:val="00C8222C"/>
    <w:rsid w:val="00C822B4"/>
    <w:rsid w:val="00C82368"/>
    <w:rsid w:val="00C82479"/>
    <w:rsid w:val="00C82609"/>
    <w:rsid w:val="00C82A7F"/>
    <w:rsid w:val="00C82B25"/>
    <w:rsid w:val="00C82B4A"/>
    <w:rsid w:val="00C837A2"/>
    <w:rsid w:val="00C83C59"/>
    <w:rsid w:val="00C840BE"/>
    <w:rsid w:val="00C8461E"/>
    <w:rsid w:val="00C8483C"/>
    <w:rsid w:val="00C84BD3"/>
    <w:rsid w:val="00C8521A"/>
    <w:rsid w:val="00C85399"/>
    <w:rsid w:val="00C854AF"/>
    <w:rsid w:val="00C85AD2"/>
    <w:rsid w:val="00C85C33"/>
    <w:rsid w:val="00C863D0"/>
    <w:rsid w:val="00C866D5"/>
    <w:rsid w:val="00C86D9E"/>
    <w:rsid w:val="00C86E85"/>
    <w:rsid w:val="00C87373"/>
    <w:rsid w:val="00C87B29"/>
    <w:rsid w:val="00C90099"/>
    <w:rsid w:val="00C9026B"/>
    <w:rsid w:val="00C902CF"/>
    <w:rsid w:val="00C903F4"/>
    <w:rsid w:val="00C9062C"/>
    <w:rsid w:val="00C9063E"/>
    <w:rsid w:val="00C90932"/>
    <w:rsid w:val="00C90A9F"/>
    <w:rsid w:val="00C90E9C"/>
    <w:rsid w:val="00C90EE6"/>
    <w:rsid w:val="00C910BB"/>
    <w:rsid w:val="00C91224"/>
    <w:rsid w:val="00C91515"/>
    <w:rsid w:val="00C91731"/>
    <w:rsid w:val="00C918D0"/>
    <w:rsid w:val="00C92089"/>
    <w:rsid w:val="00C92264"/>
    <w:rsid w:val="00C92470"/>
    <w:rsid w:val="00C92727"/>
    <w:rsid w:val="00C92785"/>
    <w:rsid w:val="00C92898"/>
    <w:rsid w:val="00C93042"/>
    <w:rsid w:val="00C93199"/>
    <w:rsid w:val="00C93C5B"/>
    <w:rsid w:val="00C93DC2"/>
    <w:rsid w:val="00C93F67"/>
    <w:rsid w:val="00C943D7"/>
    <w:rsid w:val="00C9442F"/>
    <w:rsid w:val="00C94887"/>
    <w:rsid w:val="00C94A60"/>
    <w:rsid w:val="00C94F1B"/>
    <w:rsid w:val="00C94FA8"/>
    <w:rsid w:val="00C953DD"/>
    <w:rsid w:val="00C95BE2"/>
    <w:rsid w:val="00C95C3A"/>
    <w:rsid w:val="00C95C9E"/>
    <w:rsid w:val="00C960AA"/>
    <w:rsid w:val="00C9657F"/>
    <w:rsid w:val="00C96721"/>
    <w:rsid w:val="00C96B5D"/>
    <w:rsid w:val="00C96CA7"/>
    <w:rsid w:val="00C978FA"/>
    <w:rsid w:val="00C97B22"/>
    <w:rsid w:val="00C97C27"/>
    <w:rsid w:val="00CA020E"/>
    <w:rsid w:val="00CA0570"/>
    <w:rsid w:val="00CA077E"/>
    <w:rsid w:val="00CA07FF"/>
    <w:rsid w:val="00CA0E4A"/>
    <w:rsid w:val="00CA0E82"/>
    <w:rsid w:val="00CA1056"/>
    <w:rsid w:val="00CA17C2"/>
    <w:rsid w:val="00CA1B66"/>
    <w:rsid w:val="00CA1F70"/>
    <w:rsid w:val="00CA2251"/>
    <w:rsid w:val="00CA360A"/>
    <w:rsid w:val="00CA3905"/>
    <w:rsid w:val="00CA39CF"/>
    <w:rsid w:val="00CA3B59"/>
    <w:rsid w:val="00CA425A"/>
    <w:rsid w:val="00CA42B5"/>
    <w:rsid w:val="00CA4340"/>
    <w:rsid w:val="00CA4866"/>
    <w:rsid w:val="00CA48A4"/>
    <w:rsid w:val="00CA4B7F"/>
    <w:rsid w:val="00CA4BB2"/>
    <w:rsid w:val="00CA53FF"/>
    <w:rsid w:val="00CA57DD"/>
    <w:rsid w:val="00CA5C0D"/>
    <w:rsid w:val="00CA60ED"/>
    <w:rsid w:val="00CA61A4"/>
    <w:rsid w:val="00CA623F"/>
    <w:rsid w:val="00CA6592"/>
    <w:rsid w:val="00CA66A9"/>
    <w:rsid w:val="00CA7320"/>
    <w:rsid w:val="00CA7C1E"/>
    <w:rsid w:val="00CA7FDC"/>
    <w:rsid w:val="00CB02AB"/>
    <w:rsid w:val="00CB035B"/>
    <w:rsid w:val="00CB09C9"/>
    <w:rsid w:val="00CB12A7"/>
    <w:rsid w:val="00CB17AB"/>
    <w:rsid w:val="00CB1806"/>
    <w:rsid w:val="00CB1CAC"/>
    <w:rsid w:val="00CB1D18"/>
    <w:rsid w:val="00CB1F7E"/>
    <w:rsid w:val="00CB21A8"/>
    <w:rsid w:val="00CB24E4"/>
    <w:rsid w:val="00CB294B"/>
    <w:rsid w:val="00CB2A25"/>
    <w:rsid w:val="00CB2A92"/>
    <w:rsid w:val="00CB2C3F"/>
    <w:rsid w:val="00CB3206"/>
    <w:rsid w:val="00CB32A3"/>
    <w:rsid w:val="00CB3337"/>
    <w:rsid w:val="00CB36E4"/>
    <w:rsid w:val="00CB3A86"/>
    <w:rsid w:val="00CB3D40"/>
    <w:rsid w:val="00CB3E5D"/>
    <w:rsid w:val="00CB46B3"/>
    <w:rsid w:val="00CB490E"/>
    <w:rsid w:val="00CB4D52"/>
    <w:rsid w:val="00CB5017"/>
    <w:rsid w:val="00CB5234"/>
    <w:rsid w:val="00CB5294"/>
    <w:rsid w:val="00CB551B"/>
    <w:rsid w:val="00CB5635"/>
    <w:rsid w:val="00CB5737"/>
    <w:rsid w:val="00CB585E"/>
    <w:rsid w:val="00CB598F"/>
    <w:rsid w:val="00CB6002"/>
    <w:rsid w:val="00CB6AE0"/>
    <w:rsid w:val="00CB6DA1"/>
    <w:rsid w:val="00CB6F3A"/>
    <w:rsid w:val="00CB7EFE"/>
    <w:rsid w:val="00CB7F8A"/>
    <w:rsid w:val="00CC011F"/>
    <w:rsid w:val="00CC01D8"/>
    <w:rsid w:val="00CC07F0"/>
    <w:rsid w:val="00CC07F7"/>
    <w:rsid w:val="00CC0D41"/>
    <w:rsid w:val="00CC122D"/>
    <w:rsid w:val="00CC136B"/>
    <w:rsid w:val="00CC1841"/>
    <w:rsid w:val="00CC1C0C"/>
    <w:rsid w:val="00CC2761"/>
    <w:rsid w:val="00CC27FE"/>
    <w:rsid w:val="00CC2A91"/>
    <w:rsid w:val="00CC2BC4"/>
    <w:rsid w:val="00CC2C9C"/>
    <w:rsid w:val="00CC3388"/>
    <w:rsid w:val="00CC3446"/>
    <w:rsid w:val="00CC3992"/>
    <w:rsid w:val="00CC4C5B"/>
    <w:rsid w:val="00CC4D2C"/>
    <w:rsid w:val="00CC4E43"/>
    <w:rsid w:val="00CC5596"/>
    <w:rsid w:val="00CC5A0D"/>
    <w:rsid w:val="00CC6093"/>
    <w:rsid w:val="00CC6AF7"/>
    <w:rsid w:val="00CC6E8D"/>
    <w:rsid w:val="00CC6F00"/>
    <w:rsid w:val="00CC7B39"/>
    <w:rsid w:val="00CD095E"/>
    <w:rsid w:val="00CD0ECB"/>
    <w:rsid w:val="00CD11D7"/>
    <w:rsid w:val="00CD19A2"/>
    <w:rsid w:val="00CD1A6E"/>
    <w:rsid w:val="00CD1A8B"/>
    <w:rsid w:val="00CD1CC9"/>
    <w:rsid w:val="00CD1D55"/>
    <w:rsid w:val="00CD24FF"/>
    <w:rsid w:val="00CD2DD3"/>
    <w:rsid w:val="00CD2FE4"/>
    <w:rsid w:val="00CD30B5"/>
    <w:rsid w:val="00CD36A2"/>
    <w:rsid w:val="00CD38BB"/>
    <w:rsid w:val="00CD4099"/>
    <w:rsid w:val="00CD428E"/>
    <w:rsid w:val="00CD4DC7"/>
    <w:rsid w:val="00CD5107"/>
    <w:rsid w:val="00CD51CF"/>
    <w:rsid w:val="00CD5297"/>
    <w:rsid w:val="00CD5A10"/>
    <w:rsid w:val="00CD6213"/>
    <w:rsid w:val="00CD6261"/>
    <w:rsid w:val="00CD638F"/>
    <w:rsid w:val="00CD69E1"/>
    <w:rsid w:val="00CD6ADC"/>
    <w:rsid w:val="00CD6B5B"/>
    <w:rsid w:val="00CD6CFD"/>
    <w:rsid w:val="00CD709F"/>
    <w:rsid w:val="00CD7230"/>
    <w:rsid w:val="00CD7F96"/>
    <w:rsid w:val="00CE0142"/>
    <w:rsid w:val="00CE0257"/>
    <w:rsid w:val="00CE05CD"/>
    <w:rsid w:val="00CE0E84"/>
    <w:rsid w:val="00CE17F3"/>
    <w:rsid w:val="00CE1F51"/>
    <w:rsid w:val="00CE20AB"/>
    <w:rsid w:val="00CE20B3"/>
    <w:rsid w:val="00CE270E"/>
    <w:rsid w:val="00CE2A06"/>
    <w:rsid w:val="00CE2B3A"/>
    <w:rsid w:val="00CE2DAA"/>
    <w:rsid w:val="00CE2DD0"/>
    <w:rsid w:val="00CE2F62"/>
    <w:rsid w:val="00CE3618"/>
    <w:rsid w:val="00CE3DFD"/>
    <w:rsid w:val="00CE463A"/>
    <w:rsid w:val="00CE471F"/>
    <w:rsid w:val="00CE4951"/>
    <w:rsid w:val="00CE4A5D"/>
    <w:rsid w:val="00CE5238"/>
    <w:rsid w:val="00CE55A1"/>
    <w:rsid w:val="00CE568E"/>
    <w:rsid w:val="00CE5D66"/>
    <w:rsid w:val="00CE6253"/>
    <w:rsid w:val="00CE631B"/>
    <w:rsid w:val="00CE6524"/>
    <w:rsid w:val="00CE6DC5"/>
    <w:rsid w:val="00CE704D"/>
    <w:rsid w:val="00CE72DD"/>
    <w:rsid w:val="00CE72F2"/>
    <w:rsid w:val="00CE74E1"/>
    <w:rsid w:val="00CE7514"/>
    <w:rsid w:val="00CE7718"/>
    <w:rsid w:val="00CE77D7"/>
    <w:rsid w:val="00CE7956"/>
    <w:rsid w:val="00CE7A6C"/>
    <w:rsid w:val="00CE7C22"/>
    <w:rsid w:val="00CE7C44"/>
    <w:rsid w:val="00CE7C73"/>
    <w:rsid w:val="00CF0032"/>
    <w:rsid w:val="00CF00E6"/>
    <w:rsid w:val="00CF06A7"/>
    <w:rsid w:val="00CF0FA6"/>
    <w:rsid w:val="00CF11D5"/>
    <w:rsid w:val="00CF1944"/>
    <w:rsid w:val="00CF1AEE"/>
    <w:rsid w:val="00CF1D8D"/>
    <w:rsid w:val="00CF20B7"/>
    <w:rsid w:val="00CF218C"/>
    <w:rsid w:val="00CF21E1"/>
    <w:rsid w:val="00CF22EA"/>
    <w:rsid w:val="00CF2604"/>
    <w:rsid w:val="00CF3095"/>
    <w:rsid w:val="00CF353B"/>
    <w:rsid w:val="00CF3C5D"/>
    <w:rsid w:val="00CF3DCA"/>
    <w:rsid w:val="00CF45E1"/>
    <w:rsid w:val="00CF4887"/>
    <w:rsid w:val="00CF4B75"/>
    <w:rsid w:val="00CF4CC7"/>
    <w:rsid w:val="00CF4DFC"/>
    <w:rsid w:val="00CF5125"/>
    <w:rsid w:val="00CF54C3"/>
    <w:rsid w:val="00CF57F0"/>
    <w:rsid w:val="00CF5B3E"/>
    <w:rsid w:val="00CF5F7D"/>
    <w:rsid w:val="00CF5FB6"/>
    <w:rsid w:val="00CF6235"/>
    <w:rsid w:val="00CF6687"/>
    <w:rsid w:val="00CF6DB9"/>
    <w:rsid w:val="00CF71EE"/>
    <w:rsid w:val="00CF74FC"/>
    <w:rsid w:val="00CF7501"/>
    <w:rsid w:val="00CF7A8A"/>
    <w:rsid w:val="00CF7BFD"/>
    <w:rsid w:val="00D00419"/>
    <w:rsid w:val="00D0052F"/>
    <w:rsid w:val="00D005CE"/>
    <w:rsid w:val="00D008E4"/>
    <w:rsid w:val="00D00B8F"/>
    <w:rsid w:val="00D016AF"/>
    <w:rsid w:val="00D01D62"/>
    <w:rsid w:val="00D01F62"/>
    <w:rsid w:val="00D0255C"/>
    <w:rsid w:val="00D02B10"/>
    <w:rsid w:val="00D02C4E"/>
    <w:rsid w:val="00D02C71"/>
    <w:rsid w:val="00D033FD"/>
    <w:rsid w:val="00D03548"/>
    <w:rsid w:val="00D037AF"/>
    <w:rsid w:val="00D04196"/>
    <w:rsid w:val="00D04220"/>
    <w:rsid w:val="00D042E4"/>
    <w:rsid w:val="00D042F0"/>
    <w:rsid w:val="00D04BF2"/>
    <w:rsid w:val="00D04F39"/>
    <w:rsid w:val="00D0533C"/>
    <w:rsid w:val="00D0534E"/>
    <w:rsid w:val="00D05715"/>
    <w:rsid w:val="00D05D6C"/>
    <w:rsid w:val="00D05ED3"/>
    <w:rsid w:val="00D05F21"/>
    <w:rsid w:val="00D06386"/>
    <w:rsid w:val="00D06D62"/>
    <w:rsid w:val="00D06D90"/>
    <w:rsid w:val="00D06EAF"/>
    <w:rsid w:val="00D072F3"/>
    <w:rsid w:val="00D079FC"/>
    <w:rsid w:val="00D07A1A"/>
    <w:rsid w:val="00D07CAE"/>
    <w:rsid w:val="00D10144"/>
    <w:rsid w:val="00D10E72"/>
    <w:rsid w:val="00D1188A"/>
    <w:rsid w:val="00D11B20"/>
    <w:rsid w:val="00D127F7"/>
    <w:rsid w:val="00D1327D"/>
    <w:rsid w:val="00D13FBB"/>
    <w:rsid w:val="00D14BAD"/>
    <w:rsid w:val="00D14EFB"/>
    <w:rsid w:val="00D150BA"/>
    <w:rsid w:val="00D152E4"/>
    <w:rsid w:val="00D15620"/>
    <w:rsid w:val="00D156F8"/>
    <w:rsid w:val="00D161A6"/>
    <w:rsid w:val="00D164BF"/>
    <w:rsid w:val="00D1658F"/>
    <w:rsid w:val="00D16939"/>
    <w:rsid w:val="00D16ABE"/>
    <w:rsid w:val="00D16C0C"/>
    <w:rsid w:val="00D16F0D"/>
    <w:rsid w:val="00D172CD"/>
    <w:rsid w:val="00D17407"/>
    <w:rsid w:val="00D1741F"/>
    <w:rsid w:val="00D17600"/>
    <w:rsid w:val="00D17C18"/>
    <w:rsid w:val="00D204DB"/>
    <w:rsid w:val="00D20775"/>
    <w:rsid w:val="00D208FF"/>
    <w:rsid w:val="00D210C5"/>
    <w:rsid w:val="00D21D15"/>
    <w:rsid w:val="00D2206F"/>
    <w:rsid w:val="00D22973"/>
    <w:rsid w:val="00D22A2F"/>
    <w:rsid w:val="00D22F32"/>
    <w:rsid w:val="00D23DBF"/>
    <w:rsid w:val="00D23F79"/>
    <w:rsid w:val="00D24024"/>
    <w:rsid w:val="00D2459C"/>
    <w:rsid w:val="00D24687"/>
    <w:rsid w:val="00D248DE"/>
    <w:rsid w:val="00D24953"/>
    <w:rsid w:val="00D24A40"/>
    <w:rsid w:val="00D24EAE"/>
    <w:rsid w:val="00D257B7"/>
    <w:rsid w:val="00D25B13"/>
    <w:rsid w:val="00D25C51"/>
    <w:rsid w:val="00D25CA5"/>
    <w:rsid w:val="00D260E2"/>
    <w:rsid w:val="00D264A5"/>
    <w:rsid w:val="00D26651"/>
    <w:rsid w:val="00D2669A"/>
    <w:rsid w:val="00D26D16"/>
    <w:rsid w:val="00D275E9"/>
    <w:rsid w:val="00D278F7"/>
    <w:rsid w:val="00D302D4"/>
    <w:rsid w:val="00D305D5"/>
    <w:rsid w:val="00D30665"/>
    <w:rsid w:val="00D30DCF"/>
    <w:rsid w:val="00D31711"/>
    <w:rsid w:val="00D31D46"/>
    <w:rsid w:val="00D32538"/>
    <w:rsid w:val="00D3260A"/>
    <w:rsid w:val="00D32755"/>
    <w:rsid w:val="00D32911"/>
    <w:rsid w:val="00D32945"/>
    <w:rsid w:val="00D32ABA"/>
    <w:rsid w:val="00D32D37"/>
    <w:rsid w:val="00D32ECE"/>
    <w:rsid w:val="00D32F25"/>
    <w:rsid w:val="00D3346B"/>
    <w:rsid w:val="00D33C40"/>
    <w:rsid w:val="00D3415C"/>
    <w:rsid w:val="00D34609"/>
    <w:rsid w:val="00D34688"/>
    <w:rsid w:val="00D34784"/>
    <w:rsid w:val="00D35208"/>
    <w:rsid w:val="00D35DD9"/>
    <w:rsid w:val="00D370BF"/>
    <w:rsid w:val="00D37856"/>
    <w:rsid w:val="00D378B7"/>
    <w:rsid w:val="00D37A2C"/>
    <w:rsid w:val="00D4043A"/>
    <w:rsid w:val="00D409F3"/>
    <w:rsid w:val="00D40CEC"/>
    <w:rsid w:val="00D40D00"/>
    <w:rsid w:val="00D40D32"/>
    <w:rsid w:val="00D424C4"/>
    <w:rsid w:val="00D42501"/>
    <w:rsid w:val="00D4283F"/>
    <w:rsid w:val="00D428B6"/>
    <w:rsid w:val="00D42AF3"/>
    <w:rsid w:val="00D4316D"/>
    <w:rsid w:val="00D43220"/>
    <w:rsid w:val="00D43A20"/>
    <w:rsid w:val="00D44B49"/>
    <w:rsid w:val="00D44E5E"/>
    <w:rsid w:val="00D45142"/>
    <w:rsid w:val="00D45190"/>
    <w:rsid w:val="00D45234"/>
    <w:rsid w:val="00D454A6"/>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805"/>
    <w:rsid w:val="00D50BCC"/>
    <w:rsid w:val="00D50CAB"/>
    <w:rsid w:val="00D50E30"/>
    <w:rsid w:val="00D50E41"/>
    <w:rsid w:val="00D50F2C"/>
    <w:rsid w:val="00D5110C"/>
    <w:rsid w:val="00D5127F"/>
    <w:rsid w:val="00D51348"/>
    <w:rsid w:val="00D51C57"/>
    <w:rsid w:val="00D53387"/>
    <w:rsid w:val="00D53760"/>
    <w:rsid w:val="00D53903"/>
    <w:rsid w:val="00D54032"/>
    <w:rsid w:val="00D552B0"/>
    <w:rsid w:val="00D55743"/>
    <w:rsid w:val="00D55A29"/>
    <w:rsid w:val="00D56109"/>
    <w:rsid w:val="00D561A6"/>
    <w:rsid w:val="00D562D2"/>
    <w:rsid w:val="00D5699C"/>
    <w:rsid w:val="00D570ED"/>
    <w:rsid w:val="00D570F4"/>
    <w:rsid w:val="00D5724C"/>
    <w:rsid w:val="00D57302"/>
    <w:rsid w:val="00D574A9"/>
    <w:rsid w:val="00D574C2"/>
    <w:rsid w:val="00D57572"/>
    <w:rsid w:val="00D57B43"/>
    <w:rsid w:val="00D57F9D"/>
    <w:rsid w:val="00D600C3"/>
    <w:rsid w:val="00D6054A"/>
    <w:rsid w:val="00D60B93"/>
    <w:rsid w:val="00D6127E"/>
    <w:rsid w:val="00D61B73"/>
    <w:rsid w:val="00D61D9E"/>
    <w:rsid w:val="00D61E97"/>
    <w:rsid w:val="00D61EDE"/>
    <w:rsid w:val="00D62255"/>
    <w:rsid w:val="00D62A58"/>
    <w:rsid w:val="00D62D82"/>
    <w:rsid w:val="00D63A43"/>
    <w:rsid w:val="00D63B07"/>
    <w:rsid w:val="00D63BE9"/>
    <w:rsid w:val="00D63C84"/>
    <w:rsid w:val="00D63CB2"/>
    <w:rsid w:val="00D63EAF"/>
    <w:rsid w:val="00D648BB"/>
    <w:rsid w:val="00D64A2D"/>
    <w:rsid w:val="00D6518C"/>
    <w:rsid w:val="00D652FC"/>
    <w:rsid w:val="00D656AA"/>
    <w:rsid w:val="00D6591E"/>
    <w:rsid w:val="00D65DC4"/>
    <w:rsid w:val="00D65FE1"/>
    <w:rsid w:val="00D66240"/>
    <w:rsid w:val="00D66C21"/>
    <w:rsid w:val="00D66E86"/>
    <w:rsid w:val="00D677C8"/>
    <w:rsid w:val="00D67FBF"/>
    <w:rsid w:val="00D70160"/>
    <w:rsid w:val="00D703E5"/>
    <w:rsid w:val="00D70429"/>
    <w:rsid w:val="00D7063E"/>
    <w:rsid w:val="00D70658"/>
    <w:rsid w:val="00D706F8"/>
    <w:rsid w:val="00D70D2A"/>
    <w:rsid w:val="00D70EE5"/>
    <w:rsid w:val="00D713B2"/>
    <w:rsid w:val="00D7140C"/>
    <w:rsid w:val="00D715C2"/>
    <w:rsid w:val="00D71D1D"/>
    <w:rsid w:val="00D71D77"/>
    <w:rsid w:val="00D71E82"/>
    <w:rsid w:val="00D71F7A"/>
    <w:rsid w:val="00D724E4"/>
    <w:rsid w:val="00D726C5"/>
    <w:rsid w:val="00D72CB8"/>
    <w:rsid w:val="00D730D0"/>
    <w:rsid w:val="00D73A0F"/>
    <w:rsid w:val="00D73D5C"/>
    <w:rsid w:val="00D745B0"/>
    <w:rsid w:val="00D74ACD"/>
    <w:rsid w:val="00D74C7D"/>
    <w:rsid w:val="00D74EC9"/>
    <w:rsid w:val="00D74F0C"/>
    <w:rsid w:val="00D75347"/>
    <w:rsid w:val="00D756B9"/>
    <w:rsid w:val="00D75865"/>
    <w:rsid w:val="00D75BB2"/>
    <w:rsid w:val="00D76457"/>
    <w:rsid w:val="00D76497"/>
    <w:rsid w:val="00D76588"/>
    <w:rsid w:val="00D766F4"/>
    <w:rsid w:val="00D768FD"/>
    <w:rsid w:val="00D76EA2"/>
    <w:rsid w:val="00D772D6"/>
    <w:rsid w:val="00D77722"/>
    <w:rsid w:val="00D77774"/>
    <w:rsid w:val="00D80279"/>
    <w:rsid w:val="00D80378"/>
    <w:rsid w:val="00D804C6"/>
    <w:rsid w:val="00D80658"/>
    <w:rsid w:val="00D81140"/>
    <w:rsid w:val="00D8152F"/>
    <w:rsid w:val="00D816CC"/>
    <w:rsid w:val="00D81816"/>
    <w:rsid w:val="00D818B1"/>
    <w:rsid w:val="00D8195D"/>
    <w:rsid w:val="00D81B33"/>
    <w:rsid w:val="00D81E5C"/>
    <w:rsid w:val="00D8200E"/>
    <w:rsid w:val="00D820A2"/>
    <w:rsid w:val="00D824C4"/>
    <w:rsid w:val="00D82AB4"/>
    <w:rsid w:val="00D8324C"/>
    <w:rsid w:val="00D836D3"/>
    <w:rsid w:val="00D838B5"/>
    <w:rsid w:val="00D83B4F"/>
    <w:rsid w:val="00D83BB1"/>
    <w:rsid w:val="00D8467C"/>
    <w:rsid w:val="00D84ACC"/>
    <w:rsid w:val="00D84E57"/>
    <w:rsid w:val="00D8542D"/>
    <w:rsid w:val="00D85447"/>
    <w:rsid w:val="00D855DE"/>
    <w:rsid w:val="00D859DB"/>
    <w:rsid w:val="00D85BF9"/>
    <w:rsid w:val="00D85CBD"/>
    <w:rsid w:val="00D85E6E"/>
    <w:rsid w:val="00D86424"/>
    <w:rsid w:val="00D865F8"/>
    <w:rsid w:val="00D86C95"/>
    <w:rsid w:val="00D86DE9"/>
    <w:rsid w:val="00D8702D"/>
    <w:rsid w:val="00D87307"/>
    <w:rsid w:val="00D8770B"/>
    <w:rsid w:val="00D8771F"/>
    <w:rsid w:val="00D87837"/>
    <w:rsid w:val="00D87857"/>
    <w:rsid w:val="00D87BBF"/>
    <w:rsid w:val="00D87D43"/>
    <w:rsid w:val="00D87F7C"/>
    <w:rsid w:val="00D87FA4"/>
    <w:rsid w:val="00D903A9"/>
    <w:rsid w:val="00D904E3"/>
    <w:rsid w:val="00D90529"/>
    <w:rsid w:val="00D90780"/>
    <w:rsid w:val="00D90899"/>
    <w:rsid w:val="00D9170B"/>
    <w:rsid w:val="00D917FF"/>
    <w:rsid w:val="00D91813"/>
    <w:rsid w:val="00D91820"/>
    <w:rsid w:val="00D91DF4"/>
    <w:rsid w:val="00D91E55"/>
    <w:rsid w:val="00D927A9"/>
    <w:rsid w:val="00D92C94"/>
    <w:rsid w:val="00D93008"/>
    <w:rsid w:val="00D93100"/>
    <w:rsid w:val="00D933BD"/>
    <w:rsid w:val="00D93856"/>
    <w:rsid w:val="00D9392B"/>
    <w:rsid w:val="00D94628"/>
    <w:rsid w:val="00D94713"/>
    <w:rsid w:val="00D94933"/>
    <w:rsid w:val="00D949D0"/>
    <w:rsid w:val="00D94A5E"/>
    <w:rsid w:val="00D94B35"/>
    <w:rsid w:val="00D94F68"/>
    <w:rsid w:val="00D9526F"/>
    <w:rsid w:val="00D9570F"/>
    <w:rsid w:val="00D96038"/>
    <w:rsid w:val="00D960FB"/>
    <w:rsid w:val="00D961ED"/>
    <w:rsid w:val="00D96205"/>
    <w:rsid w:val="00D96661"/>
    <w:rsid w:val="00D96D5D"/>
    <w:rsid w:val="00D96DA0"/>
    <w:rsid w:val="00D96E6E"/>
    <w:rsid w:val="00D9704D"/>
    <w:rsid w:val="00D97918"/>
    <w:rsid w:val="00DA02FD"/>
    <w:rsid w:val="00DA0343"/>
    <w:rsid w:val="00DA05AF"/>
    <w:rsid w:val="00DA091F"/>
    <w:rsid w:val="00DA0E67"/>
    <w:rsid w:val="00DA0F48"/>
    <w:rsid w:val="00DA1250"/>
    <w:rsid w:val="00DA1485"/>
    <w:rsid w:val="00DA161B"/>
    <w:rsid w:val="00DA1DF4"/>
    <w:rsid w:val="00DA1FE5"/>
    <w:rsid w:val="00DA27B4"/>
    <w:rsid w:val="00DA30E5"/>
    <w:rsid w:val="00DA3216"/>
    <w:rsid w:val="00DA332D"/>
    <w:rsid w:val="00DA3AD5"/>
    <w:rsid w:val="00DA3FE9"/>
    <w:rsid w:val="00DA47B3"/>
    <w:rsid w:val="00DA4BCA"/>
    <w:rsid w:val="00DA4D05"/>
    <w:rsid w:val="00DA4E41"/>
    <w:rsid w:val="00DA52CF"/>
    <w:rsid w:val="00DA56B4"/>
    <w:rsid w:val="00DA599C"/>
    <w:rsid w:val="00DA60E5"/>
    <w:rsid w:val="00DA64E0"/>
    <w:rsid w:val="00DA683A"/>
    <w:rsid w:val="00DA69DC"/>
    <w:rsid w:val="00DA6C66"/>
    <w:rsid w:val="00DA74A1"/>
    <w:rsid w:val="00DA7A15"/>
    <w:rsid w:val="00DB00CD"/>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F7C"/>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C0865"/>
    <w:rsid w:val="00DC0B13"/>
    <w:rsid w:val="00DC0B57"/>
    <w:rsid w:val="00DC0D65"/>
    <w:rsid w:val="00DC103A"/>
    <w:rsid w:val="00DC10E2"/>
    <w:rsid w:val="00DC157B"/>
    <w:rsid w:val="00DC17ED"/>
    <w:rsid w:val="00DC1971"/>
    <w:rsid w:val="00DC1C83"/>
    <w:rsid w:val="00DC252D"/>
    <w:rsid w:val="00DC2571"/>
    <w:rsid w:val="00DC26B1"/>
    <w:rsid w:val="00DC29E9"/>
    <w:rsid w:val="00DC311D"/>
    <w:rsid w:val="00DC32C4"/>
    <w:rsid w:val="00DC3447"/>
    <w:rsid w:val="00DC347E"/>
    <w:rsid w:val="00DC3636"/>
    <w:rsid w:val="00DC3B34"/>
    <w:rsid w:val="00DC3C12"/>
    <w:rsid w:val="00DC4025"/>
    <w:rsid w:val="00DC4065"/>
    <w:rsid w:val="00DC45A3"/>
    <w:rsid w:val="00DC4709"/>
    <w:rsid w:val="00DC4D0D"/>
    <w:rsid w:val="00DC4F8D"/>
    <w:rsid w:val="00DC50C8"/>
    <w:rsid w:val="00DC5728"/>
    <w:rsid w:val="00DC59CC"/>
    <w:rsid w:val="00DC5DE2"/>
    <w:rsid w:val="00DC6650"/>
    <w:rsid w:val="00DC673A"/>
    <w:rsid w:val="00DC6A71"/>
    <w:rsid w:val="00DC6ABD"/>
    <w:rsid w:val="00DC6B34"/>
    <w:rsid w:val="00DC6FAA"/>
    <w:rsid w:val="00DC706B"/>
    <w:rsid w:val="00DC70FA"/>
    <w:rsid w:val="00DC753C"/>
    <w:rsid w:val="00DC7626"/>
    <w:rsid w:val="00DC7911"/>
    <w:rsid w:val="00DD0072"/>
    <w:rsid w:val="00DD0529"/>
    <w:rsid w:val="00DD07D3"/>
    <w:rsid w:val="00DD0ECD"/>
    <w:rsid w:val="00DD1039"/>
    <w:rsid w:val="00DD1050"/>
    <w:rsid w:val="00DD1158"/>
    <w:rsid w:val="00DD1372"/>
    <w:rsid w:val="00DD1587"/>
    <w:rsid w:val="00DD2222"/>
    <w:rsid w:val="00DD2254"/>
    <w:rsid w:val="00DD22EA"/>
    <w:rsid w:val="00DD2576"/>
    <w:rsid w:val="00DD25D9"/>
    <w:rsid w:val="00DD287B"/>
    <w:rsid w:val="00DD2DA3"/>
    <w:rsid w:val="00DD2E36"/>
    <w:rsid w:val="00DD324D"/>
    <w:rsid w:val="00DD32A3"/>
    <w:rsid w:val="00DD3632"/>
    <w:rsid w:val="00DD36BC"/>
    <w:rsid w:val="00DD44BA"/>
    <w:rsid w:val="00DD4535"/>
    <w:rsid w:val="00DD47F7"/>
    <w:rsid w:val="00DD491E"/>
    <w:rsid w:val="00DD51C1"/>
    <w:rsid w:val="00DD5234"/>
    <w:rsid w:val="00DD52AA"/>
    <w:rsid w:val="00DD57EF"/>
    <w:rsid w:val="00DD5E30"/>
    <w:rsid w:val="00DD68D9"/>
    <w:rsid w:val="00DD6D4C"/>
    <w:rsid w:val="00DD6EA4"/>
    <w:rsid w:val="00DD73BF"/>
    <w:rsid w:val="00DD768A"/>
    <w:rsid w:val="00DD7839"/>
    <w:rsid w:val="00DD7CB5"/>
    <w:rsid w:val="00DD7EBF"/>
    <w:rsid w:val="00DE0326"/>
    <w:rsid w:val="00DE0555"/>
    <w:rsid w:val="00DE06D9"/>
    <w:rsid w:val="00DE0FFC"/>
    <w:rsid w:val="00DE1719"/>
    <w:rsid w:val="00DE252C"/>
    <w:rsid w:val="00DE2626"/>
    <w:rsid w:val="00DE29D8"/>
    <w:rsid w:val="00DE2B4C"/>
    <w:rsid w:val="00DE2BF4"/>
    <w:rsid w:val="00DE2C19"/>
    <w:rsid w:val="00DE3018"/>
    <w:rsid w:val="00DE382F"/>
    <w:rsid w:val="00DE3872"/>
    <w:rsid w:val="00DE3DB9"/>
    <w:rsid w:val="00DE3EFC"/>
    <w:rsid w:val="00DE3F1F"/>
    <w:rsid w:val="00DE43DB"/>
    <w:rsid w:val="00DE447B"/>
    <w:rsid w:val="00DE4DB2"/>
    <w:rsid w:val="00DE592E"/>
    <w:rsid w:val="00DE5947"/>
    <w:rsid w:val="00DE6081"/>
    <w:rsid w:val="00DE61C8"/>
    <w:rsid w:val="00DE68B3"/>
    <w:rsid w:val="00DE6A54"/>
    <w:rsid w:val="00DE76AA"/>
    <w:rsid w:val="00DE7783"/>
    <w:rsid w:val="00DE778B"/>
    <w:rsid w:val="00DE7CC1"/>
    <w:rsid w:val="00DE7CD9"/>
    <w:rsid w:val="00DF045B"/>
    <w:rsid w:val="00DF07A8"/>
    <w:rsid w:val="00DF0810"/>
    <w:rsid w:val="00DF09D7"/>
    <w:rsid w:val="00DF0AFC"/>
    <w:rsid w:val="00DF0CA6"/>
    <w:rsid w:val="00DF1198"/>
    <w:rsid w:val="00DF14EE"/>
    <w:rsid w:val="00DF167B"/>
    <w:rsid w:val="00DF16AB"/>
    <w:rsid w:val="00DF1864"/>
    <w:rsid w:val="00DF1BF4"/>
    <w:rsid w:val="00DF2213"/>
    <w:rsid w:val="00DF22AD"/>
    <w:rsid w:val="00DF22D4"/>
    <w:rsid w:val="00DF28AC"/>
    <w:rsid w:val="00DF2A1C"/>
    <w:rsid w:val="00DF2DBD"/>
    <w:rsid w:val="00DF312A"/>
    <w:rsid w:val="00DF38E1"/>
    <w:rsid w:val="00DF3B2D"/>
    <w:rsid w:val="00DF3E07"/>
    <w:rsid w:val="00DF42DE"/>
    <w:rsid w:val="00DF44B7"/>
    <w:rsid w:val="00DF45A6"/>
    <w:rsid w:val="00DF4D7E"/>
    <w:rsid w:val="00DF540E"/>
    <w:rsid w:val="00DF54A6"/>
    <w:rsid w:val="00DF55CE"/>
    <w:rsid w:val="00DF5950"/>
    <w:rsid w:val="00DF59FE"/>
    <w:rsid w:val="00DF666E"/>
    <w:rsid w:val="00DF6955"/>
    <w:rsid w:val="00DF6B2C"/>
    <w:rsid w:val="00DF6B71"/>
    <w:rsid w:val="00DF6D0E"/>
    <w:rsid w:val="00DF712A"/>
    <w:rsid w:val="00DF7A8F"/>
    <w:rsid w:val="00DF7CEF"/>
    <w:rsid w:val="00DF7FDF"/>
    <w:rsid w:val="00E00592"/>
    <w:rsid w:val="00E00926"/>
    <w:rsid w:val="00E00D56"/>
    <w:rsid w:val="00E00DD7"/>
    <w:rsid w:val="00E013A6"/>
    <w:rsid w:val="00E015BB"/>
    <w:rsid w:val="00E0189A"/>
    <w:rsid w:val="00E026BF"/>
    <w:rsid w:val="00E028ED"/>
    <w:rsid w:val="00E02986"/>
    <w:rsid w:val="00E0298D"/>
    <w:rsid w:val="00E02B1D"/>
    <w:rsid w:val="00E02D72"/>
    <w:rsid w:val="00E03545"/>
    <w:rsid w:val="00E0357D"/>
    <w:rsid w:val="00E03649"/>
    <w:rsid w:val="00E03CF1"/>
    <w:rsid w:val="00E03F2E"/>
    <w:rsid w:val="00E041FA"/>
    <w:rsid w:val="00E0450C"/>
    <w:rsid w:val="00E04F4B"/>
    <w:rsid w:val="00E051A7"/>
    <w:rsid w:val="00E053A8"/>
    <w:rsid w:val="00E054EF"/>
    <w:rsid w:val="00E056B7"/>
    <w:rsid w:val="00E05B5B"/>
    <w:rsid w:val="00E05E8B"/>
    <w:rsid w:val="00E0630F"/>
    <w:rsid w:val="00E063E5"/>
    <w:rsid w:val="00E06683"/>
    <w:rsid w:val="00E06A95"/>
    <w:rsid w:val="00E06E38"/>
    <w:rsid w:val="00E076C0"/>
    <w:rsid w:val="00E0798D"/>
    <w:rsid w:val="00E07D6E"/>
    <w:rsid w:val="00E07F3B"/>
    <w:rsid w:val="00E10410"/>
    <w:rsid w:val="00E10D98"/>
    <w:rsid w:val="00E110CB"/>
    <w:rsid w:val="00E11704"/>
    <w:rsid w:val="00E11709"/>
    <w:rsid w:val="00E11C87"/>
    <w:rsid w:val="00E11E6F"/>
    <w:rsid w:val="00E11EBD"/>
    <w:rsid w:val="00E11F2E"/>
    <w:rsid w:val="00E12945"/>
    <w:rsid w:val="00E12D7A"/>
    <w:rsid w:val="00E12F29"/>
    <w:rsid w:val="00E13328"/>
    <w:rsid w:val="00E13A89"/>
    <w:rsid w:val="00E13D44"/>
    <w:rsid w:val="00E13FAC"/>
    <w:rsid w:val="00E141B5"/>
    <w:rsid w:val="00E14326"/>
    <w:rsid w:val="00E148AE"/>
    <w:rsid w:val="00E14B60"/>
    <w:rsid w:val="00E150B7"/>
    <w:rsid w:val="00E150EA"/>
    <w:rsid w:val="00E153AD"/>
    <w:rsid w:val="00E15A5F"/>
    <w:rsid w:val="00E15D9C"/>
    <w:rsid w:val="00E15E59"/>
    <w:rsid w:val="00E16399"/>
    <w:rsid w:val="00E163AF"/>
    <w:rsid w:val="00E16FAA"/>
    <w:rsid w:val="00E173A6"/>
    <w:rsid w:val="00E17498"/>
    <w:rsid w:val="00E1757A"/>
    <w:rsid w:val="00E17F42"/>
    <w:rsid w:val="00E20179"/>
    <w:rsid w:val="00E20520"/>
    <w:rsid w:val="00E207AC"/>
    <w:rsid w:val="00E2084A"/>
    <w:rsid w:val="00E20BB5"/>
    <w:rsid w:val="00E20F75"/>
    <w:rsid w:val="00E21733"/>
    <w:rsid w:val="00E2193C"/>
    <w:rsid w:val="00E21AD7"/>
    <w:rsid w:val="00E224CD"/>
    <w:rsid w:val="00E2269C"/>
    <w:rsid w:val="00E22776"/>
    <w:rsid w:val="00E2291F"/>
    <w:rsid w:val="00E23270"/>
    <w:rsid w:val="00E23609"/>
    <w:rsid w:val="00E236CB"/>
    <w:rsid w:val="00E23C34"/>
    <w:rsid w:val="00E23D54"/>
    <w:rsid w:val="00E23E72"/>
    <w:rsid w:val="00E240EF"/>
    <w:rsid w:val="00E244B8"/>
    <w:rsid w:val="00E24648"/>
    <w:rsid w:val="00E2476F"/>
    <w:rsid w:val="00E24A93"/>
    <w:rsid w:val="00E25300"/>
    <w:rsid w:val="00E25969"/>
    <w:rsid w:val="00E25EC2"/>
    <w:rsid w:val="00E260D8"/>
    <w:rsid w:val="00E260E2"/>
    <w:rsid w:val="00E260E5"/>
    <w:rsid w:val="00E2620C"/>
    <w:rsid w:val="00E26704"/>
    <w:rsid w:val="00E27498"/>
    <w:rsid w:val="00E3024F"/>
    <w:rsid w:val="00E3036B"/>
    <w:rsid w:val="00E3036C"/>
    <w:rsid w:val="00E3042A"/>
    <w:rsid w:val="00E30443"/>
    <w:rsid w:val="00E305A1"/>
    <w:rsid w:val="00E30DF0"/>
    <w:rsid w:val="00E30F7D"/>
    <w:rsid w:val="00E30FA6"/>
    <w:rsid w:val="00E315D0"/>
    <w:rsid w:val="00E3160D"/>
    <w:rsid w:val="00E31EB5"/>
    <w:rsid w:val="00E31F3A"/>
    <w:rsid w:val="00E3275E"/>
    <w:rsid w:val="00E328BF"/>
    <w:rsid w:val="00E3292E"/>
    <w:rsid w:val="00E32946"/>
    <w:rsid w:val="00E32CAA"/>
    <w:rsid w:val="00E32D5A"/>
    <w:rsid w:val="00E32ED9"/>
    <w:rsid w:val="00E32F3E"/>
    <w:rsid w:val="00E33420"/>
    <w:rsid w:val="00E33BD6"/>
    <w:rsid w:val="00E33C82"/>
    <w:rsid w:val="00E33D94"/>
    <w:rsid w:val="00E3444D"/>
    <w:rsid w:val="00E344C3"/>
    <w:rsid w:val="00E34FC0"/>
    <w:rsid w:val="00E35508"/>
    <w:rsid w:val="00E355E2"/>
    <w:rsid w:val="00E357E6"/>
    <w:rsid w:val="00E35CF9"/>
    <w:rsid w:val="00E35F2B"/>
    <w:rsid w:val="00E3601C"/>
    <w:rsid w:val="00E362B8"/>
    <w:rsid w:val="00E36420"/>
    <w:rsid w:val="00E373D8"/>
    <w:rsid w:val="00E375B3"/>
    <w:rsid w:val="00E37D66"/>
    <w:rsid w:val="00E37EE1"/>
    <w:rsid w:val="00E37F3F"/>
    <w:rsid w:val="00E403D8"/>
    <w:rsid w:val="00E40471"/>
    <w:rsid w:val="00E40668"/>
    <w:rsid w:val="00E40A4B"/>
    <w:rsid w:val="00E40E16"/>
    <w:rsid w:val="00E40E76"/>
    <w:rsid w:val="00E41895"/>
    <w:rsid w:val="00E41957"/>
    <w:rsid w:val="00E41983"/>
    <w:rsid w:val="00E41E37"/>
    <w:rsid w:val="00E41ECB"/>
    <w:rsid w:val="00E42A42"/>
    <w:rsid w:val="00E42E7A"/>
    <w:rsid w:val="00E42E94"/>
    <w:rsid w:val="00E43280"/>
    <w:rsid w:val="00E4345D"/>
    <w:rsid w:val="00E434CA"/>
    <w:rsid w:val="00E439B9"/>
    <w:rsid w:val="00E43BC1"/>
    <w:rsid w:val="00E43D61"/>
    <w:rsid w:val="00E43E25"/>
    <w:rsid w:val="00E43F57"/>
    <w:rsid w:val="00E44613"/>
    <w:rsid w:val="00E44CDA"/>
    <w:rsid w:val="00E44EB6"/>
    <w:rsid w:val="00E451BE"/>
    <w:rsid w:val="00E454EF"/>
    <w:rsid w:val="00E456B6"/>
    <w:rsid w:val="00E45B61"/>
    <w:rsid w:val="00E4615C"/>
    <w:rsid w:val="00E4652E"/>
    <w:rsid w:val="00E466A3"/>
    <w:rsid w:val="00E4686A"/>
    <w:rsid w:val="00E46F18"/>
    <w:rsid w:val="00E4718D"/>
    <w:rsid w:val="00E47679"/>
    <w:rsid w:val="00E47CD6"/>
    <w:rsid w:val="00E47D27"/>
    <w:rsid w:val="00E50004"/>
    <w:rsid w:val="00E505FC"/>
    <w:rsid w:val="00E50932"/>
    <w:rsid w:val="00E50A9A"/>
    <w:rsid w:val="00E50BBA"/>
    <w:rsid w:val="00E50DBF"/>
    <w:rsid w:val="00E51333"/>
    <w:rsid w:val="00E5163C"/>
    <w:rsid w:val="00E51D53"/>
    <w:rsid w:val="00E51E94"/>
    <w:rsid w:val="00E52428"/>
    <w:rsid w:val="00E5287E"/>
    <w:rsid w:val="00E52969"/>
    <w:rsid w:val="00E53513"/>
    <w:rsid w:val="00E539D7"/>
    <w:rsid w:val="00E53B02"/>
    <w:rsid w:val="00E54490"/>
    <w:rsid w:val="00E54785"/>
    <w:rsid w:val="00E547B5"/>
    <w:rsid w:val="00E5485A"/>
    <w:rsid w:val="00E54C09"/>
    <w:rsid w:val="00E54D74"/>
    <w:rsid w:val="00E5559E"/>
    <w:rsid w:val="00E556FF"/>
    <w:rsid w:val="00E559F8"/>
    <w:rsid w:val="00E55A60"/>
    <w:rsid w:val="00E55C7A"/>
    <w:rsid w:val="00E5613A"/>
    <w:rsid w:val="00E5638E"/>
    <w:rsid w:val="00E56579"/>
    <w:rsid w:val="00E567AF"/>
    <w:rsid w:val="00E56E52"/>
    <w:rsid w:val="00E57112"/>
    <w:rsid w:val="00E5718B"/>
    <w:rsid w:val="00E571A2"/>
    <w:rsid w:val="00E5745D"/>
    <w:rsid w:val="00E575C4"/>
    <w:rsid w:val="00E575F2"/>
    <w:rsid w:val="00E5789B"/>
    <w:rsid w:val="00E57C3A"/>
    <w:rsid w:val="00E57F92"/>
    <w:rsid w:val="00E6032C"/>
    <w:rsid w:val="00E60352"/>
    <w:rsid w:val="00E60915"/>
    <w:rsid w:val="00E60A65"/>
    <w:rsid w:val="00E60B45"/>
    <w:rsid w:val="00E60B6B"/>
    <w:rsid w:val="00E61473"/>
    <w:rsid w:val="00E61735"/>
    <w:rsid w:val="00E61979"/>
    <w:rsid w:val="00E61EB9"/>
    <w:rsid w:val="00E6286F"/>
    <w:rsid w:val="00E62B78"/>
    <w:rsid w:val="00E63508"/>
    <w:rsid w:val="00E63764"/>
    <w:rsid w:val="00E63A27"/>
    <w:rsid w:val="00E640EE"/>
    <w:rsid w:val="00E6420F"/>
    <w:rsid w:val="00E64255"/>
    <w:rsid w:val="00E64344"/>
    <w:rsid w:val="00E64555"/>
    <w:rsid w:val="00E6456E"/>
    <w:rsid w:val="00E6471A"/>
    <w:rsid w:val="00E6472D"/>
    <w:rsid w:val="00E6477B"/>
    <w:rsid w:val="00E6503F"/>
    <w:rsid w:val="00E65DBC"/>
    <w:rsid w:val="00E66768"/>
    <w:rsid w:val="00E667AA"/>
    <w:rsid w:val="00E67000"/>
    <w:rsid w:val="00E67136"/>
    <w:rsid w:val="00E67851"/>
    <w:rsid w:val="00E6792E"/>
    <w:rsid w:val="00E67DDE"/>
    <w:rsid w:val="00E7056A"/>
    <w:rsid w:val="00E70E43"/>
    <w:rsid w:val="00E7154F"/>
    <w:rsid w:val="00E7174F"/>
    <w:rsid w:val="00E71A14"/>
    <w:rsid w:val="00E71B28"/>
    <w:rsid w:val="00E71D07"/>
    <w:rsid w:val="00E72400"/>
    <w:rsid w:val="00E72BD4"/>
    <w:rsid w:val="00E73387"/>
    <w:rsid w:val="00E733C5"/>
    <w:rsid w:val="00E735F9"/>
    <w:rsid w:val="00E741A6"/>
    <w:rsid w:val="00E743E5"/>
    <w:rsid w:val="00E74A35"/>
    <w:rsid w:val="00E75060"/>
    <w:rsid w:val="00E7513D"/>
    <w:rsid w:val="00E75267"/>
    <w:rsid w:val="00E75338"/>
    <w:rsid w:val="00E753D7"/>
    <w:rsid w:val="00E75469"/>
    <w:rsid w:val="00E75798"/>
    <w:rsid w:val="00E76806"/>
    <w:rsid w:val="00E76EB3"/>
    <w:rsid w:val="00E77079"/>
    <w:rsid w:val="00E7738D"/>
    <w:rsid w:val="00E773E4"/>
    <w:rsid w:val="00E804D7"/>
    <w:rsid w:val="00E8095C"/>
    <w:rsid w:val="00E8109B"/>
    <w:rsid w:val="00E81576"/>
    <w:rsid w:val="00E81997"/>
    <w:rsid w:val="00E81ABB"/>
    <w:rsid w:val="00E821CD"/>
    <w:rsid w:val="00E82396"/>
    <w:rsid w:val="00E82460"/>
    <w:rsid w:val="00E82BAC"/>
    <w:rsid w:val="00E83042"/>
    <w:rsid w:val="00E831EA"/>
    <w:rsid w:val="00E83E84"/>
    <w:rsid w:val="00E8450A"/>
    <w:rsid w:val="00E85100"/>
    <w:rsid w:val="00E85184"/>
    <w:rsid w:val="00E855BB"/>
    <w:rsid w:val="00E85635"/>
    <w:rsid w:val="00E859CF"/>
    <w:rsid w:val="00E85FE1"/>
    <w:rsid w:val="00E86163"/>
    <w:rsid w:val="00E861D4"/>
    <w:rsid w:val="00E8654D"/>
    <w:rsid w:val="00E86660"/>
    <w:rsid w:val="00E867DF"/>
    <w:rsid w:val="00E87138"/>
    <w:rsid w:val="00E872B1"/>
    <w:rsid w:val="00E87697"/>
    <w:rsid w:val="00E87E00"/>
    <w:rsid w:val="00E900C9"/>
    <w:rsid w:val="00E90747"/>
    <w:rsid w:val="00E90794"/>
    <w:rsid w:val="00E9099B"/>
    <w:rsid w:val="00E91421"/>
    <w:rsid w:val="00E9159D"/>
    <w:rsid w:val="00E91780"/>
    <w:rsid w:val="00E92459"/>
    <w:rsid w:val="00E92FB9"/>
    <w:rsid w:val="00E934DF"/>
    <w:rsid w:val="00E935EA"/>
    <w:rsid w:val="00E939BC"/>
    <w:rsid w:val="00E93C3F"/>
    <w:rsid w:val="00E93FB1"/>
    <w:rsid w:val="00E94122"/>
    <w:rsid w:val="00E948B4"/>
    <w:rsid w:val="00E949AD"/>
    <w:rsid w:val="00E94CDC"/>
    <w:rsid w:val="00E94F6A"/>
    <w:rsid w:val="00E953B7"/>
    <w:rsid w:val="00E954BC"/>
    <w:rsid w:val="00E95CAA"/>
    <w:rsid w:val="00E96A5A"/>
    <w:rsid w:val="00E96AD5"/>
    <w:rsid w:val="00E96C78"/>
    <w:rsid w:val="00E97189"/>
    <w:rsid w:val="00E97190"/>
    <w:rsid w:val="00E975B1"/>
    <w:rsid w:val="00E9779D"/>
    <w:rsid w:val="00E978BF"/>
    <w:rsid w:val="00E97A64"/>
    <w:rsid w:val="00EA010B"/>
    <w:rsid w:val="00EA043D"/>
    <w:rsid w:val="00EA0B20"/>
    <w:rsid w:val="00EA0CE7"/>
    <w:rsid w:val="00EA0DE0"/>
    <w:rsid w:val="00EA1D53"/>
    <w:rsid w:val="00EA255C"/>
    <w:rsid w:val="00EA257C"/>
    <w:rsid w:val="00EA27AA"/>
    <w:rsid w:val="00EA2CC3"/>
    <w:rsid w:val="00EA32DE"/>
    <w:rsid w:val="00EA3335"/>
    <w:rsid w:val="00EA3AC0"/>
    <w:rsid w:val="00EA3B47"/>
    <w:rsid w:val="00EA3EFF"/>
    <w:rsid w:val="00EA4493"/>
    <w:rsid w:val="00EA46D7"/>
    <w:rsid w:val="00EA4836"/>
    <w:rsid w:val="00EA48F6"/>
    <w:rsid w:val="00EA4C93"/>
    <w:rsid w:val="00EA4F2E"/>
    <w:rsid w:val="00EA517F"/>
    <w:rsid w:val="00EA53D5"/>
    <w:rsid w:val="00EA573A"/>
    <w:rsid w:val="00EA5C2C"/>
    <w:rsid w:val="00EA5DF5"/>
    <w:rsid w:val="00EA61CC"/>
    <w:rsid w:val="00EA64DE"/>
    <w:rsid w:val="00EA65B7"/>
    <w:rsid w:val="00EA6950"/>
    <w:rsid w:val="00EA6967"/>
    <w:rsid w:val="00EA6CCA"/>
    <w:rsid w:val="00EA6FB6"/>
    <w:rsid w:val="00EA7239"/>
    <w:rsid w:val="00EA75FB"/>
    <w:rsid w:val="00EA76F7"/>
    <w:rsid w:val="00EA7964"/>
    <w:rsid w:val="00EA798E"/>
    <w:rsid w:val="00EA7E8D"/>
    <w:rsid w:val="00EB00DE"/>
    <w:rsid w:val="00EB081E"/>
    <w:rsid w:val="00EB084F"/>
    <w:rsid w:val="00EB121B"/>
    <w:rsid w:val="00EB1C1D"/>
    <w:rsid w:val="00EB2199"/>
    <w:rsid w:val="00EB21DF"/>
    <w:rsid w:val="00EB276A"/>
    <w:rsid w:val="00EB2806"/>
    <w:rsid w:val="00EB28C2"/>
    <w:rsid w:val="00EB340A"/>
    <w:rsid w:val="00EB3800"/>
    <w:rsid w:val="00EB39AF"/>
    <w:rsid w:val="00EB3DFB"/>
    <w:rsid w:val="00EB42E2"/>
    <w:rsid w:val="00EB45D0"/>
    <w:rsid w:val="00EB4693"/>
    <w:rsid w:val="00EB475D"/>
    <w:rsid w:val="00EB483E"/>
    <w:rsid w:val="00EB4882"/>
    <w:rsid w:val="00EB48F3"/>
    <w:rsid w:val="00EB4C7E"/>
    <w:rsid w:val="00EB5426"/>
    <w:rsid w:val="00EB553D"/>
    <w:rsid w:val="00EB5914"/>
    <w:rsid w:val="00EB5B6E"/>
    <w:rsid w:val="00EB5B80"/>
    <w:rsid w:val="00EB5D6D"/>
    <w:rsid w:val="00EB5DD8"/>
    <w:rsid w:val="00EB5F19"/>
    <w:rsid w:val="00EB5F9F"/>
    <w:rsid w:val="00EB6276"/>
    <w:rsid w:val="00EB6421"/>
    <w:rsid w:val="00EB69D0"/>
    <w:rsid w:val="00EB6A87"/>
    <w:rsid w:val="00EB6F72"/>
    <w:rsid w:val="00EB7166"/>
    <w:rsid w:val="00EB7340"/>
    <w:rsid w:val="00EB7657"/>
    <w:rsid w:val="00EB787A"/>
    <w:rsid w:val="00EB7928"/>
    <w:rsid w:val="00EB7933"/>
    <w:rsid w:val="00EC07F9"/>
    <w:rsid w:val="00EC09B6"/>
    <w:rsid w:val="00EC09F8"/>
    <w:rsid w:val="00EC1255"/>
    <w:rsid w:val="00EC16AA"/>
    <w:rsid w:val="00EC1736"/>
    <w:rsid w:val="00EC1B1B"/>
    <w:rsid w:val="00EC1D9A"/>
    <w:rsid w:val="00EC2585"/>
    <w:rsid w:val="00EC26DF"/>
    <w:rsid w:val="00EC2725"/>
    <w:rsid w:val="00EC30BF"/>
    <w:rsid w:val="00EC36B4"/>
    <w:rsid w:val="00EC3BAE"/>
    <w:rsid w:val="00EC4A69"/>
    <w:rsid w:val="00EC5238"/>
    <w:rsid w:val="00EC53B4"/>
    <w:rsid w:val="00EC5575"/>
    <w:rsid w:val="00EC57D6"/>
    <w:rsid w:val="00EC5945"/>
    <w:rsid w:val="00EC6201"/>
    <w:rsid w:val="00EC65AA"/>
    <w:rsid w:val="00EC668C"/>
    <w:rsid w:val="00EC66D9"/>
    <w:rsid w:val="00EC69C7"/>
    <w:rsid w:val="00EC6A23"/>
    <w:rsid w:val="00EC6D2D"/>
    <w:rsid w:val="00EC6DEA"/>
    <w:rsid w:val="00EC6EA2"/>
    <w:rsid w:val="00EC70A4"/>
    <w:rsid w:val="00EC7293"/>
    <w:rsid w:val="00EC74BD"/>
    <w:rsid w:val="00EC7501"/>
    <w:rsid w:val="00EC77CD"/>
    <w:rsid w:val="00EC78A6"/>
    <w:rsid w:val="00EC7AB3"/>
    <w:rsid w:val="00EC7B49"/>
    <w:rsid w:val="00EC7BE5"/>
    <w:rsid w:val="00ED0062"/>
    <w:rsid w:val="00ED0526"/>
    <w:rsid w:val="00ED055C"/>
    <w:rsid w:val="00ED0B8B"/>
    <w:rsid w:val="00ED0C91"/>
    <w:rsid w:val="00ED0CA3"/>
    <w:rsid w:val="00ED0F0B"/>
    <w:rsid w:val="00ED0F26"/>
    <w:rsid w:val="00ED15ED"/>
    <w:rsid w:val="00ED1B21"/>
    <w:rsid w:val="00ED1C3E"/>
    <w:rsid w:val="00ED20E6"/>
    <w:rsid w:val="00ED276F"/>
    <w:rsid w:val="00ED2B9B"/>
    <w:rsid w:val="00ED30BE"/>
    <w:rsid w:val="00ED3167"/>
    <w:rsid w:val="00ED376E"/>
    <w:rsid w:val="00ED37B6"/>
    <w:rsid w:val="00ED3883"/>
    <w:rsid w:val="00ED3AEA"/>
    <w:rsid w:val="00ED49D6"/>
    <w:rsid w:val="00ED4C31"/>
    <w:rsid w:val="00ED4C48"/>
    <w:rsid w:val="00ED5123"/>
    <w:rsid w:val="00ED5335"/>
    <w:rsid w:val="00ED550A"/>
    <w:rsid w:val="00ED5671"/>
    <w:rsid w:val="00ED56F5"/>
    <w:rsid w:val="00ED616F"/>
    <w:rsid w:val="00ED6203"/>
    <w:rsid w:val="00ED6221"/>
    <w:rsid w:val="00ED64D8"/>
    <w:rsid w:val="00ED676F"/>
    <w:rsid w:val="00ED6F03"/>
    <w:rsid w:val="00ED6FFA"/>
    <w:rsid w:val="00ED7249"/>
    <w:rsid w:val="00ED7F25"/>
    <w:rsid w:val="00ED7FED"/>
    <w:rsid w:val="00EE0091"/>
    <w:rsid w:val="00EE021E"/>
    <w:rsid w:val="00EE0266"/>
    <w:rsid w:val="00EE0BE4"/>
    <w:rsid w:val="00EE0CDB"/>
    <w:rsid w:val="00EE0ECF"/>
    <w:rsid w:val="00EE0FDF"/>
    <w:rsid w:val="00EE1107"/>
    <w:rsid w:val="00EE1706"/>
    <w:rsid w:val="00EE1E82"/>
    <w:rsid w:val="00EE2127"/>
    <w:rsid w:val="00EE23B5"/>
    <w:rsid w:val="00EE27E7"/>
    <w:rsid w:val="00EE286A"/>
    <w:rsid w:val="00EE295C"/>
    <w:rsid w:val="00EE2CCD"/>
    <w:rsid w:val="00EE2D6C"/>
    <w:rsid w:val="00EE39A8"/>
    <w:rsid w:val="00EE39F1"/>
    <w:rsid w:val="00EE39F3"/>
    <w:rsid w:val="00EE3A88"/>
    <w:rsid w:val="00EE44AA"/>
    <w:rsid w:val="00EE4B6D"/>
    <w:rsid w:val="00EE4CE0"/>
    <w:rsid w:val="00EE4EA7"/>
    <w:rsid w:val="00EE508C"/>
    <w:rsid w:val="00EE5101"/>
    <w:rsid w:val="00EE562C"/>
    <w:rsid w:val="00EE5A8F"/>
    <w:rsid w:val="00EE5D12"/>
    <w:rsid w:val="00EE629F"/>
    <w:rsid w:val="00EE6440"/>
    <w:rsid w:val="00EE697C"/>
    <w:rsid w:val="00EE6B82"/>
    <w:rsid w:val="00EE6FEB"/>
    <w:rsid w:val="00EE7BF8"/>
    <w:rsid w:val="00EF017A"/>
    <w:rsid w:val="00EF01E5"/>
    <w:rsid w:val="00EF01F0"/>
    <w:rsid w:val="00EF02CB"/>
    <w:rsid w:val="00EF0452"/>
    <w:rsid w:val="00EF0960"/>
    <w:rsid w:val="00EF0EA6"/>
    <w:rsid w:val="00EF11BA"/>
    <w:rsid w:val="00EF14B6"/>
    <w:rsid w:val="00EF17F0"/>
    <w:rsid w:val="00EF243E"/>
    <w:rsid w:val="00EF260E"/>
    <w:rsid w:val="00EF2611"/>
    <w:rsid w:val="00EF2CC8"/>
    <w:rsid w:val="00EF2E95"/>
    <w:rsid w:val="00EF30A7"/>
    <w:rsid w:val="00EF30AC"/>
    <w:rsid w:val="00EF32DF"/>
    <w:rsid w:val="00EF3347"/>
    <w:rsid w:val="00EF3C8E"/>
    <w:rsid w:val="00EF422B"/>
    <w:rsid w:val="00EF4357"/>
    <w:rsid w:val="00EF4919"/>
    <w:rsid w:val="00EF4A20"/>
    <w:rsid w:val="00EF4BFD"/>
    <w:rsid w:val="00EF550E"/>
    <w:rsid w:val="00EF587F"/>
    <w:rsid w:val="00EF5CBC"/>
    <w:rsid w:val="00EF5F8F"/>
    <w:rsid w:val="00EF6633"/>
    <w:rsid w:val="00EF6CA3"/>
    <w:rsid w:val="00EF6CD8"/>
    <w:rsid w:val="00EF6E63"/>
    <w:rsid w:val="00EF6F92"/>
    <w:rsid w:val="00EF796A"/>
    <w:rsid w:val="00EF79C7"/>
    <w:rsid w:val="00EF7C87"/>
    <w:rsid w:val="00F0009B"/>
    <w:rsid w:val="00F00130"/>
    <w:rsid w:val="00F0058A"/>
    <w:rsid w:val="00F00B2C"/>
    <w:rsid w:val="00F00BCF"/>
    <w:rsid w:val="00F00CC0"/>
    <w:rsid w:val="00F010EF"/>
    <w:rsid w:val="00F0164D"/>
    <w:rsid w:val="00F0212D"/>
    <w:rsid w:val="00F026D4"/>
    <w:rsid w:val="00F0275C"/>
    <w:rsid w:val="00F02DA6"/>
    <w:rsid w:val="00F03668"/>
    <w:rsid w:val="00F037AB"/>
    <w:rsid w:val="00F03992"/>
    <w:rsid w:val="00F03BBF"/>
    <w:rsid w:val="00F03D29"/>
    <w:rsid w:val="00F04167"/>
    <w:rsid w:val="00F0456C"/>
    <w:rsid w:val="00F04722"/>
    <w:rsid w:val="00F048C6"/>
    <w:rsid w:val="00F04A09"/>
    <w:rsid w:val="00F054C6"/>
    <w:rsid w:val="00F05768"/>
    <w:rsid w:val="00F058EC"/>
    <w:rsid w:val="00F05AB8"/>
    <w:rsid w:val="00F05B58"/>
    <w:rsid w:val="00F05DFC"/>
    <w:rsid w:val="00F05E26"/>
    <w:rsid w:val="00F060BF"/>
    <w:rsid w:val="00F06194"/>
    <w:rsid w:val="00F071F9"/>
    <w:rsid w:val="00F0723C"/>
    <w:rsid w:val="00F07973"/>
    <w:rsid w:val="00F07B9C"/>
    <w:rsid w:val="00F07E7D"/>
    <w:rsid w:val="00F07F4D"/>
    <w:rsid w:val="00F10453"/>
    <w:rsid w:val="00F10ACE"/>
    <w:rsid w:val="00F11187"/>
    <w:rsid w:val="00F111C2"/>
    <w:rsid w:val="00F1186A"/>
    <w:rsid w:val="00F1211E"/>
    <w:rsid w:val="00F124E7"/>
    <w:rsid w:val="00F1336E"/>
    <w:rsid w:val="00F136A9"/>
    <w:rsid w:val="00F1380D"/>
    <w:rsid w:val="00F13862"/>
    <w:rsid w:val="00F13A0A"/>
    <w:rsid w:val="00F13D46"/>
    <w:rsid w:val="00F13E5D"/>
    <w:rsid w:val="00F143DE"/>
    <w:rsid w:val="00F157FC"/>
    <w:rsid w:val="00F15BA5"/>
    <w:rsid w:val="00F16199"/>
    <w:rsid w:val="00F16704"/>
    <w:rsid w:val="00F167DE"/>
    <w:rsid w:val="00F16A2E"/>
    <w:rsid w:val="00F1780B"/>
    <w:rsid w:val="00F17961"/>
    <w:rsid w:val="00F17FE5"/>
    <w:rsid w:val="00F20412"/>
    <w:rsid w:val="00F20920"/>
    <w:rsid w:val="00F20EF9"/>
    <w:rsid w:val="00F229B0"/>
    <w:rsid w:val="00F22F67"/>
    <w:rsid w:val="00F23F25"/>
    <w:rsid w:val="00F240BB"/>
    <w:rsid w:val="00F24677"/>
    <w:rsid w:val="00F24DF1"/>
    <w:rsid w:val="00F24E63"/>
    <w:rsid w:val="00F2523E"/>
    <w:rsid w:val="00F25314"/>
    <w:rsid w:val="00F25B77"/>
    <w:rsid w:val="00F25F9C"/>
    <w:rsid w:val="00F2647D"/>
    <w:rsid w:val="00F26701"/>
    <w:rsid w:val="00F26841"/>
    <w:rsid w:val="00F26D79"/>
    <w:rsid w:val="00F27140"/>
    <w:rsid w:val="00F27450"/>
    <w:rsid w:val="00F2769D"/>
    <w:rsid w:val="00F277C6"/>
    <w:rsid w:val="00F277E5"/>
    <w:rsid w:val="00F27930"/>
    <w:rsid w:val="00F27D42"/>
    <w:rsid w:val="00F27EDC"/>
    <w:rsid w:val="00F30663"/>
    <w:rsid w:val="00F30947"/>
    <w:rsid w:val="00F30CAD"/>
    <w:rsid w:val="00F30EEF"/>
    <w:rsid w:val="00F31036"/>
    <w:rsid w:val="00F31279"/>
    <w:rsid w:val="00F31439"/>
    <w:rsid w:val="00F3151A"/>
    <w:rsid w:val="00F3193F"/>
    <w:rsid w:val="00F31976"/>
    <w:rsid w:val="00F319B2"/>
    <w:rsid w:val="00F31FA4"/>
    <w:rsid w:val="00F3213D"/>
    <w:rsid w:val="00F32281"/>
    <w:rsid w:val="00F322E5"/>
    <w:rsid w:val="00F323E6"/>
    <w:rsid w:val="00F327AD"/>
    <w:rsid w:val="00F32CFC"/>
    <w:rsid w:val="00F331CF"/>
    <w:rsid w:val="00F3343E"/>
    <w:rsid w:val="00F3345B"/>
    <w:rsid w:val="00F334C2"/>
    <w:rsid w:val="00F334E5"/>
    <w:rsid w:val="00F334EF"/>
    <w:rsid w:val="00F33B5E"/>
    <w:rsid w:val="00F33F5D"/>
    <w:rsid w:val="00F3406B"/>
    <w:rsid w:val="00F344CD"/>
    <w:rsid w:val="00F344D0"/>
    <w:rsid w:val="00F34EB5"/>
    <w:rsid w:val="00F35036"/>
    <w:rsid w:val="00F357A6"/>
    <w:rsid w:val="00F363E0"/>
    <w:rsid w:val="00F36925"/>
    <w:rsid w:val="00F36F26"/>
    <w:rsid w:val="00F37D1F"/>
    <w:rsid w:val="00F37E29"/>
    <w:rsid w:val="00F37E85"/>
    <w:rsid w:val="00F37EAF"/>
    <w:rsid w:val="00F40421"/>
    <w:rsid w:val="00F4064F"/>
    <w:rsid w:val="00F40AA2"/>
    <w:rsid w:val="00F411F5"/>
    <w:rsid w:val="00F41322"/>
    <w:rsid w:val="00F4170E"/>
    <w:rsid w:val="00F419E2"/>
    <w:rsid w:val="00F42091"/>
    <w:rsid w:val="00F42A97"/>
    <w:rsid w:val="00F42C97"/>
    <w:rsid w:val="00F432E3"/>
    <w:rsid w:val="00F4384B"/>
    <w:rsid w:val="00F43D06"/>
    <w:rsid w:val="00F44F1D"/>
    <w:rsid w:val="00F4560D"/>
    <w:rsid w:val="00F457FD"/>
    <w:rsid w:val="00F45B97"/>
    <w:rsid w:val="00F4613F"/>
    <w:rsid w:val="00F4664D"/>
    <w:rsid w:val="00F46F75"/>
    <w:rsid w:val="00F470C3"/>
    <w:rsid w:val="00F4742A"/>
    <w:rsid w:val="00F47AAD"/>
    <w:rsid w:val="00F47B2C"/>
    <w:rsid w:val="00F47DD3"/>
    <w:rsid w:val="00F50568"/>
    <w:rsid w:val="00F5065D"/>
    <w:rsid w:val="00F50DFB"/>
    <w:rsid w:val="00F51526"/>
    <w:rsid w:val="00F51768"/>
    <w:rsid w:val="00F51C9E"/>
    <w:rsid w:val="00F5200F"/>
    <w:rsid w:val="00F523FD"/>
    <w:rsid w:val="00F5254D"/>
    <w:rsid w:val="00F525AF"/>
    <w:rsid w:val="00F5265E"/>
    <w:rsid w:val="00F5277E"/>
    <w:rsid w:val="00F52A72"/>
    <w:rsid w:val="00F52ACB"/>
    <w:rsid w:val="00F52B7D"/>
    <w:rsid w:val="00F52CF8"/>
    <w:rsid w:val="00F52D34"/>
    <w:rsid w:val="00F532D9"/>
    <w:rsid w:val="00F537FB"/>
    <w:rsid w:val="00F540B4"/>
    <w:rsid w:val="00F542E3"/>
    <w:rsid w:val="00F54309"/>
    <w:rsid w:val="00F546CA"/>
    <w:rsid w:val="00F54719"/>
    <w:rsid w:val="00F55515"/>
    <w:rsid w:val="00F55A4F"/>
    <w:rsid w:val="00F55A80"/>
    <w:rsid w:val="00F55CEB"/>
    <w:rsid w:val="00F5625E"/>
    <w:rsid w:val="00F562C9"/>
    <w:rsid w:val="00F567FE"/>
    <w:rsid w:val="00F568C5"/>
    <w:rsid w:val="00F568F4"/>
    <w:rsid w:val="00F56C72"/>
    <w:rsid w:val="00F56D8A"/>
    <w:rsid w:val="00F56E28"/>
    <w:rsid w:val="00F56FC8"/>
    <w:rsid w:val="00F577AB"/>
    <w:rsid w:val="00F57F4D"/>
    <w:rsid w:val="00F57FED"/>
    <w:rsid w:val="00F60021"/>
    <w:rsid w:val="00F602BA"/>
    <w:rsid w:val="00F60642"/>
    <w:rsid w:val="00F60A98"/>
    <w:rsid w:val="00F60AB9"/>
    <w:rsid w:val="00F60B3E"/>
    <w:rsid w:val="00F60D12"/>
    <w:rsid w:val="00F60D35"/>
    <w:rsid w:val="00F60D65"/>
    <w:rsid w:val="00F60EEF"/>
    <w:rsid w:val="00F61151"/>
    <w:rsid w:val="00F6127C"/>
    <w:rsid w:val="00F615D7"/>
    <w:rsid w:val="00F61AB7"/>
    <w:rsid w:val="00F61B10"/>
    <w:rsid w:val="00F61DE2"/>
    <w:rsid w:val="00F62554"/>
    <w:rsid w:val="00F6298C"/>
    <w:rsid w:val="00F62EF8"/>
    <w:rsid w:val="00F63055"/>
    <w:rsid w:val="00F633C0"/>
    <w:rsid w:val="00F633D3"/>
    <w:rsid w:val="00F63B93"/>
    <w:rsid w:val="00F644E6"/>
    <w:rsid w:val="00F6453D"/>
    <w:rsid w:val="00F6477C"/>
    <w:rsid w:val="00F64A33"/>
    <w:rsid w:val="00F64ABA"/>
    <w:rsid w:val="00F65DC9"/>
    <w:rsid w:val="00F66040"/>
    <w:rsid w:val="00F66056"/>
    <w:rsid w:val="00F660BF"/>
    <w:rsid w:val="00F66ACA"/>
    <w:rsid w:val="00F66BDC"/>
    <w:rsid w:val="00F66C0D"/>
    <w:rsid w:val="00F679C9"/>
    <w:rsid w:val="00F67AD8"/>
    <w:rsid w:val="00F67D9E"/>
    <w:rsid w:val="00F704B8"/>
    <w:rsid w:val="00F707DB"/>
    <w:rsid w:val="00F70883"/>
    <w:rsid w:val="00F70BF3"/>
    <w:rsid w:val="00F70DC9"/>
    <w:rsid w:val="00F7106E"/>
    <w:rsid w:val="00F7126B"/>
    <w:rsid w:val="00F71820"/>
    <w:rsid w:val="00F71D84"/>
    <w:rsid w:val="00F71DFC"/>
    <w:rsid w:val="00F71E38"/>
    <w:rsid w:val="00F7216A"/>
    <w:rsid w:val="00F725A0"/>
    <w:rsid w:val="00F72B2D"/>
    <w:rsid w:val="00F72D50"/>
    <w:rsid w:val="00F731B4"/>
    <w:rsid w:val="00F7330D"/>
    <w:rsid w:val="00F734E9"/>
    <w:rsid w:val="00F73871"/>
    <w:rsid w:val="00F73996"/>
    <w:rsid w:val="00F73B51"/>
    <w:rsid w:val="00F73E0B"/>
    <w:rsid w:val="00F73F55"/>
    <w:rsid w:val="00F74250"/>
    <w:rsid w:val="00F74903"/>
    <w:rsid w:val="00F74B41"/>
    <w:rsid w:val="00F74ED0"/>
    <w:rsid w:val="00F75B75"/>
    <w:rsid w:val="00F763AA"/>
    <w:rsid w:val="00F765E7"/>
    <w:rsid w:val="00F76F8B"/>
    <w:rsid w:val="00F76F8E"/>
    <w:rsid w:val="00F7723A"/>
    <w:rsid w:val="00F772F7"/>
    <w:rsid w:val="00F77426"/>
    <w:rsid w:val="00F779CE"/>
    <w:rsid w:val="00F77DFA"/>
    <w:rsid w:val="00F77E14"/>
    <w:rsid w:val="00F800D7"/>
    <w:rsid w:val="00F80106"/>
    <w:rsid w:val="00F804F5"/>
    <w:rsid w:val="00F80586"/>
    <w:rsid w:val="00F807B9"/>
    <w:rsid w:val="00F80939"/>
    <w:rsid w:val="00F8158A"/>
    <w:rsid w:val="00F8181E"/>
    <w:rsid w:val="00F81A24"/>
    <w:rsid w:val="00F81D24"/>
    <w:rsid w:val="00F8203E"/>
    <w:rsid w:val="00F8206C"/>
    <w:rsid w:val="00F826B6"/>
    <w:rsid w:val="00F8275A"/>
    <w:rsid w:val="00F82F62"/>
    <w:rsid w:val="00F83076"/>
    <w:rsid w:val="00F835DC"/>
    <w:rsid w:val="00F83719"/>
    <w:rsid w:val="00F83EA6"/>
    <w:rsid w:val="00F8474D"/>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593"/>
    <w:rsid w:val="00F907E4"/>
    <w:rsid w:val="00F910DC"/>
    <w:rsid w:val="00F9112E"/>
    <w:rsid w:val="00F91292"/>
    <w:rsid w:val="00F9156B"/>
    <w:rsid w:val="00F91770"/>
    <w:rsid w:val="00F91F25"/>
    <w:rsid w:val="00F926F4"/>
    <w:rsid w:val="00F92BF1"/>
    <w:rsid w:val="00F92C30"/>
    <w:rsid w:val="00F93163"/>
    <w:rsid w:val="00F93168"/>
    <w:rsid w:val="00F93A4B"/>
    <w:rsid w:val="00F94580"/>
    <w:rsid w:val="00F946A8"/>
    <w:rsid w:val="00F946FB"/>
    <w:rsid w:val="00F94BE7"/>
    <w:rsid w:val="00F94E4F"/>
    <w:rsid w:val="00F94E9F"/>
    <w:rsid w:val="00F94EE5"/>
    <w:rsid w:val="00F95133"/>
    <w:rsid w:val="00F9515F"/>
    <w:rsid w:val="00F95545"/>
    <w:rsid w:val="00F95D35"/>
    <w:rsid w:val="00F9605A"/>
    <w:rsid w:val="00F962B8"/>
    <w:rsid w:val="00F96478"/>
    <w:rsid w:val="00F965FA"/>
    <w:rsid w:val="00F9688A"/>
    <w:rsid w:val="00F968EA"/>
    <w:rsid w:val="00F96CCD"/>
    <w:rsid w:val="00F97440"/>
    <w:rsid w:val="00F97D67"/>
    <w:rsid w:val="00F97EC6"/>
    <w:rsid w:val="00F97FE8"/>
    <w:rsid w:val="00FA01DC"/>
    <w:rsid w:val="00FA0300"/>
    <w:rsid w:val="00FA06C1"/>
    <w:rsid w:val="00FA0A7C"/>
    <w:rsid w:val="00FA0ABF"/>
    <w:rsid w:val="00FA0F10"/>
    <w:rsid w:val="00FA0F52"/>
    <w:rsid w:val="00FA10CF"/>
    <w:rsid w:val="00FA11ED"/>
    <w:rsid w:val="00FA14BC"/>
    <w:rsid w:val="00FA193B"/>
    <w:rsid w:val="00FA19B3"/>
    <w:rsid w:val="00FA19EC"/>
    <w:rsid w:val="00FA1D36"/>
    <w:rsid w:val="00FA2208"/>
    <w:rsid w:val="00FA25B4"/>
    <w:rsid w:val="00FA2847"/>
    <w:rsid w:val="00FA2F96"/>
    <w:rsid w:val="00FA307C"/>
    <w:rsid w:val="00FA339B"/>
    <w:rsid w:val="00FA33D1"/>
    <w:rsid w:val="00FA361F"/>
    <w:rsid w:val="00FA3708"/>
    <w:rsid w:val="00FA3780"/>
    <w:rsid w:val="00FA3F6A"/>
    <w:rsid w:val="00FA40B1"/>
    <w:rsid w:val="00FA4648"/>
    <w:rsid w:val="00FA4C71"/>
    <w:rsid w:val="00FA4C82"/>
    <w:rsid w:val="00FA4E45"/>
    <w:rsid w:val="00FA507F"/>
    <w:rsid w:val="00FA6112"/>
    <w:rsid w:val="00FA6870"/>
    <w:rsid w:val="00FA6A8C"/>
    <w:rsid w:val="00FA7121"/>
    <w:rsid w:val="00FA746D"/>
    <w:rsid w:val="00FA76F4"/>
    <w:rsid w:val="00FA7A23"/>
    <w:rsid w:val="00FA7C29"/>
    <w:rsid w:val="00FB04CE"/>
    <w:rsid w:val="00FB1194"/>
    <w:rsid w:val="00FB132D"/>
    <w:rsid w:val="00FB169A"/>
    <w:rsid w:val="00FB18E6"/>
    <w:rsid w:val="00FB1919"/>
    <w:rsid w:val="00FB1967"/>
    <w:rsid w:val="00FB19A0"/>
    <w:rsid w:val="00FB204D"/>
    <w:rsid w:val="00FB21C7"/>
    <w:rsid w:val="00FB223E"/>
    <w:rsid w:val="00FB232C"/>
    <w:rsid w:val="00FB2473"/>
    <w:rsid w:val="00FB2477"/>
    <w:rsid w:val="00FB2572"/>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55E"/>
    <w:rsid w:val="00FB6600"/>
    <w:rsid w:val="00FB6E5E"/>
    <w:rsid w:val="00FB6F6E"/>
    <w:rsid w:val="00FB7201"/>
    <w:rsid w:val="00FB7AFA"/>
    <w:rsid w:val="00FB7B46"/>
    <w:rsid w:val="00FB7B4D"/>
    <w:rsid w:val="00FC0457"/>
    <w:rsid w:val="00FC0881"/>
    <w:rsid w:val="00FC09C7"/>
    <w:rsid w:val="00FC0B0A"/>
    <w:rsid w:val="00FC10D2"/>
    <w:rsid w:val="00FC16A3"/>
    <w:rsid w:val="00FC16BB"/>
    <w:rsid w:val="00FC213F"/>
    <w:rsid w:val="00FC2228"/>
    <w:rsid w:val="00FC22C6"/>
    <w:rsid w:val="00FC232C"/>
    <w:rsid w:val="00FC2955"/>
    <w:rsid w:val="00FC2D70"/>
    <w:rsid w:val="00FC31E2"/>
    <w:rsid w:val="00FC33AF"/>
    <w:rsid w:val="00FC3AA2"/>
    <w:rsid w:val="00FC434F"/>
    <w:rsid w:val="00FC4533"/>
    <w:rsid w:val="00FC46E3"/>
    <w:rsid w:val="00FC47CE"/>
    <w:rsid w:val="00FC4CA5"/>
    <w:rsid w:val="00FC518D"/>
    <w:rsid w:val="00FC5975"/>
    <w:rsid w:val="00FC5DE8"/>
    <w:rsid w:val="00FC6066"/>
    <w:rsid w:val="00FC6419"/>
    <w:rsid w:val="00FC6558"/>
    <w:rsid w:val="00FC67E7"/>
    <w:rsid w:val="00FC6BE9"/>
    <w:rsid w:val="00FC70CB"/>
    <w:rsid w:val="00FC70FE"/>
    <w:rsid w:val="00FC71D4"/>
    <w:rsid w:val="00FC7207"/>
    <w:rsid w:val="00FC7383"/>
    <w:rsid w:val="00FC75D2"/>
    <w:rsid w:val="00FC7CC4"/>
    <w:rsid w:val="00FC7F25"/>
    <w:rsid w:val="00FD03F2"/>
    <w:rsid w:val="00FD062D"/>
    <w:rsid w:val="00FD0AB7"/>
    <w:rsid w:val="00FD0CA2"/>
    <w:rsid w:val="00FD10F3"/>
    <w:rsid w:val="00FD128D"/>
    <w:rsid w:val="00FD1430"/>
    <w:rsid w:val="00FD19A2"/>
    <w:rsid w:val="00FD1E69"/>
    <w:rsid w:val="00FD215A"/>
    <w:rsid w:val="00FD25A6"/>
    <w:rsid w:val="00FD2701"/>
    <w:rsid w:val="00FD297E"/>
    <w:rsid w:val="00FD29D1"/>
    <w:rsid w:val="00FD2C5D"/>
    <w:rsid w:val="00FD2C97"/>
    <w:rsid w:val="00FD36AD"/>
    <w:rsid w:val="00FD3749"/>
    <w:rsid w:val="00FD3768"/>
    <w:rsid w:val="00FD386E"/>
    <w:rsid w:val="00FD3928"/>
    <w:rsid w:val="00FD39C0"/>
    <w:rsid w:val="00FD3CA3"/>
    <w:rsid w:val="00FD3D07"/>
    <w:rsid w:val="00FD3EA5"/>
    <w:rsid w:val="00FD47C2"/>
    <w:rsid w:val="00FD4B59"/>
    <w:rsid w:val="00FD5469"/>
    <w:rsid w:val="00FD570F"/>
    <w:rsid w:val="00FD6091"/>
    <w:rsid w:val="00FD6254"/>
    <w:rsid w:val="00FD6268"/>
    <w:rsid w:val="00FD6755"/>
    <w:rsid w:val="00FD67E1"/>
    <w:rsid w:val="00FD6E6D"/>
    <w:rsid w:val="00FD7AEB"/>
    <w:rsid w:val="00FD7EB7"/>
    <w:rsid w:val="00FE024A"/>
    <w:rsid w:val="00FE032D"/>
    <w:rsid w:val="00FE114A"/>
    <w:rsid w:val="00FE12B7"/>
    <w:rsid w:val="00FE1401"/>
    <w:rsid w:val="00FE1656"/>
    <w:rsid w:val="00FE17FF"/>
    <w:rsid w:val="00FE1CFF"/>
    <w:rsid w:val="00FE253C"/>
    <w:rsid w:val="00FE2D30"/>
    <w:rsid w:val="00FE2E30"/>
    <w:rsid w:val="00FE3043"/>
    <w:rsid w:val="00FE311A"/>
    <w:rsid w:val="00FE3191"/>
    <w:rsid w:val="00FE3276"/>
    <w:rsid w:val="00FE3355"/>
    <w:rsid w:val="00FE3494"/>
    <w:rsid w:val="00FE34E3"/>
    <w:rsid w:val="00FE37D2"/>
    <w:rsid w:val="00FE39A2"/>
    <w:rsid w:val="00FE3D42"/>
    <w:rsid w:val="00FE3DFE"/>
    <w:rsid w:val="00FE422B"/>
    <w:rsid w:val="00FE4572"/>
    <w:rsid w:val="00FE459A"/>
    <w:rsid w:val="00FE4BA3"/>
    <w:rsid w:val="00FE4EA9"/>
    <w:rsid w:val="00FE4F1D"/>
    <w:rsid w:val="00FE4F20"/>
    <w:rsid w:val="00FE59E7"/>
    <w:rsid w:val="00FE5AEC"/>
    <w:rsid w:val="00FE6190"/>
    <w:rsid w:val="00FE6276"/>
    <w:rsid w:val="00FE6626"/>
    <w:rsid w:val="00FE6969"/>
    <w:rsid w:val="00FE6D80"/>
    <w:rsid w:val="00FE6F80"/>
    <w:rsid w:val="00FE71B8"/>
    <w:rsid w:val="00FF04A7"/>
    <w:rsid w:val="00FF0E28"/>
    <w:rsid w:val="00FF0E58"/>
    <w:rsid w:val="00FF1020"/>
    <w:rsid w:val="00FF137C"/>
    <w:rsid w:val="00FF16CF"/>
    <w:rsid w:val="00FF17D1"/>
    <w:rsid w:val="00FF1F6B"/>
    <w:rsid w:val="00FF2673"/>
    <w:rsid w:val="00FF27FD"/>
    <w:rsid w:val="00FF2941"/>
    <w:rsid w:val="00FF2EAB"/>
    <w:rsid w:val="00FF2EB7"/>
    <w:rsid w:val="00FF3047"/>
    <w:rsid w:val="00FF33F8"/>
    <w:rsid w:val="00FF3605"/>
    <w:rsid w:val="00FF36D5"/>
    <w:rsid w:val="00FF37EF"/>
    <w:rsid w:val="00FF3833"/>
    <w:rsid w:val="00FF3A35"/>
    <w:rsid w:val="00FF3A8C"/>
    <w:rsid w:val="00FF3D13"/>
    <w:rsid w:val="00FF41BA"/>
    <w:rsid w:val="00FF42C4"/>
    <w:rsid w:val="00FF4BB4"/>
    <w:rsid w:val="00FF4FC6"/>
    <w:rsid w:val="00FF516E"/>
    <w:rsid w:val="00FF53A4"/>
    <w:rsid w:val="00FF576B"/>
    <w:rsid w:val="00FF5877"/>
    <w:rsid w:val="00FF591C"/>
    <w:rsid w:val="00FF5B0E"/>
    <w:rsid w:val="00FF5CA6"/>
    <w:rsid w:val="00FF5E07"/>
    <w:rsid w:val="00FF5F44"/>
    <w:rsid w:val="00FF64BB"/>
    <w:rsid w:val="00FF6688"/>
    <w:rsid w:val="00FF68BC"/>
    <w:rsid w:val="00FF68F4"/>
    <w:rsid w:val="00FF6B54"/>
    <w:rsid w:val="00FF6C8A"/>
    <w:rsid w:val="00FF6D02"/>
    <w:rsid w:val="00FF7235"/>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3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Title" w:qFormat="1"/>
    <w:lsdException w:name="Default Paragraph Font" w:uiPriority="1"/>
    <w:lsdException w:name="Subtitle" w:uiPriority="11"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D7727"/>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avaden"/>
    <w:link w:val="AlineazaodstavkomZnak"/>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sz w:val="22"/>
      <w:szCs w:val="22"/>
      <w:lang w:val="x-none" w:eastAsia="x-none"/>
    </w:rPr>
  </w:style>
  <w:style w:type="character" w:customStyle="1" w:styleId="Naslov4Znak">
    <w:name w:val="Naslov 4 Znak"/>
    <w:link w:val="Naslov4"/>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Golobesedilo">
    <w:name w:val="Plain Text"/>
    <w:basedOn w:val="Navaden"/>
    <w:link w:val="GolobesediloZnak"/>
    <w:uiPriority w:val="99"/>
    <w:rsid w:val="00221348"/>
    <w:pPr>
      <w:jc w:val="both"/>
    </w:pPr>
    <w:rPr>
      <w:rFonts w:ascii="Courier New" w:eastAsia="Batang" w:hAnsi="Courier New"/>
      <w:szCs w:val="20"/>
      <w:lang w:val="x-none"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ind w:left="720" w:hanging="720"/>
      <w:jc w:val="both"/>
    </w:pPr>
    <w:rPr>
      <w:rFonts w:cs="Arial"/>
      <w:szCs w:val="20"/>
      <w:lang w:eastAsia="sl-SI"/>
    </w:rPr>
  </w:style>
  <w:style w:type="paragraph" w:styleId="Navadensplet">
    <w:name w:val="Normal (Web)"/>
    <w:basedOn w:val="Navaden"/>
    <w:uiPriority w:val="99"/>
    <w:rsid w:val="00221348"/>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7"/>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esedilooblaka">
    <w:name w:val="Balloon Text"/>
    <w:basedOn w:val="Navaden"/>
    <w:link w:val="BesedilooblakaZnak"/>
    <w:uiPriority w:val="99"/>
    <w:rsid w:val="00EF550E"/>
    <w:pPr>
      <w:framePr w:wrap="around" w:vAnchor="page" w:hAnchor="text" w:yAlign="top"/>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9B1ECD"/>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9B1ECD"/>
    <w:rPr>
      <w:rFonts w:ascii="Arial" w:hAnsi="Arial"/>
      <w:lang w:val="en-US" w:eastAsia="en-US"/>
    </w:rPr>
  </w:style>
  <w:style w:type="character" w:styleId="Sprotnaopomba-sklic">
    <w:name w:val="footnote reference"/>
    <w:aliases w:val="fr"/>
    <w:uiPriority w:val="99"/>
    <w:rsid w:val="009B1ECD"/>
    <w:rPr>
      <w:rFonts w:cs="Times New Roman"/>
      <w:vertAlign w:val="superscript"/>
    </w:rPr>
  </w:style>
  <w:style w:type="character" w:styleId="Pripombasklic">
    <w:name w:val="annotation reference"/>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basedOn w:val="Navaden"/>
    <w:uiPriority w:val="34"/>
    <w:qFormat/>
    <w:rsid w:val="00926D84"/>
    <w:pPr>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pPr>
    <w:rPr>
      <w:rFonts w:ascii="Times New Roman" w:hAnsi="Times New Roman"/>
      <w:noProof/>
      <w:sz w:val="24"/>
      <w:lang w:val="x-none"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qFormat/>
    <w:rsid w:val="004B2C4F"/>
    <w:pPr>
      <w:overflowPunct w:val="0"/>
      <w:autoSpaceDE w:val="0"/>
      <w:autoSpaceDN w:val="0"/>
      <w:spacing w:before="480"/>
      <w:jc w:val="center"/>
    </w:pPr>
    <w:rPr>
      <w:b/>
      <w:bCs/>
      <w:szCs w:val="20"/>
      <w:lang w:val="x-none" w:eastAsia="x-none"/>
    </w:rPr>
  </w:style>
  <w:style w:type="character" w:styleId="Poudarek">
    <w:name w:val="Emphasis"/>
    <w:uiPriority w:val="20"/>
    <w:qFormat/>
    <w:rsid w:val="00265B0D"/>
    <w:rPr>
      <w:i/>
      <w:iCs/>
    </w:rPr>
  </w:style>
  <w:style w:type="paragraph" w:customStyle="1" w:styleId="len1">
    <w:name w:val="len1"/>
    <w:basedOn w:val="Navaden"/>
    <w:rsid w:val="00EA257C"/>
    <w:pPr>
      <w:spacing w:before="480"/>
      <w:jc w:val="center"/>
    </w:pPr>
    <w:rPr>
      <w:rFonts w:cs="Arial"/>
      <w:b/>
      <w:bCs/>
      <w:sz w:val="22"/>
      <w:szCs w:val="22"/>
      <w:lang w:eastAsia="sl-SI"/>
    </w:rPr>
  </w:style>
  <w:style w:type="paragraph" w:customStyle="1" w:styleId="odstavek1">
    <w:name w:val="odstavek1"/>
    <w:basedOn w:val="Navaden"/>
    <w:rsid w:val="00EA257C"/>
    <w:pPr>
      <w:spacing w:before="240"/>
      <w:ind w:firstLine="1021"/>
      <w:jc w:val="both"/>
    </w:pPr>
    <w:rPr>
      <w:rFonts w:cs="Arial"/>
      <w:sz w:val="22"/>
      <w:szCs w:val="22"/>
      <w:lang w:eastAsia="sl-SI"/>
    </w:rPr>
  </w:style>
  <w:style w:type="paragraph" w:customStyle="1" w:styleId="tevilnatoka1">
    <w:name w:val="tevilnatoka1"/>
    <w:basedOn w:val="Navaden"/>
    <w:rsid w:val="00EA257C"/>
    <w:pPr>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jc w:val="center"/>
    </w:pPr>
    <w:rPr>
      <w:rFonts w:cs="Arial"/>
      <w:b/>
      <w:bCs/>
      <w:sz w:val="22"/>
      <w:szCs w:val="22"/>
      <w:lang w:eastAsia="sl-SI"/>
    </w:rPr>
  </w:style>
  <w:style w:type="paragraph" w:customStyle="1" w:styleId="alineazaodstavkom1">
    <w:name w:val="alineazaodstavkom1"/>
    <w:basedOn w:val="Navaden"/>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ind w:left="425" w:hanging="425"/>
      <w:jc w:val="both"/>
    </w:pPr>
    <w:rPr>
      <w:rFonts w:cs="Arial"/>
      <w:sz w:val="22"/>
      <w:szCs w:val="22"/>
      <w:lang w:eastAsia="sl-SI"/>
    </w:rPr>
  </w:style>
  <w:style w:type="paragraph" w:customStyle="1" w:styleId="oddelek1">
    <w:name w:val="oddelek1"/>
    <w:basedOn w:val="Navaden"/>
    <w:rsid w:val="00D32ECE"/>
    <w:pPr>
      <w:spacing w:before="480"/>
      <w:jc w:val="center"/>
    </w:pPr>
    <w:rPr>
      <w:rFonts w:cs="Arial"/>
      <w:sz w:val="22"/>
      <w:szCs w:val="22"/>
      <w:lang w:eastAsia="sl-SI"/>
    </w:rPr>
  </w:style>
  <w:style w:type="paragraph" w:customStyle="1" w:styleId="del1">
    <w:name w:val="del1"/>
    <w:basedOn w:val="Navaden"/>
    <w:rsid w:val="00D32ECE"/>
    <w:pPr>
      <w:spacing w:before="480"/>
      <w:jc w:val="center"/>
    </w:pPr>
    <w:rPr>
      <w:rFonts w:cs="Arial"/>
      <w:sz w:val="22"/>
      <w:szCs w:val="22"/>
      <w:lang w:eastAsia="sl-SI"/>
    </w:rPr>
  </w:style>
  <w:style w:type="paragraph" w:customStyle="1" w:styleId="pododdelek1">
    <w:name w:val="pododdelek1"/>
    <w:basedOn w:val="Navaden"/>
    <w:rsid w:val="006C07A5"/>
    <w:pPr>
      <w:spacing w:before="480"/>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jc w:val="center"/>
    </w:pPr>
    <w:rPr>
      <w:rFonts w:cs="Arial"/>
      <w:b/>
      <w:bCs/>
      <w:sz w:val="22"/>
      <w:szCs w:val="22"/>
      <w:lang w:eastAsia="sl-SI"/>
    </w:rPr>
  </w:style>
  <w:style w:type="character" w:customStyle="1" w:styleId="GlavaZnak">
    <w:name w:val="Glava Znak"/>
    <w:basedOn w:val="Privzetapisavaodstavka"/>
    <w:link w:val="Glava"/>
    <w:uiPriority w:val="99"/>
    <w:rsid w:val="00F72D50"/>
    <w:rPr>
      <w:rFonts w:ascii="Arial" w:hAnsi="Arial"/>
      <w:szCs w:val="24"/>
      <w:lang w:val="en-US" w:eastAsia="en-US"/>
    </w:rPr>
  </w:style>
  <w:style w:type="paragraph" w:customStyle="1" w:styleId="prevnext3">
    <w:name w:val="prevnext3"/>
    <w:basedOn w:val="Navaden"/>
    <w:uiPriority w:val="99"/>
    <w:rsid w:val="003A4ADC"/>
    <w:pPr>
      <w:spacing w:after="210"/>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avaden"/>
    <w:rsid w:val="0042067E"/>
    <w:pPr>
      <w:jc w:val="center"/>
    </w:pPr>
    <w:rPr>
      <w:rFonts w:cs="Arial"/>
      <w:b/>
      <w:bCs/>
      <w:sz w:val="22"/>
      <w:szCs w:val="22"/>
      <w:lang w:eastAsia="sl-SI"/>
    </w:rPr>
  </w:style>
  <w:style w:type="paragraph" w:customStyle="1" w:styleId="poglavje1">
    <w:name w:val="poglavje1"/>
    <w:basedOn w:val="Navaden"/>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ind w:left="200"/>
    </w:pPr>
    <w:rPr>
      <w:rFonts w:ascii="Times New Roman" w:hAnsi="Times New Roman"/>
      <w:szCs w:val="20"/>
      <w:lang w:eastAsia="sl-SI"/>
    </w:rPr>
  </w:style>
  <w:style w:type="character" w:customStyle="1" w:styleId="NogaZnak">
    <w:name w:val="Noga Znak"/>
    <w:basedOn w:val="Privzetapisavaodstavka"/>
    <w:link w:val="Noga"/>
    <w:uiPriority w:val="99"/>
    <w:rsid w:val="00343402"/>
    <w:rPr>
      <w:rFonts w:ascii="Arial" w:hAnsi="Arial"/>
      <w:szCs w:val="24"/>
      <w:lang w:eastAsia="en-US"/>
    </w:rPr>
  </w:style>
  <w:style w:type="character" w:customStyle="1" w:styleId="st1">
    <w:name w:val="st1"/>
    <w:basedOn w:val="Privzetapisavaodstavka"/>
    <w:rsid w:val="003A616D"/>
  </w:style>
  <w:style w:type="paragraph" w:customStyle="1" w:styleId="Odstavek">
    <w:name w:val="Odstavek"/>
    <w:basedOn w:val="Navaden"/>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Title" w:qFormat="1"/>
    <w:lsdException w:name="Default Paragraph Font" w:uiPriority="1"/>
    <w:lsdException w:name="Subtitle" w:uiPriority="11"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D7727"/>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avaden"/>
    <w:link w:val="AlineazaodstavkomZnak"/>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sz w:val="22"/>
      <w:szCs w:val="22"/>
      <w:lang w:val="x-none" w:eastAsia="x-none"/>
    </w:rPr>
  </w:style>
  <w:style w:type="character" w:customStyle="1" w:styleId="Naslov4Znak">
    <w:name w:val="Naslov 4 Znak"/>
    <w:link w:val="Naslov4"/>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Golobesedilo">
    <w:name w:val="Plain Text"/>
    <w:basedOn w:val="Navaden"/>
    <w:link w:val="GolobesediloZnak"/>
    <w:uiPriority w:val="99"/>
    <w:rsid w:val="00221348"/>
    <w:pPr>
      <w:jc w:val="both"/>
    </w:pPr>
    <w:rPr>
      <w:rFonts w:ascii="Courier New" w:eastAsia="Batang" w:hAnsi="Courier New"/>
      <w:szCs w:val="20"/>
      <w:lang w:val="x-none"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ind w:left="720" w:hanging="720"/>
      <w:jc w:val="both"/>
    </w:pPr>
    <w:rPr>
      <w:rFonts w:cs="Arial"/>
      <w:szCs w:val="20"/>
      <w:lang w:eastAsia="sl-SI"/>
    </w:rPr>
  </w:style>
  <w:style w:type="paragraph" w:styleId="Navadensplet">
    <w:name w:val="Normal (Web)"/>
    <w:basedOn w:val="Navaden"/>
    <w:uiPriority w:val="99"/>
    <w:rsid w:val="00221348"/>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7"/>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esedilooblaka">
    <w:name w:val="Balloon Text"/>
    <w:basedOn w:val="Navaden"/>
    <w:link w:val="BesedilooblakaZnak"/>
    <w:uiPriority w:val="99"/>
    <w:rsid w:val="00EF550E"/>
    <w:pPr>
      <w:framePr w:wrap="around" w:vAnchor="page" w:hAnchor="text" w:yAlign="top"/>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9B1ECD"/>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9B1ECD"/>
    <w:rPr>
      <w:rFonts w:ascii="Arial" w:hAnsi="Arial"/>
      <w:lang w:val="en-US" w:eastAsia="en-US"/>
    </w:rPr>
  </w:style>
  <w:style w:type="character" w:styleId="Sprotnaopomba-sklic">
    <w:name w:val="footnote reference"/>
    <w:aliases w:val="fr"/>
    <w:uiPriority w:val="99"/>
    <w:rsid w:val="009B1ECD"/>
    <w:rPr>
      <w:rFonts w:cs="Times New Roman"/>
      <w:vertAlign w:val="superscript"/>
    </w:rPr>
  </w:style>
  <w:style w:type="character" w:styleId="Pripombasklic">
    <w:name w:val="annotation reference"/>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basedOn w:val="Navaden"/>
    <w:uiPriority w:val="34"/>
    <w:qFormat/>
    <w:rsid w:val="00926D84"/>
    <w:pPr>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pPr>
    <w:rPr>
      <w:rFonts w:ascii="Times New Roman" w:hAnsi="Times New Roman"/>
      <w:noProof/>
      <w:sz w:val="24"/>
      <w:lang w:val="x-none"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qFormat/>
    <w:rsid w:val="004B2C4F"/>
    <w:pPr>
      <w:overflowPunct w:val="0"/>
      <w:autoSpaceDE w:val="0"/>
      <w:autoSpaceDN w:val="0"/>
      <w:spacing w:before="480"/>
      <w:jc w:val="center"/>
    </w:pPr>
    <w:rPr>
      <w:b/>
      <w:bCs/>
      <w:szCs w:val="20"/>
      <w:lang w:val="x-none" w:eastAsia="x-none"/>
    </w:rPr>
  </w:style>
  <w:style w:type="character" w:styleId="Poudarek">
    <w:name w:val="Emphasis"/>
    <w:uiPriority w:val="20"/>
    <w:qFormat/>
    <w:rsid w:val="00265B0D"/>
    <w:rPr>
      <w:i/>
      <w:iCs/>
    </w:rPr>
  </w:style>
  <w:style w:type="paragraph" w:customStyle="1" w:styleId="len1">
    <w:name w:val="len1"/>
    <w:basedOn w:val="Navaden"/>
    <w:rsid w:val="00EA257C"/>
    <w:pPr>
      <w:spacing w:before="480"/>
      <w:jc w:val="center"/>
    </w:pPr>
    <w:rPr>
      <w:rFonts w:cs="Arial"/>
      <w:b/>
      <w:bCs/>
      <w:sz w:val="22"/>
      <w:szCs w:val="22"/>
      <w:lang w:eastAsia="sl-SI"/>
    </w:rPr>
  </w:style>
  <w:style w:type="paragraph" w:customStyle="1" w:styleId="odstavek1">
    <w:name w:val="odstavek1"/>
    <w:basedOn w:val="Navaden"/>
    <w:rsid w:val="00EA257C"/>
    <w:pPr>
      <w:spacing w:before="240"/>
      <w:ind w:firstLine="1021"/>
      <w:jc w:val="both"/>
    </w:pPr>
    <w:rPr>
      <w:rFonts w:cs="Arial"/>
      <w:sz w:val="22"/>
      <w:szCs w:val="22"/>
      <w:lang w:eastAsia="sl-SI"/>
    </w:rPr>
  </w:style>
  <w:style w:type="paragraph" w:customStyle="1" w:styleId="tevilnatoka1">
    <w:name w:val="tevilnatoka1"/>
    <w:basedOn w:val="Navaden"/>
    <w:rsid w:val="00EA257C"/>
    <w:pPr>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jc w:val="center"/>
    </w:pPr>
    <w:rPr>
      <w:rFonts w:cs="Arial"/>
      <w:b/>
      <w:bCs/>
      <w:sz w:val="22"/>
      <w:szCs w:val="22"/>
      <w:lang w:eastAsia="sl-SI"/>
    </w:rPr>
  </w:style>
  <w:style w:type="paragraph" w:customStyle="1" w:styleId="alineazaodstavkom1">
    <w:name w:val="alineazaodstavkom1"/>
    <w:basedOn w:val="Navaden"/>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ind w:left="425" w:hanging="425"/>
      <w:jc w:val="both"/>
    </w:pPr>
    <w:rPr>
      <w:rFonts w:cs="Arial"/>
      <w:sz w:val="22"/>
      <w:szCs w:val="22"/>
      <w:lang w:eastAsia="sl-SI"/>
    </w:rPr>
  </w:style>
  <w:style w:type="paragraph" w:customStyle="1" w:styleId="oddelek1">
    <w:name w:val="oddelek1"/>
    <w:basedOn w:val="Navaden"/>
    <w:rsid w:val="00D32ECE"/>
    <w:pPr>
      <w:spacing w:before="480"/>
      <w:jc w:val="center"/>
    </w:pPr>
    <w:rPr>
      <w:rFonts w:cs="Arial"/>
      <w:sz w:val="22"/>
      <w:szCs w:val="22"/>
      <w:lang w:eastAsia="sl-SI"/>
    </w:rPr>
  </w:style>
  <w:style w:type="paragraph" w:customStyle="1" w:styleId="del1">
    <w:name w:val="del1"/>
    <w:basedOn w:val="Navaden"/>
    <w:rsid w:val="00D32ECE"/>
    <w:pPr>
      <w:spacing w:before="480"/>
      <w:jc w:val="center"/>
    </w:pPr>
    <w:rPr>
      <w:rFonts w:cs="Arial"/>
      <w:sz w:val="22"/>
      <w:szCs w:val="22"/>
      <w:lang w:eastAsia="sl-SI"/>
    </w:rPr>
  </w:style>
  <w:style w:type="paragraph" w:customStyle="1" w:styleId="pododdelek1">
    <w:name w:val="pododdelek1"/>
    <w:basedOn w:val="Navaden"/>
    <w:rsid w:val="006C07A5"/>
    <w:pPr>
      <w:spacing w:before="480"/>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jc w:val="center"/>
    </w:pPr>
    <w:rPr>
      <w:rFonts w:cs="Arial"/>
      <w:b/>
      <w:bCs/>
      <w:sz w:val="22"/>
      <w:szCs w:val="22"/>
      <w:lang w:eastAsia="sl-SI"/>
    </w:rPr>
  </w:style>
  <w:style w:type="character" w:customStyle="1" w:styleId="GlavaZnak">
    <w:name w:val="Glava Znak"/>
    <w:basedOn w:val="Privzetapisavaodstavka"/>
    <w:link w:val="Glava"/>
    <w:uiPriority w:val="99"/>
    <w:rsid w:val="00F72D50"/>
    <w:rPr>
      <w:rFonts w:ascii="Arial" w:hAnsi="Arial"/>
      <w:szCs w:val="24"/>
      <w:lang w:val="en-US" w:eastAsia="en-US"/>
    </w:rPr>
  </w:style>
  <w:style w:type="paragraph" w:customStyle="1" w:styleId="prevnext3">
    <w:name w:val="prevnext3"/>
    <w:basedOn w:val="Navaden"/>
    <w:uiPriority w:val="99"/>
    <w:rsid w:val="003A4ADC"/>
    <w:pPr>
      <w:spacing w:after="210"/>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avaden"/>
    <w:rsid w:val="0042067E"/>
    <w:pPr>
      <w:jc w:val="center"/>
    </w:pPr>
    <w:rPr>
      <w:rFonts w:cs="Arial"/>
      <w:b/>
      <w:bCs/>
      <w:sz w:val="22"/>
      <w:szCs w:val="22"/>
      <w:lang w:eastAsia="sl-SI"/>
    </w:rPr>
  </w:style>
  <w:style w:type="paragraph" w:customStyle="1" w:styleId="poglavje1">
    <w:name w:val="poglavje1"/>
    <w:basedOn w:val="Navaden"/>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ind w:left="200"/>
    </w:pPr>
    <w:rPr>
      <w:rFonts w:ascii="Times New Roman" w:hAnsi="Times New Roman"/>
      <w:szCs w:val="20"/>
      <w:lang w:eastAsia="sl-SI"/>
    </w:rPr>
  </w:style>
  <w:style w:type="character" w:customStyle="1" w:styleId="NogaZnak">
    <w:name w:val="Noga Znak"/>
    <w:basedOn w:val="Privzetapisavaodstavka"/>
    <w:link w:val="Noga"/>
    <w:uiPriority w:val="99"/>
    <w:rsid w:val="00343402"/>
    <w:rPr>
      <w:rFonts w:ascii="Arial" w:hAnsi="Arial"/>
      <w:szCs w:val="24"/>
      <w:lang w:eastAsia="en-US"/>
    </w:rPr>
  </w:style>
  <w:style w:type="character" w:customStyle="1" w:styleId="st1">
    <w:name w:val="st1"/>
    <w:basedOn w:val="Privzetapisavaodstavka"/>
    <w:rsid w:val="003A616D"/>
  </w:style>
  <w:style w:type="paragraph" w:customStyle="1" w:styleId="Odstavek">
    <w:name w:val="Odstavek"/>
    <w:basedOn w:val="Navaden"/>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f.gov.si/si/delovna_podrocja/davki_in_carine/predlogi_predpis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e-uprava.gov.si/drzava-in-druzba/e-demokracija/predlogi-predpisov/predlog-predpisa.html?id=847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f.gov.si/si/delovna_podrocja/davki_in_carine/predlogi_predpisov/" TargetMode="External"/><Relationship Id="rId20" Type="http://schemas.openxmlformats.org/officeDocument/2006/relationships/hyperlink" Target="http://www.uradni-list.si/1/objava.jsp?sop=2015-01-39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e-uprava.gov.si/drzava-in-druzba/e-demokracija/predlogi-predpisov/predlog-predpisa.html?id=847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YPDRX2FCMFN4-31-790</_dlc_DocId>
    <_dlc_DocIdUrl xmlns="45d885e1-f2d7-4ffc-80f5-e7c266c6408c">
      <Url>https://iportal.mf.si/podrocja/davkicarine/Dokumenti_skupni_rabi_DSDCJP/_layouts/15/DocIdRedir.aspx?ID=YPDRX2FCMFN4-31-790</Url>
      <Description>YPDRX2FCMFN4-31-790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2.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3.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468D7-BEDA-4AFC-BC9E-EA0E1C1A7F7B}">
  <ds:schemaRefs>
    <ds:schemaRef ds:uri="http://schemas.microsoft.com/office/2006/metadata/propertie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6.xml><?xml version="1.0" encoding="utf-8"?>
<ds:datastoreItem xmlns:ds="http://schemas.openxmlformats.org/officeDocument/2006/customXml" ds:itemID="{C685B763-56C6-4B9B-B42C-DBCC0BC4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16551</Words>
  <Characters>94345</Characters>
  <Application>Microsoft Office Word</Application>
  <DocSecurity>0</DocSecurity>
  <Lines>786</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110675</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Irma Medle</cp:lastModifiedBy>
  <cp:revision>6</cp:revision>
  <cp:lastPrinted>2017-09-12T12:52:00Z</cp:lastPrinted>
  <dcterms:created xsi:type="dcterms:W3CDTF">2017-09-25T09:18:00Z</dcterms:created>
  <dcterms:modified xsi:type="dcterms:W3CDTF">2017-09-25T09:32:00Z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85613f45-ba22-43c1-a442-844bb5eabea7</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