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24" w:rsidRDefault="00B67E24">
      <w:bookmarkStart w:id="0" w:name="_GoBack"/>
      <w:bookmarkEnd w:id="0"/>
    </w:p>
    <w:tbl>
      <w:tblPr>
        <w:tblStyle w:val="Svetlamreapoudarek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67E24" w:rsidTr="00B67E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vAlign w:val="center"/>
          </w:tcPr>
          <w:p w:rsidR="00B67E24" w:rsidRDefault="00B67E24" w:rsidP="00BD2DB2">
            <w:pPr>
              <w:jc w:val="center"/>
            </w:pPr>
            <w:r w:rsidRPr="00B67E24">
              <w:rPr>
                <w:rFonts w:asciiTheme="minorHAnsi" w:hAnsiTheme="minorHAnsi"/>
                <w:color w:val="365F91" w:themeColor="accent1" w:themeShade="BF"/>
                <w:sz w:val="36"/>
                <w:szCs w:val="36"/>
              </w:rPr>
              <w:t xml:space="preserve">Obseg storitve </w:t>
            </w:r>
            <w:r w:rsidR="00BD2DB2">
              <w:rPr>
                <w:rFonts w:asciiTheme="minorHAnsi" w:hAnsiTheme="minorHAnsi"/>
                <w:color w:val="365F91" w:themeColor="accent1" w:themeShade="BF"/>
                <w:sz w:val="36"/>
                <w:szCs w:val="36"/>
              </w:rPr>
              <w:t xml:space="preserve">rednega </w:t>
            </w:r>
            <w:r w:rsidRPr="00B67E24">
              <w:rPr>
                <w:rFonts w:asciiTheme="minorHAnsi" w:hAnsiTheme="minorHAnsi"/>
                <w:color w:val="365F91" w:themeColor="accent1" w:themeShade="BF"/>
                <w:sz w:val="36"/>
                <w:szCs w:val="36"/>
              </w:rPr>
              <w:t>čiščenja</w:t>
            </w:r>
          </w:p>
        </w:tc>
      </w:tr>
      <w:tr w:rsidR="00B67E24" w:rsidTr="00EA4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B67E24" w:rsidRPr="00B67E24" w:rsidRDefault="00B67E24" w:rsidP="00B67E24">
            <w:pPr>
              <w:jc w:val="center"/>
              <w:rPr>
                <w:color w:val="365F91" w:themeColor="accent1" w:themeShade="BF"/>
              </w:rPr>
            </w:pPr>
            <w:r w:rsidRPr="00B67E24">
              <w:rPr>
                <w:color w:val="365F91" w:themeColor="accent1" w:themeShade="BF"/>
              </w:rPr>
              <w:t>Vse vrste goriva</w:t>
            </w:r>
          </w:p>
        </w:tc>
      </w:tr>
      <w:tr w:rsidR="00B67E24" w:rsidTr="00B67E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67E24" w:rsidRPr="00B67E24" w:rsidRDefault="00B67E24" w:rsidP="00B67E24">
            <w:pPr>
              <w:jc w:val="center"/>
              <w:rPr>
                <w:rFonts w:asciiTheme="minorHAnsi" w:hAnsiTheme="minorHAnsi"/>
                <w:b w:val="0"/>
                <w:i/>
                <w:color w:val="365F91" w:themeColor="accent1" w:themeShade="BF"/>
              </w:rPr>
            </w:pPr>
            <w:r w:rsidRPr="00B67E24">
              <w:rPr>
                <w:rFonts w:asciiTheme="minorHAnsi" w:hAnsiTheme="minorHAnsi"/>
                <w:i/>
                <w:color w:val="365F91" w:themeColor="accent1" w:themeShade="BF"/>
              </w:rPr>
              <w:t>Mala kurilna naprava</w:t>
            </w:r>
          </w:p>
          <w:p w:rsidR="00B67E24" w:rsidRDefault="00B67E24" w:rsidP="00B67E24">
            <w:pPr>
              <w:rPr>
                <w:rFonts w:asciiTheme="minorHAnsi" w:hAnsiTheme="minorHAnsi"/>
                <w:color w:val="365F91" w:themeColor="accent1" w:themeShade="BF"/>
              </w:rPr>
            </w:pPr>
          </w:p>
          <w:p w:rsidR="00B67E24" w:rsidRPr="00BD2DB2" w:rsidRDefault="00B67E24" w:rsidP="00B67E24">
            <w:pPr>
              <w:jc w:val="both"/>
              <w:rPr>
                <w:rFonts w:asciiTheme="minorHAnsi" w:hAnsiTheme="minorHAnsi"/>
                <w:b w:val="0"/>
              </w:rPr>
            </w:pPr>
            <w:r w:rsidRPr="00BD2DB2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Odstranjevanje ostankov </w:t>
            </w:r>
            <w:r w:rsidR="00BD2DB2" w:rsidRPr="00BD2DB2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zgorevanja iz kurišča kurilne naprave in drugih površin, v stiku s produkti zgorevanja, ter drugih </w:t>
            </w:r>
            <w:r w:rsidRPr="00BD2DB2">
              <w:rPr>
                <w:rFonts w:asciiTheme="minorHAnsi" w:hAnsiTheme="minorHAnsi"/>
                <w:b w:val="0"/>
                <w:color w:val="365F91" w:themeColor="accent1" w:themeShade="BF"/>
              </w:rPr>
              <w:t>tujkov, ki ovirajo pot dimnih plinov</w:t>
            </w:r>
            <w:r w:rsidR="00BD2DB2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</w:t>
            </w:r>
            <w:r w:rsidR="00BD2DB2" w:rsidRPr="00BD2DB2">
              <w:rPr>
                <w:rFonts w:asciiTheme="minorHAnsi" w:hAnsiTheme="minorHAnsi"/>
                <w:b w:val="0"/>
                <w:color w:val="365F91" w:themeColor="accent1" w:themeShade="BF"/>
              </w:rPr>
              <w:t>in zmanjšujejo intenziteto prenosa energije</w:t>
            </w:r>
            <w:r w:rsidRPr="00BD2DB2">
              <w:rPr>
                <w:rFonts w:asciiTheme="minorHAnsi" w:hAnsiTheme="minorHAnsi"/>
                <w:b w:val="0"/>
                <w:color w:val="365F91" w:themeColor="accent1" w:themeShade="BF"/>
              </w:rPr>
              <w:t xml:space="preserve"> ali dovod zgorevalnega zraka, z orodjem, ki se uporablja pri tehnično manj zahtevnih mehanskih postopkih čiščenja dimovodnih poti.</w:t>
            </w:r>
          </w:p>
        </w:tc>
        <w:tc>
          <w:tcPr>
            <w:tcW w:w="4606" w:type="dxa"/>
          </w:tcPr>
          <w:p w:rsidR="00B67E24" w:rsidRPr="00B67E24" w:rsidRDefault="00B67E24" w:rsidP="00B67E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365F91" w:themeColor="accent1" w:themeShade="BF"/>
              </w:rPr>
            </w:pPr>
            <w:r w:rsidRPr="00B67E24">
              <w:rPr>
                <w:b/>
                <w:i/>
                <w:color w:val="365F91" w:themeColor="accent1" w:themeShade="BF"/>
              </w:rPr>
              <w:t>Dimovodna naprava</w:t>
            </w:r>
          </w:p>
          <w:p w:rsidR="00B67E24" w:rsidRDefault="00B67E24" w:rsidP="00B67E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</w:p>
          <w:p w:rsidR="00B67E24" w:rsidRPr="00BD2DB2" w:rsidRDefault="00B67E24" w:rsidP="00B67E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D2DB2">
              <w:rPr>
                <w:color w:val="365F91" w:themeColor="accent1" w:themeShade="BF"/>
              </w:rPr>
              <w:t xml:space="preserve">Odstranjevanje ostankov zgorevanja in drugih tujkov, ki ovirajo pot dimnih plinov iz dimovodne tuljave, dimniških priključkov, </w:t>
            </w:r>
            <w:r w:rsidR="00BD2DB2" w:rsidRPr="00BD2DB2">
              <w:rPr>
                <w:color w:val="365F91" w:themeColor="accent1" w:themeShade="BF"/>
              </w:rPr>
              <w:t>povezovalnega dimovoda, opreme dimovodne naprave, zračnih kanalov za namensko pr</w:t>
            </w:r>
            <w:r w:rsidR="000C2FEB">
              <w:rPr>
                <w:color w:val="365F91" w:themeColor="accent1" w:themeShade="BF"/>
              </w:rPr>
              <w:t xml:space="preserve">ezračevanje, zaščitnega plašča </w:t>
            </w:r>
            <w:r w:rsidR="00BD2DB2" w:rsidRPr="00BD2DB2">
              <w:rPr>
                <w:color w:val="365F91" w:themeColor="accent1" w:themeShade="BF"/>
              </w:rPr>
              <w:t xml:space="preserve">in drugih sestavnih delov </w:t>
            </w:r>
            <w:r w:rsidRPr="00BD2DB2">
              <w:rPr>
                <w:color w:val="365F91" w:themeColor="accent1" w:themeShade="BF"/>
              </w:rPr>
              <w:t>dimovodne naprave, z orodjem, ki se uporablja pri tehnično manj zahtevnih mehanskih postopkih čiščenja dimovodnih poti.</w:t>
            </w:r>
          </w:p>
        </w:tc>
      </w:tr>
    </w:tbl>
    <w:p w:rsidR="00B67E24" w:rsidRDefault="00B67E24" w:rsidP="00B67E24"/>
    <w:tbl>
      <w:tblPr>
        <w:tblStyle w:val="Svetlamreapoudarek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67E24" w:rsidRPr="00BD2DB2" w:rsidTr="00160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67E24" w:rsidRDefault="001609E6" w:rsidP="00B67E24">
            <w:r w:rsidRPr="0086558A">
              <w:rPr>
                <w:rFonts w:asciiTheme="minorHAnsi" w:hAnsiTheme="minorHAnsi"/>
                <w:i/>
              </w:rPr>
              <w:t>Čiščenje z običajnim dimnikarskim orodjem</w:t>
            </w:r>
          </w:p>
        </w:tc>
        <w:tc>
          <w:tcPr>
            <w:tcW w:w="4606" w:type="dxa"/>
          </w:tcPr>
          <w:p w:rsidR="001609E6" w:rsidRPr="00BD2DB2" w:rsidRDefault="001609E6" w:rsidP="001609E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365F91" w:themeColor="accent1" w:themeShade="BF"/>
              </w:rPr>
            </w:pPr>
            <w:r w:rsidRPr="00BD2DB2">
              <w:rPr>
                <w:rFonts w:asciiTheme="minorHAnsi" w:hAnsiTheme="minorHAnsi"/>
                <w:b w:val="0"/>
                <w:color w:val="365F91" w:themeColor="accent1" w:themeShade="BF"/>
              </w:rPr>
              <w:t>Odstranjevanje ostankov zgorevanja in drugih tujkov, ki ovirajo tok dimnih plinov ali zraka iz:</w:t>
            </w:r>
          </w:p>
          <w:p w:rsidR="001609E6" w:rsidRPr="00BD2DB2" w:rsidRDefault="001609E6" w:rsidP="001609E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365F91" w:themeColor="accent1" w:themeShade="BF"/>
              </w:rPr>
            </w:pPr>
            <w:r w:rsidRPr="00BD2DB2">
              <w:rPr>
                <w:rFonts w:asciiTheme="minorHAnsi" w:hAnsiTheme="minorHAnsi"/>
                <w:b w:val="0"/>
                <w:color w:val="365F91" w:themeColor="accent1" w:themeShade="BF"/>
              </w:rPr>
              <w:t>dimovodne tuljave (vključno s podaljški),</w:t>
            </w:r>
          </w:p>
          <w:p w:rsidR="001609E6" w:rsidRPr="00BD2DB2" w:rsidRDefault="001609E6" w:rsidP="001609E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365F91" w:themeColor="accent1" w:themeShade="BF"/>
              </w:rPr>
            </w:pPr>
            <w:r w:rsidRPr="00BD2DB2">
              <w:rPr>
                <w:rFonts w:asciiTheme="minorHAnsi" w:hAnsiTheme="minorHAnsi"/>
                <w:b w:val="0"/>
                <w:color w:val="365F91" w:themeColor="accent1" w:themeShade="BF"/>
              </w:rPr>
              <w:t>dimniških priključkov,</w:t>
            </w:r>
          </w:p>
          <w:p w:rsidR="00B67E24" w:rsidRPr="00BD2DB2" w:rsidRDefault="001609E6" w:rsidP="001609E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D2DB2">
              <w:rPr>
                <w:rFonts w:asciiTheme="minorHAnsi" w:hAnsiTheme="minorHAnsi"/>
                <w:b w:val="0"/>
                <w:color w:val="365F91" w:themeColor="accent1" w:themeShade="BF"/>
              </w:rPr>
              <w:t>zračnih kanalov za namensko prezračevanje dimniškega plašča ali dimniškega jaška,</w:t>
            </w:r>
            <w:r w:rsidRPr="00BD2DB2">
              <w:rPr>
                <w:b w:val="0"/>
                <w:color w:val="365F91" w:themeColor="accent1" w:themeShade="BF"/>
              </w:rPr>
              <w:t xml:space="preserve"> </w:t>
            </w:r>
            <w:r w:rsidRPr="00BD2DB2">
              <w:rPr>
                <w:rFonts w:asciiTheme="minorHAnsi" w:hAnsiTheme="minorHAnsi"/>
                <w:b w:val="0"/>
                <w:color w:val="365F91" w:themeColor="accent1" w:themeShade="BF"/>
              </w:rPr>
              <w:t>pomožnih elementov dimovodne naprave (dimniški nastavek, glušnik, ventilator, lopute).</w:t>
            </w:r>
          </w:p>
        </w:tc>
      </w:tr>
      <w:tr w:rsidR="001609E6" w:rsidTr="00160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 w:val="restart"/>
            <w:vAlign w:val="center"/>
          </w:tcPr>
          <w:p w:rsidR="001609E6" w:rsidRDefault="001609E6" w:rsidP="001609E6">
            <w:pPr>
              <w:jc w:val="center"/>
            </w:pPr>
            <w:r w:rsidRPr="0086558A">
              <w:rPr>
                <w:rFonts w:asciiTheme="minorHAnsi" w:hAnsiTheme="minorHAnsi"/>
                <w:i/>
              </w:rPr>
              <w:t>Zahtevno čiščenje</w:t>
            </w:r>
          </w:p>
        </w:tc>
        <w:tc>
          <w:tcPr>
            <w:tcW w:w="4606" w:type="dxa"/>
          </w:tcPr>
          <w:p w:rsidR="001609E6" w:rsidRPr="001609E6" w:rsidRDefault="001609E6" w:rsidP="00160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609E6">
              <w:rPr>
                <w:b/>
                <w:i/>
              </w:rPr>
              <w:t>Mehansko iztolčenje/izpraskanje</w:t>
            </w:r>
          </w:p>
        </w:tc>
      </w:tr>
      <w:tr w:rsidR="001609E6" w:rsidTr="001609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1609E6" w:rsidRDefault="001609E6" w:rsidP="00B67E24"/>
        </w:tc>
        <w:tc>
          <w:tcPr>
            <w:tcW w:w="4606" w:type="dxa"/>
          </w:tcPr>
          <w:p w:rsidR="001609E6" w:rsidRPr="0086558A" w:rsidRDefault="001609E6" w:rsidP="001609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86558A">
              <w:rPr>
                <w:color w:val="365F91" w:themeColor="accent1" w:themeShade="BF"/>
              </w:rPr>
              <w:t>Opravila:</w:t>
            </w:r>
          </w:p>
          <w:p w:rsidR="001609E6" w:rsidRPr="0086558A" w:rsidRDefault="001609E6" w:rsidP="001609E6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86558A">
              <w:rPr>
                <w:b/>
                <w:color w:val="365F91" w:themeColor="accent1" w:themeShade="BF"/>
              </w:rPr>
              <w:t>Pred</w:t>
            </w:r>
            <w:r w:rsidRPr="0086558A">
              <w:rPr>
                <w:color w:val="365F91" w:themeColor="accent1" w:themeShade="BF"/>
              </w:rPr>
              <w:t xml:space="preserve"> iztolčenjem/izpraskanjem:</w:t>
            </w:r>
          </w:p>
          <w:p w:rsidR="001609E6" w:rsidRPr="0086558A" w:rsidRDefault="001609E6" w:rsidP="001609E6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86558A">
              <w:rPr>
                <w:color w:val="365F91" w:themeColor="accent1" w:themeShade="BF"/>
              </w:rPr>
              <w:t>Preveriti, ali je dimovodna naprava primerna za iztolčenje/izpraskanje.</w:t>
            </w:r>
          </w:p>
          <w:p w:rsidR="001609E6" w:rsidRPr="0086558A" w:rsidRDefault="001609E6" w:rsidP="001609E6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86558A">
              <w:rPr>
                <w:color w:val="365F91" w:themeColor="accent1" w:themeShade="BF"/>
              </w:rPr>
              <w:t xml:space="preserve">Izmeriti svetli presek </w:t>
            </w:r>
            <w:r>
              <w:rPr>
                <w:color w:val="365F91" w:themeColor="accent1" w:themeShade="BF"/>
              </w:rPr>
              <w:t>dimovodne</w:t>
            </w:r>
            <w:r w:rsidRPr="0086558A">
              <w:rPr>
                <w:color w:val="365F91" w:themeColor="accent1" w:themeShade="BF"/>
              </w:rPr>
              <w:t xml:space="preserve"> tuljave za nastavitev orodja.</w:t>
            </w:r>
          </w:p>
          <w:p w:rsidR="001609E6" w:rsidRPr="0086558A" w:rsidRDefault="001609E6" w:rsidP="001609E6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86558A">
              <w:rPr>
                <w:color w:val="365F91" w:themeColor="accent1" w:themeShade="BF"/>
              </w:rPr>
              <w:t xml:space="preserve">Dodatno zatesniti spoje dimniških priključkov in morebitne netesnosti na </w:t>
            </w:r>
            <w:r>
              <w:rPr>
                <w:color w:val="365F91" w:themeColor="accent1" w:themeShade="BF"/>
              </w:rPr>
              <w:t xml:space="preserve">malih </w:t>
            </w:r>
            <w:r w:rsidRPr="0086558A">
              <w:rPr>
                <w:color w:val="365F91" w:themeColor="accent1" w:themeShade="BF"/>
              </w:rPr>
              <w:t>kurilnih napravah. Po potrebi odstraniti dimniške priključke in ustrezno zatesniti odprtine</w:t>
            </w:r>
            <w:r>
              <w:rPr>
                <w:color w:val="365F91" w:themeColor="accent1" w:themeShade="BF"/>
              </w:rPr>
              <w:t>,</w:t>
            </w:r>
            <w:r w:rsidRPr="0086558A">
              <w:rPr>
                <w:color w:val="365F91" w:themeColor="accent1" w:themeShade="BF"/>
              </w:rPr>
              <w:t xml:space="preserve"> nastale v </w:t>
            </w:r>
            <w:r>
              <w:rPr>
                <w:color w:val="365F91" w:themeColor="accent1" w:themeShade="BF"/>
              </w:rPr>
              <w:t xml:space="preserve">dimovodni </w:t>
            </w:r>
            <w:r w:rsidRPr="0086558A">
              <w:rPr>
                <w:color w:val="365F91" w:themeColor="accent1" w:themeShade="BF"/>
              </w:rPr>
              <w:t>tuljavi.</w:t>
            </w:r>
          </w:p>
          <w:p w:rsidR="001609E6" w:rsidRPr="0086558A" w:rsidRDefault="001609E6" w:rsidP="001609E6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86558A">
              <w:rPr>
                <w:b/>
                <w:color w:val="365F91" w:themeColor="accent1" w:themeShade="BF"/>
              </w:rPr>
              <w:t>Po</w:t>
            </w:r>
            <w:r w:rsidRPr="0086558A">
              <w:rPr>
                <w:color w:val="365F91" w:themeColor="accent1" w:themeShade="BF"/>
              </w:rPr>
              <w:t xml:space="preserve"> iztolčenju/izpraskanju:</w:t>
            </w:r>
          </w:p>
          <w:p w:rsidR="001609E6" w:rsidRPr="0086558A" w:rsidRDefault="001609E6" w:rsidP="001609E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86558A">
              <w:rPr>
                <w:color w:val="365F91" w:themeColor="accent1" w:themeShade="BF"/>
              </w:rPr>
              <w:t>Odstranitev preostalih oblog z običajnim dimnikarskim orodjem.</w:t>
            </w:r>
          </w:p>
          <w:p w:rsidR="001609E6" w:rsidRPr="0086558A" w:rsidRDefault="001609E6" w:rsidP="001609E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86558A">
              <w:rPr>
                <w:color w:val="365F91" w:themeColor="accent1" w:themeShade="BF"/>
              </w:rPr>
              <w:t>Odstranitev padlih oblog na dnu dimovodne naprave.</w:t>
            </w:r>
          </w:p>
          <w:p w:rsidR="001609E6" w:rsidRPr="0086558A" w:rsidRDefault="001609E6" w:rsidP="001609E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86558A">
              <w:rPr>
                <w:color w:val="365F91" w:themeColor="accent1" w:themeShade="BF"/>
              </w:rPr>
              <w:t>Pregled celotne dimovodne naprave in njene okolice.</w:t>
            </w:r>
          </w:p>
          <w:p w:rsidR="001609E6" w:rsidRDefault="001609E6" w:rsidP="00B67E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87CAE" w:rsidRDefault="00A87CAE" w:rsidP="00B67E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87CAE" w:rsidRDefault="00A87CAE" w:rsidP="00B67E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87CAE" w:rsidRDefault="00A87CAE" w:rsidP="00B67E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87CAE" w:rsidTr="00160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A87CAE" w:rsidRPr="001609E6" w:rsidRDefault="00A87CAE" w:rsidP="00B67E24"/>
        </w:tc>
        <w:tc>
          <w:tcPr>
            <w:tcW w:w="4606" w:type="dxa"/>
          </w:tcPr>
          <w:p w:rsidR="00A87CAE" w:rsidRPr="001609E6" w:rsidRDefault="00A87CAE" w:rsidP="00B67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609E6">
              <w:rPr>
                <w:b/>
                <w:i/>
              </w:rPr>
              <w:t>Kemično</w:t>
            </w:r>
          </w:p>
        </w:tc>
      </w:tr>
      <w:tr w:rsidR="00A87CAE" w:rsidTr="001609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A87CAE" w:rsidRDefault="00A87CAE" w:rsidP="00B67E24"/>
        </w:tc>
        <w:tc>
          <w:tcPr>
            <w:tcW w:w="4606" w:type="dxa"/>
          </w:tcPr>
          <w:p w:rsidR="00A87CAE" w:rsidRPr="0086558A" w:rsidRDefault="00A87CAE" w:rsidP="001609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86558A">
              <w:rPr>
                <w:color w:val="365F91" w:themeColor="accent1" w:themeShade="BF"/>
              </w:rPr>
              <w:t>Opravila:</w:t>
            </w:r>
          </w:p>
          <w:p w:rsidR="00A87CAE" w:rsidRPr="0086558A" w:rsidRDefault="00A87CAE" w:rsidP="001609E6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86558A">
              <w:rPr>
                <w:b/>
                <w:color w:val="365F91" w:themeColor="accent1" w:themeShade="BF"/>
              </w:rPr>
              <w:t>Pred</w:t>
            </w:r>
            <w:r w:rsidRPr="0086558A">
              <w:rPr>
                <w:color w:val="365F91" w:themeColor="accent1" w:themeShade="BF"/>
              </w:rPr>
              <w:t xml:space="preserve"> čiščenjem:</w:t>
            </w:r>
          </w:p>
          <w:p w:rsidR="00A87CAE" w:rsidRPr="0086558A" w:rsidRDefault="00A87CAE" w:rsidP="001609E6">
            <w:pPr>
              <w:pStyle w:val="Odstavekseznama"/>
              <w:numPr>
                <w:ilvl w:val="0"/>
                <w:numId w:val="1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86558A">
              <w:rPr>
                <w:color w:val="365F91" w:themeColor="accent1" w:themeShade="BF"/>
              </w:rPr>
              <w:t>Preveriti, ali je dimovodna naprava primerna za kemično čiščenje.</w:t>
            </w:r>
          </w:p>
          <w:p w:rsidR="00A87CAE" w:rsidRPr="0086558A" w:rsidRDefault="00A87CAE" w:rsidP="001609E6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86558A">
              <w:rPr>
                <w:color w:val="365F91" w:themeColor="accent1" w:themeShade="BF"/>
              </w:rPr>
              <w:t>Zaščititi okolico čistilnih odprtin (podstaviti vedra, oblepiti čistilne odprtine).</w:t>
            </w:r>
          </w:p>
          <w:p w:rsidR="00A87CAE" w:rsidRPr="0086558A" w:rsidRDefault="00A87CAE" w:rsidP="001609E6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86558A">
              <w:rPr>
                <w:color w:val="365F91" w:themeColor="accent1" w:themeShade="BF"/>
              </w:rPr>
              <w:t>Priprava mešanice za čiščenje (</w:t>
            </w:r>
            <w:r w:rsidRPr="0086558A">
              <w:rPr>
                <w:i/>
                <w:color w:val="365F91" w:themeColor="accent1" w:themeShade="BF"/>
              </w:rPr>
              <w:t>H</w:t>
            </w:r>
            <w:r w:rsidRPr="0086558A">
              <w:rPr>
                <w:i/>
                <w:color w:val="365F91" w:themeColor="accent1" w:themeShade="BF"/>
                <w:vertAlign w:val="subscript"/>
              </w:rPr>
              <w:t>2</w:t>
            </w:r>
            <w:r w:rsidRPr="0086558A">
              <w:rPr>
                <w:i/>
                <w:color w:val="365F91" w:themeColor="accent1" w:themeShade="BF"/>
              </w:rPr>
              <w:t>O</w:t>
            </w:r>
            <w:r w:rsidRPr="0086558A">
              <w:rPr>
                <w:color w:val="365F91" w:themeColor="accent1" w:themeShade="BF"/>
              </w:rPr>
              <w:t xml:space="preserve">, </w:t>
            </w:r>
            <w:r w:rsidRPr="0086558A">
              <w:rPr>
                <w:i/>
                <w:color w:val="365F91" w:themeColor="accent1" w:themeShade="BF"/>
              </w:rPr>
              <w:t>CaO</w:t>
            </w:r>
            <w:r w:rsidRPr="0086558A">
              <w:rPr>
                <w:color w:val="365F91" w:themeColor="accent1" w:themeShade="BF"/>
              </w:rPr>
              <w:t xml:space="preserve">, </w:t>
            </w:r>
            <w:r w:rsidRPr="0086558A">
              <w:rPr>
                <w:i/>
                <w:color w:val="365F91" w:themeColor="accent1" w:themeShade="BF"/>
              </w:rPr>
              <w:t>NaHCO</w:t>
            </w:r>
            <w:r w:rsidRPr="0086558A">
              <w:rPr>
                <w:i/>
                <w:color w:val="365F91" w:themeColor="accent1" w:themeShade="BF"/>
                <w:vertAlign w:val="subscript"/>
              </w:rPr>
              <w:t>3</w:t>
            </w:r>
            <w:r w:rsidRPr="0086558A">
              <w:rPr>
                <w:color w:val="365F91" w:themeColor="accent1" w:themeShade="BF"/>
              </w:rPr>
              <w:t>).</w:t>
            </w:r>
          </w:p>
          <w:p w:rsidR="00A87CAE" w:rsidRPr="0086558A" w:rsidRDefault="00A87CAE" w:rsidP="001609E6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86558A">
              <w:rPr>
                <w:b/>
                <w:color w:val="365F91" w:themeColor="accent1" w:themeShade="BF"/>
              </w:rPr>
              <w:t>Med</w:t>
            </w:r>
            <w:r w:rsidRPr="0086558A">
              <w:rPr>
                <w:color w:val="365F91" w:themeColor="accent1" w:themeShade="BF"/>
              </w:rPr>
              <w:t xml:space="preserve"> čiščenjem:</w:t>
            </w:r>
          </w:p>
          <w:p w:rsidR="00A87CAE" w:rsidRPr="0086558A" w:rsidRDefault="00A87CAE" w:rsidP="001609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86558A">
              <w:rPr>
                <w:color w:val="365F91" w:themeColor="accent1" w:themeShade="BF"/>
              </w:rPr>
              <w:t>Nanos mešanice (apnene pene) na stene dimovodne naprave.</w:t>
            </w:r>
          </w:p>
          <w:p w:rsidR="00A87CAE" w:rsidRPr="0086558A" w:rsidRDefault="00A87CAE" w:rsidP="001609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86558A">
              <w:rPr>
                <w:color w:val="365F91" w:themeColor="accent1" w:themeShade="BF"/>
              </w:rPr>
              <w:t xml:space="preserve">Pregled (po nanosu) prostorov, ki mejijo na dimovodno napravo, in/ali prostorov, v katerih so vgrajene </w:t>
            </w:r>
            <w:r>
              <w:rPr>
                <w:color w:val="365F91" w:themeColor="accent1" w:themeShade="BF"/>
              </w:rPr>
              <w:t xml:space="preserve">male </w:t>
            </w:r>
            <w:r w:rsidRPr="0086558A">
              <w:rPr>
                <w:color w:val="365F91" w:themeColor="accent1" w:themeShade="BF"/>
              </w:rPr>
              <w:t>kurilne naprave.</w:t>
            </w:r>
          </w:p>
          <w:p w:rsidR="00A87CAE" w:rsidRPr="0086558A" w:rsidRDefault="00A87CAE" w:rsidP="001609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86558A">
              <w:rPr>
                <w:color w:val="365F91" w:themeColor="accent1" w:themeShade="BF"/>
              </w:rPr>
              <w:t xml:space="preserve">Po času delovanja mešanice odstranitev oblog z običajnim </w:t>
            </w:r>
            <w:r>
              <w:rPr>
                <w:color w:val="365F91" w:themeColor="accent1" w:themeShade="BF"/>
              </w:rPr>
              <w:t>d</w:t>
            </w:r>
            <w:r w:rsidRPr="0086558A">
              <w:rPr>
                <w:color w:val="365F91" w:themeColor="accent1" w:themeShade="BF"/>
              </w:rPr>
              <w:t>imnikarskim orodjem.</w:t>
            </w:r>
          </w:p>
        </w:tc>
      </w:tr>
    </w:tbl>
    <w:p w:rsidR="00B22E60" w:rsidRPr="00B67E24" w:rsidRDefault="00B22E60" w:rsidP="00B67E24"/>
    <w:sectPr w:rsidR="00B22E60" w:rsidRPr="00B67E24" w:rsidSect="00AC776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48" w:rsidRDefault="00CB4948" w:rsidP="00B67E24">
      <w:pPr>
        <w:spacing w:after="0" w:line="240" w:lineRule="auto"/>
      </w:pPr>
      <w:r>
        <w:separator/>
      </w:r>
    </w:p>
  </w:endnote>
  <w:endnote w:type="continuationSeparator" w:id="0">
    <w:p w:rsidR="00CB4948" w:rsidRDefault="00CB4948" w:rsidP="00B6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48" w:rsidRDefault="00CB4948" w:rsidP="00B67E24">
      <w:pPr>
        <w:spacing w:after="0" w:line="240" w:lineRule="auto"/>
      </w:pPr>
      <w:r>
        <w:separator/>
      </w:r>
    </w:p>
  </w:footnote>
  <w:footnote w:type="continuationSeparator" w:id="0">
    <w:p w:rsidR="00CB4948" w:rsidRDefault="00CB4948" w:rsidP="00B67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763" w:rsidRDefault="00AC7763" w:rsidP="00AC7763">
    <w:pPr>
      <w:pStyle w:val="Glava"/>
    </w:pPr>
    <w:r>
      <w:t>Priloga 7</w:t>
    </w:r>
  </w:p>
  <w:p w:rsidR="00AC7763" w:rsidRDefault="00AC776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34F"/>
    <w:multiLevelType w:val="hybridMultilevel"/>
    <w:tmpl w:val="6D361D18"/>
    <w:lvl w:ilvl="0" w:tplc="9DB6C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3398E"/>
    <w:multiLevelType w:val="hybridMultilevel"/>
    <w:tmpl w:val="203C227E"/>
    <w:lvl w:ilvl="0" w:tplc="9DB6C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F3BA2"/>
    <w:multiLevelType w:val="hybridMultilevel"/>
    <w:tmpl w:val="96024D30"/>
    <w:lvl w:ilvl="0" w:tplc="9DB6C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D613F"/>
    <w:multiLevelType w:val="hybridMultilevel"/>
    <w:tmpl w:val="B7D874C6"/>
    <w:lvl w:ilvl="0" w:tplc="9DB6C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55017"/>
    <w:multiLevelType w:val="hybridMultilevel"/>
    <w:tmpl w:val="A85430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E84AC3"/>
    <w:multiLevelType w:val="hybridMultilevel"/>
    <w:tmpl w:val="7018A92C"/>
    <w:lvl w:ilvl="0" w:tplc="9DB6C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D7A1E"/>
    <w:multiLevelType w:val="hybridMultilevel"/>
    <w:tmpl w:val="53429618"/>
    <w:lvl w:ilvl="0" w:tplc="AC06E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EA5817"/>
    <w:multiLevelType w:val="hybridMultilevel"/>
    <w:tmpl w:val="EE66547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0411F9"/>
    <w:multiLevelType w:val="hybridMultilevel"/>
    <w:tmpl w:val="07C4624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AE6D00"/>
    <w:multiLevelType w:val="hybridMultilevel"/>
    <w:tmpl w:val="0E402D60"/>
    <w:lvl w:ilvl="0" w:tplc="9DB6C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67E9"/>
    <w:multiLevelType w:val="hybridMultilevel"/>
    <w:tmpl w:val="A85E998C"/>
    <w:lvl w:ilvl="0" w:tplc="9DB6C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7112B"/>
    <w:multiLevelType w:val="hybridMultilevel"/>
    <w:tmpl w:val="53DCB940"/>
    <w:lvl w:ilvl="0" w:tplc="9DB6C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24"/>
    <w:rsid w:val="00032786"/>
    <w:rsid w:val="000C2FEB"/>
    <w:rsid w:val="001609E6"/>
    <w:rsid w:val="007E2255"/>
    <w:rsid w:val="00A87CAE"/>
    <w:rsid w:val="00AC7763"/>
    <w:rsid w:val="00B22E60"/>
    <w:rsid w:val="00B67E24"/>
    <w:rsid w:val="00BD2DB2"/>
    <w:rsid w:val="00CB4948"/>
    <w:rsid w:val="00E03DD8"/>
    <w:rsid w:val="00EC5847"/>
    <w:rsid w:val="00ED5F32"/>
    <w:rsid w:val="00F4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amreapoudarek1">
    <w:name w:val="Light Grid Accent 1"/>
    <w:basedOn w:val="Navadnatabela"/>
    <w:uiPriority w:val="62"/>
    <w:rsid w:val="00B67E2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B6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7E24"/>
  </w:style>
  <w:style w:type="paragraph" w:styleId="Noga">
    <w:name w:val="footer"/>
    <w:basedOn w:val="Navaden"/>
    <w:link w:val="NogaZnak"/>
    <w:uiPriority w:val="99"/>
    <w:unhideWhenUsed/>
    <w:rsid w:val="00B6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7E24"/>
  </w:style>
  <w:style w:type="paragraph" w:styleId="Odstavekseznama">
    <w:name w:val="List Paragraph"/>
    <w:basedOn w:val="Navaden"/>
    <w:uiPriority w:val="34"/>
    <w:qFormat/>
    <w:rsid w:val="001609E6"/>
    <w:pPr>
      <w:spacing w:after="160" w:line="259" w:lineRule="auto"/>
      <w:ind w:left="720"/>
      <w:contextualSpacing/>
    </w:pPr>
  </w:style>
  <w:style w:type="table" w:styleId="Svetlosenenjepoudarek1">
    <w:name w:val="Light Shading Accent 1"/>
    <w:basedOn w:val="Navadnatabela"/>
    <w:uiPriority w:val="60"/>
    <w:rsid w:val="001609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amreapoudarek1">
    <w:name w:val="Light Grid Accent 1"/>
    <w:basedOn w:val="Navadnatabela"/>
    <w:uiPriority w:val="62"/>
    <w:rsid w:val="00B67E2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B6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7E24"/>
  </w:style>
  <w:style w:type="paragraph" w:styleId="Noga">
    <w:name w:val="footer"/>
    <w:basedOn w:val="Navaden"/>
    <w:link w:val="NogaZnak"/>
    <w:uiPriority w:val="99"/>
    <w:unhideWhenUsed/>
    <w:rsid w:val="00B6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7E24"/>
  </w:style>
  <w:style w:type="paragraph" w:styleId="Odstavekseznama">
    <w:name w:val="List Paragraph"/>
    <w:basedOn w:val="Navaden"/>
    <w:uiPriority w:val="34"/>
    <w:qFormat/>
    <w:rsid w:val="001609E6"/>
    <w:pPr>
      <w:spacing w:after="160" w:line="259" w:lineRule="auto"/>
      <w:ind w:left="720"/>
      <w:contextualSpacing/>
    </w:pPr>
  </w:style>
  <w:style w:type="table" w:styleId="Svetlosenenjepoudarek1">
    <w:name w:val="Light Shading Accent 1"/>
    <w:basedOn w:val="Navadnatabela"/>
    <w:uiPriority w:val="60"/>
    <w:rsid w:val="001609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 RFele</cp:lastModifiedBy>
  <cp:revision>5</cp:revision>
  <dcterms:created xsi:type="dcterms:W3CDTF">2017-12-11T12:32:00Z</dcterms:created>
  <dcterms:modified xsi:type="dcterms:W3CDTF">2017-12-20T13:38:00Z</dcterms:modified>
</cp:coreProperties>
</file>