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D0" w:rsidRPr="00D462AF" w:rsidRDefault="00291179" w:rsidP="000E138A">
      <w:pPr>
        <w:spacing w:before="40"/>
        <w:ind w:right="-3"/>
        <w:rPr>
          <w:rFonts w:ascii="Arial" w:hAnsi="Arial" w:cs="Arial"/>
          <w:sz w:val="20"/>
          <w:szCs w:val="20"/>
        </w:rPr>
      </w:pPr>
      <w:r w:rsidRPr="00D462AF">
        <w:rPr>
          <w:rFonts w:ascii="Arial" w:hAnsi="Arial" w:cs="Arial"/>
          <w:noProof/>
          <w:color w:val="000000"/>
          <w:sz w:val="20"/>
          <w:szCs w:val="20"/>
          <w:lang w:eastAsia="sl-SI"/>
        </w:rPr>
        <w:drawing>
          <wp:anchor distT="0" distB="0" distL="114300" distR="114300" simplePos="0" relativeHeight="251657216" behindDoc="0" locked="0" layoutInCell="1" allowOverlap="1">
            <wp:simplePos x="0" y="0"/>
            <wp:positionH relativeFrom="column">
              <wp:posOffset>-27940</wp:posOffset>
            </wp:positionH>
            <wp:positionV relativeFrom="paragraph">
              <wp:posOffset>1905</wp:posOffset>
            </wp:positionV>
            <wp:extent cx="3121660" cy="376555"/>
            <wp:effectExtent l="0" t="0" r="2540" b="444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p>
    <w:p w:rsidR="000E138A" w:rsidRPr="00D462AF" w:rsidRDefault="000E138A" w:rsidP="000E138A">
      <w:pPr>
        <w:spacing w:before="40"/>
        <w:ind w:right="-3"/>
        <w:rPr>
          <w:rFonts w:ascii="Arial" w:hAnsi="Arial" w:cs="Arial"/>
          <w:sz w:val="20"/>
          <w:szCs w:val="20"/>
        </w:rPr>
      </w:pPr>
    </w:p>
    <w:p w:rsidR="000E138A" w:rsidRPr="00D462AF" w:rsidRDefault="000E138A" w:rsidP="000E138A">
      <w:pPr>
        <w:spacing w:before="60"/>
        <w:ind w:right="-3"/>
        <w:rPr>
          <w:rFonts w:ascii="Arial" w:hAnsi="Arial" w:cs="Arial"/>
          <w:sz w:val="20"/>
          <w:szCs w:val="20"/>
        </w:rPr>
      </w:pPr>
    </w:p>
    <w:p w:rsidR="000E138A" w:rsidRPr="00D462AF" w:rsidRDefault="00487EAD" w:rsidP="000E138A">
      <w:pPr>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simplePos x="0" y="0"/>
                <wp:positionH relativeFrom="column">
                  <wp:posOffset>1404620</wp:posOffset>
                </wp:positionH>
                <wp:positionV relativeFrom="paragraph">
                  <wp:posOffset>9076055</wp:posOffset>
                </wp:positionV>
                <wp:extent cx="4791075" cy="58039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D15" w:rsidRPr="00D61ACE" w:rsidRDefault="00062D15"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A+ewIAAP8E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CbT9A+ewIA&#10;AP8EAAAOAAAAAAAAAAAAAAAAAC4CAABkcnMvZTJvRG9jLnhtbFBLAQItABQABgAIAAAAIQC33jou&#10;4gAAAA0BAAAPAAAAAAAAAAAAAAAAANUEAABkcnMvZG93bnJldi54bWxQSwUGAAAAAAQABADzAAAA&#10;5AUAAAAA&#10;" stroked="f">
                <v:textbox inset="0,0,0,0">
                  <w:txbxContent>
                    <w:p w:rsidR="00062D15" w:rsidRPr="00D61ACE" w:rsidRDefault="00062D15" w:rsidP="000E138A">
                      <w:pPr>
                        <w:rPr>
                          <w:color w:val="000000"/>
                          <w:spacing w:val="-2"/>
                          <w:sz w:val="16"/>
                          <w:szCs w:val="16"/>
                          <w:lang w:eastAsia="sl-SI"/>
                        </w:rPr>
                      </w:pPr>
                    </w:p>
                  </w:txbxContent>
                </v:textbox>
              </v:shape>
            </w:pict>
          </mc:Fallback>
        </mc:AlternateContent>
      </w:r>
    </w:p>
    <w:p w:rsidR="000E138A" w:rsidRPr="00D462AF" w:rsidRDefault="000E138A" w:rsidP="000E138A">
      <w:pPr>
        <w:pStyle w:val="Glava"/>
        <w:tabs>
          <w:tab w:val="clear" w:pos="4320"/>
          <w:tab w:val="clear" w:pos="8640"/>
          <w:tab w:val="left" w:pos="5112"/>
        </w:tabs>
        <w:spacing w:before="120" w:line="240" w:lineRule="exact"/>
        <w:rPr>
          <w:rFonts w:cs="Arial"/>
          <w:szCs w:val="20"/>
          <w:lang w:val="sl-SI"/>
        </w:rPr>
      </w:pPr>
      <w:r w:rsidRPr="00D462AF">
        <w:rPr>
          <w:rFonts w:cs="Arial"/>
          <w:szCs w:val="20"/>
          <w:lang w:val="sl-SI"/>
        </w:rPr>
        <w:t>Langusova ulica 4, 1535 Ljubljana</w:t>
      </w:r>
      <w:r w:rsidRPr="00D462AF">
        <w:rPr>
          <w:rFonts w:cs="Arial"/>
          <w:szCs w:val="20"/>
          <w:lang w:val="sl-SI"/>
        </w:rPr>
        <w:tab/>
        <w:t>T: 01 478 80 00</w:t>
      </w:r>
    </w:p>
    <w:p w:rsidR="000E138A" w:rsidRPr="00D462AF" w:rsidRDefault="000E138A" w:rsidP="000E138A">
      <w:pPr>
        <w:pStyle w:val="Glava"/>
        <w:tabs>
          <w:tab w:val="clear" w:pos="4320"/>
          <w:tab w:val="clear" w:pos="8640"/>
          <w:tab w:val="left" w:pos="5112"/>
        </w:tabs>
        <w:spacing w:line="240" w:lineRule="exact"/>
        <w:rPr>
          <w:rFonts w:cs="Arial"/>
          <w:szCs w:val="20"/>
          <w:lang w:val="sl-SI"/>
        </w:rPr>
      </w:pPr>
      <w:r w:rsidRPr="00D462AF">
        <w:rPr>
          <w:rFonts w:cs="Arial"/>
          <w:szCs w:val="20"/>
          <w:lang w:val="sl-SI"/>
        </w:rPr>
        <w:tab/>
        <w:t xml:space="preserve">F: 01 478 81 39 </w:t>
      </w:r>
    </w:p>
    <w:p w:rsidR="000E138A" w:rsidRPr="00D462AF" w:rsidRDefault="000E138A" w:rsidP="000E138A">
      <w:pPr>
        <w:pStyle w:val="Glava"/>
        <w:tabs>
          <w:tab w:val="clear" w:pos="4320"/>
          <w:tab w:val="clear" w:pos="8640"/>
          <w:tab w:val="left" w:pos="5112"/>
        </w:tabs>
        <w:spacing w:line="240" w:lineRule="exact"/>
        <w:rPr>
          <w:rFonts w:cs="Arial"/>
          <w:szCs w:val="20"/>
          <w:lang w:val="sl-SI"/>
        </w:rPr>
      </w:pPr>
      <w:r w:rsidRPr="00D462AF">
        <w:rPr>
          <w:rFonts w:cs="Arial"/>
          <w:szCs w:val="20"/>
          <w:lang w:val="sl-SI"/>
        </w:rPr>
        <w:tab/>
        <w:t>E: gp.mz</w:t>
      </w:r>
      <w:r w:rsidR="001F3974" w:rsidRPr="00D462AF">
        <w:rPr>
          <w:rFonts w:cs="Arial"/>
          <w:szCs w:val="20"/>
          <w:lang w:val="sl-SI"/>
        </w:rPr>
        <w:t>i</w:t>
      </w:r>
      <w:r w:rsidRPr="00D462AF">
        <w:rPr>
          <w:rFonts w:cs="Arial"/>
          <w:szCs w:val="20"/>
          <w:lang w:val="sl-SI"/>
        </w:rPr>
        <w:t>@gov.si</w:t>
      </w:r>
    </w:p>
    <w:p w:rsidR="000E138A" w:rsidRPr="00D462AF" w:rsidRDefault="000E138A" w:rsidP="000E138A">
      <w:pPr>
        <w:pStyle w:val="Glava"/>
        <w:tabs>
          <w:tab w:val="clear" w:pos="4320"/>
          <w:tab w:val="clear" w:pos="8640"/>
          <w:tab w:val="left" w:pos="5112"/>
        </w:tabs>
        <w:spacing w:line="240" w:lineRule="exact"/>
        <w:rPr>
          <w:rFonts w:cs="Arial"/>
          <w:szCs w:val="20"/>
          <w:lang w:val="sl-SI"/>
        </w:rPr>
      </w:pPr>
      <w:r w:rsidRPr="00D462AF">
        <w:rPr>
          <w:rFonts w:cs="Arial"/>
          <w:szCs w:val="20"/>
          <w:lang w:val="sl-SI"/>
        </w:rPr>
        <w:tab/>
      </w:r>
      <w:proofErr w:type="spellStart"/>
      <w:r w:rsidRPr="00D462AF">
        <w:rPr>
          <w:rFonts w:cs="Arial"/>
          <w:szCs w:val="20"/>
          <w:lang w:val="sl-SI"/>
        </w:rPr>
        <w:t>www.mz</w:t>
      </w:r>
      <w:r w:rsidR="001F3974" w:rsidRPr="00D462AF">
        <w:rPr>
          <w:rFonts w:cs="Arial"/>
          <w:szCs w:val="20"/>
          <w:lang w:val="sl-SI"/>
        </w:rPr>
        <w:t>i</w:t>
      </w:r>
      <w:r w:rsidRPr="00D462AF">
        <w:rPr>
          <w:rFonts w:cs="Arial"/>
          <w:szCs w:val="20"/>
          <w:lang w:val="sl-SI"/>
        </w:rPr>
        <w:t>.gov.si</w:t>
      </w:r>
      <w:proofErr w:type="spellEnd"/>
    </w:p>
    <w:p w:rsidR="000E138A" w:rsidRPr="00D462AF" w:rsidRDefault="000E138A" w:rsidP="00D462AF">
      <w:pPr>
        <w:pStyle w:val="Glava"/>
        <w:tabs>
          <w:tab w:val="clear" w:pos="4320"/>
          <w:tab w:val="clear" w:pos="8640"/>
          <w:tab w:val="left" w:pos="5112"/>
        </w:tabs>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D462AF" w:rsidTr="003F712A">
        <w:trPr>
          <w:gridAfter w:val="2"/>
          <w:wAfter w:w="3067" w:type="dxa"/>
        </w:trPr>
        <w:tc>
          <w:tcPr>
            <w:tcW w:w="6096" w:type="dxa"/>
            <w:gridSpan w:val="2"/>
          </w:tcPr>
          <w:p w:rsidR="00F02B4B" w:rsidRPr="00A56B63" w:rsidRDefault="00F02B4B" w:rsidP="00487EAD">
            <w:pPr>
              <w:pStyle w:val="Neotevilenodstavek"/>
              <w:spacing w:before="40" w:afterLines="40" w:after="96" w:line="260" w:lineRule="atLeast"/>
              <w:jc w:val="left"/>
              <w:rPr>
                <w:sz w:val="20"/>
                <w:szCs w:val="20"/>
                <w:highlight w:val="yellow"/>
              </w:rPr>
            </w:pPr>
            <w:r w:rsidRPr="00685418">
              <w:rPr>
                <w:sz w:val="20"/>
                <w:szCs w:val="20"/>
              </w:rPr>
              <w:t xml:space="preserve">Številka: </w:t>
            </w:r>
            <w:r w:rsidR="00C31064">
              <w:rPr>
                <w:bCs/>
                <w:sz w:val="20"/>
                <w:szCs w:val="20"/>
              </w:rPr>
              <w:t>007-118/2016/1</w:t>
            </w:r>
            <w:r w:rsidR="00D80890">
              <w:rPr>
                <w:bCs/>
                <w:sz w:val="20"/>
                <w:szCs w:val="20"/>
              </w:rPr>
              <w:t>9</w:t>
            </w:r>
            <w:r w:rsidR="00B73DE4" w:rsidRPr="00B73DE4">
              <w:rPr>
                <w:bCs/>
                <w:sz w:val="20"/>
                <w:szCs w:val="20"/>
              </w:rPr>
              <w:t>-00181024</w:t>
            </w:r>
          </w:p>
        </w:tc>
      </w:tr>
      <w:tr w:rsidR="00F02B4B" w:rsidRPr="00D462AF" w:rsidTr="003F712A">
        <w:trPr>
          <w:gridAfter w:val="2"/>
          <w:wAfter w:w="3067" w:type="dxa"/>
        </w:trPr>
        <w:tc>
          <w:tcPr>
            <w:tcW w:w="6096" w:type="dxa"/>
            <w:gridSpan w:val="2"/>
          </w:tcPr>
          <w:p w:rsidR="00F02B4B" w:rsidRPr="00A56B63" w:rsidRDefault="00F02B4B" w:rsidP="00487EAD">
            <w:pPr>
              <w:pStyle w:val="Neotevilenodstavek"/>
              <w:spacing w:before="40" w:afterLines="40" w:after="96" w:line="260" w:lineRule="atLeast"/>
              <w:jc w:val="left"/>
              <w:rPr>
                <w:sz w:val="20"/>
                <w:szCs w:val="20"/>
                <w:highlight w:val="yellow"/>
              </w:rPr>
            </w:pPr>
            <w:r w:rsidRPr="00E12291">
              <w:rPr>
                <w:sz w:val="20"/>
                <w:szCs w:val="20"/>
              </w:rPr>
              <w:t>Ljubljana,</w:t>
            </w:r>
            <w:r w:rsidR="004A5FAA" w:rsidRPr="00E12291">
              <w:rPr>
                <w:sz w:val="20"/>
                <w:szCs w:val="20"/>
              </w:rPr>
              <w:t xml:space="preserve"> </w:t>
            </w:r>
            <w:r w:rsidR="00D80890">
              <w:rPr>
                <w:sz w:val="20"/>
                <w:szCs w:val="20"/>
              </w:rPr>
              <w:t>16</w:t>
            </w:r>
            <w:r w:rsidR="00CA6E16" w:rsidRPr="00E12291">
              <w:rPr>
                <w:sz w:val="20"/>
                <w:szCs w:val="20"/>
              </w:rPr>
              <w:t xml:space="preserve">. </w:t>
            </w:r>
            <w:r w:rsidR="00C31064">
              <w:rPr>
                <w:sz w:val="20"/>
                <w:szCs w:val="20"/>
              </w:rPr>
              <w:t>9</w:t>
            </w:r>
            <w:r w:rsidR="00CA6E16" w:rsidRPr="00E12291">
              <w:rPr>
                <w:sz w:val="20"/>
                <w:szCs w:val="20"/>
              </w:rPr>
              <w:t>.</w:t>
            </w:r>
            <w:r w:rsidRPr="00E12291">
              <w:rPr>
                <w:sz w:val="20"/>
                <w:szCs w:val="20"/>
              </w:rPr>
              <w:t xml:space="preserve"> </w:t>
            </w:r>
            <w:r w:rsidR="000E3319" w:rsidRPr="00E12291">
              <w:rPr>
                <w:sz w:val="20"/>
                <w:szCs w:val="20"/>
              </w:rPr>
              <w:t>201</w:t>
            </w:r>
            <w:r w:rsidR="00795507" w:rsidRPr="00E12291">
              <w:rPr>
                <w:sz w:val="20"/>
                <w:szCs w:val="20"/>
              </w:rPr>
              <w:t>6</w:t>
            </w:r>
          </w:p>
        </w:tc>
      </w:tr>
      <w:tr w:rsidR="00F02B4B" w:rsidRPr="00D462AF" w:rsidTr="003F712A">
        <w:trPr>
          <w:gridAfter w:val="2"/>
          <w:wAfter w:w="3067" w:type="dxa"/>
        </w:trPr>
        <w:tc>
          <w:tcPr>
            <w:tcW w:w="6096" w:type="dxa"/>
            <w:gridSpan w:val="2"/>
          </w:tcPr>
          <w:p w:rsidR="00F02B4B" w:rsidRPr="00D462AF" w:rsidRDefault="00F02B4B" w:rsidP="00487EAD">
            <w:pPr>
              <w:pStyle w:val="Neotevilenodstavek"/>
              <w:spacing w:before="40" w:afterLines="40" w:after="96" w:line="260" w:lineRule="atLeast"/>
              <w:jc w:val="left"/>
              <w:rPr>
                <w:sz w:val="20"/>
                <w:szCs w:val="20"/>
              </w:rPr>
            </w:pPr>
            <w:r w:rsidRPr="00D462AF">
              <w:rPr>
                <w:iCs/>
                <w:sz w:val="20"/>
                <w:szCs w:val="20"/>
              </w:rPr>
              <w:t xml:space="preserve">EVA </w:t>
            </w:r>
            <w:r w:rsidR="00391217" w:rsidRPr="00391217">
              <w:rPr>
                <w:iCs/>
                <w:sz w:val="20"/>
                <w:szCs w:val="20"/>
              </w:rPr>
              <w:t>2016-2430-0031</w:t>
            </w:r>
          </w:p>
        </w:tc>
      </w:tr>
      <w:tr w:rsidR="00F02B4B" w:rsidRPr="00D462AF" w:rsidTr="003F712A">
        <w:trPr>
          <w:gridAfter w:val="2"/>
          <w:wAfter w:w="3067" w:type="dxa"/>
        </w:trPr>
        <w:tc>
          <w:tcPr>
            <w:tcW w:w="6096" w:type="dxa"/>
            <w:gridSpan w:val="2"/>
          </w:tcPr>
          <w:p w:rsidR="00F02B4B" w:rsidRPr="00D462AF" w:rsidRDefault="00F02B4B" w:rsidP="00487EAD">
            <w:pPr>
              <w:spacing w:before="40" w:afterLines="40" w:after="96" w:line="260" w:lineRule="atLeast"/>
              <w:rPr>
                <w:rFonts w:ascii="Arial" w:hAnsi="Arial" w:cs="Arial"/>
                <w:sz w:val="20"/>
                <w:szCs w:val="20"/>
              </w:rPr>
            </w:pPr>
          </w:p>
          <w:p w:rsidR="00F02B4B" w:rsidRPr="00D462AF" w:rsidRDefault="00F02B4B">
            <w:pPr>
              <w:spacing w:before="40" w:afterLines="40" w:after="96" w:line="260" w:lineRule="atLeast"/>
              <w:rPr>
                <w:rFonts w:ascii="Arial" w:hAnsi="Arial" w:cs="Arial"/>
                <w:sz w:val="20"/>
                <w:szCs w:val="20"/>
              </w:rPr>
            </w:pPr>
            <w:r w:rsidRPr="00D462AF">
              <w:rPr>
                <w:rFonts w:ascii="Arial" w:hAnsi="Arial" w:cs="Arial"/>
                <w:sz w:val="20"/>
                <w:szCs w:val="20"/>
              </w:rPr>
              <w:t>GENERALNI SEKRETARIAT VLADE REPUBLIKE SLOVENIJE</w:t>
            </w:r>
          </w:p>
          <w:p w:rsidR="00F02B4B" w:rsidRPr="00D462AF" w:rsidRDefault="00365FB0">
            <w:pPr>
              <w:spacing w:before="40" w:afterLines="40" w:after="96" w:line="260" w:lineRule="atLeast"/>
              <w:rPr>
                <w:rFonts w:ascii="Arial" w:hAnsi="Arial" w:cs="Arial"/>
                <w:sz w:val="20"/>
                <w:szCs w:val="20"/>
              </w:rPr>
            </w:pPr>
            <w:hyperlink r:id="rId10" w:history="1">
              <w:r w:rsidR="00F02B4B" w:rsidRPr="00D462AF">
                <w:rPr>
                  <w:rStyle w:val="Hiperpovezava"/>
                  <w:rFonts w:ascii="Arial" w:hAnsi="Arial" w:cs="Arial"/>
                  <w:sz w:val="20"/>
                  <w:szCs w:val="20"/>
                </w:rPr>
                <w:t>Gp.gs@gov.si</w:t>
              </w:r>
            </w:hyperlink>
          </w:p>
          <w:p w:rsidR="00F02B4B" w:rsidRPr="00D462AF" w:rsidRDefault="00F02B4B">
            <w:pPr>
              <w:spacing w:before="40" w:afterLines="40" w:after="96" w:line="260" w:lineRule="atLeast"/>
              <w:rPr>
                <w:rFonts w:ascii="Arial" w:hAnsi="Arial" w:cs="Arial"/>
                <w:sz w:val="20"/>
                <w:szCs w:val="20"/>
              </w:rPr>
            </w:pPr>
          </w:p>
          <w:p w:rsidR="00F02B4B" w:rsidRPr="00D462AF" w:rsidRDefault="00F02B4B">
            <w:pPr>
              <w:spacing w:before="40" w:afterLines="40" w:after="96" w:line="260" w:lineRule="atLeast"/>
              <w:rPr>
                <w:rFonts w:ascii="Arial" w:hAnsi="Arial" w:cs="Arial"/>
                <w:sz w:val="20"/>
                <w:szCs w:val="20"/>
              </w:rPr>
            </w:pPr>
          </w:p>
        </w:tc>
      </w:tr>
      <w:tr w:rsidR="00F02B4B" w:rsidRPr="00D462AF" w:rsidTr="003F712A">
        <w:tc>
          <w:tcPr>
            <w:tcW w:w="9163" w:type="dxa"/>
            <w:gridSpan w:val="4"/>
          </w:tcPr>
          <w:p w:rsidR="00F02B4B" w:rsidRPr="00D462AF" w:rsidRDefault="00F02B4B" w:rsidP="00487EAD">
            <w:pPr>
              <w:pStyle w:val="Naslovpredpisa"/>
              <w:spacing w:before="40" w:afterLines="40" w:after="96" w:line="260" w:lineRule="atLeast"/>
              <w:jc w:val="both"/>
              <w:rPr>
                <w:sz w:val="20"/>
                <w:szCs w:val="20"/>
              </w:rPr>
            </w:pPr>
            <w:r w:rsidRPr="00D462AF">
              <w:rPr>
                <w:sz w:val="20"/>
                <w:szCs w:val="20"/>
              </w:rPr>
              <w:t xml:space="preserve">ZADEVA: </w:t>
            </w:r>
            <w:r w:rsidR="00A553E8">
              <w:rPr>
                <w:sz w:val="20"/>
                <w:szCs w:val="20"/>
              </w:rPr>
              <w:t xml:space="preserve">Novo gradivo št. 1: </w:t>
            </w:r>
            <w:r w:rsidR="00391217">
              <w:rPr>
                <w:sz w:val="20"/>
                <w:szCs w:val="20"/>
              </w:rPr>
              <w:t>R</w:t>
            </w:r>
            <w:r w:rsidR="00391217" w:rsidRPr="00391217">
              <w:rPr>
                <w:sz w:val="20"/>
                <w:szCs w:val="20"/>
              </w:rPr>
              <w:t>esolucija o nacional</w:t>
            </w:r>
            <w:r w:rsidR="00391217">
              <w:rPr>
                <w:sz w:val="20"/>
                <w:szCs w:val="20"/>
              </w:rPr>
              <w:t>nem programu razvoja prometa v R</w:t>
            </w:r>
            <w:r w:rsidR="00391217" w:rsidRPr="00391217">
              <w:rPr>
                <w:sz w:val="20"/>
                <w:szCs w:val="20"/>
              </w:rPr>
              <w:t>epubliki Sloveniji</w:t>
            </w:r>
            <w:r w:rsidR="00391217">
              <w:rPr>
                <w:sz w:val="20"/>
                <w:szCs w:val="20"/>
              </w:rPr>
              <w:t xml:space="preserve"> </w:t>
            </w:r>
            <w:r w:rsidR="00F402BA">
              <w:rPr>
                <w:sz w:val="20"/>
                <w:szCs w:val="20"/>
              </w:rPr>
              <w:t xml:space="preserve">za obdobje do leta 2030 </w:t>
            </w:r>
            <w:r w:rsidR="00DA7B79">
              <w:rPr>
                <w:sz w:val="20"/>
                <w:szCs w:val="20"/>
              </w:rPr>
              <w:t>– predlog za obravnavo</w:t>
            </w:r>
          </w:p>
        </w:tc>
      </w:tr>
      <w:tr w:rsidR="00F02B4B" w:rsidRPr="00D462AF" w:rsidTr="003F712A">
        <w:tc>
          <w:tcPr>
            <w:tcW w:w="9163" w:type="dxa"/>
            <w:gridSpan w:val="4"/>
          </w:tcPr>
          <w:p w:rsidR="00F02B4B" w:rsidRPr="00D462AF" w:rsidRDefault="00F02B4B" w:rsidP="00487EAD">
            <w:pPr>
              <w:pStyle w:val="Poglavje"/>
              <w:spacing w:before="40" w:afterLines="40" w:after="96" w:line="260" w:lineRule="atLeast"/>
              <w:jc w:val="left"/>
              <w:rPr>
                <w:sz w:val="20"/>
                <w:szCs w:val="20"/>
              </w:rPr>
            </w:pPr>
            <w:r w:rsidRPr="00D462AF">
              <w:rPr>
                <w:sz w:val="20"/>
                <w:szCs w:val="20"/>
              </w:rPr>
              <w:t>1. Predlog sklepov vlade:</w:t>
            </w:r>
          </w:p>
        </w:tc>
      </w:tr>
      <w:tr w:rsidR="00F02B4B" w:rsidRPr="00D462AF" w:rsidTr="003F712A">
        <w:tc>
          <w:tcPr>
            <w:tcW w:w="9163" w:type="dxa"/>
            <w:gridSpan w:val="4"/>
          </w:tcPr>
          <w:p w:rsidR="0048733F" w:rsidRDefault="002F09EE" w:rsidP="00487EAD">
            <w:pPr>
              <w:pStyle w:val="Neotevilenodstavek"/>
              <w:spacing w:before="40" w:afterLines="40" w:after="96" w:line="260" w:lineRule="atLeast"/>
              <w:rPr>
                <w:iCs/>
                <w:sz w:val="20"/>
                <w:szCs w:val="20"/>
              </w:rPr>
            </w:pPr>
            <w:r w:rsidRPr="002F09EE">
              <w:rPr>
                <w:iCs/>
                <w:sz w:val="20"/>
                <w:szCs w:val="20"/>
              </w:rPr>
              <w:t xml:space="preserve">Na podlagi drugega odstavka 2. člena Zakona o Vladi Republike Slovenije (Uradni list RS, št. 24/05 – uradno prečiščeno besedilo, 109/08, 38/10-ZUKN, 8/12, 21/13, 47/13-ZDU-1G in 65/14), 42. člena Zakona o cestah (Uradni list RS, št. </w:t>
            </w:r>
            <w:hyperlink r:id="rId11" w:history="1">
              <w:r w:rsidRPr="0048733F">
                <w:rPr>
                  <w:rStyle w:val="Hiperpovezava"/>
                  <w:iCs/>
                  <w:sz w:val="20"/>
                  <w:szCs w:val="20"/>
                  <w:u w:val="none"/>
                </w:rPr>
                <w:t>109/10</w:t>
              </w:r>
            </w:hyperlink>
            <w:r w:rsidRPr="0048733F">
              <w:rPr>
                <w:iCs/>
                <w:sz w:val="20"/>
                <w:szCs w:val="20"/>
              </w:rPr>
              <w:t xml:space="preserve">, </w:t>
            </w:r>
            <w:hyperlink r:id="rId12" w:history="1">
              <w:r w:rsidRPr="0048733F">
                <w:rPr>
                  <w:rStyle w:val="Hiperpovezava"/>
                  <w:iCs/>
                  <w:sz w:val="20"/>
                  <w:szCs w:val="20"/>
                  <w:u w:val="none"/>
                </w:rPr>
                <w:t>48/12</w:t>
              </w:r>
            </w:hyperlink>
            <w:r w:rsidRPr="0048733F">
              <w:rPr>
                <w:iCs/>
                <w:sz w:val="20"/>
                <w:szCs w:val="20"/>
              </w:rPr>
              <w:t xml:space="preserve">, </w:t>
            </w:r>
            <w:hyperlink r:id="rId13" w:history="1">
              <w:r w:rsidRPr="0048733F">
                <w:rPr>
                  <w:rStyle w:val="Hiperpovezava"/>
                  <w:iCs/>
                  <w:sz w:val="20"/>
                  <w:szCs w:val="20"/>
                  <w:u w:val="none"/>
                </w:rPr>
                <w:t>36/14</w:t>
              </w:r>
            </w:hyperlink>
            <w:r w:rsidRPr="0048733F">
              <w:rPr>
                <w:iCs/>
                <w:sz w:val="20"/>
                <w:szCs w:val="20"/>
              </w:rPr>
              <w:t xml:space="preserve"> – </w:t>
            </w:r>
            <w:proofErr w:type="spellStart"/>
            <w:r w:rsidRPr="0048733F">
              <w:rPr>
                <w:iCs/>
                <w:sz w:val="20"/>
                <w:szCs w:val="20"/>
              </w:rPr>
              <w:t>odl</w:t>
            </w:r>
            <w:proofErr w:type="spellEnd"/>
            <w:r w:rsidRPr="0048733F">
              <w:rPr>
                <w:iCs/>
                <w:sz w:val="20"/>
                <w:szCs w:val="20"/>
              </w:rPr>
              <w:t xml:space="preserve">. US in </w:t>
            </w:r>
            <w:hyperlink r:id="rId14" w:history="1">
              <w:r w:rsidRPr="0048733F">
                <w:rPr>
                  <w:rStyle w:val="Hiperpovezava"/>
                  <w:iCs/>
                  <w:sz w:val="20"/>
                  <w:szCs w:val="20"/>
                  <w:u w:val="none"/>
                </w:rPr>
                <w:t>46/15</w:t>
              </w:r>
            </w:hyperlink>
            <w:r w:rsidRPr="002F09EE">
              <w:rPr>
                <w:iCs/>
                <w:sz w:val="20"/>
                <w:szCs w:val="20"/>
              </w:rPr>
              <w:t>), 6. člena Zakona o letalstvu (Uradni list RS št. 81/10 – uradno prečiščeno besedilo</w:t>
            </w:r>
            <w:r w:rsidR="0048733F">
              <w:rPr>
                <w:iCs/>
                <w:sz w:val="20"/>
                <w:szCs w:val="20"/>
              </w:rPr>
              <w:t xml:space="preserve"> in 48/16</w:t>
            </w:r>
            <w:r w:rsidRPr="002F09EE">
              <w:rPr>
                <w:iCs/>
                <w:sz w:val="20"/>
                <w:szCs w:val="20"/>
              </w:rPr>
              <w:t>), 33. člena Pomorskega zakonika (Uradni list RS, št. 120/06 – uradno prečiščeno besedilo, 88/10, 59/11 in 33/16)</w:t>
            </w:r>
            <w:r w:rsidR="0048733F">
              <w:rPr>
                <w:iCs/>
                <w:sz w:val="20"/>
                <w:szCs w:val="20"/>
              </w:rPr>
              <w:t xml:space="preserve"> in za izvajanje </w:t>
            </w:r>
            <w:r w:rsidR="0048733F" w:rsidRPr="002F09EE">
              <w:rPr>
                <w:iCs/>
                <w:sz w:val="20"/>
                <w:szCs w:val="20"/>
              </w:rPr>
              <w:t>13. člena Zakona o železniškem prometu (Uradni list RS, št. 99/15</w:t>
            </w:r>
            <w:r w:rsidR="0048733F">
              <w:rPr>
                <w:iCs/>
                <w:sz w:val="20"/>
                <w:szCs w:val="20"/>
              </w:rPr>
              <w:t xml:space="preserve"> </w:t>
            </w:r>
            <w:r w:rsidR="0048733F" w:rsidRPr="002F09EE">
              <w:rPr>
                <w:iCs/>
                <w:sz w:val="20"/>
                <w:szCs w:val="20"/>
              </w:rPr>
              <w:t>-</w:t>
            </w:r>
            <w:r w:rsidR="0048733F">
              <w:rPr>
                <w:iCs/>
                <w:sz w:val="20"/>
                <w:szCs w:val="20"/>
              </w:rPr>
              <w:t xml:space="preserve"> </w:t>
            </w:r>
            <w:r w:rsidR="0048733F" w:rsidRPr="002F09EE">
              <w:rPr>
                <w:iCs/>
                <w:sz w:val="20"/>
                <w:szCs w:val="20"/>
              </w:rPr>
              <w:t>uradno prečiščeno besedilo)</w:t>
            </w:r>
            <w:r w:rsidRPr="002F09EE">
              <w:rPr>
                <w:iCs/>
                <w:sz w:val="20"/>
                <w:szCs w:val="20"/>
              </w:rPr>
              <w:t xml:space="preserve">, je Vlada Republike Slovenije na ... redni seji dne ... sprejela naslednji </w:t>
            </w:r>
          </w:p>
          <w:p w:rsidR="00383090" w:rsidRDefault="00383090" w:rsidP="00487EAD">
            <w:pPr>
              <w:pStyle w:val="Neotevilenodstavek"/>
              <w:spacing w:before="40" w:afterLines="40" w:after="96" w:line="260" w:lineRule="atLeast"/>
              <w:rPr>
                <w:iCs/>
                <w:sz w:val="20"/>
                <w:szCs w:val="20"/>
              </w:rPr>
            </w:pPr>
          </w:p>
          <w:p w:rsidR="002F09EE" w:rsidRPr="00D462AF" w:rsidRDefault="0048733F" w:rsidP="00570758">
            <w:pPr>
              <w:pStyle w:val="Neotevilenodstavek"/>
              <w:spacing w:before="40" w:afterLines="40" w:after="96" w:line="260" w:lineRule="atLeast"/>
              <w:jc w:val="center"/>
              <w:rPr>
                <w:iCs/>
                <w:sz w:val="20"/>
                <w:szCs w:val="20"/>
              </w:rPr>
            </w:pPr>
            <w:r w:rsidRPr="002F09EE">
              <w:rPr>
                <w:iCs/>
                <w:sz w:val="20"/>
                <w:szCs w:val="20"/>
              </w:rPr>
              <w:t>SKLEP:</w:t>
            </w:r>
          </w:p>
          <w:p w:rsidR="00E757E2" w:rsidRPr="00D462AF" w:rsidRDefault="00E757E2">
            <w:pPr>
              <w:pStyle w:val="Neotevilenodstavek"/>
              <w:spacing w:before="40" w:afterLines="40" w:after="96" w:line="260" w:lineRule="atLeast"/>
              <w:rPr>
                <w:iCs/>
                <w:sz w:val="20"/>
                <w:szCs w:val="20"/>
              </w:rPr>
            </w:pPr>
            <w:r w:rsidRPr="00D462AF">
              <w:rPr>
                <w:iCs/>
                <w:sz w:val="20"/>
                <w:szCs w:val="20"/>
              </w:rPr>
              <w:t xml:space="preserve">Vlada Republike Slovenije je določila besedilo </w:t>
            </w:r>
            <w:r w:rsidRPr="00DA7B79">
              <w:rPr>
                <w:iCs/>
                <w:sz w:val="20"/>
                <w:szCs w:val="20"/>
              </w:rPr>
              <w:t xml:space="preserve">predloga </w:t>
            </w:r>
            <w:r w:rsidR="00391217" w:rsidRPr="00391217">
              <w:rPr>
                <w:iCs/>
                <w:sz w:val="20"/>
                <w:szCs w:val="20"/>
              </w:rPr>
              <w:t>R</w:t>
            </w:r>
            <w:r w:rsidR="00391217">
              <w:rPr>
                <w:iCs/>
                <w:sz w:val="20"/>
                <w:szCs w:val="20"/>
              </w:rPr>
              <w:t>esolucije</w:t>
            </w:r>
            <w:r w:rsidR="00391217" w:rsidRPr="00391217">
              <w:rPr>
                <w:iCs/>
                <w:sz w:val="20"/>
                <w:szCs w:val="20"/>
              </w:rPr>
              <w:t xml:space="preserve"> o nacionalnem programu razvoja prometa v Republiki Sloveniji</w:t>
            </w:r>
            <w:r w:rsidR="0077131A">
              <w:rPr>
                <w:iCs/>
                <w:sz w:val="20"/>
                <w:szCs w:val="20"/>
              </w:rPr>
              <w:t xml:space="preserve"> </w:t>
            </w:r>
            <w:r w:rsidR="0048733F">
              <w:rPr>
                <w:iCs/>
                <w:sz w:val="20"/>
                <w:szCs w:val="20"/>
              </w:rPr>
              <w:t xml:space="preserve">za obdobje </w:t>
            </w:r>
            <w:r w:rsidR="00F402BA">
              <w:rPr>
                <w:iCs/>
                <w:sz w:val="20"/>
                <w:szCs w:val="20"/>
              </w:rPr>
              <w:t>do leta 2030</w:t>
            </w:r>
            <w:r w:rsidR="0048733F">
              <w:rPr>
                <w:iCs/>
                <w:sz w:val="20"/>
                <w:szCs w:val="20"/>
              </w:rPr>
              <w:t xml:space="preserve"> </w:t>
            </w:r>
            <w:r w:rsidR="0077131A">
              <w:rPr>
                <w:iCs/>
                <w:sz w:val="20"/>
                <w:szCs w:val="20"/>
              </w:rPr>
              <w:t xml:space="preserve">(EVA </w:t>
            </w:r>
            <w:r w:rsidR="00391217" w:rsidRPr="00391217">
              <w:rPr>
                <w:iCs/>
                <w:sz w:val="20"/>
                <w:szCs w:val="20"/>
              </w:rPr>
              <w:t>2016-2430-0031</w:t>
            </w:r>
            <w:r w:rsidR="0077131A">
              <w:rPr>
                <w:iCs/>
                <w:sz w:val="20"/>
                <w:szCs w:val="20"/>
              </w:rPr>
              <w:t>)</w:t>
            </w:r>
            <w:r w:rsidR="00DA7B79" w:rsidRPr="00DA7B79">
              <w:rPr>
                <w:iCs/>
                <w:sz w:val="20"/>
                <w:szCs w:val="20"/>
              </w:rPr>
              <w:t xml:space="preserve"> </w:t>
            </w:r>
            <w:r w:rsidR="00D91CF7">
              <w:rPr>
                <w:iCs/>
                <w:sz w:val="20"/>
                <w:szCs w:val="20"/>
              </w:rPr>
              <w:t>ter</w:t>
            </w:r>
            <w:r w:rsidRPr="00DA7B79">
              <w:rPr>
                <w:iCs/>
                <w:sz w:val="20"/>
                <w:szCs w:val="20"/>
              </w:rPr>
              <w:t xml:space="preserve"> ga poš</w:t>
            </w:r>
            <w:r w:rsidR="006F502C">
              <w:rPr>
                <w:iCs/>
                <w:sz w:val="20"/>
                <w:szCs w:val="20"/>
              </w:rPr>
              <w:t>lje</w:t>
            </w:r>
            <w:r w:rsidRPr="00DA7B79">
              <w:rPr>
                <w:iCs/>
                <w:sz w:val="20"/>
                <w:szCs w:val="20"/>
              </w:rPr>
              <w:t xml:space="preserve"> v </w:t>
            </w:r>
            <w:r w:rsidR="0048733F">
              <w:rPr>
                <w:iCs/>
                <w:sz w:val="20"/>
                <w:szCs w:val="20"/>
              </w:rPr>
              <w:t>sprejetje</w:t>
            </w:r>
            <w:r w:rsidRPr="00DA7B79">
              <w:rPr>
                <w:iCs/>
                <w:sz w:val="20"/>
                <w:szCs w:val="20"/>
              </w:rPr>
              <w:t xml:space="preserve"> Državnemu zboru Republike Slovenije.</w:t>
            </w:r>
          </w:p>
          <w:p w:rsidR="00E757E2" w:rsidRPr="00D462AF" w:rsidRDefault="00E757E2">
            <w:pPr>
              <w:pStyle w:val="Neotevilenodstavek"/>
              <w:spacing w:before="40" w:afterLines="40" w:after="96" w:line="260" w:lineRule="atLeast"/>
              <w:ind w:right="72"/>
              <w:rPr>
                <w:iCs/>
                <w:sz w:val="20"/>
                <w:szCs w:val="20"/>
              </w:rPr>
            </w:pPr>
          </w:p>
          <w:p w:rsidR="00E757E2" w:rsidRPr="00D462AF" w:rsidRDefault="0088374E" w:rsidP="00531C1D">
            <w:pPr>
              <w:pStyle w:val="Neotevilenodstavek"/>
              <w:spacing w:before="0" w:after="0" w:line="240" w:lineRule="auto"/>
              <w:ind w:left="4428" w:right="74"/>
              <w:jc w:val="center"/>
              <w:rPr>
                <w:iCs/>
                <w:sz w:val="20"/>
                <w:szCs w:val="20"/>
              </w:rPr>
            </w:pPr>
            <w:r w:rsidRPr="00D462AF">
              <w:rPr>
                <w:iCs/>
                <w:sz w:val="20"/>
                <w:szCs w:val="20"/>
              </w:rPr>
              <w:t>Mag. Darko Krašovec</w:t>
            </w:r>
          </w:p>
          <w:p w:rsidR="00E757E2" w:rsidRPr="00D462AF" w:rsidRDefault="00E757E2" w:rsidP="00531C1D">
            <w:pPr>
              <w:ind w:left="4428" w:right="74"/>
              <w:jc w:val="center"/>
              <w:rPr>
                <w:rFonts w:ascii="Arial" w:hAnsi="Arial" w:cs="Arial"/>
                <w:sz w:val="20"/>
                <w:szCs w:val="20"/>
              </w:rPr>
            </w:pPr>
            <w:r w:rsidRPr="00D462AF">
              <w:rPr>
                <w:rFonts w:ascii="Arial" w:hAnsi="Arial" w:cs="Arial"/>
                <w:iCs/>
                <w:sz w:val="20"/>
                <w:szCs w:val="20"/>
              </w:rPr>
              <w:t>generalni sekretar</w:t>
            </w:r>
          </w:p>
          <w:p w:rsidR="004C7A0F" w:rsidRPr="00D462AF" w:rsidRDefault="004C7A0F" w:rsidP="00487EAD">
            <w:pPr>
              <w:spacing w:before="40" w:afterLines="40" w:after="96" w:line="260" w:lineRule="atLeast"/>
              <w:ind w:right="72"/>
              <w:rPr>
                <w:rFonts w:ascii="Arial" w:hAnsi="Arial" w:cs="Arial"/>
                <w:sz w:val="20"/>
                <w:szCs w:val="20"/>
              </w:rPr>
            </w:pPr>
          </w:p>
          <w:p w:rsidR="008B0E74" w:rsidRPr="00D462AF" w:rsidRDefault="008B0E74" w:rsidP="00531C1D">
            <w:pPr>
              <w:pStyle w:val="Neotevilenodstavek"/>
              <w:spacing w:before="0" w:after="0" w:line="240" w:lineRule="auto"/>
              <w:rPr>
                <w:iCs/>
                <w:sz w:val="20"/>
                <w:szCs w:val="20"/>
              </w:rPr>
            </w:pPr>
            <w:r w:rsidRPr="00D462AF">
              <w:rPr>
                <w:iCs/>
                <w:sz w:val="20"/>
                <w:szCs w:val="20"/>
              </w:rPr>
              <w:t>Sklep prejmejo:</w:t>
            </w:r>
          </w:p>
          <w:p w:rsidR="008B0E74" w:rsidRPr="00D462AF" w:rsidRDefault="008B0E74" w:rsidP="00C1387F">
            <w:pPr>
              <w:pStyle w:val="Neotevilenodstavek"/>
              <w:numPr>
                <w:ilvl w:val="0"/>
                <w:numId w:val="7"/>
              </w:numPr>
              <w:tabs>
                <w:tab w:val="left" w:pos="318"/>
              </w:tabs>
              <w:spacing w:before="0" w:after="0" w:line="240" w:lineRule="auto"/>
              <w:rPr>
                <w:iCs/>
                <w:sz w:val="20"/>
                <w:szCs w:val="20"/>
              </w:rPr>
            </w:pPr>
            <w:r w:rsidRPr="00D462AF">
              <w:rPr>
                <w:iCs/>
                <w:sz w:val="20"/>
                <w:szCs w:val="20"/>
              </w:rPr>
              <w:t>Državni zbor Republike Slovenije</w:t>
            </w:r>
            <w:r w:rsidR="003C6E56">
              <w:rPr>
                <w:iCs/>
                <w:sz w:val="20"/>
                <w:szCs w:val="20"/>
              </w:rPr>
              <w:t>,</w:t>
            </w:r>
          </w:p>
          <w:p w:rsidR="008B0E74" w:rsidRPr="00D462AF" w:rsidRDefault="003C6E56" w:rsidP="00C1387F">
            <w:pPr>
              <w:pStyle w:val="Neotevilenodstavek"/>
              <w:numPr>
                <w:ilvl w:val="0"/>
                <w:numId w:val="7"/>
              </w:numPr>
              <w:tabs>
                <w:tab w:val="left" w:pos="318"/>
              </w:tabs>
              <w:spacing w:before="0" w:after="0" w:line="240" w:lineRule="auto"/>
              <w:rPr>
                <w:iCs/>
                <w:sz w:val="20"/>
                <w:szCs w:val="20"/>
              </w:rPr>
            </w:pPr>
            <w:r>
              <w:rPr>
                <w:iCs/>
                <w:sz w:val="20"/>
                <w:szCs w:val="20"/>
              </w:rPr>
              <w:t>Ministrstvo za infrastrukturo,</w:t>
            </w:r>
          </w:p>
          <w:p w:rsidR="00F65D90" w:rsidRDefault="00F65D90" w:rsidP="00C1387F">
            <w:pPr>
              <w:pStyle w:val="Neotevilenodstavek"/>
              <w:numPr>
                <w:ilvl w:val="0"/>
                <w:numId w:val="7"/>
              </w:numPr>
              <w:tabs>
                <w:tab w:val="left" w:pos="318"/>
              </w:tabs>
              <w:spacing w:before="0" w:after="0" w:line="240" w:lineRule="auto"/>
              <w:rPr>
                <w:iCs/>
                <w:sz w:val="20"/>
                <w:szCs w:val="20"/>
              </w:rPr>
            </w:pPr>
            <w:r w:rsidRPr="00D462AF">
              <w:rPr>
                <w:iCs/>
                <w:sz w:val="20"/>
                <w:szCs w:val="20"/>
              </w:rPr>
              <w:t>Ministrstvo za finance</w:t>
            </w:r>
            <w:r>
              <w:rPr>
                <w:iCs/>
                <w:sz w:val="20"/>
                <w:szCs w:val="20"/>
              </w:rPr>
              <w:t>,</w:t>
            </w:r>
          </w:p>
          <w:p w:rsidR="00D5780A" w:rsidRPr="00D462AF" w:rsidRDefault="008B0E74" w:rsidP="00C1387F">
            <w:pPr>
              <w:pStyle w:val="Neotevilenodstavek"/>
              <w:numPr>
                <w:ilvl w:val="0"/>
                <w:numId w:val="7"/>
              </w:numPr>
              <w:tabs>
                <w:tab w:val="left" w:pos="318"/>
              </w:tabs>
              <w:spacing w:before="0" w:after="0" w:line="240" w:lineRule="auto"/>
              <w:rPr>
                <w:iCs/>
                <w:sz w:val="20"/>
                <w:szCs w:val="20"/>
              </w:rPr>
            </w:pPr>
            <w:r w:rsidRPr="00D462AF">
              <w:rPr>
                <w:iCs/>
                <w:sz w:val="20"/>
                <w:szCs w:val="20"/>
              </w:rPr>
              <w:t>Služba Vlade Republike Slovenije za zakonodajo</w:t>
            </w:r>
            <w:r w:rsidR="00F65D90">
              <w:rPr>
                <w:iCs/>
                <w:sz w:val="20"/>
                <w:szCs w:val="20"/>
              </w:rPr>
              <w:t>.</w:t>
            </w:r>
          </w:p>
        </w:tc>
      </w:tr>
      <w:tr w:rsidR="00F02B4B" w:rsidRPr="00D462AF" w:rsidTr="003F712A">
        <w:tc>
          <w:tcPr>
            <w:tcW w:w="9163" w:type="dxa"/>
            <w:gridSpan w:val="4"/>
          </w:tcPr>
          <w:p w:rsidR="00570758" w:rsidRPr="00D462AF" w:rsidRDefault="00F02B4B" w:rsidP="00487EAD">
            <w:pPr>
              <w:pStyle w:val="Neotevilenodstavek"/>
              <w:spacing w:before="40" w:afterLines="40" w:after="96" w:line="260" w:lineRule="atLeast"/>
              <w:rPr>
                <w:b/>
                <w:iCs/>
                <w:sz w:val="20"/>
                <w:szCs w:val="20"/>
              </w:rPr>
            </w:pPr>
            <w:r w:rsidRPr="00D462AF">
              <w:rPr>
                <w:b/>
                <w:sz w:val="20"/>
                <w:szCs w:val="20"/>
              </w:rPr>
              <w:t>2. Predlog za obravnavo predloga zakona po nujnem ali skrajšanem postopku v državnem zboru z obrazložitvijo razlogov:</w:t>
            </w:r>
          </w:p>
        </w:tc>
      </w:tr>
      <w:tr w:rsidR="00F02B4B" w:rsidRPr="00D462AF" w:rsidTr="003F712A">
        <w:tc>
          <w:tcPr>
            <w:tcW w:w="9163" w:type="dxa"/>
            <w:gridSpan w:val="4"/>
          </w:tcPr>
          <w:p w:rsidR="00F02B4B" w:rsidRPr="00D462AF" w:rsidRDefault="00F02B4B" w:rsidP="00487EAD">
            <w:pPr>
              <w:pStyle w:val="Neotevilenodstavek"/>
              <w:spacing w:before="40" w:afterLines="40" w:after="96" w:line="260" w:lineRule="atLeast"/>
              <w:rPr>
                <w:b/>
                <w:iCs/>
                <w:sz w:val="20"/>
                <w:szCs w:val="20"/>
              </w:rPr>
            </w:pPr>
            <w:proofErr w:type="spellStart"/>
            <w:r w:rsidRPr="00D462AF">
              <w:rPr>
                <w:b/>
                <w:sz w:val="20"/>
                <w:szCs w:val="20"/>
              </w:rPr>
              <w:t>3.a</w:t>
            </w:r>
            <w:proofErr w:type="spellEnd"/>
            <w:r w:rsidRPr="00D462AF">
              <w:rPr>
                <w:b/>
                <w:sz w:val="20"/>
                <w:szCs w:val="20"/>
              </w:rPr>
              <w:t xml:space="preserve"> Osebe, odgovorne za strokovno pripravo in usklajenost gradiva:</w:t>
            </w:r>
          </w:p>
        </w:tc>
      </w:tr>
      <w:tr w:rsidR="00F02B4B" w:rsidRPr="00D462AF" w:rsidTr="00391217">
        <w:trPr>
          <w:trHeight w:val="699"/>
        </w:trPr>
        <w:tc>
          <w:tcPr>
            <w:tcW w:w="9163" w:type="dxa"/>
            <w:gridSpan w:val="4"/>
          </w:tcPr>
          <w:p w:rsidR="00F02B4B" w:rsidRPr="00D462AF" w:rsidRDefault="001A69C3" w:rsidP="00C1387F">
            <w:pPr>
              <w:pStyle w:val="Neotevilenodstavek"/>
              <w:numPr>
                <w:ilvl w:val="0"/>
                <w:numId w:val="8"/>
              </w:numPr>
              <w:tabs>
                <w:tab w:val="left" w:pos="176"/>
              </w:tabs>
              <w:spacing w:before="0" w:after="0" w:line="240" w:lineRule="auto"/>
              <w:rPr>
                <w:iCs/>
                <w:sz w:val="20"/>
                <w:szCs w:val="20"/>
              </w:rPr>
            </w:pPr>
            <w:r w:rsidRPr="00D462AF">
              <w:rPr>
                <w:iCs/>
                <w:sz w:val="20"/>
                <w:szCs w:val="20"/>
              </w:rPr>
              <w:t>dr. Peter Gašperšič, minister</w:t>
            </w:r>
            <w:r w:rsidR="00A17C5A">
              <w:rPr>
                <w:iCs/>
                <w:sz w:val="20"/>
                <w:szCs w:val="20"/>
              </w:rPr>
              <w:t>,</w:t>
            </w:r>
          </w:p>
          <w:p w:rsidR="001A69C3" w:rsidRDefault="001A69C3" w:rsidP="00C1387F">
            <w:pPr>
              <w:pStyle w:val="Neotevilenodstavek"/>
              <w:numPr>
                <w:ilvl w:val="0"/>
                <w:numId w:val="8"/>
              </w:numPr>
              <w:tabs>
                <w:tab w:val="left" w:pos="176"/>
              </w:tabs>
              <w:spacing w:before="0" w:after="0" w:line="240" w:lineRule="auto"/>
              <w:rPr>
                <w:iCs/>
                <w:sz w:val="20"/>
                <w:szCs w:val="20"/>
              </w:rPr>
            </w:pPr>
            <w:r w:rsidRPr="00D462AF">
              <w:rPr>
                <w:iCs/>
                <w:sz w:val="20"/>
                <w:szCs w:val="20"/>
              </w:rPr>
              <w:t>mag. Klemen Grebenšek, državni sekretar</w:t>
            </w:r>
            <w:r w:rsidR="00A17C5A">
              <w:rPr>
                <w:iCs/>
                <w:sz w:val="20"/>
                <w:szCs w:val="20"/>
              </w:rPr>
              <w:t>,</w:t>
            </w:r>
          </w:p>
          <w:p w:rsidR="00F56103" w:rsidRPr="00D462AF" w:rsidRDefault="00F56103" w:rsidP="00C1387F">
            <w:pPr>
              <w:pStyle w:val="Neotevilenodstavek"/>
              <w:numPr>
                <w:ilvl w:val="0"/>
                <w:numId w:val="8"/>
              </w:numPr>
              <w:tabs>
                <w:tab w:val="left" w:pos="176"/>
              </w:tabs>
              <w:spacing w:before="0" w:after="0" w:line="240" w:lineRule="auto"/>
              <w:rPr>
                <w:iCs/>
                <w:sz w:val="20"/>
                <w:szCs w:val="20"/>
              </w:rPr>
            </w:pPr>
            <w:r>
              <w:rPr>
                <w:iCs/>
                <w:sz w:val="20"/>
                <w:szCs w:val="20"/>
              </w:rPr>
              <w:t>mag. Klemen Potisek, državni sekretar,</w:t>
            </w:r>
          </w:p>
          <w:p w:rsidR="001A69C3" w:rsidRDefault="00333B4D" w:rsidP="00C1387F">
            <w:pPr>
              <w:pStyle w:val="Neotevilenodstavek"/>
              <w:numPr>
                <w:ilvl w:val="0"/>
                <w:numId w:val="8"/>
              </w:numPr>
              <w:tabs>
                <w:tab w:val="left" w:pos="176"/>
              </w:tabs>
              <w:spacing w:before="0" w:after="0" w:line="240" w:lineRule="auto"/>
              <w:rPr>
                <w:iCs/>
                <w:sz w:val="20"/>
                <w:szCs w:val="20"/>
              </w:rPr>
            </w:pPr>
            <w:r>
              <w:rPr>
                <w:iCs/>
                <w:sz w:val="20"/>
                <w:szCs w:val="20"/>
              </w:rPr>
              <w:t xml:space="preserve">mag. </w:t>
            </w:r>
            <w:r w:rsidR="00AB54D8">
              <w:rPr>
                <w:iCs/>
                <w:sz w:val="20"/>
                <w:szCs w:val="20"/>
              </w:rPr>
              <w:t>Darja Kocjan</w:t>
            </w:r>
            <w:r>
              <w:rPr>
                <w:iCs/>
                <w:sz w:val="20"/>
                <w:szCs w:val="20"/>
              </w:rPr>
              <w:t>, gener</w:t>
            </w:r>
            <w:r w:rsidR="00AB54D8">
              <w:rPr>
                <w:iCs/>
                <w:sz w:val="20"/>
                <w:szCs w:val="20"/>
              </w:rPr>
              <w:t>aln</w:t>
            </w:r>
            <w:r>
              <w:rPr>
                <w:iCs/>
                <w:sz w:val="20"/>
                <w:szCs w:val="20"/>
              </w:rPr>
              <w:t>a</w:t>
            </w:r>
            <w:r w:rsidR="001A69C3" w:rsidRPr="00D462AF">
              <w:rPr>
                <w:iCs/>
                <w:sz w:val="20"/>
                <w:szCs w:val="20"/>
              </w:rPr>
              <w:t xml:space="preserve"> direktor</w:t>
            </w:r>
            <w:r w:rsidR="00AB54D8">
              <w:rPr>
                <w:iCs/>
                <w:sz w:val="20"/>
                <w:szCs w:val="20"/>
              </w:rPr>
              <w:t>ica</w:t>
            </w:r>
            <w:r w:rsidR="003740E3">
              <w:rPr>
                <w:iCs/>
                <w:sz w:val="20"/>
                <w:szCs w:val="20"/>
              </w:rPr>
              <w:t xml:space="preserve"> Direktorata </w:t>
            </w:r>
            <w:r w:rsidR="00A02612">
              <w:rPr>
                <w:iCs/>
                <w:sz w:val="20"/>
                <w:szCs w:val="20"/>
              </w:rPr>
              <w:t>za kopenski promet</w:t>
            </w:r>
            <w:r w:rsidR="00B35441">
              <w:rPr>
                <w:iCs/>
                <w:sz w:val="20"/>
                <w:szCs w:val="20"/>
              </w:rPr>
              <w:t>,</w:t>
            </w:r>
          </w:p>
          <w:p w:rsidR="00391217" w:rsidRDefault="00391217" w:rsidP="00C1387F">
            <w:pPr>
              <w:pStyle w:val="Neotevilenodstavek"/>
              <w:numPr>
                <w:ilvl w:val="0"/>
                <w:numId w:val="8"/>
              </w:numPr>
              <w:tabs>
                <w:tab w:val="left" w:pos="176"/>
              </w:tabs>
              <w:spacing w:before="0" w:after="0" w:line="240" w:lineRule="auto"/>
              <w:rPr>
                <w:iCs/>
                <w:sz w:val="20"/>
                <w:szCs w:val="20"/>
              </w:rPr>
            </w:pPr>
            <w:r>
              <w:rPr>
                <w:iCs/>
                <w:sz w:val="20"/>
                <w:szCs w:val="20"/>
              </w:rPr>
              <w:lastRenderedPageBreak/>
              <w:t>mag. Mirko Komac, generalni direktor Direktorata za</w:t>
            </w:r>
            <w:r w:rsidR="00A02612">
              <w:rPr>
                <w:iCs/>
                <w:sz w:val="20"/>
                <w:szCs w:val="20"/>
              </w:rPr>
              <w:t xml:space="preserve"> letalski in pomorski</w:t>
            </w:r>
            <w:r>
              <w:rPr>
                <w:iCs/>
                <w:sz w:val="20"/>
                <w:szCs w:val="20"/>
              </w:rPr>
              <w:t xml:space="preserve"> promet</w:t>
            </w:r>
            <w:r w:rsidR="0058600B">
              <w:rPr>
                <w:iCs/>
                <w:sz w:val="20"/>
                <w:szCs w:val="20"/>
              </w:rPr>
              <w:t>,</w:t>
            </w:r>
          </w:p>
          <w:p w:rsidR="00F65D90" w:rsidRDefault="00B35441" w:rsidP="00C1387F">
            <w:pPr>
              <w:pStyle w:val="Neotevilenodstavek"/>
              <w:numPr>
                <w:ilvl w:val="0"/>
                <w:numId w:val="8"/>
              </w:numPr>
              <w:tabs>
                <w:tab w:val="left" w:pos="176"/>
              </w:tabs>
              <w:spacing w:before="0" w:after="0" w:line="240" w:lineRule="auto"/>
              <w:rPr>
                <w:iCs/>
                <w:sz w:val="20"/>
                <w:szCs w:val="20"/>
              </w:rPr>
            </w:pPr>
            <w:r>
              <w:rPr>
                <w:iCs/>
                <w:sz w:val="20"/>
                <w:szCs w:val="20"/>
              </w:rPr>
              <w:t>Damir Topolko, direktor</w:t>
            </w:r>
            <w:r w:rsidR="00A95E71">
              <w:rPr>
                <w:iCs/>
                <w:sz w:val="20"/>
                <w:szCs w:val="20"/>
              </w:rPr>
              <w:t xml:space="preserve"> Direkcije R</w:t>
            </w:r>
            <w:r w:rsidR="00DE2902">
              <w:rPr>
                <w:iCs/>
                <w:sz w:val="20"/>
                <w:szCs w:val="20"/>
              </w:rPr>
              <w:t xml:space="preserve">epublike </w:t>
            </w:r>
            <w:r w:rsidR="00A95E71">
              <w:rPr>
                <w:iCs/>
                <w:sz w:val="20"/>
                <w:szCs w:val="20"/>
              </w:rPr>
              <w:t>S</w:t>
            </w:r>
            <w:r w:rsidR="00DE2902">
              <w:rPr>
                <w:iCs/>
                <w:sz w:val="20"/>
                <w:szCs w:val="20"/>
              </w:rPr>
              <w:t>lovenije</w:t>
            </w:r>
            <w:r w:rsidR="00A95E71">
              <w:rPr>
                <w:iCs/>
                <w:sz w:val="20"/>
                <w:szCs w:val="20"/>
              </w:rPr>
              <w:t xml:space="preserve"> za infrastrukturo</w:t>
            </w:r>
            <w:r w:rsidR="00F65D90">
              <w:rPr>
                <w:iCs/>
                <w:sz w:val="20"/>
                <w:szCs w:val="20"/>
              </w:rPr>
              <w:t>,</w:t>
            </w:r>
          </w:p>
          <w:p w:rsidR="00A95E71" w:rsidRPr="00CA6E16" w:rsidRDefault="00391217" w:rsidP="00C1387F">
            <w:pPr>
              <w:pStyle w:val="Neotevilenodstavek"/>
              <w:numPr>
                <w:ilvl w:val="0"/>
                <w:numId w:val="8"/>
              </w:numPr>
              <w:tabs>
                <w:tab w:val="left" w:pos="176"/>
              </w:tabs>
              <w:spacing w:before="0" w:after="0" w:line="240" w:lineRule="auto"/>
              <w:rPr>
                <w:iCs/>
                <w:sz w:val="20"/>
                <w:szCs w:val="20"/>
              </w:rPr>
            </w:pPr>
            <w:r>
              <w:rPr>
                <w:iCs/>
                <w:sz w:val="20"/>
                <w:szCs w:val="20"/>
              </w:rPr>
              <w:t xml:space="preserve">mag. Matjaž Vrčko, </w:t>
            </w:r>
            <w:r w:rsidR="00F65D90">
              <w:rPr>
                <w:iCs/>
                <w:sz w:val="20"/>
                <w:szCs w:val="20"/>
              </w:rPr>
              <w:t xml:space="preserve">sekretar, </w:t>
            </w:r>
            <w:r>
              <w:rPr>
                <w:iCs/>
                <w:sz w:val="20"/>
                <w:szCs w:val="20"/>
              </w:rPr>
              <w:t>Služba za mednarodne zadeve</w:t>
            </w:r>
            <w:r w:rsidR="00CA6E16">
              <w:rPr>
                <w:iCs/>
                <w:sz w:val="20"/>
                <w:szCs w:val="20"/>
              </w:rPr>
              <w:t>.</w:t>
            </w:r>
          </w:p>
        </w:tc>
      </w:tr>
      <w:tr w:rsidR="00F02B4B" w:rsidRPr="00D462AF" w:rsidTr="003F712A">
        <w:tc>
          <w:tcPr>
            <w:tcW w:w="9163" w:type="dxa"/>
            <w:gridSpan w:val="4"/>
          </w:tcPr>
          <w:p w:rsidR="00F02B4B" w:rsidRPr="00D462AF" w:rsidRDefault="00F02B4B" w:rsidP="00487EAD">
            <w:pPr>
              <w:pStyle w:val="Neotevilenodstavek"/>
              <w:spacing w:before="40" w:afterLines="40" w:after="96" w:line="260" w:lineRule="atLeast"/>
              <w:rPr>
                <w:b/>
                <w:iCs/>
                <w:sz w:val="20"/>
                <w:szCs w:val="20"/>
              </w:rPr>
            </w:pPr>
            <w:proofErr w:type="spellStart"/>
            <w:r w:rsidRPr="00D462AF">
              <w:rPr>
                <w:b/>
                <w:iCs/>
                <w:sz w:val="20"/>
                <w:szCs w:val="20"/>
              </w:rPr>
              <w:lastRenderedPageBreak/>
              <w:t>3.b</w:t>
            </w:r>
            <w:proofErr w:type="spellEnd"/>
            <w:r w:rsidRPr="00D462AF">
              <w:rPr>
                <w:b/>
                <w:iCs/>
                <w:sz w:val="20"/>
                <w:szCs w:val="20"/>
              </w:rPr>
              <w:t xml:space="preserve"> Zunanji strokovnjaki, ki so </w:t>
            </w:r>
            <w:r w:rsidRPr="00D462AF">
              <w:rPr>
                <w:b/>
                <w:sz w:val="20"/>
                <w:szCs w:val="20"/>
              </w:rPr>
              <w:t>sodelovali pri pripravi dela ali celotnega gradiva:</w:t>
            </w:r>
          </w:p>
        </w:tc>
      </w:tr>
      <w:tr w:rsidR="00F02B4B" w:rsidRPr="00D462AF" w:rsidTr="003F712A">
        <w:tc>
          <w:tcPr>
            <w:tcW w:w="9163" w:type="dxa"/>
            <w:gridSpan w:val="4"/>
          </w:tcPr>
          <w:p w:rsidR="00F02B4B" w:rsidRDefault="0058600B" w:rsidP="00C1387F">
            <w:pPr>
              <w:pStyle w:val="Neotevilenodstavek"/>
              <w:numPr>
                <w:ilvl w:val="0"/>
                <w:numId w:val="8"/>
              </w:numPr>
              <w:tabs>
                <w:tab w:val="left" w:pos="176"/>
              </w:tabs>
              <w:spacing w:before="0" w:after="0" w:line="240" w:lineRule="auto"/>
              <w:rPr>
                <w:iCs/>
                <w:sz w:val="20"/>
                <w:szCs w:val="20"/>
              </w:rPr>
            </w:pPr>
            <w:r>
              <w:rPr>
                <w:iCs/>
                <w:sz w:val="20"/>
                <w:szCs w:val="20"/>
              </w:rPr>
              <w:t xml:space="preserve">Jurij Kač, generalni direktor </w:t>
            </w:r>
            <w:r w:rsidRPr="0058600B">
              <w:rPr>
                <w:iCs/>
                <w:sz w:val="20"/>
                <w:szCs w:val="20"/>
              </w:rPr>
              <w:t>DRI upravljanje investicij, d.o.o.</w:t>
            </w:r>
          </w:p>
          <w:p w:rsidR="0058600B" w:rsidRDefault="0058600B" w:rsidP="00C1387F">
            <w:pPr>
              <w:pStyle w:val="Neotevilenodstavek"/>
              <w:numPr>
                <w:ilvl w:val="0"/>
                <w:numId w:val="8"/>
              </w:numPr>
              <w:tabs>
                <w:tab w:val="left" w:pos="176"/>
              </w:tabs>
              <w:spacing w:before="0" w:after="0" w:line="240" w:lineRule="auto"/>
              <w:rPr>
                <w:iCs/>
                <w:sz w:val="20"/>
                <w:szCs w:val="20"/>
              </w:rPr>
            </w:pPr>
            <w:r>
              <w:rPr>
                <w:iCs/>
                <w:sz w:val="20"/>
                <w:szCs w:val="20"/>
              </w:rPr>
              <w:t xml:space="preserve">mag. Tomaž Košič, </w:t>
            </w:r>
            <w:r w:rsidRPr="0058600B">
              <w:rPr>
                <w:iCs/>
                <w:sz w:val="20"/>
                <w:szCs w:val="20"/>
              </w:rPr>
              <w:t>DRI upravljanje investicij, d.o.o.</w:t>
            </w:r>
          </w:p>
          <w:p w:rsidR="0058600B" w:rsidRPr="00D462AF" w:rsidRDefault="0058600B" w:rsidP="00C1387F">
            <w:pPr>
              <w:pStyle w:val="Neotevilenodstavek"/>
              <w:numPr>
                <w:ilvl w:val="0"/>
                <w:numId w:val="8"/>
              </w:numPr>
              <w:tabs>
                <w:tab w:val="left" w:pos="176"/>
              </w:tabs>
              <w:spacing w:before="0" w:after="0" w:line="240" w:lineRule="auto"/>
              <w:rPr>
                <w:iCs/>
                <w:sz w:val="20"/>
                <w:szCs w:val="20"/>
              </w:rPr>
            </w:pPr>
            <w:r>
              <w:rPr>
                <w:iCs/>
                <w:sz w:val="20"/>
                <w:szCs w:val="20"/>
              </w:rPr>
              <w:t xml:space="preserve">Marjana Cuderman, </w:t>
            </w:r>
            <w:r w:rsidRPr="0058600B">
              <w:rPr>
                <w:iCs/>
                <w:sz w:val="20"/>
                <w:szCs w:val="20"/>
              </w:rPr>
              <w:t>DRI upravljanje investicij, d.o.o.</w:t>
            </w:r>
          </w:p>
        </w:tc>
      </w:tr>
      <w:tr w:rsidR="00F02B4B" w:rsidRPr="00D462AF" w:rsidTr="003F712A">
        <w:tc>
          <w:tcPr>
            <w:tcW w:w="9163" w:type="dxa"/>
            <w:gridSpan w:val="4"/>
          </w:tcPr>
          <w:p w:rsidR="00F02B4B" w:rsidRPr="00D462AF" w:rsidRDefault="00F02B4B" w:rsidP="00487EAD">
            <w:pPr>
              <w:pStyle w:val="Neotevilenodstavek"/>
              <w:spacing w:before="40" w:afterLines="40" w:after="96" w:line="260" w:lineRule="atLeast"/>
              <w:rPr>
                <w:b/>
                <w:iCs/>
                <w:sz w:val="20"/>
                <w:szCs w:val="20"/>
              </w:rPr>
            </w:pPr>
            <w:r w:rsidRPr="00D462AF">
              <w:rPr>
                <w:b/>
                <w:sz w:val="20"/>
                <w:szCs w:val="20"/>
              </w:rPr>
              <w:t>4. Predstavniki vlade, ki bodo sodelovali pri delu državnega zbora:</w:t>
            </w:r>
          </w:p>
        </w:tc>
      </w:tr>
      <w:tr w:rsidR="00F02B4B" w:rsidRPr="00D462AF" w:rsidTr="003F712A">
        <w:tc>
          <w:tcPr>
            <w:tcW w:w="9163" w:type="dxa"/>
            <w:gridSpan w:val="4"/>
          </w:tcPr>
          <w:p w:rsidR="001A69C3" w:rsidRPr="00D462AF" w:rsidRDefault="001A69C3" w:rsidP="00C1387F">
            <w:pPr>
              <w:pStyle w:val="Neotevilenodstavek"/>
              <w:numPr>
                <w:ilvl w:val="0"/>
                <w:numId w:val="9"/>
              </w:numPr>
              <w:tabs>
                <w:tab w:val="left" w:pos="176"/>
              </w:tabs>
              <w:spacing w:before="0" w:after="0" w:line="240" w:lineRule="auto"/>
              <w:rPr>
                <w:iCs/>
                <w:sz w:val="20"/>
                <w:szCs w:val="20"/>
              </w:rPr>
            </w:pPr>
            <w:r w:rsidRPr="00D462AF">
              <w:rPr>
                <w:iCs/>
                <w:sz w:val="20"/>
                <w:szCs w:val="20"/>
              </w:rPr>
              <w:t>dr. Peter Gašperšič, minister</w:t>
            </w:r>
            <w:r w:rsidR="00A17C5A">
              <w:rPr>
                <w:iCs/>
                <w:sz w:val="20"/>
                <w:szCs w:val="20"/>
              </w:rPr>
              <w:t>,</w:t>
            </w:r>
          </w:p>
          <w:p w:rsidR="001A69C3" w:rsidRDefault="001A69C3" w:rsidP="00C1387F">
            <w:pPr>
              <w:pStyle w:val="Neotevilenodstavek"/>
              <w:numPr>
                <w:ilvl w:val="0"/>
                <w:numId w:val="9"/>
              </w:numPr>
              <w:tabs>
                <w:tab w:val="left" w:pos="176"/>
              </w:tabs>
              <w:spacing w:before="0" w:after="0" w:line="240" w:lineRule="auto"/>
              <w:rPr>
                <w:iCs/>
                <w:sz w:val="20"/>
                <w:szCs w:val="20"/>
              </w:rPr>
            </w:pPr>
            <w:r w:rsidRPr="00D462AF">
              <w:rPr>
                <w:iCs/>
                <w:sz w:val="20"/>
                <w:szCs w:val="20"/>
              </w:rPr>
              <w:t>mag. Klemen Grebenšek, državni sekretar</w:t>
            </w:r>
            <w:r w:rsidR="00A17C5A">
              <w:rPr>
                <w:iCs/>
                <w:sz w:val="20"/>
                <w:szCs w:val="20"/>
              </w:rPr>
              <w:t>,</w:t>
            </w:r>
          </w:p>
          <w:p w:rsidR="0058600B" w:rsidRPr="0058600B" w:rsidRDefault="00715CD2" w:rsidP="00C1387F">
            <w:pPr>
              <w:pStyle w:val="Neotevilenodstavek"/>
              <w:numPr>
                <w:ilvl w:val="0"/>
                <w:numId w:val="9"/>
              </w:numPr>
              <w:tabs>
                <w:tab w:val="left" w:pos="176"/>
              </w:tabs>
              <w:spacing w:before="0" w:after="0" w:line="240" w:lineRule="auto"/>
              <w:rPr>
                <w:iCs/>
                <w:sz w:val="20"/>
                <w:szCs w:val="20"/>
              </w:rPr>
            </w:pPr>
            <w:r>
              <w:rPr>
                <w:iCs/>
                <w:sz w:val="20"/>
                <w:szCs w:val="20"/>
              </w:rPr>
              <w:t>mag. Klemen Potisek, državni sekretar,</w:t>
            </w:r>
          </w:p>
          <w:p w:rsidR="005B29C6" w:rsidRDefault="005B29C6" w:rsidP="00C1387F">
            <w:pPr>
              <w:pStyle w:val="Neotevilenodstavek"/>
              <w:numPr>
                <w:ilvl w:val="0"/>
                <w:numId w:val="9"/>
              </w:numPr>
              <w:tabs>
                <w:tab w:val="left" w:pos="176"/>
              </w:tabs>
              <w:spacing w:before="0" w:after="0" w:line="240" w:lineRule="auto"/>
              <w:rPr>
                <w:iCs/>
                <w:sz w:val="20"/>
                <w:szCs w:val="20"/>
              </w:rPr>
            </w:pPr>
            <w:r>
              <w:rPr>
                <w:iCs/>
                <w:sz w:val="20"/>
                <w:szCs w:val="20"/>
              </w:rPr>
              <w:t>mag. Darja Kocjan, generalna</w:t>
            </w:r>
            <w:r w:rsidRPr="00D462AF">
              <w:rPr>
                <w:iCs/>
                <w:sz w:val="20"/>
                <w:szCs w:val="20"/>
              </w:rPr>
              <w:t xml:space="preserve"> direktor</w:t>
            </w:r>
            <w:r>
              <w:rPr>
                <w:iCs/>
                <w:sz w:val="20"/>
                <w:szCs w:val="20"/>
              </w:rPr>
              <w:t xml:space="preserve">ica Direktorata za </w:t>
            </w:r>
            <w:r w:rsidR="00A02612">
              <w:rPr>
                <w:iCs/>
                <w:sz w:val="20"/>
                <w:szCs w:val="20"/>
              </w:rPr>
              <w:t>kopenski promet</w:t>
            </w:r>
            <w:r w:rsidR="00A17C5A">
              <w:rPr>
                <w:iCs/>
                <w:sz w:val="20"/>
                <w:szCs w:val="20"/>
              </w:rPr>
              <w:t>,</w:t>
            </w:r>
          </w:p>
          <w:p w:rsidR="0058600B" w:rsidRDefault="0058600B" w:rsidP="00C1387F">
            <w:pPr>
              <w:pStyle w:val="Neotevilenodstavek"/>
              <w:numPr>
                <w:ilvl w:val="0"/>
                <w:numId w:val="9"/>
              </w:numPr>
              <w:tabs>
                <w:tab w:val="left" w:pos="176"/>
              </w:tabs>
              <w:spacing w:before="0" w:after="0" w:line="240" w:lineRule="auto"/>
              <w:rPr>
                <w:iCs/>
                <w:sz w:val="20"/>
                <w:szCs w:val="20"/>
              </w:rPr>
            </w:pPr>
            <w:r>
              <w:rPr>
                <w:iCs/>
                <w:sz w:val="20"/>
                <w:szCs w:val="20"/>
              </w:rPr>
              <w:t xml:space="preserve">mag. Mrko Komac, </w:t>
            </w:r>
            <w:r w:rsidRPr="0058600B">
              <w:rPr>
                <w:iCs/>
                <w:sz w:val="20"/>
                <w:szCs w:val="20"/>
              </w:rPr>
              <w:t xml:space="preserve">generalni direktor Direktorata za </w:t>
            </w:r>
            <w:r w:rsidR="00A02612">
              <w:rPr>
                <w:iCs/>
                <w:sz w:val="20"/>
                <w:szCs w:val="20"/>
              </w:rPr>
              <w:t>letalski in pomorski promet</w:t>
            </w:r>
            <w:r w:rsidRPr="0058600B">
              <w:rPr>
                <w:iCs/>
                <w:sz w:val="20"/>
                <w:szCs w:val="20"/>
              </w:rPr>
              <w:t>,</w:t>
            </w:r>
          </w:p>
          <w:p w:rsidR="00B35441" w:rsidRDefault="00B35441" w:rsidP="00C1387F">
            <w:pPr>
              <w:pStyle w:val="Neotevilenodstavek"/>
              <w:numPr>
                <w:ilvl w:val="0"/>
                <w:numId w:val="9"/>
              </w:numPr>
              <w:tabs>
                <w:tab w:val="left" w:pos="176"/>
              </w:tabs>
              <w:spacing w:before="0" w:after="0" w:line="240" w:lineRule="auto"/>
              <w:rPr>
                <w:iCs/>
                <w:sz w:val="20"/>
                <w:szCs w:val="20"/>
              </w:rPr>
            </w:pPr>
            <w:r>
              <w:rPr>
                <w:iCs/>
                <w:sz w:val="20"/>
                <w:szCs w:val="20"/>
              </w:rPr>
              <w:t>Damir Topolko, direktor Direkcije R</w:t>
            </w:r>
            <w:r w:rsidR="00DE2902">
              <w:rPr>
                <w:iCs/>
                <w:sz w:val="20"/>
                <w:szCs w:val="20"/>
              </w:rPr>
              <w:t xml:space="preserve">epublike </w:t>
            </w:r>
            <w:r>
              <w:rPr>
                <w:iCs/>
                <w:sz w:val="20"/>
                <w:szCs w:val="20"/>
              </w:rPr>
              <w:t>S</w:t>
            </w:r>
            <w:r w:rsidR="00DE2902">
              <w:rPr>
                <w:iCs/>
                <w:sz w:val="20"/>
                <w:szCs w:val="20"/>
              </w:rPr>
              <w:t>lovenije</w:t>
            </w:r>
            <w:r>
              <w:rPr>
                <w:iCs/>
                <w:sz w:val="20"/>
                <w:szCs w:val="20"/>
              </w:rPr>
              <w:t xml:space="preserve"> za infrastrukturo,</w:t>
            </w:r>
          </w:p>
          <w:p w:rsidR="008148A9" w:rsidRDefault="006E681C" w:rsidP="00C1387F">
            <w:pPr>
              <w:pStyle w:val="Neotevilenodstavek"/>
              <w:numPr>
                <w:ilvl w:val="0"/>
                <w:numId w:val="9"/>
              </w:numPr>
              <w:tabs>
                <w:tab w:val="left" w:pos="176"/>
              </w:tabs>
              <w:spacing w:before="0" w:after="0" w:line="240" w:lineRule="auto"/>
              <w:rPr>
                <w:iCs/>
                <w:sz w:val="20"/>
                <w:szCs w:val="20"/>
              </w:rPr>
            </w:pPr>
            <w:r>
              <w:rPr>
                <w:iCs/>
                <w:sz w:val="20"/>
                <w:szCs w:val="20"/>
              </w:rPr>
              <w:t xml:space="preserve">mag. Zvonko Zavasnik, sekretar, Direktorat </w:t>
            </w:r>
            <w:r w:rsidR="00A02612">
              <w:rPr>
                <w:iCs/>
                <w:sz w:val="20"/>
                <w:szCs w:val="20"/>
              </w:rPr>
              <w:t>za kopenski promet</w:t>
            </w:r>
            <w:r w:rsidR="008148A9">
              <w:rPr>
                <w:iCs/>
                <w:sz w:val="20"/>
                <w:szCs w:val="20"/>
              </w:rPr>
              <w:t>,</w:t>
            </w:r>
          </w:p>
          <w:p w:rsidR="001A69C3" w:rsidRPr="008C2643" w:rsidRDefault="001C4FFE" w:rsidP="00C1387F">
            <w:pPr>
              <w:pStyle w:val="Neotevilenodstavek"/>
              <w:numPr>
                <w:ilvl w:val="0"/>
                <w:numId w:val="9"/>
              </w:numPr>
              <w:tabs>
                <w:tab w:val="left" w:pos="176"/>
              </w:tabs>
              <w:spacing w:before="0" w:after="0" w:line="240" w:lineRule="auto"/>
              <w:rPr>
                <w:iCs/>
                <w:sz w:val="20"/>
                <w:szCs w:val="20"/>
              </w:rPr>
            </w:pPr>
            <w:r>
              <w:rPr>
                <w:iCs/>
                <w:sz w:val="20"/>
                <w:szCs w:val="20"/>
              </w:rPr>
              <w:t>mag. Matjaž Vrčko, sekretar, Služba za mednarodne zadeve</w:t>
            </w:r>
            <w:r w:rsidR="008C2643">
              <w:rPr>
                <w:iCs/>
                <w:sz w:val="20"/>
                <w:szCs w:val="20"/>
              </w:rPr>
              <w:t>.</w:t>
            </w:r>
          </w:p>
        </w:tc>
      </w:tr>
      <w:tr w:rsidR="00F02B4B" w:rsidRPr="00D462AF" w:rsidTr="003F712A">
        <w:tc>
          <w:tcPr>
            <w:tcW w:w="9163" w:type="dxa"/>
            <w:gridSpan w:val="4"/>
          </w:tcPr>
          <w:p w:rsidR="00F02B4B" w:rsidRPr="00D462AF" w:rsidRDefault="00F02B4B" w:rsidP="00487EAD">
            <w:pPr>
              <w:pStyle w:val="Oddelek"/>
              <w:numPr>
                <w:ilvl w:val="0"/>
                <w:numId w:val="0"/>
              </w:numPr>
              <w:spacing w:before="40" w:afterLines="40" w:after="96" w:line="260" w:lineRule="atLeast"/>
              <w:jc w:val="left"/>
              <w:rPr>
                <w:sz w:val="20"/>
                <w:szCs w:val="20"/>
              </w:rPr>
            </w:pPr>
            <w:r w:rsidRPr="000F6A1F">
              <w:rPr>
                <w:sz w:val="20"/>
                <w:szCs w:val="20"/>
              </w:rPr>
              <w:t>5. Kratek povzetek gradiva:</w:t>
            </w:r>
          </w:p>
        </w:tc>
      </w:tr>
      <w:tr w:rsidR="00F02B4B" w:rsidRPr="00D462AF" w:rsidTr="003F712A">
        <w:tc>
          <w:tcPr>
            <w:tcW w:w="9163" w:type="dxa"/>
            <w:gridSpan w:val="4"/>
          </w:tcPr>
          <w:p w:rsidR="00B8597E" w:rsidRPr="00B8597E" w:rsidRDefault="004C7A0F" w:rsidP="00487EAD">
            <w:pPr>
              <w:pStyle w:val="Neotevilenodstavek"/>
              <w:spacing w:before="40" w:afterLines="40" w:after="96" w:line="260" w:lineRule="atLeast"/>
              <w:rPr>
                <w:iCs/>
                <w:sz w:val="20"/>
                <w:szCs w:val="20"/>
              </w:rPr>
            </w:pPr>
            <w:r w:rsidRPr="004C7A0F">
              <w:rPr>
                <w:iCs/>
                <w:sz w:val="20"/>
                <w:szCs w:val="20"/>
              </w:rPr>
              <w:t xml:space="preserve">Republika Slovenija je </w:t>
            </w:r>
            <w:r>
              <w:rPr>
                <w:iCs/>
                <w:sz w:val="20"/>
                <w:szCs w:val="20"/>
              </w:rPr>
              <w:t>pred leti</w:t>
            </w:r>
            <w:r w:rsidRPr="004C7A0F">
              <w:rPr>
                <w:iCs/>
                <w:sz w:val="20"/>
                <w:szCs w:val="20"/>
              </w:rPr>
              <w:t xml:space="preserve"> pričela s projektom vzpostavlja</w:t>
            </w:r>
            <w:r w:rsidR="0048733F">
              <w:rPr>
                <w:iCs/>
                <w:sz w:val="20"/>
                <w:szCs w:val="20"/>
              </w:rPr>
              <w:t>nja</w:t>
            </w:r>
            <w:r w:rsidRPr="004C7A0F">
              <w:rPr>
                <w:iCs/>
                <w:sz w:val="20"/>
                <w:szCs w:val="20"/>
              </w:rPr>
              <w:t xml:space="preserve"> ustreznega sistema celovitega načrtovanja razvoja na področju prometa in prometne infrastrukture, ki temelji na znotraj-sektorski in med-sektorsko usklajeni viziji ter presega sistem načrtovanja razvoja na področju prometa in prometne infrastrukture</w:t>
            </w:r>
            <w:r w:rsidRPr="004C7A0F">
              <w:rPr>
                <w:b/>
                <w:bCs/>
                <w:iCs/>
                <w:sz w:val="20"/>
                <w:szCs w:val="20"/>
              </w:rPr>
              <w:t xml:space="preserve"> </w:t>
            </w:r>
            <w:r w:rsidRPr="004C7A0F">
              <w:rPr>
                <w:iCs/>
                <w:sz w:val="20"/>
                <w:szCs w:val="20"/>
              </w:rPr>
              <w:t>na</w:t>
            </w:r>
            <w:r w:rsidRPr="004C7A0F">
              <w:rPr>
                <w:b/>
                <w:bCs/>
                <w:iCs/>
                <w:sz w:val="20"/>
                <w:szCs w:val="20"/>
              </w:rPr>
              <w:t xml:space="preserve"> </w:t>
            </w:r>
            <w:r w:rsidRPr="004C7A0F">
              <w:rPr>
                <w:iCs/>
                <w:sz w:val="20"/>
                <w:szCs w:val="20"/>
              </w:rPr>
              <w:t xml:space="preserve">podlagi omenjenih, delnih in parcialnih rešitev, ki so jih opredeljevali </w:t>
            </w:r>
            <w:r>
              <w:rPr>
                <w:iCs/>
                <w:sz w:val="20"/>
                <w:szCs w:val="20"/>
              </w:rPr>
              <w:t xml:space="preserve">dosedanji </w:t>
            </w:r>
            <w:r w:rsidRPr="004C7A0F">
              <w:rPr>
                <w:iCs/>
                <w:sz w:val="20"/>
                <w:szCs w:val="20"/>
              </w:rPr>
              <w:t>strateški dokumenti</w:t>
            </w:r>
            <w:r>
              <w:rPr>
                <w:iCs/>
                <w:sz w:val="20"/>
                <w:szCs w:val="20"/>
              </w:rPr>
              <w:t>. Do sedaj sta bila m</w:t>
            </w:r>
            <w:r w:rsidR="00B8597E" w:rsidRPr="00B8597E">
              <w:rPr>
                <w:iCs/>
                <w:sz w:val="20"/>
                <w:szCs w:val="20"/>
              </w:rPr>
              <w:t>ed dolgoročnimi razvojnimi dokumenti le nacionalna programa s področja avtocest in železnic zadovoljivo operativna, s finančno in terminsko konkretno določeno realizacijo, ki prav tako nista obravnavala slovenskega prometnega sistema kot celote, ampa</w:t>
            </w:r>
            <w:r>
              <w:rPr>
                <w:iCs/>
                <w:sz w:val="20"/>
                <w:szCs w:val="20"/>
              </w:rPr>
              <w:t>k le svoji ožji področji. Vsi</w:t>
            </w:r>
            <w:r w:rsidR="00B8597E" w:rsidRPr="00B8597E">
              <w:rPr>
                <w:iCs/>
                <w:sz w:val="20"/>
                <w:szCs w:val="20"/>
              </w:rPr>
              <w:t xml:space="preserve"> dokumenti so bili sprejeti že pred leti, tako da glede na današnje razmere in potrebe v celoti ne ponujajo več ustreznih odgovorov in rešitev.</w:t>
            </w:r>
          </w:p>
          <w:p w:rsidR="00B8597E" w:rsidRPr="00B8597E" w:rsidRDefault="00B8597E">
            <w:pPr>
              <w:pStyle w:val="Neotevilenodstavek"/>
              <w:spacing w:before="40" w:afterLines="40" w:after="96" w:line="260" w:lineRule="atLeast"/>
              <w:rPr>
                <w:iCs/>
                <w:sz w:val="20"/>
                <w:szCs w:val="20"/>
              </w:rPr>
            </w:pPr>
            <w:r w:rsidRPr="00B8597E">
              <w:rPr>
                <w:iCs/>
                <w:sz w:val="20"/>
                <w:szCs w:val="20"/>
              </w:rPr>
              <w:t xml:space="preserve">Sprejeta Strategija razvoja prometa v RS (v nadaljevanju Strategija), ki jo je sprejela Vlada RS na seji 29. julija 2015 (sklep št. 37000-3/2015/8), prvič celovito obravnava prometni sistem. S pripravo in sprejetjem Strategije je bila tako presežena dosedanja praksa parcialnega reševanja posameznih podsistemov prometa. Še več, poleg infrastrukture je tokrat na strateški ravni zajeto tudi celovito delovanje prometnega sistema. Na podlagi podrobnih analiz infrastrukture in delovanja sistema ter identificiranih dejanskih problemov je v Strategiji predvidenih 108 ukrepov. </w:t>
            </w:r>
          </w:p>
          <w:p w:rsidR="00F02B4B" w:rsidRDefault="00B8597E">
            <w:pPr>
              <w:pStyle w:val="Neotevilenodstavek"/>
              <w:spacing w:before="40" w:afterLines="40" w:after="96" w:line="260" w:lineRule="atLeast"/>
              <w:rPr>
                <w:bCs/>
                <w:iCs/>
                <w:sz w:val="20"/>
                <w:szCs w:val="20"/>
              </w:rPr>
            </w:pPr>
            <w:r>
              <w:rPr>
                <w:iCs/>
                <w:sz w:val="20"/>
                <w:szCs w:val="20"/>
              </w:rPr>
              <w:t xml:space="preserve">Vendar je bila Strategija, predvsem zaradi zadostitve predhodnim pogojenostim za črpanje sredstev EU, pripravljena na precej splošni ravni. Zato je Vlada RS </w:t>
            </w:r>
            <w:r w:rsidRPr="00B8597E">
              <w:rPr>
                <w:bCs/>
                <w:iCs/>
                <w:sz w:val="20"/>
                <w:szCs w:val="20"/>
              </w:rPr>
              <w:t xml:space="preserve">Ministrstvu za infrastrukturo RS (v nadaljevanju </w:t>
            </w:r>
            <w:proofErr w:type="spellStart"/>
            <w:r w:rsidRPr="00B8597E">
              <w:rPr>
                <w:bCs/>
                <w:iCs/>
                <w:sz w:val="20"/>
                <w:szCs w:val="20"/>
              </w:rPr>
              <w:t>MzI</w:t>
            </w:r>
            <w:proofErr w:type="spellEnd"/>
            <w:r w:rsidRPr="00B8597E">
              <w:rPr>
                <w:bCs/>
                <w:iCs/>
                <w:sz w:val="20"/>
                <w:szCs w:val="20"/>
              </w:rPr>
              <w:t>) naložila pripravo Operativnega načrta za izvajanje Strategije (v nadaljevanju Operativni načrt), in sicer najkasneje v roku enega leta od sprejema Strategije na Vladi RS</w:t>
            </w:r>
            <w:r>
              <w:rPr>
                <w:bCs/>
                <w:iCs/>
                <w:sz w:val="20"/>
                <w:szCs w:val="20"/>
              </w:rPr>
              <w:t xml:space="preserve">. </w:t>
            </w:r>
          </w:p>
          <w:p w:rsidR="00B8597E" w:rsidRDefault="00B8597E">
            <w:pPr>
              <w:pStyle w:val="Neotevilenodstavek"/>
              <w:spacing w:before="40" w:afterLines="40" w:after="96" w:line="260" w:lineRule="atLeast"/>
              <w:rPr>
                <w:bCs/>
                <w:iCs/>
                <w:sz w:val="20"/>
                <w:szCs w:val="20"/>
              </w:rPr>
            </w:pPr>
            <w:r w:rsidRPr="00B8597E">
              <w:rPr>
                <w:bCs/>
                <w:iCs/>
                <w:sz w:val="20"/>
                <w:szCs w:val="20"/>
              </w:rPr>
              <w:t>Operativni načrt bo sestavljen iz konkretnih projektov za izvedbo Strategije, ki bodo deloma ali v celoti sovpadali s projekti, ki so načrtovani v veljavnih nacionalnih programih, sprejetih v</w:t>
            </w:r>
            <w:r w:rsidR="00A75DBB">
              <w:rPr>
                <w:bCs/>
                <w:iCs/>
                <w:sz w:val="20"/>
                <w:szCs w:val="20"/>
              </w:rPr>
              <w:t xml:space="preserve"> D</w:t>
            </w:r>
            <w:r w:rsidRPr="00B8597E">
              <w:rPr>
                <w:bCs/>
                <w:iCs/>
                <w:sz w:val="20"/>
                <w:szCs w:val="20"/>
              </w:rPr>
              <w:t>ržavnem zboru</w:t>
            </w:r>
            <w:r w:rsidR="00A75DBB">
              <w:rPr>
                <w:bCs/>
                <w:iCs/>
                <w:sz w:val="20"/>
                <w:szCs w:val="20"/>
              </w:rPr>
              <w:t xml:space="preserve"> RS</w:t>
            </w:r>
            <w:r w:rsidRPr="00B8597E">
              <w:rPr>
                <w:bCs/>
                <w:iCs/>
                <w:sz w:val="20"/>
                <w:szCs w:val="20"/>
              </w:rPr>
              <w:t>. Na podl</w:t>
            </w:r>
            <w:r w:rsidR="00A75DBB">
              <w:rPr>
                <w:bCs/>
                <w:iCs/>
                <w:sz w:val="20"/>
                <w:szCs w:val="20"/>
              </w:rPr>
              <w:t>agi tega dejstva je potrebno v D</w:t>
            </w:r>
            <w:r w:rsidRPr="00B8597E">
              <w:rPr>
                <w:bCs/>
                <w:iCs/>
                <w:sz w:val="20"/>
                <w:szCs w:val="20"/>
              </w:rPr>
              <w:t>ržavnem zboru</w:t>
            </w:r>
            <w:r w:rsidR="00A75DBB">
              <w:rPr>
                <w:bCs/>
                <w:iCs/>
                <w:sz w:val="20"/>
                <w:szCs w:val="20"/>
              </w:rPr>
              <w:t xml:space="preserve"> RS</w:t>
            </w:r>
            <w:r w:rsidRPr="00B8597E">
              <w:rPr>
                <w:bCs/>
                <w:iCs/>
                <w:sz w:val="20"/>
                <w:szCs w:val="20"/>
              </w:rPr>
              <w:t xml:space="preserve">, še pred sprejemom Operativnega načrta na Vladi RS, sprejeti </w:t>
            </w:r>
            <w:r w:rsidR="00A75DBB">
              <w:rPr>
                <w:bCs/>
                <w:iCs/>
                <w:sz w:val="20"/>
                <w:szCs w:val="20"/>
              </w:rPr>
              <w:t>Resolucijo o nacionalnem programu razvoja prometa</w:t>
            </w:r>
            <w:r w:rsidRPr="00B8597E">
              <w:rPr>
                <w:bCs/>
                <w:iCs/>
                <w:sz w:val="20"/>
                <w:szCs w:val="20"/>
              </w:rPr>
              <w:t>, s katerim bodo deloma ali v celoti nadomeščeni sedaj veljavni posamezni nacionalni programi.</w:t>
            </w:r>
            <w:r>
              <w:rPr>
                <w:bCs/>
                <w:iCs/>
                <w:sz w:val="20"/>
                <w:szCs w:val="20"/>
              </w:rPr>
              <w:t xml:space="preserve"> </w:t>
            </w:r>
          </w:p>
          <w:p w:rsidR="00357E04" w:rsidRPr="00357E04" w:rsidRDefault="00357E04">
            <w:pPr>
              <w:suppressAutoHyphens w:val="0"/>
              <w:overflowPunct w:val="0"/>
              <w:autoSpaceDE w:val="0"/>
              <w:autoSpaceDN w:val="0"/>
              <w:adjustRightInd w:val="0"/>
              <w:spacing w:before="40" w:afterLines="40" w:after="96" w:line="260" w:lineRule="atLeast"/>
              <w:jc w:val="both"/>
              <w:textAlignment w:val="baseline"/>
              <w:rPr>
                <w:rFonts w:ascii="Arial" w:hAnsi="Arial" w:cs="Arial"/>
                <w:iCs/>
                <w:sz w:val="20"/>
                <w:szCs w:val="20"/>
                <w:lang w:eastAsia="sl-SI"/>
              </w:rPr>
            </w:pPr>
            <w:r w:rsidRPr="00357E04">
              <w:rPr>
                <w:rFonts w:ascii="Arial" w:hAnsi="Arial" w:cs="Arial"/>
                <w:iCs/>
                <w:sz w:val="20"/>
                <w:szCs w:val="20"/>
                <w:lang w:eastAsia="sl-SI"/>
              </w:rPr>
              <w:t>Pravno podlago za sprejem nacionalnega programa predstavljajo:</w:t>
            </w:r>
          </w:p>
          <w:p w:rsidR="004264A1" w:rsidRPr="004264A1" w:rsidRDefault="004264A1" w:rsidP="004264A1">
            <w:pPr>
              <w:numPr>
                <w:ilvl w:val="0"/>
                <w:numId w:val="9"/>
              </w:numPr>
              <w:tabs>
                <w:tab w:val="left" w:pos="176"/>
              </w:tabs>
              <w:suppressAutoHyphens w:val="0"/>
              <w:overflowPunct w:val="0"/>
              <w:autoSpaceDE w:val="0"/>
              <w:autoSpaceDN w:val="0"/>
              <w:adjustRightInd w:val="0"/>
              <w:jc w:val="both"/>
              <w:textAlignment w:val="baseline"/>
              <w:rPr>
                <w:rFonts w:ascii="Arial" w:hAnsi="Arial" w:cs="Arial"/>
                <w:iCs/>
                <w:sz w:val="20"/>
                <w:szCs w:val="20"/>
                <w:lang w:eastAsia="sl-SI"/>
              </w:rPr>
            </w:pPr>
            <w:r w:rsidRPr="004264A1">
              <w:rPr>
                <w:rFonts w:ascii="Arial" w:hAnsi="Arial" w:cs="Arial"/>
                <w:iCs/>
                <w:sz w:val="20"/>
                <w:szCs w:val="20"/>
                <w:lang w:eastAsia="sl-SI"/>
              </w:rPr>
              <w:t xml:space="preserve">42. člen Zakona o cestah (Uradni list RS, št. </w:t>
            </w:r>
            <w:hyperlink r:id="rId15" w:tgtFrame="_blank" w:tooltip="Zakon o cestah (ZCes-1)" w:history="1">
              <w:r w:rsidRPr="004264A1">
                <w:rPr>
                  <w:rStyle w:val="Hiperpovezava"/>
                  <w:rFonts w:ascii="Arial" w:hAnsi="Arial" w:cs="Arial"/>
                  <w:iCs/>
                  <w:sz w:val="20"/>
                  <w:szCs w:val="20"/>
                  <w:lang w:eastAsia="sl-SI"/>
                </w:rPr>
                <w:t>109/10</w:t>
              </w:r>
            </w:hyperlink>
            <w:r w:rsidRPr="004264A1">
              <w:rPr>
                <w:rFonts w:ascii="Arial" w:hAnsi="Arial" w:cs="Arial"/>
                <w:iCs/>
                <w:sz w:val="20"/>
                <w:szCs w:val="20"/>
                <w:lang w:eastAsia="sl-SI"/>
              </w:rPr>
              <w:t xml:space="preserve">, </w:t>
            </w:r>
            <w:hyperlink r:id="rId16" w:tgtFrame="_blank" w:tooltip="Zakon o spremembah in dopolnitvah Zakona o cestah" w:history="1">
              <w:r w:rsidRPr="004264A1">
                <w:rPr>
                  <w:rStyle w:val="Hiperpovezava"/>
                  <w:rFonts w:ascii="Arial" w:hAnsi="Arial" w:cs="Arial"/>
                  <w:iCs/>
                  <w:sz w:val="20"/>
                  <w:szCs w:val="20"/>
                  <w:lang w:eastAsia="sl-SI"/>
                </w:rPr>
                <w:t>48/12</w:t>
              </w:r>
            </w:hyperlink>
            <w:r w:rsidRPr="004264A1">
              <w:rPr>
                <w:rFonts w:ascii="Arial" w:hAnsi="Arial" w:cs="Arial"/>
                <w:iCs/>
                <w:sz w:val="20"/>
                <w:szCs w:val="20"/>
                <w:lang w:eastAsia="sl-SI"/>
              </w:rPr>
              <w:t xml:space="preserve">, </w:t>
            </w:r>
            <w:hyperlink r:id="rId17" w:tgtFrame="_blank" w:tooltip="Odločba o razveljavitvi zadnjega stavka šestega odstavka 5. člena Zakona o cestah" w:history="1">
              <w:r w:rsidRPr="004264A1">
                <w:rPr>
                  <w:rStyle w:val="Hiperpovezava"/>
                  <w:rFonts w:ascii="Arial" w:hAnsi="Arial" w:cs="Arial"/>
                  <w:iCs/>
                  <w:sz w:val="20"/>
                  <w:szCs w:val="20"/>
                  <w:lang w:eastAsia="sl-SI"/>
                </w:rPr>
                <w:t>36/14</w:t>
              </w:r>
            </w:hyperlink>
            <w:r w:rsidRPr="004264A1">
              <w:rPr>
                <w:rFonts w:ascii="Arial" w:hAnsi="Arial" w:cs="Arial"/>
                <w:iCs/>
                <w:sz w:val="20"/>
                <w:szCs w:val="20"/>
                <w:lang w:eastAsia="sl-SI"/>
              </w:rPr>
              <w:t xml:space="preserve"> – </w:t>
            </w:r>
            <w:proofErr w:type="spellStart"/>
            <w:r w:rsidRPr="004264A1">
              <w:rPr>
                <w:rFonts w:ascii="Arial" w:hAnsi="Arial" w:cs="Arial"/>
                <w:iCs/>
                <w:sz w:val="20"/>
                <w:szCs w:val="20"/>
                <w:lang w:eastAsia="sl-SI"/>
              </w:rPr>
              <w:t>odl</w:t>
            </w:r>
            <w:proofErr w:type="spellEnd"/>
            <w:r w:rsidRPr="004264A1">
              <w:rPr>
                <w:rFonts w:ascii="Arial" w:hAnsi="Arial" w:cs="Arial"/>
                <w:iCs/>
                <w:sz w:val="20"/>
                <w:szCs w:val="20"/>
                <w:lang w:eastAsia="sl-SI"/>
              </w:rPr>
              <w:t xml:space="preserve">. US in </w:t>
            </w:r>
            <w:hyperlink r:id="rId18" w:tgtFrame="_blank" w:tooltip="Zakon o dopolnitvah Zakona o cestah" w:history="1">
              <w:r w:rsidRPr="004264A1">
                <w:rPr>
                  <w:rStyle w:val="Hiperpovezava"/>
                  <w:rFonts w:ascii="Arial" w:hAnsi="Arial" w:cs="Arial"/>
                  <w:iCs/>
                  <w:sz w:val="20"/>
                  <w:szCs w:val="20"/>
                  <w:lang w:eastAsia="sl-SI"/>
                </w:rPr>
                <w:t>46/15</w:t>
              </w:r>
            </w:hyperlink>
            <w:r w:rsidRPr="004264A1">
              <w:rPr>
                <w:rFonts w:ascii="Arial" w:hAnsi="Arial" w:cs="Arial"/>
                <w:iCs/>
                <w:sz w:val="20"/>
                <w:szCs w:val="20"/>
                <w:lang w:eastAsia="sl-SI"/>
              </w:rPr>
              <w:t>),</w:t>
            </w:r>
          </w:p>
          <w:p w:rsidR="004264A1" w:rsidRPr="004264A1" w:rsidRDefault="004264A1" w:rsidP="004264A1">
            <w:pPr>
              <w:numPr>
                <w:ilvl w:val="0"/>
                <w:numId w:val="9"/>
              </w:numPr>
              <w:tabs>
                <w:tab w:val="left" w:pos="176"/>
              </w:tabs>
              <w:suppressAutoHyphens w:val="0"/>
              <w:overflowPunct w:val="0"/>
              <w:autoSpaceDE w:val="0"/>
              <w:autoSpaceDN w:val="0"/>
              <w:adjustRightInd w:val="0"/>
              <w:jc w:val="both"/>
              <w:textAlignment w:val="baseline"/>
              <w:rPr>
                <w:rFonts w:ascii="Arial" w:hAnsi="Arial" w:cs="Arial"/>
                <w:iCs/>
                <w:sz w:val="20"/>
                <w:szCs w:val="20"/>
                <w:lang w:eastAsia="sl-SI"/>
              </w:rPr>
            </w:pPr>
            <w:r w:rsidRPr="004264A1">
              <w:rPr>
                <w:rFonts w:ascii="Arial" w:hAnsi="Arial" w:cs="Arial"/>
                <w:iCs/>
                <w:sz w:val="20"/>
                <w:szCs w:val="20"/>
                <w:lang w:eastAsia="sl-SI"/>
              </w:rPr>
              <w:t xml:space="preserve">33. člen Pomorskega zakonika (Uradni list RS, št. </w:t>
            </w:r>
            <w:hyperlink r:id="rId19" w:tgtFrame="_blank" w:tooltip="Pomorski zakonik (uradno prečiščeno besedilo)" w:history="1">
              <w:r w:rsidRPr="004264A1">
                <w:rPr>
                  <w:rStyle w:val="Hiperpovezava"/>
                  <w:rFonts w:ascii="Arial" w:hAnsi="Arial" w:cs="Arial"/>
                  <w:iCs/>
                  <w:sz w:val="20"/>
                  <w:szCs w:val="20"/>
                  <w:lang w:eastAsia="sl-SI"/>
                </w:rPr>
                <w:t>120/06</w:t>
              </w:r>
            </w:hyperlink>
            <w:r w:rsidRPr="004264A1">
              <w:rPr>
                <w:rFonts w:ascii="Arial" w:hAnsi="Arial" w:cs="Arial"/>
                <w:iCs/>
                <w:sz w:val="20"/>
                <w:szCs w:val="20"/>
                <w:lang w:eastAsia="sl-SI"/>
              </w:rPr>
              <w:t xml:space="preserve"> – uradno prečiščeno besedilo, </w:t>
            </w:r>
            <w:hyperlink r:id="rId20" w:tgtFrame="_blank" w:tooltip="Zakon o spremembah in dopolnitvah Pomorskega zakonika" w:history="1">
              <w:r w:rsidRPr="004264A1">
                <w:rPr>
                  <w:rStyle w:val="Hiperpovezava"/>
                  <w:rFonts w:ascii="Arial" w:hAnsi="Arial" w:cs="Arial"/>
                  <w:iCs/>
                  <w:sz w:val="20"/>
                  <w:szCs w:val="20"/>
                  <w:lang w:eastAsia="sl-SI"/>
                </w:rPr>
                <w:t>88/10</w:t>
              </w:r>
            </w:hyperlink>
            <w:r w:rsidRPr="004264A1">
              <w:rPr>
                <w:rFonts w:ascii="Arial" w:hAnsi="Arial" w:cs="Arial"/>
                <w:iCs/>
                <w:sz w:val="20"/>
                <w:szCs w:val="20"/>
                <w:lang w:eastAsia="sl-SI"/>
              </w:rPr>
              <w:t xml:space="preserve">, </w:t>
            </w:r>
            <w:hyperlink r:id="rId21" w:tgtFrame="_blank" w:tooltip="Zakon o spremembah in dopolnitvah Pomorskega zakonika" w:history="1">
              <w:r w:rsidRPr="004264A1">
                <w:rPr>
                  <w:rStyle w:val="Hiperpovezava"/>
                  <w:rFonts w:ascii="Arial" w:hAnsi="Arial" w:cs="Arial"/>
                  <w:iCs/>
                  <w:sz w:val="20"/>
                  <w:szCs w:val="20"/>
                  <w:lang w:eastAsia="sl-SI"/>
                </w:rPr>
                <w:t>59/11</w:t>
              </w:r>
            </w:hyperlink>
            <w:r w:rsidRPr="004264A1">
              <w:rPr>
                <w:rFonts w:ascii="Arial" w:hAnsi="Arial" w:cs="Arial"/>
                <w:iCs/>
                <w:sz w:val="20"/>
                <w:szCs w:val="20"/>
                <w:lang w:eastAsia="sl-SI"/>
              </w:rPr>
              <w:t xml:space="preserve"> in 33/16) in</w:t>
            </w:r>
          </w:p>
          <w:p w:rsidR="004264A1" w:rsidRPr="004264A1" w:rsidRDefault="004264A1" w:rsidP="004264A1">
            <w:pPr>
              <w:numPr>
                <w:ilvl w:val="0"/>
                <w:numId w:val="9"/>
              </w:numPr>
              <w:tabs>
                <w:tab w:val="left" w:pos="176"/>
              </w:tabs>
              <w:suppressAutoHyphens w:val="0"/>
              <w:overflowPunct w:val="0"/>
              <w:autoSpaceDE w:val="0"/>
              <w:autoSpaceDN w:val="0"/>
              <w:adjustRightInd w:val="0"/>
              <w:jc w:val="both"/>
              <w:textAlignment w:val="baseline"/>
              <w:rPr>
                <w:rFonts w:ascii="Arial" w:hAnsi="Arial" w:cs="Arial"/>
                <w:iCs/>
                <w:sz w:val="20"/>
                <w:szCs w:val="20"/>
                <w:lang w:eastAsia="sl-SI"/>
              </w:rPr>
            </w:pPr>
            <w:r w:rsidRPr="004264A1">
              <w:rPr>
                <w:rFonts w:ascii="Arial" w:hAnsi="Arial" w:cs="Arial"/>
                <w:bCs/>
                <w:iCs/>
                <w:sz w:val="20"/>
                <w:szCs w:val="20"/>
                <w:lang w:eastAsia="sl-SI"/>
              </w:rPr>
              <w:t>Zakon o letalstvu (Uradni list RS št. 81/10 – uradno prečiščeno besedilo, v nadaljevanju:</w:t>
            </w:r>
            <w:r w:rsidR="0048733F">
              <w:rPr>
                <w:rFonts w:ascii="Arial" w:hAnsi="Arial" w:cs="Arial"/>
                <w:bCs/>
                <w:iCs/>
                <w:sz w:val="20"/>
                <w:szCs w:val="20"/>
                <w:lang w:eastAsia="sl-SI"/>
              </w:rPr>
              <w:t xml:space="preserve"> </w:t>
            </w:r>
            <w:r w:rsidRPr="004264A1">
              <w:rPr>
                <w:rFonts w:ascii="Arial" w:hAnsi="Arial" w:cs="Arial"/>
                <w:bCs/>
                <w:iCs/>
                <w:sz w:val="20"/>
                <w:szCs w:val="20"/>
                <w:lang w:eastAsia="sl-SI"/>
              </w:rPr>
              <w:t>ZLet)</w:t>
            </w:r>
            <w:r w:rsidR="00383090">
              <w:rPr>
                <w:rFonts w:ascii="Arial" w:hAnsi="Arial" w:cs="Arial"/>
                <w:bCs/>
                <w:iCs/>
                <w:sz w:val="20"/>
                <w:szCs w:val="20"/>
                <w:lang w:eastAsia="sl-SI"/>
              </w:rPr>
              <w:t xml:space="preserve"> in</w:t>
            </w:r>
          </w:p>
          <w:p w:rsidR="00383090" w:rsidRPr="004264A1" w:rsidRDefault="00383090" w:rsidP="00383090">
            <w:pPr>
              <w:numPr>
                <w:ilvl w:val="0"/>
                <w:numId w:val="9"/>
              </w:numPr>
              <w:tabs>
                <w:tab w:val="left" w:pos="176"/>
              </w:tabs>
              <w:suppressAutoHyphens w:val="0"/>
              <w:overflowPunct w:val="0"/>
              <w:autoSpaceDE w:val="0"/>
              <w:autoSpaceDN w:val="0"/>
              <w:adjustRightInd w:val="0"/>
              <w:jc w:val="both"/>
              <w:textAlignment w:val="baseline"/>
              <w:rPr>
                <w:rFonts w:ascii="Arial" w:hAnsi="Arial" w:cs="Arial"/>
                <w:iCs/>
                <w:sz w:val="20"/>
                <w:szCs w:val="20"/>
                <w:lang w:eastAsia="sl-SI"/>
              </w:rPr>
            </w:pPr>
            <w:r>
              <w:rPr>
                <w:rFonts w:ascii="Arial" w:hAnsi="Arial" w:cs="Arial"/>
                <w:iCs/>
                <w:sz w:val="20"/>
                <w:szCs w:val="20"/>
                <w:lang w:eastAsia="sl-SI"/>
              </w:rPr>
              <w:t xml:space="preserve">za izvajanje tudi </w:t>
            </w:r>
            <w:r w:rsidRPr="004264A1">
              <w:rPr>
                <w:rFonts w:ascii="Arial" w:hAnsi="Arial" w:cs="Arial"/>
                <w:iCs/>
                <w:sz w:val="20"/>
                <w:szCs w:val="20"/>
                <w:lang w:eastAsia="sl-SI"/>
              </w:rPr>
              <w:t>13. člen Zakona o železniškem prometu (Uradni list RS, št. 99/15 – uradno prečiščeno besedilo),</w:t>
            </w:r>
          </w:p>
          <w:p w:rsidR="00357E04" w:rsidRPr="009B6DF8" w:rsidRDefault="00357E04" w:rsidP="00487EAD">
            <w:pPr>
              <w:suppressAutoHyphens w:val="0"/>
              <w:overflowPunct w:val="0"/>
              <w:autoSpaceDE w:val="0"/>
              <w:autoSpaceDN w:val="0"/>
              <w:adjustRightInd w:val="0"/>
              <w:spacing w:before="40" w:afterLines="40" w:after="96" w:line="260" w:lineRule="atLeast"/>
              <w:jc w:val="both"/>
              <w:textAlignment w:val="baseline"/>
              <w:rPr>
                <w:rFonts w:ascii="Arial" w:hAnsi="Arial" w:cs="Arial"/>
                <w:bCs/>
                <w:iCs/>
                <w:sz w:val="20"/>
                <w:szCs w:val="20"/>
                <w:lang w:eastAsia="sl-SI"/>
              </w:rPr>
            </w:pPr>
            <w:r w:rsidRPr="00357E04">
              <w:rPr>
                <w:rFonts w:ascii="Arial" w:hAnsi="Arial" w:cs="Arial"/>
                <w:bCs/>
                <w:iCs/>
                <w:sz w:val="20"/>
                <w:szCs w:val="20"/>
                <w:lang w:eastAsia="sl-SI"/>
              </w:rPr>
              <w:t>Poleg omenjenih zakonskih določil tudi računsko sodišče v Revizijskem poročilu »Modernizacija cestne in železniške infrastrukture na 3. a razvojni osi, št. 320-1/2013/90 z dne 14. julija 2015«, vidi glavni razlog za neučinkovitost v dejstvu, da Republika Slovenija nima nacionalnega programa za področje državnih cest in prav tako ne posodobljenega nacionalnega programa razvoja javne železniške infrastrukture.</w:t>
            </w:r>
          </w:p>
          <w:p w:rsidR="00245033" w:rsidRDefault="00A75DBB" w:rsidP="00487EAD">
            <w:pPr>
              <w:pStyle w:val="Neotevilenodstavek"/>
              <w:spacing w:before="40" w:afterLines="40" w:after="96" w:line="260" w:lineRule="atLeast"/>
              <w:rPr>
                <w:bCs/>
                <w:iCs/>
                <w:sz w:val="20"/>
                <w:szCs w:val="20"/>
              </w:rPr>
            </w:pPr>
            <w:r w:rsidRPr="00A75DBB">
              <w:rPr>
                <w:bCs/>
                <w:iCs/>
                <w:sz w:val="20"/>
                <w:szCs w:val="20"/>
              </w:rPr>
              <w:lastRenderedPageBreak/>
              <w:t>Resolucija o nacionalnem programu razvoja prometa v Republiki Sloveniji (v nadaljevanju Nacionalni program) je dokument, ki predstavlja prehod med splošnimi ukrepi iz Strategije na konkretne aktivnosti v pripravi in izvedbi. Pri njihovi opredelitvi so bili določeni roki in nosilci posameznih aktivnosti, katerim so bili dodeljeni tudi okvirni stroški, vendar so bile vrednosti za večino aktivnosti ocenjene. Te se bodo s pripravo posamezne študijske in projektne dokumentacije podrobneje konkretizirale. Zato je letna višina potrebnih sredstev za realizacijo aktivnosti v Nacionalnem programu določena le po področjih, medtem ko so same aktivnosti, roki za njihovo izvedbo in nosilci navedeni v prilogi. Dinamika navedenih aktivnosti pa bo tudi sicer odvisna od višine proračunskih sredstev, dodeljenih za te namene, vendar, če se bo gibala v okvirih, ki so navedeni v tabelah, bo lahko spoštovana tudi dinamika aktivnosti,</w:t>
            </w:r>
            <w:r>
              <w:rPr>
                <w:bCs/>
                <w:iCs/>
                <w:sz w:val="20"/>
                <w:szCs w:val="20"/>
              </w:rPr>
              <w:t xml:space="preserve"> navedena v prilogah</w:t>
            </w:r>
            <w:r w:rsidRPr="00A75DBB">
              <w:rPr>
                <w:bCs/>
                <w:iCs/>
                <w:sz w:val="20"/>
                <w:szCs w:val="20"/>
              </w:rPr>
              <w:t xml:space="preserve"> Nacionalnega programa. V vsakem primeru pa bo potrebno vzpostaviti mehanizme za njegovo sprotno spremljanje in dopolnjevanje. Za namen podrobnejšega načrtovanja izvajanja aktivnosti v dokumentu predlagamo, da Vlada RS vsako leto sprejme 6-letni operativni načrt vlaganj v promet oz. prometno infrastrukturo, ki bo določal konkretne aktivnosti (projekte) na podlagi strokovnih prioritet, stroške za njihovo realizacijo in natančne roke izvedbe.</w:t>
            </w:r>
          </w:p>
          <w:p w:rsidR="00062D15" w:rsidRPr="00B8597E" w:rsidRDefault="00062D15">
            <w:pPr>
              <w:pStyle w:val="Neotevilenodstavek"/>
              <w:spacing w:before="40" w:afterLines="40" w:after="96" w:line="260" w:lineRule="atLeast"/>
              <w:rPr>
                <w:bCs/>
                <w:iCs/>
                <w:sz w:val="20"/>
                <w:szCs w:val="20"/>
              </w:rPr>
            </w:pPr>
            <w:r w:rsidRPr="00062D15">
              <w:rPr>
                <w:bCs/>
                <w:iCs/>
                <w:sz w:val="20"/>
                <w:szCs w:val="20"/>
              </w:rPr>
              <w:t>Nacionalni program, kot izvedbeni dokument je izdelan za o</w:t>
            </w:r>
            <w:r>
              <w:rPr>
                <w:bCs/>
                <w:iCs/>
                <w:sz w:val="20"/>
                <w:szCs w:val="20"/>
              </w:rPr>
              <w:t>bdobje 2016–2022 in 2022–2030</w:t>
            </w:r>
            <w:r w:rsidR="003C7130">
              <w:rPr>
                <w:bCs/>
                <w:iCs/>
                <w:sz w:val="20"/>
                <w:szCs w:val="20"/>
              </w:rPr>
              <w:t xml:space="preserve"> oz. dokler ne bodo izvedeni vsi predlagani ukrepi in aktivnosti.</w:t>
            </w:r>
          </w:p>
          <w:p w:rsidR="00195FA2" w:rsidRPr="00195FA2" w:rsidRDefault="00195FA2">
            <w:pPr>
              <w:pStyle w:val="Neotevilenodstavek"/>
              <w:spacing w:before="40" w:afterLines="40" w:after="96" w:line="260" w:lineRule="atLeast"/>
              <w:rPr>
                <w:iCs/>
                <w:sz w:val="20"/>
                <w:szCs w:val="20"/>
              </w:rPr>
            </w:pPr>
            <w:r w:rsidRPr="00195FA2">
              <w:rPr>
                <w:iCs/>
                <w:sz w:val="20"/>
                <w:szCs w:val="20"/>
              </w:rPr>
              <w:t>Ključne usmeritve za pripravo Nacionalnega programa so rezultati strokovnih analiz (prometnih, funkcionalnih, okoljskih in socialnih ter ostalih), ki so bile izdelane v okviru procesa priprave Strategije. Njena strateška določila v največji meri temeljijo na posebnem analitičnem instrumentu t.i. nacionalnem prometnem modelu, ki upošteva sedanjo in prihodnjo ponudbo prometnih omrežij (prepustnost, dostopnost) in sedanje ter pričakovano prihodnje prometno povpraševanje (</w:t>
            </w:r>
            <w:proofErr w:type="spellStart"/>
            <w:r w:rsidRPr="00195FA2">
              <w:rPr>
                <w:iCs/>
                <w:sz w:val="20"/>
                <w:szCs w:val="20"/>
              </w:rPr>
              <w:t>socio</w:t>
            </w:r>
            <w:proofErr w:type="spellEnd"/>
            <w:r w:rsidRPr="00195FA2">
              <w:rPr>
                <w:iCs/>
                <w:sz w:val="20"/>
                <w:szCs w:val="20"/>
              </w:rPr>
              <w:t>-ekonomski podatki). Nacionalni prometni model so eksperti Evropske komisije ocenili kot zelo kvaliteten in referenčen tudi za druge države članice EU, ki pripravljajo lastne strateške dokumente na področju razvoja prometnih sistemov.</w:t>
            </w:r>
          </w:p>
          <w:p w:rsidR="00195FA2" w:rsidRPr="00195FA2" w:rsidRDefault="00195FA2">
            <w:pPr>
              <w:pStyle w:val="Neotevilenodstavek"/>
              <w:spacing w:before="40" w:afterLines="40" w:after="96" w:line="260" w:lineRule="atLeast"/>
              <w:rPr>
                <w:iCs/>
                <w:sz w:val="20"/>
                <w:szCs w:val="20"/>
              </w:rPr>
            </w:pPr>
            <w:r w:rsidRPr="00195FA2">
              <w:rPr>
                <w:iCs/>
                <w:sz w:val="20"/>
                <w:szCs w:val="20"/>
              </w:rPr>
              <w:t>Z nacionalnim prometnim modelom so bile poleg aktualnih glavnih težav ugotovljene tudi težave, do katerih bi prišlo v prihodnje, če bi ohranili sedanjo prometno ureditev, upoštevaje, da bi obstoječo prometno infrastrukturo samo vzdrževali in dokončali obstoječe investicije, in sicer:</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izbira prometnega sredstva potniškega prometa se ne bi spontano spremenila v smeri krepitve vloge javnega prometa, temveč bi ostala nespremenjena, izbira prometnega sredstva blagovnega prometa bi se spremenila v korist cestnega tovornega prometa in ne obratno,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skoraj celotno železniško TEN-T omrežje brez dodatnih vlaganj ne bi zagotavljalo ne potrebne prepustne zmogljivosti in sprejemljive udobnosti potnikov ne minimalnih TEN-T standardov,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kljub uveljavitvi trajnostne prometne politike bi na pomembnem delu slovenskega cestnega omrežja prišlo do prekoračitev prepustnosti, zastojev in ozkih grl, še posebej izrazito na ljubljanskem avtocestnem obroču in njegovih priključnih avtocestnih krakih,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parkirišča za tovornjake ob avtocestnem sistemu že sedaj predstavljajo ozka grla, ki se bodo v prihodnje ob nespremenjenem stanju še zaostrila,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sedanji javni promet ni konkurenčen osebnemu avtomobilu in njegova konkurenčnost se še slabša,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za kolesarski promet ne obstajajo niti celoviti (državni, regionalni) niti podrobni (občinski) načrti njegove ureditve; posledično sistem kolesarskih poti ni dograjen in funkcionalno logično sklenjen, zaradi česar je manj razvit in ni v funkciji javnega potniškega prometa oz. ne omogoča zadostnega razvoja kolesarjenja za dnevne migracije,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hitrejši razvoj pristanišča Koper omejujejo neustrezne dimenzije </w:t>
            </w:r>
            <w:proofErr w:type="spellStart"/>
            <w:r w:rsidRPr="00195FA2">
              <w:rPr>
                <w:iCs/>
                <w:sz w:val="20"/>
                <w:szCs w:val="20"/>
              </w:rPr>
              <w:t>vplovnih</w:t>
            </w:r>
            <w:proofErr w:type="spellEnd"/>
            <w:r w:rsidRPr="00195FA2">
              <w:rPr>
                <w:iCs/>
                <w:sz w:val="20"/>
                <w:szCs w:val="20"/>
              </w:rPr>
              <w:t xml:space="preserve"> kanalov in pomolov, neustrezna pristaniška infrastruktura ter ozka grla slovenskega železniškega omrežja,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glavno težavo letališča Jožeta Pučnika Ljubljana predstavljata neustrezna potniški in tovorni terminal in neustrezne </w:t>
            </w:r>
            <w:proofErr w:type="spellStart"/>
            <w:r w:rsidRPr="00195FA2">
              <w:rPr>
                <w:iCs/>
                <w:sz w:val="20"/>
                <w:szCs w:val="20"/>
              </w:rPr>
              <w:t>hangarske</w:t>
            </w:r>
            <w:proofErr w:type="spellEnd"/>
            <w:r w:rsidRPr="00195FA2">
              <w:rPr>
                <w:iCs/>
                <w:sz w:val="20"/>
                <w:szCs w:val="20"/>
              </w:rPr>
              <w:t xml:space="preserve"> kapacitete,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emisija toplogrednih plinov bi se v prihodnje še povečala in ne zmanjšala,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prizadetost s čezmernim hrupom je že sedaj velika in bi se v prihodnje še povečala,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 xml:space="preserve">dostopnost od nekaterih območij do regionalnih središč je nesprejemljivo slaba, tako z osebnim avtomobilom kot z javnim prometom, </w:t>
            </w:r>
          </w:p>
          <w:p w:rsidR="00195FA2" w:rsidRPr="00195FA2" w:rsidRDefault="00195FA2" w:rsidP="00C1387F">
            <w:pPr>
              <w:pStyle w:val="Neotevilenodstavek"/>
              <w:numPr>
                <w:ilvl w:val="0"/>
                <w:numId w:val="9"/>
              </w:numPr>
              <w:tabs>
                <w:tab w:val="left" w:pos="176"/>
              </w:tabs>
              <w:spacing w:before="0" w:after="0" w:line="240" w:lineRule="auto"/>
              <w:rPr>
                <w:iCs/>
                <w:sz w:val="20"/>
                <w:szCs w:val="20"/>
              </w:rPr>
            </w:pPr>
            <w:r w:rsidRPr="00195FA2">
              <w:rPr>
                <w:iCs/>
                <w:sz w:val="20"/>
                <w:szCs w:val="20"/>
              </w:rPr>
              <w:t>na cestnem omrežju je veliko število nevarnih mest in zgolj pasivno zavarovalnih nivojskih križanj cest in železnic, kar prispeva k večjemu številu prometnih nesreč.</w:t>
            </w:r>
          </w:p>
          <w:p w:rsidR="00B8597E" w:rsidRPr="00B8597E" w:rsidRDefault="00195FA2" w:rsidP="00487EAD">
            <w:pPr>
              <w:pStyle w:val="Neotevilenodstavek"/>
              <w:spacing w:before="40" w:afterLines="40" w:after="96" w:line="260" w:lineRule="atLeast"/>
              <w:rPr>
                <w:iCs/>
                <w:sz w:val="20"/>
                <w:szCs w:val="20"/>
              </w:rPr>
            </w:pPr>
            <w:r>
              <w:rPr>
                <w:iCs/>
                <w:sz w:val="20"/>
                <w:szCs w:val="20"/>
              </w:rPr>
              <w:lastRenderedPageBreak/>
              <w:t>Z Nacionalnim programom, ki je v prilogi, bodo zgornje težave odpravljene.</w:t>
            </w:r>
          </w:p>
          <w:p w:rsidR="006102DD" w:rsidRDefault="006102DD">
            <w:pPr>
              <w:pStyle w:val="Neotevilenodstavek"/>
              <w:spacing w:before="40" w:afterLines="40" w:after="96" w:line="260" w:lineRule="atLeast"/>
              <w:rPr>
                <w:iCs/>
                <w:sz w:val="20"/>
                <w:szCs w:val="20"/>
              </w:rPr>
            </w:pPr>
            <w:r w:rsidRPr="006102DD">
              <w:rPr>
                <w:iCs/>
                <w:sz w:val="20"/>
                <w:szCs w:val="20"/>
              </w:rPr>
              <w:t xml:space="preserve">Infrastruktura v vsaki državi igra pomembno vlogo pri razvoju družbe. Služi tako posameznikom kot tudi gospodarskim subjektom. Ustrezna infrastruktura, skupaj s funkcijami celotnega prometnega sistema, omogoča ljudem zadovoljevanje </w:t>
            </w:r>
            <w:proofErr w:type="spellStart"/>
            <w:r w:rsidRPr="006102DD">
              <w:rPr>
                <w:iCs/>
                <w:sz w:val="20"/>
                <w:szCs w:val="20"/>
              </w:rPr>
              <w:t>mobilnostnih</w:t>
            </w:r>
            <w:proofErr w:type="spellEnd"/>
            <w:r w:rsidRPr="006102DD">
              <w:rPr>
                <w:iCs/>
                <w:sz w:val="20"/>
                <w:szCs w:val="20"/>
              </w:rPr>
              <w:t xml:space="preserve"> potreb. Primerno infrastrukturo na EU nivoju tvori </w:t>
            </w:r>
            <w:r>
              <w:rPr>
                <w:iCs/>
                <w:sz w:val="20"/>
                <w:szCs w:val="20"/>
              </w:rPr>
              <w:t>vse-evropsko prometno omrežje (</w:t>
            </w:r>
            <w:r w:rsidRPr="006102DD">
              <w:rPr>
                <w:iCs/>
                <w:sz w:val="20"/>
                <w:szCs w:val="20"/>
              </w:rPr>
              <w:t>TEN-T omrežje</w:t>
            </w:r>
            <w:r>
              <w:rPr>
                <w:iCs/>
                <w:sz w:val="20"/>
                <w:szCs w:val="20"/>
              </w:rPr>
              <w:t>)</w:t>
            </w:r>
            <w:r w:rsidRPr="006102DD">
              <w:rPr>
                <w:iCs/>
                <w:sz w:val="20"/>
                <w:szCs w:val="20"/>
              </w:rPr>
              <w:t xml:space="preserve">, kjer je še posebej pomembno jedrno omrežje. To ključno omrežje za EU je dopolnjeno še s celovitim omrežjem. Za lažjo uresničitev zahtev so na nivoju EU oblikovani tudi koridorji jedrnega omrežja. Slovenija je del dveh takšnih koridorjev: Sredozemskega in Baltsko-jadranskega. Pri tem je potrebno poudariti, da je jedrno omrežje </w:t>
            </w:r>
            <w:proofErr w:type="spellStart"/>
            <w:r w:rsidRPr="006102DD">
              <w:rPr>
                <w:iCs/>
                <w:sz w:val="20"/>
                <w:szCs w:val="20"/>
              </w:rPr>
              <w:t>multimodalno</w:t>
            </w:r>
            <w:proofErr w:type="spellEnd"/>
            <w:r w:rsidRPr="006102DD">
              <w:rPr>
                <w:iCs/>
                <w:sz w:val="20"/>
                <w:szCs w:val="20"/>
              </w:rPr>
              <w:t>, kar pomeni, da je vsak odsek takšnega omrežja sestavljen vsaj iz dveh načinov prometa: železnica in cesta, lahko pa je njegov sestavni del tudi rečni promet. Poleg tega za vsak način prometa veljajo TEN-T standardi, ki morajo biti uresničeni do leta 2030. S predlaganim Nacionalnim programom bo to tudi doseženo.</w:t>
            </w:r>
          </w:p>
          <w:p w:rsidR="006102DD" w:rsidRDefault="006102DD">
            <w:pPr>
              <w:pStyle w:val="Neotevilenodstavek"/>
              <w:spacing w:before="40" w:afterLines="40" w:after="96" w:line="260" w:lineRule="atLeast"/>
              <w:rPr>
                <w:iCs/>
                <w:sz w:val="20"/>
                <w:szCs w:val="20"/>
              </w:rPr>
            </w:pPr>
            <w:r w:rsidRPr="006102DD">
              <w:rPr>
                <w:iCs/>
                <w:sz w:val="20"/>
                <w:szCs w:val="20"/>
              </w:rPr>
              <w:t xml:space="preserve">Po izkušnjah iz finančne perspektive 2007–2013 so relativno visoka vlaganja v infrastrukturo doprinesla k povišanju BDP-ja, kar izhaja tudi iz Pomladanske napovedi gospodarskih gibanj UMAR, marec 2015. V letih 2013–2015 so k temu zagotovo bistveno prispevala tudi vlaganja v prometno (železniško) infrastrukturo, ki jih ni možno nadomestiti z vlaganji v kakšno drugo področje. Zato je potrebno njihovo kontinuiteto zadržati, če želimo ohraniti gospodarsko rast. K temu bo zagotovo prispeval sprejem Nacionalnega programa z jasnim sporočilom o kontinuiteti in enakomernosti potrebnih virov sredstev za vlaganja v prometni sektor. V okviru nove finančne perspektive 2014–2020 je Sloveniji za izvajanje kohezijske politike na razpolago manj sredstev kot v predhodni, poleg tega bodo ta sredstva infrastrukturnim projektom namenjena v manjši meri kot doslej. Hkrati je v začetnem obdobju verjetno treba pričakovati zamik pri črpanju, ki je bil značilen tudi v prejšnjem programskem obdobju. Zaradi tega bi bilo priporočljivo zagotavljati kontinuiteto vlaganj v prometno infrastrukturo tako, da se vlaganja v letih </w:t>
            </w:r>
            <w:smartTag w:uri="urn:schemas-microsoft-com:office:smarttags" w:element="metricconverter">
              <w:smartTagPr>
                <w:attr w:name="ProductID" w:val="2016 oz"/>
              </w:smartTagPr>
              <w:r w:rsidRPr="006102DD">
                <w:rPr>
                  <w:iCs/>
                  <w:sz w:val="20"/>
                  <w:szCs w:val="20"/>
                </w:rPr>
                <w:t>2016 oz</w:t>
              </w:r>
            </w:smartTag>
            <w:r w:rsidRPr="006102DD">
              <w:rPr>
                <w:iCs/>
                <w:sz w:val="20"/>
                <w:szCs w:val="20"/>
              </w:rPr>
              <w:t>. 2017 najprej pričnejo v obstoječo prometno infrastrukturo iz proračuna RS in nato nadaljuje z investicijami, za kat</w:t>
            </w:r>
            <w:r>
              <w:rPr>
                <w:iCs/>
                <w:sz w:val="20"/>
                <w:szCs w:val="20"/>
              </w:rPr>
              <w:t xml:space="preserve">ere je možno črpati sredstva EU. V spomladanski napovedi UMAR marec 2016, pa le-ta kot razlog znižanja </w:t>
            </w:r>
            <w:proofErr w:type="spellStart"/>
            <w:r>
              <w:rPr>
                <w:iCs/>
                <w:sz w:val="20"/>
                <w:szCs w:val="20"/>
              </w:rPr>
              <w:t>BDPja</w:t>
            </w:r>
            <w:proofErr w:type="spellEnd"/>
            <w:r>
              <w:rPr>
                <w:iCs/>
                <w:sz w:val="20"/>
                <w:szCs w:val="20"/>
              </w:rPr>
              <w:t xml:space="preserve"> za leto 2016 navaja zmanjšanje vlaganj v prometno infrastrukturo.</w:t>
            </w:r>
          </w:p>
          <w:p w:rsidR="00537669" w:rsidRDefault="009B6DF8">
            <w:pPr>
              <w:pStyle w:val="Neotevilenodstavek"/>
              <w:spacing w:before="40" w:afterLines="40" w:after="96" w:line="260" w:lineRule="atLeast"/>
              <w:rPr>
                <w:iCs/>
                <w:sz w:val="20"/>
                <w:szCs w:val="20"/>
              </w:rPr>
            </w:pPr>
            <w:r>
              <w:rPr>
                <w:iCs/>
                <w:sz w:val="20"/>
                <w:szCs w:val="20"/>
              </w:rPr>
              <w:t>Za realizacijo aktivnosti iz Nacionalnega programa je potrebno zagotoviti naslednjo višino sredstev</w:t>
            </w:r>
            <w:r w:rsidR="00C30E48">
              <w:rPr>
                <w:iCs/>
                <w:sz w:val="20"/>
                <w:szCs w:val="20"/>
              </w:rPr>
              <w:t xml:space="preserve"> (v mio EUR)</w:t>
            </w:r>
            <w:r>
              <w:rPr>
                <w:iCs/>
                <w:sz w:val="20"/>
                <w:szCs w:val="20"/>
              </w:rPr>
              <w:t>:</w:t>
            </w:r>
          </w:p>
          <w:tbl>
            <w:tblPr>
              <w:tblW w:w="8720" w:type="dxa"/>
              <w:tblCellMar>
                <w:left w:w="70" w:type="dxa"/>
                <w:right w:w="70" w:type="dxa"/>
              </w:tblCellMar>
              <w:tblLook w:val="04A0" w:firstRow="1" w:lastRow="0" w:firstColumn="1" w:lastColumn="0" w:noHBand="0" w:noVBand="1"/>
            </w:tblPr>
            <w:tblGrid>
              <w:gridCol w:w="1447"/>
              <w:gridCol w:w="835"/>
              <w:gridCol w:w="845"/>
              <w:gridCol w:w="763"/>
              <w:gridCol w:w="813"/>
              <w:gridCol w:w="763"/>
              <w:gridCol w:w="816"/>
              <w:gridCol w:w="763"/>
              <w:gridCol w:w="825"/>
              <w:gridCol w:w="850"/>
            </w:tblGrid>
            <w:tr w:rsidR="008E1ED8" w:rsidRPr="008E1ED8" w:rsidTr="00E12291">
              <w:trPr>
                <w:trHeight w:val="450"/>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both"/>
                    <w:rPr>
                      <w:rFonts w:ascii="Arial" w:hAnsi="Arial" w:cs="Arial"/>
                      <w:color w:val="000000"/>
                      <w:sz w:val="16"/>
                      <w:szCs w:val="16"/>
                      <w:lang w:eastAsia="sl-SI"/>
                    </w:rPr>
                  </w:pPr>
                  <w:r w:rsidRPr="008E1ED8">
                    <w:rPr>
                      <w:rFonts w:ascii="Arial" w:hAnsi="Arial" w:cs="Arial"/>
                      <w:color w:val="000000"/>
                      <w:sz w:val="16"/>
                      <w:szCs w:val="16"/>
                      <w:lang w:eastAsia="sl-SI"/>
                    </w:rPr>
                    <w:t> </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2016</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2017</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2018</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2019</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2020</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2021</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2022</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Skupaj 2016-2022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Skupaj 2023-2030</w:t>
                  </w:r>
                </w:p>
              </w:tc>
            </w:tr>
            <w:tr w:rsidR="008E1ED8" w:rsidRPr="008E1ED8" w:rsidTr="00E12291">
              <w:trPr>
                <w:trHeight w:val="45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8E1ED8" w:rsidRPr="008E1ED8" w:rsidRDefault="008E1ED8" w:rsidP="008E1ED8">
                  <w:pPr>
                    <w:suppressAutoHyphens w:val="0"/>
                    <w:rPr>
                      <w:rFonts w:ascii="Arial" w:hAnsi="Arial" w:cs="Arial"/>
                      <w:b/>
                      <w:bCs/>
                      <w:color w:val="000000"/>
                      <w:sz w:val="16"/>
                      <w:szCs w:val="16"/>
                      <w:lang w:eastAsia="sl-SI"/>
                    </w:rPr>
                  </w:pPr>
                  <w:r w:rsidRPr="008E1ED8">
                    <w:rPr>
                      <w:rFonts w:ascii="Arial" w:hAnsi="Arial" w:cs="Arial"/>
                      <w:b/>
                      <w:bCs/>
                      <w:color w:val="000000"/>
                      <w:sz w:val="16"/>
                      <w:szCs w:val="16"/>
                      <w:lang w:eastAsia="sl-SI"/>
                    </w:rPr>
                    <w:t>Za vlaganja v vsa področja prometa (investicije, investicijsko vzdrževanje, …)</w:t>
                  </w:r>
                </w:p>
              </w:tc>
              <w:tc>
                <w:tcPr>
                  <w:tcW w:w="83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420,20</w:t>
                  </w:r>
                </w:p>
              </w:tc>
              <w:tc>
                <w:tcPr>
                  <w:tcW w:w="84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753,91</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976,27</w:t>
                  </w:r>
                </w:p>
              </w:tc>
              <w:tc>
                <w:tcPr>
                  <w:tcW w:w="81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1.187,38</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1.228,63</w:t>
                  </w:r>
                </w:p>
              </w:tc>
              <w:tc>
                <w:tcPr>
                  <w:tcW w:w="816"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1.169,71</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1.037,12</w:t>
                  </w:r>
                </w:p>
              </w:tc>
              <w:tc>
                <w:tcPr>
                  <w:tcW w:w="82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6.773,21</w:t>
                  </w:r>
                </w:p>
              </w:tc>
              <w:tc>
                <w:tcPr>
                  <w:tcW w:w="850"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5.228,07</w:t>
                  </w:r>
                </w:p>
              </w:tc>
            </w:tr>
            <w:tr w:rsidR="008E1ED8" w:rsidRPr="008E1ED8" w:rsidTr="00E12291">
              <w:trPr>
                <w:trHeight w:val="450"/>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8E1ED8" w:rsidRPr="008E1ED8" w:rsidRDefault="008E1ED8" w:rsidP="008E1ED8">
                  <w:pPr>
                    <w:suppressAutoHyphens w:val="0"/>
                    <w:rPr>
                      <w:rFonts w:ascii="Arial" w:hAnsi="Arial" w:cs="Arial"/>
                      <w:b/>
                      <w:bCs/>
                      <w:color w:val="000000"/>
                      <w:sz w:val="16"/>
                      <w:szCs w:val="16"/>
                      <w:lang w:eastAsia="sl-SI"/>
                    </w:rPr>
                  </w:pPr>
                  <w:r w:rsidRPr="008E1ED8">
                    <w:rPr>
                      <w:rFonts w:ascii="Arial" w:hAnsi="Arial" w:cs="Arial"/>
                      <w:b/>
                      <w:bCs/>
                      <w:color w:val="000000"/>
                      <w:sz w:val="16"/>
                      <w:szCs w:val="16"/>
                      <w:lang w:eastAsia="sl-SI"/>
                    </w:rPr>
                    <w:t>Za redno vzdrževanje, subvencije in kompenzacije</w:t>
                  </w:r>
                  <w:r w:rsidRPr="008E1ED8">
                    <w:rPr>
                      <w:rFonts w:ascii="Arial" w:hAnsi="Arial" w:cs="Arial"/>
                      <w:color w:val="000000"/>
                      <w:sz w:val="16"/>
                      <w:szCs w:val="16"/>
                      <w:lang w:eastAsia="sl-SI"/>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307,60</w:t>
                  </w:r>
                </w:p>
              </w:tc>
              <w:tc>
                <w:tcPr>
                  <w:tcW w:w="84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307,44</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329,00</w:t>
                  </w:r>
                </w:p>
              </w:tc>
              <w:tc>
                <w:tcPr>
                  <w:tcW w:w="81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329,00</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329,00</w:t>
                  </w:r>
                </w:p>
              </w:tc>
              <w:tc>
                <w:tcPr>
                  <w:tcW w:w="816"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329,00</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color w:val="000000"/>
                      <w:sz w:val="16"/>
                      <w:szCs w:val="16"/>
                      <w:lang w:eastAsia="sl-SI"/>
                    </w:rPr>
                  </w:pPr>
                  <w:r w:rsidRPr="008E1ED8">
                    <w:rPr>
                      <w:rFonts w:ascii="Arial" w:hAnsi="Arial" w:cs="Arial"/>
                      <w:color w:val="000000"/>
                      <w:sz w:val="16"/>
                      <w:szCs w:val="16"/>
                      <w:lang w:eastAsia="sl-SI"/>
                    </w:rPr>
                    <w:t>329,00</w:t>
                  </w:r>
                </w:p>
              </w:tc>
              <w:tc>
                <w:tcPr>
                  <w:tcW w:w="82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2.260,04</w:t>
                  </w:r>
                </w:p>
              </w:tc>
              <w:tc>
                <w:tcPr>
                  <w:tcW w:w="850"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2.632,00</w:t>
                  </w:r>
                </w:p>
              </w:tc>
            </w:tr>
            <w:tr w:rsidR="008E1ED8" w:rsidRPr="008E1ED8" w:rsidTr="00E12291">
              <w:trPr>
                <w:trHeight w:val="225"/>
              </w:trPr>
              <w:tc>
                <w:tcPr>
                  <w:tcW w:w="1447" w:type="dxa"/>
                  <w:tcBorders>
                    <w:top w:val="nil"/>
                    <w:left w:val="single" w:sz="4" w:space="0" w:color="auto"/>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both"/>
                    <w:rPr>
                      <w:rFonts w:ascii="Arial" w:hAnsi="Arial" w:cs="Arial"/>
                      <w:b/>
                      <w:bCs/>
                      <w:color w:val="000000"/>
                      <w:sz w:val="16"/>
                      <w:szCs w:val="16"/>
                      <w:lang w:eastAsia="sl-SI"/>
                    </w:rPr>
                  </w:pPr>
                  <w:r w:rsidRPr="008E1ED8">
                    <w:rPr>
                      <w:rFonts w:ascii="Arial" w:hAnsi="Arial" w:cs="Arial"/>
                      <w:b/>
                      <w:bCs/>
                      <w:color w:val="000000"/>
                      <w:sz w:val="16"/>
                      <w:szCs w:val="16"/>
                      <w:lang w:eastAsia="sl-SI"/>
                    </w:rPr>
                    <w:t>SKUPAJ</w:t>
                  </w:r>
                </w:p>
              </w:tc>
              <w:tc>
                <w:tcPr>
                  <w:tcW w:w="83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727,80</w:t>
                  </w:r>
                </w:p>
              </w:tc>
              <w:tc>
                <w:tcPr>
                  <w:tcW w:w="84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1.061,35</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1.305,27</w:t>
                  </w:r>
                </w:p>
              </w:tc>
              <w:tc>
                <w:tcPr>
                  <w:tcW w:w="81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1.516,38</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1.557,63</w:t>
                  </w:r>
                </w:p>
              </w:tc>
              <w:tc>
                <w:tcPr>
                  <w:tcW w:w="816"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1.498,71</w:t>
                  </w:r>
                </w:p>
              </w:tc>
              <w:tc>
                <w:tcPr>
                  <w:tcW w:w="763"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1.366,12</w:t>
                  </w:r>
                </w:p>
              </w:tc>
              <w:tc>
                <w:tcPr>
                  <w:tcW w:w="825"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9.033,25</w:t>
                  </w:r>
                </w:p>
              </w:tc>
              <w:tc>
                <w:tcPr>
                  <w:tcW w:w="850" w:type="dxa"/>
                  <w:tcBorders>
                    <w:top w:val="nil"/>
                    <w:left w:val="nil"/>
                    <w:bottom w:val="single" w:sz="4" w:space="0" w:color="auto"/>
                    <w:right w:val="single" w:sz="4" w:space="0" w:color="auto"/>
                  </w:tcBorders>
                  <w:shd w:val="clear" w:color="auto" w:fill="auto"/>
                  <w:vAlign w:val="center"/>
                  <w:hideMark/>
                </w:tcPr>
                <w:p w:rsidR="008E1ED8" w:rsidRPr="008E1ED8" w:rsidRDefault="008E1ED8" w:rsidP="008E1ED8">
                  <w:pPr>
                    <w:suppressAutoHyphens w:val="0"/>
                    <w:jc w:val="center"/>
                    <w:rPr>
                      <w:rFonts w:ascii="Arial" w:hAnsi="Arial" w:cs="Arial"/>
                      <w:b/>
                      <w:bCs/>
                      <w:color w:val="000000"/>
                      <w:sz w:val="16"/>
                      <w:szCs w:val="16"/>
                      <w:lang w:eastAsia="sl-SI"/>
                    </w:rPr>
                  </w:pPr>
                  <w:r w:rsidRPr="008E1ED8">
                    <w:rPr>
                      <w:rFonts w:ascii="Arial" w:hAnsi="Arial" w:cs="Arial"/>
                      <w:b/>
                      <w:bCs/>
                      <w:color w:val="000000"/>
                      <w:sz w:val="16"/>
                      <w:szCs w:val="16"/>
                      <w:lang w:eastAsia="sl-SI"/>
                    </w:rPr>
                    <w:t>7.860,07</w:t>
                  </w:r>
                </w:p>
              </w:tc>
            </w:tr>
          </w:tbl>
          <w:p w:rsidR="00570758" w:rsidRDefault="0076285F" w:rsidP="00487EAD">
            <w:pPr>
              <w:pStyle w:val="Neotevilenodstavek"/>
              <w:spacing w:before="40" w:afterLines="40" w:after="96" w:line="260" w:lineRule="atLeast"/>
              <w:rPr>
                <w:iCs/>
                <w:sz w:val="20"/>
                <w:szCs w:val="20"/>
              </w:rPr>
            </w:pPr>
            <w:r>
              <w:rPr>
                <w:iCs/>
                <w:sz w:val="20"/>
                <w:szCs w:val="20"/>
              </w:rPr>
              <w:t>V navedenih sredstvih so zajeta vsa sredstva, tako poračuna RS kot DARS</w:t>
            </w:r>
            <w:r w:rsidR="008E1ED8">
              <w:rPr>
                <w:iCs/>
                <w:sz w:val="20"/>
                <w:szCs w:val="20"/>
              </w:rPr>
              <w:t>-</w:t>
            </w:r>
            <w:r>
              <w:rPr>
                <w:iCs/>
                <w:sz w:val="20"/>
                <w:szCs w:val="20"/>
              </w:rPr>
              <w:t>a, Luke Koper in tudi nekaterih ostalih investitorjev.</w:t>
            </w:r>
          </w:p>
          <w:p w:rsidR="00AF505A" w:rsidRDefault="00AF505A">
            <w:pPr>
              <w:pStyle w:val="Neotevilenodstavek"/>
              <w:spacing w:before="40" w:afterLines="40" w:after="96" w:line="260" w:lineRule="atLeast"/>
              <w:rPr>
                <w:iCs/>
                <w:sz w:val="20"/>
                <w:szCs w:val="20"/>
              </w:rPr>
            </w:pPr>
            <w:r>
              <w:rPr>
                <w:iCs/>
                <w:sz w:val="20"/>
                <w:szCs w:val="20"/>
              </w:rPr>
              <w:t xml:space="preserve">V tabeli v nadaljevanju pa so prikazana </w:t>
            </w:r>
            <w:r w:rsidR="001873D7">
              <w:rPr>
                <w:iCs/>
                <w:sz w:val="20"/>
                <w:szCs w:val="20"/>
              </w:rPr>
              <w:t xml:space="preserve">samo </w:t>
            </w:r>
            <w:r>
              <w:rPr>
                <w:iCs/>
                <w:sz w:val="20"/>
                <w:szCs w:val="20"/>
              </w:rPr>
              <w:t>vlaganja države.</w:t>
            </w:r>
          </w:p>
          <w:tbl>
            <w:tblPr>
              <w:tblW w:w="8676" w:type="dxa"/>
              <w:tblCellMar>
                <w:left w:w="70" w:type="dxa"/>
                <w:right w:w="70" w:type="dxa"/>
              </w:tblCellMar>
              <w:tblLook w:val="04A0" w:firstRow="1" w:lastRow="0" w:firstColumn="1" w:lastColumn="0" w:noHBand="0" w:noVBand="1"/>
            </w:tblPr>
            <w:tblGrid>
              <w:gridCol w:w="1390"/>
              <w:gridCol w:w="907"/>
              <w:gridCol w:w="851"/>
              <w:gridCol w:w="708"/>
              <w:gridCol w:w="851"/>
              <w:gridCol w:w="709"/>
              <w:gridCol w:w="850"/>
              <w:gridCol w:w="709"/>
              <w:gridCol w:w="850"/>
              <w:gridCol w:w="851"/>
            </w:tblGrid>
            <w:tr w:rsidR="00FB39E4" w:rsidRPr="00C5699D" w:rsidTr="00FB39E4">
              <w:trPr>
                <w:trHeight w:val="450"/>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both"/>
                    <w:rPr>
                      <w:rFonts w:ascii="Arial" w:hAnsi="Arial" w:cs="Arial"/>
                      <w:color w:val="000000"/>
                      <w:sz w:val="16"/>
                      <w:szCs w:val="16"/>
                      <w:lang w:eastAsia="sl-SI"/>
                    </w:rPr>
                  </w:pPr>
                  <w:r w:rsidRPr="00C5699D">
                    <w:rPr>
                      <w:rFonts w:ascii="Arial" w:hAnsi="Arial" w:cs="Arial"/>
                      <w:color w:val="000000"/>
                      <w:sz w:val="16"/>
                      <w:szCs w:val="16"/>
                      <w:lang w:eastAsia="sl-SI"/>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2017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2022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Skupaj 2016-2022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Skupaj 2023-2030</w:t>
                  </w:r>
                </w:p>
              </w:tc>
            </w:tr>
            <w:tr w:rsidR="00FB39E4" w:rsidRPr="00C5699D" w:rsidTr="00FB39E4">
              <w:trPr>
                <w:trHeight w:val="450"/>
              </w:trPr>
              <w:tc>
                <w:tcPr>
                  <w:tcW w:w="1390" w:type="dxa"/>
                  <w:tcBorders>
                    <w:top w:val="nil"/>
                    <w:left w:val="single" w:sz="4" w:space="0" w:color="auto"/>
                    <w:bottom w:val="single" w:sz="4" w:space="0" w:color="auto"/>
                    <w:right w:val="single" w:sz="4" w:space="0" w:color="auto"/>
                  </w:tcBorders>
                  <w:shd w:val="clear" w:color="auto" w:fill="auto"/>
                  <w:vAlign w:val="center"/>
                  <w:hideMark/>
                </w:tcPr>
                <w:p w:rsidR="00C5699D" w:rsidRPr="00C5699D" w:rsidRDefault="00C5699D" w:rsidP="00C5699D">
                  <w:pPr>
                    <w:suppressAutoHyphens w:val="0"/>
                    <w:rPr>
                      <w:rFonts w:ascii="Arial" w:hAnsi="Arial" w:cs="Arial"/>
                      <w:b/>
                      <w:bCs/>
                      <w:color w:val="000000"/>
                      <w:sz w:val="16"/>
                      <w:szCs w:val="16"/>
                      <w:lang w:eastAsia="sl-SI"/>
                    </w:rPr>
                  </w:pPr>
                  <w:r w:rsidRPr="00C5699D">
                    <w:rPr>
                      <w:rFonts w:ascii="Arial" w:hAnsi="Arial" w:cs="Arial"/>
                      <w:b/>
                      <w:bCs/>
                      <w:color w:val="000000"/>
                      <w:sz w:val="16"/>
                      <w:szCs w:val="16"/>
                      <w:lang w:eastAsia="sl-SI"/>
                    </w:rPr>
                    <w:t>Za vlaganja v vsa področja prometa (investicije, investicijsko vzdrževanje)</w:t>
                  </w:r>
                </w:p>
              </w:tc>
              <w:tc>
                <w:tcPr>
                  <w:tcW w:w="907"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271,15</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391,44</w:t>
                  </w:r>
                </w:p>
              </w:tc>
              <w:tc>
                <w:tcPr>
                  <w:tcW w:w="708"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494,84</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531,05</w:t>
                  </w:r>
                </w:p>
              </w:tc>
              <w:tc>
                <w:tcPr>
                  <w:tcW w:w="709"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439,81</w:t>
                  </w:r>
                </w:p>
              </w:tc>
              <w:tc>
                <w:tcPr>
                  <w:tcW w:w="850"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379,90</w:t>
                  </w:r>
                </w:p>
              </w:tc>
              <w:tc>
                <w:tcPr>
                  <w:tcW w:w="709"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371,20</w:t>
                  </w:r>
                </w:p>
              </w:tc>
              <w:tc>
                <w:tcPr>
                  <w:tcW w:w="850"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2.879,39</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2.444,04</w:t>
                  </w:r>
                </w:p>
              </w:tc>
            </w:tr>
            <w:tr w:rsidR="00FB39E4" w:rsidRPr="00C5699D" w:rsidTr="00FB39E4">
              <w:trPr>
                <w:trHeight w:val="450"/>
              </w:trPr>
              <w:tc>
                <w:tcPr>
                  <w:tcW w:w="1390" w:type="dxa"/>
                  <w:tcBorders>
                    <w:top w:val="nil"/>
                    <w:left w:val="single" w:sz="4" w:space="0" w:color="auto"/>
                    <w:bottom w:val="single" w:sz="4" w:space="0" w:color="auto"/>
                    <w:right w:val="single" w:sz="4" w:space="0" w:color="auto"/>
                  </w:tcBorders>
                  <w:shd w:val="clear" w:color="auto" w:fill="auto"/>
                  <w:vAlign w:val="center"/>
                  <w:hideMark/>
                </w:tcPr>
                <w:p w:rsidR="00C5699D" w:rsidRPr="00C5699D" w:rsidRDefault="00C5699D" w:rsidP="00C5699D">
                  <w:pPr>
                    <w:suppressAutoHyphens w:val="0"/>
                    <w:rPr>
                      <w:rFonts w:ascii="Arial" w:hAnsi="Arial" w:cs="Arial"/>
                      <w:b/>
                      <w:bCs/>
                      <w:color w:val="000000"/>
                      <w:sz w:val="16"/>
                      <w:szCs w:val="16"/>
                      <w:lang w:eastAsia="sl-SI"/>
                    </w:rPr>
                  </w:pPr>
                  <w:r w:rsidRPr="00C5699D">
                    <w:rPr>
                      <w:rFonts w:ascii="Arial" w:hAnsi="Arial" w:cs="Arial"/>
                      <w:b/>
                      <w:bCs/>
                      <w:color w:val="000000"/>
                      <w:sz w:val="16"/>
                      <w:szCs w:val="16"/>
                      <w:lang w:eastAsia="sl-SI"/>
                    </w:rPr>
                    <w:t>Za redno vzdrževanje, subvencije in kompenzacije</w:t>
                  </w:r>
                  <w:r w:rsidRPr="00C5699D">
                    <w:rPr>
                      <w:rFonts w:ascii="Arial" w:hAnsi="Arial" w:cs="Arial"/>
                      <w:color w:val="000000"/>
                      <w:sz w:val="16"/>
                      <w:szCs w:val="16"/>
                      <w:lang w:eastAsia="sl-SI"/>
                    </w:rPr>
                    <w:t xml:space="preserve"> </w:t>
                  </w:r>
                </w:p>
              </w:tc>
              <w:tc>
                <w:tcPr>
                  <w:tcW w:w="907"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307,60</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307,44</w:t>
                  </w:r>
                </w:p>
              </w:tc>
              <w:tc>
                <w:tcPr>
                  <w:tcW w:w="708"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329,00</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329,00</w:t>
                  </w:r>
                </w:p>
              </w:tc>
              <w:tc>
                <w:tcPr>
                  <w:tcW w:w="709"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329,00</w:t>
                  </w:r>
                </w:p>
              </w:tc>
              <w:tc>
                <w:tcPr>
                  <w:tcW w:w="850"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329,00</w:t>
                  </w:r>
                </w:p>
              </w:tc>
              <w:tc>
                <w:tcPr>
                  <w:tcW w:w="709"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color w:val="000000"/>
                      <w:sz w:val="16"/>
                      <w:szCs w:val="16"/>
                      <w:lang w:eastAsia="sl-SI"/>
                    </w:rPr>
                  </w:pPr>
                  <w:r w:rsidRPr="00C5699D">
                    <w:rPr>
                      <w:rFonts w:ascii="Arial" w:hAnsi="Arial" w:cs="Arial"/>
                      <w:color w:val="000000"/>
                      <w:sz w:val="16"/>
                      <w:szCs w:val="16"/>
                      <w:lang w:eastAsia="sl-SI"/>
                    </w:rPr>
                    <w:t>329,00</w:t>
                  </w:r>
                </w:p>
              </w:tc>
              <w:tc>
                <w:tcPr>
                  <w:tcW w:w="850"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2.260,04</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2.632,00</w:t>
                  </w:r>
                </w:p>
              </w:tc>
            </w:tr>
            <w:tr w:rsidR="00FB39E4" w:rsidRPr="00C5699D" w:rsidTr="00FB39E4">
              <w:trPr>
                <w:trHeight w:val="225"/>
              </w:trPr>
              <w:tc>
                <w:tcPr>
                  <w:tcW w:w="1390" w:type="dxa"/>
                  <w:tcBorders>
                    <w:top w:val="nil"/>
                    <w:left w:val="single" w:sz="4" w:space="0" w:color="auto"/>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both"/>
                    <w:rPr>
                      <w:rFonts w:ascii="Arial" w:hAnsi="Arial" w:cs="Arial"/>
                      <w:b/>
                      <w:bCs/>
                      <w:color w:val="000000"/>
                      <w:sz w:val="16"/>
                      <w:szCs w:val="16"/>
                      <w:lang w:eastAsia="sl-SI"/>
                    </w:rPr>
                  </w:pPr>
                  <w:r w:rsidRPr="00C5699D">
                    <w:rPr>
                      <w:rFonts w:ascii="Arial" w:hAnsi="Arial" w:cs="Arial"/>
                      <w:b/>
                      <w:bCs/>
                      <w:color w:val="000000"/>
                      <w:sz w:val="16"/>
                      <w:szCs w:val="16"/>
                      <w:lang w:eastAsia="sl-SI"/>
                    </w:rPr>
                    <w:t>SKUPAJ</w:t>
                  </w:r>
                </w:p>
              </w:tc>
              <w:tc>
                <w:tcPr>
                  <w:tcW w:w="907"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578,75</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698,88</w:t>
                  </w:r>
                </w:p>
              </w:tc>
              <w:tc>
                <w:tcPr>
                  <w:tcW w:w="708"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823,84</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860,05</w:t>
                  </w:r>
                </w:p>
              </w:tc>
              <w:tc>
                <w:tcPr>
                  <w:tcW w:w="709"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768,81</w:t>
                  </w:r>
                </w:p>
              </w:tc>
              <w:tc>
                <w:tcPr>
                  <w:tcW w:w="850"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708,90</w:t>
                  </w:r>
                </w:p>
              </w:tc>
              <w:tc>
                <w:tcPr>
                  <w:tcW w:w="709"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700,20</w:t>
                  </w:r>
                </w:p>
              </w:tc>
              <w:tc>
                <w:tcPr>
                  <w:tcW w:w="850"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5.139,43</w:t>
                  </w:r>
                </w:p>
              </w:tc>
              <w:tc>
                <w:tcPr>
                  <w:tcW w:w="851" w:type="dxa"/>
                  <w:tcBorders>
                    <w:top w:val="nil"/>
                    <w:left w:val="nil"/>
                    <w:bottom w:val="single" w:sz="4" w:space="0" w:color="auto"/>
                    <w:right w:val="single" w:sz="4" w:space="0" w:color="auto"/>
                  </w:tcBorders>
                  <w:shd w:val="clear" w:color="auto" w:fill="auto"/>
                  <w:vAlign w:val="center"/>
                  <w:hideMark/>
                </w:tcPr>
                <w:p w:rsidR="00C5699D" w:rsidRPr="00C5699D" w:rsidRDefault="00C5699D" w:rsidP="00C5699D">
                  <w:pPr>
                    <w:suppressAutoHyphens w:val="0"/>
                    <w:jc w:val="center"/>
                    <w:rPr>
                      <w:rFonts w:ascii="Arial" w:hAnsi="Arial" w:cs="Arial"/>
                      <w:b/>
                      <w:bCs/>
                      <w:color w:val="000000"/>
                      <w:sz w:val="16"/>
                      <w:szCs w:val="16"/>
                      <w:lang w:eastAsia="sl-SI"/>
                    </w:rPr>
                  </w:pPr>
                  <w:r w:rsidRPr="00C5699D">
                    <w:rPr>
                      <w:rFonts w:ascii="Arial" w:hAnsi="Arial" w:cs="Arial"/>
                      <w:b/>
                      <w:bCs/>
                      <w:color w:val="000000"/>
                      <w:sz w:val="16"/>
                      <w:szCs w:val="16"/>
                      <w:lang w:eastAsia="sl-SI"/>
                    </w:rPr>
                    <w:t>5.076,04</w:t>
                  </w:r>
                </w:p>
              </w:tc>
            </w:tr>
          </w:tbl>
          <w:p w:rsidR="009B6DF8" w:rsidRDefault="00BF1663" w:rsidP="00487EAD">
            <w:pPr>
              <w:pStyle w:val="Neotevilenodstavek"/>
              <w:spacing w:before="40" w:afterLines="40" w:after="96" w:line="260" w:lineRule="atLeast"/>
              <w:rPr>
                <w:iCs/>
                <w:sz w:val="20"/>
                <w:szCs w:val="20"/>
              </w:rPr>
            </w:pPr>
            <w:r>
              <w:rPr>
                <w:iCs/>
                <w:sz w:val="20"/>
                <w:szCs w:val="20"/>
              </w:rPr>
              <w:lastRenderedPageBreak/>
              <w:t>V</w:t>
            </w:r>
            <w:r w:rsidR="0076285F">
              <w:rPr>
                <w:iCs/>
                <w:sz w:val="20"/>
                <w:szCs w:val="20"/>
              </w:rPr>
              <w:t xml:space="preserve">sa sredstva potrebna za realizacijo aktivnosti </w:t>
            </w:r>
            <w:r w:rsidR="00E45823">
              <w:rPr>
                <w:iCs/>
                <w:sz w:val="20"/>
                <w:szCs w:val="20"/>
              </w:rPr>
              <w:t xml:space="preserve">so že zagotovljena v okviru </w:t>
            </w:r>
            <w:r w:rsidR="0076285F">
              <w:rPr>
                <w:iCs/>
                <w:sz w:val="20"/>
                <w:szCs w:val="20"/>
              </w:rPr>
              <w:t xml:space="preserve">sprejetih </w:t>
            </w:r>
            <w:r>
              <w:rPr>
                <w:iCs/>
                <w:sz w:val="20"/>
                <w:szCs w:val="20"/>
              </w:rPr>
              <w:t xml:space="preserve">proračunov </w:t>
            </w:r>
            <w:r w:rsidR="0076285F">
              <w:rPr>
                <w:iCs/>
                <w:sz w:val="20"/>
                <w:szCs w:val="20"/>
              </w:rPr>
              <w:t xml:space="preserve">oz. na podlagi njih ocenjene višine prihodnjih proračunov za področje prometa, razen za področje državnih cest, kjer so predvidena dodatna sredstva </w:t>
            </w:r>
            <w:r>
              <w:rPr>
                <w:iCs/>
                <w:sz w:val="20"/>
                <w:szCs w:val="20"/>
              </w:rPr>
              <w:t xml:space="preserve">zagotovljena v okviru </w:t>
            </w:r>
            <w:r w:rsidRPr="00BF1663">
              <w:rPr>
                <w:iCs/>
                <w:sz w:val="20"/>
                <w:szCs w:val="20"/>
              </w:rPr>
              <w:t>Nacio</w:t>
            </w:r>
            <w:r>
              <w:rPr>
                <w:iCs/>
                <w:sz w:val="20"/>
                <w:szCs w:val="20"/>
              </w:rPr>
              <w:t>nalnega</w:t>
            </w:r>
            <w:r w:rsidRPr="00BF1663">
              <w:rPr>
                <w:iCs/>
                <w:sz w:val="20"/>
                <w:szCs w:val="20"/>
              </w:rPr>
              <w:t xml:space="preserve"> reformn</w:t>
            </w:r>
            <w:r>
              <w:rPr>
                <w:iCs/>
                <w:sz w:val="20"/>
                <w:szCs w:val="20"/>
              </w:rPr>
              <w:t>ega</w:t>
            </w:r>
            <w:r w:rsidRPr="00BF1663">
              <w:rPr>
                <w:iCs/>
                <w:sz w:val="20"/>
                <w:szCs w:val="20"/>
              </w:rPr>
              <w:t xml:space="preserve"> program</w:t>
            </w:r>
            <w:r>
              <w:rPr>
                <w:iCs/>
                <w:sz w:val="20"/>
                <w:szCs w:val="20"/>
              </w:rPr>
              <w:t>a</w:t>
            </w:r>
            <w:r w:rsidRPr="00BF1663">
              <w:rPr>
                <w:iCs/>
                <w:sz w:val="20"/>
                <w:szCs w:val="20"/>
              </w:rPr>
              <w:t xml:space="preserve"> 2016–2017</w:t>
            </w:r>
            <w:r>
              <w:rPr>
                <w:iCs/>
                <w:sz w:val="20"/>
                <w:szCs w:val="20"/>
              </w:rPr>
              <w:t xml:space="preserve">, ki ga je sprejela Vlada RS 14.4.2014, sklep št. </w:t>
            </w:r>
            <w:r w:rsidRPr="00BF1663">
              <w:rPr>
                <w:iCs/>
                <w:sz w:val="20"/>
                <w:szCs w:val="20"/>
              </w:rPr>
              <w:t>41000-2/2016/21</w:t>
            </w:r>
            <w:r>
              <w:rPr>
                <w:iCs/>
                <w:sz w:val="20"/>
                <w:szCs w:val="20"/>
              </w:rPr>
              <w:t xml:space="preserve"> (stran 7, drugi odstavek) in Programa stabilnosti 2016, ki ga je sprejela Vlada RS </w:t>
            </w:r>
            <w:r w:rsidRPr="00BF1663">
              <w:rPr>
                <w:iCs/>
                <w:sz w:val="20"/>
                <w:szCs w:val="20"/>
              </w:rPr>
              <w:t>20. 4. 2016</w:t>
            </w:r>
            <w:r>
              <w:rPr>
                <w:iCs/>
                <w:sz w:val="20"/>
                <w:szCs w:val="20"/>
              </w:rPr>
              <w:t xml:space="preserve">, sklep št. </w:t>
            </w:r>
            <w:r w:rsidRPr="00BF1663">
              <w:rPr>
                <w:iCs/>
                <w:sz w:val="20"/>
                <w:szCs w:val="20"/>
              </w:rPr>
              <w:t>41003-3/2016/18</w:t>
            </w:r>
            <w:r>
              <w:rPr>
                <w:iCs/>
                <w:sz w:val="20"/>
                <w:szCs w:val="20"/>
              </w:rPr>
              <w:t xml:space="preserve"> (stran 12, drugi odstavek). </w:t>
            </w:r>
            <w:r w:rsidR="00F520A6">
              <w:rPr>
                <w:iCs/>
                <w:sz w:val="20"/>
                <w:szCs w:val="20"/>
              </w:rPr>
              <w:t>S temi dokumenti so dodatna sredstva zagotovljena vključno do leta 2018, od tega leta dalje pa bodo dodatna sredstva v ustreznih do</w:t>
            </w:r>
            <w:r w:rsidR="000E7B1D">
              <w:rPr>
                <w:iCs/>
                <w:sz w:val="20"/>
                <w:szCs w:val="20"/>
              </w:rPr>
              <w:t>kumentih</w:t>
            </w:r>
            <w:r w:rsidR="00F520A6">
              <w:rPr>
                <w:iCs/>
                <w:sz w:val="20"/>
                <w:szCs w:val="20"/>
              </w:rPr>
              <w:t xml:space="preserve"> opredeljena </w:t>
            </w:r>
            <w:r w:rsidR="000E7B1D">
              <w:rPr>
                <w:iCs/>
                <w:sz w:val="20"/>
                <w:szCs w:val="20"/>
              </w:rPr>
              <w:t xml:space="preserve">kasneje </w:t>
            </w:r>
            <w:r w:rsidR="00F520A6">
              <w:rPr>
                <w:iCs/>
                <w:sz w:val="20"/>
                <w:szCs w:val="20"/>
              </w:rPr>
              <w:t xml:space="preserve">oz. </w:t>
            </w:r>
            <w:r w:rsidR="000E7B1D">
              <w:rPr>
                <w:iCs/>
                <w:sz w:val="20"/>
                <w:szCs w:val="20"/>
              </w:rPr>
              <w:t xml:space="preserve">bodo </w:t>
            </w:r>
            <w:r w:rsidR="00F520A6">
              <w:rPr>
                <w:iCs/>
                <w:sz w:val="20"/>
                <w:szCs w:val="20"/>
              </w:rPr>
              <w:t xml:space="preserve">zagotovljena v integralnem proračunu. </w:t>
            </w:r>
            <w:r w:rsidR="000E7B1D">
              <w:rPr>
                <w:iCs/>
                <w:sz w:val="20"/>
                <w:szCs w:val="20"/>
              </w:rPr>
              <w:t>Vlada RS</w:t>
            </w:r>
            <w:r w:rsidR="00F520A6">
              <w:rPr>
                <w:iCs/>
                <w:sz w:val="20"/>
                <w:szCs w:val="20"/>
              </w:rPr>
              <w:t xml:space="preserve"> bo </w:t>
            </w:r>
            <w:r w:rsidR="000E7B1D">
              <w:rPr>
                <w:iCs/>
                <w:sz w:val="20"/>
                <w:szCs w:val="20"/>
              </w:rPr>
              <w:t xml:space="preserve">na ta način </w:t>
            </w:r>
            <w:r w:rsidR="00F520A6">
              <w:rPr>
                <w:iCs/>
                <w:sz w:val="20"/>
                <w:szCs w:val="20"/>
              </w:rPr>
              <w:t>sled</w:t>
            </w:r>
            <w:r w:rsidR="000E7B1D">
              <w:rPr>
                <w:iCs/>
                <w:sz w:val="20"/>
                <w:szCs w:val="20"/>
              </w:rPr>
              <w:t>ila finančnemu toku, ki je v</w:t>
            </w:r>
            <w:r w:rsidR="00F520A6">
              <w:rPr>
                <w:iCs/>
                <w:sz w:val="20"/>
                <w:szCs w:val="20"/>
              </w:rPr>
              <w:t xml:space="preserve"> Nacionalnem programu. </w:t>
            </w:r>
            <w:r>
              <w:rPr>
                <w:iCs/>
                <w:sz w:val="20"/>
                <w:szCs w:val="20"/>
              </w:rPr>
              <w:t>V dokumentu so dodatno upoštevani tudi prilivi EU sredstev na področju železniškega prometa.</w:t>
            </w:r>
          </w:p>
          <w:p w:rsidR="009B6DF8" w:rsidRDefault="00A91EB3">
            <w:pPr>
              <w:pStyle w:val="Neotevilenodstavek"/>
              <w:spacing w:before="40" w:afterLines="40" w:after="96" w:line="260" w:lineRule="atLeast"/>
              <w:rPr>
                <w:iCs/>
                <w:sz w:val="20"/>
                <w:szCs w:val="20"/>
              </w:rPr>
            </w:pPr>
            <w:r w:rsidRPr="00A91EB3">
              <w:rPr>
                <w:iCs/>
                <w:sz w:val="20"/>
                <w:szCs w:val="20"/>
              </w:rPr>
              <w:t xml:space="preserve">Ministrstvo, pristojno za promet </w:t>
            </w:r>
            <w:r>
              <w:rPr>
                <w:iCs/>
                <w:sz w:val="20"/>
                <w:szCs w:val="20"/>
              </w:rPr>
              <w:t xml:space="preserve">bo </w:t>
            </w:r>
            <w:r w:rsidRPr="00A91EB3">
              <w:rPr>
                <w:iCs/>
                <w:sz w:val="20"/>
                <w:szCs w:val="20"/>
              </w:rPr>
              <w:t>vsako leto pripravi</w:t>
            </w:r>
            <w:r>
              <w:rPr>
                <w:iCs/>
                <w:sz w:val="20"/>
                <w:szCs w:val="20"/>
              </w:rPr>
              <w:t xml:space="preserve">lo tudi poročilo, s katerim bo </w:t>
            </w:r>
            <w:r w:rsidRPr="00A91EB3">
              <w:rPr>
                <w:iCs/>
                <w:sz w:val="20"/>
                <w:szCs w:val="20"/>
              </w:rPr>
              <w:t>o rezultatih izvajanja Nacionalnega programa in doseženih ciljih poroča</w:t>
            </w:r>
            <w:r>
              <w:rPr>
                <w:iCs/>
                <w:sz w:val="20"/>
                <w:szCs w:val="20"/>
              </w:rPr>
              <w:t>lo</w:t>
            </w:r>
            <w:r w:rsidRPr="00A91EB3">
              <w:rPr>
                <w:iCs/>
                <w:sz w:val="20"/>
                <w:szCs w:val="20"/>
              </w:rPr>
              <w:t xml:space="preserve"> Vladi RS in Državnemu zboru RS.</w:t>
            </w:r>
          </w:p>
          <w:p w:rsidR="00A553E8" w:rsidRPr="00B8597E" w:rsidRDefault="00A553E8">
            <w:pPr>
              <w:pStyle w:val="Neotevilenodstavek"/>
              <w:spacing w:before="40" w:afterLines="40" w:after="96" w:line="260" w:lineRule="atLeast"/>
              <w:rPr>
                <w:iCs/>
                <w:sz w:val="20"/>
                <w:szCs w:val="20"/>
              </w:rPr>
            </w:pPr>
            <w:bookmarkStart w:id="0" w:name="_GoBack"/>
            <w:r w:rsidRPr="00A553E8">
              <w:rPr>
                <w:b/>
                <w:iCs/>
                <w:sz w:val="20"/>
                <w:szCs w:val="20"/>
              </w:rPr>
              <w:t>V novem gradivu št. 1</w:t>
            </w:r>
            <w:r>
              <w:rPr>
                <w:iCs/>
                <w:sz w:val="20"/>
                <w:szCs w:val="20"/>
              </w:rPr>
              <w:t xml:space="preserve"> </w:t>
            </w:r>
            <w:bookmarkEnd w:id="0"/>
            <w:r>
              <w:rPr>
                <w:iCs/>
                <w:sz w:val="20"/>
                <w:szCs w:val="20"/>
              </w:rPr>
              <w:t xml:space="preserve">smo gradivo popravili v skladu s pripombami Službe Vlade za zakonodajo. </w:t>
            </w:r>
          </w:p>
        </w:tc>
      </w:tr>
      <w:tr w:rsidR="00F02B4B" w:rsidRPr="00D462AF" w:rsidTr="003F712A">
        <w:tc>
          <w:tcPr>
            <w:tcW w:w="9163" w:type="dxa"/>
            <w:gridSpan w:val="4"/>
          </w:tcPr>
          <w:p w:rsidR="00F02B4B" w:rsidRPr="00D462AF" w:rsidRDefault="00F02B4B" w:rsidP="00487EAD">
            <w:pPr>
              <w:pStyle w:val="Oddelek"/>
              <w:numPr>
                <w:ilvl w:val="0"/>
                <w:numId w:val="0"/>
              </w:numPr>
              <w:spacing w:before="40" w:afterLines="40" w:after="96" w:line="260" w:lineRule="atLeast"/>
              <w:jc w:val="left"/>
              <w:rPr>
                <w:sz w:val="20"/>
                <w:szCs w:val="20"/>
              </w:rPr>
            </w:pPr>
            <w:r w:rsidRPr="00D462AF">
              <w:rPr>
                <w:sz w:val="20"/>
                <w:szCs w:val="20"/>
              </w:rPr>
              <w:lastRenderedPageBreak/>
              <w:t>6. Presoja posledic za:</w:t>
            </w:r>
          </w:p>
        </w:tc>
      </w:tr>
      <w:tr w:rsidR="00F02B4B" w:rsidRPr="00D462AF" w:rsidTr="003F712A">
        <w:tc>
          <w:tcPr>
            <w:tcW w:w="1448" w:type="dxa"/>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a)</w:t>
            </w:r>
          </w:p>
        </w:tc>
        <w:tc>
          <w:tcPr>
            <w:tcW w:w="5444" w:type="dxa"/>
            <w:gridSpan w:val="2"/>
          </w:tcPr>
          <w:p w:rsidR="00F02B4B" w:rsidRPr="00D462AF" w:rsidRDefault="00F02B4B">
            <w:pPr>
              <w:pStyle w:val="Neotevilenodstavek"/>
              <w:spacing w:before="40" w:afterLines="40" w:after="96" w:line="260" w:lineRule="atLeast"/>
              <w:rPr>
                <w:sz w:val="20"/>
                <w:szCs w:val="20"/>
              </w:rPr>
            </w:pPr>
            <w:r w:rsidRPr="00D462AF">
              <w:rPr>
                <w:sz w:val="20"/>
                <w:szCs w:val="20"/>
              </w:rPr>
              <w:t>javnofinančna sredstva nad 40.000 EUR v tekočem in naslednjih treh letih</w:t>
            </w:r>
          </w:p>
        </w:tc>
        <w:tc>
          <w:tcPr>
            <w:tcW w:w="2271" w:type="dxa"/>
            <w:vAlign w:val="center"/>
          </w:tcPr>
          <w:p w:rsidR="00F02B4B" w:rsidRPr="00D462AF" w:rsidRDefault="0002546E">
            <w:pPr>
              <w:pStyle w:val="Neotevilenodstavek"/>
              <w:spacing w:before="40" w:afterLines="40" w:after="96" w:line="260" w:lineRule="atLeast"/>
              <w:jc w:val="center"/>
              <w:rPr>
                <w:iCs/>
                <w:sz w:val="20"/>
                <w:szCs w:val="20"/>
              </w:rPr>
            </w:pPr>
            <w:r>
              <w:rPr>
                <w:sz w:val="20"/>
                <w:szCs w:val="20"/>
              </w:rPr>
              <w:t>DA</w:t>
            </w:r>
          </w:p>
        </w:tc>
      </w:tr>
      <w:tr w:rsidR="00F02B4B" w:rsidRPr="00D462AF" w:rsidTr="003F712A">
        <w:tc>
          <w:tcPr>
            <w:tcW w:w="1448" w:type="dxa"/>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b)</w:t>
            </w:r>
          </w:p>
        </w:tc>
        <w:tc>
          <w:tcPr>
            <w:tcW w:w="5444" w:type="dxa"/>
            <w:gridSpan w:val="2"/>
          </w:tcPr>
          <w:p w:rsidR="00F02B4B" w:rsidRPr="00D462AF" w:rsidRDefault="00F02B4B">
            <w:pPr>
              <w:pStyle w:val="Neotevilenodstavek"/>
              <w:spacing w:before="40" w:afterLines="40" w:after="96" w:line="260" w:lineRule="atLeast"/>
              <w:rPr>
                <w:iCs/>
                <w:sz w:val="20"/>
                <w:szCs w:val="20"/>
              </w:rPr>
            </w:pPr>
            <w:r w:rsidRPr="00D462AF">
              <w:rPr>
                <w:bCs/>
                <w:sz w:val="20"/>
                <w:szCs w:val="20"/>
              </w:rPr>
              <w:t>usklajenost slovenskega pravnega reda s pravnim redom Evropske unije</w:t>
            </w:r>
          </w:p>
        </w:tc>
        <w:tc>
          <w:tcPr>
            <w:tcW w:w="2271" w:type="dxa"/>
            <w:vAlign w:val="center"/>
          </w:tcPr>
          <w:p w:rsidR="00F02B4B" w:rsidRPr="00D462AF" w:rsidRDefault="00114CA9">
            <w:pPr>
              <w:pStyle w:val="Neotevilenodstavek"/>
              <w:spacing w:before="40" w:afterLines="40" w:after="96" w:line="260" w:lineRule="atLeast"/>
              <w:jc w:val="center"/>
              <w:rPr>
                <w:iCs/>
                <w:sz w:val="20"/>
                <w:szCs w:val="20"/>
              </w:rPr>
            </w:pPr>
            <w:r>
              <w:rPr>
                <w:sz w:val="20"/>
                <w:szCs w:val="20"/>
              </w:rPr>
              <w:t>NE</w:t>
            </w:r>
          </w:p>
        </w:tc>
      </w:tr>
      <w:tr w:rsidR="00F02B4B" w:rsidRPr="00D462AF" w:rsidTr="003F712A">
        <w:tc>
          <w:tcPr>
            <w:tcW w:w="1448" w:type="dxa"/>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c)</w:t>
            </w:r>
          </w:p>
        </w:tc>
        <w:tc>
          <w:tcPr>
            <w:tcW w:w="5444" w:type="dxa"/>
            <w:gridSpan w:val="2"/>
          </w:tcPr>
          <w:p w:rsidR="00F02B4B" w:rsidRPr="00D462AF" w:rsidRDefault="00F02B4B">
            <w:pPr>
              <w:pStyle w:val="Neotevilenodstavek"/>
              <w:spacing w:before="40" w:afterLines="40" w:after="96" w:line="260" w:lineRule="atLeast"/>
              <w:rPr>
                <w:iCs/>
                <w:sz w:val="20"/>
                <w:szCs w:val="20"/>
              </w:rPr>
            </w:pPr>
            <w:r w:rsidRPr="00D462AF">
              <w:rPr>
                <w:sz w:val="20"/>
                <w:szCs w:val="20"/>
              </w:rPr>
              <w:t>administrativne posledice</w:t>
            </w:r>
          </w:p>
        </w:tc>
        <w:tc>
          <w:tcPr>
            <w:tcW w:w="2271" w:type="dxa"/>
            <w:vAlign w:val="center"/>
          </w:tcPr>
          <w:p w:rsidR="00F02B4B" w:rsidRPr="00D462AF" w:rsidRDefault="0077131A">
            <w:pPr>
              <w:pStyle w:val="Neotevilenodstavek"/>
              <w:spacing w:before="40" w:afterLines="40" w:after="96" w:line="260" w:lineRule="atLeast"/>
              <w:jc w:val="center"/>
              <w:rPr>
                <w:sz w:val="20"/>
                <w:szCs w:val="20"/>
              </w:rPr>
            </w:pPr>
            <w:r>
              <w:rPr>
                <w:sz w:val="20"/>
                <w:szCs w:val="20"/>
              </w:rPr>
              <w:t>DA</w:t>
            </w:r>
          </w:p>
        </w:tc>
      </w:tr>
      <w:tr w:rsidR="00F02B4B" w:rsidRPr="00D462AF" w:rsidTr="003F712A">
        <w:tc>
          <w:tcPr>
            <w:tcW w:w="1448" w:type="dxa"/>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č)</w:t>
            </w:r>
          </w:p>
        </w:tc>
        <w:tc>
          <w:tcPr>
            <w:tcW w:w="5444" w:type="dxa"/>
            <w:gridSpan w:val="2"/>
          </w:tcPr>
          <w:p w:rsidR="00F02B4B" w:rsidRPr="00D462AF" w:rsidRDefault="00F02B4B">
            <w:pPr>
              <w:pStyle w:val="Neotevilenodstavek"/>
              <w:spacing w:before="40" w:afterLines="40" w:after="96" w:line="260" w:lineRule="atLeast"/>
              <w:rPr>
                <w:bCs/>
                <w:sz w:val="20"/>
                <w:szCs w:val="20"/>
              </w:rPr>
            </w:pPr>
            <w:r w:rsidRPr="00D462AF">
              <w:rPr>
                <w:sz w:val="20"/>
                <w:szCs w:val="20"/>
              </w:rPr>
              <w:t>gospodarstvo, zlasti</w:t>
            </w:r>
            <w:r w:rsidRPr="00D462AF">
              <w:rPr>
                <w:bCs/>
                <w:sz w:val="20"/>
                <w:szCs w:val="20"/>
              </w:rPr>
              <w:t xml:space="preserve"> mala in srednja podjetja ter konkurenčnost podjetij</w:t>
            </w:r>
          </w:p>
        </w:tc>
        <w:tc>
          <w:tcPr>
            <w:tcW w:w="2271" w:type="dxa"/>
            <w:vAlign w:val="center"/>
          </w:tcPr>
          <w:p w:rsidR="00F02B4B" w:rsidRPr="00D462AF" w:rsidRDefault="00ED5CC7">
            <w:pPr>
              <w:pStyle w:val="Neotevilenodstavek"/>
              <w:spacing w:before="40" w:afterLines="40" w:after="96" w:line="260" w:lineRule="atLeast"/>
              <w:jc w:val="center"/>
              <w:rPr>
                <w:iCs/>
                <w:sz w:val="20"/>
                <w:szCs w:val="20"/>
              </w:rPr>
            </w:pPr>
            <w:r>
              <w:rPr>
                <w:sz w:val="20"/>
                <w:szCs w:val="20"/>
              </w:rPr>
              <w:t>DA</w:t>
            </w:r>
          </w:p>
        </w:tc>
      </w:tr>
      <w:tr w:rsidR="00F02B4B" w:rsidRPr="00D462AF" w:rsidTr="003F712A">
        <w:tc>
          <w:tcPr>
            <w:tcW w:w="1448" w:type="dxa"/>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d)</w:t>
            </w:r>
          </w:p>
        </w:tc>
        <w:tc>
          <w:tcPr>
            <w:tcW w:w="5444" w:type="dxa"/>
            <w:gridSpan w:val="2"/>
          </w:tcPr>
          <w:p w:rsidR="00F02B4B" w:rsidRPr="00D462AF" w:rsidRDefault="00F02B4B">
            <w:pPr>
              <w:pStyle w:val="Neotevilenodstavek"/>
              <w:spacing w:before="40" w:afterLines="40" w:after="96" w:line="260" w:lineRule="atLeast"/>
              <w:rPr>
                <w:bCs/>
                <w:sz w:val="20"/>
                <w:szCs w:val="20"/>
              </w:rPr>
            </w:pPr>
            <w:r w:rsidRPr="00D462AF">
              <w:rPr>
                <w:bCs/>
                <w:sz w:val="20"/>
                <w:szCs w:val="20"/>
              </w:rPr>
              <w:t>okolje, vključno s prostorskimi in varstvenimi vidiki</w:t>
            </w:r>
          </w:p>
        </w:tc>
        <w:tc>
          <w:tcPr>
            <w:tcW w:w="2271" w:type="dxa"/>
            <w:vAlign w:val="center"/>
          </w:tcPr>
          <w:p w:rsidR="00F02B4B" w:rsidRPr="00D462AF" w:rsidRDefault="00ED5CC7">
            <w:pPr>
              <w:pStyle w:val="Neotevilenodstavek"/>
              <w:spacing w:before="40" w:afterLines="40" w:after="96" w:line="260" w:lineRule="atLeast"/>
              <w:jc w:val="center"/>
              <w:rPr>
                <w:iCs/>
                <w:sz w:val="20"/>
                <w:szCs w:val="20"/>
              </w:rPr>
            </w:pPr>
            <w:r>
              <w:rPr>
                <w:sz w:val="20"/>
                <w:szCs w:val="20"/>
              </w:rPr>
              <w:t>DA</w:t>
            </w:r>
          </w:p>
        </w:tc>
      </w:tr>
      <w:tr w:rsidR="00F02B4B" w:rsidRPr="00D462AF" w:rsidTr="003F712A">
        <w:tc>
          <w:tcPr>
            <w:tcW w:w="1448" w:type="dxa"/>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e)</w:t>
            </w:r>
          </w:p>
        </w:tc>
        <w:tc>
          <w:tcPr>
            <w:tcW w:w="5444" w:type="dxa"/>
            <w:gridSpan w:val="2"/>
          </w:tcPr>
          <w:p w:rsidR="00F02B4B" w:rsidRPr="00D462AF" w:rsidRDefault="00F02B4B">
            <w:pPr>
              <w:pStyle w:val="Neotevilenodstavek"/>
              <w:spacing w:before="40" w:afterLines="40" w:after="96" w:line="260" w:lineRule="atLeast"/>
              <w:rPr>
                <w:bCs/>
                <w:sz w:val="20"/>
                <w:szCs w:val="20"/>
              </w:rPr>
            </w:pPr>
            <w:r w:rsidRPr="00D462AF">
              <w:rPr>
                <w:bCs/>
                <w:sz w:val="20"/>
                <w:szCs w:val="20"/>
              </w:rPr>
              <w:t>socialno področje</w:t>
            </w:r>
          </w:p>
        </w:tc>
        <w:tc>
          <w:tcPr>
            <w:tcW w:w="2271" w:type="dxa"/>
            <w:vAlign w:val="center"/>
          </w:tcPr>
          <w:p w:rsidR="00F02B4B" w:rsidRPr="00D462AF" w:rsidRDefault="00ED5CC7">
            <w:pPr>
              <w:pStyle w:val="Neotevilenodstavek"/>
              <w:spacing w:before="40" w:afterLines="40" w:after="96" w:line="260" w:lineRule="atLeast"/>
              <w:jc w:val="center"/>
              <w:rPr>
                <w:iCs/>
                <w:sz w:val="20"/>
                <w:szCs w:val="20"/>
              </w:rPr>
            </w:pPr>
            <w:r>
              <w:rPr>
                <w:sz w:val="20"/>
                <w:szCs w:val="20"/>
              </w:rPr>
              <w:t>DA</w:t>
            </w:r>
          </w:p>
        </w:tc>
      </w:tr>
      <w:tr w:rsidR="00F02B4B" w:rsidRPr="00D462AF" w:rsidTr="003F712A">
        <w:tc>
          <w:tcPr>
            <w:tcW w:w="1448" w:type="dxa"/>
            <w:tcBorders>
              <w:bottom w:val="single" w:sz="4" w:space="0" w:color="auto"/>
            </w:tcBorders>
          </w:tcPr>
          <w:p w:rsidR="00F02B4B" w:rsidRPr="00D462AF" w:rsidRDefault="00F02B4B" w:rsidP="00487EAD">
            <w:pPr>
              <w:pStyle w:val="Neotevilenodstavek"/>
              <w:spacing w:before="40" w:afterLines="40" w:after="96" w:line="260" w:lineRule="atLeast"/>
              <w:ind w:left="360"/>
              <w:rPr>
                <w:iCs/>
                <w:sz w:val="20"/>
                <w:szCs w:val="20"/>
              </w:rPr>
            </w:pPr>
            <w:r w:rsidRPr="00D462AF">
              <w:rPr>
                <w:iCs/>
                <w:sz w:val="20"/>
                <w:szCs w:val="20"/>
              </w:rPr>
              <w:t>f)</w:t>
            </w:r>
          </w:p>
        </w:tc>
        <w:tc>
          <w:tcPr>
            <w:tcW w:w="5444" w:type="dxa"/>
            <w:gridSpan w:val="2"/>
            <w:tcBorders>
              <w:bottom w:val="single" w:sz="4" w:space="0" w:color="auto"/>
            </w:tcBorders>
          </w:tcPr>
          <w:p w:rsidR="00F02B4B" w:rsidRPr="00D462AF" w:rsidRDefault="00F02B4B">
            <w:pPr>
              <w:pStyle w:val="Neotevilenodstavek"/>
              <w:spacing w:before="40" w:afterLines="40" w:after="96" w:line="260" w:lineRule="atLeast"/>
              <w:rPr>
                <w:bCs/>
                <w:sz w:val="20"/>
                <w:szCs w:val="20"/>
              </w:rPr>
            </w:pPr>
            <w:r w:rsidRPr="00D462AF">
              <w:rPr>
                <w:bCs/>
                <w:sz w:val="20"/>
                <w:szCs w:val="20"/>
              </w:rPr>
              <w:t>dokumente razvojnega načrtovanja:</w:t>
            </w:r>
          </w:p>
          <w:p w:rsidR="00F02B4B" w:rsidRPr="00D462AF" w:rsidRDefault="00F02B4B">
            <w:pPr>
              <w:pStyle w:val="Neotevilenodstavek"/>
              <w:numPr>
                <w:ilvl w:val="0"/>
                <w:numId w:val="4"/>
              </w:numPr>
              <w:spacing w:before="40" w:afterLines="40" w:after="96" w:line="260" w:lineRule="atLeast"/>
              <w:rPr>
                <w:bCs/>
                <w:sz w:val="20"/>
                <w:szCs w:val="20"/>
              </w:rPr>
            </w:pPr>
            <w:r w:rsidRPr="00D462AF">
              <w:rPr>
                <w:bCs/>
                <w:sz w:val="20"/>
                <w:szCs w:val="20"/>
              </w:rPr>
              <w:t>nacionalne dokumente razvojnega načrtovanja</w:t>
            </w:r>
          </w:p>
          <w:p w:rsidR="00F02B4B" w:rsidRPr="00D462AF" w:rsidRDefault="00F02B4B">
            <w:pPr>
              <w:pStyle w:val="Neotevilenodstavek"/>
              <w:numPr>
                <w:ilvl w:val="0"/>
                <w:numId w:val="4"/>
              </w:numPr>
              <w:spacing w:before="40" w:afterLines="40" w:after="96" w:line="260" w:lineRule="atLeast"/>
              <w:rPr>
                <w:bCs/>
                <w:sz w:val="20"/>
                <w:szCs w:val="20"/>
              </w:rPr>
            </w:pPr>
            <w:r w:rsidRPr="00D462AF">
              <w:rPr>
                <w:bCs/>
                <w:sz w:val="20"/>
                <w:szCs w:val="20"/>
              </w:rPr>
              <w:t>razvojne politike na ravni programov po strukturi razvojne klasifikacije programskega proračuna</w:t>
            </w:r>
          </w:p>
          <w:p w:rsidR="00F02B4B" w:rsidRPr="00D462AF" w:rsidRDefault="00F02B4B">
            <w:pPr>
              <w:pStyle w:val="Neotevilenodstavek"/>
              <w:numPr>
                <w:ilvl w:val="0"/>
                <w:numId w:val="4"/>
              </w:numPr>
              <w:spacing w:before="40" w:afterLines="40" w:after="96" w:line="260" w:lineRule="atLeast"/>
              <w:rPr>
                <w:bCs/>
                <w:sz w:val="20"/>
                <w:szCs w:val="20"/>
              </w:rPr>
            </w:pPr>
            <w:r w:rsidRPr="00D462AF">
              <w:rPr>
                <w:bCs/>
                <w:sz w:val="20"/>
                <w:szCs w:val="20"/>
              </w:rPr>
              <w:t>razvojne dokumente Evropske unije in mednarodnih organizacij</w:t>
            </w:r>
          </w:p>
        </w:tc>
        <w:tc>
          <w:tcPr>
            <w:tcW w:w="2271" w:type="dxa"/>
            <w:tcBorders>
              <w:bottom w:val="single" w:sz="4" w:space="0" w:color="auto"/>
            </w:tcBorders>
            <w:vAlign w:val="center"/>
          </w:tcPr>
          <w:p w:rsidR="00F02B4B" w:rsidRPr="00D462AF" w:rsidRDefault="00ED5CC7">
            <w:pPr>
              <w:pStyle w:val="Neotevilenodstavek"/>
              <w:spacing w:before="40" w:afterLines="40" w:after="96" w:line="260" w:lineRule="atLeast"/>
              <w:jc w:val="center"/>
              <w:rPr>
                <w:iCs/>
                <w:sz w:val="20"/>
                <w:szCs w:val="20"/>
              </w:rPr>
            </w:pPr>
            <w:r>
              <w:rPr>
                <w:sz w:val="20"/>
                <w:szCs w:val="20"/>
              </w:rPr>
              <w:t>DA</w:t>
            </w:r>
          </w:p>
        </w:tc>
      </w:tr>
      <w:tr w:rsidR="00F02B4B" w:rsidRPr="00D462AF" w:rsidTr="00BF1663">
        <w:trPr>
          <w:trHeight w:val="2176"/>
        </w:trPr>
        <w:tc>
          <w:tcPr>
            <w:tcW w:w="9163" w:type="dxa"/>
            <w:gridSpan w:val="4"/>
            <w:tcBorders>
              <w:top w:val="single" w:sz="4" w:space="0" w:color="auto"/>
              <w:left w:val="single" w:sz="4" w:space="0" w:color="auto"/>
              <w:bottom w:val="single" w:sz="4" w:space="0" w:color="auto"/>
              <w:right w:val="single" w:sz="4" w:space="0" w:color="auto"/>
            </w:tcBorders>
          </w:tcPr>
          <w:p w:rsidR="00F02B4B" w:rsidRPr="00D462AF" w:rsidRDefault="00F02B4B" w:rsidP="00487EAD">
            <w:pPr>
              <w:pStyle w:val="Oddelek"/>
              <w:widowControl w:val="0"/>
              <w:numPr>
                <w:ilvl w:val="0"/>
                <w:numId w:val="0"/>
              </w:numPr>
              <w:spacing w:before="40" w:afterLines="40" w:after="96" w:line="260" w:lineRule="atLeast"/>
              <w:jc w:val="left"/>
              <w:rPr>
                <w:sz w:val="20"/>
                <w:szCs w:val="20"/>
              </w:rPr>
            </w:pPr>
            <w:proofErr w:type="spellStart"/>
            <w:r w:rsidRPr="00D462AF">
              <w:rPr>
                <w:sz w:val="20"/>
                <w:szCs w:val="20"/>
              </w:rPr>
              <w:t>7.a</w:t>
            </w:r>
            <w:proofErr w:type="spellEnd"/>
            <w:r w:rsidRPr="00D462AF">
              <w:rPr>
                <w:sz w:val="20"/>
                <w:szCs w:val="20"/>
              </w:rPr>
              <w:t xml:space="preserve"> Predstavitev ocene finančnih posledic nad 40.000 EUR:</w:t>
            </w:r>
          </w:p>
          <w:p w:rsidR="00F02B4B" w:rsidRPr="00D462AF" w:rsidRDefault="00315B49">
            <w:pPr>
              <w:pStyle w:val="Oddelek"/>
              <w:widowControl w:val="0"/>
              <w:numPr>
                <w:ilvl w:val="0"/>
                <w:numId w:val="0"/>
              </w:numPr>
              <w:spacing w:before="40" w:afterLines="40" w:after="96" w:line="260" w:lineRule="atLeast"/>
              <w:jc w:val="both"/>
              <w:rPr>
                <w:b w:val="0"/>
                <w:sz w:val="20"/>
                <w:szCs w:val="20"/>
              </w:rPr>
            </w:pPr>
            <w:r>
              <w:rPr>
                <w:b w:val="0"/>
                <w:sz w:val="20"/>
                <w:szCs w:val="20"/>
              </w:rPr>
              <w:t xml:space="preserve">Predlagani Nacionalni programom upošteva že sprejete proračune RS oz. </w:t>
            </w:r>
            <w:r w:rsidRPr="00315B49">
              <w:rPr>
                <w:b w:val="0"/>
                <w:iCs/>
                <w:sz w:val="20"/>
                <w:szCs w:val="20"/>
              </w:rPr>
              <w:t xml:space="preserve">na podlagi njih ocenjene višine prihodnjih proračunov za področje prometa, </w:t>
            </w:r>
            <w:r w:rsidR="00BF1663" w:rsidRPr="00BF1663">
              <w:rPr>
                <w:b w:val="0"/>
                <w:iCs/>
                <w:sz w:val="20"/>
                <w:szCs w:val="20"/>
              </w:rPr>
              <w:t>razen za področje državnih cest, kjer so predvidena dodatna sredstva zagotovljena v okviru Nacionalnega reformnega programa 2016–2017, ki ga je sprejela Vlada RS 14.4.2014, sklep št. 41000-2/2016/21 (stran 7, drugi odstavek)</w:t>
            </w:r>
            <w:r w:rsidR="00BF1663">
              <w:rPr>
                <w:b w:val="0"/>
                <w:iCs/>
                <w:sz w:val="20"/>
                <w:szCs w:val="20"/>
              </w:rPr>
              <w:t xml:space="preserve"> </w:t>
            </w:r>
            <w:r w:rsidR="00BF1663" w:rsidRPr="00BF1663">
              <w:rPr>
                <w:b w:val="0"/>
                <w:iCs/>
                <w:sz w:val="20"/>
                <w:szCs w:val="20"/>
              </w:rPr>
              <w:t xml:space="preserve">in Programa stabilnosti 2016, ki ga je sprejela Vlada RS 20. 4. 2016, sklep št. 41003-3/2016/18 (stran 12, drugi odstavek). </w:t>
            </w:r>
            <w:r w:rsidR="000E7B1D" w:rsidRPr="000E7B1D">
              <w:rPr>
                <w:b w:val="0"/>
                <w:iCs/>
                <w:sz w:val="20"/>
                <w:szCs w:val="20"/>
              </w:rPr>
              <w:t>S temi dokumenti so dodatna sredstva zagotovljena vključno do leta 2018, od tega leta dalje pa bo</w:t>
            </w:r>
            <w:r w:rsidR="000E7B1D">
              <w:rPr>
                <w:b w:val="0"/>
                <w:iCs/>
                <w:sz w:val="20"/>
                <w:szCs w:val="20"/>
              </w:rPr>
              <w:t xml:space="preserve"> potrebno</w:t>
            </w:r>
            <w:r w:rsidR="000E7B1D" w:rsidRPr="000E7B1D">
              <w:rPr>
                <w:b w:val="0"/>
                <w:iCs/>
                <w:sz w:val="20"/>
                <w:szCs w:val="20"/>
              </w:rPr>
              <w:t xml:space="preserve"> dodatna sredstva </w:t>
            </w:r>
            <w:r w:rsidR="000E7B1D">
              <w:rPr>
                <w:b w:val="0"/>
                <w:iCs/>
                <w:sz w:val="20"/>
                <w:szCs w:val="20"/>
              </w:rPr>
              <w:t xml:space="preserve">šele zagotoviti </w:t>
            </w:r>
            <w:r w:rsidR="000E7B1D" w:rsidRPr="000E7B1D">
              <w:rPr>
                <w:b w:val="0"/>
                <w:iCs/>
                <w:sz w:val="20"/>
                <w:szCs w:val="20"/>
              </w:rPr>
              <w:t>v ustreznih dokumentih oz. v integralnem proračunu.</w:t>
            </w:r>
            <w:r w:rsidR="000E7B1D">
              <w:rPr>
                <w:b w:val="0"/>
                <w:iCs/>
                <w:sz w:val="20"/>
                <w:szCs w:val="20"/>
              </w:rPr>
              <w:t xml:space="preserve"> </w:t>
            </w:r>
            <w:r w:rsidR="00BF1663" w:rsidRPr="00BF1663">
              <w:rPr>
                <w:b w:val="0"/>
                <w:iCs/>
                <w:sz w:val="20"/>
                <w:szCs w:val="20"/>
              </w:rPr>
              <w:t>V dokumentu so dodatno upoštevani tudi prilivi EU sredstev na področju železniškega prometa.</w:t>
            </w:r>
          </w:p>
        </w:tc>
      </w:tr>
    </w:tbl>
    <w:p w:rsidR="00F02B4B" w:rsidRPr="00D462AF" w:rsidRDefault="00F02B4B" w:rsidP="00487EAD">
      <w:pPr>
        <w:spacing w:before="40" w:afterLines="40" w:after="96" w:line="260" w:lineRule="atLeas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02B4B" w:rsidRPr="00D462AF"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02B4B" w:rsidRPr="00D462AF" w:rsidRDefault="00F02B4B" w:rsidP="00D462AF">
            <w:pPr>
              <w:pStyle w:val="Naslov1"/>
              <w:keepNext w:val="0"/>
              <w:pageBreakBefore/>
              <w:widowControl w:val="0"/>
              <w:tabs>
                <w:tab w:val="left" w:pos="2340"/>
              </w:tabs>
              <w:spacing w:before="0" w:after="0" w:line="260" w:lineRule="atLeast"/>
              <w:ind w:left="142" w:hanging="142"/>
              <w:rPr>
                <w:sz w:val="20"/>
                <w:szCs w:val="20"/>
              </w:rPr>
            </w:pPr>
            <w:r w:rsidRPr="00D462AF">
              <w:rPr>
                <w:sz w:val="20"/>
                <w:szCs w:val="20"/>
              </w:rPr>
              <w:lastRenderedPageBreak/>
              <w:t>I. Ocena finančnih posledic, ki niso načrtovane v sprejetem proračunu</w:t>
            </w:r>
          </w:p>
        </w:tc>
      </w:tr>
      <w:tr w:rsidR="00F02B4B" w:rsidRPr="00D462AF" w:rsidTr="003F71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t + 3</w:t>
            </w:r>
          </w:p>
        </w:tc>
      </w:tr>
      <w:tr w:rsidR="00F02B4B" w:rsidRPr="00D462AF"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rPr>
                <w:rFonts w:ascii="Arial" w:hAnsi="Arial" w:cs="Arial"/>
                <w:bCs/>
                <w:sz w:val="20"/>
                <w:szCs w:val="20"/>
              </w:rPr>
            </w:pPr>
            <w:r w:rsidRPr="00D462AF">
              <w:rPr>
                <w:rFonts w:ascii="Arial" w:hAnsi="Arial" w:cs="Arial"/>
                <w:bCs/>
                <w:sz w:val="20"/>
                <w:szCs w:val="20"/>
              </w:rPr>
              <w:t>Predvideno povečanje (+) ali zmanjšanje (</w:t>
            </w:r>
            <w:r w:rsidRPr="00D462AF">
              <w:rPr>
                <w:rFonts w:ascii="Arial" w:hAnsi="Arial" w:cs="Arial"/>
                <w:b/>
                <w:sz w:val="20"/>
                <w:szCs w:val="20"/>
              </w:rPr>
              <w:t>–</w:t>
            </w:r>
            <w:r w:rsidRPr="00D462A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sz w:val="20"/>
                <w:szCs w:val="20"/>
              </w:rPr>
            </w:pPr>
          </w:p>
        </w:tc>
      </w:tr>
      <w:tr w:rsidR="00F02B4B" w:rsidRPr="00D462AF"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rPr>
                <w:rFonts w:ascii="Arial" w:hAnsi="Arial" w:cs="Arial"/>
                <w:bCs/>
                <w:sz w:val="20"/>
                <w:szCs w:val="20"/>
              </w:rPr>
            </w:pPr>
            <w:r w:rsidRPr="00D462AF">
              <w:rPr>
                <w:rFonts w:ascii="Arial" w:hAnsi="Arial" w:cs="Arial"/>
                <w:bCs/>
                <w:sz w:val="20"/>
                <w:szCs w:val="20"/>
              </w:rPr>
              <w:t>Predvideno povečanje (+) ali zmanjšanje (</w:t>
            </w:r>
            <w:r w:rsidRPr="00D462AF">
              <w:rPr>
                <w:rFonts w:ascii="Arial" w:hAnsi="Arial" w:cs="Arial"/>
                <w:b/>
                <w:sz w:val="20"/>
                <w:szCs w:val="20"/>
              </w:rPr>
              <w:t>–</w:t>
            </w:r>
            <w:r w:rsidRPr="00D462A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sz w:val="20"/>
                <w:szCs w:val="20"/>
              </w:rPr>
            </w:pPr>
          </w:p>
        </w:tc>
      </w:tr>
      <w:tr w:rsidR="00F02B4B" w:rsidRPr="00D462AF"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rPr>
                <w:rFonts w:ascii="Arial" w:hAnsi="Arial" w:cs="Arial"/>
                <w:bCs/>
                <w:sz w:val="20"/>
                <w:szCs w:val="20"/>
              </w:rPr>
            </w:pPr>
            <w:r w:rsidRPr="00D462AF">
              <w:rPr>
                <w:rFonts w:ascii="Arial" w:hAnsi="Arial" w:cs="Arial"/>
                <w:bCs/>
                <w:sz w:val="20"/>
                <w:szCs w:val="20"/>
              </w:rPr>
              <w:t>Predvideno povečanje (+) ali zmanjšanje (</w:t>
            </w:r>
            <w:r w:rsidRPr="00D462AF">
              <w:rPr>
                <w:rFonts w:ascii="Arial" w:hAnsi="Arial" w:cs="Arial"/>
                <w:b/>
                <w:sz w:val="20"/>
                <w:szCs w:val="20"/>
              </w:rPr>
              <w:t>–</w:t>
            </w:r>
            <w:r w:rsidRPr="00D462A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r>
      <w:tr w:rsidR="00F02B4B" w:rsidRPr="00D462AF" w:rsidTr="003F71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rPr>
                <w:rFonts w:ascii="Arial" w:hAnsi="Arial" w:cs="Arial"/>
                <w:bCs/>
                <w:sz w:val="20"/>
                <w:szCs w:val="20"/>
              </w:rPr>
            </w:pPr>
            <w:r w:rsidRPr="00D462AF">
              <w:rPr>
                <w:rFonts w:ascii="Arial" w:hAnsi="Arial" w:cs="Arial"/>
                <w:bCs/>
                <w:sz w:val="20"/>
                <w:szCs w:val="20"/>
              </w:rPr>
              <w:t>Predvideno povečanje (+) ali zmanjšanje (</w:t>
            </w:r>
            <w:r w:rsidRPr="00D462AF">
              <w:rPr>
                <w:rFonts w:ascii="Arial" w:hAnsi="Arial" w:cs="Arial"/>
                <w:b/>
                <w:sz w:val="20"/>
                <w:szCs w:val="20"/>
              </w:rPr>
              <w:t>–</w:t>
            </w:r>
            <w:r w:rsidRPr="00D462A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p>
        </w:tc>
      </w:tr>
      <w:tr w:rsidR="00F02B4B" w:rsidRPr="00D462AF"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rPr>
                <w:rFonts w:ascii="Arial" w:hAnsi="Arial" w:cs="Arial"/>
                <w:bCs/>
                <w:sz w:val="20"/>
                <w:szCs w:val="20"/>
              </w:rPr>
            </w:pPr>
            <w:r w:rsidRPr="00D462AF">
              <w:rPr>
                <w:rFonts w:ascii="Arial" w:hAnsi="Arial" w:cs="Arial"/>
                <w:bCs/>
                <w:sz w:val="20"/>
                <w:szCs w:val="20"/>
              </w:rPr>
              <w:t>Predvideno povečanje (+) ali zmanjšanje (</w:t>
            </w:r>
            <w:r w:rsidRPr="00D462AF">
              <w:rPr>
                <w:rFonts w:ascii="Arial" w:hAnsi="Arial" w:cs="Arial"/>
                <w:b/>
                <w:sz w:val="20"/>
                <w:szCs w:val="20"/>
              </w:rPr>
              <w:t>–</w:t>
            </w:r>
            <w:r w:rsidRPr="00D462A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jc w:val="center"/>
              <w:rPr>
                <w:b w:val="0"/>
                <w:sz w:val="20"/>
                <w:szCs w:val="20"/>
              </w:rPr>
            </w:pPr>
          </w:p>
        </w:tc>
      </w:tr>
      <w:tr w:rsidR="00F02B4B" w:rsidRPr="00D462AF"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D462AF" w:rsidRDefault="00F02B4B" w:rsidP="00D462AF">
            <w:pPr>
              <w:pStyle w:val="Naslov1"/>
              <w:keepNext w:val="0"/>
              <w:widowControl w:val="0"/>
              <w:tabs>
                <w:tab w:val="left" w:pos="2340"/>
              </w:tabs>
              <w:spacing w:before="0" w:after="0" w:line="260" w:lineRule="atLeast"/>
              <w:ind w:left="142" w:hanging="142"/>
              <w:rPr>
                <w:sz w:val="20"/>
                <w:szCs w:val="20"/>
              </w:rPr>
            </w:pPr>
            <w:r w:rsidRPr="00D462AF">
              <w:rPr>
                <w:sz w:val="20"/>
                <w:szCs w:val="20"/>
              </w:rPr>
              <w:t>II. Finančne posledice za državni proračun</w:t>
            </w:r>
          </w:p>
        </w:tc>
      </w:tr>
      <w:tr w:rsidR="00F02B4B" w:rsidRPr="00D462AF"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D462AF" w:rsidRDefault="00F02B4B" w:rsidP="00D462AF">
            <w:pPr>
              <w:pStyle w:val="Naslov1"/>
              <w:keepNext w:val="0"/>
              <w:widowControl w:val="0"/>
              <w:tabs>
                <w:tab w:val="left" w:pos="2340"/>
              </w:tabs>
              <w:spacing w:before="0" w:after="0" w:line="260" w:lineRule="atLeast"/>
              <w:ind w:left="142" w:hanging="142"/>
              <w:rPr>
                <w:sz w:val="20"/>
                <w:szCs w:val="20"/>
              </w:rPr>
            </w:pPr>
            <w:proofErr w:type="spellStart"/>
            <w:r w:rsidRPr="00D462AF">
              <w:rPr>
                <w:sz w:val="20"/>
                <w:szCs w:val="20"/>
              </w:rPr>
              <w:t>II.a</w:t>
            </w:r>
            <w:proofErr w:type="spellEnd"/>
            <w:r w:rsidRPr="00D462AF">
              <w:rPr>
                <w:sz w:val="20"/>
                <w:szCs w:val="20"/>
              </w:rPr>
              <w:t xml:space="preserve"> Pravice porabe za izvedbo predlaganih rešitev so zagotovljene:</w:t>
            </w:r>
          </w:p>
        </w:tc>
      </w:tr>
      <w:tr w:rsidR="00F02B4B" w:rsidRPr="00D462AF"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Znesek za t + 1</w:t>
            </w:r>
          </w:p>
        </w:tc>
      </w:tr>
      <w:tr w:rsidR="002C19CD" w:rsidRPr="00D462AF" w:rsidTr="00A13B0C">
        <w:trPr>
          <w:cantSplit/>
          <w:trHeight w:val="598"/>
        </w:trPr>
        <w:tc>
          <w:tcPr>
            <w:tcW w:w="9200" w:type="dxa"/>
            <w:gridSpan w:val="9"/>
            <w:tcBorders>
              <w:top w:val="single" w:sz="4" w:space="0" w:color="auto"/>
              <w:left w:val="single" w:sz="4" w:space="0" w:color="auto"/>
              <w:right w:val="single" w:sz="4" w:space="0" w:color="auto"/>
            </w:tcBorders>
            <w:vAlign w:val="center"/>
          </w:tcPr>
          <w:p w:rsidR="00894733" w:rsidRDefault="00894733" w:rsidP="00875E9C">
            <w:pPr>
              <w:suppressAutoHyphens w:val="0"/>
              <w:autoSpaceDE w:val="0"/>
              <w:autoSpaceDN w:val="0"/>
              <w:adjustRightInd w:val="0"/>
              <w:rPr>
                <w:sz w:val="20"/>
                <w:szCs w:val="20"/>
              </w:rPr>
            </w:pPr>
          </w:p>
          <w:tbl>
            <w:tblPr>
              <w:tblW w:w="8918" w:type="dxa"/>
              <w:tblCellMar>
                <w:left w:w="70" w:type="dxa"/>
                <w:right w:w="70" w:type="dxa"/>
              </w:tblCellMar>
              <w:tblLook w:val="04A0" w:firstRow="1" w:lastRow="0" w:firstColumn="1" w:lastColumn="0" w:noHBand="0" w:noVBand="1"/>
            </w:tblPr>
            <w:tblGrid>
              <w:gridCol w:w="4120"/>
              <w:gridCol w:w="1599"/>
              <w:gridCol w:w="1599"/>
              <w:gridCol w:w="1600"/>
            </w:tblGrid>
            <w:tr w:rsidR="00894733" w:rsidRPr="00894733" w:rsidTr="00875E9C">
              <w:trPr>
                <w:trHeight w:val="225"/>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b/>
                      <w:bCs/>
                      <w:sz w:val="16"/>
                      <w:szCs w:val="16"/>
                      <w:lang w:eastAsia="sl-SI"/>
                    </w:rPr>
                  </w:pPr>
                  <w:r w:rsidRPr="00894733">
                    <w:rPr>
                      <w:rFonts w:ascii="Arial" w:hAnsi="Arial" w:cs="Arial"/>
                      <w:b/>
                      <w:bCs/>
                      <w:sz w:val="16"/>
                      <w:szCs w:val="16"/>
                      <w:lang w:eastAsia="sl-SI"/>
                    </w:rPr>
                    <w:t>Vlaganja države 2016-2017</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sz w:val="16"/>
                      <w:szCs w:val="16"/>
                      <w:lang w:eastAsia="sl-SI"/>
                    </w:rPr>
                  </w:pPr>
                  <w:r w:rsidRPr="00894733">
                    <w:rPr>
                      <w:rFonts w:ascii="Arial" w:hAnsi="Arial" w:cs="Arial"/>
                      <w:b/>
                      <w:bCs/>
                      <w:sz w:val="16"/>
                      <w:szCs w:val="16"/>
                      <w:lang w:eastAsia="sl-SI"/>
                    </w:rPr>
                    <w:t>2016</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sz w:val="16"/>
                      <w:szCs w:val="16"/>
                      <w:lang w:eastAsia="sl-SI"/>
                    </w:rPr>
                  </w:pPr>
                  <w:r w:rsidRPr="00894733">
                    <w:rPr>
                      <w:rFonts w:ascii="Arial" w:hAnsi="Arial" w:cs="Arial"/>
                      <w:b/>
                      <w:bCs/>
                      <w:sz w:val="16"/>
                      <w:szCs w:val="16"/>
                      <w:lang w:eastAsia="sl-SI"/>
                    </w:rPr>
                    <w:t>2017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sz w:val="16"/>
                      <w:szCs w:val="16"/>
                      <w:lang w:eastAsia="sl-SI"/>
                    </w:rPr>
                  </w:pPr>
                  <w:r w:rsidRPr="00894733">
                    <w:rPr>
                      <w:rFonts w:ascii="Arial" w:hAnsi="Arial" w:cs="Arial"/>
                      <w:b/>
                      <w:bCs/>
                      <w:sz w:val="16"/>
                      <w:szCs w:val="16"/>
                      <w:lang w:eastAsia="sl-SI"/>
                    </w:rPr>
                    <w:t>Skupaj</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Ceste DRSI investicijsko vzdrževanje in gradnja cest</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87,16</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152,16</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239,32</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Ceste MZI + DARS EU</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35,92</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30,93</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66,85</w:t>
                  </w:r>
                </w:p>
              </w:tc>
            </w:tr>
            <w:tr w:rsidR="00894733" w:rsidRPr="00894733" w:rsidTr="00875E9C">
              <w:trPr>
                <w:trHeight w:val="450"/>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Železnice DRSI Investicijska dejavnost na železniški infrastrukturi</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132,61</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184,45</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317,05</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Trajnostna mobilnost</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10,46</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16,56</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27,02</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Zračni promet</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2,31</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1,20</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3,51</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Vodni promet</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2,70</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6,15</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8,85</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b/>
                      <w:bCs/>
                      <w:sz w:val="16"/>
                      <w:szCs w:val="16"/>
                      <w:lang w:eastAsia="sl-SI"/>
                    </w:rPr>
                  </w:pPr>
                  <w:r w:rsidRPr="00894733">
                    <w:rPr>
                      <w:rFonts w:ascii="Arial" w:hAnsi="Arial" w:cs="Arial"/>
                      <w:b/>
                      <w:bCs/>
                      <w:sz w:val="16"/>
                      <w:szCs w:val="16"/>
                      <w:lang w:eastAsia="sl-SI"/>
                    </w:rPr>
                    <w:t>Skupaj investicije</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271,15</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391,44</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662,59</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Redno vzdrževanje ceste</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90,41</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89,44</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179,85</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 xml:space="preserve">Obveznosti </w:t>
                  </w:r>
                  <w:proofErr w:type="spellStart"/>
                  <w:r w:rsidRPr="00894733">
                    <w:rPr>
                      <w:rFonts w:ascii="Arial" w:hAnsi="Arial" w:cs="Arial"/>
                      <w:sz w:val="16"/>
                      <w:szCs w:val="16"/>
                      <w:lang w:eastAsia="sl-SI"/>
                    </w:rPr>
                    <w:t>gospodarkse</w:t>
                  </w:r>
                  <w:proofErr w:type="spellEnd"/>
                  <w:r w:rsidRPr="00894733">
                    <w:rPr>
                      <w:rFonts w:ascii="Arial" w:hAnsi="Arial" w:cs="Arial"/>
                      <w:sz w:val="16"/>
                      <w:szCs w:val="16"/>
                      <w:lang w:eastAsia="sl-SI"/>
                    </w:rPr>
                    <w:t xml:space="preserve"> javne službe - železnice</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112,19</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113,00</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225,19</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b/>
                      <w:bCs/>
                      <w:sz w:val="16"/>
                      <w:szCs w:val="16"/>
                      <w:lang w:eastAsia="sl-SI"/>
                    </w:rPr>
                  </w:pPr>
                  <w:r w:rsidRPr="00894733">
                    <w:rPr>
                      <w:rFonts w:ascii="Arial" w:hAnsi="Arial" w:cs="Arial"/>
                      <w:b/>
                      <w:bCs/>
                      <w:sz w:val="16"/>
                      <w:szCs w:val="16"/>
                      <w:lang w:eastAsia="sl-SI"/>
                    </w:rPr>
                    <w:t>Skupaj redno vzdrževanje</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202,60</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202,44</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405,04</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Subvencije in kompenzacije (avtobusni prevozi)</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60,00</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60,00</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120,00</w:t>
                  </w:r>
                </w:p>
              </w:tc>
            </w:tr>
            <w:tr w:rsidR="00894733" w:rsidRPr="00894733" w:rsidTr="00875E9C">
              <w:trPr>
                <w:trHeight w:val="450"/>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sz w:val="16"/>
                      <w:szCs w:val="16"/>
                      <w:lang w:eastAsia="sl-SI"/>
                    </w:rPr>
                  </w:pPr>
                  <w:r w:rsidRPr="00894733">
                    <w:rPr>
                      <w:rFonts w:ascii="Arial" w:hAnsi="Arial" w:cs="Arial"/>
                      <w:sz w:val="16"/>
                      <w:szCs w:val="16"/>
                      <w:lang w:eastAsia="sl-SI"/>
                    </w:rPr>
                    <w:t>Integriran sistem javnega potniškega prometa (železnice)</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45,00</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45,00</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sz w:val="16"/>
                      <w:szCs w:val="16"/>
                      <w:lang w:eastAsia="sl-SI"/>
                    </w:rPr>
                  </w:pPr>
                  <w:r w:rsidRPr="00894733">
                    <w:rPr>
                      <w:rFonts w:ascii="Arial" w:hAnsi="Arial" w:cs="Arial"/>
                      <w:sz w:val="16"/>
                      <w:szCs w:val="16"/>
                      <w:lang w:eastAsia="sl-SI"/>
                    </w:rPr>
                    <w:t>90,00</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b/>
                      <w:bCs/>
                      <w:sz w:val="16"/>
                      <w:szCs w:val="16"/>
                      <w:lang w:eastAsia="sl-SI"/>
                    </w:rPr>
                  </w:pPr>
                  <w:r w:rsidRPr="00894733">
                    <w:rPr>
                      <w:rFonts w:ascii="Arial" w:hAnsi="Arial" w:cs="Arial"/>
                      <w:b/>
                      <w:bCs/>
                      <w:sz w:val="16"/>
                      <w:szCs w:val="16"/>
                      <w:lang w:eastAsia="sl-SI"/>
                    </w:rPr>
                    <w:t>Skupaj subvencije in kompenzacije</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105,00</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105,00</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210,00</w:t>
                  </w:r>
                </w:p>
              </w:tc>
            </w:tr>
            <w:tr w:rsidR="00894733" w:rsidRPr="00894733" w:rsidTr="00875E9C">
              <w:trPr>
                <w:trHeight w:val="22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894733" w:rsidRPr="00894733" w:rsidRDefault="00894733" w:rsidP="00894733">
                  <w:pPr>
                    <w:suppressAutoHyphens w:val="0"/>
                    <w:rPr>
                      <w:rFonts w:ascii="Arial" w:hAnsi="Arial" w:cs="Arial"/>
                      <w:b/>
                      <w:bCs/>
                      <w:sz w:val="16"/>
                      <w:szCs w:val="16"/>
                      <w:lang w:eastAsia="sl-SI"/>
                    </w:rPr>
                  </w:pPr>
                  <w:r w:rsidRPr="00894733">
                    <w:rPr>
                      <w:rFonts w:ascii="Arial" w:hAnsi="Arial" w:cs="Arial"/>
                      <w:b/>
                      <w:bCs/>
                      <w:sz w:val="16"/>
                      <w:szCs w:val="16"/>
                      <w:lang w:eastAsia="sl-SI"/>
                    </w:rPr>
                    <w:t>Skupaj vlaganja države 2016-2017</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578,75</w:t>
                  </w:r>
                </w:p>
              </w:tc>
              <w:tc>
                <w:tcPr>
                  <w:tcW w:w="1599"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698,88</w:t>
                  </w:r>
                </w:p>
              </w:tc>
              <w:tc>
                <w:tcPr>
                  <w:tcW w:w="1600" w:type="dxa"/>
                  <w:tcBorders>
                    <w:top w:val="nil"/>
                    <w:left w:val="nil"/>
                    <w:bottom w:val="single" w:sz="4" w:space="0" w:color="auto"/>
                    <w:right w:val="single" w:sz="4" w:space="0" w:color="auto"/>
                  </w:tcBorders>
                  <w:shd w:val="clear" w:color="auto" w:fill="auto"/>
                  <w:vAlign w:val="center"/>
                  <w:hideMark/>
                </w:tcPr>
                <w:p w:rsidR="00894733" w:rsidRPr="00894733" w:rsidRDefault="00894733" w:rsidP="00894733">
                  <w:pPr>
                    <w:suppressAutoHyphens w:val="0"/>
                    <w:jc w:val="center"/>
                    <w:rPr>
                      <w:rFonts w:ascii="Arial" w:hAnsi="Arial" w:cs="Arial"/>
                      <w:b/>
                      <w:bCs/>
                      <w:color w:val="000000"/>
                      <w:sz w:val="16"/>
                      <w:szCs w:val="16"/>
                      <w:lang w:eastAsia="sl-SI"/>
                    </w:rPr>
                  </w:pPr>
                  <w:r w:rsidRPr="00894733">
                    <w:rPr>
                      <w:rFonts w:ascii="Arial" w:hAnsi="Arial" w:cs="Arial"/>
                      <w:b/>
                      <w:bCs/>
                      <w:color w:val="000000"/>
                      <w:sz w:val="16"/>
                      <w:szCs w:val="16"/>
                      <w:lang w:eastAsia="sl-SI"/>
                    </w:rPr>
                    <w:t>1.277,63</w:t>
                  </w:r>
                </w:p>
              </w:tc>
            </w:tr>
          </w:tbl>
          <w:p w:rsidR="00894733" w:rsidRDefault="00894733" w:rsidP="00875E9C">
            <w:pPr>
              <w:suppressAutoHyphens w:val="0"/>
              <w:autoSpaceDE w:val="0"/>
              <w:autoSpaceDN w:val="0"/>
              <w:adjustRightInd w:val="0"/>
              <w:rPr>
                <w:sz w:val="20"/>
                <w:szCs w:val="20"/>
              </w:rPr>
            </w:pPr>
          </w:p>
          <w:p w:rsidR="00894733" w:rsidRDefault="00894733" w:rsidP="00875E9C">
            <w:pPr>
              <w:suppressAutoHyphens w:val="0"/>
              <w:autoSpaceDE w:val="0"/>
              <w:autoSpaceDN w:val="0"/>
              <w:adjustRightInd w:val="0"/>
              <w:rPr>
                <w:sz w:val="20"/>
                <w:szCs w:val="20"/>
              </w:rPr>
            </w:pPr>
          </w:p>
          <w:p w:rsidR="00894733" w:rsidRDefault="00894733" w:rsidP="00875E9C">
            <w:pPr>
              <w:suppressAutoHyphens w:val="0"/>
              <w:autoSpaceDE w:val="0"/>
              <w:autoSpaceDN w:val="0"/>
              <w:adjustRightInd w:val="0"/>
              <w:rPr>
                <w:sz w:val="20"/>
                <w:szCs w:val="20"/>
              </w:rPr>
            </w:pPr>
          </w:p>
          <w:p w:rsidR="00894733" w:rsidRPr="00D462AF" w:rsidRDefault="00894733" w:rsidP="00875E9C">
            <w:pPr>
              <w:suppressAutoHyphens w:val="0"/>
              <w:autoSpaceDE w:val="0"/>
              <w:autoSpaceDN w:val="0"/>
              <w:adjustRightInd w:val="0"/>
              <w:rPr>
                <w:sz w:val="20"/>
                <w:szCs w:val="20"/>
              </w:rPr>
            </w:pPr>
          </w:p>
        </w:tc>
      </w:tr>
      <w:tr w:rsidR="00F02B4B" w:rsidRPr="00D462AF"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r w:rsidRPr="00D462A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p>
        </w:tc>
      </w:tr>
      <w:tr w:rsidR="00F02B4B" w:rsidRPr="00D462AF"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D462AF" w:rsidRDefault="00F02B4B" w:rsidP="00D462AF">
            <w:pPr>
              <w:pStyle w:val="Naslov1"/>
              <w:keepNext w:val="0"/>
              <w:widowControl w:val="0"/>
              <w:tabs>
                <w:tab w:val="left" w:pos="2340"/>
              </w:tabs>
              <w:spacing w:before="0" w:after="0" w:line="260" w:lineRule="atLeast"/>
              <w:rPr>
                <w:sz w:val="20"/>
                <w:szCs w:val="20"/>
              </w:rPr>
            </w:pPr>
            <w:proofErr w:type="spellStart"/>
            <w:r w:rsidRPr="00D462AF">
              <w:rPr>
                <w:sz w:val="20"/>
                <w:szCs w:val="20"/>
              </w:rPr>
              <w:t>II.b</w:t>
            </w:r>
            <w:proofErr w:type="spellEnd"/>
            <w:r w:rsidRPr="00D462AF">
              <w:rPr>
                <w:sz w:val="20"/>
                <w:szCs w:val="20"/>
              </w:rPr>
              <w:t xml:space="preserve"> Manjkajoče pravice porabe bodo zagotovljene s prerazporeditvijo:</w:t>
            </w:r>
          </w:p>
        </w:tc>
      </w:tr>
      <w:tr w:rsidR="00F02B4B" w:rsidRPr="00D462AF"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jc w:val="center"/>
              <w:rPr>
                <w:rFonts w:ascii="Arial" w:hAnsi="Arial" w:cs="Arial"/>
                <w:sz w:val="20"/>
                <w:szCs w:val="20"/>
              </w:rPr>
            </w:pPr>
            <w:r w:rsidRPr="00D462AF">
              <w:rPr>
                <w:rFonts w:ascii="Arial" w:hAnsi="Arial" w:cs="Arial"/>
                <w:sz w:val="20"/>
                <w:szCs w:val="20"/>
              </w:rPr>
              <w:t xml:space="preserve">Znesek za t + 1 </w:t>
            </w:r>
          </w:p>
        </w:tc>
      </w:tr>
      <w:tr w:rsidR="002C19CD" w:rsidRPr="00D462AF" w:rsidTr="00A13B0C">
        <w:trPr>
          <w:cantSplit/>
          <w:trHeight w:val="530"/>
        </w:trPr>
        <w:tc>
          <w:tcPr>
            <w:tcW w:w="9200" w:type="dxa"/>
            <w:gridSpan w:val="9"/>
            <w:tcBorders>
              <w:top w:val="single" w:sz="4" w:space="0" w:color="auto"/>
              <w:left w:val="single" w:sz="4" w:space="0" w:color="auto"/>
              <w:right w:val="single" w:sz="4" w:space="0" w:color="auto"/>
            </w:tcBorders>
            <w:vAlign w:val="center"/>
          </w:tcPr>
          <w:p w:rsidR="00C31064" w:rsidRDefault="00C31064" w:rsidP="002C19CD">
            <w:pPr>
              <w:suppressAutoHyphens w:val="0"/>
              <w:autoSpaceDE w:val="0"/>
              <w:autoSpaceDN w:val="0"/>
              <w:adjustRightInd w:val="0"/>
              <w:rPr>
                <w:rFonts w:ascii="Helv" w:hAnsi="Helv" w:cs="Helv"/>
                <w:color w:val="000000"/>
                <w:sz w:val="20"/>
                <w:szCs w:val="20"/>
                <w:lang w:eastAsia="sl-SI"/>
              </w:rPr>
            </w:pPr>
          </w:p>
          <w:p w:rsidR="00C31064" w:rsidRPr="002C19CD" w:rsidRDefault="00C31064" w:rsidP="002C19CD">
            <w:pPr>
              <w:suppressAutoHyphens w:val="0"/>
              <w:autoSpaceDE w:val="0"/>
              <w:autoSpaceDN w:val="0"/>
              <w:adjustRightInd w:val="0"/>
              <w:rPr>
                <w:rFonts w:ascii="Helv" w:hAnsi="Helv" w:cs="Helv"/>
                <w:color w:val="000000"/>
                <w:sz w:val="20"/>
                <w:szCs w:val="20"/>
                <w:lang w:eastAsia="sl-SI"/>
              </w:rPr>
            </w:pPr>
          </w:p>
          <w:p w:rsidR="002C19CD" w:rsidRPr="00D462AF" w:rsidRDefault="002C19CD" w:rsidP="002C19CD">
            <w:pPr>
              <w:pStyle w:val="Naslov1"/>
              <w:keepNext w:val="0"/>
              <w:widowControl w:val="0"/>
              <w:tabs>
                <w:tab w:val="left" w:pos="360"/>
              </w:tabs>
              <w:spacing w:before="0" w:after="0" w:line="260" w:lineRule="atLeast"/>
              <w:rPr>
                <w:b w:val="0"/>
                <w:bCs w:val="0"/>
                <w:sz w:val="20"/>
                <w:szCs w:val="20"/>
              </w:rPr>
            </w:pPr>
          </w:p>
        </w:tc>
      </w:tr>
      <w:tr w:rsidR="00F02B4B" w:rsidRPr="00D462AF"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r w:rsidRPr="00D462A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p>
        </w:tc>
      </w:tr>
      <w:tr w:rsidR="00F02B4B" w:rsidRPr="00D462AF"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02B4B" w:rsidRPr="00D462AF" w:rsidRDefault="00F02B4B" w:rsidP="00D462AF">
            <w:pPr>
              <w:pStyle w:val="Naslov1"/>
              <w:keepNext w:val="0"/>
              <w:widowControl w:val="0"/>
              <w:tabs>
                <w:tab w:val="left" w:pos="2340"/>
              </w:tabs>
              <w:spacing w:before="0" w:after="0" w:line="260" w:lineRule="atLeast"/>
              <w:rPr>
                <w:sz w:val="20"/>
                <w:szCs w:val="20"/>
              </w:rPr>
            </w:pPr>
            <w:proofErr w:type="spellStart"/>
            <w:r w:rsidRPr="00D462AF">
              <w:rPr>
                <w:sz w:val="20"/>
                <w:szCs w:val="20"/>
              </w:rPr>
              <w:lastRenderedPageBreak/>
              <w:t>II.c</w:t>
            </w:r>
            <w:proofErr w:type="spellEnd"/>
            <w:r w:rsidRPr="00D462AF">
              <w:rPr>
                <w:sz w:val="20"/>
                <w:szCs w:val="20"/>
              </w:rPr>
              <w:t xml:space="preserve"> Načrtovana nadomestitev zmanjšanih prihodkov in povečanih odhodkov proračuna:</w:t>
            </w:r>
          </w:p>
        </w:tc>
      </w:tr>
      <w:tr w:rsidR="00F02B4B" w:rsidRPr="00D462AF" w:rsidTr="003F71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ind w:left="-122" w:right="-112"/>
              <w:jc w:val="center"/>
              <w:rPr>
                <w:rFonts w:ascii="Arial" w:hAnsi="Arial" w:cs="Arial"/>
                <w:sz w:val="20"/>
                <w:szCs w:val="20"/>
              </w:rPr>
            </w:pPr>
            <w:r w:rsidRPr="00D462AF">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ind w:left="-122" w:right="-112"/>
              <w:jc w:val="center"/>
              <w:rPr>
                <w:rFonts w:ascii="Arial" w:hAnsi="Arial" w:cs="Arial"/>
                <w:sz w:val="20"/>
                <w:szCs w:val="20"/>
              </w:rPr>
            </w:pPr>
            <w:r w:rsidRPr="00D462AF">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widowControl w:val="0"/>
              <w:spacing w:line="260" w:lineRule="atLeast"/>
              <w:ind w:left="-122" w:right="-112"/>
              <w:jc w:val="center"/>
              <w:rPr>
                <w:rFonts w:ascii="Arial" w:hAnsi="Arial" w:cs="Arial"/>
                <w:sz w:val="20"/>
                <w:szCs w:val="20"/>
              </w:rPr>
            </w:pPr>
            <w:r w:rsidRPr="00D462AF">
              <w:rPr>
                <w:rFonts w:ascii="Arial" w:hAnsi="Arial" w:cs="Arial"/>
                <w:sz w:val="20"/>
                <w:szCs w:val="20"/>
              </w:rPr>
              <w:t>Znesek za t + 1</w:t>
            </w:r>
          </w:p>
        </w:tc>
      </w:tr>
      <w:tr w:rsidR="00F02B4B" w:rsidRPr="00D462AF"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b w:val="0"/>
                <w:bCs w:val="0"/>
                <w:sz w:val="20"/>
                <w:szCs w:val="20"/>
              </w:rPr>
            </w:pPr>
          </w:p>
        </w:tc>
      </w:tr>
      <w:tr w:rsidR="00F02B4B" w:rsidRPr="00D462AF"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b w:val="0"/>
                <w:bCs w:val="0"/>
                <w:sz w:val="20"/>
                <w:szCs w:val="20"/>
              </w:rPr>
            </w:pPr>
          </w:p>
        </w:tc>
      </w:tr>
      <w:tr w:rsidR="00F02B4B" w:rsidRPr="00D462AF"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r w:rsidRPr="00D462AF">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D462AF" w:rsidRDefault="00F02B4B" w:rsidP="00D462AF">
            <w:pPr>
              <w:pStyle w:val="Naslov1"/>
              <w:keepNext w:val="0"/>
              <w:widowControl w:val="0"/>
              <w:tabs>
                <w:tab w:val="left" w:pos="360"/>
              </w:tabs>
              <w:spacing w:before="0" w:after="0" w:line="260" w:lineRule="atLeast"/>
              <w:rPr>
                <w:sz w:val="20"/>
                <w:szCs w:val="20"/>
              </w:rPr>
            </w:pPr>
          </w:p>
        </w:tc>
      </w:tr>
      <w:tr w:rsidR="00F02B4B" w:rsidRPr="00D462AF"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F02B4B" w:rsidRPr="00D462AF" w:rsidRDefault="00F02B4B" w:rsidP="00D462AF">
            <w:pPr>
              <w:widowControl w:val="0"/>
              <w:spacing w:line="260" w:lineRule="atLeast"/>
              <w:rPr>
                <w:rFonts w:ascii="Arial" w:hAnsi="Arial" w:cs="Arial"/>
                <w:b/>
                <w:sz w:val="20"/>
                <w:szCs w:val="20"/>
              </w:rPr>
            </w:pPr>
          </w:p>
          <w:p w:rsidR="00F02B4B" w:rsidRPr="00D462AF" w:rsidRDefault="00F02B4B" w:rsidP="00D462AF">
            <w:pPr>
              <w:widowControl w:val="0"/>
              <w:spacing w:line="260" w:lineRule="atLeast"/>
              <w:rPr>
                <w:rFonts w:ascii="Arial" w:hAnsi="Arial" w:cs="Arial"/>
                <w:b/>
                <w:sz w:val="20"/>
                <w:szCs w:val="20"/>
              </w:rPr>
            </w:pPr>
            <w:r w:rsidRPr="00D462AF">
              <w:rPr>
                <w:rFonts w:ascii="Arial" w:hAnsi="Arial" w:cs="Arial"/>
                <w:b/>
                <w:sz w:val="20"/>
                <w:szCs w:val="20"/>
              </w:rPr>
              <w:t>OBRAZLOŽITEV:</w:t>
            </w:r>
          </w:p>
          <w:p w:rsidR="00F02B4B" w:rsidRPr="00D462AF" w:rsidRDefault="00F02B4B" w:rsidP="00C1387F">
            <w:pPr>
              <w:widowControl w:val="0"/>
              <w:numPr>
                <w:ilvl w:val="0"/>
                <w:numId w:val="3"/>
              </w:numPr>
              <w:spacing w:line="260" w:lineRule="atLeast"/>
              <w:ind w:left="284" w:hanging="284"/>
              <w:jc w:val="both"/>
              <w:rPr>
                <w:rFonts w:ascii="Arial" w:hAnsi="Arial" w:cs="Arial"/>
                <w:b/>
                <w:sz w:val="20"/>
                <w:szCs w:val="20"/>
                <w:lang w:eastAsia="sl-SI"/>
              </w:rPr>
            </w:pPr>
            <w:r w:rsidRPr="00D462AF">
              <w:rPr>
                <w:rFonts w:ascii="Arial" w:hAnsi="Arial" w:cs="Arial"/>
                <w:b/>
                <w:sz w:val="20"/>
                <w:szCs w:val="20"/>
                <w:lang w:eastAsia="sl-SI"/>
              </w:rPr>
              <w:t>Ocena finančnih posledic, ki niso načrtovane v sprejetem proračunu</w:t>
            </w:r>
          </w:p>
          <w:p w:rsidR="00F02B4B" w:rsidRPr="00D462AF" w:rsidRDefault="00F02B4B" w:rsidP="00D462AF">
            <w:pPr>
              <w:widowControl w:val="0"/>
              <w:spacing w:line="260" w:lineRule="atLeast"/>
              <w:ind w:left="360" w:hanging="76"/>
              <w:jc w:val="both"/>
              <w:rPr>
                <w:rFonts w:ascii="Arial" w:hAnsi="Arial" w:cs="Arial"/>
                <w:sz w:val="20"/>
                <w:szCs w:val="20"/>
                <w:lang w:eastAsia="sl-SI"/>
              </w:rPr>
            </w:pPr>
            <w:r w:rsidRPr="00D462AF">
              <w:rPr>
                <w:rFonts w:ascii="Arial" w:hAnsi="Arial" w:cs="Arial"/>
                <w:sz w:val="20"/>
                <w:szCs w:val="20"/>
                <w:lang w:eastAsia="sl-SI"/>
              </w:rPr>
              <w:t>V zvezi s predlaganim vladnim gradivom se navedejo predvidene spremembe (povečanje, zmanjšanje):</w:t>
            </w:r>
          </w:p>
          <w:p w:rsidR="00F02B4B" w:rsidRPr="00D462AF" w:rsidRDefault="00F02B4B" w:rsidP="00C1387F">
            <w:pPr>
              <w:widowControl w:val="0"/>
              <w:numPr>
                <w:ilvl w:val="0"/>
                <w:numId w:val="5"/>
              </w:numPr>
              <w:spacing w:line="260" w:lineRule="atLeast"/>
              <w:jc w:val="both"/>
              <w:rPr>
                <w:rFonts w:ascii="Arial" w:hAnsi="Arial" w:cs="Arial"/>
                <w:sz w:val="20"/>
                <w:szCs w:val="20"/>
              </w:rPr>
            </w:pPr>
            <w:r w:rsidRPr="00D462AF">
              <w:rPr>
                <w:rFonts w:ascii="Arial" w:hAnsi="Arial" w:cs="Arial"/>
                <w:sz w:val="20"/>
                <w:szCs w:val="20"/>
                <w:lang w:eastAsia="sl-SI"/>
              </w:rPr>
              <w:t>prihodkov državnega proračuna in občinskih proračunov,</w:t>
            </w:r>
          </w:p>
          <w:p w:rsidR="00F02B4B" w:rsidRPr="00D462AF" w:rsidRDefault="00F02B4B" w:rsidP="00C1387F">
            <w:pPr>
              <w:widowControl w:val="0"/>
              <w:numPr>
                <w:ilvl w:val="0"/>
                <w:numId w:val="5"/>
              </w:numPr>
              <w:spacing w:line="260" w:lineRule="atLeast"/>
              <w:jc w:val="both"/>
              <w:rPr>
                <w:rFonts w:ascii="Arial" w:hAnsi="Arial" w:cs="Arial"/>
                <w:sz w:val="20"/>
                <w:szCs w:val="20"/>
              </w:rPr>
            </w:pPr>
            <w:r w:rsidRPr="00D462AF">
              <w:rPr>
                <w:rFonts w:ascii="Arial" w:hAnsi="Arial" w:cs="Arial"/>
                <w:sz w:val="20"/>
                <w:szCs w:val="20"/>
                <w:lang w:eastAsia="sl-SI"/>
              </w:rPr>
              <w:t>odhodkov državnega proračuna, ki niso načrtovani na ukrepih oziroma projektih sprejetih proračunov,</w:t>
            </w:r>
          </w:p>
          <w:p w:rsidR="00F02B4B" w:rsidRPr="00D462AF" w:rsidRDefault="00F02B4B" w:rsidP="00C1387F">
            <w:pPr>
              <w:widowControl w:val="0"/>
              <w:numPr>
                <w:ilvl w:val="0"/>
                <w:numId w:val="5"/>
              </w:numPr>
              <w:spacing w:line="260" w:lineRule="atLeast"/>
              <w:jc w:val="both"/>
              <w:rPr>
                <w:rFonts w:ascii="Arial" w:hAnsi="Arial" w:cs="Arial"/>
                <w:sz w:val="20"/>
                <w:szCs w:val="20"/>
              </w:rPr>
            </w:pPr>
            <w:r w:rsidRPr="00D462AF">
              <w:rPr>
                <w:rFonts w:ascii="Arial" w:hAnsi="Arial" w:cs="Arial"/>
                <w:sz w:val="20"/>
                <w:szCs w:val="20"/>
                <w:lang w:eastAsia="sl-SI"/>
              </w:rPr>
              <w:t>obveznosti za druga javnofinančna sredstva (drugi viri), ki niso načrtovana na ukrepih oziroma projektih sprejetih proračunov.</w:t>
            </w:r>
          </w:p>
          <w:p w:rsidR="00F02B4B" w:rsidRPr="00D462AF" w:rsidRDefault="00F02B4B" w:rsidP="00D462AF">
            <w:pPr>
              <w:widowControl w:val="0"/>
              <w:spacing w:line="260" w:lineRule="atLeast"/>
              <w:ind w:left="284"/>
              <w:rPr>
                <w:rFonts w:ascii="Arial" w:hAnsi="Arial" w:cs="Arial"/>
                <w:sz w:val="20"/>
                <w:szCs w:val="20"/>
                <w:lang w:eastAsia="sl-SI"/>
              </w:rPr>
            </w:pPr>
          </w:p>
          <w:p w:rsidR="00F02B4B" w:rsidRPr="00D462AF" w:rsidRDefault="00F02B4B" w:rsidP="00C1387F">
            <w:pPr>
              <w:widowControl w:val="0"/>
              <w:numPr>
                <w:ilvl w:val="0"/>
                <w:numId w:val="3"/>
              </w:numPr>
              <w:spacing w:line="260" w:lineRule="atLeast"/>
              <w:ind w:left="284" w:hanging="284"/>
              <w:jc w:val="both"/>
              <w:rPr>
                <w:rFonts w:ascii="Arial" w:hAnsi="Arial" w:cs="Arial"/>
                <w:b/>
                <w:sz w:val="20"/>
                <w:szCs w:val="20"/>
                <w:lang w:eastAsia="sl-SI"/>
              </w:rPr>
            </w:pPr>
            <w:r w:rsidRPr="00D462AF">
              <w:rPr>
                <w:rFonts w:ascii="Arial" w:hAnsi="Arial" w:cs="Arial"/>
                <w:b/>
                <w:sz w:val="20"/>
                <w:szCs w:val="20"/>
                <w:lang w:eastAsia="sl-SI"/>
              </w:rPr>
              <w:t>Finančne posledice za državni proračun</w:t>
            </w:r>
          </w:p>
          <w:p w:rsidR="00F02B4B" w:rsidRPr="00D462AF" w:rsidRDefault="00F02B4B" w:rsidP="00D462AF">
            <w:pPr>
              <w:widowControl w:val="0"/>
              <w:spacing w:line="260" w:lineRule="atLeast"/>
              <w:ind w:left="284"/>
              <w:jc w:val="both"/>
              <w:rPr>
                <w:rFonts w:ascii="Arial" w:hAnsi="Arial" w:cs="Arial"/>
                <w:sz w:val="20"/>
                <w:szCs w:val="20"/>
                <w:lang w:eastAsia="sl-SI"/>
              </w:rPr>
            </w:pPr>
            <w:r w:rsidRPr="00D462AF">
              <w:rPr>
                <w:rFonts w:ascii="Arial" w:hAnsi="Arial" w:cs="Arial"/>
                <w:sz w:val="20"/>
                <w:szCs w:val="20"/>
                <w:lang w:eastAsia="sl-SI"/>
              </w:rPr>
              <w:t>Prikazane morajo biti finančne posledice za državni proračun, ki so na proračunskih postavkah načrtovane v dinamiki projektov oziroma ukrepov:</w:t>
            </w:r>
          </w:p>
          <w:p w:rsidR="00F02B4B" w:rsidRPr="00D462AF" w:rsidRDefault="00F02B4B" w:rsidP="00D462AF">
            <w:pPr>
              <w:widowControl w:val="0"/>
              <w:spacing w:line="260" w:lineRule="atLeast"/>
              <w:ind w:left="720"/>
              <w:jc w:val="both"/>
              <w:rPr>
                <w:rFonts w:ascii="Arial" w:hAnsi="Arial" w:cs="Arial"/>
                <w:b/>
                <w:sz w:val="20"/>
                <w:szCs w:val="20"/>
                <w:lang w:eastAsia="sl-SI"/>
              </w:rPr>
            </w:pPr>
            <w:proofErr w:type="spellStart"/>
            <w:r w:rsidRPr="00D462AF">
              <w:rPr>
                <w:rFonts w:ascii="Arial" w:hAnsi="Arial" w:cs="Arial"/>
                <w:b/>
                <w:sz w:val="20"/>
                <w:szCs w:val="20"/>
                <w:lang w:eastAsia="sl-SI"/>
              </w:rPr>
              <w:t>II.a</w:t>
            </w:r>
            <w:proofErr w:type="spellEnd"/>
            <w:r w:rsidRPr="00D462AF">
              <w:rPr>
                <w:rFonts w:ascii="Arial" w:hAnsi="Arial" w:cs="Arial"/>
                <w:b/>
                <w:sz w:val="20"/>
                <w:szCs w:val="20"/>
                <w:lang w:eastAsia="sl-SI"/>
              </w:rPr>
              <w:t xml:space="preserve"> Pravice porabe za izvedbo predlaganih rešitev so zagotovljene:</w:t>
            </w:r>
          </w:p>
          <w:p w:rsidR="00F02B4B" w:rsidRPr="00D462AF" w:rsidRDefault="00F02B4B" w:rsidP="00D462AF">
            <w:pPr>
              <w:widowControl w:val="0"/>
              <w:spacing w:line="260" w:lineRule="atLeast"/>
              <w:ind w:left="284"/>
              <w:jc w:val="both"/>
              <w:rPr>
                <w:rFonts w:ascii="Arial" w:hAnsi="Arial" w:cs="Arial"/>
                <w:sz w:val="20"/>
                <w:szCs w:val="20"/>
                <w:lang w:eastAsia="sl-SI"/>
              </w:rPr>
            </w:pPr>
            <w:r w:rsidRPr="00D462AF">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462AF">
              <w:rPr>
                <w:rFonts w:ascii="Arial" w:hAnsi="Arial" w:cs="Arial"/>
                <w:sz w:val="20"/>
                <w:szCs w:val="20"/>
                <w:lang w:eastAsia="sl-SI"/>
              </w:rPr>
              <w:t>II.b</w:t>
            </w:r>
            <w:proofErr w:type="spellEnd"/>
            <w:r w:rsidRPr="00D462AF">
              <w:rPr>
                <w:rFonts w:ascii="Arial" w:hAnsi="Arial" w:cs="Arial"/>
                <w:sz w:val="20"/>
                <w:szCs w:val="20"/>
                <w:lang w:eastAsia="sl-SI"/>
              </w:rPr>
              <w:t>). Pri uvrstitvi novega projekta oziroma ukrepa v načrt razvojnih programov se navedejo:</w:t>
            </w:r>
          </w:p>
          <w:p w:rsidR="00F02B4B" w:rsidRPr="00D462AF" w:rsidRDefault="00F02B4B" w:rsidP="00C1387F">
            <w:pPr>
              <w:widowControl w:val="0"/>
              <w:numPr>
                <w:ilvl w:val="0"/>
                <w:numId w:val="6"/>
              </w:numPr>
              <w:spacing w:line="260" w:lineRule="atLeast"/>
              <w:jc w:val="both"/>
              <w:rPr>
                <w:rFonts w:ascii="Arial" w:hAnsi="Arial" w:cs="Arial"/>
                <w:sz w:val="20"/>
                <w:szCs w:val="20"/>
                <w:lang w:eastAsia="sl-SI"/>
              </w:rPr>
            </w:pPr>
            <w:r w:rsidRPr="00D462AF">
              <w:rPr>
                <w:rFonts w:ascii="Arial" w:hAnsi="Arial" w:cs="Arial"/>
                <w:sz w:val="20"/>
                <w:szCs w:val="20"/>
                <w:lang w:eastAsia="sl-SI"/>
              </w:rPr>
              <w:t>proračunski uporabnik, ki bo financiral novi projekt oziroma ukrep,</w:t>
            </w:r>
          </w:p>
          <w:p w:rsidR="00F02B4B" w:rsidRPr="00D462AF" w:rsidRDefault="00F02B4B" w:rsidP="00C1387F">
            <w:pPr>
              <w:widowControl w:val="0"/>
              <w:numPr>
                <w:ilvl w:val="0"/>
                <w:numId w:val="6"/>
              </w:numPr>
              <w:spacing w:line="260" w:lineRule="atLeast"/>
              <w:jc w:val="both"/>
              <w:rPr>
                <w:rFonts w:ascii="Arial" w:hAnsi="Arial" w:cs="Arial"/>
                <w:sz w:val="20"/>
                <w:szCs w:val="20"/>
                <w:lang w:eastAsia="sl-SI"/>
              </w:rPr>
            </w:pPr>
            <w:r w:rsidRPr="00D462AF">
              <w:rPr>
                <w:rFonts w:ascii="Arial" w:hAnsi="Arial" w:cs="Arial"/>
                <w:sz w:val="20"/>
                <w:szCs w:val="20"/>
                <w:lang w:eastAsia="sl-SI"/>
              </w:rPr>
              <w:t xml:space="preserve">projekt oziroma ukrep, s katerim se bodo dosegli cilji vladnega gradiva, in </w:t>
            </w:r>
          </w:p>
          <w:p w:rsidR="00F02B4B" w:rsidRPr="00D462AF" w:rsidRDefault="00F02B4B" w:rsidP="00C1387F">
            <w:pPr>
              <w:widowControl w:val="0"/>
              <w:numPr>
                <w:ilvl w:val="0"/>
                <w:numId w:val="6"/>
              </w:numPr>
              <w:spacing w:line="260" w:lineRule="atLeast"/>
              <w:jc w:val="both"/>
              <w:rPr>
                <w:rFonts w:ascii="Arial" w:hAnsi="Arial" w:cs="Arial"/>
                <w:sz w:val="20"/>
                <w:szCs w:val="20"/>
                <w:lang w:eastAsia="sl-SI"/>
              </w:rPr>
            </w:pPr>
            <w:r w:rsidRPr="00D462AF">
              <w:rPr>
                <w:rFonts w:ascii="Arial" w:hAnsi="Arial" w:cs="Arial"/>
                <w:sz w:val="20"/>
                <w:szCs w:val="20"/>
                <w:lang w:eastAsia="sl-SI"/>
              </w:rPr>
              <w:t>proračunske postavke.</w:t>
            </w:r>
          </w:p>
          <w:p w:rsidR="00F02B4B" w:rsidRPr="00D462AF" w:rsidRDefault="00F02B4B" w:rsidP="00D462AF">
            <w:pPr>
              <w:widowControl w:val="0"/>
              <w:spacing w:line="260" w:lineRule="atLeast"/>
              <w:ind w:left="284"/>
              <w:jc w:val="both"/>
              <w:rPr>
                <w:rFonts w:ascii="Arial" w:hAnsi="Arial" w:cs="Arial"/>
                <w:sz w:val="20"/>
                <w:szCs w:val="20"/>
                <w:lang w:eastAsia="sl-SI"/>
              </w:rPr>
            </w:pPr>
            <w:r w:rsidRPr="00D462AF">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D462AF">
              <w:rPr>
                <w:rFonts w:ascii="Arial" w:hAnsi="Arial" w:cs="Arial"/>
                <w:sz w:val="20"/>
                <w:szCs w:val="20"/>
                <w:lang w:eastAsia="sl-SI"/>
              </w:rPr>
              <w:t>II.b</w:t>
            </w:r>
            <w:proofErr w:type="spellEnd"/>
            <w:r w:rsidRPr="00D462AF">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rsidR="00F02B4B" w:rsidRPr="00D462AF" w:rsidRDefault="00F02B4B" w:rsidP="00D462AF">
            <w:pPr>
              <w:widowControl w:val="0"/>
              <w:spacing w:line="260" w:lineRule="atLeast"/>
              <w:ind w:left="714"/>
              <w:jc w:val="both"/>
              <w:rPr>
                <w:rFonts w:ascii="Arial" w:hAnsi="Arial" w:cs="Arial"/>
                <w:b/>
                <w:sz w:val="20"/>
                <w:szCs w:val="20"/>
                <w:lang w:eastAsia="sl-SI"/>
              </w:rPr>
            </w:pPr>
            <w:proofErr w:type="spellStart"/>
            <w:r w:rsidRPr="00D462AF">
              <w:rPr>
                <w:rFonts w:ascii="Arial" w:hAnsi="Arial" w:cs="Arial"/>
                <w:b/>
                <w:sz w:val="20"/>
                <w:szCs w:val="20"/>
                <w:lang w:eastAsia="sl-SI"/>
              </w:rPr>
              <w:t>II.b</w:t>
            </w:r>
            <w:proofErr w:type="spellEnd"/>
            <w:r w:rsidRPr="00D462AF">
              <w:rPr>
                <w:rFonts w:ascii="Arial" w:hAnsi="Arial" w:cs="Arial"/>
                <w:b/>
                <w:sz w:val="20"/>
                <w:szCs w:val="20"/>
                <w:lang w:eastAsia="sl-SI"/>
              </w:rPr>
              <w:t xml:space="preserve"> Manjkajoče pravice porabe bodo zagotovljene s prerazporeditvijo:</w:t>
            </w:r>
          </w:p>
          <w:p w:rsidR="00F02B4B" w:rsidRPr="00D462AF" w:rsidRDefault="00F02B4B" w:rsidP="00D462AF">
            <w:pPr>
              <w:widowControl w:val="0"/>
              <w:spacing w:line="260" w:lineRule="atLeast"/>
              <w:ind w:left="284"/>
              <w:jc w:val="both"/>
              <w:rPr>
                <w:rFonts w:ascii="Arial" w:hAnsi="Arial" w:cs="Arial"/>
                <w:sz w:val="20"/>
                <w:szCs w:val="20"/>
                <w:lang w:eastAsia="sl-SI"/>
              </w:rPr>
            </w:pPr>
            <w:r w:rsidRPr="00D462AF">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F02B4B" w:rsidRPr="00D462AF" w:rsidRDefault="00F02B4B" w:rsidP="00D462AF">
            <w:pPr>
              <w:widowControl w:val="0"/>
              <w:spacing w:line="260" w:lineRule="atLeast"/>
              <w:ind w:left="714"/>
              <w:jc w:val="both"/>
              <w:rPr>
                <w:rFonts w:ascii="Arial" w:hAnsi="Arial" w:cs="Arial"/>
                <w:b/>
                <w:sz w:val="20"/>
                <w:szCs w:val="20"/>
                <w:lang w:eastAsia="sl-SI"/>
              </w:rPr>
            </w:pPr>
            <w:proofErr w:type="spellStart"/>
            <w:r w:rsidRPr="00D462AF">
              <w:rPr>
                <w:rFonts w:ascii="Arial" w:hAnsi="Arial" w:cs="Arial"/>
                <w:b/>
                <w:sz w:val="20"/>
                <w:szCs w:val="20"/>
                <w:lang w:eastAsia="sl-SI"/>
              </w:rPr>
              <w:t>II.c</w:t>
            </w:r>
            <w:proofErr w:type="spellEnd"/>
            <w:r w:rsidRPr="00D462AF">
              <w:rPr>
                <w:rFonts w:ascii="Arial" w:hAnsi="Arial" w:cs="Arial"/>
                <w:b/>
                <w:sz w:val="20"/>
                <w:szCs w:val="20"/>
                <w:lang w:eastAsia="sl-SI"/>
              </w:rPr>
              <w:t xml:space="preserve"> Načrtovana nadomestitev zmanjšanih prihodkov in povečanih odhodkov proračuna:</w:t>
            </w:r>
          </w:p>
          <w:p w:rsidR="00F02B4B" w:rsidRPr="00D462AF" w:rsidRDefault="00F02B4B" w:rsidP="00D462AF">
            <w:pPr>
              <w:widowControl w:val="0"/>
              <w:spacing w:line="260" w:lineRule="atLeast"/>
              <w:ind w:left="284"/>
              <w:jc w:val="both"/>
              <w:rPr>
                <w:rFonts w:ascii="Arial" w:hAnsi="Arial" w:cs="Arial"/>
                <w:sz w:val="20"/>
                <w:szCs w:val="20"/>
                <w:lang w:eastAsia="sl-SI"/>
              </w:rPr>
            </w:pPr>
            <w:r w:rsidRPr="00D462AF">
              <w:rPr>
                <w:rFonts w:ascii="Arial" w:hAnsi="Arial" w:cs="Arial"/>
                <w:sz w:val="20"/>
                <w:szCs w:val="20"/>
                <w:lang w:eastAsia="sl-SI"/>
              </w:rPr>
              <w:t xml:space="preserve">Če se povečani odhodki (pravice porabe) ne bodo zagotovili tako, kot je določeno v točkah </w:t>
            </w:r>
            <w:proofErr w:type="spellStart"/>
            <w:r w:rsidRPr="00D462AF">
              <w:rPr>
                <w:rFonts w:ascii="Arial" w:hAnsi="Arial" w:cs="Arial"/>
                <w:sz w:val="20"/>
                <w:szCs w:val="20"/>
                <w:lang w:eastAsia="sl-SI"/>
              </w:rPr>
              <w:t>II.a</w:t>
            </w:r>
            <w:proofErr w:type="spellEnd"/>
            <w:r w:rsidRPr="00D462AF">
              <w:rPr>
                <w:rFonts w:ascii="Arial" w:hAnsi="Arial" w:cs="Arial"/>
                <w:sz w:val="20"/>
                <w:szCs w:val="20"/>
                <w:lang w:eastAsia="sl-SI"/>
              </w:rPr>
              <w:t xml:space="preserve"> in </w:t>
            </w:r>
            <w:proofErr w:type="spellStart"/>
            <w:r w:rsidRPr="00D462AF">
              <w:rPr>
                <w:rFonts w:ascii="Arial" w:hAnsi="Arial" w:cs="Arial"/>
                <w:sz w:val="20"/>
                <w:szCs w:val="20"/>
                <w:lang w:eastAsia="sl-SI"/>
              </w:rPr>
              <w:t>II.b</w:t>
            </w:r>
            <w:proofErr w:type="spellEnd"/>
            <w:r w:rsidRPr="00D462AF">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F02B4B" w:rsidRPr="00D462AF" w:rsidRDefault="00F02B4B" w:rsidP="00D462AF">
            <w:pPr>
              <w:pStyle w:val="Vrstapredpisa"/>
              <w:widowControl w:val="0"/>
              <w:spacing w:before="0" w:line="260" w:lineRule="atLeast"/>
              <w:jc w:val="both"/>
              <w:rPr>
                <w:color w:val="auto"/>
                <w:sz w:val="20"/>
                <w:szCs w:val="20"/>
              </w:rPr>
            </w:pP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0C01EA" w:rsidRPr="000D7F9E" w:rsidRDefault="000C01EA" w:rsidP="00062D15">
            <w:pPr>
              <w:pStyle w:val="Oddelek"/>
              <w:widowControl w:val="0"/>
              <w:numPr>
                <w:ilvl w:val="0"/>
                <w:numId w:val="0"/>
              </w:numPr>
              <w:spacing w:before="0" w:after="0" w:line="260" w:lineRule="exact"/>
              <w:jc w:val="left"/>
              <w:rPr>
                <w:sz w:val="20"/>
                <w:szCs w:val="20"/>
              </w:rPr>
            </w:pPr>
            <w:proofErr w:type="spellStart"/>
            <w:r w:rsidRPr="000D7F9E">
              <w:rPr>
                <w:sz w:val="20"/>
                <w:szCs w:val="20"/>
              </w:rPr>
              <w:t>7.b</w:t>
            </w:r>
            <w:proofErr w:type="spellEnd"/>
            <w:r w:rsidRPr="000D7F9E">
              <w:rPr>
                <w:sz w:val="20"/>
                <w:szCs w:val="20"/>
              </w:rPr>
              <w:t xml:space="preserve"> Predstavitev ocene finančnih posledic pod 40.000 EUR:</w:t>
            </w:r>
          </w:p>
          <w:p w:rsidR="000C01EA" w:rsidRPr="000D7F9E" w:rsidRDefault="000C01EA" w:rsidP="00062D15">
            <w:pPr>
              <w:pStyle w:val="Oddelek"/>
              <w:widowControl w:val="0"/>
              <w:numPr>
                <w:ilvl w:val="0"/>
                <w:numId w:val="0"/>
              </w:numPr>
              <w:spacing w:before="0" w:after="0" w:line="260" w:lineRule="exact"/>
              <w:jc w:val="left"/>
              <w:rPr>
                <w:b w:val="0"/>
                <w:sz w:val="20"/>
                <w:szCs w:val="20"/>
              </w:rPr>
            </w:pPr>
            <w:r>
              <w:rPr>
                <w:b w:val="0"/>
                <w:sz w:val="20"/>
                <w:szCs w:val="20"/>
              </w:rPr>
              <w:t>Gradivo nima finančnih posledic.</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0C01EA" w:rsidRPr="000D7F9E" w:rsidRDefault="000C01EA" w:rsidP="00062D15">
            <w:pPr>
              <w:pStyle w:val="Neotevilenodstavek"/>
              <w:widowControl w:val="0"/>
              <w:spacing w:before="0" w:after="0" w:line="260" w:lineRule="exact"/>
              <w:jc w:val="left"/>
              <w:rPr>
                <w:b/>
                <w:sz w:val="20"/>
                <w:szCs w:val="20"/>
              </w:rPr>
            </w:pPr>
            <w:r w:rsidRPr="000D7F9E">
              <w:rPr>
                <w:b/>
                <w:sz w:val="20"/>
                <w:szCs w:val="20"/>
              </w:rPr>
              <w:t>8. Predstavitev sodelovanja z združenji občin:</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0C01EA" w:rsidRPr="000D7F9E" w:rsidRDefault="000C01EA" w:rsidP="00062D15">
            <w:pPr>
              <w:pStyle w:val="Neotevilenodstavek"/>
              <w:widowControl w:val="0"/>
              <w:spacing w:before="0" w:after="0" w:line="260" w:lineRule="exact"/>
              <w:rPr>
                <w:iCs/>
                <w:sz w:val="20"/>
                <w:szCs w:val="20"/>
              </w:rPr>
            </w:pPr>
            <w:r w:rsidRPr="000D7F9E">
              <w:rPr>
                <w:iCs/>
                <w:sz w:val="20"/>
                <w:szCs w:val="20"/>
              </w:rPr>
              <w:t>Vsebina predloženega gradiva (predpisa) vpliva na:</w:t>
            </w:r>
          </w:p>
          <w:p w:rsidR="000C01EA" w:rsidRPr="000D7F9E" w:rsidRDefault="000C01EA" w:rsidP="000C01EA">
            <w:pPr>
              <w:pStyle w:val="Neotevilenodstavek"/>
              <w:widowControl w:val="0"/>
              <w:numPr>
                <w:ilvl w:val="1"/>
                <w:numId w:val="5"/>
              </w:numPr>
              <w:spacing w:before="0" w:after="0" w:line="260" w:lineRule="exact"/>
              <w:rPr>
                <w:iCs/>
                <w:sz w:val="20"/>
                <w:szCs w:val="20"/>
              </w:rPr>
            </w:pPr>
            <w:r w:rsidRPr="000D7F9E">
              <w:rPr>
                <w:iCs/>
                <w:sz w:val="20"/>
                <w:szCs w:val="20"/>
              </w:rPr>
              <w:t>pristojnosti občin,</w:t>
            </w:r>
          </w:p>
          <w:p w:rsidR="000C01EA" w:rsidRPr="000D7F9E" w:rsidRDefault="000C01EA" w:rsidP="000C01EA">
            <w:pPr>
              <w:pStyle w:val="Neotevilenodstavek"/>
              <w:widowControl w:val="0"/>
              <w:numPr>
                <w:ilvl w:val="1"/>
                <w:numId w:val="5"/>
              </w:numPr>
              <w:spacing w:before="0" w:after="0" w:line="260" w:lineRule="exact"/>
              <w:rPr>
                <w:iCs/>
                <w:sz w:val="20"/>
                <w:szCs w:val="20"/>
              </w:rPr>
            </w:pPr>
            <w:r w:rsidRPr="000D7F9E">
              <w:rPr>
                <w:iCs/>
                <w:sz w:val="20"/>
                <w:szCs w:val="20"/>
              </w:rPr>
              <w:t>delovanje občin,</w:t>
            </w:r>
          </w:p>
          <w:p w:rsidR="000C01EA" w:rsidRPr="00C31064" w:rsidRDefault="000C01EA" w:rsidP="00C31064">
            <w:pPr>
              <w:pStyle w:val="Neotevilenodstavek"/>
              <w:widowControl w:val="0"/>
              <w:numPr>
                <w:ilvl w:val="1"/>
                <w:numId w:val="5"/>
              </w:numPr>
              <w:spacing w:before="0" w:after="0" w:line="260" w:lineRule="exact"/>
              <w:rPr>
                <w:iCs/>
                <w:sz w:val="20"/>
                <w:szCs w:val="20"/>
              </w:rPr>
            </w:pPr>
            <w:r w:rsidRPr="000D7F9E">
              <w:rPr>
                <w:iCs/>
                <w:sz w:val="20"/>
                <w:szCs w:val="20"/>
              </w:rPr>
              <w:t>financiranje občin.</w:t>
            </w:r>
          </w:p>
        </w:tc>
        <w:tc>
          <w:tcPr>
            <w:tcW w:w="2431" w:type="dxa"/>
            <w:gridSpan w:val="2"/>
          </w:tcPr>
          <w:p w:rsidR="000C01EA" w:rsidRPr="000D7F9E" w:rsidRDefault="000C01EA" w:rsidP="00062D15">
            <w:pPr>
              <w:pStyle w:val="Neotevilenodstavek"/>
              <w:widowControl w:val="0"/>
              <w:spacing w:before="0" w:after="0" w:line="260" w:lineRule="exact"/>
              <w:jc w:val="center"/>
              <w:rPr>
                <w:sz w:val="20"/>
                <w:szCs w:val="20"/>
              </w:rPr>
            </w:pPr>
            <w:r w:rsidRPr="000D7F9E">
              <w:rPr>
                <w:sz w:val="20"/>
                <w:szCs w:val="20"/>
              </w:rPr>
              <w:t>DA/</w:t>
            </w:r>
            <w:r w:rsidRPr="00992D9C">
              <w:rPr>
                <w:b/>
                <w:sz w:val="20"/>
                <w:szCs w:val="20"/>
              </w:rPr>
              <w:t>NE</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0C01EA" w:rsidRPr="000D7F9E" w:rsidRDefault="000C01EA" w:rsidP="00062D15">
            <w:pPr>
              <w:pStyle w:val="Neotevilenodstavek"/>
              <w:widowControl w:val="0"/>
              <w:spacing w:before="0" w:after="0" w:line="260" w:lineRule="exact"/>
              <w:rPr>
                <w:iCs/>
                <w:sz w:val="20"/>
                <w:szCs w:val="20"/>
              </w:rPr>
            </w:pPr>
            <w:r w:rsidRPr="000D7F9E">
              <w:rPr>
                <w:iCs/>
                <w:sz w:val="20"/>
                <w:szCs w:val="20"/>
              </w:rPr>
              <w:lastRenderedPageBreak/>
              <w:t xml:space="preserve">Gradivo (predpis) je bilo poslano v mnenje: </w:t>
            </w:r>
          </w:p>
          <w:p w:rsidR="000C01EA" w:rsidRPr="000D7F9E" w:rsidRDefault="000C01EA" w:rsidP="000C01EA">
            <w:pPr>
              <w:pStyle w:val="Neotevilenodstavek"/>
              <w:widowControl w:val="0"/>
              <w:numPr>
                <w:ilvl w:val="0"/>
                <w:numId w:val="34"/>
              </w:numPr>
              <w:spacing w:before="0" w:after="0" w:line="260" w:lineRule="exact"/>
              <w:rPr>
                <w:iCs/>
                <w:sz w:val="20"/>
                <w:szCs w:val="20"/>
              </w:rPr>
            </w:pPr>
            <w:r w:rsidRPr="000D7F9E">
              <w:rPr>
                <w:iCs/>
                <w:sz w:val="20"/>
                <w:szCs w:val="20"/>
              </w:rPr>
              <w:t xml:space="preserve">Skupnosti občin Slovenije SOS: </w:t>
            </w:r>
            <w:r w:rsidRPr="00C31064">
              <w:rPr>
                <w:b/>
                <w:iCs/>
                <w:sz w:val="20"/>
                <w:szCs w:val="20"/>
              </w:rPr>
              <w:t>DA</w:t>
            </w:r>
            <w:r w:rsidRPr="000D7F9E">
              <w:rPr>
                <w:iCs/>
                <w:sz w:val="20"/>
                <w:szCs w:val="20"/>
              </w:rPr>
              <w:t>/</w:t>
            </w:r>
            <w:r w:rsidRPr="00C31064">
              <w:rPr>
                <w:iCs/>
                <w:sz w:val="20"/>
                <w:szCs w:val="20"/>
              </w:rPr>
              <w:t>NE</w:t>
            </w:r>
          </w:p>
          <w:p w:rsidR="000C01EA" w:rsidRPr="000D7F9E" w:rsidRDefault="000C01EA" w:rsidP="000C01EA">
            <w:pPr>
              <w:pStyle w:val="Neotevilenodstavek"/>
              <w:widowControl w:val="0"/>
              <w:numPr>
                <w:ilvl w:val="0"/>
                <w:numId w:val="34"/>
              </w:numPr>
              <w:spacing w:before="0" w:after="0" w:line="260" w:lineRule="exact"/>
              <w:rPr>
                <w:iCs/>
                <w:sz w:val="20"/>
                <w:szCs w:val="20"/>
              </w:rPr>
            </w:pPr>
            <w:r w:rsidRPr="000D7F9E">
              <w:rPr>
                <w:iCs/>
                <w:sz w:val="20"/>
                <w:szCs w:val="20"/>
              </w:rPr>
              <w:t xml:space="preserve">Združenju občin Slovenije ZOS: </w:t>
            </w:r>
            <w:r w:rsidRPr="00C31064">
              <w:rPr>
                <w:b/>
                <w:iCs/>
                <w:sz w:val="20"/>
                <w:szCs w:val="20"/>
              </w:rPr>
              <w:t>DA</w:t>
            </w:r>
            <w:r w:rsidRPr="000D7F9E">
              <w:rPr>
                <w:iCs/>
                <w:sz w:val="20"/>
                <w:szCs w:val="20"/>
              </w:rPr>
              <w:t>/</w:t>
            </w:r>
            <w:r w:rsidRPr="00C31064">
              <w:rPr>
                <w:iCs/>
                <w:sz w:val="20"/>
                <w:szCs w:val="20"/>
              </w:rPr>
              <w:t>NE</w:t>
            </w:r>
          </w:p>
          <w:p w:rsidR="000C01EA" w:rsidRPr="000D7F9E" w:rsidRDefault="000C01EA" w:rsidP="000C01EA">
            <w:pPr>
              <w:pStyle w:val="Neotevilenodstavek"/>
              <w:widowControl w:val="0"/>
              <w:numPr>
                <w:ilvl w:val="0"/>
                <w:numId w:val="34"/>
              </w:numPr>
              <w:spacing w:before="0" w:after="0" w:line="260" w:lineRule="exact"/>
              <w:rPr>
                <w:iCs/>
                <w:sz w:val="20"/>
                <w:szCs w:val="20"/>
              </w:rPr>
            </w:pPr>
            <w:r w:rsidRPr="000D7F9E">
              <w:rPr>
                <w:iCs/>
                <w:sz w:val="20"/>
                <w:szCs w:val="20"/>
              </w:rPr>
              <w:t xml:space="preserve">Združenju mestnih občin Slovenije ZMOS: </w:t>
            </w:r>
            <w:r w:rsidRPr="00C31064">
              <w:rPr>
                <w:b/>
                <w:iCs/>
                <w:sz w:val="20"/>
                <w:szCs w:val="20"/>
              </w:rPr>
              <w:t>DA</w:t>
            </w:r>
            <w:r w:rsidRPr="000D7F9E">
              <w:rPr>
                <w:iCs/>
                <w:sz w:val="20"/>
                <w:szCs w:val="20"/>
              </w:rPr>
              <w:t>/</w:t>
            </w:r>
            <w:r w:rsidRPr="00C31064">
              <w:rPr>
                <w:iCs/>
                <w:sz w:val="20"/>
                <w:szCs w:val="20"/>
              </w:rPr>
              <w:t>NE</w:t>
            </w:r>
          </w:p>
          <w:p w:rsidR="000C01EA" w:rsidRDefault="000C01EA" w:rsidP="00DC1AE8">
            <w:pPr>
              <w:pStyle w:val="Neotevilenodstavek"/>
              <w:widowControl w:val="0"/>
              <w:spacing w:before="0" w:after="0" w:line="260" w:lineRule="exact"/>
              <w:rPr>
                <w:iCs/>
                <w:sz w:val="20"/>
                <w:szCs w:val="20"/>
              </w:rPr>
            </w:pPr>
          </w:p>
          <w:p w:rsidR="00DC1AE8" w:rsidRDefault="00042052" w:rsidP="00DC1AE8">
            <w:pPr>
              <w:pStyle w:val="Neotevilenodstavek"/>
              <w:widowControl w:val="0"/>
              <w:spacing w:before="0" w:after="0" w:line="260" w:lineRule="exact"/>
              <w:rPr>
                <w:iCs/>
                <w:sz w:val="20"/>
                <w:szCs w:val="20"/>
              </w:rPr>
            </w:pPr>
            <w:r>
              <w:rPr>
                <w:iCs/>
                <w:sz w:val="20"/>
                <w:szCs w:val="20"/>
              </w:rPr>
              <w:t xml:space="preserve">Predlog </w:t>
            </w:r>
            <w:r w:rsidR="00DC1AE8">
              <w:rPr>
                <w:iCs/>
                <w:sz w:val="20"/>
                <w:szCs w:val="20"/>
              </w:rPr>
              <w:t>Nacionaln</w:t>
            </w:r>
            <w:r>
              <w:rPr>
                <w:iCs/>
                <w:sz w:val="20"/>
                <w:szCs w:val="20"/>
              </w:rPr>
              <w:t>ega</w:t>
            </w:r>
            <w:r w:rsidR="00DC1AE8">
              <w:rPr>
                <w:iCs/>
                <w:sz w:val="20"/>
                <w:szCs w:val="20"/>
              </w:rPr>
              <w:t xml:space="preserve"> program</w:t>
            </w:r>
            <w:r>
              <w:rPr>
                <w:iCs/>
                <w:sz w:val="20"/>
                <w:szCs w:val="20"/>
              </w:rPr>
              <w:t>a</w:t>
            </w:r>
            <w:r w:rsidR="00DC1AE8">
              <w:rPr>
                <w:iCs/>
                <w:sz w:val="20"/>
                <w:szCs w:val="20"/>
              </w:rPr>
              <w:t xml:space="preserve"> smo objavili na spletni strani Ministrstva za infrastrukturo in e-demokracije</w:t>
            </w:r>
            <w:r>
              <w:rPr>
                <w:iCs/>
                <w:sz w:val="20"/>
                <w:szCs w:val="20"/>
              </w:rPr>
              <w:t>,</w:t>
            </w:r>
            <w:r w:rsidR="00DC1AE8">
              <w:rPr>
                <w:iCs/>
                <w:sz w:val="20"/>
                <w:szCs w:val="20"/>
              </w:rPr>
              <w:t xml:space="preserve"> 19. </w:t>
            </w:r>
            <w:r w:rsidR="00EB4FE2">
              <w:rPr>
                <w:iCs/>
                <w:sz w:val="20"/>
                <w:szCs w:val="20"/>
              </w:rPr>
              <w:t>j</w:t>
            </w:r>
            <w:r w:rsidR="00DC1AE8">
              <w:rPr>
                <w:iCs/>
                <w:sz w:val="20"/>
                <w:szCs w:val="20"/>
              </w:rPr>
              <w:t>ulija 2016 in o</w:t>
            </w:r>
            <w:r w:rsidR="00EB4FE2">
              <w:rPr>
                <w:iCs/>
                <w:sz w:val="20"/>
                <w:szCs w:val="20"/>
              </w:rPr>
              <w:t xml:space="preserve"> tem</w:t>
            </w:r>
            <w:r w:rsidR="00DC1AE8">
              <w:rPr>
                <w:iCs/>
                <w:sz w:val="20"/>
                <w:szCs w:val="20"/>
              </w:rPr>
              <w:t xml:space="preserve"> po e-pošti obvestili tudi vsa tri združenja občin oz. mestnih občin. Rok za posredovanje predlogov in pripomb je bil 22.8.2016, vendar slednjih z njihove strani nismo prejeli, pač pa le pripombe posameznih občin, ki jih navajamo v točki 9.</w:t>
            </w:r>
          </w:p>
          <w:p w:rsidR="00DC1AE8" w:rsidRPr="000D7F9E" w:rsidRDefault="00DC1AE8" w:rsidP="00DC1AE8">
            <w:pPr>
              <w:pStyle w:val="Neotevilenodstavek"/>
              <w:widowControl w:val="0"/>
              <w:spacing w:before="0" w:after="0" w:line="260" w:lineRule="exact"/>
              <w:rPr>
                <w:iCs/>
                <w:sz w:val="20"/>
                <w:szCs w:val="20"/>
              </w:rPr>
            </w:pPr>
          </w:p>
          <w:p w:rsidR="000C01EA" w:rsidRPr="000D7F9E" w:rsidRDefault="000C01EA" w:rsidP="00062D15">
            <w:pPr>
              <w:pStyle w:val="Neotevilenodstavek"/>
              <w:widowControl w:val="0"/>
              <w:spacing w:before="0" w:after="0" w:line="260" w:lineRule="exact"/>
              <w:rPr>
                <w:iCs/>
                <w:sz w:val="20"/>
                <w:szCs w:val="20"/>
              </w:rPr>
            </w:pPr>
            <w:r w:rsidRPr="000D7F9E">
              <w:rPr>
                <w:iCs/>
                <w:sz w:val="20"/>
                <w:szCs w:val="20"/>
              </w:rPr>
              <w:t>Bistveni predlogi in pripombe, ki niso bili upoštevani.</w:t>
            </w:r>
          </w:p>
          <w:p w:rsidR="000C01EA" w:rsidRPr="000D7F9E" w:rsidRDefault="000C01EA" w:rsidP="00062D15">
            <w:pPr>
              <w:pStyle w:val="Neotevilenodstavek"/>
              <w:widowControl w:val="0"/>
              <w:spacing w:before="0" w:after="0" w:line="260" w:lineRule="exact"/>
              <w:rPr>
                <w:iCs/>
                <w:sz w:val="20"/>
                <w:szCs w:val="20"/>
              </w:rPr>
            </w:pP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0C01EA" w:rsidRPr="000D7F9E" w:rsidRDefault="000C01EA" w:rsidP="00062D15">
            <w:pPr>
              <w:pStyle w:val="Neotevilenodstavek"/>
              <w:widowControl w:val="0"/>
              <w:spacing w:before="0" w:after="0" w:line="260" w:lineRule="exact"/>
              <w:jc w:val="left"/>
              <w:rPr>
                <w:b/>
                <w:sz w:val="20"/>
                <w:szCs w:val="20"/>
              </w:rPr>
            </w:pPr>
            <w:r w:rsidRPr="000D7F9E">
              <w:rPr>
                <w:b/>
                <w:sz w:val="20"/>
                <w:szCs w:val="20"/>
              </w:rPr>
              <w:t>9. Predstavitev sodelovanja javnosti:</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0C01EA" w:rsidRPr="000D7F9E" w:rsidRDefault="000C01EA" w:rsidP="00062D15">
            <w:pPr>
              <w:pStyle w:val="Neotevilenodstavek"/>
              <w:widowControl w:val="0"/>
              <w:spacing w:before="0" w:after="0" w:line="260" w:lineRule="exact"/>
              <w:rPr>
                <w:sz w:val="20"/>
                <w:szCs w:val="20"/>
              </w:rPr>
            </w:pPr>
            <w:r w:rsidRPr="000D7F9E">
              <w:rPr>
                <w:iCs/>
                <w:sz w:val="20"/>
                <w:szCs w:val="20"/>
              </w:rPr>
              <w:t>Gradivo je bilo predhodno objavljeno na spletni strani predlagatelja:</w:t>
            </w:r>
          </w:p>
        </w:tc>
        <w:tc>
          <w:tcPr>
            <w:tcW w:w="2431" w:type="dxa"/>
            <w:gridSpan w:val="2"/>
          </w:tcPr>
          <w:p w:rsidR="000C01EA" w:rsidRPr="000D7F9E" w:rsidRDefault="000C01EA" w:rsidP="00062D15">
            <w:pPr>
              <w:pStyle w:val="Neotevilenodstavek"/>
              <w:widowControl w:val="0"/>
              <w:spacing w:before="0" w:after="0" w:line="260" w:lineRule="exact"/>
              <w:jc w:val="center"/>
              <w:rPr>
                <w:iCs/>
                <w:sz w:val="20"/>
                <w:szCs w:val="20"/>
              </w:rPr>
            </w:pPr>
            <w:r w:rsidRPr="005B30DA">
              <w:rPr>
                <w:b/>
                <w:sz w:val="20"/>
                <w:szCs w:val="20"/>
              </w:rPr>
              <w:t>DA</w:t>
            </w:r>
            <w:r w:rsidRPr="000D7F9E">
              <w:rPr>
                <w:sz w:val="20"/>
                <w:szCs w:val="20"/>
              </w:rPr>
              <w:t>/</w:t>
            </w:r>
            <w:r w:rsidRPr="005B30DA">
              <w:rPr>
                <w:sz w:val="20"/>
                <w:szCs w:val="20"/>
              </w:rPr>
              <w:t>NE</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0C01EA" w:rsidRPr="000D7F9E" w:rsidRDefault="000C01EA" w:rsidP="00062D15">
            <w:pPr>
              <w:pStyle w:val="Neotevilenodstavek"/>
              <w:widowControl w:val="0"/>
              <w:spacing w:before="0" w:after="0" w:line="260" w:lineRule="exact"/>
              <w:rPr>
                <w:iCs/>
                <w:color w:val="FF0000"/>
                <w:sz w:val="20"/>
                <w:szCs w:val="20"/>
              </w:rPr>
            </w:pP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0C01EA" w:rsidRPr="000D7F9E" w:rsidRDefault="000C01EA" w:rsidP="00062D15">
            <w:pPr>
              <w:pStyle w:val="Neotevilenodstavek"/>
              <w:widowControl w:val="0"/>
              <w:spacing w:before="0" w:after="0" w:line="260" w:lineRule="exact"/>
              <w:rPr>
                <w:iCs/>
                <w:sz w:val="20"/>
                <w:szCs w:val="20"/>
              </w:rPr>
            </w:pPr>
            <w:r w:rsidRPr="000D7F9E">
              <w:rPr>
                <w:iCs/>
                <w:sz w:val="20"/>
                <w:szCs w:val="20"/>
              </w:rPr>
              <w:t>Datum objave</w:t>
            </w:r>
            <w:r w:rsidR="00EB4FE2">
              <w:rPr>
                <w:iCs/>
                <w:sz w:val="20"/>
                <w:szCs w:val="20"/>
              </w:rPr>
              <w:t xml:space="preserve"> gradiva na spletni strani je bil</w:t>
            </w:r>
            <w:r w:rsidRPr="000D7F9E">
              <w:rPr>
                <w:iCs/>
                <w:sz w:val="20"/>
                <w:szCs w:val="20"/>
              </w:rPr>
              <w:t xml:space="preserve"> </w:t>
            </w:r>
            <w:r w:rsidR="00DC1AE8">
              <w:rPr>
                <w:iCs/>
                <w:sz w:val="20"/>
                <w:szCs w:val="20"/>
              </w:rPr>
              <w:t>19.7.2016</w:t>
            </w:r>
            <w:r w:rsidR="00EB4FE2">
              <w:rPr>
                <w:iCs/>
                <w:sz w:val="20"/>
                <w:szCs w:val="20"/>
              </w:rPr>
              <w:t>. Rok za pripombe pa 22.8.2016.</w:t>
            </w:r>
          </w:p>
          <w:p w:rsidR="000C01EA" w:rsidRPr="000D7F9E" w:rsidRDefault="000C01EA" w:rsidP="00062D15">
            <w:pPr>
              <w:pStyle w:val="Neotevilenodstavek"/>
              <w:widowControl w:val="0"/>
              <w:spacing w:before="0" w:after="0" w:line="260" w:lineRule="exact"/>
              <w:rPr>
                <w:iCs/>
                <w:sz w:val="20"/>
                <w:szCs w:val="20"/>
              </w:rPr>
            </w:pPr>
            <w:r w:rsidRPr="000D7F9E">
              <w:rPr>
                <w:iCs/>
                <w:sz w:val="20"/>
                <w:szCs w:val="20"/>
              </w:rPr>
              <w:t xml:space="preserve">V razpravo so bili vključeni: </w:t>
            </w:r>
          </w:p>
          <w:p w:rsidR="000C01EA" w:rsidRPr="000D7F9E" w:rsidRDefault="000C01EA" w:rsidP="000C01EA">
            <w:pPr>
              <w:pStyle w:val="Neotevilenodstavek"/>
              <w:widowControl w:val="0"/>
              <w:numPr>
                <w:ilvl w:val="0"/>
                <w:numId w:val="34"/>
              </w:numPr>
              <w:spacing w:before="0" w:after="0" w:line="260" w:lineRule="exact"/>
              <w:rPr>
                <w:iCs/>
                <w:sz w:val="20"/>
                <w:szCs w:val="20"/>
              </w:rPr>
            </w:pPr>
            <w:r w:rsidRPr="000D7F9E">
              <w:rPr>
                <w:iCs/>
                <w:sz w:val="20"/>
                <w:szCs w:val="20"/>
              </w:rPr>
              <w:t xml:space="preserve">nevladne organizacije, </w:t>
            </w:r>
          </w:p>
          <w:p w:rsidR="000C01EA" w:rsidRPr="000D7F9E" w:rsidRDefault="000C01EA" w:rsidP="000C01EA">
            <w:pPr>
              <w:pStyle w:val="Neotevilenodstavek"/>
              <w:widowControl w:val="0"/>
              <w:numPr>
                <w:ilvl w:val="0"/>
                <w:numId w:val="34"/>
              </w:numPr>
              <w:spacing w:before="0" w:after="0" w:line="260" w:lineRule="exact"/>
              <w:rPr>
                <w:iCs/>
                <w:sz w:val="20"/>
                <w:szCs w:val="20"/>
              </w:rPr>
            </w:pPr>
            <w:r w:rsidRPr="000D7F9E">
              <w:rPr>
                <w:iCs/>
                <w:sz w:val="20"/>
                <w:szCs w:val="20"/>
              </w:rPr>
              <w:t>predstavniki zainteresirane javnosti,</w:t>
            </w:r>
          </w:p>
          <w:p w:rsidR="000C01EA" w:rsidRPr="000D7F9E" w:rsidRDefault="000C01EA" w:rsidP="000C01EA">
            <w:pPr>
              <w:pStyle w:val="Neotevilenodstavek"/>
              <w:widowControl w:val="0"/>
              <w:numPr>
                <w:ilvl w:val="0"/>
                <w:numId w:val="34"/>
              </w:numPr>
              <w:spacing w:before="0" w:after="0" w:line="260" w:lineRule="exact"/>
              <w:rPr>
                <w:iCs/>
                <w:sz w:val="20"/>
                <w:szCs w:val="20"/>
              </w:rPr>
            </w:pPr>
            <w:r w:rsidRPr="000D7F9E">
              <w:rPr>
                <w:iCs/>
                <w:sz w:val="20"/>
                <w:szCs w:val="20"/>
              </w:rPr>
              <w:t>predstavniki</w:t>
            </w:r>
            <w:r w:rsidR="00EB4FE2">
              <w:rPr>
                <w:iCs/>
                <w:sz w:val="20"/>
                <w:szCs w:val="20"/>
              </w:rPr>
              <w:t xml:space="preserve"> strokovne javnosti in</w:t>
            </w:r>
          </w:p>
          <w:p w:rsidR="000C01EA" w:rsidRDefault="00EB4FE2" w:rsidP="000C01EA">
            <w:pPr>
              <w:pStyle w:val="Neotevilenodstavek"/>
              <w:widowControl w:val="0"/>
              <w:numPr>
                <w:ilvl w:val="0"/>
                <w:numId w:val="34"/>
              </w:numPr>
              <w:spacing w:before="0" w:after="0" w:line="260" w:lineRule="exact"/>
              <w:rPr>
                <w:iCs/>
                <w:sz w:val="20"/>
                <w:szCs w:val="20"/>
              </w:rPr>
            </w:pPr>
            <w:r>
              <w:rPr>
                <w:iCs/>
                <w:sz w:val="20"/>
                <w:szCs w:val="20"/>
              </w:rPr>
              <w:t>občine</w:t>
            </w:r>
            <w:r w:rsidR="000C01EA" w:rsidRPr="000D7F9E">
              <w:rPr>
                <w:iCs/>
                <w:sz w:val="20"/>
                <w:szCs w:val="20"/>
              </w:rPr>
              <w:t>.</w:t>
            </w:r>
          </w:p>
          <w:p w:rsidR="007661BB" w:rsidRDefault="007661BB" w:rsidP="00062D15">
            <w:pPr>
              <w:pStyle w:val="Neotevilenodstavek"/>
              <w:widowControl w:val="0"/>
              <w:spacing w:before="0" w:after="0" w:line="260" w:lineRule="exact"/>
              <w:rPr>
                <w:iCs/>
                <w:sz w:val="20"/>
                <w:szCs w:val="20"/>
              </w:rPr>
            </w:pPr>
          </w:p>
          <w:p w:rsidR="007661BB" w:rsidRDefault="007661BB" w:rsidP="00062D15">
            <w:pPr>
              <w:pStyle w:val="Neotevilenodstavek"/>
              <w:widowControl w:val="0"/>
              <w:spacing w:before="0" w:after="0" w:line="260" w:lineRule="exact"/>
              <w:rPr>
                <w:iCs/>
                <w:sz w:val="20"/>
                <w:szCs w:val="20"/>
              </w:rPr>
            </w:pPr>
            <w:r>
              <w:rPr>
                <w:iCs/>
                <w:sz w:val="20"/>
                <w:szCs w:val="20"/>
              </w:rPr>
              <w:t>Svoje predloge in pripombe so posredovali:</w:t>
            </w:r>
          </w:p>
          <w:p w:rsidR="007661BB" w:rsidRDefault="007661BB" w:rsidP="007661BB">
            <w:pPr>
              <w:pStyle w:val="Neotevilenodstavek"/>
              <w:widowControl w:val="0"/>
              <w:numPr>
                <w:ilvl w:val="0"/>
                <w:numId w:val="34"/>
              </w:numPr>
              <w:spacing w:before="0" w:after="0" w:line="260" w:lineRule="exact"/>
              <w:rPr>
                <w:iCs/>
                <w:sz w:val="20"/>
                <w:szCs w:val="20"/>
              </w:rPr>
            </w:pPr>
            <w:r>
              <w:rPr>
                <w:iCs/>
                <w:sz w:val="20"/>
                <w:szCs w:val="20"/>
              </w:rPr>
              <w:t xml:space="preserve"> občina Šentjur in Ravne na Koroškem, medtem ko so občine Gorenja vas – Poljane, Medvode, Škofja Loka, Železniki, Žiri in Mestna občina Kranj posredovale eno skupno pobudo;</w:t>
            </w:r>
          </w:p>
          <w:p w:rsidR="007661BB" w:rsidRDefault="007661BB" w:rsidP="007661BB">
            <w:pPr>
              <w:pStyle w:val="Neotevilenodstavek"/>
              <w:widowControl w:val="0"/>
              <w:numPr>
                <w:ilvl w:val="0"/>
                <w:numId w:val="34"/>
              </w:numPr>
              <w:spacing w:before="0" w:after="0" w:line="260" w:lineRule="exact"/>
              <w:rPr>
                <w:iCs/>
                <w:sz w:val="20"/>
                <w:szCs w:val="20"/>
              </w:rPr>
            </w:pPr>
            <w:r>
              <w:rPr>
                <w:iCs/>
                <w:sz w:val="20"/>
                <w:szCs w:val="20"/>
              </w:rPr>
              <w:t xml:space="preserve">Mestne </w:t>
            </w:r>
            <w:r w:rsidR="00682F29">
              <w:rPr>
                <w:iCs/>
                <w:sz w:val="20"/>
                <w:szCs w:val="20"/>
              </w:rPr>
              <w:t>občine Kranj, Ljubljana, Celje</w:t>
            </w:r>
            <w:r w:rsidR="003C3A88">
              <w:rPr>
                <w:iCs/>
                <w:sz w:val="20"/>
                <w:szCs w:val="20"/>
              </w:rPr>
              <w:t>, Maribor</w:t>
            </w:r>
            <w:r w:rsidR="00682F29">
              <w:rPr>
                <w:iCs/>
                <w:sz w:val="20"/>
                <w:szCs w:val="20"/>
              </w:rPr>
              <w:t xml:space="preserve"> in</w:t>
            </w:r>
            <w:r>
              <w:rPr>
                <w:iCs/>
                <w:sz w:val="20"/>
                <w:szCs w:val="20"/>
              </w:rPr>
              <w:t xml:space="preserve"> Murska Sobota</w:t>
            </w:r>
            <w:r w:rsidR="00682F29">
              <w:rPr>
                <w:iCs/>
                <w:sz w:val="20"/>
                <w:szCs w:val="20"/>
              </w:rPr>
              <w:t>;</w:t>
            </w:r>
          </w:p>
          <w:p w:rsidR="000C01EA" w:rsidRDefault="00682F29" w:rsidP="00062D15">
            <w:pPr>
              <w:pStyle w:val="Neotevilenodstavek"/>
              <w:widowControl w:val="0"/>
              <w:numPr>
                <w:ilvl w:val="0"/>
                <w:numId w:val="34"/>
              </w:numPr>
              <w:spacing w:before="0" w:after="0" w:line="260" w:lineRule="exact"/>
              <w:rPr>
                <w:iCs/>
                <w:sz w:val="20"/>
                <w:szCs w:val="20"/>
              </w:rPr>
            </w:pPr>
            <w:r w:rsidRPr="00682F29">
              <w:rPr>
                <w:iCs/>
                <w:sz w:val="20"/>
                <w:szCs w:val="20"/>
              </w:rPr>
              <w:t>Neformaln</w:t>
            </w:r>
            <w:r>
              <w:rPr>
                <w:iCs/>
                <w:sz w:val="20"/>
                <w:szCs w:val="20"/>
              </w:rPr>
              <w:t>a civilna iniciativa</w:t>
            </w:r>
            <w:r w:rsidRPr="00682F29">
              <w:rPr>
                <w:iCs/>
                <w:sz w:val="20"/>
                <w:szCs w:val="20"/>
              </w:rPr>
              <w:t xml:space="preserve"> za zmanjšanje prekomernega hrupa, ki ga povzročajo Slovenske železnice z ranžirno postajo in s prometom</w:t>
            </w:r>
            <w:r>
              <w:rPr>
                <w:iCs/>
                <w:sz w:val="20"/>
                <w:szCs w:val="20"/>
              </w:rPr>
              <w:t>;</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Združenje krajanov Spodnji Kašelj, Podgrad, Zalog;</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Četrtna skupnost Polje;</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Gospodarska zbornica Dolenjske in Bele Krajine;</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Plan B za Slovenijo – Mreža nevladnih organizacij za trajnostni razvoj;</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Regionalna razvojna agencija Koroška;</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Svet Koroške regije</w:t>
            </w:r>
          </w:p>
          <w:p w:rsidR="00682F29" w:rsidRDefault="00682F29" w:rsidP="00062D15">
            <w:pPr>
              <w:pStyle w:val="Neotevilenodstavek"/>
              <w:widowControl w:val="0"/>
              <w:numPr>
                <w:ilvl w:val="0"/>
                <w:numId w:val="34"/>
              </w:numPr>
              <w:spacing w:before="0" w:after="0" w:line="260" w:lineRule="exact"/>
              <w:rPr>
                <w:iCs/>
                <w:sz w:val="20"/>
                <w:szCs w:val="20"/>
              </w:rPr>
            </w:pPr>
            <w:r>
              <w:rPr>
                <w:iCs/>
                <w:sz w:val="20"/>
                <w:szCs w:val="20"/>
              </w:rPr>
              <w:t xml:space="preserve">Motiv plus, </w:t>
            </w:r>
            <w:proofErr w:type="spellStart"/>
            <w:r>
              <w:rPr>
                <w:iCs/>
                <w:sz w:val="20"/>
                <w:szCs w:val="20"/>
              </w:rPr>
              <w:t>d.o.o</w:t>
            </w:r>
            <w:proofErr w:type="spellEnd"/>
          </w:p>
          <w:p w:rsidR="00682F29" w:rsidRDefault="00682F29" w:rsidP="00682F29">
            <w:pPr>
              <w:pStyle w:val="Neotevilenodstavek"/>
              <w:widowControl w:val="0"/>
              <w:numPr>
                <w:ilvl w:val="0"/>
                <w:numId w:val="34"/>
              </w:numPr>
              <w:spacing w:before="0" w:after="0" w:line="260" w:lineRule="exact"/>
              <w:rPr>
                <w:iCs/>
                <w:sz w:val="20"/>
                <w:szCs w:val="20"/>
              </w:rPr>
            </w:pPr>
            <w:r>
              <w:rPr>
                <w:iCs/>
                <w:sz w:val="20"/>
                <w:szCs w:val="20"/>
              </w:rPr>
              <w:t>Slovenska kolesarska mreža;</w:t>
            </w:r>
          </w:p>
          <w:p w:rsidR="00682F29" w:rsidRPr="00682F29" w:rsidRDefault="00682F29" w:rsidP="00682F29">
            <w:pPr>
              <w:pStyle w:val="Neotevilenodstavek"/>
              <w:widowControl w:val="0"/>
              <w:numPr>
                <w:ilvl w:val="0"/>
                <w:numId w:val="34"/>
              </w:numPr>
              <w:spacing w:before="0" w:after="0" w:line="260" w:lineRule="exact"/>
              <w:rPr>
                <w:iCs/>
                <w:sz w:val="20"/>
                <w:szCs w:val="20"/>
              </w:rPr>
            </w:pPr>
            <w:r>
              <w:rPr>
                <w:iCs/>
                <w:sz w:val="20"/>
                <w:szCs w:val="20"/>
              </w:rPr>
              <w:t>6 fizičnih oseb.</w:t>
            </w:r>
          </w:p>
          <w:p w:rsidR="00682F29" w:rsidRPr="000D7F9E" w:rsidRDefault="00682F29" w:rsidP="00062D15">
            <w:pPr>
              <w:pStyle w:val="Neotevilenodstavek"/>
              <w:widowControl w:val="0"/>
              <w:spacing w:before="0" w:after="0" w:line="260" w:lineRule="exact"/>
              <w:rPr>
                <w:iCs/>
                <w:sz w:val="20"/>
                <w:szCs w:val="20"/>
              </w:rPr>
            </w:pPr>
          </w:p>
          <w:p w:rsidR="00062D15" w:rsidRPr="00062D15" w:rsidRDefault="00062D15" w:rsidP="00062D15">
            <w:pPr>
              <w:pStyle w:val="Neotevilenodstavek"/>
              <w:widowControl w:val="0"/>
              <w:spacing w:line="260" w:lineRule="exact"/>
              <w:rPr>
                <w:iCs/>
                <w:sz w:val="20"/>
                <w:szCs w:val="20"/>
                <w:u w:val="single"/>
              </w:rPr>
            </w:pPr>
            <w:r w:rsidRPr="00062D15">
              <w:rPr>
                <w:iCs/>
                <w:sz w:val="20"/>
                <w:szCs w:val="20"/>
                <w:u w:val="single"/>
              </w:rPr>
              <w:t>Prejete pripombe in predloge smo razvrstili na tri segmente: posredovane pripombe, ki so bile upoštevane (I), poslani predlogi, ki so po našem mnenju že ustrezno zajeti v sedanjem predlogu Nacionalnega programa (II) ter predlogi, ki jih ne moremo upoštevati (III).</w:t>
            </w:r>
          </w:p>
          <w:p w:rsidR="00062D15" w:rsidRPr="00062D15" w:rsidRDefault="00062D15" w:rsidP="00062D15">
            <w:pPr>
              <w:pStyle w:val="Neotevilenodstavek"/>
              <w:widowControl w:val="0"/>
              <w:spacing w:line="260" w:lineRule="exact"/>
              <w:rPr>
                <w:iCs/>
                <w:sz w:val="20"/>
                <w:szCs w:val="20"/>
                <w:u w:val="single"/>
              </w:rPr>
            </w:pPr>
          </w:p>
          <w:p w:rsidR="00E01200" w:rsidRPr="00E01200" w:rsidRDefault="00E01200" w:rsidP="00E01200">
            <w:pPr>
              <w:numPr>
                <w:ilvl w:val="1"/>
                <w:numId w:val="36"/>
              </w:numPr>
              <w:suppressAutoHyphens w:val="0"/>
              <w:spacing w:line="260" w:lineRule="atLeast"/>
              <w:jc w:val="both"/>
              <w:rPr>
                <w:rFonts w:ascii="Arial" w:hAnsi="Arial"/>
                <w:sz w:val="20"/>
                <w:lang w:eastAsia="en-US"/>
              </w:rPr>
            </w:pPr>
            <w:r w:rsidRPr="00E01200">
              <w:rPr>
                <w:rFonts w:ascii="Arial" w:hAnsi="Arial"/>
                <w:sz w:val="20"/>
                <w:lang w:eastAsia="en-US"/>
              </w:rPr>
              <w:t xml:space="preserve">Skladno s prejetimi pripombami in predlogi smo v tekstu in preglednicah dopolnili naslednje: </w:t>
            </w:r>
          </w:p>
          <w:p w:rsidR="00E01200" w:rsidRPr="00E01200" w:rsidRDefault="00E01200" w:rsidP="00E01200">
            <w:pPr>
              <w:numPr>
                <w:ilvl w:val="2"/>
                <w:numId w:val="37"/>
              </w:numPr>
              <w:suppressAutoHyphens w:val="0"/>
              <w:spacing w:line="260" w:lineRule="atLeast"/>
              <w:jc w:val="both"/>
              <w:rPr>
                <w:rFonts w:ascii="Arial" w:hAnsi="Arial"/>
                <w:sz w:val="20"/>
                <w:lang w:eastAsia="en-US"/>
              </w:rPr>
            </w:pPr>
            <w:r w:rsidRPr="00E01200">
              <w:rPr>
                <w:rFonts w:ascii="Arial" w:hAnsi="Arial"/>
                <w:sz w:val="20"/>
                <w:lang w:eastAsia="en-US"/>
              </w:rPr>
              <w:t>Dokument je dopolnjen v poglavju 5, prvi odstavek z navedbo o ročnosti dokumenta – 2030 oz. dokler ne bodo izvedeni vsi predvideni ukrepi.</w:t>
            </w:r>
          </w:p>
          <w:p w:rsidR="00E01200" w:rsidRPr="00E01200" w:rsidRDefault="00E01200" w:rsidP="00E01200">
            <w:pPr>
              <w:numPr>
                <w:ilvl w:val="2"/>
                <w:numId w:val="37"/>
              </w:numPr>
              <w:suppressAutoHyphens w:val="0"/>
              <w:spacing w:line="260" w:lineRule="atLeast"/>
              <w:jc w:val="both"/>
              <w:rPr>
                <w:rFonts w:ascii="Arial" w:hAnsi="Arial"/>
                <w:sz w:val="20"/>
                <w:lang w:eastAsia="en-US"/>
              </w:rPr>
            </w:pPr>
            <w:r w:rsidRPr="00E01200">
              <w:rPr>
                <w:rFonts w:ascii="Arial" w:hAnsi="Arial"/>
                <w:sz w:val="20"/>
                <w:lang w:eastAsia="en-US"/>
              </w:rPr>
              <w:t xml:space="preserve">V preglednici (Dinamika in Projekti) smo dodali </w:t>
            </w:r>
            <w:proofErr w:type="spellStart"/>
            <w:r w:rsidRPr="00E01200">
              <w:rPr>
                <w:rFonts w:ascii="Arial" w:hAnsi="Arial"/>
                <w:sz w:val="20"/>
                <w:lang w:eastAsia="en-US"/>
              </w:rPr>
              <w:t>podaktivnost</w:t>
            </w:r>
            <w:proofErr w:type="spellEnd"/>
            <w:r w:rsidRPr="00E01200">
              <w:rPr>
                <w:rFonts w:ascii="Arial" w:hAnsi="Arial"/>
                <w:sz w:val="20"/>
                <w:lang w:eastAsia="en-US"/>
              </w:rPr>
              <w:t xml:space="preserve"> R. 4.4.1 - Protihrupna zaščita v območju ranžirne postaje Zalog.</w:t>
            </w:r>
          </w:p>
          <w:p w:rsidR="00E01200" w:rsidRPr="00E01200" w:rsidRDefault="00E01200" w:rsidP="00E01200">
            <w:pPr>
              <w:numPr>
                <w:ilvl w:val="2"/>
                <w:numId w:val="37"/>
              </w:numPr>
              <w:suppressAutoHyphens w:val="0"/>
              <w:spacing w:line="260" w:lineRule="atLeast"/>
              <w:rPr>
                <w:rFonts w:ascii="Arial" w:hAnsi="Arial"/>
                <w:iCs/>
                <w:sz w:val="20"/>
                <w:lang w:eastAsia="en-US"/>
              </w:rPr>
            </w:pPr>
            <w:r w:rsidRPr="00E01200">
              <w:rPr>
                <w:rFonts w:ascii="Arial" w:hAnsi="Arial"/>
                <w:iCs/>
                <w:sz w:val="20"/>
                <w:lang w:eastAsia="en-US"/>
              </w:rPr>
              <w:t>Skrajšali smo rok za dokončanje dela 3. razvojne osi - priključek NM vzhod – Revoz iz leta 2022 na 2020 in Novo mesto Maline od 2020 dalje.</w:t>
            </w:r>
          </w:p>
          <w:p w:rsidR="00E01200" w:rsidRPr="00E01200" w:rsidRDefault="00E01200" w:rsidP="00E01200">
            <w:pPr>
              <w:numPr>
                <w:ilvl w:val="2"/>
                <w:numId w:val="37"/>
              </w:numPr>
              <w:suppressAutoHyphens w:val="0"/>
              <w:spacing w:line="260" w:lineRule="atLeast"/>
              <w:rPr>
                <w:rFonts w:ascii="Arial" w:hAnsi="Arial"/>
                <w:iCs/>
                <w:sz w:val="20"/>
                <w:lang w:eastAsia="en-US"/>
              </w:rPr>
            </w:pPr>
            <w:r w:rsidRPr="00E01200">
              <w:rPr>
                <w:rFonts w:ascii="Arial" w:hAnsi="Arial"/>
                <w:iCs/>
                <w:sz w:val="20"/>
                <w:lang w:eastAsia="en-US"/>
              </w:rPr>
              <w:t>Dodali smo navedbo odseka</w:t>
            </w:r>
            <w:r w:rsidRPr="00E01200">
              <w:rPr>
                <w:rFonts w:ascii="Arial" w:hAnsi="Arial"/>
                <w:sz w:val="20"/>
                <w:lang w:eastAsia="en-US"/>
              </w:rPr>
              <w:t xml:space="preserve"> </w:t>
            </w:r>
            <w:r w:rsidRPr="00E01200">
              <w:rPr>
                <w:rFonts w:ascii="Arial" w:hAnsi="Arial"/>
                <w:iCs/>
                <w:sz w:val="20"/>
                <w:lang w:eastAsia="en-US"/>
              </w:rPr>
              <w:t>Slovenj Gradec - Kotlje – Ravne v okviru 3. Razvojne osi – sever.</w:t>
            </w:r>
          </w:p>
          <w:p w:rsidR="00E01200" w:rsidRPr="00E01200" w:rsidRDefault="00E01200" w:rsidP="00E01200">
            <w:pPr>
              <w:numPr>
                <w:ilvl w:val="2"/>
                <w:numId w:val="37"/>
              </w:numPr>
              <w:suppressAutoHyphens w:val="0"/>
              <w:spacing w:line="260" w:lineRule="atLeast"/>
              <w:rPr>
                <w:rFonts w:ascii="Arial" w:hAnsi="Arial"/>
                <w:iCs/>
                <w:sz w:val="20"/>
                <w:lang w:eastAsia="en-US"/>
              </w:rPr>
            </w:pPr>
            <w:r w:rsidRPr="00E01200">
              <w:rPr>
                <w:rFonts w:ascii="Arial" w:hAnsi="Arial"/>
                <w:iCs/>
                <w:sz w:val="20"/>
                <w:lang w:eastAsia="en-US"/>
              </w:rPr>
              <w:t>Dodali smo obvoznice, ki so zajete v predlogu proračuna za leto 2017: Ilirska Bistrica, Voljče, Dolenjske Toplice, Mirna in Most na Soči.</w:t>
            </w:r>
          </w:p>
          <w:p w:rsidR="00E01200" w:rsidRPr="00E01200" w:rsidRDefault="00E01200" w:rsidP="00E01200">
            <w:pPr>
              <w:numPr>
                <w:ilvl w:val="2"/>
                <w:numId w:val="37"/>
              </w:numPr>
              <w:suppressAutoHyphens w:val="0"/>
              <w:spacing w:line="260" w:lineRule="atLeast"/>
              <w:jc w:val="both"/>
              <w:rPr>
                <w:rFonts w:ascii="Arial" w:hAnsi="Arial"/>
                <w:sz w:val="20"/>
                <w:lang w:eastAsia="en-US"/>
              </w:rPr>
            </w:pPr>
            <w:r w:rsidRPr="00E01200">
              <w:rPr>
                <w:rFonts w:ascii="Arial" w:hAnsi="Arial"/>
                <w:sz w:val="20"/>
                <w:lang w:eastAsia="en-US"/>
              </w:rPr>
              <w:t>Ravno tako se v celoti strinjamo z navedbami v prispevku o potniškem prometu v Republiki Sloveniji.</w:t>
            </w:r>
          </w:p>
          <w:p w:rsidR="00062D15" w:rsidRPr="00062D15" w:rsidRDefault="00062D15" w:rsidP="00062D15">
            <w:pPr>
              <w:pStyle w:val="Neotevilenodstavek"/>
              <w:widowControl w:val="0"/>
              <w:spacing w:line="260" w:lineRule="exact"/>
              <w:rPr>
                <w:iCs/>
                <w:sz w:val="20"/>
                <w:szCs w:val="20"/>
              </w:rPr>
            </w:pPr>
          </w:p>
          <w:p w:rsidR="00062D15" w:rsidRPr="00062D15" w:rsidRDefault="00062D15" w:rsidP="00062D15">
            <w:pPr>
              <w:pStyle w:val="Neotevilenodstavek"/>
              <w:widowControl w:val="0"/>
              <w:numPr>
                <w:ilvl w:val="1"/>
                <w:numId w:val="36"/>
              </w:numPr>
              <w:spacing w:line="260" w:lineRule="exact"/>
              <w:rPr>
                <w:iCs/>
                <w:sz w:val="20"/>
                <w:szCs w:val="20"/>
              </w:rPr>
            </w:pPr>
            <w:r w:rsidRPr="00062D15">
              <w:rPr>
                <w:iCs/>
                <w:sz w:val="20"/>
                <w:szCs w:val="20"/>
              </w:rPr>
              <w:t>V nekaterih predlogih so bili navedeni / predlagani ukrepi, ki so po našem mnenju že ustrezno zajeti v Nacionalnem programu, in sicer:</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Mnogo občin in posameznikov je poslalo predloge za vključitev konkretnih odsekov na  državnem cestnem omrežju v Nacionalni program. V zvezi s tem pojasnjujemo, da je investicijsko vzdrževanje in gradnja cest na obstoječi cestni infrastruktur vključena pod aktivnost Ro. 43.3.1. Vendar vseh cestnih odsekov, potrebnih obnove, ni možno navesti v okviru tega ukrepa. Odsekov državnega cestnega omrežja, kjer je potrebno izvesti kakšno investicijo je namreč preveč, da bi jih vse našteli v Nacionalnem programu, poleg tega pa zanje tudi še niso pripravljene ustrezne študije oz. dokumentacije, da bi lahko točno določili vrsto aktivnosti. Zato se za ta namen predvideva sprejem posebnega 6-letnega načrta, kjer bodo takšni odseki vključeni (tako terminsko, kot z ustreznimi sredstvi in nosilci). V Nacionalnem programu je trenutno opisana le metodologija za določitev prioritet, ki se bo morala upoštevati pri pripravi 6-letnih planov, nekateri že pripravljeni projekti in potrebna sredstva za rehabilitacijo državnega cestnega omrežja. Pri izvajanju projektov bo upoštevana tudi okoljska dimenzija.</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Vsem, ki so poudarjali pomen in želeli konkretnejše načrte v Nacionalnem programu v zvezi s kolesarskimi povezavami, pojasnjujemo, da so aktivnosti s tega področja vključene pod aktivnosti Ro. 37.1, Ro. 45.2 in U.17.1. Nacionalni program je izvedbeni akt Strategije, zato bo moral njena določila v celoti upoštevati, torej tudi določila v zvezi s kolesarskimi potmi. Glede slednjega pa je v Strategiji navedeno, da so Osnovna načela kolesarjenja:</w:t>
            </w:r>
          </w:p>
          <w:p w:rsidR="00062D15" w:rsidRPr="00062D15" w:rsidRDefault="00062D15" w:rsidP="00062D15">
            <w:pPr>
              <w:pStyle w:val="Neotevilenodstavek"/>
              <w:widowControl w:val="0"/>
              <w:numPr>
                <w:ilvl w:val="2"/>
                <w:numId w:val="40"/>
              </w:numPr>
              <w:spacing w:line="260" w:lineRule="exact"/>
              <w:ind w:left="1552" w:hanging="284"/>
              <w:rPr>
                <w:iCs/>
                <w:sz w:val="20"/>
                <w:szCs w:val="20"/>
              </w:rPr>
            </w:pPr>
            <w:r w:rsidRPr="00062D15">
              <w:rPr>
                <w:iCs/>
                <w:sz w:val="20"/>
                <w:szCs w:val="20"/>
              </w:rPr>
              <w:t>Prevoz s kolesi v mestih in predmestju namesto vožnje z avtomobili na razdalji, krajši od 10 km, kjer se pričakujejo omejitve in visoki stroški parkiranja, torej kolesarski promet kot del javnega prometa.</w:t>
            </w:r>
          </w:p>
          <w:p w:rsidR="00062D15" w:rsidRPr="00062D15" w:rsidRDefault="00062D15" w:rsidP="00062D15">
            <w:pPr>
              <w:pStyle w:val="Neotevilenodstavek"/>
              <w:widowControl w:val="0"/>
              <w:numPr>
                <w:ilvl w:val="2"/>
                <w:numId w:val="40"/>
              </w:numPr>
              <w:spacing w:line="260" w:lineRule="exact"/>
              <w:ind w:left="1552" w:hanging="284"/>
              <w:rPr>
                <w:iCs/>
                <w:sz w:val="20"/>
                <w:szCs w:val="20"/>
              </w:rPr>
            </w:pPr>
            <w:r w:rsidRPr="00062D15">
              <w:rPr>
                <w:iCs/>
                <w:sz w:val="20"/>
                <w:szCs w:val="20"/>
              </w:rPr>
              <w:t>Lokalna potovanja s kolesi znotraj in okoli številnih manjših naselij v Sloveniji, kjer topografske danosti to omogočajo.</w:t>
            </w:r>
          </w:p>
          <w:p w:rsidR="00062D15" w:rsidRPr="00062D15" w:rsidRDefault="00062D15" w:rsidP="00062D15">
            <w:pPr>
              <w:pStyle w:val="Neotevilenodstavek"/>
              <w:widowControl w:val="0"/>
              <w:numPr>
                <w:ilvl w:val="2"/>
                <w:numId w:val="40"/>
              </w:numPr>
              <w:spacing w:line="260" w:lineRule="exact"/>
              <w:ind w:left="1552" w:hanging="284"/>
              <w:rPr>
                <w:iCs/>
                <w:sz w:val="20"/>
                <w:szCs w:val="20"/>
              </w:rPr>
            </w:pPr>
            <w:r w:rsidRPr="00062D15">
              <w:rPr>
                <w:iCs/>
                <w:sz w:val="20"/>
                <w:szCs w:val="20"/>
              </w:rPr>
              <w:t xml:space="preserve">Kratke vožnje s kolesi na železniške ali avtobusne postaje, kjer se pričakuje, da bo kombinacija z javnim potniškim in železniškim prometom postala pomembna pri dnevnem prevozu iz predmestnih in primestnih predelov (angl. bike </w:t>
            </w:r>
            <w:proofErr w:type="spellStart"/>
            <w:r w:rsidRPr="00062D15">
              <w:rPr>
                <w:iCs/>
                <w:sz w:val="20"/>
                <w:szCs w:val="20"/>
              </w:rPr>
              <w:t>and</w:t>
            </w:r>
            <w:proofErr w:type="spellEnd"/>
            <w:r w:rsidRPr="00062D15">
              <w:rPr>
                <w:iCs/>
                <w:sz w:val="20"/>
                <w:szCs w:val="20"/>
              </w:rPr>
              <w:t xml:space="preserve"> </w:t>
            </w:r>
            <w:proofErr w:type="spellStart"/>
            <w:r w:rsidRPr="00062D15">
              <w:rPr>
                <w:iCs/>
                <w:sz w:val="20"/>
                <w:szCs w:val="20"/>
              </w:rPr>
              <w:t>ride</w:t>
            </w:r>
            <w:proofErr w:type="spellEnd"/>
            <w:r w:rsidRPr="00062D15">
              <w:rPr>
                <w:iCs/>
                <w:sz w:val="20"/>
                <w:szCs w:val="20"/>
              </w:rPr>
              <w:t>).</w:t>
            </w:r>
          </w:p>
          <w:p w:rsidR="00062D15" w:rsidRPr="00062D15" w:rsidRDefault="00062D15" w:rsidP="00062D15">
            <w:pPr>
              <w:pStyle w:val="Neotevilenodstavek"/>
              <w:widowControl w:val="0"/>
              <w:numPr>
                <w:ilvl w:val="2"/>
                <w:numId w:val="40"/>
              </w:numPr>
              <w:spacing w:line="260" w:lineRule="exact"/>
              <w:ind w:left="1552" w:hanging="284"/>
              <w:rPr>
                <w:iCs/>
                <w:sz w:val="20"/>
                <w:szCs w:val="20"/>
              </w:rPr>
            </w:pPr>
            <w:r w:rsidRPr="00062D15">
              <w:rPr>
                <w:iCs/>
                <w:sz w:val="20"/>
                <w:szCs w:val="20"/>
              </w:rPr>
              <w:t>Rekreativno-turistično kolesarjenje v okolici in zaledju večjih naselij ter v turistično zanimivih predelih (zdravilišča, vinske ceste, slikoviti gradovi, vasi), počitniško-potovalno kolesarjenje ali enodnevne krožne vožnje z vrnitvijo na izhodišče.</w:t>
            </w:r>
          </w:p>
          <w:p w:rsidR="00062D15" w:rsidRPr="00062D15" w:rsidRDefault="00062D15" w:rsidP="00062D15">
            <w:pPr>
              <w:pStyle w:val="Neotevilenodstavek"/>
              <w:widowControl w:val="0"/>
              <w:numPr>
                <w:ilvl w:val="2"/>
                <w:numId w:val="40"/>
              </w:numPr>
              <w:spacing w:line="260" w:lineRule="exact"/>
              <w:ind w:left="1552" w:hanging="284"/>
              <w:rPr>
                <w:iCs/>
                <w:sz w:val="20"/>
                <w:szCs w:val="20"/>
              </w:rPr>
            </w:pPr>
            <w:r w:rsidRPr="00062D15">
              <w:rPr>
                <w:iCs/>
                <w:sz w:val="20"/>
                <w:szCs w:val="20"/>
              </w:rPr>
              <w:t xml:space="preserve">Mednarodno, turistično usmerjeno kolesarjenje in priključitev državnega kolesarskega omrežja na omrežje evropskih kolesarskih poti (angl. </w:t>
            </w:r>
            <w:proofErr w:type="spellStart"/>
            <w:r w:rsidRPr="00062D15">
              <w:rPr>
                <w:iCs/>
                <w:sz w:val="20"/>
                <w:szCs w:val="20"/>
              </w:rPr>
              <w:t>European</w:t>
            </w:r>
            <w:proofErr w:type="spellEnd"/>
            <w:r w:rsidRPr="00062D15">
              <w:rPr>
                <w:iCs/>
                <w:sz w:val="20"/>
                <w:szCs w:val="20"/>
              </w:rPr>
              <w:t xml:space="preserve"> </w:t>
            </w:r>
            <w:proofErr w:type="spellStart"/>
            <w:r w:rsidRPr="00062D15">
              <w:rPr>
                <w:iCs/>
                <w:sz w:val="20"/>
                <w:szCs w:val="20"/>
              </w:rPr>
              <w:t>Cycle</w:t>
            </w:r>
            <w:proofErr w:type="spellEnd"/>
            <w:r w:rsidRPr="00062D15">
              <w:rPr>
                <w:iCs/>
                <w:sz w:val="20"/>
                <w:szCs w:val="20"/>
              </w:rPr>
              <w:t xml:space="preserve"> </w:t>
            </w:r>
            <w:proofErr w:type="spellStart"/>
            <w:r w:rsidRPr="00062D15">
              <w:rPr>
                <w:iCs/>
                <w:sz w:val="20"/>
                <w:szCs w:val="20"/>
              </w:rPr>
              <w:t>Routes</w:t>
            </w:r>
            <w:proofErr w:type="spellEnd"/>
            <w:r w:rsidRPr="00062D15">
              <w:rPr>
                <w:iCs/>
                <w:sz w:val="20"/>
                <w:szCs w:val="20"/>
              </w:rPr>
              <w:t>).</w:t>
            </w:r>
          </w:p>
          <w:p w:rsidR="00062D15" w:rsidRPr="00062D15" w:rsidRDefault="00062D15" w:rsidP="00062D15">
            <w:pPr>
              <w:pStyle w:val="Neotevilenodstavek"/>
              <w:widowControl w:val="0"/>
              <w:numPr>
                <w:ilvl w:val="2"/>
                <w:numId w:val="40"/>
              </w:numPr>
              <w:spacing w:line="260" w:lineRule="exact"/>
              <w:ind w:left="1552" w:hanging="284"/>
              <w:rPr>
                <w:iCs/>
                <w:sz w:val="20"/>
                <w:szCs w:val="20"/>
              </w:rPr>
            </w:pPr>
            <w:r w:rsidRPr="00062D15">
              <w:rPr>
                <w:iCs/>
                <w:sz w:val="20"/>
                <w:szCs w:val="20"/>
              </w:rPr>
              <w:t>Pri razvoju tega področja se torej ne bo upoštevalo le kolesarjenje za potrebe dnevnih migracij, ampak tudi za potrebe turizma in rekreacije.</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Glede pripombe, da pri 4. razvojni osi ni upoštevana obstoječa cestna povezava od Logatca do Godoviča pojasnjujemo, da je v aktivnosti Ro. 7 - Povezava Predela, Bovca, Tolmina in Cerknega z Ljubljano vključena tudi aktivnost Ro. 7.1. Ta predvideva temeljito posodobitev obstoječe cestne povezave. Vključuje pa tudi določitev prioritetnih odsekov za pripravo in izvedbo - strokovne podlage (projektna in investicijska dokumentacija), preučitev navezave s smeri Logatca in smeri Škofja Loka in tudi od Logatca do Godoviča.</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 xml:space="preserve">Glede zahteve po rekonstrukciji ceste od </w:t>
            </w:r>
            <w:proofErr w:type="spellStart"/>
            <w:r w:rsidRPr="00062D15">
              <w:rPr>
                <w:iCs/>
                <w:sz w:val="20"/>
                <w:szCs w:val="20"/>
              </w:rPr>
              <w:t>Jeprce</w:t>
            </w:r>
            <w:proofErr w:type="spellEnd"/>
            <w:r w:rsidRPr="00062D15">
              <w:rPr>
                <w:iCs/>
                <w:sz w:val="20"/>
                <w:szCs w:val="20"/>
              </w:rPr>
              <w:t xml:space="preserve"> do Stanežič in po neposredni povezavi Škofje Loke z avtocestnim sistemom pojasnjujemo, da je povezava </w:t>
            </w:r>
            <w:proofErr w:type="spellStart"/>
            <w:r w:rsidRPr="00062D15">
              <w:rPr>
                <w:iCs/>
                <w:sz w:val="20"/>
                <w:szCs w:val="20"/>
              </w:rPr>
              <w:t>Jeprca</w:t>
            </w:r>
            <w:proofErr w:type="spellEnd"/>
            <w:r w:rsidRPr="00062D15">
              <w:rPr>
                <w:iCs/>
                <w:sz w:val="20"/>
                <w:szCs w:val="20"/>
              </w:rPr>
              <w:t xml:space="preserve"> – Stanežiče vključena pod aktivnost Ro. 15 - Povezava Škofje Loke/Medvod z Ljubljano. Za predmetno cestno povezavo intenzivno tečejo aktivnosti za pripravo ustreznega projekta, tako s strani DARS d.d., kot s strani </w:t>
            </w:r>
            <w:proofErr w:type="spellStart"/>
            <w:r w:rsidRPr="00062D15">
              <w:rPr>
                <w:iCs/>
                <w:sz w:val="20"/>
                <w:szCs w:val="20"/>
              </w:rPr>
              <w:t>MzI</w:t>
            </w:r>
            <w:proofErr w:type="spellEnd"/>
            <w:r w:rsidRPr="00062D15">
              <w:rPr>
                <w:iCs/>
                <w:sz w:val="20"/>
                <w:szCs w:val="20"/>
              </w:rPr>
              <w:t>, DRSI. Ko bo ta investicija realizirana bo preučeno ali še vedno obstaja potreba po izgradnji dodatne cestne navezave na avtocesto.</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lastRenderedPageBreak/>
              <w:t>Glede zahteve, da mora 3. razvojna os potekati tudi preko Celja pojasnjujemo, da je 3. razvojna os na območju Celja vključena pod aktivnost Ro. 14.1 - Obvoznica Celja (vzhod) in Ro. 14.5 3 - razvojna os – sredina.</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 xml:space="preserve">Avtocestni  priključki so vključeni pod aktivnost Ro.12.3. Priključki, ki niso vključeni pod to aktivnost bodo izvedeni le, če bo izkazan </w:t>
            </w:r>
            <w:proofErr w:type="spellStart"/>
            <w:r w:rsidRPr="00062D15">
              <w:rPr>
                <w:iCs/>
                <w:sz w:val="20"/>
                <w:szCs w:val="20"/>
              </w:rPr>
              <w:t>kapacitetni</w:t>
            </w:r>
            <w:proofErr w:type="spellEnd"/>
            <w:r w:rsidRPr="00062D15">
              <w:rPr>
                <w:iCs/>
                <w:sz w:val="20"/>
                <w:szCs w:val="20"/>
              </w:rPr>
              <w:t xml:space="preserve"> problem, oz. potreba po izgradnji le-tega. To je del rednih aktivnosti upravljanja in vzdrževanja obstoječe avtocestne infrastrukture. To pojasnjujemo v zvezi z zahtevo po dograditvi avtocestnih priključkov za Celje.</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Glede poglobitve železniških prog v Ljubljani: ta del omrežja je vključen v ukrep R. 4 Ljubljansko železniško vozlišče (LŽV) in tu so vključene aktivnosti, ki so nujno potrebne, in sicer Tivolski lok,  nadgradnja obstoječe postaje in ureditev obvoznih prog za tovorni promet in ureditev LŽV. Poglobitev ni izključena, v kolikor bo ekonomsko upravičena.</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 xml:space="preserve">Glede predloga, da se v Nacionalni program vključi železniška povezava Ljubljane z letališčem pojasnjujemo, da Železniška proga Ljubljana - Brnik (letališče), v okviru do sedaj preučevane variante Ljubljana – Brnik – Jesenice, okoljsko ni bila sprejemljiva in se bo sedaj preučevala možnost navezave letališča z odcepom iz regionalne proge Ljubljana  -  Kamnik. Navedena preveritev  je predvidena  v okviru ukrepa U. 4.2. </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Projekt potniške postaje Ljubljana je že zajet v ukrepu U.14.2. in ga torej ni potrebno še enkrat navajati.</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 xml:space="preserve">Povezave P+R z železniškimi postajami in tudi drugimi načini prometa so že ustrezno opredeljene v ukrepu U. 16, na podlagi katerega bo pripravljen tudi konkretnejši načrt izvedbe. </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Ukrepi glede uskladitve in prilagoditve voznih redov med samimi prevozniki in poenotenja časovne veljavnosti voznih redov, aktualizacije in vzdrževanja nacionalnih iskalnikov voznih redov ter izvajanja ukrepov oz. projektov, ki spodbujajo opuščanja avtomobilskih razvad, so že zajeti v prilogi Nacionalnega programa v ukrepih U. 33, U. 36, U. 37, U. 38. Celotna priloga o trajnostni mobilnosti pa je namenjena spodbujanju uporabe javnega potniškega prometa.</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Pospeševanje razvoja logističnih centrov (tako BTC v Ljubljani, kot v Celju itd.) so navedeni na več mestih in v več ukrepih, npr. Ro. 34, R. 40, M. 21 in tega zato ni potrebno še enkrat navajati.</w:t>
            </w:r>
          </w:p>
          <w:p w:rsidR="00062D15" w:rsidRPr="00062D15" w:rsidRDefault="00062D15" w:rsidP="00062D15">
            <w:pPr>
              <w:pStyle w:val="Neotevilenodstavek"/>
              <w:widowControl w:val="0"/>
              <w:numPr>
                <w:ilvl w:val="2"/>
                <w:numId w:val="41"/>
              </w:numPr>
              <w:spacing w:line="260" w:lineRule="exact"/>
              <w:ind w:left="1126" w:hanging="425"/>
              <w:rPr>
                <w:iCs/>
                <w:sz w:val="20"/>
                <w:szCs w:val="20"/>
              </w:rPr>
            </w:pPr>
            <w:r w:rsidRPr="00062D15">
              <w:rPr>
                <w:iCs/>
                <w:sz w:val="20"/>
                <w:szCs w:val="20"/>
              </w:rPr>
              <w:t>Celinske plovne poti v Sloveniji so zajete v ukrepih M. 36 in M. 37 in bodo urejane v okviru teh ukrepov.</w:t>
            </w:r>
          </w:p>
          <w:p w:rsidR="00062D15" w:rsidRPr="00062D15" w:rsidRDefault="00062D15" w:rsidP="00062D15">
            <w:pPr>
              <w:pStyle w:val="Neotevilenodstavek"/>
              <w:widowControl w:val="0"/>
              <w:spacing w:line="260" w:lineRule="exact"/>
              <w:rPr>
                <w:iCs/>
                <w:sz w:val="20"/>
                <w:szCs w:val="20"/>
              </w:rPr>
            </w:pPr>
          </w:p>
          <w:p w:rsidR="00062D15" w:rsidRPr="00062D15" w:rsidRDefault="00062D15" w:rsidP="00062D15">
            <w:pPr>
              <w:pStyle w:val="Neotevilenodstavek"/>
              <w:widowControl w:val="0"/>
              <w:numPr>
                <w:ilvl w:val="1"/>
                <w:numId w:val="36"/>
              </w:numPr>
              <w:spacing w:line="260" w:lineRule="exact"/>
              <w:rPr>
                <w:iCs/>
                <w:sz w:val="20"/>
                <w:szCs w:val="20"/>
              </w:rPr>
            </w:pPr>
            <w:r w:rsidRPr="00062D15">
              <w:rPr>
                <w:iCs/>
                <w:sz w:val="20"/>
                <w:szCs w:val="20"/>
              </w:rPr>
              <w:t xml:space="preserve">Glede ostalega </w:t>
            </w:r>
            <w:r>
              <w:rPr>
                <w:iCs/>
                <w:sz w:val="20"/>
                <w:szCs w:val="20"/>
              </w:rPr>
              <w:t xml:space="preserve">smo </w:t>
            </w:r>
            <w:r w:rsidRPr="00062D15">
              <w:rPr>
                <w:iCs/>
                <w:sz w:val="20"/>
                <w:szCs w:val="20"/>
              </w:rPr>
              <w:t>pojasn</w:t>
            </w:r>
            <w:r>
              <w:rPr>
                <w:iCs/>
                <w:sz w:val="20"/>
                <w:szCs w:val="20"/>
              </w:rPr>
              <w:t>ili</w:t>
            </w:r>
            <w:r w:rsidRPr="00062D15">
              <w:rPr>
                <w:iCs/>
                <w:sz w:val="20"/>
                <w:szCs w:val="20"/>
              </w:rPr>
              <w:t xml:space="preserve"> naslednje:</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Na žalost zahteve za podaljšanje roka za pripombe ne moremo upoštevati. Sprejem Nacionalnega programa je nujen, da se lahko začnejo odvijati nujne aktivnosti in naložbe na področju prometa. Z njim bomo zagotovili dolgoročna in stabilna sredstva za vlaganja v promet in prometno infrastrukturo, zato z njim ne gre odlašati. Za Nacionalni program je že bilo izvedeno tudi medresorsko usklajevanje.</w:t>
            </w:r>
          </w:p>
          <w:p w:rsidR="00E01200" w:rsidRDefault="00062D15" w:rsidP="00062D15">
            <w:pPr>
              <w:pStyle w:val="Neotevilenodstavek"/>
              <w:widowControl w:val="0"/>
              <w:numPr>
                <w:ilvl w:val="2"/>
                <w:numId w:val="39"/>
              </w:numPr>
              <w:spacing w:line="260" w:lineRule="exact"/>
              <w:ind w:left="1126" w:hanging="406"/>
              <w:rPr>
                <w:iCs/>
                <w:sz w:val="20"/>
                <w:szCs w:val="20"/>
              </w:rPr>
            </w:pPr>
            <w:r w:rsidRPr="00E01200">
              <w:rPr>
                <w:iCs/>
                <w:sz w:val="20"/>
                <w:szCs w:val="20"/>
              </w:rPr>
              <w:t xml:space="preserve">Iz obeh prilog (Dinamika in Projekti) izhaja, da je nosilec aktivnosti Ro. 9.1 DARS in Ro. 9.2 DRSI (in ne DRI kot je navedeno v eni izmed pripomb); skladno z navedenim menimo, da tu ni prišlo do neskladja kot nam je bilo očitano. </w:t>
            </w:r>
          </w:p>
          <w:p w:rsidR="00062D15" w:rsidRPr="00E01200" w:rsidRDefault="00062D15" w:rsidP="00062D15">
            <w:pPr>
              <w:pStyle w:val="Neotevilenodstavek"/>
              <w:widowControl w:val="0"/>
              <w:numPr>
                <w:ilvl w:val="2"/>
                <w:numId w:val="39"/>
              </w:numPr>
              <w:spacing w:line="260" w:lineRule="exact"/>
              <w:ind w:left="1126" w:hanging="406"/>
              <w:rPr>
                <w:iCs/>
                <w:sz w:val="20"/>
                <w:szCs w:val="20"/>
              </w:rPr>
            </w:pPr>
            <w:r w:rsidRPr="00E01200">
              <w:rPr>
                <w:iCs/>
                <w:sz w:val="20"/>
                <w:szCs w:val="20"/>
              </w:rPr>
              <w:t xml:space="preserve">V preglednicah »Dinamika« aktivnosti niso obarvane, če nimajo finančnih posledic ali pa je njihova izvedba odvisna od izvedbe druge aktivnosti. Npr. za aktivnost Ro. 5.1 (NM zahod) bodo izvedeni nadaljnji postopki priprave in gradnje v primeru, </w:t>
            </w:r>
            <w:proofErr w:type="spellStart"/>
            <w:r w:rsidRPr="00E01200">
              <w:rPr>
                <w:iCs/>
                <w:sz w:val="20"/>
                <w:szCs w:val="20"/>
              </w:rPr>
              <w:t>čebo</w:t>
            </w:r>
            <w:proofErr w:type="spellEnd"/>
            <w:r w:rsidRPr="00E01200">
              <w:rPr>
                <w:iCs/>
                <w:sz w:val="20"/>
                <w:szCs w:val="20"/>
              </w:rPr>
              <w:t xml:space="preserve"> kljub izgradnji Ro. 4.1 in Ro. 4.2 (NM vzhod–Revoz), izkazana potreba po izgradnji dodatne obvozne ceste.</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Podrobnejši opisi posameznih ukrepov ponekod manjkajo, ker zanje še niso pripravljene ustrezne študije oz. dokumentacije, da bi lahko natančneje navedli konkreten projekt.  Ko bo izdelana podrobnejša dokumentacija, skladno z določili Nacionalnim programom, bo  v 6-letne plane uvrščen ustrezen projekt.</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lastRenderedPageBreak/>
              <w:t>Glede zahtev po skrajšanju rokov za izvedbo posameznih ukrepov/aktivnosti je potrebno povedati, da so bili časovni načrti priprave in izvedbe, v času priprave dokumenta, usklajeni z nosilci aktivnosti. Pri tem so upoštevani roki v katerih je možno pripraviti ustrezne študije oz. projektno dokumentacijo, izvesti postopke za umestitev  v prostor (kjer je to potrebno) in izvesti javna naročila. V kolikor bo slednje pripravljeno hitreje, kot je trenutno predvideno, se lahko roki skrajšajo. Velja pa tudi obratno: v primerih kjer pri konkretni pripravi projekta ne bo izkazanih ustreznih potreb oz. ne bo izkazana ustrezna upravičenost, bo tak projekt izločen oz. odložen.</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Glede nekaterih zahtev po izgradnji dodatnih avtocestnih odsekov je potrebno poudariti, da mora določitev prednostnih nalog na vseh področjih prometne infrastrukture temeljiti na objektivnih prometnih, tehničnih, ekonomskih in okoljskih merilih. Pri odločanju o projektu morajo biti potrebe jasno evidentirane in učinki ustrezno utemeljeni, torej morajo biti izbrani projekti, ki uporabnikom (ljudem in gospodarskim subjektom) zagotovijo predvsem neposredne učinke oziroma neposredne koristi. Investicije, ki ne izpolnjujejo kriterija ekonomičnosti, ne smejo ogroziti finančne stabilnosti DARS d.d.. Uporaba metode ekonomskega vrednotenja je nujna podlaga za odločanje o investicijah, kar določa tudi Nacionalni program.</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Trditve, da dajemo večji poudarek cestam, ne drži. Tako Strategija kot Nacionalni program dajeta nedvomno prioriteto železniškemu prometu in trajnostni mobilnosti. Res pa je, da so določeni projekti, glede na prometne razmere, potrebni tudi na cestnem omrežju. Eden izmed njih je zagotovo širitev AC obroča okoli Ljubljane, vključno z odsekom Kozarje – Koseze. Zavedati se moramo, da imamo v Sloveniji preko 3500 naselij z manj kot 500 prebivalci, kjer je izvajanje JPP dejansko nemogoče in zato se bodo prebivalci teh naselij tudi v prihodnje vozili z osebnimi avtomobili. Mogoče bodo sicer električni, ampak tudi v tem primeru je potrebno zagotoviti ustrezno dostopnost v okviru cestnega omrežja. Zato tega področja ne gre zanemariti.</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 xml:space="preserve">Precej pripomb je bilo glede izgradnje 3. razvojne osi. V zvezi z njimi je potrebno pojasniti, da osnovna usmeritev Strategije in na njej utemeljenega Nacionalnega programa prioritetno temelji na povečanju učinkovitosti in optimizaciji ter prilagajanju prometnega sistema srednje in dolgoročnim prometnim potrebam ljudi in gospodarskih subjektov na optimalen oz. trajnosten način (kako lahko čim bolj učinkovito rešimo probleme) in ne predvsem na novih velikih investicijskih projektih (kaj lahko še zgradimo). To pomeni, da je sicer prebivalcem in gospodarstvu potrebno zagotoviti primerno dostopnost, varnost, okoljsko sprejemljivost, vendar glede na predvideno količino prometa. Če je to možno zagotoviti z obnovo ali rekonstrukcijo obstoječih povezav je to toliko bolje, saj je možno takšne investicije izvesti hitreje, ker ni dolgotrajnega umeščanja v prostor in pridobivanja dovoljenj. Hkrati je projekt možno izvesti z bistveno manjšimi sredstvi, kar je še posebej pomembno v današnjih časih, ko so javna sredstva omejena. To pa nikakor ne pomeni, da zastavljeni pristop ne daje možnosti za velike razvojne projekte. Nasprotno, možnosti so, ampak morajo biti prometne potrebe jasno evidentirane in učinki (tudi ekonomski) ustrezno utemeljeni. Ker za nekatere projekte še ni pripravljena ustrezna dokumentacija, še ni možno določiti kakšno vrsto povezav bo potrebno zagotoviti, za to so v Nacionalnem programu ponekod navedene različne opcije oz. več njih. Končna odločitev bo odvisna od ustreznih strokovnih podlag in konkretnega projekta. Aktivnost Ro. 9.1 »nova, </w:t>
            </w:r>
            <w:proofErr w:type="spellStart"/>
            <w:r w:rsidRPr="00062D15">
              <w:rPr>
                <w:iCs/>
                <w:sz w:val="20"/>
                <w:szCs w:val="20"/>
              </w:rPr>
              <w:t>dvo</w:t>
            </w:r>
            <w:proofErr w:type="spellEnd"/>
            <w:r w:rsidRPr="00062D15">
              <w:rPr>
                <w:iCs/>
                <w:sz w:val="20"/>
                <w:szCs w:val="20"/>
              </w:rPr>
              <w:t xml:space="preserve"> ali štiri pasovna povezava Slovenj Gradec - Velenje-A1« se ne opredeljuje do nobene (lokacijske) variante, torej tudi ne do variante F2-2, temveč samo navaja potrebo po novi povezavi.</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 xml:space="preserve">Prejeli smo tudi predlog, da naj se z namenom zmanjšanja cestnega prometa ukinejo vinjete. V zvezi s tem je potrebno povedati, da se je z uvedbo vinjet sicer povečal promet na avtocestah, vendar se je bistveno izboljšala varnost v cestnem prometu; npr. število smrtnih žrtev se je zelo zmanjšalo in se približalo evropskemu povprečju. Slovenija je za ta dosežek prejela tudi posebno evropsko nagrado. Zahtevati odpravo vinjet samo zaradi spodbujanja uporabe javnega potniškega prometa je zato preozko in zahteva </w:t>
            </w:r>
            <w:r w:rsidRPr="00062D15">
              <w:rPr>
                <w:iCs/>
                <w:sz w:val="20"/>
                <w:szCs w:val="20"/>
              </w:rPr>
              <w:lastRenderedPageBreak/>
              <w:t>širšo in bolj poglobljeno razpravo.</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Glede odločanja, kdo naj vlaga in v kakšno kategorijo ceste, naj pojasnimo, da je v RS upravljanje cest razdeljeno na naslednji način:</w:t>
            </w:r>
          </w:p>
          <w:p w:rsidR="00062D15" w:rsidRPr="00062D15" w:rsidRDefault="00062D15" w:rsidP="00E74290">
            <w:pPr>
              <w:pStyle w:val="Neotevilenodstavek"/>
              <w:widowControl w:val="0"/>
              <w:numPr>
                <w:ilvl w:val="2"/>
                <w:numId w:val="40"/>
              </w:numPr>
              <w:spacing w:line="260" w:lineRule="exact"/>
              <w:ind w:left="1552" w:hanging="284"/>
              <w:rPr>
                <w:iCs/>
                <w:sz w:val="20"/>
                <w:szCs w:val="20"/>
              </w:rPr>
            </w:pPr>
            <w:r w:rsidRPr="00062D15">
              <w:rPr>
                <w:iCs/>
                <w:sz w:val="20"/>
                <w:szCs w:val="20"/>
              </w:rPr>
              <w:t>DARS: avtoceste in hitre ceste,</w:t>
            </w:r>
          </w:p>
          <w:p w:rsidR="00062D15" w:rsidRPr="00062D15" w:rsidRDefault="00062D15" w:rsidP="00E74290">
            <w:pPr>
              <w:pStyle w:val="Neotevilenodstavek"/>
              <w:widowControl w:val="0"/>
              <w:numPr>
                <w:ilvl w:val="2"/>
                <w:numId w:val="40"/>
              </w:numPr>
              <w:spacing w:line="260" w:lineRule="exact"/>
              <w:ind w:left="1552" w:hanging="284"/>
              <w:rPr>
                <w:iCs/>
                <w:sz w:val="20"/>
                <w:szCs w:val="20"/>
              </w:rPr>
            </w:pPr>
            <w:r w:rsidRPr="00062D15">
              <w:rPr>
                <w:iCs/>
                <w:sz w:val="20"/>
                <w:szCs w:val="20"/>
              </w:rPr>
              <w:t>DRSI: glavne in regionalne ceste in manjši del hitrih cest,</w:t>
            </w:r>
          </w:p>
          <w:p w:rsidR="00062D15" w:rsidRPr="00062D15" w:rsidRDefault="00062D15" w:rsidP="00E74290">
            <w:pPr>
              <w:pStyle w:val="Neotevilenodstavek"/>
              <w:widowControl w:val="0"/>
              <w:numPr>
                <w:ilvl w:val="2"/>
                <w:numId w:val="40"/>
              </w:numPr>
              <w:spacing w:line="260" w:lineRule="exact"/>
              <w:ind w:left="1552" w:hanging="284"/>
              <w:rPr>
                <w:iCs/>
                <w:sz w:val="20"/>
                <w:szCs w:val="20"/>
              </w:rPr>
            </w:pPr>
            <w:r w:rsidRPr="00062D15">
              <w:rPr>
                <w:iCs/>
                <w:sz w:val="20"/>
                <w:szCs w:val="20"/>
              </w:rPr>
              <w:t>občine: lokalne ceste in poti - občine pri izgradnji ali investicijskem vzdrževanju državnih cest lahko sodelujejo kot sofinancerji, skladno z veljavno zakonodajo (npr. ureditev javne razsvetljave, izgradnje hodnikov za pešce, …).</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 xml:space="preserve">Glede namena 2. tira Koper – Divača: ta bo sicer prvenstveno namenjen tovornemu prometu, vendar skladno s trenutnim projektom, tudi potniški promet na njem ni izključen. </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Železniška postaja v Kranju bo obravnavana v sklopu študije za nadgradnjo Gorenjske proge.</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 xml:space="preserve">Protihrupni ukrepi se izvajajo v okviru vzdrževalnih del v javno korist. Razpoložljiva sredstva za ta namen se bodo uporabila prvenstveno za čim hitrejšo odpravo vzrokov hrupa na prizadetih območjih. Poraba sredstev za kakršenkoli drug namen ni predvidena. </w:t>
            </w:r>
          </w:p>
          <w:p w:rsidR="00062D15" w:rsidRPr="00062D15" w:rsidRDefault="00062D15" w:rsidP="00062D15">
            <w:pPr>
              <w:pStyle w:val="Neotevilenodstavek"/>
              <w:widowControl w:val="0"/>
              <w:numPr>
                <w:ilvl w:val="2"/>
                <w:numId w:val="39"/>
              </w:numPr>
              <w:spacing w:line="260" w:lineRule="exact"/>
              <w:ind w:left="1126" w:hanging="406"/>
              <w:rPr>
                <w:iCs/>
                <w:sz w:val="20"/>
                <w:szCs w:val="20"/>
              </w:rPr>
            </w:pPr>
            <w:r w:rsidRPr="00062D15">
              <w:rPr>
                <w:iCs/>
                <w:sz w:val="20"/>
                <w:szCs w:val="20"/>
              </w:rPr>
              <w:t xml:space="preserve">Glede zahteve po vključitvi </w:t>
            </w:r>
            <w:proofErr w:type="spellStart"/>
            <w:r w:rsidRPr="00062D15">
              <w:rPr>
                <w:iCs/>
                <w:sz w:val="20"/>
                <w:szCs w:val="20"/>
              </w:rPr>
              <w:t>helioportov</w:t>
            </w:r>
            <w:proofErr w:type="spellEnd"/>
            <w:r w:rsidRPr="00062D15">
              <w:rPr>
                <w:iCs/>
                <w:sz w:val="20"/>
                <w:szCs w:val="20"/>
              </w:rPr>
              <w:t xml:space="preserve"> v Nacionalni program, ker naj bi bili vključeni tudi v Strategijo, naj pojasnimo, da se bo z dnem uveljavitve tega Nacionalnega programa sicer prenehala uporabljati Resolucija o nacionalnem programu razvoja civilnega letalstva Republike Slovenije do leta 2020 (Uradni list RS, št. 9/10), vendar le v delih, ki se nanaša na javna letališča za mednarodni promet. Torej ostala letališča, </w:t>
            </w:r>
            <w:proofErr w:type="spellStart"/>
            <w:r w:rsidRPr="00062D15">
              <w:rPr>
                <w:iCs/>
                <w:sz w:val="20"/>
                <w:szCs w:val="20"/>
              </w:rPr>
              <w:t>helioporti</w:t>
            </w:r>
            <w:proofErr w:type="spellEnd"/>
            <w:r w:rsidRPr="00062D15">
              <w:rPr>
                <w:iCs/>
                <w:sz w:val="20"/>
                <w:szCs w:val="20"/>
              </w:rPr>
              <w:t xml:space="preserve">, ipd. niso predmet Nacionalnega programa, temveč za to področje še vedno velja Resolucija o nacionalnem programu razvoja civilnega letalstva Republike Slovenije do leta 2020. </w:t>
            </w:r>
          </w:p>
          <w:p w:rsidR="000C01EA" w:rsidRPr="00E74290" w:rsidRDefault="00062D15" w:rsidP="00E74290">
            <w:pPr>
              <w:pStyle w:val="Neotevilenodstavek"/>
              <w:widowControl w:val="0"/>
              <w:numPr>
                <w:ilvl w:val="2"/>
                <w:numId w:val="39"/>
              </w:numPr>
              <w:spacing w:line="260" w:lineRule="exact"/>
              <w:ind w:left="1126" w:hanging="406"/>
              <w:rPr>
                <w:iCs/>
                <w:sz w:val="20"/>
                <w:szCs w:val="20"/>
              </w:rPr>
            </w:pPr>
            <w:r w:rsidRPr="00062D15">
              <w:rPr>
                <w:iCs/>
                <w:sz w:val="20"/>
                <w:szCs w:val="20"/>
              </w:rPr>
              <w:t xml:space="preserve">Glede očitka, da so bile nevladne organizacije premalo vključene v proces priprave strateških dokumentov odgovarjamo, da so bile nevladne organizacije večkrat vabljene na sestanke na </w:t>
            </w:r>
            <w:proofErr w:type="spellStart"/>
            <w:r w:rsidRPr="00062D15">
              <w:rPr>
                <w:iCs/>
                <w:sz w:val="20"/>
                <w:szCs w:val="20"/>
              </w:rPr>
              <w:t>MzI</w:t>
            </w:r>
            <w:proofErr w:type="spellEnd"/>
            <w:r w:rsidRPr="00062D15">
              <w:rPr>
                <w:iCs/>
                <w:sz w:val="20"/>
                <w:szCs w:val="20"/>
              </w:rPr>
              <w:t xml:space="preserve">, poleg tega pa so se tudi predstavniki </w:t>
            </w:r>
            <w:proofErr w:type="spellStart"/>
            <w:r w:rsidRPr="00062D15">
              <w:rPr>
                <w:iCs/>
                <w:sz w:val="20"/>
                <w:szCs w:val="20"/>
              </w:rPr>
              <w:t>MzI</w:t>
            </w:r>
            <w:proofErr w:type="spellEnd"/>
            <w:r w:rsidRPr="00062D15">
              <w:rPr>
                <w:iCs/>
                <w:sz w:val="20"/>
                <w:szCs w:val="20"/>
              </w:rPr>
              <w:t xml:space="preserve"> udeleževali njihovih sestankov in delavnic. V okviru priprave Strategije kot tudi Nacionalnega programa pa so lahko posredovale pisne prispevke oz. pripombe, zato menimo, da je bilo sodelovanje z njimi ustrezno.</w:t>
            </w:r>
          </w:p>
          <w:p w:rsidR="000C01EA" w:rsidRDefault="000C01EA" w:rsidP="00062D15">
            <w:pPr>
              <w:pStyle w:val="Neotevilenodstavek"/>
              <w:widowControl w:val="0"/>
              <w:spacing w:before="0" w:after="0" w:line="260" w:lineRule="exact"/>
              <w:rPr>
                <w:iCs/>
                <w:sz w:val="20"/>
                <w:szCs w:val="20"/>
              </w:rPr>
            </w:pPr>
          </w:p>
          <w:p w:rsidR="00273AE3" w:rsidRDefault="00273AE3" w:rsidP="00062D15">
            <w:pPr>
              <w:pStyle w:val="Neotevilenodstavek"/>
              <w:widowControl w:val="0"/>
              <w:spacing w:before="0" w:after="0" w:line="260" w:lineRule="exact"/>
              <w:rPr>
                <w:iCs/>
                <w:sz w:val="20"/>
                <w:szCs w:val="20"/>
              </w:rPr>
            </w:pPr>
            <w:r>
              <w:rPr>
                <w:iCs/>
                <w:sz w:val="20"/>
                <w:szCs w:val="20"/>
              </w:rPr>
              <w:t xml:space="preserve">Zgornja pojasnila oz. odgovore smo po e-pošti posredovali tudi vsem pošiljateljem pripomb oz. dopolnitev </w:t>
            </w:r>
            <w:r w:rsidR="00E22247">
              <w:rPr>
                <w:iCs/>
                <w:sz w:val="20"/>
                <w:szCs w:val="20"/>
              </w:rPr>
              <w:t>k predlogu Resolucije n</w:t>
            </w:r>
            <w:r>
              <w:rPr>
                <w:iCs/>
                <w:sz w:val="20"/>
                <w:szCs w:val="20"/>
              </w:rPr>
              <w:t>acionalnega programa.</w:t>
            </w:r>
          </w:p>
          <w:p w:rsidR="00273AE3" w:rsidRPr="000D7F9E" w:rsidRDefault="00273AE3" w:rsidP="00062D15">
            <w:pPr>
              <w:pStyle w:val="Neotevilenodstavek"/>
              <w:widowControl w:val="0"/>
              <w:spacing w:before="0" w:after="0" w:line="260" w:lineRule="exact"/>
              <w:rPr>
                <w:iCs/>
                <w:sz w:val="20"/>
                <w:szCs w:val="20"/>
              </w:rPr>
            </w:pP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0C01EA" w:rsidRPr="000D7F9E" w:rsidRDefault="000C01EA" w:rsidP="00062D15">
            <w:pPr>
              <w:pStyle w:val="Neotevilenodstavek"/>
              <w:widowControl w:val="0"/>
              <w:spacing w:before="0" w:after="0" w:line="260" w:lineRule="exact"/>
              <w:jc w:val="left"/>
              <w:rPr>
                <w:sz w:val="20"/>
                <w:szCs w:val="20"/>
              </w:rPr>
            </w:pPr>
            <w:r>
              <w:rPr>
                <w:b/>
                <w:sz w:val="20"/>
                <w:szCs w:val="20"/>
              </w:rPr>
              <w:lastRenderedPageBreak/>
              <w:t>10</w:t>
            </w:r>
            <w:r w:rsidRPr="000D7F9E">
              <w:rPr>
                <w:b/>
                <w:sz w:val="20"/>
                <w:szCs w:val="20"/>
              </w:rPr>
              <w:t>. Pri pripravi gradiva so bile upoštevane zahteve iz Resolucije o normativni dejavnosti:</w:t>
            </w:r>
          </w:p>
        </w:tc>
        <w:tc>
          <w:tcPr>
            <w:tcW w:w="2431" w:type="dxa"/>
            <w:gridSpan w:val="2"/>
            <w:vAlign w:val="center"/>
          </w:tcPr>
          <w:p w:rsidR="000C01EA" w:rsidRPr="000D7F9E" w:rsidRDefault="000C01EA" w:rsidP="00062D15">
            <w:pPr>
              <w:pStyle w:val="Neotevilenodstavek"/>
              <w:widowControl w:val="0"/>
              <w:spacing w:before="0" w:after="0" w:line="260" w:lineRule="exact"/>
              <w:jc w:val="center"/>
              <w:rPr>
                <w:iCs/>
                <w:sz w:val="20"/>
                <w:szCs w:val="20"/>
              </w:rPr>
            </w:pPr>
            <w:r>
              <w:rPr>
                <w:sz w:val="20"/>
                <w:szCs w:val="20"/>
              </w:rPr>
              <w:t>/</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0C01EA" w:rsidRPr="000D7F9E" w:rsidRDefault="000C01EA" w:rsidP="00062D15">
            <w:pPr>
              <w:pStyle w:val="Neotevilenodstavek"/>
              <w:widowControl w:val="0"/>
              <w:spacing w:before="0" w:after="0" w:line="260" w:lineRule="exact"/>
              <w:jc w:val="left"/>
              <w:rPr>
                <w:b/>
                <w:sz w:val="20"/>
                <w:szCs w:val="20"/>
              </w:rPr>
            </w:pPr>
            <w:r>
              <w:rPr>
                <w:b/>
                <w:sz w:val="20"/>
                <w:szCs w:val="20"/>
              </w:rPr>
              <w:t>11</w:t>
            </w:r>
            <w:r w:rsidRPr="000D7F9E">
              <w:rPr>
                <w:b/>
                <w:sz w:val="20"/>
                <w:szCs w:val="20"/>
              </w:rPr>
              <w:t>. Gradivo je uvrščeno v delovni program vlade:</w:t>
            </w:r>
          </w:p>
        </w:tc>
        <w:tc>
          <w:tcPr>
            <w:tcW w:w="2431" w:type="dxa"/>
            <w:gridSpan w:val="2"/>
            <w:vAlign w:val="center"/>
          </w:tcPr>
          <w:p w:rsidR="000C01EA" w:rsidRPr="00591B28" w:rsidRDefault="00591B28" w:rsidP="00062D15">
            <w:pPr>
              <w:pStyle w:val="Neotevilenodstavek"/>
              <w:widowControl w:val="0"/>
              <w:spacing w:before="0" w:after="0" w:line="260" w:lineRule="exact"/>
              <w:jc w:val="center"/>
              <w:rPr>
                <w:b/>
                <w:sz w:val="20"/>
                <w:szCs w:val="20"/>
              </w:rPr>
            </w:pPr>
            <w:r w:rsidRPr="00591B28">
              <w:rPr>
                <w:b/>
                <w:sz w:val="20"/>
                <w:szCs w:val="20"/>
              </w:rPr>
              <w:t>DA</w:t>
            </w:r>
          </w:p>
        </w:tc>
      </w:tr>
      <w:tr w:rsidR="000C01EA" w:rsidRPr="000D7F9E" w:rsidTr="00062D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0C01EA" w:rsidRDefault="000C01EA" w:rsidP="00062D15">
            <w:pPr>
              <w:pStyle w:val="Poglavje"/>
              <w:widowControl w:val="0"/>
              <w:spacing w:before="0" w:after="0" w:line="260" w:lineRule="exact"/>
              <w:ind w:left="5662" w:firstLine="284"/>
              <w:jc w:val="left"/>
              <w:rPr>
                <w:b w:val="0"/>
                <w:sz w:val="20"/>
                <w:szCs w:val="20"/>
              </w:rPr>
            </w:pPr>
          </w:p>
          <w:p w:rsidR="000C01EA" w:rsidRDefault="000C01EA" w:rsidP="00062D15">
            <w:pPr>
              <w:pStyle w:val="Poglavje"/>
              <w:widowControl w:val="0"/>
              <w:spacing w:before="0" w:after="0" w:line="260" w:lineRule="exact"/>
              <w:ind w:left="5662" w:firstLine="284"/>
              <w:jc w:val="left"/>
              <w:rPr>
                <w:b w:val="0"/>
                <w:sz w:val="20"/>
                <w:szCs w:val="20"/>
              </w:rPr>
            </w:pPr>
          </w:p>
          <w:p w:rsidR="000C01EA" w:rsidRPr="000D7F9E" w:rsidRDefault="000C01EA" w:rsidP="00062D15">
            <w:pPr>
              <w:pStyle w:val="Poglavje"/>
              <w:widowControl w:val="0"/>
              <w:spacing w:before="0" w:after="0" w:line="260" w:lineRule="exact"/>
              <w:ind w:left="5662" w:firstLine="284"/>
              <w:jc w:val="left"/>
              <w:rPr>
                <w:b w:val="0"/>
                <w:sz w:val="20"/>
                <w:szCs w:val="20"/>
              </w:rPr>
            </w:pPr>
            <w:r w:rsidRPr="000D7F9E">
              <w:rPr>
                <w:b w:val="0"/>
                <w:sz w:val="20"/>
                <w:szCs w:val="20"/>
              </w:rPr>
              <w:t>dr. Peter Gašperšič</w:t>
            </w:r>
          </w:p>
          <w:p w:rsidR="000C01EA" w:rsidRPr="000D7F9E" w:rsidRDefault="000C01EA" w:rsidP="00062D15">
            <w:pPr>
              <w:pStyle w:val="Poglavje"/>
              <w:widowControl w:val="0"/>
              <w:spacing w:before="0" w:after="0" w:line="260" w:lineRule="exact"/>
              <w:ind w:left="5946" w:firstLine="284"/>
              <w:jc w:val="left"/>
              <w:rPr>
                <w:b w:val="0"/>
                <w:sz w:val="20"/>
                <w:szCs w:val="20"/>
              </w:rPr>
            </w:pPr>
            <w:r w:rsidRPr="000D7F9E">
              <w:rPr>
                <w:b w:val="0"/>
                <w:sz w:val="20"/>
                <w:szCs w:val="20"/>
              </w:rPr>
              <w:t xml:space="preserve">   MINISTER</w:t>
            </w:r>
          </w:p>
          <w:p w:rsidR="000C01EA" w:rsidRDefault="000C01EA" w:rsidP="00062D15">
            <w:pPr>
              <w:pStyle w:val="Poglavje"/>
              <w:widowControl w:val="0"/>
              <w:spacing w:before="0" w:after="0" w:line="260" w:lineRule="exact"/>
              <w:ind w:left="3400"/>
              <w:jc w:val="left"/>
              <w:rPr>
                <w:sz w:val="20"/>
                <w:szCs w:val="20"/>
              </w:rPr>
            </w:pPr>
          </w:p>
          <w:p w:rsidR="000F45B4" w:rsidRDefault="000F45B4" w:rsidP="00062D15">
            <w:pPr>
              <w:pStyle w:val="Poglavje"/>
              <w:widowControl w:val="0"/>
              <w:spacing w:before="0" w:after="0" w:line="260" w:lineRule="exact"/>
              <w:ind w:left="3400"/>
              <w:jc w:val="left"/>
              <w:rPr>
                <w:sz w:val="20"/>
                <w:szCs w:val="20"/>
              </w:rPr>
            </w:pPr>
          </w:p>
          <w:p w:rsidR="000F45B4" w:rsidRPr="000D7F9E" w:rsidRDefault="000F45B4" w:rsidP="00062D15">
            <w:pPr>
              <w:pStyle w:val="Poglavje"/>
              <w:widowControl w:val="0"/>
              <w:spacing w:before="0" w:after="0" w:line="260" w:lineRule="exact"/>
              <w:ind w:left="3400"/>
              <w:jc w:val="left"/>
              <w:rPr>
                <w:sz w:val="20"/>
                <w:szCs w:val="20"/>
              </w:rPr>
            </w:pPr>
          </w:p>
        </w:tc>
      </w:tr>
    </w:tbl>
    <w:p w:rsidR="00E74290" w:rsidRDefault="00E74290" w:rsidP="00ED5CC7">
      <w:pPr>
        <w:overflowPunct w:val="0"/>
        <w:autoSpaceDE w:val="0"/>
        <w:autoSpaceDN w:val="0"/>
        <w:adjustRightInd w:val="0"/>
        <w:textAlignment w:val="baseline"/>
        <w:rPr>
          <w:rFonts w:ascii="Arial" w:hAnsi="Arial" w:cs="Arial"/>
          <w:sz w:val="20"/>
          <w:szCs w:val="20"/>
          <w:lang w:eastAsia="sl-SI"/>
        </w:rPr>
      </w:pPr>
    </w:p>
    <w:p w:rsidR="000679A7" w:rsidRDefault="000679A7" w:rsidP="00ED5CC7">
      <w:pPr>
        <w:overflowPunct w:val="0"/>
        <w:autoSpaceDE w:val="0"/>
        <w:autoSpaceDN w:val="0"/>
        <w:adjustRightInd w:val="0"/>
        <w:textAlignment w:val="baseline"/>
        <w:rPr>
          <w:rFonts w:ascii="Arial" w:hAnsi="Arial" w:cs="Arial"/>
          <w:sz w:val="20"/>
          <w:szCs w:val="20"/>
          <w:lang w:eastAsia="sl-SI"/>
        </w:rPr>
      </w:pPr>
    </w:p>
    <w:p w:rsidR="000679A7" w:rsidRDefault="000679A7" w:rsidP="00ED5CC7">
      <w:pPr>
        <w:overflowPunct w:val="0"/>
        <w:autoSpaceDE w:val="0"/>
        <w:autoSpaceDN w:val="0"/>
        <w:adjustRightInd w:val="0"/>
        <w:textAlignment w:val="baseline"/>
        <w:rPr>
          <w:rFonts w:ascii="Arial" w:hAnsi="Arial" w:cs="Arial"/>
          <w:sz w:val="20"/>
          <w:szCs w:val="20"/>
          <w:lang w:eastAsia="sl-SI"/>
        </w:rPr>
      </w:pPr>
    </w:p>
    <w:p w:rsidR="000679A7" w:rsidRDefault="000679A7" w:rsidP="00ED5CC7">
      <w:pPr>
        <w:overflowPunct w:val="0"/>
        <w:autoSpaceDE w:val="0"/>
        <w:autoSpaceDN w:val="0"/>
        <w:adjustRightInd w:val="0"/>
        <w:textAlignment w:val="baseline"/>
        <w:rPr>
          <w:rFonts w:ascii="Arial" w:hAnsi="Arial" w:cs="Arial"/>
          <w:sz w:val="20"/>
          <w:szCs w:val="20"/>
          <w:lang w:eastAsia="sl-SI"/>
        </w:rPr>
      </w:pPr>
    </w:p>
    <w:p w:rsidR="000679A7" w:rsidRDefault="000679A7" w:rsidP="00ED5CC7">
      <w:pPr>
        <w:overflowPunct w:val="0"/>
        <w:autoSpaceDE w:val="0"/>
        <w:autoSpaceDN w:val="0"/>
        <w:adjustRightInd w:val="0"/>
        <w:textAlignment w:val="baseline"/>
        <w:rPr>
          <w:rFonts w:ascii="Arial" w:hAnsi="Arial" w:cs="Arial"/>
          <w:sz w:val="20"/>
          <w:szCs w:val="20"/>
          <w:lang w:eastAsia="sl-SI"/>
        </w:rPr>
      </w:pPr>
    </w:p>
    <w:p w:rsidR="000679A7" w:rsidRDefault="000679A7" w:rsidP="00ED5CC7">
      <w:pPr>
        <w:overflowPunct w:val="0"/>
        <w:autoSpaceDE w:val="0"/>
        <w:autoSpaceDN w:val="0"/>
        <w:adjustRightInd w:val="0"/>
        <w:textAlignment w:val="baseline"/>
        <w:rPr>
          <w:rFonts w:ascii="Arial" w:hAnsi="Arial" w:cs="Arial"/>
          <w:sz w:val="20"/>
          <w:szCs w:val="20"/>
          <w:lang w:eastAsia="sl-SI"/>
        </w:rPr>
      </w:pPr>
    </w:p>
    <w:p w:rsidR="000679A7" w:rsidRDefault="000679A7" w:rsidP="00ED5CC7">
      <w:pPr>
        <w:overflowPunct w:val="0"/>
        <w:autoSpaceDE w:val="0"/>
        <w:autoSpaceDN w:val="0"/>
        <w:adjustRightInd w:val="0"/>
        <w:textAlignment w:val="baseline"/>
        <w:rPr>
          <w:rFonts w:ascii="Arial" w:hAnsi="Arial" w:cs="Arial"/>
          <w:sz w:val="20"/>
          <w:szCs w:val="20"/>
          <w:lang w:eastAsia="sl-SI"/>
        </w:rPr>
      </w:pPr>
    </w:p>
    <w:p w:rsidR="00ED5CC7" w:rsidRPr="00ED5CC7" w:rsidRDefault="00ED5CC7" w:rsidP="00ED5CC7">
      <w:pPr>
        <w:overflowPunct w:val="0"/>
        <w:autoSpaceDE w:val="0"/>
        <w:autoSpaceDN w:val="0"/>
        <w:adjustRightInd w:val="0"/>
        <w:textAlignment w:val="baseline"/>
        <w:rPr>
          <w:rFonts w:ascii="Arial" w:hAnsi="Arial" w:cs="Arial"/>
          <w:sz w:val="20"/>
          <w:szCs w:val="20"/>
          <w:lang w:eastAsia="sl-SI"/>
        </w:rPr>
      </w:pPr>
      <w:r w:rsidRPr="00ED5CC7">
        <w:rPr>
          <w:rFonts w:ascii="Arial" w:hAnsi="Arial" w:cs="Arial"/>
          <w:sz w:val="20"/>
          <w:szCs w:val="20"/>
          <w:lang w:eastAsia="sl-SI"/>
        </w:rPr>
        <w:t xml:space="preserve">PRILOGA: </w:t>
      </w:r>
    </w:p>
    <w:p w:rsidR="00ED5666" w:rsidRPr="00E74290" w:rsidRDefault="00ED5CC7" w:rsidP="00E74290">
      <w:pPr>
        <w:pStyle w:val="Odstavekseznama"/>
        <w:numPr>
          <w:ilvl w:val="1"/>
          <w:numId w:val="10"/>
        </w:numPr>
        <w:suppressAutoHyphens w:val="0"/>
        <w:overflowPunct w:val="0"/>
        <w:autoSpaceDE w:val="0"/>
        <w:autoSpaceDN w:val="0"/>
        <w:adjustRightInd w:val="0"/>
        <w:ind w:left="709"/>
        <w:textAlignment w:val="baseline"/>
        <w:rPr>
          <w:rFonts w:ascii="Arial" w:hAnsi="Arial" w:cs="Arial"/>
          <w:sz w:val="20"/>
          <w:szCs w:val="20"/>
          <w:lang w:eastAsia="sl-SI"/>
        </w:rPr>
      </w:pPr>
      <w:r w:rsidRPr="00F64F8B">
        <w:rPr>
          <w:rFonts w:ascii="Arial" w:hAnsi="Arial" w:cs="Arial"/>
          <w:sz w:val="20"/>
          <w:szCs w:val="20"/>
          <w:lang w:eastAsia="sl-SI"/>
        </w:rPr>
        <w:t xml:space="preserve">predlog </w:t>
      </w:r>
      <w:r w:rsidR="00062D15">
        <w:rPr>
          <w:rFonts w:ascii="Arial" w:hAnsi="Arial" w:cs="Arial"/>
          <w:sz w:val="20"/>
          <w:szCs w:val="20"/>
          <w:lang w:eastAsia="sl-SI"/>
        </w:rPr>
        <w:t xml:space="preserve">Resolucije o </w:t>
      </w:r>
      <w:r w:rsidR="00FA027D">
        <w:rPr>
          <w:rFonts w:ascii="Arial" w:hAnsi="Arial" w:cs="Arial"/>
          <w:sz w:val="20"/>
          <w:szCs w:val="20"/>
          <w:lang w:eastAsia="sl-SI"/>
        </w:rPr>
        <w:t>Nacionalne</w:t>
      </w:r>
      <w:r w:rsidR="00062D15">
        <w:rPr>
          <w:rFonts w:ascii="Arial" w:hAnsi="Arial" w:cs="Arial"/>
          <w:sz w:val="20"/>
          <w:szCs w:val="20"/>
          <w:lang w:eastAsia="sl-SI"/>
        </w:rPr>
        <w:t>m</w:t>
      </w:r>
      <w:r w:rsidR="00FA027D">
        <w:rPr>
          <w:rFonts w:ascii="Arial" w:hAnsi="Arial" w:cs="Arial"/>
          <w:sz w:val="20"/>
          <w:szCs w:val="20"/>
          <w:lang w:eastAsia="sl-SI"/>
        </w:rPr>
        <w:t xml:space="preserve"> program</w:t>
      </w:r>
      <w:r w:rsidR="00062D15">
        <w:rPr>
          <w:rFonts w:ascii="Arial" w:hAnsi="Arial" w:cs="Arial"/>
          <w:sz w:val="20"/>
          <w:szCs w:val="20"/>
          <w:lang w:eastAsia="sl-SI"/>
        </w:rPr>
        <w:t xml:space="preserve">u razvoja prometa v Republiki </w:t>
      </w:r>
      <w:r w:rsidR="00E74290">
        <w:rPr>
          <w:rFonts w:ascii="Arial" w:hAnsi="Arial" w:cs="Arial"/>
          <w:sz w:val="20"/>
          <w:szCs w:val="20"/>
          <w:lang w:eastAsia="sl-SI"/>
        </w:rPr>
        <w:t>Sloveniji</w:t>
      </w:r>
      <w:bookmarkStart w:id="1" w:name="_Toc427586056"/>
      <w:bookmarkStart w:id="2" w:name="_Toc427586213"/>
      <w:bookmarkStart w:id="3" w:name="_Toc427586267"/>
      <w:bookmarkStart w:id="4" w:name="_Toc427586057"/>
      <w:bookmarkStart w:id="5" w:name="_Toc427586214"/>
      <w:bookmarkStart w:id="6" w:name="_Toc427586268"/>
      <w:bookmarkStart w:id="7" w:name="_Toc427586058"/>
      <w:bookmarkStart w:id="8" w:name="_Toc427586215"/>
      <w:bookmarkStart w:id="9" w:name="_Toc427586269"/>
      <w:bookmarkStart w:id="10" w:name="_Toc427586059"/>
      <w:bookmarkStart w:id="11" w:name="_Toc427586216"/>
      <w:bookmarkStart w:id="12" w:name="_Toc427586270"/>
      <w:bookmarkStart w:id="13" w:name="_Toc427585398"/>
      <w:bookmarkStart w:id="14" w:name="_Toc427585399"/>
      <w:bookmarkStart w:id="15" w:name="_Toc427586073"/>
      <w:bookmarkStart w:id="16" w:name="_Toc427586229"/>
      <w:bookmarkStart w:id="17" w:name="_Toc427586283"/>
      <w:bookmarkStart w:id="18" w:name="_Toc427585400"/>
      <w:bookmarkStart w:id="19" w:name="_Toc427586074"/>
      <w:bookmarkStart w:id="20" w:name="_Toc427586230"/>
      <w:bookmarkStart w:id="21" w:name="_Toc427586284"/>
      <w:bookmarkStart w:id="22" w:name="_Toc438542244"/>
      <w:bookmarkStart w:id="23" w:name="_Toc427586076"/>
      <w:bookmarkStart w:id="24" w:name="_Toc427586232"/>
      <w:bookmarkStart w:id="25" w:name="_Toc427586286"/>
      <w:bookmarkStart w:id="26" w:name="_Toc427586077"/>
      <w:bookmarkStart w:id="27" w:name="_Toc427586233"/>
      <w:bookmarkStart w:id="28" w:name="_Toc427586287"/>
      <w:bookmarkStart w:id="29" w:name="_Toc427586078"/>
      <w:bookmarkStart w:id="30" w:name="_Toc427586234"/>
      <w:bookmarkStart w:id="31" w:name="_Toc427586288"/>
      <w:bookmarkStart w:id="32" w:name="_Toc427586079"/>
      <w:bookmarkStart w:id="33" w:name="_Toc427586235"/>
      <w:bookmarkStart w:id="34" w:name="_Toc427586289"/>
      <w:bookmarkStart w:id="35" w:name="_Toc427586080"/>
      <w:bookmarkStart w:id="36" w:name="_Toc427586236"/>
      <w:bookmarkStart w:id="37" w:name="_Toc427586290"/>
      <w:bookmarkStart w:id="38" w:name="_Toc427586082"/>
      <w:bookmarkStart w:id="39" w:name="_Toc427586238"/>
      <w:bookmarkStart w:id="40" w:name="_Toc427586292"/>
      <w:bookmarkStart w:id="41" w:name="_Toc427586083"/>
      <w:bookmarkStart w:id="42" w:name="_Toc427586239"/>
      <w:bookmarkStart w:id="43" w:name="_Toc427586293"/>
      <w:bookmarkStart w:id="44" w:name="_Toc427586084"/>
      <w:bookmarkStart w:id="45" w:name="_Toc427586240"/>
      <w:bookmarkStart w:id="46" w:name="_Toc427586294"/>
      <w:bookmarkStart w:id="47" w:name="_Toc427586087"/>
      <w:bookmarkStart w:id="48" w:name="_Toc427586243"/>
      <w:bookmarkStart w:id="49" w:name="_Toc427586297"/>
      <w:bookmarkStart w:id="50" w:name="_Toc427586088"/>
      <w:bookmarkStart w:id="51" w:name="_Toc427586244"/>
      <w:bookmarkStart w:id="52" w:name="_Toc427586298"/>
      <w:bookmarkStart w:id="53" w:name="_Toc427586089"/>
      <w:bookmarkStart w:id="54" w:name="_Toc427586245"/>
      <w:bookmarkStart w:id="55" w:name="_Toc427586299"/>
      <w:bookmarkStart w:id="56" w:name="_Toc427586090"/>
      <w:bookmarkStart w:id="57" w:name="_Toc427586246"/>
      <w:bookmarkStart w:id="58" w:name="_Toc427586300"/>
      <w:bookmarkStart w:id="59" w:name="_Toc427586093"/>
      <w:bookmarkStart w:id="60" w:name="_Toc427586249"/>
      <w:bookmarkStart w:id="61" w:name="_Toc427586303"/>
      <w:bookmarkStart w:id="62" w:name="_Toc427586094"/>
      <w:bookmarkStart w:id="63" w:name="_Toc427586250"/>
      <w:bookmarkStart w:id="64" w:name="_Toc427586304"/>
      <w:bookmarkStart w:id="65" w:name="_Toc427586095"/>
      <w:bookmarkStart w:id="66" w:name="_Toc427586251"/>
      <w:bookmarkStart w:id="67" w:name="_Toc427586305"/>
      <w:bookmarkStart w:id="68" w:name="_Toc427586096"/>
      <w:bookmarkStart w:id="69" w:name="_Toc427586252"/>
      <w:bookmarkStart w:id="70" w:name="_Toc427586306"/>
      <w:bookmarkStart w:id="71" w:name="_Toc427586097"/>
      <w:bookmarkStart w:id="72" w:name="_Toc427586253"/>
      <w:bookmarkStart w:id="73" w:name="_Toc427586307"/>
      <w:bookmarkStart w:id="74" w:name="_Toc427586098"/>
      <w:bookmarkStart w:id="75" w:name="_Toc427586254"/>
      <w:bookmarkStart w:id="76" w:name="_Toc427586308"/>
      <w:bookmarkStart w:id="77" w:name="_Toc427586099"/>
      <w:bookmarkStart w:id="78" w:name="_Toc427586255"/>
      <w:bookmarkStart w:id="79" w:name="_Toc427586309"/>
      <w:bookmarkStart w:id="80" w:name="_Toc427586100"/>
      <w:bookmarkStart w:id="81" w:name="_Toc427586256"/>
      <w:bookmarkStart w:id="82" w:name="_Toc427586310"/>
      <w:bookmarkStart w:id="83" w:name="_Toc427586101"/>
      <w:bookmarkStart w:id="84" w:name="_Toc427586257"/>
      <w:bookmarkStart w:id="85" w:name="_Toc427586311"/>
      <w:bookmarkStart w:id="86" w:name="_Toc427586102"/>
      <w:bookmarkStart w:id="87" w:name="_Toc427586258"/>
      <w:bookmarkStart w:id="88" w:name="_Toc4275863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ED5666" w:rsidRPr="00E74290" w:rsidSect="004E0EBF">
      <w:headerReference w:type="default" r:id="rId22"/>
      <w:footerReference w:type="default" r:id="rId23"/>
      <w:headerReference w:type="first" r:id="rId24"/>
      <w:footerReference w:type="first" r:id="rId25"/>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B0" w:rsidRDefault="00365FB0">
      <w:r>
        <w:separator/>
      </w:r>
    </w:p>
  </w:endnote>
  <w:endnote w:type="continuationSeparator" w:id="0">
    <w:p w:rsidR="00365FB0" w:rsidRDefault="003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15" w:rsidRPr="008A57C5" w:rsidRDefault="00062D15">
    <w:pPr>
      <w:pStyle w:val="Noga"/>
      <w:jc w:val="center"/>
      <w:rPr>
        <w:rFonts w:ascii="Arial" w:hAnsi="Arial" w:cs="Arial"/>
        <w:sz w:val="20"/>
        <w:szCs w:val="20"/>
      </w:rPr>
    </w:pPr>
    <w:r w:rsidRPr="008A57C5">
      <w:rPr>
        <w:rFonts w:ascii="Arial" w:hAnsi="Arial" w:cs="Arial"/>
        <w:sz w:val="20"/>
        <w:szCs w:val="20"/>
      </w:rPr>
      <w:t xml:space="preserve"> </w:t>
    </w:r>
    <w:r w:rsidR="00752A5A" w:rsidRPr="008A57C5">
      <w:rPr>
        <w:rFonts w:ascii="Arial" w:hAnsi="Arial" w:cs="Arial"/>
        <w:bCs/>
        <w:sz w:val="20"/>
        <w:szCs w:val="20"/>
      </w:rPr>
      <w:fldChar w:fldCharType="begin"/>
    </w:r>
    <w:r w:rsidRPr="008A57C5">
      <w:rPr>
        <w:rFonts w:ascii="Arial" w:hAnsi="Arial" w:cs="Arial"/>
        <w:bCs/>
        <w:sz w:val="20"/>
        <w:szCs w:val="20"/>
      </w:rPr>
      <w:instrText>PAGE</w:instrText>
    </w:r>
    <w:r w:rsidR="00752A5A" w:rsidRPr="008A57C5">
      <w:rPr>
        <w:rFonts w:ascii="Arial" w:hAnsi="Arial" w:cs="Arial"/>
        <w:bCs/>
        <w:sz w:val="20"/>
        <w:szCs w:val="20"/>
      </w:rPr>
      <w:fldChar w:fldCharType="separate"/>
    </w:r>
    <w:r w:rsidR="00A553E8">
      <w:rPr>
        <w:rFonts w:ascii="Arial" w:hAnsi="Arial" w:cs="Arial"/>
        <w:bCs/>
        <w:noProof/>
        <w:sz w:val="20"/>
        <w:szCs w:val="20"/>
      </w:rPr>
      <w:t>5</w:t>
    </w:r>
    <w:r w:rsidR="00752A5A" w:rsidRPr="008A57C5">
      <w:rPr>
        <w:rFonts w:ascii="Arial" w:hAnsi="Arial" w:cs="Arial"/>
        <w:bCs/>
        <w:sz w:val="20"/>
        <w:szCs w:val="20"/>
      </w:rPr>
      <w:fldChar w:fldCharType="end"/>
    </w:r>
  </w:p>
  <w:p w:rsidR="00062D15" w:rsidRDefault="00062D1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89725"/>
      <w:docPartObj>
        <w:docPartGallery w:val="Page Numbers (Bottom of Page)"/>
        <w:docPartUnique/>
      </w:docPartObj>
    </w:sdtPr>
    <w:sdtEndPr/>
    <w:sdtContent>
      <w:p w:rsidR="00062D15" w:rsidRDefault="00752A5A">
        <w:pPr>
          <w:pStyle w:val="Noga"/>
          <w:jc w:val="center"/>
        </w:pPr>
        <w:r>
          <w:fldChar w:fldCharType="begin"/>
        </w:r>
        <w:r w:rsidR="00062D15">
          <w:instrText>PAGE   \* MERGEFORMAT</w:instrText>
        </w:r>
        <w:r>
          <w:fldChar w:fldCharType="separate"/>
        </w:r>
        <w:r w:rsidR="00A553E8">
          <w:rPr>
            <w:noProof/>
          </w:rPr>
          <w:t>1</w:t>
        </w:r>
        <w:r>
          <w:fldChar w:fldCharType="end"/>
        </w:r>
      </w:p>
    </w:sdtContent>
  </w:sdt>
  <w:p w:rsidR="00062D15" w:rsidRDefault="00062D15" w:rsidP="004E0EBF">
    <w:pPr>
      <w:pStyle w:val="Nog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B0" w:rsidRDefault="00365FB0">
      <w:r>
        <w:separator/>
      </w:r>
    </w:p>
  </w:footnote>
  <w:footnote w:type="continuationSeparator" w:id="0">
    <w:p w:rsidR="00365FB0" w:rsidRDefault="0036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15" w:rsidRPr="001B1D79" w:rsidRDefault="00062D15">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15" w:rsidRPr="00125A68" w:rsidRDefault="00062D15" w:rsidP="004E0EBF">
    <w:pPr>
      <w:spacing w:before="4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DB3"/>
    <w:multiLevelType w:val="multilevel"/>
    <w:tmpl w:val="D0861C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47BD7"/>
    <w:multiLevelType w:val="hybridMultilevel"/>
    <w:tmpl w:val="7B6655DE"/>
    <w:lvl w:ilvl="0" w:tplc="9968C78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0136AF"/>
    <w:multiLevelType w:val="hybridMultilevel"/>
    <w:tmpl w:val="57D625E8"/>
    <w:lvl w:ilvl="0" w:tplc="700ACE1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636043C"/>
    <w:multiLevelType w:val="multilevel"/>
    <w:tmpl w:val="D0861C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363A38"/>
    <w:multiLevelType w:val="hybridMultilevel"/>
    <w:tmpl w:val="7EF6406E"/>
    <w:lvl w:ilvl="0" w:tplc="CE2CF688">
      <w:numFmt w:val="bullet"/>
      <w:lvlText w:val="•"/>
      <w:lvlJc w:val="left"/>
      <w:pPr>
        <w:ind w:left="708" w:hanging="708"/>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00B702D"/>
    <w:multiLevelType w:val="hybridMultilevel"/>
    <w:tmpl w:val="9E14EDD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C1CE9C2C">
      <w:start w:val="5"/>
      <w:numFmt w:val="bullet"/>
      <w:lvlText w:val="-"/>
      <w:lvlJc w:val="left"/>
      <w:pPr>
        <w:ind w:left="2160" w:hanging="180"/>
      </w:pPr>
      <w:rPr>
        <w:rFonts w:ascii="Calibri" w:eastAsia="Times New Roman" w:hAnsi="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8A44BD7"/>
    <w:multiLevelType w:val="multilevel"/>
    <w:tmpl w:val="14A2D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4D1502"/>
    <w:multiLevelType w:val="multilevel"/>
    <w:tmpl w:val="48E4BF5C"/>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567" w:hanging="144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87" w:hanging="2160"/>
      </w:pPr>
      <w:rPr>
        <w:rFonts w:hint="default"/>
      </w:rPr>
    </w:lvl>
    <w:lvl w:ilvl="8">
      <w:start w:val="1"/>
      <w:numFmt w:val="decimal"/>
      <w:isLgl/>
      <w:lvlText w:val="%1.%2.%3.%4.%5.%6.%7.%8.%9."/>
      <w:lvlJc w:val="left"/>
      <w:pPr>
        <w:ind w:left="4287" w:hanging="2160"/>
      </w:pPr>
      <w:rPr>
        <w:rFonts w:hint="default"/>
      </w:rPr>
    </w:lvl>
  </w:abstractNum>
  <w:abstractNum w:abstractNumId="9">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1595FEF"/>
    <w:multiLevelType w:val="hybridMultilevel"/>
    <w:tmpl w:val="9DCAEA7E"/>
    <w:lvl w:ilvl="0" w:tplc="A39050D0">
      <w:start w:val="3"/>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C1746F"/>
    <w:multiLevelType w:val="multilevel"/>
    <w:tmpl w:val="D0861C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AB07D5"/>
    <w:multiLevelType w:val="multilevel"/>
    <w:tmpl w:val="00981D14"/>
    <w:lvl w:ilvl="0">
      <w:start w:val="1"/>
      <w:numFmt w:val="decimal"/>
      <w:lvlText w:val="%1"/>
      <w:lvlJc w:val="left"/>
      <w:pPr>
        <w:ind w:left="432" w:hanging="432"/>
      </w:pPr>
      <w:rPr>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nsid w:val="3AEA6295"/>
    <w:multiLevelType w:val="hybridMultilevel"/>
    <w:tmpl w:val="4FB6930E"/>
    <w:lvl w:ilvl="0" w:tplc="38EAF1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83201F"/>
    <w:multiLevelType w:val="multilevel"/>
    <w:tmpl w:val="F876850C"/>
    <w:lvl w:ilvl="0">
      <w:start w:val="1"/>
      <w:numFmt w:val="decimal"/>
      <w:lvlText w:val="%1."/>
      <w:lvlJc w:val="left"/>
      <w:pPr>
        <w:ind w:left="360" w:hanging="360"/>
      </w:p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CA5EC0"/>
    <w:multiLevelType w:val="hybridMultilevel"/>
    <w:tmpl w:val="4C78EC9A"/>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464A2A"/>
    <w:multiLevelType w:val="hybridMultilevel"/>
    <w:tmpl w:val="E1DC5994"/>
    <w:lvl w:ilvl="0" w:tplc="5DF05AE8">
      <w:start w:val="1"/>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4601618B"/>
    <w:multiLevelType w:val="hybridMultilevel"/>
    <w:tmpl w:val="ACCA636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67837C4"/>
    <w:multiLevelType w:val="hybridMultilevel"/>
    <w:tmpl w:val="C658CD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6810C07"/>
    <w:multiLevelType w:val="hybridMultilevel"/>
    <w:tmpl w:val="5114D822"/>
    <w:lvl w:ilvl="0" w:tplc="6F520862">
      <w:numFmt w:val="bullet"/>
      <w:lvlText w:val="−"/>
      <w:lvlJc w:val="center"/>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BB5133"/>
    <w:multiLevelType w:val="hybridMultilevel"/>
    <w:tmpl w:val="B554E1A8"/>
    <w:lvl w:ilvl="0" w:tplc="D94E149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4115FC8"/>
    <w:multiLevelType w:val="hybridMultilevel"/>
    <w:tmpl w:val="F2822B24"/>
    <w:lvl w:ilvl="0" w:tplc="8D100CF8">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7174596"/>
    <w:multiLevelType w:val="hybridMultilevel"/>
    <w:tmpl w:val="D34821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A2B78B3"/>
    <w:multiLevelType w:val="hybridMultilevel"/>
    <w:tmpl w:val="6C6A7DCE"/>
    <w:lvl w:ilvl="0" w:tplc="6F520862">
      <w:numFmt w:val="bullet"/>
      <w:lvlText w:val="−"/>
      <w:lvlJc w:val="center"/>
      <w:pPr>
        <w:ind w:left="720" w:hanging="360"/>
      </w:pPr>
      <w:rPr>
        <w:rFonts w:ascii="Times New Roman" w:eastAsia="Times New Roman" w:hAnsi="Times New Roman" w:cs="Times New Roman" w:hint="default"/>
      </w:rPr>
    </w:lvl>
    <w:lvl w:ilvl="1" w:tplc="6F520862">
      <w:numFmt w:val="bullet"/>
      <w:lvlText w:val="−"/>
      <w:lvlJc w:val="center"/>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2A326E"/>
    <w:multiLevelType w:val="multilevel"/>
    <w:tmpl w:val="D0861C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6D556B"/>
    <w:multiLevelType w:val="hybridMultilevel"/>
    <w:tmpl w:val="65D63DDC"/>
    <w:lvl w:ilvl="0" w:tplc="6F520862">
      <w:numFmt w:val="bullet"/>
      <w:lvlText w:val="−"/>
      <w:lvlJc w:val="center"/>
      <w:pPr>
        <w:ind w:left="754" w:hanging="360"/>
      </w:pPr>
      <w:rPr>
        <w:rFonts w:ascii="Times New Roman" w:eastAsia="Times New Roman" w:hAnsi="Times New Roman" w:cs="Times New Roman"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0">
    <w:nsid w:val="61AF40C6"/>
    <w:multiLevelType w:val="hybridMultilevel"/>
    <w:tmpl w:val="1CB24A88"/>
    <w:lvl w:ilvl="0" w:tplc="E80E12AE">
      <w:start w:val="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5DE30D4"/>
    <w:multiLevelType w:val="multilevel"/>
    <w:tmpl w:val="F9829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2615D7"/>
    <w:multiLevelType w:val="hybridMultilevel"/>
    <w:tmpl w:val="1C9E5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8B71F3"/>
    <w:multiLevelType w:val="hybridMultilevel"/>
    <w:tmpl w:val="E85EF0A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8FD7F04"/>
    <w:multiLevelType w:val="hybridMultilevel"/>
    <w:tmpl w:val="41085B32"/>
    <w:lvl w:ilvl="0" w:tplc="8D100CF8">
      <w:numFmt w:val="bullet"/>
      <w:lvlText w:val="-"/>
      <w:lvlJc w:val="left"/>
      <w:pPr>
        <w:ind w:left="360" w:hanging="360"/>
      </w:pPr>
      <w:rPr>
        <w:rFonts w:ascii="Calibri" w:eastAsia="Calibri"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99A1945"/>
    <w:multiLevelType w:val="hybridMultilevel"/>
    <w:tmpl w:val="5D76D69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B212A2F"/>
    <w:multiLevelType w:val="hybridMultilevel"/>
    <w:tmpl w:val="221288AE"/>
    <w:lvl w:ilvl="0" w:tplc="6F520862">
      <w:numFmt w:val="bullet"/>
      <w:lvlText w:val="−"/>
      <w:lvlJc w:val="center"/>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D4E0F9F"/>
    <w:multiLevelType w:val="hybridMultilevel"/>
    <w:tmpl w:val="F6581FD6"/>
    <w:lvl w:ilvl="0" w:tplc="70E0DB16">
      <w:numFmt w:val="bullet"/>
      <w:lvlText w:val="-"/>
      <w:lvlJc w:val="left"/>
      <w:pPr>
        <w:ind w:left="1065" w:hanging="705"/>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7A67E6E"/>
    <w:multiLevelType w:val="hybridMultilevel"/>
    <w:tmpl w:val="32E6F89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7B0B205E"/>
    <w:multiLevelType w:val="hybridMultilevel"/>
    <w:tmpl w:val="37A2B5A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4"/>
    <w:lvlOverride w:ilvl="0">
      <w:startOverride w:val="1"/>
    </w:lvlOverride>
  </w:num>
  <w:num w:numId="3">
    <w:abstractNumId w:val="5"/>
  </w:num>
  <w:num w:numId="4">
    <w:abstractNumId w:val="27"/>
  </w:num>
  <w:num w:numId="5">
    <w:abstractNumId w:val="33"/>
  </w:num>
  <w:num w:numId="6">
    <w:abstractNumId w:val="41"/>
  </w:num>
  <w:num w:numId="7">
    <w:abstractNumId w:val="29"/>
  </w:num>
  <w:num w:numId="8">
    <w:abstractNumId w:val="22"/>
  </w:num>
  <w:num w:numId="9">
    <w:abstractNumId w:val="37"/>
  </w:num>
  <w:num w:numId="10">
    <w:abstractNumId w:val="26"/>
  </w:num>
  <w:num w:numId="11">
    <w:abstractNumId w:val="38"/>
  </w:num>
  <w:num w:numId="12">
    <w:abstractNumId w:val="1"/>
  </w:num>
  <w:num w:numId="13">
    <w:abstractNumId w:val="21"/>
  </w:num>
  <w:num w:numId="14">
    <w:abstractNumId w:val="40"/>
  </w:num>
  <w:num w:numId="15">
    <w:abstractNumId w:val="34"/>
  </w:num>
  <w:num w:numId="16">
    <w:abstractNumId w:val="24"/>
  </w:num>
  <w:num w:numId="17">
    <w:abstractNumId w:val="10"/>
  </w:num>
  <w:num w:numId="18">
    <w:abstractNumId w:val="18"/>
  </w:num>
  <w:num w:numId="19">
    <w:abstractNumId w:val="20"/>
  </w:num>
  <w:num w:numId="20">
    <w:abstractNumId w:val="12"/>
  </w:num>
  <w:num w:numId="21">
    <w:abstractNumId w:val="15"/>
  </w:num>
  <w:num w:numId="22">
    <w:abstractNumId w:val="30"/>
  </w:num>
  <w:num w:numId="23">
    <w:abstractNumId w:val="39"/>
  </w:num>
  <w:num w:numId="24">
    <w:abstractNumId w:val="25"/>
  </w:num>
  <w:num w:numId="25">
    <w:abstractNumId w:val="8"/>
  </w:num>
  <w:num w:numId="26">
    <w:abstractNumId w:val="32"/>
  </w:num>
  <w:num w:numId="27">
    <w:abstractNumId w:val="17"/>
  </w:num>
  <w:num w:numId="28">
    <w:abstractNumId w:val="36"/>
  </w:num>
  <w:num w:numId="29">
    <w:abstractNumId w:val="2"/>
  </w:num>
  <w:num w:numId="30">
    <w:abstractNumId w:val="35"/>
  </w:num>
  <w:num w:numId="31">
    <w:abstractNumId w:val="23"/>
  </w:num>
  <w:num w:numId="32">
    <w:abstractNumId w:val="4"/>
  </w:num>
  <w:num w:numId="33">
    <w:abstractNumId w:val="7"/>
  </w:num>
  <w:num w:numId="34">
    <w:abstractNumId w:val="19"/>
  </w:num>
  <w:num w:numId="35">
    <w:abstractNumId w:val="9"/>
  </w:num>
  <w:num w:numId="36">
    <w:abstractNumId w:val="16"/>
  </w:num>
  <w:num w:numId="37">
    <w:abstractNumId w:val="28"/>
  </w:num>
  <w:num w:numId="38">
    <w:abstractNumId w:val="0"/>
  </w:num>
  <w:num w:numId="39">
    <w:abstractNumId w:val="3"/>
  </w:num>
  <w:num w:numId="40">
    <w:abstractNumId w:val="6"/>
  </w:num>
  <w:num w:numId="41">
    <w:abstractNumId w:val="31"/>
  </w:num>
  <w:num w:numId="42">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ijan leskovšek">
    <w15:presenceInfo w15:providerId="Windows Live" w15:userId="97d091437d83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77"/>
    <w:rsid w:val="000025D6"/>
    <w:rsid w:val="00002770"/>
    <w:rsid w:val="000044DB"/>
    <w:rsid w:val="000123AA"/>
    <w:rsid w:val="0002546E"/>
    <w:rsid w:val="00030AD9"/>
    <w:rsid w:val="0003491A"/>
    <w:rsid w:val="000355C2"/>
    <w:rsid w:val="00042052"/>
    <w:rsid w:val="00054F6F"/>
    <w:rsid w:val="0005797F"/>
    <w:rsid w:val="00062360"/>
    <w:rsid w:val="00062D15"/>
    <w:rsid w:val="0006712C"/>
    <w:rsid w:val="000679A7"/>
    <w:rsid w:val="00086A7D"/>
    <w:rsid w:val="0009123E"/>
    <w:rsid w:val="00095660"/>
    <w:rsid w:val="00096875"/>
    <w:rsid w:val="000A4F54"/>
    <w:rsid w:val="000A6241"/>
    <w:rsid w:val="000B1D5D"/>
    <w:rsid w:val="000C01EA"/>
    <w:rsid w:val="000C5083"/>
    <w:rsid w:val="000C591F"/>
    <w:rsid w:val="000D399F"/>
    <w:rsid w:val="000D470B"/>
    <w:rsid w:val="000E138A"/>
    <w:rsid w:val="000E3319"/>
    <w:rsid w:val="000E7A63"/>
    <w:rsid w:val="000E7B1D"/>
    <w:rsid w:val="000F45B4"/>
    <w:rsid w:val="000F6A1F"/>
    <w:rsid w:val="00100B5E"/>
    <w:rsid w:val="00106F61"/>
    <w:rsid w:val="00114CA9"/>
    <w:rsid w:val="00125CE3"/>
    <w:rsid w:val="0013138A"/>
    <w:rsid w:val="00131DD8"/>
    <w:rsid w:val="001402F1"/>
    <w:rsid w:val="00141058"/>
    <w:rsid w:val="00145915"/>
    <w:rsid w:val="00156F06"/>
    <w:rsid w:val="001654F6"/>
    <w:rsid w:val="00171BF0"/>
    <w:rsid w:val="00172457"/>
    <w:rsid w:val="00176CA5"/>
    <w:rsid w:val="001873D7"/>
    <w:rsid w:val="00195F48"/>
    <w:rsid w:val="00195FA2"/>
    <w:rsid w:val="001A44D5"/>
    <w:rsid w:val="001A69C3"/>
    <w:rsid w:val="001A798B"/>
    <w:rsid w:val="001B0AB2"/>
    <w:rsid w:val="001C056F"/>
    <w:rsid w:val="001C4FFE"/>
    <w:rsid w:val="001D0E71"/>
    <w:rsid w:val="001E04EB"/>
    <w:rsid w:val="001F245F"/>
    <w:rsid w:val="001F3974"/>
    <w:rsid w:val="001F54A6"/>
    <w:rsid w:val="00202CAD"/>
    <w:rsid w:val="00205FC3"/>
    <w:rsid w:val="00206EB7"/>
    <w:rsid w:val="00212E8C"/>
    <w:rsid w:val="00213776"/>
    <w:rsid w:val="0021430F"/>
    <w:rsid w:val="00226B31"/>
    <w:rsid w:val="00233B1D"/>
    <w:rsid w:val="00233EED"/>
    <w:rsid w:val="002378A0"/>
    <w:rsid w:val="002400D4"/>
    <w:rsid w:val="002404C5"/>
    <w:rsid w:val="00241720"/>
    <w:rsid w:val="00245033"/>
    <w:rsid w:val="00255CC0"/>
    <w:rsid w:val="002577B1"/>
    <w:rsid w:val="00257DA9"/>
    <w:rsid w:val="00264ABB"/>
    <w:rsid w:val="002710AF"/>
    <w:rsid w:val="00273AE3"/>
    <w:rsid w:val="00273EC6"/>
    <w:rsid w:val="00275E89"/>
    <w:rsid w:val="00280695"/>
    <w:rsid w:val="00284D09"/>
    <w:rsid w:val="00285860"/>
    <w:rsid w:val="00286A26"/>
    <w:rsid w:val="00291179"/>
    <w:rsid w:val="00297AD8"/>
    <w:rsid w:val="002B3584"/>
    <w:rsid w:val="002B3E4A"/>
    <w:rsid w:val="002B46CC"/>
    <w:rsid w:val="002C19CD"/>
    <w:rsid w:val="002C768B"/>
    <w:rsid w:val="002E0F7D"/>
    <w:rsid w:val="002E4B67"/>
    <w:rsid w:val="002E701F"/>
    <w:rsid w:val="002E743C"/>
    <w:rsid w:val="002F07D8"/>
    <w:rsid w:val="002F09EE"/>
    <w:rsid w:val="002F10DB"/>
    <w:rsid w:val="002F1537"/>
    <w:rsid w:val="002F6A40"/>
    <w:rsid w:val="00313583"/>
    <w:rsid w:val="00315B49"/>
    <w:rsid w:val="0032442E"/>
    <w:rsid w:val="0032768D"/>
    <w:rsid w:val="00333B4D"/>
    <w:rsid w:val="0034306C"/>
    <w:rsid w:val="0035059A"/>
    <w:rsid w:val="00351BD5"/>
    <w:rsid w:val="00355B13"/>
    <w:rsid w:val="00357E04"/>
    <w:rsid w:val="00360183"/>
    <w:rsid w:val="00361FF1"/>
    <w:rsid w:val="00365FB0"/>
    <w:rsid w:val="003731AA"/>
    <w:rsid w:val="003740E3"/>
    <w:rsid w:val="00383090"/>
    <w:rsid w:val="00391217"/>
    <w:rsid w:val="00392C7C"/>
    <w:rsid w:val="003A0D78"/>
    <w:rsid w:val="003A2193"/>
    <w:rsid w:val="003B344A"/>
    <w:rsid w:val="003B4769"/>
    <w:rsid w:val="003C00BD"/>
    <w:rsid w:val="003C3680"/>
    <w:rsid w:val="003C38FF"/>
    <w:rsid w:val="003C3A88"/>
    <w:rsid w:val="003C6E56"/>
    <w:rsid w:val="003C7130"/>
    <w:rsid w:val="003C7717"/>
    <w:rsid w:val="003D1AF7"/>
    <w:rsid w:val="003E1537"/>
    <w:rsid w:val="003E2D7F"/>
    <w:rsid w:val="003F5868"/>
    <w:rsid w:val="003F5F88"/>
    <w:rsid w:val="003F712A"/>
    <w:rsid w:val="00403424"/>
    <w:rsid w:val="0040696C"/>
    <w:rsid w:val="00425C71"/>
    <w:rsid w:val="004264A1"/>
    <w:rsid w:val="004320FD"/>
    <w:rsid w:val="00450266"/>
    <w:rsid w:val="00452605"/>
    <w:rsid w:val="0046060C"/>
    <w:rsid w:val="004634FC"/>
    <w:rsid w:val="00474645"/>
    <w:rsid w:val="00475FBF"/>
    <w:rsid w:val="0047795C"/>
    <w:rsid w:val="00481C18"/>
    <w:rsid w:val="00483024"/>
    <w:rsid w:val="0048733F"/>
    <w:rsid w:val="00487EAD"/>
    <w:rsid w:val="00495FDC"/>
    <w:rsid w:val="004977FA"/>
    <w:rsid w:val="004A5FAA"/>
    <w:rsid w:val="004B1F80"/>
    <w:rsid w:val="004C1077"/>
    <w:rsid w:val="004C7A0F"/>
    <w:rsid w:val="004D1F63"/>
    <w:rsid w:val="004D5297"/>
    <w:rsid w:val="004D7CCF"/>
    <w:rsid w:val="004E0EBF"/>
    <w:rsid w:val="004F2C25"/>
    <w:rsid w:val="004F4607"/>
    <w:rsid w:val="005010E0"/>
    <w:rsid w:val="00501FE5"/>
    <w:rsid w:val="00503BFC"/>
    <w:rsid w:val="00506FB2"/>
    <w:rsid w:val="00523C18"/>
    <w:rsid w:val="00530C30"/>
    <w:rsid w:val="005310D9"/>
    <w:rsid w:val="00531C1D"/>
    <w:rsid w:val="00537669"/>
    <w:rsid w:val="005528B6"/>
    <w:rsid w:val="005536BB"/>
    <w:rsid w:val="0055458F"/>
    <w:rsid w:val="005562C9"/>
    <w:rsid w:val="00557761"/>
    <w:rsid w:val="00563C17"/>
    <w:rsid w:val="00564DD8"/>
    <w:rsid w:val="0056745F"/>
    <w:rsid w:val="00570758"/>
    <w:rsid w:val="00571527"/>
    <w:rsid w:val="0058451C"/>
    <w:rsid w:val="0058600B"/>
    <w:rsid w:val="0058728C"/>
    <w:rsid w:val="00591945"/>
    <w:rsid w:val="00591B28"/>
    <w:rsid w:val="00593DBF"/>
    <w:rsid w:val="00596F13"/>
    <w:rsid w:val="005A1103"/>
    <w:rsid w:val="005A154F"/>
    <w:rsid w:val="005B29C6"/>
    <w:rsid w:val="005B30DA"/>
    <w:rsid w:val="005B35E7"/>
    <w:rsid w:val="005B7499"/>
    <w:rsid w:val="005C2E5A"/>
    <w:rsid w:val="005C35C5"/>
    <w:rsid w:val="005C35EB"/>
    <w:rsid w:val="005F10F9"/>
    <w:rsid w:val="00601EED"/>
    <w:rsid w:val="00602AA7"/>
    <w:rsid w:val="00606DE8"/>
    <w:rsid w:val="006102DD"/>
    <w:rsid w:val="00611E54"/>
    <w:rsid w:val="006163F3"/>
    <w:rsid w:val="00617207"/>
    <w:rsid w:val="0062052F"/>
    <w:rsid w:val="00626AE4"/>
    <w:rsid w:val="006338DD"/>
    <w:rsid w:val="006351FA"/>
    <w:rsid w:val="00635C49"/>
    <w:rsid w:val="00637B06"/>
    <w:rsid w:val="00637E38"/>
    <w:rsid w:val="0064048F"/>
    <w:rsid w:val="00642F7F"/>
    <w:rsid w:val="006514BE"/>
    <w:rsid w:val="00653753"/>
    <w:rsid w:val="00655EE5"/>
    <w:rsid w:val="00656E14"/>
    <w:rsid w:val="00662E0B"/>
    <w:rsid w:val="00667828"/>
    <w:rsid w:val="00671976"/>
    <w:rsid w:val="00675345"/>
    <w:rsid w:val="00680F0B"/>
    <w:rsid w:val="00682F29"/>
    <w:rsid w:val="00683301"/>
    <w:rsid w:val="00685418"/>
    <w:rsid w:val="00695A24"/>
    <w:rsid w:val="006A028D"/>
    <w:rsid w:val="006A5864"/>
    <w:rsid w:val="006A75C8"/>
    <w:rsid w:val="006B08DA"/>
    <w:rsid w:val="006C31AB"/>
    <w:rsid w:val="006C6635"/>
    <w:rsid w:val="006D12CD"/>
    <w:rsid w:val="006D771B"/>
    <w:rsid w:val="006E0350"/>
    <w:rsid w:val="006E681C"/>
    <w:rsid w:val="006F3E85"/>
    <w:rsid w:val="006F4927"/>
    <w:rsid w:val="006F502C"/>
    <w:rsid w:val="00700B92"/>
    <w:rsid w:val="00701644"/>
    <w:rsid w:val="007035E8"/>
    <w:rsid w:val="00704CA8"/>
    <w:rsid w:val="00704EEE"/>
    <w:rsid w:val="00706F69"/>
    <w:rsid w:val="007077DF"/>
    <w:rsid w:val="00710A54"/>
    <w:rsid w:val="00715CD2"/>
    <w:rsid w:val="00737455"/>
    <w:rsid w:val="0074173A"/>
    <w:rsid w:val="00742416"/>
    <w:rsid w:val="0074353D"/>
    <w:rsid w:val="007445B5"/>
    <w:rsid w:val="0074500F"/>
    <w:rsid w:val="00746177"/>
    <w:rsid w:val="0074697B"/>
    <w:rsid w:val="00750633"/>
    <w:rsid w:val="00752A5A"/>
    <w:rsid w:val="0076089C"/>
    <w:rsid w:val="0076285F"/>
    <w:rsid w:val="007654C2"/>
    <w:rsid w:val="007661BB"/>
    <w:rsid w:val="0077131A"/>
    <w:rsid w:val="00775CF5"/>
    <w:rsid w:val="007772D6"/>
    <w:rsid w:val="00777F2A"/>
    <w:rsid w:val="00781D32"/>
    <w:rsid w:val="007826FC"/>
    <w:rsid w:val="00783B64"/>
    <w:rsid w:val="00786FD9"/>
    <w:rsid w:val="00787EF2"/>
    <w:rsid w:val="00792F34"/>
    <w:rsid w:val="007950DE"/>
    <w:rsid w:val="00795507"/>
    <w:rsid w:val="007A48B2"/>
    <w:rsid w:val="007A62C5"/>
    <w:rsid w:val="007A7C23"/>
    <w:rsid w:val="007C5620"/>
    <w:rsid w:val="007C7DD2"/>
    <w:rsid w:val="007D31A3"/>
    <w:rsid w:val="007E44E8"/>
    <w:rsid w:val="007E6323"/>
    <w:rsid w:val="007F1E20"/>
    <w:rsid w:val="007F3324"/>
    <w:rsid w:val="007F4991"/>
    <w:rsid w:val="00800183"/>
    <w:rsid w:val="00806DB3"/>
    <w:rsid w:val="00812B0A"/>
    <w:rsid w:val="008148A9"/>
    <w:rsid w:val="00814A93"/>
    <w:rsid w:val="0082033B"/>
    <w:rsid w:val="0083194D"/>
    <w:rsid w:val="00833BDE"/>
    <w:rsid w:val="008401C9"/>
    <w:rsid w:val="008440D0"/>
    <w:rsid w:val="00850D78"/>
    <w:rsid w:val="0086023C"/>
    <w:rsid w:val="0087321D"/>
    <w:rsid w:val="00875E9C"/>
    <w:rsid w:val="008813F1"/>
    <w:rsid w:val="0088374E"/>
    <w:rsid w:val="00884691"/>
    <w:rsid w:val="00894733"/>
    <w:rsid w:val="008A09E7"/>
    <w:rsid w:val="008A14D4"/>
    <w:rsid w:val="008A342E"/>
    <w:rsid w:val="008A4458"/>
    <w:rsid w:val="008A57C5"/>
    <w:rsid w:val="008A7778"/>
    <w:rsid w:val="008B0E74"/>
    <w:rsid w:val="008B10BB"/>
    <w:rsid w:val="008B1A82"/>
    <w:rsid w:val="008B2D54"/>
    <w:rsid w:val="008B3A3E"/>
    <w:rsid w:val="008C14BE"/>
    <w:rsid w:val="008C2643"/>
    <w:rsid w:val="008C689B"/>
    <w:rsid w:val="008C7CD3"/>
    <w:rsid w:val="008E1ED8"/>
    <w:rsid w:val="008F00D8"/>
    <w:rsid w:val="008F02D6"/>
    <w:rsid w:val="008F2B97"/>
    <w:rsid w:val="008F410F"/>
    <w:rsid w:val="008F415B"/>
    <w:rsid w:val="008F44FB"/>
    <w:rsid w:val="008F7453"/>
    <w:rsid w:val="008F7B85"/>
    <w:rsid w:val="00906D92"/>
    <w:rsid w:val="009072CC"/>
    <w:rsid w:val="00907E12"/>
    <w:rsid w:val="00911555"/>
    <w:rsid w:val="00912E5D"/>
    <w:rsid w:val="0093313C"/>
    <w:rsid w:val="00937690"/>
    <w:rsid w:val="00954EC9"/>
    <w:rsid w:val="0096137A"/>
    <w:rsid w:val="009915B2"/>
    <w:rsid w:val="009A110B"/>
    <w:rsid w:val="009A459C"/>
    <w:rsid w:val="009A6584"/>
    <w:rsid w:val="009B009E"/>
    <w:rsid w:val="009B0F75"/>
    <w:rsid w:val="009B45A5"/>
    <w:rsid w:val="009B5763"/>
    <w:rsid w:val="009B6DF8"/>
    <w:rsid w:val="009D4BAD"/>
    <w:rsid w:val="009D64C7"/>
    <w:rsid w:val="009D7319"/>
    <w:rsid w:val="009F1F2B"/>
    <w:rsid w:val="00A02612"/>
    <w:rsid w:val="00A12279"/>
    <w:rsid w:val="00A13B0C"/>
    <w:rsid w:val="00A17C5A"/>
    <w:rsid w:val="00A2151E"/>
    <w:rsid w:val="00A267D6"/>
    <w:rsid w:val="00A31433"/>
    <w:rsid w:val="00A41EF1"/>
    <w:rsid w:val="00A46A45"/>
    <w:rsid w:val="00A46C26"/>
    <w:rsid w:val="00A553E8"/>
    <w:rsid w:val="00A56B63"/>
    <w:rsid w:val="00A61B95"/>
    <w:rsid w:val="00A67192"/>
    <w:rsid w:val="00A75DBB"/>
    <w:rsid w:val="00A76992"/>
    <w:rsid w:val="00A80D2E"/>
    <w:rsid w:val="00A81F5C"/>
    <w:rsid w:val="00A850B4"/>
    <w:rsid w:val="00A85D47"/>
    <w:rsid w:val="00A91EB3"/>
    <w:rsid w:val="00A95E71"/>
    <w:rsid w:val="00AA11A4"/>
    <w:rsid w:val="00AA33A0"/>
    <w:rsid w:val="00AA3EA1"/>
    <w:rsid w:val="00AA5EBF"/>
    <w:rsid w:val="00AA66A2"/>
    <w:rsid w:val="00AB3AC6"/>
    <w:rsid w:val="00AB54D8"/>
    <w:rsid w:val="00AE6D2A"/>
    <w:rsid w:val="00AF24E1"/>
    <w:rsid w:val="00AF505A"/>
    <w:rsid w:val="00AF6E1D"/>
    <w:rsid w:val="00AF7A0A"/>
    <w:rsid w:val="00B04878"/>
    <w:rsid w:val="00B05D13"/>
    <w:rsid w:val="00B110CF"/>
    <w:rsid w:val="00B12819"/>
    <w:rsid w:val="00B1296C"/>
    <w:rsid w:val="00B14706"/>
    <w:rsid w:val="00B21D71"/>
    <w:rsid w:val="00B23BEE"/>
    <w:rsid w:val="00B35441"/>
    <w:rsid w:val="00B36272"/>
    <w:rsid w:val="00B479F4"/>
    <w:rsid w:val="00B53481"/>
    <w:rsid w:val="00B574D0"/>
    <w:rsid w:val="00B61F78"/>
    <w:rsid w:val="00B62176"/>
    <w:rsid w:val="00B62D68"/>
    <w:rsid w:val="00B62DC6"/>
    <w:rsid w:val="00B65AA9"/>
    <w:rsid w:val="00B70049"/>
    <w:rsid w:val="00B73DE4"/>
    <w:rsid w:val="00B8597E"/>
    <w:rsid w:val="00B8684A"/>
    <w:rsid w:val="00B92ECD"/>
    <w:rsid w:val="00B944C4"/>
    <w:rsid w:val="00B94CEB"/>
    <w:rsid w:val="00B96EE4"/>
    <w:rsid w:val="00BA066E"/>
    <w:rsid w:val="00BA2793"/>
    <w:rsid w:val="00BB1831"/>
    <w:rsid w:val="00BB2AA5"/>
    <w:rsid w:val="00BB4EC8"/>
    <w:rsid w:val="00BB6020"/>
    <w:rsid w:val="00BD3BB1"/>
    <w:rsid w:val="00BD4DFB"/>
    <w:rsid w:val="00BE0702"/>
    <w:rsid w:val="00BF1663"/>
    <w:rsid w:val="00C04B10"/>
    <w:rsid w:val="00C05CB9"/>
    <w:rsid w:val="00C0625F"/>
    <w:rsid w:val="00C1387F"/>
    <w:rsid w:val="00C14661"/>
    <w:rsid w:val="00C30E48"/>
    <w:rsid w:val="00C31064"/>
    <w:rsid w:val="00C337DD"/>
    <w:rsid w:val="00C3731D"/>
    <w:rsid w:val="00C4306C"/>
    <w:rsid w:val="00C45FBB"/>
    <w:rsid w:val="00C50D64"/>
    <w:rsid w:val="00C54157"/>
    <w:rsid w:val="00C54FDF"/>
    <w:rsid w:val="00C5699D"/>
    <w:rsid w:val="00C670AB"/>
    <w:rsid w:val="00C74FBE"/>
    <w:rsid w:val="00C83845"/>
    <w:rsid w:val="00C84D10"/>
    <w:rsid w:val="00C91176"/>
    <w:rsid w:val="00C94F64"/>
    <w:rsid w:val="00CA29C9"/>
    <w:rsid w:val="00CA3B7B"/>
    <w:rsid w:val="00CA6E16"/>
    <w:rsid w:val="00CB4667"/>
    <w:rsid w:val="00CC4CF0"/>
    <w:rsid w:val="00CC5F54"/>
    <w:rsid w:val="00CD1BFC"/>
    <w:rsid w:val="00CD248B"/>
    <w:rsid w:val="00CD3F55"/>
    <w:rsid w:val="00CD504D"/>
    <w:rsid w:val="00CE2CBF"/>
    <w:rsid w:val="00CE31EF"/>
    <w:rsid w:val="00CE5121"/>
    <w:rsid w:val="00CF5074"/>
    <w:rsid w:val="00D000B5"/>
    <w:rsid w:val="00D11434"/>
    <w:rsid w:val="00D143D0"/>
    <w:rsid w:val="00D1451F"/>
    <w:rsid w:val="00D165DA"/>
    <w:rsid w:val="00D22D9B"/>
    <w:rsid w:val="00D27950"/>
    <w:rsid w:val="00D43A88"/>
    <w:rsid w:val="00D462AF"/>
    <w:rsid w:val="00D471D2"/>
    <w:rsid w:val="00D53DAB"/>
    <w:rsid w:val="00D545BC"/>
    <w:rsid w:val="00D572A7"/>
    <w:rsid w:val="00D5780A"/>
    <w:rsid w:val="00D57D8A"/>
    <w:rsid w:val="00D62181"/>
    <w:rsid w:val="00D62F73"/>
    <w:rsid w:val="00D65680"/>
    <w:rsid w:val="00D65BA6"/>
    <w:rsid w:val="00D67D49"/>
    <w:rsid w:val="00D711D5"/>
    <w:rsid w:val="00D71E9F"/>
    <w:rsid w:val="00D723E2"/>
    <w:rsid w:val="00D72964"/>
    <w:rsid w:val="00D735CB"/>
    <w:rsid w:val="00D77DC5"/>
    <w:rsid w:val="00D80890"/>
    <w:rsid w:val="00D82B10"/>
    <w:rsid w:val="00D91CF7"/>
    <w:rsid w:val="00D91D1F"/>
    <w:rsid w:val="00D92CAA"/>
    <w:rsid w:val="00D937F3"/>
    <w:rsid w:val="00D94826"/>
    <w:rsid w:val="00D95876"/>
    <w:rsid w:val="00D97719"/>
    <w:rsid w:val="00DA05EE"/>
    <w:rsid w:val="00DA5FE4"/>
    <w:rsid w:val="00DA7B79"/>
    <w:rsid w:val="00DB3332"/>
    <w:rsid w:val="00DB5174"/>
    <w:rsid w:val="00DB68CE"/>
    <w:rsid w:val="00DC1AE8"/>
    <w:rsid w:val="00DC3520"/>
    <w:rsid w:val="00DC3F9B"/>
    <w:rsid w:val="00DD3BCF"/>
    <w:rsid w:val="00DD4731"/>
    <w:rsid w:val="00DD5BD2"/>
    <w:rsid w:val="00DE0C44"/>
    <w:rsid w:val="00DE2902"/>
    <w:rsid w:val="00DE3237"/>
    <w:rsid w:val="00DE3C4F"/>
    <w:rsid w:val="00DE6BE7"/>
    <w:rsid w:val="00DE6D81"/>
    <w:rsid w:val="00DF44C2"/>
    <w:rsid w:val="00E01200"/>
    <w:rsid w:val="00E056D9"/>
    <w:rsid w:val="00E06303"/>
    <w:rsid w:val="00E07EAC"/>
    <w:rsid w:val="00E12291"/>
    <w:rsid w:val="00E131DB"/>
    <w:rsid w:val="00E150A6"/>
    <w:rsid w:val="00E1536E"/>
    <w:rsid w:val="00E21726"/>
    <w:rsid w:val="00E22247"/>
    <w:rsid w:val="00E306AE"/>
    <w:rsid w:val="00E36BC2"/>
    <w:rsid w:val="00E453D0"/>
    <w:rsid w:val="00E45823"/>
    <w:rsid w:val="00E476FE"/>
    <w:rsid w:val="00E50485"/>
    <w:rsid w:val="00E542E9"/>
    <w:rsid w:val="00E54D39"/>
    <w:rsid w:val="00E564A6"/>
    <w:rsid w:val="00E6258A"/>
    <w:rsid w:val="00E633E4"/>
    <w:rsid w:val="00E7097B"/>
    <w:rsid w:val="00E74290"/>
    <w:rsid w:val="00E757E2"/>
    <w:rsid w:val="00E7683A"/>
    <w:rsid w:val="00E773B7"/>
    <w:rsid w:val="00E7752F"/>
    <w:rsid w:val="00E87A04"/>
    <w:rsid w:val="00E95832"/>
    <w:rsid w:val="00E9587E"/>
    <w:rsid w:val="00E96DB5"/>
    <w:rsid w:val="00EB433D"/>
    <w:rsid w:val="00EB4FE2"/>
    <w:rsid w:val="00EC1457"/>
    <w:rsid w:val="00EC1BA6"/>
    <w:rsid w:val="00ED273C"/>
    <w:rsid w:val="00ED5666"/>
    <w:rsid w:val="00ED5CC7"/>
    <w:rsid w:val="00ED6399"/>
    <w:rsid w:val="00EE0D29"/>
    <w:rsid w:val="00EF2309"/>
    <w:rsid w:val="00F00427"/>
    <w:rsid w:val="00F014EE"/>
    <w:rsid w:val="00F02B4B"/>
    <w:rsid w:val="00F125F6"/>
    <w:rsid w:val="00F152C4"/>
    <w:rsid w:val="00F244DF"/>
    <w:rsid w:val="00F254D5"/>
    <w:rsid w:val="00F402BA"/>
    <w:rsid w:val="00F405CF"/>
    <w:rsid w:val="00F40F30"/>
    <w:rsid w:val="00F4226A"/>
    <w:rsid w:val="00F42EB0"/>
    <w:rsid w:val="00F5111D"/>
    <w:rsid w:val="00F520A6"/>
    <w:rsid w:val="00F531ED"/>
    <w:rsid w:val="00F54F88"/>
    <w:rsid w:val="00F56084"/>
    <w:rsid w:val="00F56103"/>
    <w:rsid w:val="00F64F8B"/>
    <w:rsid w:val="00F65D90"/>
    <w:rsid w:val="00F7393D"/>
    <w:rsid w:val="00F74FBA"/>
    <w:rsid w:val="00F823D3"/>
    <w:rsid w:val="00F92E4F"/>
    <w:rsid w:val="00FA027D"/>
    <w:rsid w:val="00FA1AEB"/>
    <w:rsid w:val="00FA5D2D"/>
    <w:rsid w:val="00FA6F4B"/>
    <w:rsid w:val="00FB21B8"/>
    <w:rsid w:val="00FB26DA"/>
    <w:rsid w:val="00FB39E4"/>
    <w:rsid w:val="00FB3CF3"/>
    <w:rsid w:val="00FC1EC0"/>
    <w:rsid w:val="00FC412D"/>
    <w:rsid w:val="00FE2404"/>
    <w:rsid w:val="00FF2EF3"/>
    <w:rsid w:val="00FF3C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F505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uiPriority w:val="9"/>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2">
    <w:name w:val="heading 2"/>
    <w:basedOn w:val="Navaden"/>
    <w:next w:val="Navaden"/>
    <w:link w:val="Naslov2Znak"/>
    <w:qFormat/>
    <w:rsid w:val="00D91D1F"/>
    <w:pPr>
      <w:keepNext/>
      <w:spacing w:before="240" w:after="60"/>
      <w:ind w:left="576" w:hanging="576"/>
      <w:outlineLvl w:val="1"/>
    </w:pPr>
    <w:rPr>
      <w:rFonts w:ascii="Tahoma" w:hAnsi="Tahoma"/>
      <w:b/>
      <w:bCs/>
      <w:iCs/>
      <w:sz w:val="22"/>
      <w:szCs w:val="28"/>
    </w:rPr>
  </w:style>
  <w:style w:type="paragraph" w:styleId="Naslov3">
    <w:name w:val="heading 3"/>
    <w:basedOn w:val="Navaden"/>
    <w:next w:val="Navaden"/>
    <w:link w:val="Naslov3Znak"/>
    <w:qFormat/>
    <w:rsid w:val="00D91D1F"/>
    <w:pPr>
      <w:keepNext/>
      <w:spacing w:before="240" w:after="60"/>
      <w:ind w:left="720" w:hanging="720"/>
      <w:outlineLvl w:val="2"/>
    </w:pPr>
    <w:rPr>
      <w:rFonts w:ascii="Cambria" w:hAnsi="Cambria"/>
      <w:b/>
      <w:bCs/>
      <w:sz w:val="26"/>
      <w:szCs w:val="26"/>
    </w:rPr>
  </w:style>
  <w:style w:type="paragraph" w:styleId="Naslov4">
    <w:name w:val="heading 4"/>
    <w:basedOn w:val="Navaden"/>
    <w:next w:val="Navaden"/>
    <w:link w:val="Naslov4Znak"/>
    <w:unhideWhenUsed/>
    <w:qFormat/>
    <w:rsid w:val="00B1296C"/>
    <w:pPr>
      <w:keepNext/>
      <w:keepLines/>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avaden"/>
    <w:next w:val="Navaden"/>
    <w:link w:val="Naslov5Znak"/>
    <w:qFormat/>
    <w:rsid w:val="00D91D1F"/>
    <w:pPr>
      <w:spacing w:before="240" w:after="60"/>
      <w:ind w:left="1008" w:hanging="1008"/>
      <w:outlineLvl w:val="4"/>
    </w:pPr>
    <w:rPr>
      <w:rFonts w:ascii="Calibri" w:hAnsi="Calibri"/>
      <w:b/>
      <w:bCs/>
      <w:i/>
      <w:iCs/>
      <w:sz w:val="26"/>
      <w:szCs w:val="26"/>
    </w:rPr>
  </w:style>
  <w:style w:type="paragraph" w:styleId="Naslov6">
    <w:name w:val="heading 6"/>
    <w:basedOn w:val="Navaden"/>
    <w:next w:val="Navaden"/>
    <w:link w:val="Naslov6Znak"/>
    <w:qFormat/>
    <w:rsid w:val="00D91D1F"/>
    <w:pPr>
      <w:spacing w:before="240" w:after="60"/>
      <w:ind w:left="1152" w:hanging="1152"/>
      <w:outlineLvl w:val="5"/>
    </w:pPr>
    <w:rPr>
      <w:rFonts w:ascii="Calibri" w:hAnsi="Calibri"/>
      <w:b/>
      <w:bCs/>
      <w:sz w:val="22"/>
      <w:szCs w:val="22"/>
    </w:rPr>
  </w:style>
  <w:style w:type="paragraph" w:styleId="Naslov7">
    <w:name w:val="heading 7"/>
    <w:basedOn w:val="Navaden"/>
    <w:next w:val="Navaden"/>
    <w:link w:val="Naslov7Znak"/>
    <w:qFormat/>
    <w:rsid w:val="00D91D1F"/>
    <w:pPr>
      <w:spacing w:before="240" w:after="60"/>
      <w:ind w:left="1296" w:hanging="1296"/>
      <w:outlineLvl w:val="6"/>
    </w:pPr>
    <w:rPr>
      <w:rFonts w:ascii="Calibri" w:hAnsi="Calibri"/>
      <w:sz w:val="22"/>
    </w:rPr>
  </w:style>
  <w:style w:type="paragraph" w:styleId="Naslov8">
    <w:name w:val="heading 8"/>
    <w:basedOn w:val="Navaden"/>
    <w:next w:val="Navaden"/>
    <w:link w:val="Naslov8Znak"/>
    <w:qFormat/>
    <w:rsid w:val="00D91D1F"/>
    <w:pPr>
      <w:spacing w:before="240" w:after="60"/>
      <w:ind w:left="1440" w:hanging="1440"/>
      <w:outlineLvl w:val="7"/>
    </w:pPr>
    <w:rPr>
      <w:rFonts w:ascii="Calibri" w:hAnsi="Calibri"/>
      <w:i/>
      <w:iCs/>
      <w:sz w:val="22"/>
    </w:rPr>
  </w:style>
  <w:style w:type="paragraph" w:styleId="Naslov9">
    <w:name w:val="heading 9"/>
    <w:basedOn w:val="Navaden"/>
    <w:next w:val="Navaden"/>
    <w:link w:val="Naslov9Znak"/>
    <w:qFormat/>
    <w:rsid w:val="00D91D1F"/>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Poglavje1 Znak"/>
    <w:link w:val="Naslov1"/>
    <w:uiPriority w:val="9"/>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link w:val="BesedilooblakaZnak"/>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basedOn w:val="Navaden"/>
    <w:uiPriority w:val="34"/>
    <w:qFormat/>
    <w:rsid w:val="00ED5CC7"/>
    <w:pPr>
      <w:ind w:left="720"/>
      <w:contextualSpacing/>
    </w:pPr>
  </w:style>
  <w:style w:type="character" w:customStyle="1" w:styleId="Naslov4Znak">
    <w:name w:val="Naslov 4 Znak"/>
    <w:basedOn w:val="Privzetapisavaodstavka"/>
    <w:link w:val="Naslov4"/>
    <w:rsid w:val="00B1296C"/>
    <w:rPr>
      <w:rFonts w:asciiTheme="majorHAnsi" w:eastAsiaTheme="majorEastAsia" w:hAnsiTheme="majorHAnsi" w:cstheme="majorBidi"/>
      <w:b/>
      <w:bCs/>
      <w:i/>
      <w:iCs/>
      <w:color w:val="5B9BD5" w:themeColor="accent1"/>
      <w:sz w:val="24"/>
      <w:szCs w:val="24"/>
      <w:lang w:eastAsia="ar-SA"/>
    </w:rPr>
  </w:style>
  <w:style w:type="character" w:styleId="Besediloograde">
    <w:name w:val="Placeholder Text"/>
    <w:basedOn w:val="Privzetapisavaodstavka"/>
    <w:uiPriority w:val="99"/>
    <w:semiHidden/>
    <w:rsid w:val="00F40F30"/>
    <w:rPr>
      <w:color w:val="808080"/>
    </w:rPr>
  </w:style>
  <w:style w:type="character" w:customStyle="1" w:styleId="Naslov2Znak">
    <w:name w:val="Naslov 2 Znak"/>
    <w:basedOn w:val="Privzetapisavaodstavka"/>
    <w:link w:val="Naslov2"/>
    <w:rsid w:val="00D91D1F"/>
    <w:rPr>
      <w:rFonts w:ascii="Tahoma" w:hAnsi="Tahoma"/>
      <w:b/>
      <w:bCs/>
      <w:iCs/>
      <w:sz w:val="22"/>
      <w:szCs w:val="28"/>
      <w:lang w:eastAsia="ar-SA"/>
    </w:rPr>
  </w:style>
  <w:style w:type="character" w:customStyle="1" w:styleId="Naslov3Znak">
    <w:name w:val="Naslov 3 Znak"/>
    <w:basedOn w:val="Privzetapisavaodstavka"/>
    <w:link w:val="Naslov3"/>
    <w:rsid w:val="00D91D1F"/>
    <w:rPr>
      <w:rFonts w:ascii="Cambria" w:hAnsi="Cambria"/>
      <w:b/>
      <w:bCs/>
      <w:sz w:val="26"/>
      <w:szCs w:val="26"/>
      <w:lang w:eastAsia="ar-SA"/>
    </w:rPr>
  </w:style>
  <w:style w:type="character" w:customStyle="1" w:styleId="Naslov5Znak">
    <w:name w:val="Naslov 5 Znak"/>
    <w:basedOn w:val="Privzetapisavaodstavka"/>
    <w:link w:val="Naslov5"/>
    <w:rsid w:val="00D91D1F"/>
    <w:rPr>
      <w:rFonts w:ascii="Calibri" w:hAnsi="Calibri"/>
      <w:b/>
      <w:bCs/>
      <w:i/>
      <w:iCs/>
      <w:sz w:val="26"/>
      <w:szCs w:val="26"/>
      <w:lang w:eastAsia="ar-SA"/>
    </w:rPr>
  </w:style>
  <w:style w:type="character" w:customStyle="1" w:styleId="Naslov6Znak">
    <w:name w:val="Naslov 6 Znak"/>
    <w:basedOn w:val="Privzetapisavaodstavka"/>
    <w:link w:val="Naslov6"/>
    <w:rsid w:val="00D91D1F"/>
    <w:rPr>
      <w:rFonts w:ascii="Calibri" w:hAnsi="Calibri"/>
      <w:b/>
      <w:bCs/>
      <w:sz w:val="22"/>
      <w:szCs w:val="22"/>
      <w:lang w:eastAsia="ar-SA"/>
    </w:rPr>
  </w:style>
  <w:style w:type="character" w:customStyle="1" w:styleId="Naslov7Znak">
    <w:name w:val="Naslov 7 Znak"/>
    <w:basedOn w:val="Privzetapisavaodstavka"/>
    <w:link w:val="Naslov7"/>
    <w:rsid w:val="00D91D1F"/>
    <w:rPr>
      <w:rFonts w:ascii="Calibri" w:hAnsi="Calibri"/>
      <w:sz w:val="22"/>
      <w:szCs w:val="24"/>
      <w:lang w:eastAsia="ar-SA"/>
    </w:rPr>
  </w:style>
  <w:style w:type="character" w:customStyle="1" w:styleId="Naslov8Znak">
    <w:name w:val="Naslov 8 Znak"/>
    <w:basedOn w:val="Privzetapisavaodstavka"/>
    <w:link w:val="Naslov8"/>
    <w:rsid w:val="00D91D1F"/>
    <w:rPr>
      <w:rFonts w:ascii="Calibri" w:hAnsi="Calibri"/>
      <w:i/>
      <w:iCs/>
      <w:sz w:val="22"/>
      <w:szCs w:val="24"/>
      <w:lang w:eastAsia="ar-SA"/>
    </w:rPr>
  </w:style>
  <w:style w:type="character" w:customStyle="1" w:styleId="Naslov9Znak">
    <w:name w:val="Naslov 9 Znak"/>
    <w:basedOn w:val="Privzetapisavaodstavka"/>
    <w:link w:val="Naslov9"/>
    <w:rsid w:val="00D91D1F"/>
    <w:rPr>
      <w:rFonts w:ascii="Cambria" w:hAnsi="Cambria"/>
      <w:sz w:val="22"/>
      <w:szCs w:val="22"/>
      <w:lang w:eastAsia="ar-SA"/>
    </w:rPr>
  </w:style>
  <w:style w:type="character" w:customStyle="1" w:styleId="BesedilooblakaZnak">
    <w:name w:val="Besedilo oblačka Znak"/>
    <w:basedOn w:val="Privzetapisavaodstavka"/>
    <w:link w:val="Besedilooblaka"/>
    <w:rsid w:val="00D91D1F"/>
    <w:rPr>
      <w:rFonts w:ascii="Tahoma" w:hAnsi="Tahoma" w:cs="Tahoma"/>
      <w:sz w:val="16"/>
      <w:szCs w:val="16"/>
      <w:lang w:eastAsia="ar-SA"/>
    </w:rPr>
  </w:style>
  <w:style w:type="character" w:styleId="Pripombasklic">
    <w:name w:val="annotation reference"/>
    <w:rsid w:val="00D91D1F"/>
    <w:rPr>
      <w:sz w:val="16"/>
      <w:szCs w:val="16"/>
    </w:rPr>
  </w:style>
  <w:style w:type="paragraph" w:styleId="Pripombabesedilo">
    <w:name w:val="annotation text"/>
    <w:basedOn w:val="Navaden"/>
    <w:link w:val="PripombabesediloZnak"/>
    <w:rsid w:val="00D91D1F"/>
    <w:rPr>
      <w:rFonts w:ascii="Tahoma" w:hAnsi="Tahoma"/>
      <w:sz w:val="20"/>
      <w:szCs w:val="20"/>
    </w:rPr>
  </w:style>
  <w:style w:type="character" w:customStyle="1" w:styleId="PripombabesediloZnak">
    <w:name w:val="Pripomba – besedilo Znak"/>
    <w:basedOn w:val="Privzetapisavaodstavka"/>
    <w:link w:val="Pripombabesedilo"/>
    <w:rsid w:val="00D91D1F"/>
    <w:rPr>
      <w:rFonts w:ascii="Tahoma" w:hAnsi="Tahoma"/>
      <w:lang w:eastAsia="ar-SA"/>
    </w:rPr>
  </w:style>
  <w:style w:type="paragraph" w:styleId="Zadevapripombe">
    <w:name w:val="annotation subject"/>
    <w:basedOn w:val="Pripombabesedilo"/>
    <w:next w:val="Pripombabesedilo"/>
    <w:link w:val="ZadevapripombeZnak"/>
    <w:rsid w:val="00D91D1F"/>
    <w:rPr>
      <w:b/>
      <w:bCs/>
    </w:rPr>
  </w:style>
  <w:style w:type="character" w:customStyle="1" w:styleId="ZadevapripombeZnak">
    <w:name w:val="Zadeva pripombe Znak"/>
    <w:basedOn w:val="PripombabesediloZnak"/>
    <w:link w:val="Zadevapripombe"/>
    <w:rsid w:val="00D91D1F"/>
    <w:rPr>
      <w:rFonts w:ascii="Tahoma" w:hAnsi="Tahoma"/>
      <w:b/>
      <w:bCs/>
      <w:lang w:eastAsia="ar-SA"/>
    </w:rPr>
  </w:style>
  <w:style w:type="paragraph" w:styleId="Revizija">
    <w:name w:val="Revision"/>
    <w:hidden/>
    <w:uiPriority w:val="99"/>
    <w:semiHidden/>
    <w:rsid w:val="00D91D1F"/>
    <w:rPr>
      <w:sz w:val="24"/>
      <w:szCs w:val="24"/>
      <w:lang w:eastAsia="ar-SA"/>
    </w:rPr>
  </w:style>
  <w:style w:type="character" w:customStyle="1" w:styleId="GlavaZnak">
    <w:name w:val="Glava Znak"/>
    <w:basedOn w:val="Privzetapisavaodstavka"/>
    <w:link w:val="Glava"/>
    <w:uiPriority w:val="99"/>
    <w:rsid w:val="00D91D1F"/>
    <w:rPr>
      <w:rFonts w:ascii="Arial" w:hAnsi="Arial"/>
      <w:szCs w:val="24"/>
      <w:lang w:val="en-US" w:eastAsia="en-US"/>
    </w:rPr>
  </w:style>
  <w:style w:type="paragraph" w:styleId="NaslovTOC">
    <w:name w:val="TOC Heading"/>
    <w:basedOn w:val="Naslov1"/>
    <w:next w:val="Navaden"/>
    <w:uiPriority w:val="39"/>
    <w:qFormat/>
    <w:rsid w:val="00D91D1F"/>
    <w:pPr>
      <w:keepLines/>
      <w:overflowPunct/>
      <w:autoSpaceDE/>
      <w:autoSpaceDN/>
      <w:adjustRightInd/>
      <w:spacing w:before="480" w:after="0" w:line="276" w:lineRule="auto"/>
      <w:ind w:left="432" w:hanging="432"/>
      <w:jc w:val="left"/>
      <w:textAlignment w:val="auto"/>
      <w:outlineLvl w:val="9"/>
    </w:pPr>
    <w:rPr>
      <w:rFonts w:ascii="Tahoma" w:hAnsi="Tahoma" w:cs="Times New Roman"/>
      <w:caps/>
      <w:color w:val="365F91"/>
      <w:kern w:val="0"/>
      <w:sz w:val="28"/>
      <w:szCs w:val="28"/>
      <w:lang w:eastAsia="sl-SI"/>
    </w:rPr>
  </w:style>
  <w:style w:type="paragraph" w:styleId="Naslov">
    <w:name w:val="Title"/>
    <w:basedOn w:val="Navaden"/>
    <w:next w:val="Navaden"/>
    <w:link w:val="NaslovZnak"/>
    <w:qFormat/>
    <w:rsid w:val="00D91D1F"/>
    <w:pPr>
      <w:spacing w:before="240" w:after="60"/>
      <w:jc w:val="center"/>
      <w:outlineLvl w:val="0"/>
    </w:pPr>
    <w:rPr>
      <w:rFonts w:ascii="Tahoma" w:hAnsi="Tahoma"/>
      <w:b/>
      <w:bCs/>
      <w:kern w:val="28"/>
      <w:sz w:val="28"/>
      <w:szCs w:val="32"/>
    </w:rPr>
  </w:style>
  <w:style w:type="character" w:customStyle="1" w:styleId="NaslovZnak">
    <w:name w:val="Naslov Znak"/>
    <w:basedOn w:val="Privzetapisavaodstavka"/>
    <w:link w:val="Naslov"/>
    <w:rsid w:val="00D91D1F"/>
    <w:rPr>
      <w:rFonts w:ascii="Tahoma" w:hAnsi="Tahoma"/>
      <w:b/>
      <w:bCs/>
      <w:kern w:val="28"/>
      <w:sz w:val="28"/>
      <w:szCs w:val="32"/>
      <w:lang w:eastAsia="ar-SA"/>
    </w:rPr>
  </w:style>
  <w:style w:type="paragraph" w:styleId="Kazalovsebine1">
    <w:name w:val="toc 1"/>
    <w:basedOn w:val="Navaden"/>
    <w:next w:val="Navaden"/>
    <w:autoRedefine/>
    <w:uiPriority w:val="39"/>
    <w:rsid w:val="00D91D1F"/>
    <w:pPr>
      <w:tabs>
        <w:tab w:val="left" w:pos="426"/>
        <w:tab w:val="right" w:leader="dot" w:pos="9062"/>
      </w:tabs>
      <w:ind w:left="426" w:hanging="426"/>
    </w:pPr>
    <w:rPr>
      <w:rFonts w:ascii="Tahoma" w:hAnsi="Tahoma"/>
      <w:sz w:val="22"/>
    </w:rPr>
  </w:style>
  <w:style w:type="paragraph" w:styleId="Kazalovsebine2">
    <w:name w:val="toc 2"/>
    <w:basedOn w:val="Navaden"/>
    <w:next w:val="Navaden"/>
    <w:autoRedefine/>
    <w:uiPriority w:val="39"/>
    <w:rsid w:val="00D91D1F"/>
    <w:pPr>
      <w:ind w:left="240"/>
    </w:pPr>
    <w:rPr>
      <w:rFonts w:ascii="Tahoma" w:hAnsi="Tahoma"/>
      <w:sz w:val="22"/>
    </w:rPr>
  </w:style>
  <w:style w:type="paragraph" w:styleId="Napis">
    <w:name w:val="caption"/>
    <w:basedOn w:val="Navaden"/>
    <w:next w:val="Navaden"/>
    <w:qFormat/>
    <w:rsid w:val="00D91D1F"/>
    <w:rPr>
      <w:rFonts w:ascii="Tahoma" w:hAnsi="Tahoma"/>
      <w:b/>
      <w:bCs/>
      <w:sz w:val="20"/>
      <w:szCs w:val="20"/>
    </w:rPr>
  </w:style>
  <w:style w:type="character" w:customStyle="1" w:styleId="apple-converted-space">
    <w:name w:val="apple-converted-space"/>
    <w:rsid w:val="00D91D1F"/>
  </w:style>
  <w:style w:type="paragraph" w:customStyle="1" w:styleId="esegmenth4">
    <w:name w:val="esegment_h4"/>
    <w:basedOn w:val="Navaden"/>
    <w:rsid w:val="00D91D1F"/>
    <w:pPr>
      <w:suppressAutoHyphens w:val="0"/>
      <w:spacing w:before="100" w:beforeAutospacing="1" w:after="100" w:afterAutospacing="1"/>
    </w:pPr>
    <w:rPr>
      <w:lang w:val="en-GB" w:eastAsia="en-GB"/>
    </w:rPr>
  </w:style>
  <w:style w:type="paragraph" w:styleId="Navadensplet">
    <w:name w:val="Normal (Web)"/>
    <w:basedOn w:val="Navaden"/>
    <w:uiPriority w:val="99"/>
    <w:unhideWhenUsed/>
    <w:rsid w:val="00D91D1F"/>
    <w:pPr>
      <w:suppressAutoHyphens w:val="0"/>
      <w:spacing w:before="100" w:beforeAutospacing="1" w:after="100" w:afterAutospacing="1"/>
    </w:pPr>
    <w:rPr>
      <w:lang w:val="en-GB" w:eastAsia="en-GB"/>
    </w:rPr>
  </w:style>
  <w:style w:type="paragraph" w:customStyle="1" w:styleId="Odstavek">
    <w:name w:val="Odstavek"/>
    <w:basedOn w:val="Navaden"/>
    <w:link w:val="OdstavekZnak"/>
    <w:qFormat/>
    <w:rsid w:val="00D91D1F"/>
    <w:pPr>
      <w:suppressAutoHyphens w:val="0"/>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D91D1F"/>
    <w:rPr>
      <w:rFonts w:ascii="Arial" w:hAnsi="Arial" w:cs="Arial"/>
      <w:sz w:val="22"/>
      <w:szCs w:val="22"/>
    </w:rPr>
  </w:style>
  <w:style w:type="character" w:styleId="Neensklic">
    <w:name w:val="Subtle Reference"/>
    <w:uiPriority w:val="31"/>
    <w:qFormat/>
    <w:rsid w:val="00D91D1F"/>
    <w:rPr>
      <w:smallCaps/>
      <w:color w:val="C0504D"/>
      <w:u w:val="single"/>
    </w:rPr>
  </w:style>
  <w:style w:type="paragraph" w:styleId="Sprotnaopomba-besedilo">
    <w:name w:val="footnote text"/>
    <w:basedOn w:val="Navaden"/>
    <w:link w:val="Sprotnaopomba-besediloZnak"/>
    <w:rsid w:val="00D91D1F"/>
    <w:rPr>
      <w:rFonts w:ascii="Tahoma" w:hAnsi="Tahoma"/>
      <w:sz w:val="20"/>
      <w:szCs w:val="20"/>
    </w:rPr>
  </w:style>
  <w:style w:type="character" w:customStyle="1" w:styleId="Sprotnaopomba-besediloZnak">
    <w:name w:val="Sprotna opomba - besedilo Znak"/>
    <w:basedOn w:val="Privzetapisavaodstavka"/>
    <w:link w:val="Sprotnaopomba-besedilo"/>
    <w:rsid w:val="00D91D1F"/>
    <w:rPr>
      <w:rFonts w:ascii="Tahoma" w:hAnsi="Tahoma"/>
      <w:lang w:eastAsia="ar-SA"/>
    </w:rPr>
  </w:style>
  <w:style w:type="character" w:styleId="Sprotnaopomba-sklic">
    <w:name w:val="footnote reference"/>
    <w:rsid w:val="00D91D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F505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uiPriority w:val="9"/>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2">
    <w:name w:val="heading 2"/>
    <w:basedOn w:val="Navaden"/>
    <w:next w:val="Navaden"/>
    <w:link w:val="Naslov2Znak"/>
    <w:qFormat/>
    <w:rsid w:val="00D91D1F"/>
    <w:pPr>
      <w:keepNext/>
      <w:spacing w:before="240" w:after="60"/>
      <w:ind w:left="576" w:hanging="576"/>
      <w:outlineLvl w:val="1"/>
    </w:pPr>
    <w:rPr>
      <w:rFonts w:ascii="Tahoma" w:hAnsi="Tahoma"/>
      <w:b/>
      <w:bCs/>
      <w:iCs/>
      <w:sz w:val="22"/>
      <w:szCs w:val="28"/>
    </w:rPr>
  </w:style>
  <w:style w:type="paragraph" w:styleId="Naslov3">
    <w:name w:val="heading 3"/>
    <w:basedOn w:val="Navaden"/>
    <w:next w:val="Navaden"/>
    <w:link w:val="Naslov3Znak"/>
    <w:qFormat/>
    <w:rsid w:val="00D91D1F"/>
    <w:pPr>
      <w:keepNext/>
      <w:spacing w:before="240" w:after="60"/>
      <w:ind w:left="720" w:hanging="720"/>
      <w:outlineLvl w:val="2"/>
    </w:pPr>
    <w:rPr>
      <w:rFonts w:ascii="Cambria" w:hAnsi="Cambria"/>
      <w:b/>
      <w:bCs/>
      <w:sz w:val="26"/>
      <w:szCs w:val="26"/>
    </w:rPr>
  </w:style>
  <w:style w:type="paragraph" w:styleId="Naslov4">
    <w:name w:val="heading 4"/>
    <w:basedOn w:val="Navaden"/>
    <w:next w:val="Navaden"/>
    <w:link w:val="Naslov4Znak"/>
    <w:unhideWhenUsed/>
    <w:qFormat/>
    <w:rsid w:val="00B1296C"/>
    <w:pPr>
      <w:keepNext/>
      <w:keepLines/>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avaden"/>
    <w:next w:val="Navaden"/>
    <w:link w:val="Naslov5Znak"/>
    <w:qFormat/>
    <w:rsid w:val="00D91D1F"/>
    <w:pPr>
      <w:spacing w:before="240" w:after="60"/>
      <w:ind w:left="1008" w:hanging="1008"/>
      <w:outlineLvl w:val="4"/>
    </w:pPr>
    <w:rPr>
      <w:rFonts w:ascii="Calibri" w:hAnsi="Calibri"/>
      <w:b/>
      <w:bCs/>
      <w:i/>
      <w:iCs/>
      <w:sz w:val="26"/>
      <w:szCs w:val="26"/>
    </w:rPr>
  </w:style>
  <w:style w:type="paragraph" w:styleId="Naslov6">
    <w:name w:val="heading 6"/>
    <w:basedOn w:val="Navaden"/>
    <w:next w:val="Navaden"/>
    <w:link w:val="Naslov6Znak"/>
    <w:qFormat/>
    <w:rsid w:val="00D91D1F"/>
    <w:pPr>
      <w:spacing w:before="240" w:after="60"/>
      <w:ind w:left="1152" w:hanging="1152"/>
      <w:outlineLvl w:val="5"/>
    </w:pPr>
    <w:rPr>
      <w:rFonts w:ascii="Calibri" w:hAnsi="Calibri"/>
      <w:b/>
      <w:bCs/>
      <w:sz w:val="22"/>
      <w:szCs w:val="22"/>
    </w:rPr>
  </w:style>
  <w:style w:type="paragraph" w:styleId="Naslov7">
    <w:name w:val="heading 7"/>
    <w:basedOn w:val="Navaden"/>
    <w:next w:val="Navaden"/>
    <w:link w:val="Naslov7Znak"/>
    <w:qFormat/>
    <w:rsid w:val="00D91D1F"/>
    <w:pPr>
      <w:spacing w:before="240" w:after="60"/>
      <w:ind w:left="1296" w:hanging="1296"/>
      <w:outlineLvl w:val="6"/>
    </w:pPr>
    <w:rPr>
      <w:rFonts w:ascii="Calibri" w:hAnsi="Calibri"/>
      <w:sz w:val="22"/>
    </w:rPr>
  </w:style>
  <w:style w:type="paragraph" w:styleId="Naslov8">
    <w:name w:val="heading 8"/>
    <w:basedOn w:val="Navaden"/>
    <w:next w:val="Navaden"/>
    <w:link w:val="Naslov8Znak"/>
    <w:qFormat/>
    <w:rsid w:val="00D91D1F"/>
    <w:pPr>
      <w:spacing w:before="240" w:after="60"/>
      <w:ind w:left="1440" w:hanging="1440"/>
      <w:outlineLvl w:val="7"/>
    </w:pPr>
    <w:rPr>
      <w:rFonts w:ascii="Calibri" w:hAnsi="Calibri"/>
      <w:i/>
      <w:iCs/>
      <w:sz w:val="22"/>
    </w:rPr>
  </w:style>
  <w:style w:type="paragraph" w:styleId="Naslov9">
    <w:name w:val="heading 9"/>
    <w:basedOn w:val="Navaden"/>
    <w:next w:val="Navaden"/>
    <w:link w:val="Naslov9Znak"/>
    <w:qFormat/>
    <w:rsid w:val="00D91D1F"/>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Poglavje1 Znak"/>
    <w:link w:val="Naslov1"/>
    <w:uiPriority w:val="9"/>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link w:val="BesedilooblakaZnak"/>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basedOn w:val="Navaden"/>
    <w:uiPriority w:val="34"/>
    <w:qFormat/>
    <w:rsid w:val="00ED5CC7"/>
    <w:pPr>
      <w:ind w:left="720"/>
      <w:contextualSpacing/>
    </w:pPr>
  </w:style>
  <w:style w:type="character" w:customStyle="1" w:styleId="Naslov4Znak">
    <w:name w:val="Naslov 4 Znak"/>
    <w:basedOn w:val="Privzetapisavaodstavka"/>
    <w:link w:val="Naslov4"/>
    <w:rsid w:val="00B1296C"/>
    <w:rPr>
      <w:rFonts w:asciiTheme="majorHAnsi" w:eastAsiaTheme="majorEastAsia" w:hAnsiTheme="majorHAnsi" w:cstheme="majorBidi"/>
      <w:b/>
      <w:bCs/>
      <w:i/>
      <w:iCs/>
      <w:color w:val="5B9BD5" w:themeColor="accent1"/>
      <w:sz w:val="24"/>
      <w:szCs w:val="24"/>
      <w:lang w:eastAsia="ar-SA"/>
    </w:rPr>
  </w:style>
  <w:style w:type="character" w:styleId="Besediloograde">
    <w:name w:val="Placeholder Text"/>
    <w:basedOn w:val="Privzetapisavaodstavka"/>
    <w:uiPriority w:val="99"/>
    <w:semiHidden/>
    <w:rsid w:val="00F40F30"/>
    <w:rPr>
      <w:color w:val="808080"/>
    </w:rPr>
  </w:style>
  <w:style w:type="character" w:customStyle="1" w:styleId="Naslov2Znak">
    <w:name w:val="Naslov 2 Znak"/>
    <w:basedOn w:val="Privzetapisavaodstavka"/>
    <w:link w:val="Naslov2"/>
    <w:rsid w:val="00D91D1F"/>
    <w:rPr>
      <w:rFonts w:ascii="Tahoma" w:hAnsi="Tahoma"/>
      <w:b/>
      <w:bCs/>
      <w:iCs/>
      <w:sz w:val="22"/>
      <w:szCs w:val="28"/>
      <w:lang w:eastAsia="ar-SA"/>
    </w:rPr>
  </w:style>
  <w:style w:type="character" w:customStyle="1" w:styleId="Naslov3Znak">
    <w:name w:val="Naslov 3 Znak"/>
    <w:basedOn w:val="Privzetapisavaodstavka"/>
    <w:link w:val="Naslov3"/>
    <w:rsid w:val="00D91D1F"/>
    <w:rPr>
      <w:rFonts w:ascii="Cambria" w:hAnsi="Cambria"/>
      <w:b/>
      <w:bCs/>
      <w:sz w:val="26"/>
      <w:szCs w:val="26"/>
      <w:lang w:eastAsia="ar-SA"/>
    </w:rPr>
  </w:style>
  <w:style w:type="character" w:customStyle="1" w:styleId="Naslov5Znak">
    <w:name w:val="Naslov 5 Znak"/>
    <w:basedOn w:val="Privzetapisavaodstavka"/>
    <w:link w:val="Naslov5"/>
    <w:rsid w:val="00D91D1F"/>
    <w:rPr>
      <w:rFonts w:ascii="Calibri" w:hAnsi="Calibri"/>
      <w:b/>
      <w:bCs/>
      <w:i/>
      <w:iCs/>
      <w:sz w:val="26"/>
      <w:szCs w:val="26"/>
      <w:lang w:eastAsia="ar-SA"/>
    </w:rPr>
  </w:style>
  <w:style w:type="character" w:customStyle="1" w:styleId="Naslov6Znak">
    <w:name w:val="Naslov 6 Znak"/>
    <w:basedOn w:val="Privzetapisavaodstavka"/>
    <w:link w:val="Naslov6"/>
    <w:rsid w:val="00D91D1F"/>
    <w:rPr>
      <w:rFonts w:ascii="Calibri" w:hAnsi="Calibri"/>
      <w:b/>
      <w:bCs/>
      <w:sz w:val="22"/>
      <w:szCs w:val="22"/>
      <w:lang w:eastAsia="ar-SA"/>
    </w:rPr>
  </w:style>
  <w:style w:type="character" w:customStyle="1" w:styleId="Naslov7Znak">
    <w:name w:val="Naslov 7 Znak"/>
    <w:basedOn w:val="Privzetapisavaodstavka"/>
    <w:link w:val="Naslov7"/>
    <w:rsid w:val="00D91D1F"/>
    <w:rPr>
      <w:rFonts w:ascii="Calibri" w:hAnsi="Calibri"/>
      <w:sz w:val="22"/>
      <w:szCs w:val="24"/>
      <w:lang w:eastAsia="ar-SA"/>
    </w:rPr>
  </w:style>
  <w:style w:type="character" w:customStyle="1" w:styleId="Naslov8Znak">
    <w:name w:val="Naslov 8 Znak"/>
    <w:basedOn w:val="Privzetapisavaodstavka"/>
    <w:link w:val="Naslov8"/>
    <w:rsid w:val="00D91D1F"/>
    <w:rPr>
      <w:rFonts w:ascii="Calibri" w:hAnsi="Calibri"/>
      <w:i/>
      <w:iCs/>
      <w:sz w:val="22"/>
      <w:szCs w:val="24"/>
      <w:lang w:eastAsia="ar-SA"/>
    </w:rPr>
  </w:style>
  <w:style w:type="character" w:customStyle="1" w:styleId="Naslov9Znak">
    <w:name w:val="Naslov 9 Znak"/>
    <w:basedOn w:val="Privzetapisavaodstavka"/>
    <w:link w:val="Naslov9"/>
    <w:rsid w:val="00D91D1F"/>
    <w:rPr>
      <w:rFonts w:ascii="Cambria" w:hAnsi="Cambria"/>
      <w:sz w:val="22"/>
      <w:szCs w:val="22"/>
      <w:lang w:eastAsia="ar-SA"/>
    </w:rPr>
  </w:style>
  <w:style w:type="character" w:customStyle="1" w:styleId="BesedilooblakaZnak">
    <w:name w:val="Besedilo oblačka Znak"/>
    <w:basedOn w:val="Privzetapisavaodstavka"/>
    <w:link w:val="Besedilooblaka"/>
    <w:rsid w:val="00D91D1F"/>
    <w:rPr>
      <w:rFonts w:ascii="Tahoma" w:hAnsi="Tahoma" w:cs="Tahoma"/>
      <w:sz w:val="16"/>
      <w:szCs w:val="16"/>
      <w:lang w:eastAsia="ar-SA"/>
    </w:rPr>
  </w:style>
  <w:style w:type="character" w:styleId="Pripombasklic">
    <w:name w:val="annotation reference"/>
    <w:rsid w:val="00D91D1F"/>
    <w:rPr>
      <w:sz w:val="16"/>
      <w:szCs w:val="16"/>
    </w:rPr>
  </w:style>
  <w:style w:type="paragraph" w:styleId="Pripombabesedilo">
    <w:name w:val="annotation text"/>
    <w:basedOn w:val="Navaden"/>
    <w:link w:val="PripombabesediloZnak"/>
    <w:rsid w:val="00D91D1F"/>
    <w:rPr>
      <w:rFonts w:ascii="Tahoma" w:hAnsi="Tahoma"/>
      <w:sz w:val="20"/>
      <w:szCs w:val="20"/>
    </w:rPr>
  </w:style>
  <w:style w:type="character" w:customStyle="1" w:styleId="PripombabesediloZnak">
    <w:name w:val="Pripomba – besedilo Znak"/>
    <w:basedOn w:val="Privzetapisavaodstavka"/>
    <w:link w:val="Pripombabesedilo"/>
    <w:rsid w:val="00D91D1F"/>
    <w:rPr>
      <w:rFonts w:ascii="Tahoma" w:hAnsi="Tahoma"/>
      <w:lang w:eastAsia="ar-SA"/>
    </w:rPr>
  </w:style>
  <w:style w:type="paragraph" w:styleId="Zadevapripombe">
    <w:name w:val="annotation subject"/>
    <w:basedOn w:val="Pripombabesedilo"/>
    <w:next w:val="Pripombabesedilo"/>
    <w:link w:val="ZadevapripombeZnak"/>
    <w:rsid w:val="00D91D1F"/>
    <w:rPr>
      <w:b/>
      <w:bCs/>
    </w:rPr>
  </w:style>
  <w:style w:type="character" w:customStyle="1" w:styleId="ZadevapripombeZnak">
    <w:name w:val="Zadeva pripombe Znak"/>
    <w:basedOn w:val="PripombabesediloZnak"/>
    <w:link w:val="Zadevapripombe"/>
    <w:rsid w:val="00D91D1F"/>
    <w:rPr>
      <w:rFonts w:ascii="Tahoma" w:hAnsi="Tahoma"/>
      <w:b/>
      <w:bCs/>
      <w:lang w:eastAsia="ar-SA"/>
    </w:rPr>
  </w:style>
  <w:style w:type="paragraph" w:styleId="Revizija">
    <w:name w:val="Revision"/>
    <w:hidden/>
    <w:uiPriority w:val="99"/>
    <w:semiHidden/>
    <w:rsid w:val="00D91D1F"/>
    <w:rPr>
      <w:sz w:val="24"/>
      <w:szCs w:val="24"/>
      <w:lang w:eastAsia="ar-SA"/>
    </w:rPr>
  </w:style>
  <w:style w:type="character" w:customStyle="1" w:styleId="GlavaZnak">
    <w:name w:val="Glava Znak"/>
    <w:basedOn w:val="Privzetapisavaodstavka"/>
    <w:link w:val="Glava"/>
    <w:uiPriority w:val="99"/>
    <w:rsid w:val="00D91D1F"/>
    <w:rPr>
      <w:rFonts w:ascii="Arial" w:hAnsi="Arial"/>
      <w:szCs w:val="24"/>
      <w:lang w:val="en-US" w:eastAsia="en-US"/>
    </w:rPr>
  </w:style>
  <w:style w:type="paragraph" w:styleId="NaslovTOC">
    <w:name w:val="TOC Heading"/>
    <w:basedOn w:val="Naslov1"/>
    <w:next w:val="Navaden"/>
    <w:uiPriority w:val="39"/>
    <w:qFormat/>
    <w:rsid w:val="00D91D1F"/>
    <w:pPr>
      <w:keepLines/>
      <w:overflowPunct/>
      <w:autoSpaceDE/>
      <w:autoSpaceDN/>
      <w:adjustRightInd/>
      <w:spacing w:before="480" w:after="0" w:line="276" w:lineRule="auto"/>
      <w:ind w:left="432" w:hanging="432"/>
      <w:jc w:val="left"/>
      <w:textAlignment w:val="auto"/>
      <w:outlineLvl w:val="9"/>
    </w:pPr>
    <w:rPr>
      <w:rFonts w:ascii="Tahoma" w:hAnsi="Tahoma" w:cs="Times New Roman"/>
      <w:caps/>
      <w:color w:val="365F91"/>
      <w:kern w:val="0"/>
      <w:sz w:val="28"/>
      <w:szCs w:val="28"/>
      <w:lang w:eastAsia="sl-SI"/>
    </w:rPr>
  </w:style>
  <w:style w:type="paragraph" w:styleId="Naslov">
    <w:name w:val="Title"/>
    <w:basedOn w:val="Navaden"/>
    <w:next w:val="Navaden"/>
    <w:link w:val="NaslovZnak"/>
    <w:qFormat/>
    <w:rsid w:val="00D91D1F"/>
    <w:pPr>
      <w:spacing w:before="240" w:after="60"/>
      <w:jc w:val="center"/>
      <w:outlineLvl w:val="0"/>
    </w:pPr>
    <w:rPr>
      <w:rFonts w:ascii="Tahoma" w:hAnsi="Tahoma"/>
      <w:b/>
      <w:bCs/>
      <w:kern w:val="28"/>
      <w:sz w:val="28"/>
      <w:szCs w:val="32"/>
    </w:rPr>
  </w:style>
  <w:style w:type="character" w:customStyle="1" w:styleId="NaslovZnak">
    <w:name w:val="Naslov Znak"/>
    <w:basedOn w:val="Privzetapisavaodstavka"/>
    <w:link w:val="Naslov"/>
    <w:rsid w:val="00D91D1F"/>
    <w:rPr>
      <w:rFonts w:ascii="Tahoma" w:hAnsi="Tahoma"/>
      <w:b/>
      <w:bCs/>
      <w:kern w:val="28"/>
      <w:sz w:val="28"/>
      <w:szCs w:val="32"/>
      <w:lang w:eastAsia="ar-SA"/>
    </w:rPr>
  </w:style>
  <w:style w:type="paragraph" w:styleId="Kazalovsebine1">
    <w:name w:val="toc 1"/>
    <w:basedOn w:val="Navaden"/>
    <w:next w:val="Navaden"/>
    <w:autoRedefine/>
    <w:uiPriority w:val="39"/>
    <w:rsid w:val="00D91D1F"/>
    <w:pPr>
      <w:tabs>
        <w:tab w:val="left" w:pos="426"/>
        <w:tab w:val="right" w:leader="dot" w:pos="9062"/>
      </w:tabs>
      <w:ind w:left="426" w:hanging="426"/>
    </w:pPr>
    <w:rPr>
      <w:rFonts w:ascii="Tahoma" w:hAnsi="Tahoma"/>
      <w:sz w:val="22"/>
    </w:rPr>
  </w:style>
  <w:style w:type="paragraph" w:styleId="Kazalovsebine2">
    <w:name w:val="toc 2"/>
    <w:basedOn w:val="Navaden"/>
    <w:next w:val="Navaden"/>
    <w:autoRedefine/>
    <w:uiPriority w:val="39"/>
    <w:rsid w:val="00D91D1F"/>
    <w:pPr>
      <w:ind w:left="240"/>
    </w:pPr>
    <w:rPr>
      <w:rFonts w:ascii="Tahoma" w:hAnsi="Tahoma"/>
      <w:sz w:val="22"/>
    </w:rPr>
  </w:style>
  <w:style w:type="paragraph" w:styleId="Napis">
    <w:name w:val="caption"/>
    <w:basedOn w:val="Navaden"/>
    <w:next w:val="Navaden"/>
    <w:qFormat/>
    <w:rsid w:val="00D91D1F"/>
    <w:rPr>
      <w:rFonts w:ascii="Tahoma" w:hAnsi="Tahoma"/>
      <w:b/>
      <w:bCs/>
      <w:sz w:val="20"/>
      <w:szCs w:val="20"/>
    </w:rPr>
  </w:style>
  <w:style w:type="character" w:customStyle="1" w:styleId="apple-converted-space">
    <w:name w:val="apple-converted-space"/>
    <w:rsid w:val="00D91D1F"/>
  </w:style>
  <w:style w:type="paragraph" w:customStyle="1" w:styleId="esegmenth4">
    <w:name w:val="esegment_h4"/>
    <w:basedOn w:val="Navaden"/>
    <w:rsid w:val="00D91D1F"/>
    <w:pPr>
      <w:suppressAutoHyphens w:val="0"/>
      <w:spacing w:before="100" w:beforeAutospacing="1" w:after="100" w:afterAutospacing="1"/>
    </w:pPr>
    <w:rPr>
      <w:lang w:val="en-GB" w:eastAsia="en-GB"/>
    </w:rPr>
  </w:style>
  <w:style w:type="paragraph" w:styleId="Navadensplet">
    <w:name w:val="Normal (Web)"/>
    <w:basedOn w:val="Navaden"/>
    <w:uiPriority w:val="99"/>
    <w:unhideWhenUsed/>
    <w:rsid w:val="00D91D1F"/>
    <w:pPr>
      <w:suppressAutoHyphens w:val="0"/>
      <w:spacing w:before="100" w:beforeAutospacing="1" w:after="100" w:afterAutospacing="1"/>
    </w:pPr>
    <w:rPr>
      <w:lang w:val="en-GB" w:eastAsia="en-GB"/>
    </w:rPr>
  </w:style>
  <w:style w:type="paragraph" w:customStyle="1" w:styleId="Odstavek">
    <w:name w:val="Odstavek"/>
    <w:basedOn w:val="Navaden"/>
    <w:link w:val="OdstavekZnak"/>
    <w:qFormat/>
    <w:rsid w:val="00D91D1F"/>
    <w:pPr>
      <w:suppressAutoHyphens w:val="0"/>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D91D1F"/>
    <w:rPr>
      <w:rFonts w:ascii="Arial" w:hAnsi="Arial" w:cs="Arial"/>
      <w:sz w:val="22"/>
      <w:szCs w:val="22"/>
    </w:rPr>
  </w:style>
  <w:style w:type="character" w:styleId="Neensklic">
    <w:name w:val="Subtle Reference"/>
    <w:uiPriority w:val="31"/>
    <w:qFormat/>
    <w:rsid w:val="00D91D1F"/>
    <w:rPr>
      <w:smallCaps/>
      <w:color w:val="C0504D"/>
      <w:u w:val="single"/>
    </w:rPr>
  </w:style>
  <w:style w:type="paragraph" w:styleId="Sprotnaopomba-besedilo">
    <w:name w:val="footnote text"/>
    <w:basedOn w:val="Navaden"/>
    <w:link w:val="Sprotnaopomba-besediloZnak"/>
    <w:rsid w:val="00D91D1F"/>
    <w:rPr>
      <w:rFonts w:ascii="Tahoma" w:hAnsi="Tahoma"/>
      <w:sz w:val="20"/>
      <w:szCs w:val="20"/>
    </w:rPr>
  </w:style>
  <w:style w:type="character" w:customStyle="1" w:styleId="Sprotnaopomba-besediloZnak">
    <w:name w:val="Sprotna opomba - besedilo Znak"/>
    <w:basedOn w:val="Privzetapisavaodstavka"/>
    <w:link w:val="Sprotnaopomba-besedilo"/>
    <w:rsid w:val="00D91D1F"/>
    <w:rPr>
      <w:rFonts w:ascii="Tahoma" w:hAnsi="Tahoma"/>
      <w:lang w:eastAsia="ar-SA"/>
    </w:rPr>
  </w:style>
  <w:style w:type="character" w:styleId="Sprotnaopomba-sklic">
    <w:name w:val="footnote reference"/>
    <w:rsid w:val="00D91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00805">
      <w:bodyDiv w:val="1"/>
      <w:marLeft w:val="0"/>
      <w:marRight w:val="0"/>
      <w:marTop w:val="0"/>
      <w:marBottom w:val="0"/>
      <w:divBdr>
        <w:top w:val="none" w:sz="0" w:space="0" w:color="auto"/>
        <w:left w:val="none" w:sz="0" w:space="0" w:color="auto"/>
        <w:bottom w:val="none" w:sz="0" w:space="0" w:color="auto"/>
        <w:right w:val="none" w:sz="0" w:space="0" w:color="auto"/>
      </w:divBdr>
    </w:div>
    <w:div w:id="197544342">
      <w:bodyDiv w:val="1"/>
      <w:marLeft w:val="0"/>
      <w:marRight w:val="0"/>
      <w:marTop w:val="0"/>
      <w:marBottom w:val="0"/>
      <w:divBdr>
        <w:top w:val="none" w:sz="0" w:space="0" w:color="auto"/>
        <w:left w:val="none" w:sz="0" w:space="0" w:color="auto"/>
        <w:bottom w:val="none" w:sz="0" w:space="0" w:color="auto"/>
        <w:right w:val="none" w:sz="0" w:space="0" w:color="auto"/>
      </w:divBdr>
      <w:divsChild>
        <w:div w:id="156844108">
          <w:marLeft w:val="0"/>
          <w:marRight w:val="0"/>
          <w:marTop w:val="0"/>
          <w:marBottom w:val="0"/>
          <w:divBdr>
            <w:top w:val="none" w:sz="0" w:space="0" w:color="auto"/>
            <w:left w:val="none" w:sz="0" w:space="0" w:color="auto"/>
            <w:bottom w:val="none" w:sz="0" w:space="0" w:color="auto"/>
            <w:right w:val="none" w:sz="0" w:space="0" w:color="auto"/>
          </w:divBdr>
          <w:divsChild>
            <w:div w:id="1516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4284">
      <w:bodyDiv w:val="1"/>
      <w:marLeft w:val="0"/>
      <w:marRight w:val="0"/>
      <w:marTop w:val="0"/>
      <w:marBottom w:val="0"/>
      <w:divBdr>
        <w:top w:val="none" w:sz="0" w:space="0" w:color="auto"/>
        <w:left w:val="none" w:sz="0" w:space="0" w:color="auto"/>
        <w:bottom w:val="none" w:sz="0" w:space="0" w:color="auto"/>
        <w:right w:val="none" w:sz="0" w:space="0" w:color="auto"/>
      </w:divBdr>
    </w:div>
    <w:div w:id="480193486">
      <w:bodyDiv w:val="1"/>
      <w:marLeft w:val="0"/>
      <w:marRight w:val="0"/>
      <w:marTop w:val="0"/>
      <w:marBottom w:val="0"/>
      <w:divBdr>
        <w:top w:val="none" w:sz="0" w:space="0" w:color="auto"/>
        <w:left w:val="none" w:sz="0" w:space="0" w:color="auto"/>
        <w:bottom w:val="none" w:sz="0" w:space="0" w:color="auto"/>
        <w:right w:val="none" w:sz="0" w:space="0" w:color="auto"/>
      </w:divBdr>
    </w:div>
    <w:div w:id="724068159">
      <w:bodyDiv w:val="1"/>
      <w:marLeft w:val="0"/>
      <w:marRight w:val="0"/>
      <w:marTop w:val="0"/>
      <w:marBottom w:val="0"/>
      <w:divBdr>
        <w:top w:val="none" w:sz="0" w:space="0" w:color="auto"/>
        <w:left w:val="none" w:sz="0" w:space="0" w:color="auto"/>
        <w:bottom w:val="none" w:sz="0" w:space="0" w:color="auto"/>
        <w:right w:val="none" w:sz="0" w:space="0" w:color="auto"/>
      </w:divBdr>
    </w:div>
    <w:div w:id="771361623">
      <w:bodyDiv w:val="1"/>
      <w:marLeft w:val="0"/>
      <w:marRight w:val="0"/>
      <w:marTop w:val="0"/>
      <w:marBottom w:val="0"/>
      <w:divBdr>
        <w:top w:val="none" w:sz="0" w:space="0" w:color="auto"/>
        <w:left w:val="none" w:sz="0" w:space="0" w:color="auto"/>
        <w:bottom w:val="none" w:sz="0" w:space="0" w:color="auto"/>
        <w:right w:val="none" w:sz="0" w:space="0" w:color="auto"/>
      </w:divBdr>
    </w:div>
    <w:div w:id="821506739">
      <w:bodyDiv w:val="1"/>
      <w:marLeft w:val="0"/>
      <w:marRight w:val="0"/>
      <w:marTop w:val="0"/>
      <w:marBottom w:val="0"/>
      <w:divBdr>
        <w:top w:val="none" w:sz="0" w:space="0" w:color="auto"/>
        <w:left w:val="none" w:sz="0" w:space="0" w:color="auto"/>
        <w:bottom w:val="none" w:sz="0" w:space="0" w:color="auto"/>
        <w:right w:val="none" w:sz="0" w:space="0" w:color="auto"/>
      </w:divBdr>
    </w:div>
    <w:div w:id="829951877">
      <w:bodyDiv w:val="1"/>
      <w:marLeft w:val="0"/>
      <w:marRight w:val="0"/>
      <w:marTop w:val="0"/>
      <w:marBottom w:val="0"/>
      <w:divBdr>
        <w:top w:val="none" w:sz="0" w:space="0" w:color="auto"/>
        <w:left w:val="none" w:sz="0" w:space="0" w:color="auto"/>
        <w:bottom w:val="none" w:sz="0" w:space="0" w:color="auto"/>
        <w:right w:val="none" w:sz="0" w:space="0" w:color="auto"/>
      </w:divBdr>
    </w:div>
    <w:div w:id="1073812973">
      <w:bodyDiv w:val="1"/>
      <w:marLeft w:val="0"/>
      <w:marRight w:val="0"/>
      <w:marTop w:val="0"/>
      <w:marBottom w:val="0"/>
      <w:divBdr>
        <w:top w:val="none" w:sz="0" w:space="0" w:color="auto"/>
        <w:left w:val="none" w:sz="0" w:space="0" w:color="auto"/>
        <w:bottom w:val="none" w:sz="0" w:space="0" w:color="auto"/>
        <w:right w:val="none" w:sz="0" w:space="0" w:color="auto"/>
      </w:divBdr>
    </w:div>
    <w:div w:id="1138063519">
      <w:bodyDiv w:val="1"/>
      <w:marLeft w:val="0"/>
      <w:marRight w:val="0"/>
      <w:marTop w:val="0"/>
      <w:marBottom w:val="0"/>
      <w:divBdr>
        <w:top w:val="none" w:sz="0" w:space="0" w:color="auto"/>
        <w:left w:val="none" w:sz="0" w:space="0" w:color="auto"/>
        <w:bottom w:val="none" w:sz="0" w:space="0" w:color="auto"/>
        <w:right w:val="none" w:sz="0" w:space="0" w:color="auto"/>
      </w:divBdr>
    </w:div>
    <w:div w:id="1179736288">
      <w:bodyDiv w:val="1"/>
      <w:marLeft w:val="0"/>
      <w:marRight w:val="0"/>
      <w:marTop w:val="0"/>
      <w:marBottom w:val="0"/>
      <w:divBdr>
        <w:top w:val="none" w:sz="0" w:space="0" w:color="auto"/>
        <w:left w:val="none" w:sz="0" w:space="0" w:color="auto"/>
        <w:bottom w:val="none" w:sz="0" w:space="0" w:color="auto"/>
        <w:right w:val="none" w:sz="0" w:space="0" w:color="auto"/>
      </w:divBdr>
    </w:div>
    <w:div w:id="1355500669">
      <w:bodyDiv w:val="1"/>
      <w:marLeft w:val="0"/>
      <w:marRight w:val="0"/>
      <w:marTop w:val="0"/>
      <w:marBottom w:val="0"/>
      <w:divBdr>
        <w:top w:val="none" w:sz="0" w:space="0" w:color="auto"/>
        <w:left w:val="none" w:sz="0" w:space="0" w:color="auto"/>
        <w:bottom w:val="none" w:sz="0" w:space="0" w:color="auto"/>
        <w:right w:val="none" w:sz="0" w:space="0" w:color="auto"/>
      </w:divBdr>
    </w:div>
    <w:div w:id="1827434868">
      <w:bodyDiv w:val="1"/>
      <w:marLeft w:val="0"/>
      <w:marRight w:val="0"/>
      <w:marTop w:val="0"/>
      <w:marBottom w:val="0"/>
      <w:divBdr>
        <w:top w:val="none" w:sz="0" w:space="0" w:color="auto"/>
        <w:left w:val="none" w:sz="0" w:space="0" w:color="auto"/>
        <w:bottom w:val="none" w:sz="0" w:space="0" w:color="auto"/>
        <w:right w:val="none" w:sz="0" w:space="0" w:color="auto"/>
      </w:divBdr>
      <w:divsChild>
        <w:div w:id="1541893911">
          <w:marLeft w:val="0"/>
          <w:marRight w:val="0"/>
          <w:marTop w:val="0"/>
          <w:marBottom w:val="0"/>
          <w:divBdr>
            <w:top w:val="none" w:sz="0" w:space="0" w:color="auto"/>
            <w:left w:val="none" w:sz="0" w:space="0" w:color="auto"/>
            <w:bottom w:val="none" w:sz="0" w:space="0" w:color="auto"/>
            <w:right w:val="none" w:sz="0" w:space="0" w:color="auto"/>
          </w:divBdr>
          <w:divsChild>
            <w:div w:id="778723410">
              <w:marLeft w:val="0"/>
              <w:marRight w:val="0"/>
              <w:marTop w:val="100"/>
              <w:marBottom w:val="100"/>
              <w:divBdr>
                <w:top w:val="none" w:sz="0" w:space="0" w:color="auto"/>
                <w:left w:val="none" w:sz="0" w:space="0" w:color="auto"/>
                <w:bottom w:val="none" w:sz="0" w:space="0" w:color="auto"/>
                <w:right w:val="none" w:sz="0" w:space="0" w:color="auto"/>
              </w:divBdr>
              <w:divsChild>
                <w:div w:id="154298960">
                  <w:marLeft w:val="0"/>
                  <w:marRight w:val="0"/>
                  <w:marTop w:val="0"/>
                  <w:marBottom w:val="0"/>
                  <w:divBdr>
                    <w:top w:val="none" w:sz="0" w:space="0" w:color="auto"/>
                    <w:left w:val="none" w:sz="0" w:space="0" w:color="auto"/>
                    <w:bottom w:val="none" w:sz="0" w:space="0" w:color="auto"/>
                    <w:right w:val="none" w:sz="0" w:space="0" w:color="auto"/>
                  </w:divBdr>
                  <w:divsChild>
                    <w:div w:id="148786048">
                      <w:marLeft w:val="0"/>
                      <w:marRight w:val="0"/>
                      <w:marTop w:val="0"/>
                      <w:marBottom w:val="0"/>
                      <w:divBdr>
                        <w:top w:val="none" w:sz="0" w:space="0" w:color="auto"/>
                        <w:left w:val="none" w:sz="0" w:space="0" w:color="auto"/>
                        <w:bottom w:val="none" w:sz="0" w:space="0" w:color="auto"/>
                        <w:right w:val="none" w:sz="0" w:space="0" w:color="auto"/>
                      </w:divBdr>
                      <w:divsChild>
                        <w:div w:id="211424291">
                          <w:marLeft w:val="0"/>
                          <w:marRight w:val="0"/>
                          <w:marTop w:val="0"/>
                          <w:marBottom w:val="0"/>
                          <w:divBdr>
                            <w:top w:val="none" w:sz="0" w:space="0" w:color="auto"/>
                            <w:left w:val="none" w:sz="0" w:space="0" w:color="auto"/>
                            <w:bottom w:val="none" w:sz="0" w:space="0" w:color="auto"/>
                            <w:right w:val="none" w:sz="0" w:space="0" w:color="auto"/>
                          </w:divBdr>
                          <w:divsChild>
                            <w:div w:id="1054428593">
                              <w:marLeft w:val="0"/>
                              <w:marRight w:val="0"/>
                              <w:marTop w:val="0"/>
                              <w:marBottom w:val="0"/>
                              <w:divBdr>
                                <w:top w:val="none" w:sz="0" w:space="0" w:color="auto"/>
                                <w:left w:val="none" w:sz="0" w:space="0" w:color="auto"/>
                                <w:bottom w:val="none" w:sz="0" w:space="0" w:color="auto"/>
                                <w:right w:val="none" w:sz="0" w:space="0" w:color="auto"/>
                              </w:divBdr>
                              <w:divsChild>
                                <w:div w:id="2102026932">
                                  <w:marLeft w:val="0"/>
                                  <w:marRight w:val="0"/>
                                  <w:marTop w:val="0"/>
                                  <w:marBottom w:val="0"/>
                                  <w:divBdr>
                                    <w:top w:val="none" w:sz="0" w:space="0" w:color="auto"/>
                                    <w:left w:val="none" w:sz="0" w:space="0" w:color="auto"/>
                                    <w:bottom w:val="none" w:sz="0" w:space="0" w:color="auto"/>
                                    <w:right w:val="none" w:sz="0" w:space="0" w:color="auto"/>
                                  </w:divBdr>
                                  <w:divsChild>
                                    <w:div w:id="395250365">
                                      <w:marLeft w:val="0"/>
                                      <w:marRight w:val="0"/>
                                      <w:marTop w:val="0"/>
                                      <w:marBottom w:val="0"/>
                                      <w:divBdr>
                                        <w:top w:val="none" w:sz="0" w:space="0" w:color="auto"/>
                                        <w:left w:val="none" w:sz="0" w:space="0" w:color="auto"/>
                                        <w:bottom w:val="none" w:sz="0" w:space="0" w:color="auto"/>
                                        <w:right w:val="none" w:sz="0" w:space="0" w:color="auto"/>
                                      </w:divBdr>
                                      <w:divsChild>
                                        <w:div w:id="584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56167">
      <w:bodyDiv w:val="1"/>
      <w:marLeft w:val="0"/>
      <w:marRight w:val="0"/>
      <w:marTop w:val="0"/>
      <w:marBottom w:val="0"/>
      <w:divBdr>
        <w:top w:val="none" w:sz="0" w:space="0" w:color="auto"/>
        <w:left w:val="none" w:sz="0" w:space="0" w:color="auto"/>
        <w:bottom w:val="none" w:sz="0" w:space="0" w:color="auto"/>
        <w:right w:val="none" w:sz="0" w:space="0" w:color="auto"/>
      </w:divBdr>
    </w:div>
    <w:div w:id="2067869600">
      <w:bodyDiv w:val="1"/>
      <w:marLeft w:val="0"/>
      <w:marRight w:val="0"/>
      <w:marTop w:val="0"/>
      <w:marBottom w:val="0"/>
      <w:divBdr>
        <w:top w:val="none" w:sz="0" w:space="0" w:color="auto"/>
        <w:left w:val="none" w:sz="0" w:space="0" w:color="auto"/>
        <w:bottom w:val="none" w:sz="0" w:space="0" w:color="auto"/>
        <w:right w:val="none" w:sz="0" w:space="0" w:color="auto"/>
      </w:divBdr>
    </w:div>
    <w:div w:id="21440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4-01-1474" TargetMode="External"/><Relationship Id="rId18" Type="http://schemas.openxmlformats.org/officeDocument/2006/relationships/hyperlink" Target="http://www.uradni-list.si/1/objava.jsp?sop=2015-01-18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urlurid=20112780" TargetMode="External"/><Relationship Id="rId7" Type="http://schemas.openxmlformats.org/officeDocument/2006/relationships/footnotes" Target="footnotes.xml"/><Relationship Id="rId12" Type="http://schemas.openxmlformats.org/officeDocument/2006/relationships/hyperlink" Target="http://www.uradni-list.si/1/objava.jsp?sop=2012-01-2012" TargetMode="External"/><Relationship Id="rId17" Type="http://schemas.openxmlformats.org/officeDocument/2006/relationships/hyperlink" Target="http://www.uradni-list.si/1/objava.jsp?sop=2014-01-147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2-01-2012" TargetMode="External"/><Relationship Id="rId20" Type="http://schemas.openxmlformats.org/officeDocument/2006/relationships/hyperlink" Target="http://www.uradni-list.si/1/objava.jsp?urlurid=201047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0-01-5732" TargetMode="External"/><Relationship Id="rId24" Type="http://schemas.openxmlformats.org/officeDocument/2006/relationships/header" Target="header2.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radni-list.si/1/objava.jsp?sop=2010-01-5732" TargetMode="External"/><Relationship Id="rId23" Type="http://schemas.openxmlformats.org/officeDocument/2006/relationships/footer" Target="footer1.xml"/><Relationship Id="rId10" Type="http://schemas.openxmlformats.org/officeDocument/2006/relationships/hyperlink" Target="mailto:Gp.gs@gov.si" TargetMode="External"/><Relationship Id="rId19" Type="http://schemas.openxmlformats.org/officeDocument/2006/relationships/hyperlink" Target="http://www.uradni-list.si/1/objava.jsp?urlurid=200651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radni-list.si/1/objava.jsp?sop=2015-01-187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A15D4E-0158-4A0B-9883-9C20017F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6024</Words>
  <Characters>34338</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40282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Glažar</dc:creator>
  <cp:lastModifiedBy>Dijana Ciriković</cp:lastModifiedBy>
  <cp:revision>6</cp:revision>
  <cp:lastPrinted>2016-07-15T07:38:00Z</cp:lastPrinted>
  <dcterms:created xsi:type="dcterms:W3CDTF">2016-09-16T10:55:00Z</dcterms:created>
  <dcterms:modified xsi:type="dcterms:W3CDTF">2016-09-19T09:27:00Z</dcterms:modified>
</cp:coreProperties>
</file>