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09"/>
        <w:gridCol w:w="839"/>
        <w:gridCol w:w="1354"/>
        <w:gridCol w:w="424"/>
        <w:gridCol w:w="1003"/>
        <w:gridCol w:w="683"/>
        <w:gridCol w:w="370"/>
        <w:gridCol w:w="221"/>
        <w:gridCol w:w="80"/>
        <w:gridCol w:w="2169"/>
      </w:tblGrid>
      <w:tr w:rsidR="005027BE" w:rsidRPr="005027BE" w:rsidTr="00805199">
        <w:trPr>
          <w:gridAfter w:val="4"/>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 xml:space="preserve">Številka: </w:t>
            </w:r>
            <w:r w:rsidR="004228B6">
              <w:t xml:space="preserve">007-456/2017/14 (veza </w:t>
            </w:r>
            <w:r w:rsidRPr="005027BE">
              <w:t>007-2/2018/9</w:t>
            </w:r>
            <w:r w:rsidR="004228B6">
              <w:t>)</w:t>
            </w:r>
          </w:p>
        </w:tc>
      </w:tr>
      <w:tr w:rsidR="005027BE" w:rsidRPr="005027BE" w:rsidTr="00805199">
        <w:trPr>
          <w:gridAfter w:val="4"/>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 xml:space="preserve">Ljubljana, </w:t>
            </w:r>
            <w:r w:rsidR="00B67BD6">
              <w:t>1</w:t>
            </w:r>
            <w:r w:rsidR="00846757">
              <w:t>6</w:t>
            </w:r>
            <w:r w:rsidR="00B67BD6">
              <w:t>.</w:t>
            </w:r>
            <w:r w:rsidR="008C71B4">
              <w:t xml:space="preserve"> </w:t>
            </w:r>
            <w:r w:rsidR="00B67BD6">
              <w:t>5</w:t>
            </w:r>
            <w:r w:rsidRPr="005027BE">
              <w:t>. 2018</w:t>
            </w:r>
          </w:p>
        </w:tc>
      </w:tr>
      <w:tr w:rsidR="005027BE" w:rsidRPr="005027BE" w:rsidTr="00805199">
        <w:trPr>
          <w:gridAfter w:val="4"/>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tc>
      </w:tr>
      <w:tr w:rsidR="005027BE" w:rsidRPr="005027BE" w:rsidTr="00805199">
        <w:trPr>
          <w:gridAfter w:val="4"/>
          <w:wAfter w:w="3004" w:type="dxa"/>
        </w:trPr>
        <w:tc>
          <w:tcPr>
            <w:tcW w:w="6096" w:type="dxa"/>
            <w:gridSpan w:val="7"/>
            <w:tcBorders>
              <w:top w:val="single" w:sz="4" w:space="0" w:color="000000"/>
              <w:left w:val="single" w:sz="4" w:space="0" w:color="000000"/>
              <w:bottom w:val="single" w:sz="4" w:space="0" w:color="000000"/>
              <w:right w:val="single" w:sz="4" w:space="0" w:color="000000"/>
            </w:tcBorders>
          </w:tcPr>
          <w:p w:rsidR="005027BE" w:rsidRPr="005027BE" w:rsidRDefault="005027BE" w:rsidP="005027BE">
            <w:pPr>
              <w:spacing w:after="120"/>
            </w:pPr>
          </w:p>
          <w:p w:rsidR="005027BE" w:rsidRPr="005027BE" w:rsidRDefault="005027BE" w:rsidP="005027BE">
            <w:pPr>
              <w:spacing w:after="120"/>
            </w:pPr>
            <w:r w:rsidRPr="005027BE">
              <w:t>GENERALNI SEKRETARIAT VLADE REPUBLIKE SLOVENIJE</w:t>
            </w:r>
          </w:p>
          <w:p w:rsidR="005027BE" w:rsidRPr="005027BE" w:rsidRDefault="00F33647" w:rsidP="005027BE">
            <w:pPr>
              <w:spacing w:after="120"/>
              <w:rPr>
                <w:color w:val="0563C1"/>
                <w:u w:val="single"/>
              </w:rPr>
            </w:pPr>
            <w:hyperlink r:id="rId9" w:history="1">
              <w:r w:rsidR="005027BE" w:rsidRPr="005027BE">
                <w:rPr>
                  <w:color w:val="0563C1"/>
                  <w:u w:val="single"/>
                </w:rPr>
                <w:t>Gp.gs@gov.si</w:t>
              </w:r>
            </w:hyperlink>
          </w:p>
          <w:p w:rsidR="005027BE" w:rsidRPr="005027BE" w:rsidRDefault="005027BE" w:rsidP="005027BE"/>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 xml:space="preserve">ZADEVA: Uredba o zmanjšanju izpostavljenosti zaradi naravnih radionuklidov in preteklih dejavnosti ali dogodkov  – predlog za obravnavo </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1. Predlog sklepov vlade:</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p>
          <w:p w:rsidR="005027BE" w:rsidRPr="005027BE" w:rsidRDefault="005027BE" w:rsidP="005027BE">
            <w:pPr>
              <w:spacing w:after="120"/>
            </w:pPr>
            <w:r w:rsidRPr="005027BE">
              <w:t xml:space="preserve">Na podlagi osmega in desetega odstavka 63. člena Zakona o varstvu pred ionizirajočimi sevanji in jedrski varnosti (Uradni list RS, št. 76/17) je Vlada Republike Slovenije na ... redni seji dne ... sprejela naslednji </w:t>
            </w:r>
          </w:p>
          <w:p w:rsidR="005027BE" w:rsidRPr="005027BE" w:rsidRDefault="005027BE" w:rsidP="005027BE">
            <w:pPr>
              <w:spacing w:after="120"/>
            </w:pPr>
          </w:p>
          <w:p w:rsidR="005027BE" w:rsidRPr="005027BE" w:rsidRDefault="005027BE" w:rsidP="005027BE">
            <w:pPr>
              <w:widowControl/>
              <w:spacing w:after="120"/>
              <w:jc w:val="center"/>
              <w:rPr>
                <w:snapToGrid/>
              </w:rPr>
            </w:pPr>
            <w:r w:rsidRPr="005027BE">
              <w:rPr>
                <w:snapToGrid/>
              </w:rPr>
              <w:t>SKLEP:</w:t>
            </w:r>
          </w:p>
          <w:p w:rsidR="005027BE" w:rsidRPr="005027BE" w:rsidRDefault="005027BE" w:rsidP="005027BE">
            <w:pPr>
              <w:spacing w:after="120"/>
            </w:pPr>
          </w:p>
          <w:p w:rsidR="005027BE" w:rsidRPr="005027BE" w:rsidRDefault="005027BE" w:rsidP="005027BE">
            <w:pPr>
              <w:spacing w:after="120"/>
            </w:pPr>
            <w:r w:rsidRPr="005027BE">
              <w:t>Vlada Republike Slovenije je izdala Uredbo o zmanjšanju izpostavljenosti zaradi naravnih radionuklidov in preteklih dejavnosti ali dogodkov (EVA 2018-2550-0022) in jo objavi v Uradnem listu Republike Slovenije.</w:t>
            </w:r>
          </w:p>
          <w:p w:rsidR="005027BE" w:rsidRPr="005027BE" w:rsidRDefault="005027BE" w:rsidP="005027BE">
            <w:pPr>
              <w:spacing w:after="120"/>
            </w:pPr>
          </w:p>
          <w:p w:rsidR="005027BE" w:rsidRPr="005027BE" w:rsidRDefault="005027BE" w:rsidP="005027BE">
            <w:pPr>
              <w:spacing w:after="120"/>
            </w:pPr>
          </w:p>
          <w:p w:rsidR="005027BE" w:rsidRPr="005027BE" w:rsidRDefault="005027BE" w:rsidP="005027BE">
            <w:pPr>
              <w:widowControl/>
              <w:spacing w:after="120"/>
              <w:jc w:val="right"/>
              <w:rPr>
                <w:snapToGrid/>
              </w:rPr>
            </w:pPr>
            <w:r w:rsidRPr="005027BE">
              <w:rPr>
                <w:snapToGrid/>
              </w:rPr>
              <w:t>Mag. Lilijana Kozlovič</w:t>
            </w:r>
          </w:p>
          <w:p w:rsidR="005027BE" w:rsidRPr="005027BE" w:rsidRDefault="005027BE" w:rsidP="005027BE">
            <w:pPr>
              <w:widowControl/>
              <w:spacing w:after="120"/>
              <w:jc w:val="right"/>
              <w:rPr>
                <w:snapToGrid/>
              </w:rPr>
            </w:pPr>
            <w:r w:rsidRPr="005027BE">
              <w:rPr>
                <w:snapToGrid/>
              </w:rPr>
              <w:t>generalna sekretarka</w:t>
            </w:r>
          </w:p>
          <w:p w:rsidR="005027BE" w:rsidRPr="005027BE" w:rsidRDefault="005027BE" w:rsidP="005027BE">
            <w:pPr>
              <w:spacing w:after="120"/>
            </w:pPr>
          </w:p>
          <w:p w:rsidR="005027BE" w:rsidRPr="005027BE" w:rsidRDefault="005027BE" w:rsidP="005027BE">
            <w:pPr>
              <w:spacing w:after="120"/>
            </w:pPr>
            <w:r w:rsidRPr="005027BE">
              <w:t>Sklep prejmejo:</w:t>
            </w:r>
          </w:p>
          <w:p w:rsidR="005027BE" w:rsidRPr="005027BE" w:rsidRDefault="005027BE" w:rsidP="005027BE">
            <w:pPr>
              <w:widowControl/>
              <w:numPr>
                <w:ilvl w:val="0"/>
                <w:numId w:val="7"/>
              </w:numPr>
              <w:spacing w:after="120"/>
              <w:rPr>
                <w:snapToGrid/>
              </w:rPr>
            </w:pPr>
            <w:r w:rsidRPr="005027BE">
              <w:rPr>
                <w:snapToGrid/>
              </w:rPr>
              <w:t>Ministrstvo za okolje in prostor.</w:t>
            </w:r>
          </w:p>
          <w:p w:rsidR="005027BE" w:rsidRPr="005027BE" w:rsidRDefault="005027BE" w:rsidP="005027BE">
            <w:pPr>
              <w:spacing w:after="120"/>
            </w:pPr>
          </w:p>
          <w:p w:rsidR="005027BE" w:rsidRPr="005027BE" w:rsidRDefault="005027BE" w:rsidP="005027BE"/>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2. Predlog za obravnavo predloga zakona po nujnem ali skrajšanem postopku v državnem zboru z obrazložitvijo razlogov:</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3.a Osebe, odgovorne za strokovno pripravo in usklajenost gradiva:</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dr. Andrej Stritar, direktor Uprave RS za jedrsko varnost,</w:t>
            </w:r>
          </w:p>
          <w:p w:rsidR="005027BE" w:rsidRPr="005027BE" w:rsidRDefault="005027BE" w:rsidP="005027BE">
            <w:pPr>
              <w:spacing w:after="120"/>
            </w:pPr>
            <w:r w:rsidRPr="005027BE">
              <w:t>mag. Igor Osojnik, Uprav</w:t>
            </w:r>
            <w:r w:rsidR="00B905F9">
              <w:t>a</w:t>
            </w:r>
            <w:r w:rsidRPr="005027BE">
              <w:t xml:space="preserve"> RS za jedrsko varnost,</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3.b Zunanji strokovnjaki, ki so sodelovali pri pripravi dela ali celotnega gradiva:</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lastRenderedPageBreak/>
              <w:t>/</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4. Predstavniki vlade, ki bodo sodelovali pri delu državnega zbora:</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keepNext/>
              <w:spacing w:after="120"/>
              <w:rPr>
                <w:b/>
              </w:rPr>
            </w:pPr>
            <w:r w:rsidRPr="005027BE">
              <w:rPr>
                <w:b/>
              </w:rPr>
              <w:t>5. Kratek povzetek gradiva:</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Z novo uredbo se v slovenski pravni red prenašajo nekatera določila iz Direktive Sveta 2013/59/</w:t>
            </w:r>
            <w:proofErr w:type="spellStart"/>
            <w:r w:rsidRPr="005027BE">
              <w:t>Euratom</w:t>
            </w:r>
            <w:proofErr w:type="spellEnd"/>
            <w:r w:rsidRPr="005027BE">
              <w:t xml:space="preserve"> o določitvi temeljnih varnostnih standardov za varstvo pred nevarnostmi zaradi ionizirajočega sevanja in o razveljavitvi direktiv 89/618/</w:t>
            </w:r>
            <w:proofErr w:type="spellStart"/>
            <w:r w:rsidRPr="005027BE">
              <w:t>Euratom</w:t>
            </w:r>
            <w:proofErr w:type="spellEnd"/>
            <w:r w:rsidRPr="005027BE">
              <w:t>, 90/641/</w:t>
            </w:r>
            <w:proofErr w:type="spellStart"/>
            <w:r w:rsidRPr="005027BE">
              <w:t>Euratom</w:t>
            </w:r>
            <w:proofErr w:type="spellEnd"/>
            <w:r w:rsidRPr="005027BE">
              <w:t>, 96/29/</w:t>
            </w:r>
            <w:proofErr w:type="spellStart"/>
            <w:r w:rsidRPr="005027BE">
              <w:t>Euratom</w:t>
            </w:r>
            <w:proofErr w:type="spellEnd"/>
            <w:r w:rsidRPr="005027BE">
              <w:t>, 97/43/</w:t>
            </w:r>
            <w:proofErr w:type="spellStart"/>
            <w:r w:rsidRPr="005027BE">
              <w:t>Euratom</w:t>
            </w:r>
            <w:proofErr w:type="spellEnd"/>
            <w:r w:rsidRPr="005027BE">
              <w:t xml:space="preserve"> in 2003/122/</w:t>
            </w:r>
            <w:proofErr w:type="spellStart"/>
            <w:r w:rsidRPr="005027BE">
              <w:t>Euratom</w:t>
            </w:r>
            <w:proofErr w:type="spellEnd"/>
            <w:r w:rsidRPr="005027BE">
              <w:t xml:space="preserve"> (UL L št. 13 z dne 17. 1. 2014, str.1; v nadaljnjem besedilu: Direktiva Sveta 2013/59/</w:t>
            </w:r>
            <w:proofErr w:type="spellStart"/>
            <w:r w:rsidRPr="005027BE">
              <w:t>Euratom</w:t>
            </w:r>
            <w:proofErr w:type="spellEnd"/>
            <w:r w:rsidRPr="005027BE">
              <w:t xml:space="preserve">). To </w:t>
            </w:r>
            <w:r w:rsidR="00B905F9">
              <w:t>je</w:t>
            </w:r>
            <w:r w:rsidRPr="005027BE">
              <w:t xml:space="preserve"> predvsem program, ki je namenjen zagotavljanju varstva pred povečano izpostavljenostjo delavcev in posameznikov iz prebivalstva zaradi izpostavljenosti, ki so posledica radioaktivne kontaminacije območij zaradi preostalega radioaktivnega materiala ali zaradi dejavnosti z materiali, ki vsebujejo naravno prisotne radionuklide. </w:t>
            </w:r>
          </w:p>
          <w:p w:rsidR="005027BE" w:rsidRDefault="005027BE" w:rsidP="005027BE">
            <w:pPr>
              <w:spacing w:after="120"/>
            </w:pPr>
            <w:r w:rsidRPr="005027BE">
              <w:t>S to uredbo se določajo obseg in pogostost pregledovanja delovnega in bivalnega okolja v primeru preteklih dejavnosti ali izrednih dogodkov, ukrepi za zmanjšanje izpostavljenosti in merila za sprejemanje ukrepov.</w:t>
            </w:r>
          </w:p>
          <w:p w:rsidR="008618BF" w:rsidRDefault="00B905F9" w:rsidP="008618BF">
            <w:pPr>
              <w:pStyle w:val="UV1navaden"/>
            </w:pPr>
            <w:r>
              <w:t>G</w:t>
            </w:r>
            <w:r w:rsidR="008618BF">
              <w:t xml:space="preserve">re za predpis, katerega </w:t>
            </w:r>
            <w:r>
              <w:t>sprejem</w:t>
            </w:r>
            <w:r w:rsidR="008618BF">
              <w:t xml:space="preserve"> je izrecno predviden v lani sprejetem </w:t>
            </w:r>
            <w:r w:rsidR="008618BF" w:rsidRPr="009A709E">
              <w:t>Zakon</w:t>
            </w:r>
            <w:r w:rsidR="008618BF">
              <w:t>u</w:t>
            </w:r>
            <w:r w:rsidR="008618BF" w:rsidRPr="009A709E">
              <w:t xml:space="preserve"> o varstvu pred ionizirajočimi sevanji in jedrski varnosti (</w:t>
            </w:r>
            <w:r w:rsidR="008618BF">
              <w:t xml:space="preserve">ZVISJV-1; </w:t>
            </w:r>
            <w:r w:rsidR="008618BF" w:rsidRPr="009A709E">
              <w:t>Uradni list RS, št. 76/17)</w:t>
            </w:r>
            <w:r w:rsidR="008618BF">
              <w:t>, in sicer v tretjem odstavku 63. člena oziroma v drugem odstavku 184. člena ZVISJV-1, ter njegova izdaja pomeni za Vlado Republike Slovenje v naprej določeno dolžnost izpolnitve ZVISJV-1. Tako izre</w:t>
            </w:r>
            <w:r>
              <w:t>c</w:t>
            </w:r>
            <w:r w:rsidR="008618BF">
              <w:t>n</w:t>
            </w:r>
            <w:r>
              <w:t>o</w:t>
            </w:r>
            <w:r w:rsidR="008618BF">
              <w:t xml:space="preserve"> zakonsk</w:t>
            </w:r>
            <w:r>
              <w:t>o</w:t>
            </w:r>
            <w:r w:rsidR="008618BF">
              <w:t xml:space="preserve"> pooblastil</w:t>
            </w:r>
            <w:r>
              <w:t>o</w:t>
            </w:r>
            <w:r w:rsidR="008618BF">
              <w:t xml:space="preserve"> sodi med opravljanje tekočih poslov.</w:t>
            </w:r>
          </w:p>
          <w:p w:rsidR="008618BF" w:rsidRPr="005027BE" w:rsidRDefault="008618BF" w:rsidP="005027BE">
            <w:pPr>
              <w:spacing w:after="120"/>
            </w:pP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6. Presoja posledic za:</w:t>
            </w:r>
          </w:p>
        </w:tc>
      </w:tr>
      <w:tr w:rsidR="005027BE" w:rsidRPr="005027BE" w:rsidTr="00805199">
        <w:tc>
          <w:tcPr>
            <w:tcW w:w="1448" w:type="dxa"/>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a)</w:t>
            </w:r>
          </w:p>
        </w:tc>
        <w:tc>
          <w:tcPr>
            <w:tcW w:w="5444" w:type="dxa"/>
            <w:gridSpan w:val="8"/>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javnofinančna sredstva nad 40.000 EUR v tekočem in naslednjih treh letih</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NE</w:t>
            </w:r>
          </w:p>
        </w:tc>
      </w:tr>
      <w:tr w:rsidR="005027BE" w:rsidRPr="005027BE" w:rsidTr="00805199">
        <w:tc>
          <w:tcPr>
            <w:tcW w:w="1448" w:type="dxa"/>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b)</w:t>
            </w:r>
          </w:p>
        </w:tc>
        <w:tc>
          <w:tcPr>
            <w:tcW w:w="5444" w:type="dxa"/>
            <w:gridSpan w:val="8"/>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usklajenost slovenskega pravnega reda s pravnim redom Evropske unije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DA</w:t>
            </w:r>
          </w:p>
        </w:tc>
      </w:tr>
      <w:tr w:rsidR="005027BE" w:rsidRPr="005027BE" w:rsidTr="00805199">
        <w:tc>
          <w:tcPr>
            <w:tcW w:w="1448" w:type="dxa"/>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c)</w:t>
            </w:r>
          </w:p>
        </w:tc>
        <w:tc>
          <w:tcPr>
            <w:tcW w:w="5444" w:type="dxa"/>
            <w:gridSpan w:val="8"/>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administrativne posledice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DA</w:t>
            </w:r>
          </w:p>
        </w:tc>
      </w:tr>
      <w:tr w:rsidR="005027BE" w:rsidRPr="005027BE" w:rsidTr="00805199">
        <w:tc>
          <w:tcPr>
            <w:tcW w:w="1448" w:type="dxa"/>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č)</w:t>
            </w:r>
          </w:p>
        </w:tc>
        <w:tc>
          <w:tcPr>
            <w:tcW w:w="5444" w:type="dxa"/>
            <w:gridSpan w:val="8"/>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gospodarstvo, zlasti mala in srednja podjetja ter konkurenčnost podjetij</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DA</w:t>
            </w:r>
          </w:p>
        </w:tc>
      </w:tr>
      <w:tr w:rsidR="005027BE" w:rsidRPr="005027BE" w:rsidTr="00805199">
        <w:tc>
          <w:tcPr>
            <w:tcW w:w="1448" w:type="dxa"/>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d)</w:t>
            </w:r>
          </w:p>
        </w:tc>
        <w:tc>
          <w:tcPr>
            <w:tcW w:w="5444" w:type="dxa"/>
            <w:gridSpan w:val="8"/>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okolje, vključno s prostorskimi in varstvenimi vidiki</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DA</w:t>
            </w:r>
          </w:p>
        </w:tc>
      </w:tr>
      <w:tr w:rsidR="005027BE" w:rsidRPr="005027BE" w:rsidTr="00805199">
        <w:tc>
          <w:tcPr>
            <w:tcW w:w="1448" w:type="dxa"/>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e)</w:t>
            </w:r>
          </w:p>
        </w:tc>
        <w:tc>
          <w:tcPr>
            <w:tcW w:w="5444" w:type="dxa"/>
            <w:gridSpan w:val="8"/>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socialno področje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NE</w:t>
            </w:r>
          </w:p>
        </w:tc>
      </w:tr>
      <w:tr w:rsidR="005027BE" w:rsidRPr="005027BE" w:rsidTr="00805199">
        <w:tc>
          <w:tcPr>
            <w:tcW w:w="1448" w:type="dxa"/>
            <w:tcBorders>
              <w:top w:val="single" w:sz="4" w:space="0" w:color="000000"/>
              <w:left w:val="single" w:sz="4" w:space="0" w:color="000000"/>
              <w:bottom w:val="single" w:sz="4" w:space="0" w:color="auto"/>
              <w:right w:val="single" w:sz="4" w:space="0" w:color="000000"/>
            </w:tcBorders>
            <w:hideMark/>
          </w:tcPr>
          <w:p w:rsidR="005027BE" w:rsidRPr="005027BE" w:rsidRDefault="005027BE" w:rsidP="005027BE">
            <w:pPr>
              <w:spacing w:after="120"/>
            </w:pPr>
            <w:r w:rsidRPr="005027BE">
              <w:t>f)</w:t>
            </w:r>
          </w:p>
        </w:tc>
        <w:tc>
          <w:tcPr>
            <w:tcW w:w="5444" w:type="dxa"/>
            <w:gridSpan w:val="8"/>
            <w:tcBorders>
              <w:top w:val="single" w:sz="4" w:space="0" w:color="000000"/>
              <w:left w:val="single" w:sz="4" w:space="0" w:color="000000"/>
              <w:bottom w:val="single" w:sz="4" w:space="0" w:color="auto"/>
              <w:right w:val="single" w:sz="4" w:space="0" w:color="000000"/>
            </w:tcBorders>
            <w:hideMark/>
          </w:tcPr>
          <w:p w:rsidR="005027BE" w:rsidRPr="005027BE" w:rsidRDefault="005027BE" w:rsidP="005027BE">
            <w:pPr>
              <w:spacing w:after="120"/>
            </w:pPr>
            <w:r w:rsidRPr="005027BE">
              <w:t>dokumente razvojnega načrtovanja:</w:t>
            </w:r>
          </w:p>
          <w:p w:rsidR="005027BE" w:rsidRPr="005027BE" w:rsidRDefault="005027BE" w:rsidP="005027BE">
            <w:pPr>
              <w:spacing w:after="120"/>
            </w:pPr>
            <w:r w:rsidRPr="005027BE">
              <w:t>nacionalne dokumente razvojnega načrtovanja</w:t>
            </w:r>
          </w:p>
          <w:p w:rsidR="005027BE" w:rsidRPr="005027BE" w:rsidRDefault="005027BE" w:rsidP="005027BE">
            <w:pPr>
              <w:spacing w:after="120"/>
            </w:pPr>
            <w:r w:rsidRPr="005027BE">
              <w:t>razvojne politike na ravni programov po strukturi razvojne klasifikacije programskega proračuna</w:t>
            </w:r>
          </w:p>
          <w:p w:rsidR="005027BE" w:rsidRPr="005027BE" w:rsidRDefault="005027BE" w:rsidP="005027BE">
            <w:pPr>
              <w:spacing w:after="120"/>
            </w:pPr>
            <w:r w:rsidRPr="005027BE">
              <w:t>razvojne dokumente Evropske unije in mednarodnih organizacij</w:t>
            </w:r>
          </w:p>
        </w:tc>
        <w:tc>
          <w:tcPr>
            <w:tcW w:w="2208" w:type="dxa"/>
            <w:gridSpan w:val="2"/>
            <w:tcBorders>
              <w:top w:val="single" w:sz="4" w:space="0" w:color="000000"/>
              <w:left w:val="single" w:sz="4" w:space="0" w:color="000000"/>
              <w:bottom w:val="single" w:sz="4" w:space="0" w:color="auto"/>
              <w:right w:val="single" w:sz="4" w:space="0" w:color="000000"/>
            </w:tcBorders>
            <w:vAlign w:val="center"/>
            <w:hideMark/>
          </w:tcPr>
          <w:p w:rsidR="005027BE" w:rsidRPr="005027BE" w:rsidRDefault="005027BE" w:rsidP="005027BE">
            <w:pPr>
              <w:spacing w:after="120"/>
            </w:pPr>
            <w:r w:rsidRPr="005027BE">
              <w:t>NE</w:t>
            </w:r>
          </w:p>
        </w:tc>
      </w:tr>
      <w:tr w:rsidR="005027BE" w:rsidRPr="005027BE" w:rsidTr="00805199">
        <w:tc>
          <w:tcPr>
            <w:tcW w:w="9100" w:type="dxa"/>
            <w:gridSpan w:val="11"/>
            <w:tcBorders>
              <w:top w:val="single" w:sz="4" w:space="0" w:color="auto"/>
              <w:left w:val="single" w:sz="4" w:space="0" w:color="auto"/>
              <w:bottom w:val="single" w:sz="4" w:space="0" w:color="auto"/>
              <w:right w:val="single" w:sz="4" w:space="0" w:color="auto"/>
            </w:tcBorders>
            <w:hideMark/>
          </w:tcPr>
          <w:p w:rsidR="005027BE" w:rsidRPr="005027BE" w:rsidRDefault="005027BE" w:rsidP="005027BE">
            <w:pPr>
              <w:spacing w:after="120"/>
              <w:rPr>
                <w:b/>
              </w:rPr>
            </w:pPr>
            <w:r w:rsidRPr="005027BE">
              <w:rPr>
                <w:b/>
              </w:rPr>
              <w:t>7.a Predstavitev ocene finančnih posledic nad 40.000 EUR:</w:t>
            </w:r>
          </w:p>
          <w:p w:rsidR="005027BE" w:rsidRPr="005027BE" w:rsidRDefault="005027BE" w:rsidP="005027BE">
            <w:pPr>
              <w:spacing w:after="120"/>
              <w:rPr>
                <w:b/>
              </w:rPr>
            </w:pPr>
            <w:r w:rsidRPr="005027BE">
              <w:rPr>
                <w:b/>
              </w:rPr>
              <w:t>(Samo če izberete DA pod točko 6.a.)</w:t>
            </w:r>
          </w:p>
        </w:tc>
      </w:tr>
      <w:tr w:rsidR="005027BE" w:rsidRPr="005027BE" w:rsidTr="00805199">
        <w:tc>
          <w:tcPr>
            <w:tcW w:w="9100" w:type="dxa"/>
            <w:gridSpan w:val="11"/>
            <w:tcBorders>
              <w:top w:val="single" w:sz="4" w:space="0" w:color="auto"/>
              <w:left w:val="single" w:sz="4" w:space="0" w:color="auto"/>
              <w:bottom w:val="single" w:sz="4" w:space="0" w:color="auto"/>
              <w:right w:val="single" w:sz="4" w:space="0" w:color="auto"/>
            </w:tcBorders>
            <w:hideMark/>
          </w:tcPr>
          <w:p w:rsidR="005027BE" w:rsidRPr="005027BE" w:rsidRDefault="005027BE" w:rsidP="005027BE">
            <w:pPr>
              <w:spacing w:after="120"/>
              <w:rPr>
                <w:b/>
              </w:rPr>
            </w:pPr>
            <w:r w:rsidRPr="005027BE">
              <w:rPr>
                <w:b/>
              </w:rPr>
              <w:t>I. Ocena finančnih posledic, ki niso načrtovane v sprejetem proračunu</w:t>
            </w:r>
          </w:p>
        </w:tc>
      </w:tr>
      <w:tr w:rsidR="005027BE" w:rsidRPr="005027BE" w:rsidTr="00805199">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t + 1</w:t>
            </w:r>
          </w:p>
        </w:tc>
        <w:tc>
          <w:tcPr>
            <w:tcW w:w="1371" w:type="dxa"/>
            <w:gridSpan w:val="4"/>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t + 3</w:t>
            </w:r>
          </w:p>
        </w:tc>
      </w:tr>
      <w:tr w:rsidR="005027BE" w:rsidRPr="005027BE" w:rsidTr="00805199">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widowControl/>
              <w:rPr>
                <w:snapToGrid/>
              </w:rPr>
            </w:pPr>
            <w:r w:rsidRPr="005027BE">
              <w:rPr>
                <w:snapToGrid/>
              </w:rPr>
              <w:lastRenderedPageBreak/>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913"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widowControl/>
              <w:rPr>
                <w:snapToGrid/>
              </w:rPr>
            </w:pPr>
            <w:r w:rsidRPr="005027BE">
              <w:rPr>
                <w:snapToGrid/>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913"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widowControl/>
              <w:rPr>
                <w:snapToGrid/>
              </w:rPr>
            </w:pPr>
            <w:r w:rsidRPr="005027BE">
              <w:rPr>
                <w:snapToGrid/>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913"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widowControl/>
              <w:rPr>
                <w:snapToGrid/>
              </w:rPr>
            </w:pPr>
            <w:r w:rsidRPr="005027BE">
              <w:rPr>
                <w:snapToGrid/>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913"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widowControl/>
              <w:rPr>
                <w:snapToGrid/>
              </w:rPr>
            </w:pPr>
            <w:r w:rsidRPr="005027BE">
              <w:rPr>
                <w:snapToGrid/>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913"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5027BE" w:rsidRPr="005027BE" w:rsidRDefault="005027BE" w:rsidP="005027BE">
            <w:pPr>
              <w:spacing w:after="120"/>
              <w:rPr>
                <w:b/>
              </w:rPr>
            </w:pPr>
            <w:r w:rsidRPr="005027BE">
              <w:rPr>
                <w:b/>
              </w:rPr>
              <w:t>II. Finančne posledice za državni proračun</w:t>
            </w:r>
          </w:p>
        </w:tc>
      </w:tr>
      <w:tr w:rsidR="005027BE" w:rsidRPr="005027BE" w:rsidTr="00805199">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5027BE" w:rsidRPr="005027BE" w:rsidRDefault="005027BE" w:rsidP="005027BE">
            <w:pPr>
              <w:spacing w:after="120"/>
              <w:rPr>
                <w:b/>
              </w:rPr>
            </w:pPr>
            <w:proofErr w:type="spellStart"/>
            <w:r w:rsidRPr="005027BE">
              <w:rPr>
                <w:b/>
              </w:rPr>
              <w:t>II.a</w:t>
            </w:r>
            <w:proofErr w:type="spellEnd"/>
            <w:r w:rsidRPr="005027BE">
              <w:rPr>
                <w:b/>
              </w:rPr>
              <w:t xml:space="preserve"> Pravice porabe za izvedbo predlaganih rešitev so zagotovljene:</w:t>
            </w:r>
          </w:p>
        </w:tc>
      </w:tr>
      <w:tr w:rsidR="005027BE" w:rsidRPr="005027BE" w:rsidTr="00805199">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Znesek za t + 1</w:t>
            </w:r>
          </w:p>
        </w:tc>
      </w:tr>
      <w:tr w:rsidR="005027BE" w:rsidRPr="005027BE" w:rsidTr="00805199">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306"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30"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306"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30"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rPr>
                <w:b/>
              </w:rPr>
            </w:pPr>
            <w:r w:rsidRPr="005027BE">
              <w:rPr>
                <w:b/>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pPr>
              <w:spacing w:after="120"/>
              <w:rPr>
                <w:b/>
              </w:rPr>
            </w:pPr>
          </w:p>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pPr>
              <w:spacing w:after="120"/>
              <w:rPr>
                <w:b/>
              </w:rPr>
            </w:pPr>
          </w:p>
        </w:tc>
      </w:tr>
      <w:tr w:rsidR="005027BE" w:rsidRPr="005027BE" w:rsidTr="00805199">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5027BE" w:rsidRPr="005027BE" w:rsidRDefault="005027BE" w:rsidP="005027BE">
            <w:pPr>
              <w:spacing w:after="120"/>
              <w:rPr>
                <w:b/>
              </w:rPr>
            </w:pPr>
            <w:proofErr w:type="spellStart"/>
            <w:r w:rsidRPr="005027BE">
              <w:rPr>
                <w:b/>
              </w:rPr>
              <w:t>II.b</w:t>
            </w:r>
            <w:proofErr w:type="spellEnd"/>
            <w:r w:rsidRPr="005027BE">
              <w:rPr>
                <w:b/>
              </w:rPr>
              <w:t xml:space="preserve"> Manjkajoče pravice porabe bodo zagotovljene s prerazporeditvijo:</w:t>
            </w:r>
          </w:p>
        </w:tc>
      </w:tr>
      <w:tr w:rsidR="005027BE" w:rsidRPr="005027BE" w:rsidTr="00805199">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 xml:space="preserve">Znesek za t + 1 </w:t>
            </w:r>
          </w:p>
        </w:tc>
      </w:tr>
      <w:tr w:rsidR="005027BE" w:rsidRPr="005027BE" w:rsidTr="00805199">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306"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30"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306"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30" w:type="dxa"/>
            <w:gridSpan w:val="2"/>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rPr>
                <w:b/>
              </w:rPr>
            </w:pPr>
            <w:r w:rsidRPr="005027BE">
              <w:rPr>
                <w:b/>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pPr>
              <w:spacing w:after="120"/>
              <w:rPr>
                <w:b/>
              </w:rPr>
            </w:pPr>
          </w:p>
        </w:tc>
        <w:tc>
          <w:tcPr>
            <w:tcW w:w="2128" w:type="dxa"/>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pPr>
              <w:spacing w:after="120"/>
              <w:rPr>
                <w:b/>
              </w:rPr>
            </w:pPr>
          </w:p>
        </w:tc>
      </w:tr>
      <w:tr w:rsidR="005027BE" w:rsidRPr="005027BE" w:rsidTr="00805199">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5027BE" w:rsidRPr="005027BE" w:rsidRDefault="005027BE" w:rsidP="005027BE">
            <w:pPr>
              <w:spacing w:after="120"/>
              <w:rPr>
                <w:b/>
              </w:rPr>
            </w:pPr>
            <w:proofErr w:type="spellStart"/>
            <w:r w:rsidRPr="005027BE">
              <w:rPr>
                <w:b/>
              </w:rPr>
              <w:t>II.c</w:t>
            </w:r>
            <w:proofErr w:type="spellEnd"/>
            <w:r w:rsidRPr="005027BE">
              <w:rPr>
                <w:b/>
              </w:rPr>
              <w:t xml:space="preserve"> Načrtovana nadomestitev zmanjšanih prihodkov in povečanih odhodkov proračuna:</w:t>
            </w:r>
          </w:p>
        </w:tc>
      </w:tr>
      <w:tr w:rsidR="005027BE" w:rsidRPr="005027BE" w:rsidTr="00805199">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pPr>
            <w:r w:rsidRPr="005027BE">
              <w:t>Znesek za t + 1</w:t>
            </w:r>
          </w:p>
        </w:tc>
      </w:tr>
      <w:tr w:rsidR="005027BE" w:rsidRPr="005027BE" w:rsidTr="00805199">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013" w:type="dxa"/>
            <w:gridSpan w:val="3"/>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816"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013" w:type="dxa"/>
            <w:gridSpan w:val="3"/>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816"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013" w:type="dxa"/>
            <w:gridSpan w:val="3"/>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c>
          <w:tcPr>
            <w:tcW w:w="2816"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tc>
      </w:tr>
      <w:tr w:rsidR="005027BE" w:rsidRPr="005027BE" w:rsidTr="00805199">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5027BE" w:rsidRPr="005027BE" w:rsidRDefault="005027BE" w:rsidP="005027BE">
            <w:pPr>
              <w:spacing w:after="120"/>
              <w:rPr>
                <w:b/>
              </w:rPr>
            </w:pPr>
            <w:r w:rsidRPr="005027BE">
              <w:rPr>
                <w:b/>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pPr>
              <w:spacing w:after="120"/>
              <w:rPr>
                <w:b/>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027BE" w:rsidRPr="005027BE" w:rsidRDefault="005027BE" w:rsidP="005027BE">
            <w:pPr>
              <w:spacing w:after="120"/>
              <w:rPr>
                <w:b/>
              </w:rPr>
            </w:pPr>
          </w:p>
        </w:tc>
      </w:tr>
      <w:tr w:rsidR="005027BE" w:rsidRPr="005027BE" w:rsidTr="00805199">
        <w:trPr>
          <w:trHeight w:val="1910"/>
        </w:trPr>
        <w:tc>
          <w:tcPr>
            <w:tcW w:w="9100" w:type="dxa"/>
            <w:gridSpan w:val="11"/>
            <w:tcBorders>
              <w:top w:val="single" w:sz="4" w:space="0" w:color="000000"/>
              <w:left w:val="single" w:sz="4" w:space="0" w:color="000000"/>
              <w:bottom w:val="single" w:sz="4" w:space="0" w:color="000000"/>
              <w:right w:val="single" w:sz="4" w:space="0" w:color="000000"/>
            </w:tcBorders>
          </w:tcPr>
          <w:p w:rsidR="005027BE" w:rsidRPr="005027BE" w:rsidRDefault="005027BE" w:rsidP="005027BE">
            <w:pPr>
              <w:spacing w:after="120"/>
            </w:pPr>
          </w:p>
          <w:p w:rsidR="005027BE" w:rsidRPr="005027BE" w:rsidRDefault="005027BE" w:rsidP="005027BE">
            <w:pPr>
              <w:spacing w:after="120"/>
            </w:pPr>
            <w:r w:rsidRPr="005027BE">
              <w:t>OBRAZLOŽITEV:</w:t>
            </w:r>
          </w:p>
          <w:p w:rsidR="005027BE" w:rsidRPr="005027BE" w:rsidRDefault="005027BE" w:rsidP="005027BE">
            <w:pPr>
              <w:spacing w:after="120"/>
            </w:pPr>
            <w:r w:rsidRPr="005027BE">
              <w:t>Ocena finančnih posledic, ki niso načrtovane v sprejetem proračunu</w:t>
            </w:r>
          </w:p>
          <w:p w:rsidR="005027BE" w:rsidRPr="005027BE" w:rsidRDefault="005027BE" w:rsidP="005027BE">
            <w:pPr>
              <w:spacing w:after="120"/>
            </w:pPr>
            <w:r w:rsidRPr="005027BE">
              <w:t>/</w:t>
            </w:r>
          </w:p>
          <w:p w:rsidR="005027BE" w:rsidRPr="005027BE" w:rsidRDefault="005027BE" w:rsidP="005027BE">
            <w:pPr>
              <w:spacing w:after="120"/>
            </w:pPr>
          </w:p>
          <w:p w:rsidR="005027BE" w:rsidRPr="005027BE" w:rsidRDefault="005027BE" w:rsidP="005027BE">
            <w:pPr>
              <w:spacing w:after="120"/>
            </w:pPr>
            <w:r w:rsidRPr="005027BE">
              <w:t>Finančne posledice za državni proračun</w:t>
            </w:r>
          </w:p>
          <w:p w:rsidR="005027BE" w:rsidRPr="005027BE" w:rsidRDefault="005027BE" w:rsidP="005027BE">
            <w:pPr>
              <w:spacing w:after="120"/>
            </w:pPr>
            <w:r w:rsidRPr="005027BE">
              <w:t>Prikazane morajo biti finančne posledice za državni proračun, ki so na proračunskih postavkah načrtovane v dinamiki projektov oziroma ukrepov:</w:t>
            </w:r>
          </w:p>
          <w:p w:rsidR="005027BE" w:rsidRPr="005027BE" w:rsidRDefault="005027BE" w:rsidP="005027BE">
            <w:pPr>
              <w:spacing w:after="120"/>
            </w:pPr>
            <w:proofErr w:type="spellStart"/>
            <w:r w:rsidRPr="005027BE">
              <w:t>II.a</w:t>
            </w:r>
            <w:proofErr w:type="spellEnd"/>
            <w:r w:rsidRPr="005027BE">
              <w:t xml:space="preserve"> Pravice porabe za izvedbo predlaganih rešitev so zagotovljene:</w:t>
            </w:r>
          </w:p>
          <w:p w:rsidR="005027BE" w:rsidRPr="005027BE" w:rsidRDefault="005027BE" w:rsidP="005027BE">
            <w:pPr>
              <w:spacing w:after="120"/>
            </w:pPr>
            <w:r w:rsidRPr="005027BE">
              <w:t>/</w:t>
            </w:r>
          </w:p>
          <w:p w:rsidR="005027BE" w:rsidRPr="005027BE" w:rsidRDefault="005027BE" w:rsidP="005027BE">
            <w:pPr>
              <w:spacing w:after="120"/>
            </w:pPr>
            <w:proofErr w:type="spellStart"/>
            <w:r w:rsidRPr="005027BE">
              <w:t>II.b</w:t>
            </w:r>
            <w:proofErr w:type="spellEnd"/>
            <w:r w:rsidRPr="005027BE">
              <w:t xml:space="preserve"> Manjkajoče pravice porabe bodo zagotovljene s prerazporeditvijo:</w:t>
            </w:r>
          </w:p>
          <w:p w:rsidR="005027BE" w:rsidRPr="005027BE" w:rsidRDefault="005027BE" w:rsidP="005027BE">
            <w:pPr>
              <w:spacing w:after="120"/>
            </w:pPr>
            <w:r w:rsidRPr="005027BE">
              <w:t>/</w:t>
            </w:r>
          </w:p>
          <w:p w:rsidR="005027BE" w:rsidRPr="005027BE" w:rsidRDefault="005027BE" w:rsidP="005027BE">
            <w:pPr>
              <w:spacing w:after="120"/>
            </w:pPr>
            <w:proofErr w:type="spellStart"/>
            <w:r w:rsidRPr="005027BE">
              <w:t>II.c</w:t>
            </w:r>
            <w:proofErr w:type="spellEnd"/>
            <w:r w:rsidRPr="005027BE">
              <w:t xml:space="preserve"> Načrtovana nadomestitev zmanjšanih prihodkov in povečanih odhodkov proračuna:</w:t>
            </w:r>
          </w:p>
          <w:p w:rsidR="005027BE" w:rsidRPr="005027BE" w:rsidRDefault="005027BE" w:rsidP="005027BE">
            <w:pPr>
              <w:spacing w:after="120"/>
            </w:pPr>
            <w:r w:rsidRPr="005027BE">
              <w:t>/</w:t>
            </w:r>
          </w:p>
          <w:p w:rsidR="005027BE" w:rsidRPr="005027BE" w:rsidRDefault="005027BE" w:rsidP="005027BE"/>
        </w:tc>
      </w:tr>
      <w:tr w:rsidR="005027BE" w:rsidRPr="005027BE" w:rsidTr="00805199">
        <w:trPr>
          <w:trHeight w:val="1152"/>
        </w:trPr>
        <w:tc>
          <w:tcPr>
            <w:tcW w:w="9100" w:type="dxa"/>
            <w:gridSpan w:val="11"/>
            <w:tcBorders>
              <w:top w:val="single" w:sz="4" w:space="0" w:color="000000"/>
              <w:left w:val="single" w:sz="4" w:space="0" w:color="000000"/>
              <w:bottom w:val="single" w:sz="4" w:space="0" w:color="000000"/>
              <w:right w:val="single" w:sz="4" w:space="0" w:color="000000"/>
            </w:tcBorders>
          </w:tcPr>
          <w:p w:rsidR="005027BE" w:rsidRPr="005027BE" w:rsidRDefault="005027BE" w:rsidP="005027BE">
            <w:pPr>
              <w:spacing w:after="120"/>
              <w:rPr>
                <w:b/>
              </w:rPr>
            </w:pPr>
            <w:r w:rsidRPr="005027BE">
              <w:rPr>
                <w:b/>
              </w:rPr>
              <w:t>7.b Predstavitev ocene finančnih posledic pod 40.000 EUR:</w:t>
            </w:r>
          </w:p>
          <w:p w:rsidR="005027BE" w:rsidRPr="005027BE" w:rsidRDefault="005027BE" w:rsidP="005027BE">
            <w:pPr>
              <w:spacing w:after="120"/>
            </w:pPr>
            <w:r w:rsidRPr="005027BE">
              <w:t>(Samo če izberete NE pod točko 6.a.)</w:t>
            </w:r>
            <w:bookmarkStart w:id="0" w:name="_GoBack"/>
            <w:bookmarkEnd w:id="0"/>
          </w:p>
          <w:p w:rsidR="005027BE" w:rsidRPr="005027BE" w:rsidRDefault="005027BE" w:rsidP="005027BE">
            <w:pPr>
              <w:spacing w:after="120"/>
            </w:pPr>
            <w:r w:rsidRPr="005027BE">
              <w:t>Kratka obrazložitev</w:t>
            </w:r>
          </w:p>
          <w:p w:rsidR="005027BE" w:rsidRPr="005027BE" w:rsidRDefault="005027BE" w:rsidP="005027BE">
            <w:pPr>
              <w:spacing w:after="120"/>
            </w:pPr>
            <w:r w:rsidRPr="005027BE">
              <w:t>Sprejetje nove uredbe predstavlja 10.000 -12 .000 EUR na leto s proračunske postavke št. 153358 - Radiološka varnost in ukrepa 2513-11-0004 - Strokovne naloge in nadzor na področju JV in SV. Gre za izpolnjevanje zakonske obveze sistematičnega pregledovanja delovnega okolja. Znesek lahko variira zaradi spreminjanja števila meritev, glede na izbrane lokacije. Število meritev mora biti takšna, da se lahko oceni izpostavljenost delavcev.</w:t>
            </w:r>
          </w:p>
        </w:tc>
      </w:tr>
      <w:tr w:rsidR="005027BE" w:rsidRPr="005027BE" w:rsidTr="00805199">
        <w:trPr>
          <w:trHeight w:val="371"/>
        </w:trPr>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rPr>
                <w:b/>
              </w:rPr>
            </w:pPr>
            <w:r w:rsidRPr="005027BE">
              <w:rPr>
                <w:b/>
              </w:rPr>
              <w:t>8. Predstavitev sodelovanja z združenji občin:</w:t>
            </w:r>
          </w:p>
        </w:tc>
      </w:tr>
      <w:tr w:rsidR="005027BE" w:rsidRPr="005027BE" w:rsidTr="00805199">
        <w:tc>
          <w:tcPr>
            <w:tcW w:w="6669" w:type="dxa"/>
            <w:gridSpan w:val="8"/>
            <w:tcBorders>
              <w:top w:val="single" w:sz="4" w:space="0" w:color="000000"/>
              <w:left w:val="single" w:sz="4" w:space="0" w:color="000000"/>
              <w:bottom w:val="single" w:sz="4" w:space="0" w:color="000000"/>
              <w:right w:val="single" w:sz="4" w:space="0" w:color="000000"/>
            </w:tcBorders>
          </w:tcPr>
          <w:p w:rsidR="005027BE" w:rsidRPr="005027BE" w:rsidRDefault="005027BE" w:rsidP="005027BE">
            <w:pPr>
              <w:spacing w:after="120"/>
            </w:pPr>
            <w:r w:rsidRPr="005027BE">
              <w:t>Vsebina predloženega gradiva (predpisa) vpliva na:</w:t>
            </w:r>
          </w:p>
          <w:p w:rsidR="005027BE" w:rsidRPr="005027BE" w:rsidRDefault="005027BE" w:rsidP="005027BE">
            <w:pPr>
              <w:spacing w:after="120"/>
            </w:pPr>
            <w:r w:rsidRPr="005027BE">
              <w:t>pristojnosti občin,</w:t>
            </w:r>
          </w:p>
          <w:p w:rsidR="005027BE" w:rsidRPr="005027BE" w:rsidRDefault="005027BE" w:rsidP="005027BE">
            <w:pPr>
              <w:spacing w:after="120"/>
            </w:pPr>
            <w:r w:rsidRPr="005027BE">
              <w:t>delovanje občin,</w:t>
            </w:r>
          </w:p>
          <w:p w:rsidR="005027BE" w:rsidRPr="005027BE" w:rsidRDefault="005027BE" w:rsidP="005027BE">
            <w:pPr>
              <w:spacing w:after="120"/>
            </w:pPr>
            <w:r w:rsidRPr="005027BE">
              <w:t>financiranje občin.</w:t>
            </w:r>
          </w:p>
          <w:p w:rsidR="005027BE" w:rsidRPr="005027BE" w:rsidRDefault="005027BE" w:rsidP="005027BE"/>
        </w:tc>
        <w:tc>
          <w:tcPr>
            <w:tcW w:w="2431" w:type="dxa"/>
            <w:gridSpan w:val="3"/>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NE</w:t>
            </w:r>
          </w:p>
        </w:tc>
      </w:tr>
      <w:tr w:rsidR="005027BE" w:rsidRPr="005027BE" w:rsidTr="00805199">
        <w:trPr>
          <w:trHeight w:val="274"/>
        </w:trPr>
        <w:tc>
          <w:tcPr>
            <w:tcW w:w="9100" w:type="dxa"/>
            <w:gridSpan w:val="11"/>
            <w:tcBorders>
              <w:top w:val="single" w:sz="4" w:space="0" w:color="000000"/>
              <w:left w:val="single" w:sz="4" w:space="0" w:color="000000"/>
              <w:bottom w:val="single" w:sz="4" w:space="0" w:color="000000"/>
              <w:right w:val="single" w:sz="4" w:space="0" w:color="000000"/>
            </w:tcBorders>
          </w:tcPr>
          <w:p w:rsidR="005027BE" w:rsidRPr="005027BE" w:rsidRDefault="005027BE" w:rsidP="005027BE">
            <w:pPr>
              <w:spacing w:after="120"/>
            </w:pPr>
            <w:r w:rsidRPr="005027BE">
              <w:t xml:space="preserve">Gradivo (predpis) je bilo poslano v mnenje: </w:t>
            </w:r>
          </w:p>
          <w:p w:rsidR="005027BE" w:rsidRPr="005027BE" w:rsidRDefault="005027BE" w:rsidP="005027BE">
            <w:pPr>
              <w:spacing w:after="120"/>
            </w:pPr>
            <w:r w:rsidRPr="005027BE">
              <w:t>Skupnosti občin Slovenije SOS: NE</w:t>
            </w:r>
          </w:p>
          <w:p w:rsidR="005027BE" w:rsidRPr="005027BE" w:rsidRDefault="005027BE" w:rsidP="005027BE">
            <w:pPr>
              <w:spacing w:after="120"/>
            </w:pPr>
            <w:r w:rsidRPr="005027BE">
              <w:t>Združenju občin Slovenije ZOS:  NE</w:t>
            </w:r>
          </w:p>
          <w:p w:rsidR="005027BE" w:rsidRPr="005027BE" w:rsidRDefault="005027BE" w:rsidP="005027BE">
            <w:pPr>
              <w:spacing w:after="120"/>
            </w:pPr>
            <w:r w:rsidRPr="005027BE">
              <w:t>Združenju mestnih občin Slovenije ZMOS: NE</w:t>
            </w:r>
          </w:p>
          <w:p w:rsidR="005027BE" w:rsidRPr="005027BE" w:rsidRDefault="005027BE" w:rsidP="005027BE">
            <w:pPr>
              <w:spacing w:after="120"/>
            </w:pPr>
          </w:p>
          <w:p w:rsidR="005027BE" w:rsidRPr="005027BE" w:rsidRDefault="005027BE" w:rsidP="005027BE">
            <w:pPr>
              <w:spacing w:after="120"/>
            </w:pPr>
            <w:r w:rsidRPr="005027BE">
              <w:t>Predlogi in pripombe združenj so bili upoštevani:</w:t>
            </w:r>
          </w:p>
          <w:p w:rsidR="005027BE" w:rsidRPr="005027BE" w:rsidRDefault="005027BE" w:rsidP="005027BE">
            <w:pPr>
              <w:spacing w:after="120"/>
            </w:pPr>
            <w:r w:rsidRPr="005027BE">
              <w:t>/</w:t>
            </w:r>
          </w:p>
          <w:p w:rsidR="005027BE" w:rsidRPr="005027BE" w:rsidRDefault="005027BE" w:rsidP="005027BE"/>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keepNext/>
              <w:spacing w:after="120"/>
              <w:rPr>
                <w:b/>
              </w:rPr>
            </w:pPr>
            <w:r w:rsidRPr="005027BE">
              <w:rPr>
                <w:b/>
              </w:rPr>
              <w:lastRenderedPageBreak/>
              <w:t>9. Predstavitev sodelovanja javnosti:</w:t>
            </w:r>
          </w:p>
        </w:tc>
      </w:tr>
      <w:tr w:rsidR="005027BE" w:rsidRPr="005027BE" w:rsidTr="00805199">
        <w:tc>
          <w:tcPr>
            <w:tcW w:w="6669" w:type="dxa"/>
            <w:gridSpan w:val="8"/>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DA</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hideMark/>
          </w:tcPr>
          <w:p w:rsidR="005027BE" w:rsidRPr="005027BE" w:rsidRDefault="005027BE" w:rsidP="005027BE">
            <w:pPr>
              <w:spacing w:after="120"/>
            </w:pPr>
            <w:r w:rsidRPr="005027BE">
              <w:t>(Če je odgovor NE, navedite, zakaj ni bilo objavljeno.)</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tcPr>
          <w:p w:rsidR="005027BE" w:rsidRPr="005027BE" w:rsidRDefault="005027BE" w:rsidP="005027BE">
            <w:pPr>
              <w:spacing w:after="120"/>
            </w:pPr>
            <w:r w:rsidRPr="005027BE">
              <w:t>Datum objave: 26.10.2017</w:t>
            </w:r>
          </w:p>
          <w:p w:rsidR="005027BE" w:rsidRPr="005027BE" w:rsidRDefault="005027BE" w:rsidP="005027BE">
            <w:pPr>
              <w:spacing w:after="120"/>
            </w:pPr>
            <w:r w:rsidRPr="005027BE">
              <w:t xml:space="preserve">V razpravo so bili vključeni: </w:t>
            </w:r>
          </w:p>
          <w:p w:rsidR="005027BE" w:rsidRPr="005027BE" w:rsidRDefault="005027BE" w:rsidP="005027BE">
            <w:pPr>
              <w:spacing w:after="120"/>
            </w:pPr>
            <w:r w:rsidRPr="005027BE">
              <w:t>predstavniki zainteresirane javnosti,</w:t>
            </w:r>
          </w:p>
          <w:p w:rsidR="005027BE" w:rsidRPr="005027BE" w:rsidRDefault="005027BE" w:rsidP="005027BE">
            <w:pPr>
              <w:spacing w:after="120"/>
            </w:pPr>
            <w:r w:rsidRPr="005027BE">
              <w:t>predstavniki strokovne javnosti.</w:t>
            </w:r>
          </w:p>
          <w:p w:rsidR="005027BE" w:rsidRPr="005027BE" w:rsidRDefault="005027BE" w:rsidP="005027BE">
            <w:pPr>
              <w:spacing w:after="120"/>
            </w:pPr>
          </w:p>
          <w:p w:rsidR="005027BE" w:rsidRPr="005027BE" w:rsidRDefault="005027BE" w:rsidP="005027BE">
            <w:pPr>
              <w:spacing w:after="120"/>
            </w:pPr>
            <w:r w:rsidRPr="005027BE">
              <w:t xml:space="preserve">Mnenja, predloge in pripombe je podala ena pravna oseba, in sicer Zavod za varstvo pri delu, d. o. o.. </w:t>
            </w:r>
          </w:p>
          <w:p w:rsidR="005027BE" w:rsidRPr="005027BE" w:rsidRDefault="005027BE" w:rsidP="005027BE">
            <w:pPr>
              <w:spacing w:after="120"/>
            </w:pPr>
          </w:p>
          <w:p w:rsidR="005027BE" w:rsidRPr="005027BE" w:rsidRDefault="005027BE" w:rsidP="005027BE">
            <w:pPr>
              <w:spacing w:after="120"/>
            </w:pPr>
            <w:r w:rsidRPr="005027BE">
              <w:t>Mnenja, predlogi in pripombe so bili večinoma upoštevani, tako da ni bistvenih odprtih vprašanj.</w:t>
            </w:r>
          </w:p>
          <w:p w:rsidR="005027BE" w:rsidRPr="005027BE" w:rsidRDefault="005027BE" w:rsidP="005027BE">
            <w:pPr>
              <w:spacing w:after="120"/>
            </w:pPr>
          </w:p>
          <w:p w:rsidR="005027BE" w:rsidRPr="005027BE" w:rsidRDefault="005027BE" w:rsidP="005027BE">
            <w:pPr>
              <w:spacing w:after="120"/>
            </w:pPr>
            <w:r w:rsidRPr="005027BE">
              <w:t xml:space="preserve">Predlagatelj ni upošteval nekaterih predlogov glede predlagane mejne </w:t>
            </w:r>
            <w:proofErr w:type="spellStart"/>
            <w:r w:rsidRPr="005027BE">
              <w:t>dozne</w:t>
            </w:r>
            <w:proofErr w:type="spellEnd"/>
            <w:r w:rsidRPr="005027BE">
              <w:t xml:space="preserve"> ograde 0,3 </w:t>
            </w:r>
            <w:proofErr w:type="spellStart"/>
            <w:r w:rsidRPr="005027BE">
              <w:t>mSv</w:t>
            </w:r>
            <w:proofErr w:type="spellEnd"/>
            <w:r w:rsidRPr="005027BE">
              <w:t xml:space="preserve"> za zunanje sevanje in 2 </w:t>
            </w:r>
            <w:proofErr w:type="spellStart"/>
            <w:r w:rsidRPr="005027BE">
              <w:t>mSv</w:t>
            </w:r>
            <w:proofErr w:type="spellEnd"/>
            <w:r w:rsidRPr="005027BE">
              <w:t xml:space="preserve"> za izpostavljenost radonu.</w:t>
            </w:r>
          </w:p>
          <w:p w:rsidR="005027BE" w:rsidRPr="005027BE" w:rsidRDefault="005027BE" w:rsidP="005027BE">
            <w:pPr>
              <w:spacing w:after="120"/>
            </w:pPr>
          </w:p>
          <w:p w:rsidR="005027BE" w:rsidRPr="005027BE" w:rsidRDefault="005027BE" w:rsidP="005027BE">
            <w:pPr>
              <w:spacing w:after="120"/>
            </w:pPr>
            <w:r w:rsidRPr="005027BE">
              <w:t>Vsa prispela mnenja, pripombe in predlogi ter pojasnila in stališča predlagatelja so objavljeni na spletni strani Uprave Republike Slovenije za jedrsko varnost</w:t>
            </w:r>
          </w:p>
          <w:p w:rsidR="005027BE" w:rsidRPr="005027BE" w:rsidRDefault="005027BE" w:rsidP="005027BE">
            <w:pPr>
              <w:spacing w:after="120"/>
            </w:pPr>
            <w:r w:rsidRPr="005027BE">
              <w:t>http://www.ursjv.gov.si/si/zakonodaja_in_dokumenti/predpisi_v_pripravi/</w:t>
            </w:r>
          </w:p>
        </w:tc>
      </w:tr>
      <w:tr w:rsidR="005027BE" w:rsidRPr="005027BE" w:rsidTr="00805199">
        <w:tc>
          <w:tcPr>
            <w:tcW w:w="6669" w:type="dxa"/>
            <w:gridSpan w:val="8"/>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rPr>
                <w:b/>
              </w:rPr>
            </w:pPr>
            <w:r w:rsidRPr="005027BE">
              <w:rPr>
                <w:b/>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DA</w:t>
            </w:r>
          </w:p>
        </w:tc>
      </w:tr>
      <w:tr w:rsidR="005027BE" w:rsidRPr="005027BE" w:rsidTr="00805199">
        <w:tc>
          <w:tcPr>
            <w:tcW w:w="6669" w:type="dxa"/>
            <w:gridSpan w:val="8"/>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rPr>
                <w:b/>
              </w:rPr>
            </w:pPr>
            <w:r w:rsidRPr="005027BE">
              <w:rPr>
                <w:b/>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5027BE" w:rsidRPr="005027BE" w:rsidRDefault="005027BE" w:rsidP="005027BE">
            <w:pPr>
              <w:spacing w:after="120"/>
            </w:pPr>
            <w:r w:rsidRPr="005027BE">
              <w:t>DA</w:t>
            </w:r>
          </w:p>
        </w:tc>
      </w:tr>
      <w:tr w:rsidR="005027BE" w:rsidRPr="005027BE" w:rsidTr="00805199">
        <w:tc>
          <w:tcPr>
            <w:tcW w:w="9100" w:type="dxa"/>
            <w:gridSpan w:val="11"/>
            <w:tcBorders>
              <w:top w:val="single" w:sz="4" w:space="0" w:color="000000"/>
              <w:left w:val="single" w:sz="4" w:space="0" w:color="000000"/>
              <w:bottom w:val="single" w:sz="4" w:space="0" w:color="000000"/>
              <w:right w:val="single" w:sz="4" w:space="0" w:color="000000"/>
            </w:tcBorders>
          </w:tcPr>
          <w:p w:rsidR="005027BE" w:rsidRPr="005027BE" w:rsidRDefault="005027BE" w:rsidP="005027BE">
            <w:pPr>
              <w:spacing w:after="120"/>
            </w:pPr>
          </w:p>
          <w:p w:rsidR="005027BE" w:rsidRPr="005027BE" w:rsidRDefault="003259B4" w:rsidP="005027BE">
            <w:pPr>
              <w:widowControl/>
              <w:spacing w:after="120"/>
              <w:jc w:val="center"/>
              <w:rPr>
                <w:snapToGrid/>
              </w:rPr>
            </w:pPr>
            <w:r>
              <w:rPr>
                <w:snapToGrid/>
              </w:rPr>
              <w:t xml:space="preserve">                                                                                     </w:t>
            </w:r>
            <w:r w:rsidR="005027BE" w:rsidRPr="005027BE">
              <w:rPr>
                <w:snapToGrid/>
              </w:rPr>
              <w:t>IRENA MAJCEN</w:t>
            </w:r>
          </w:p>
          <w:p w:rsidR="005027BE" w:rsidRPr="005027BE" w:rsidRDefault="003259B4" w:rsidP="005027BE">
            <w:pPr>
              <w:widowControl/>
              <w:spacing w:after="120"/>
              <w:jc w:val="center"/>
              <w:rPr>
                <w:snapToGrid/>
              </w:rPr>
            </w:pPr>
            <w:r>
              <w:rPr>
                <w:snapToGrid/>
              </w:rPr>
              <w:t xml:space="preserve">                                                                                    </w:t>
            </w:r>
            <w:r w:rsidR="005027BE" w:rsidRPr="005027BE">
              <w:rPr>
                <w:snapToGrid/>
              </w:rPr>
              <w:t>MIN</w:t>
            </w:r>
            <w:r w:rsidR="00786227">
              <w:rPr>
                <w:snapToGrid/>
              </w:rPr>
              <w:t>I</w:t>
            </w:r>
            <w:r w:rsidR="005027BE" w:rsidRPr="005027BE">
              <w:rPr>
                <w:snapToGrid/>
              </w:rPr>
              <w:t>STRICA</w:t>
            </w:r>
          </w:p>
          <w:p w:rsidR="005027BE" w:rsidRPr="005027BE" w:rsidRDefault="005027BE" w:rsidP="005027BE">
            <w:pPr>
              <w:widowControl/>
              <w:spacing w:after="120"/>
              <w:jc w:val="center"/>
              <w:rPr>
                <w:snapToGrid/>
              </w:rPr>
            </w:pPr>
          </w:p>
          <w:p w:rsidR="005027BE" w:rsidRPr="005027BE" w:rsidRDefault="005027BE" w:rsidP="005027BE"/>
        </w:tc>
      </w:tr>
    </w:tbl>
    <w:p w:rsidR="00C76AC4" w:rsidRDefault="00C76AC4" w:rsidP="00EB4BB2">
      <w:pPr>
        <w:pStyle w:val="UV1navaden"/>
      </w:pPr>
    </w:p>
    <w:p w:rsidR="005027BE" w:rsidRPr="00772F9C" w:rsidRDefault="005027BE" w:rsidP="00EB4BB2">
      <w:pPr>
        <w:pStyle w:val="UV1navaden"/>
        <w:sectPr w:rsidR="005027BE" w:rsidRPr="00772F9C" w:rsidSect="00756547">
          <w:headerReference w:type="default" r:id="rId10"/>
          <w:headerReference w:type="first" r:id="rId11"/>
          <w:pgSz w:w="11900" w:h="16840" w:code="9"/>
          <w:pgMar w:top="1701" w:right="1701" w:bottom="851" w:left="1701" w:header="1880" w:footer="794" w:gutter="0"/>
          <w:cols w:space="708"/>
          <w:titlePg/>
          <w:docGrid w:linePitch="272"/>
        </w:sectPr>
      </w:pPr>
    </w:p>
    <w:p w:rsidR="00FA2425" w:rsidRPr="00772F9C" w:rsidRDefault="00FA2425" w:rsidP="00EB4BB2">
      <w:pPr>
        <w:pStyle w:val="UV1navaden"/>
        <w:sectPr w:rsidR="00FA2425" w:rsidRPr="00772F9C" w:rsidSect="00C76AC4">
          <w:type w:val="continuous"/>
          <w:pgSz w:w="11900" w:h="16840" w:code="9"/>
          <w:pgMar w:top="1701" w:right="1701" w:bottom="851" w:left="1701" w:header="1880" w:footer="794" w:gutter="0"/>
          <w:cols w:space="708"/>
          <w:titlePg/>
          <w:docGrid w:linePitch="272"/>
        </w:sectPr>
      </w:pPr>
    </w:p>
    <w:p w:rsidR="003B51D0" w:rsidRDefault="003B51D0" w:rsidP="002159F5">
      <w:pPr>
        <w:pStyle w:val="UV1navaden"/>
      </w:pPr>
      <w:bookmarkStart w:id="1" w:name="_top"/>
      <w:bookmarkEnd w:id="1"/>
      <w:r w:rsidRPr="00772F9C">
        <w:lastRenderedPageBreak/>
        <w:t>Na podlagi tretjega odstavka 63. člena Zakona o varstvu pred ionizirajočimi sevanji in jedrski varnosti (Uradni list RS, št. 76/17) izdaja Vlada Republike Slovenije</w:t>
      </w:r>
    </w:p>
    <w:p w:rsidR="002159F5" w:rsidRPr="00772F9C" w:rsidRDefault="002159F5" w:rsidP="002159F5">
      <w:pPr>
        <w:pStyle w:val="UV1navaden"/>
      </w:pPr>
    </w:p>
    <w:p w:rsidR="003B51D0" w:rsidRPr="00772F9C" w:rsidRDefault="003B51D0" w:rsidP="002159F5">
      <w:pPr>
        <w:pStyle w:val="UV1Naslovuredbe"/>
      </w:pPr>
      <w:bookmarkStart w:id="2" w:name="_Hlk500496001"/>
      <w:r w:rsidRPr="00772F9C">
        <w:t>UREDBO</w:t>
      </w:r>
    </w:p>
    <w:p w:rsidR="003B51D0" w:rsidRPr="00772F9C" w:rsidRDefault="003B51D0" w:rsidP="002159F5">
      <w:pPr>
        <w:pStyle w:val="UV1Naslovuredbe"/>
      </w:pPr>
      <w:r w:rsidRPr="00772F9C">
        <w:t>o zmanjšanju izpostavljenosti zaradi naravnih radionuklidov in preteklih dejavnosti ali dogodkov</w:t>
      </w:r>
      <w:bookmarkEnd w:id="2"/>
      <w:r w:rsidRPr="00772F9C">
        <w:t xml:space="preserve"> </w:t>
      </w:r>
    </w:p>
    <w:p w:rsidR="008618BF" w:rsidRPr="008618BF" w:rsidRDefault="003B51D0" w:rsidP="008618BF">
      <w:pPr>
        <w:pStyle w:val="UV1len"/>
      </w:pPr>
      <w:r w:rsidRPr="00772F9C">
        <w:br/>
      </w:r>
      <w:bookmarkStart w:id="3" w:name="_Toc504550911"/>
      <w:r w:rsidRPr="00772F9C">
        <w:t>(</w:t>
      </w:r>
      <w:r w:rsidR="0037339D">
        <w:t>vsebina</w:t>
      </w:r>
      <w:r w:rsidRPr="00772F9C">
        <w:t>)</w:t>
      </w:r>
      <w:bookmarkEnd w:id="3"/>
    </w:p>
    <w:p w:rsidR="008618BF" w:rsidRDefault="008618BF" w:rsidP="008618BF">
      <w:pPr>
        <w:pStyle w:val="UV1Odstavek"/>
        <w:numPr>
          <w:ilvl w:val="0"/>
          <w:numId w:val="16"/>
        </w:numPr>
      </w:pPr>
      <w:r w:rsidRPr="00772F9C">
        <w:t xml:space="preserve">Ta uredba določa program, ki je namenjen zagotavljanju varstva pred povečano izpostavljenostjo delavcev in posameznikov iz prebivalstva zaradi izpostavljenosti, ki so posledica radioaktivne kontaminacije območij zaradi preostalega radioaktivnega materiala ali zaradi dejavnosti z materiali, ki vsebujejo naravno prisotne radionuklide. </w:t>
      </w:r>
    </w:p>
    <w:p w:rsidR="008618BF" w:rsidRDefault="008618BF" w:rsidP="008618BF">
      <w:pPr>
        <w:pStyle w:val="UV1Odstavek"/>
        <w:numPr>
          <w:ilvl w:val="0"/>
          <w:numId w:val="16"/>
        </w:numPr>
      </w:pPr>
      <w:r w:rsidRPr="00772F9C">
        <w:t>S to uredbo se določajo obseg in pogostost pregledovanja delovnega in bivalnega okolja v primeru preteklih dejavnosti ali izrednih dogodkov, ukrepi za zmanjšanje izpostavljenosti in merila za sprejemanje ukrepov.</w:t>
      </w:r>
    </w:p>
    <w:p w:rsidR="008618BF" w:rsidRPr="008618BF" w:rsidRDefault="00952F8B" w:rsidP="008618BF">
      <w:pPr>
        <w:pStyle w:val="UV1Odstavek"/>
        <w:numPr>
          <w:ilvl w:val="0"/>
          <w:numId w:val="16"/>
        </w:numPr>
      </w:pPr>
      <w:bookmarkStart w:id="4" w:name="_Hlk511906774"/>
      <w:r w:rsidRPr="005C4090">
        <w:rPr>
          <w:snapToGrid w:val="0"/>
        </w:rPr>
        <w:t>S to uredbo se v pravni red Republike Slovenije prenaša Direktiva Sveta 2013/59/</w:t>
      </w:r>
      <w:proofErr w:type="spellStart"/>
      <w:r w:rsidRPr="005C4090">
        <w:rPr>
          <w:snapToGrid w:val="0"/>
        </w:rPr>
        <w:t>Euratom</w:t>
      </w:r>
      <w:proofErr w:type="spellEnd"/>
      <w:r w:rsidRPr="005C4090">
        <w:rPr>
          <w:snapToGrid w:val="0"/>
        </w:rPr>
        <w:t xml:space="preserve"> z dne 5. decembra 2013 o določitvi temeljnih varnostnih standardov za varstvo pred nevarnostmi zaradi ionizirajočega sevanja in o razveljavitvi direktiv 89/618/</w:t>
      </w:r>
      <w:proofErr w:type="spellStart"/>
      <w:r w:rsidRPr="005C4090">
        <w:rPr>
          <w:snapToGrid w:val="0"/>
        </w:rPr>
        <w:t>Euratom</w:t>
      </w:r>
      <w:proofErr w:type="spellEnd"/>
      <w:r w:rsidRPr="005C4090">
        <w:rPr>
          <w:snapToGrid w:val="0"/>
        </w:rPr>
        <w:t>, 90/641/</w:t>
      </w:r>
      <w:proofErr w:type="spellStart"/>
      <w:r w:rsidRPr="005C4090">
        <w:rPr>
          <w:snapToGrid w:val="0"/>
        </w:rPr>
        <w:t>Euratom</w:t>
      </w:r>
      <w:proofErr w:type="spellEnd"/>
      <w:r w:rsidRPr="005C4090">
        <w:rPr>
          <w:snapToGrid w:val="0"/>
        </w:rPr>
        <w:t>, 96/29/</w:t>
      </w:r>
      <w:proofErr w:type="spellStart"/>
      <w:r w:rsidRPr="005C4090">
        <w:rPr>
          <w:snapToGrid w:val="0"/>
        </w:rPr>
        <w:t>Euratom</w:t>
      </w:r>
      <w:proofErr w:type="spellEnd"/>
      <w:r w:rsidRPr="005C4090">
        <w:rPr>
          <w:snapToGrid w:val="0"/>
        </w:rPr>
        <w:t>, 97/43/</w:t>
      </w:r>
      <w:proofErr w:type="spellStart"/>
      <w:r w:rsidRPr="005C4090">
        <w:rPr>
          <w:snapToGrid w:val="0"/>
        </w:rPr>
        <w:t>Euratom</w:t>
      </w:r>
      <w:proofErr w:type="spellEnd"/>
      <w:r w:rsidRPr="005C4090">
        <w:rPr>
          <w:snapToGrid w:val="0"/>
        </w:rPr>
        <w:t xml:space="preserve"> in 2003/122/</w:t>
      </w:r>
      <w:proofErr w:type="spellStart"/>
      <w:r w:rsidRPr="005C4090">
        <w:rPr>
          <w:snapToGrid w:val="0"/>
        </w:rPr>
        <w:t>Euratom</w:t>
      </w:r>
      <w:proofErr w:type="spellEnd"/>
      <w:r w:rsidRPr="005C4090">
        <w:rPr>
          <w:snapToGrid w:val="0"/>
        </w:rPr>
        <w:t xml:space="preserve"> (UL L št. 13 z dne 17. 1. 2014, str. 1), zadnjič popravljena s Popravkom Direktive Sveta 2013/59/</w:t>
      </w:r>
      <w:proofErr w:type="spellStart"/>
      <w:r w:rsidRPr="005C4090">
        <w:rPr>
          <w:snapToGrid w:val="0"/>
        </w:rPr>
        <w:t>Euratom</w:t>
      </w:r>
      <w:proofErr w:type="spellEnd"/>
      <w:r w:rsidRPr="005C4090">
        <w:rPr>
          <w:snapToGrid w:val="0"/>
        </w:rPr>
        <w:t xml:space="preserve"> z dne 5. decembra 2013 o določitvi temeljnih varnostnih standardov za varstvo pred nevarnostmi zaradi ionizirajočega sevanja in o razveljavitvi direktiv 89/618/</w:t>
      </w:r>
      <w:proofErr w:type="spellStart"/>
      <w:r w:rsidRPr="005C4090">
        <w:rPr>
          <w:snapToGrid w:val="0"/>
        </w:rPr>
        <w:t>Euratom</w:t>
      </w:r>
      <w:proofErr w:type="spellEnd"/>
      <w:r w:rsidRPr="005C4090">
        <w:rPr>
          <w:snapToGrid w:val="0"/>
        </w:rPr>
        <w:t>, 90/641/</w:t>
      </w:r>
      <w:proofErr w:type="spellStart"/>
      <w:r w:rsidRPr="005C4090">
        <w:rPr>
          <w:snapToGrid w:val="0"/>
        </w:rPr>
        <w:t>Euratom</w:t>
      </w:r>
      <w:proofErr w:type="spellEnd"/>
      <w:r w:rsidRPr="005C4090">
        <w:rPr>
          <w:snapToGrid w:val="0"/>
        </w:rPr>
        <w:t>, 96/29/</w:t>
      </w:r>
      <w:proofErr w:type="spellStart"/>
      <w:r w:rsidRPr="005C4090">
        <w:rPr>
          <w:snapToGrid w:val="0"/>
        </w:rPr>
        <w:t>Euratom</w:t>
      </w:r>
      <w:proofErr w:type="spellEnd"/>
      <w:r w:rsidRPr="005C4090">
        <w:rPr>
          <w:snapToGrid w:val="0"/>
        </w:rPr>
        <w:t>, 97/43/</w:t>
      </w:r>
      <w:proofErr w:type="spellStart"/>
      <w:r w:rsidRPr="005C4090">
        <w:rPr>
          <w:snapToGrid w:val="0"/>
        </w:rPr>
        <w:t>Euratom</w:t>
      </w:r>
      <w:proofErr w:type="spellEnd"/>
      <w:r w:rsidRPr="005C4090">
        <w:rPr>
          <w:snapToGrid w:val="0"/>
        </w:rPr>
        <w:t xml:space="preserve"> in 2003/122/</w:t>
      </w:r>
      <w:proofErr w:type="spellStart"/>
      <w:r w:rsidRPr="005C4090">
        <w:rPr>
          <w:snapToGrid w:val="0"/>
        </w:rPr>
        <w:t>Euratom</w:t>
      </w:r>
      <w:proofErr w:type="spellEnd"/>
      <w:r w:rsidRPr="005C4090">
        <w:rPr>
          <w:snapToGrid w:val="0"/>
        </w:rPr>
        <w:t xml:space="preserve"> (UL L št. 72 z dne 17. 3. 2016, str. 69)</w:t>
      </w:r>
      <w:r>
        <w:rPr>
          <w:snapToGrid w:val="0"/>
        </w:rPr>
        <w:t>.</w:t>
      </w:r>
      <w:bookmarkEnd w:id="4"/>
    </w:p>
    <w:p w:rsidR="004A33D8" w:rsidRPr="004A33D8" w:rsidRDefault="004A33D8" w:rsidP="00DB7BA8">
      <w:pPr>
        <w:pStyle w:val="UV1len"/>
      </w:pPr>
      <w:r>
        <w:br/>
        <w:t>(</w:t>
      </w:r>
      <w:r w:rsidR="00D0474F">
        <w:t>dejavnosti</w:t>
      </w:r>
      <w:r>
        <w:t>)</w:t>
      </w:r>
    </w:p>
    <w:p w:rsidR="003B51D0" w:rsidRPr="00772F9C" w:rsidRDefault="003B51D0" w:rsidP="00DD56B5">
      <w:pPr>
        <w:pStyle w:val="UV1Odstavek"/>
        <w:numPr>
          <w:ilvl w:val="0"/>
          <w:numId w:val="15"/>
        </w:numPr>
      </w:pPr>
      <w:r w:rsidRPr="00772F9C">
        <w:t>Dejavnosti z materiali, ki vsebujejo naravno prisotne radionuklide so</w:t>
      </w:r>
      <w:bookmarkStart w:id="5" w:name="_Hlk504551353"/>
      <w:r w:rsidR="004A33D8">
        <w:t xml:space="preserve"> </w:t>
      </w:r>
      <w:r w:rsidR="00EB4BB2">
        <w:t>r</w:t>
      </w:r>
      <w:r w:rsidRPr="00772F9C">
        <w:t>avnanje</w:t>
      </w:r>
      <w:r w:rsidR="00EB4BB2">
        <w:t xml:space="preserve">, </w:t>
      </w:r>
      <w:r w:rsidR="00EB4BB2" w:rsidRPr="00EB4BB2">
        <w:t>skladiščenje ali odlaganje</w:t>
      </w:r>
      <w:r w:rsidRPr="00772F9C">
        <w:t xml:space="preserve"> </w:t>
      </w:r>
      <w:r w:rsidR="00EB4BB2" w:rsidRPr="00772F9C">
        <w:t xml:space="preserve">ter druge dejavnosti, ki vodijo do izpostavljenosti </w:t>
      </w:r>
      <w:r w:rsidRPr="00772F9C">
        <w:t>z materiali ali odpadki, ki imajo zaradi svojih lastnosti povečano vsebnost naravnih radionuklidov ali imajo zaradi tehnološke predelave povečano vsebnost naravnih radionuklidov (v nadaljnjem besedilu: NORM)</w:t>
      </w:r>
      <w:r w:rsidR="00EB4BB2">
        <w:t>.</w:t>
      </w:r>
      <w:bookmarkEnd w:id="5"/>
    </w:p>
    <w:p w:rsidR="00B026E5" w:rsidRDefault="003B51D0" w:rsidP="004A33D8">
      <w:pPr>
        <w:pStyle w:val="UV1Odstavek"/>
      </w:pPr>
      <w:bookmarkStart w:id="6" w:name="cl1_od3"/>
      <w:bookmarkEnd w:id="6"/>
      <w:r w:rsidRPr="00772F9C">
        <w:t>Izpostavljenost proizvodom iz kontaminiranih območij</w:t>
      </w:r>
      <w:r w:rsidR="004A33D8" w:rsidRPr="004A33D8">
        <w:t>, nastalih v primeru preteklih dejavnosti ali izrednih dogodkov</w:t>
      </w:r>
      <w:r w:rsidR="004A33D8">
        <w:t>,</w:t>
      </w:r>
      <w:r w:rsidRPr="00772F9C">
        <w:t xml:space="preserve"> </w:t>
      </w:r>
      <w:r w:rsidRPr="0004299F">
        <w:t>ureja</w:t>
      </w:r>
      <w:r w:rsidRPr="00772F9C">
        <w:t xml:space="preserve"> predpis</w:t>
      </w:r>
      <w:r w:rsidR="0004299F">
        <w:t xml:space="preserve"> o</w:t>
      </w:r>
      <w:r w:rsidRPr="00772F9C">
        <w:t xml:space="preserve"> monitoring</w:t>
      </w:r>
      <w:r w:rsidR="0004299F">
        <w:t>u</w:t>
      </w:r>
      <w:r w:rsidRPr="00772F9C">
        <w:t xml:space="preserve"> radioaktivnosti</w:t>
      </w:r>
      <w:r w:rsidR="00B026E5">
        <w:t>.</w:t>
      </w:r>
    </w:p>
    <w:p w:rsidR="00B026E5" w:rsidRPr="00B026E5" w:rsidRDefault="00B026E5" w:rsidP="00B026E5"/>
    <w:p w:rsidR="003B51D0" w:rsidRPr="00772F9C" w:rsidRDefault="003B51D0" w:rsidP="002159F5">
      <w:pPr>
        <w:pStyle w:val="UV1len"/>
      </w:pPr>
      <w:r w:rsidRPr="00772F9C">
        <w:lastRenderedPageBreak/>
        <w:br/>
      </w:r>
      <w:bookmarkStart w:id="7" w:name="_Toc504550912"/>
      <w:r w:rsidRPr="00772F9C">
        <w:t>(sistematično pregledovanje</w:t>
      </w:r>
      <w:r w:rsidR="007C6643">
        <w:t xml:space="preserve"> delovnega okolja</w:t>
      </w:r>
      <w:r w:rsidRPr="00772F9C">
        <w:t>)</w:t>
      </w:r>
      <w:bookmarkEnd w:id="7"/>
    </w:p>
    <w:p w:rsidR="003B51D0" w:rsidRPr="00772F9C" w:rsidRDefault="003B51D0" w:rsidP="0072574D">
      <w:pPr>
        <w:pStyle w:val="UV1Odstavek"/>
        <w:numPr>
          <w:ilvl w:val="0"/>
          <w:numId w:val="11"/>
        </w:numPr>
      </w:pPr>
      <w:r w:rsidRPr="00772F9C">
        <w:t>Sistematično pregledovanje delovnega okolja organ, pristojen za jedrsko varnost, izvaja za dejavnosti z materiali, ki vsebujejo naravno prisotne radionuklide.</w:t>
      </w:r>
    </w:p>
    <w:p w:rsidR="003B51D0" w:rsidRPr="00772F9C" w:rsidRDefault="003B51D0" w:rsidP="002159F5">
      <w:pPr>
        <w:pStyle w:val="UV1Odstavek"/>
      </w:pPr>
      <w:bookmarkStart w:id="8" w:name="cl2_od2"/>
      <w:bookmarkEnd w:id="8"/>
      <w:r w:rsidRPr="00772F9C">
        <w:t>Sistematično pregledovanje delovnega okolja</w:t>
      </w:r>
      <w:r w:rsidR="00497B65">
        <w:t xml:space="preserve"> </w:t>
      </w:r>
      <w:r w:rsidR="009C1C17">
        <w:t>obsega</w:t>
      </w:r>
      <w:r w:rsidRPr="00772F9C">
        <w:t>:</w:t>
      </w:r>
    </w:p>
    <w:p w:rsidR="003B51D0" w:rsidRPr="00772F9C" w:rsidRDefault="003B51D0" w:rsidP="002159F5">
      <w:pPr>
        <w:pStyle w:val="UV1seznam"/>
      </w:pPr>
      <w:r w:rsidRPr="00772F9C">
        <w:t>meritve hitrosti doz sevanja gama in po potrebi analizo vzrokov za povečane hitrosti doz;</w:t>
      </w:r>
    </w:p>
    <w:p w:rsidR="003B51D0" w:rsidRPr="00772F9C" w:rsidRDefault="003B51D0" w:rsidP="002159F5">
      <w:pPr>
        <w:pStyle w:val="UV1seznam"/>
      </w:pPr>
      <w:r w:rsidRPr="00772F9C">
        <w:t>meritve koncentracije radona oziroma torona, po potrebi meritve koncentracije njunih razpadnih produktov, ravnotežnega faktorja in drugih parametrov ter analizo vzrokov za povečane koncentracije radona ali torona;</w:t>
      </w:r>
    </w:p>
    <w:p w:rsidR="003B51D0" w:rsidRPr="00772F9C" w:rsidRDefault="003B51D0" w:rsidP="002159F5">
      <w:pPr>
        <w:pStyle w:val="UV1seznam"/>
      </w:pPr>
      <w:r w:rsidRPr="00772F9C">
        <w:t xml:space="preserve">meritve </w:t>
      </w:r>
      <w:r w:rsidR="00841223">
        <w:t>specifične</w:t>
      </w:r>
      <w:r w:rsidRPr="00772F9C">
        <w:t xml:space="preserve"> aktivnosti naravnih radionuklidov v materialih, ki lahko vključujejo NORM, ter po potrebi meritve </w:t>
      </w:r>
      <w:r w:rsidR="00841223">
        <w:t>specifične</w:t>
      </w:r>
      <w:r w:rsidRPr="00772F9C">
        <w:t xml:space="preserve"> aktivnosti naravnih radionuklidov v površinskih in podzemnih vodah v vplivnem območju dejavnosti, ki vključuje te materiale.</w:t>
      </w:r>
    </w:p>
    <w:p w:rsidR="003B51D0" w:rsidRPr="00772F9C" w:rsidRDefault="003B51D0" w:rsidP="002159F5">
      <w:pPr>
        <w:pStyle w:val="UV1Odstavek"/>
      </w:pPr>
      <w:r w:rsidRPr="00772F9C">
        <w:t>Vrsto in obseg meritev iz prejšnjega odstavka je treba izbrati tako, da se lahko oceni izpostavljenost delavcev ali posameznikov iz prebivalstva in presodi potreba po ukrepih za zmanjšanje izpostavljenosti.</w:t>
      </w:r>
    </w:p>
    <w:p w:rsidR="003B51D0" w:rsidRPr="00772F9C" w:rsidRDefault="003B51D0" w:rsidP="002159F5">
      <w:pPr>
        <w:pStyle w:val="UV1Odstavek"/>
      </w:pPr>
      <w:bookmarkStart w:id="9" w:name="cl2_od4"/>
      <w:bookmarkEnd w:id="9"/>
      <w:r w:rsidRPr="00772F9C">
        <w:t xml:space="preserve">Meritve iz </w:t>
      </w:r>
      <w:r w:rsidR="00D0474F">
        <w:t>drugega</w:t>
      </w:r>
      <w:r w:rsidR="00D63D9D" w:rsidRPr="00772F9C">
        <w:t xml:space="preserve"> </w:t>
      </w:r>
      <w:r w:rsidRPr="00772F9C">
        <w:t xml:space="preserve">odstavka </w:t>
      </w:r>
      <w:r w:rsidR="00C201D4">
        <w:t xml:space="preserve">tega člena </w:t>
      </w:r>
      <w:r w:rsidR="00ED2A2E">
        <w:t>izvaja</w:t>
      </w:r>
      <w:r w:rsidR="00ED2A2E" w:rsidRPr="00772F9C">
        <w:t xml:space="preserve"> </w:t>
      </w:r>
      <w:r w:rsidRPr="00772F9C">
        <w:t>pooblaščeni izvedenec varstva pred sevanji, ki je pooblaščen za izvajanje tovrstnih meritev. Po izvedenih meritvah pooblaščeni izvedenec varstva pred sevanji pripravi poročilo o meritvah z oceno izpostavljenosti delavcev ali posameznikov iz prebivalstva. Poročilo mora vsebovati tudi predloge za ukrepe varstva pred sevanji za zmanjšanje izpostavljenosti.</w:t>
      </w:r>
    </w:p>
    <w:p w:rsidR="003B51D0" w:rsidRPr="00772F9C" w:rsidRDefault="003B51D0" w:rsidP="002159F5">
      <w:pPr>
        <w:pStyle w:val="UV1Odstavek"/>
      </w:pPr>
      <w:r w:rsidRPr="00772F9C">
        <w:t xml:space="preserve">Sistematično pregledovanje delovnega okolja je treba zagotavljati predvsem tam, kjer so naravnim virom izpostavljeni delavci, ter tam, kjer je večja verjetnost, da lahko letne doze zaradi naravnega sevanja presežejo 1 </w:t>
      </w:r>
      <w:proofErr w:type="spellStart"/>
      <w:r w:rsidRPr="00772F9C">
        <w:t>mSv</w:t>
      </w:r>
      <w:proofErr w:type="spellEnd"/>
      <w:r w:rsidRPr="00772F9C">
        <w:t xml:space="preserve"> zaradi sevanja gama ali 6 </w:t>
      </w:r>
      <w:proofErr w:type="spellStart"/>
      <w:r w:rsidRPr="00772F9C">
        <w:t>mSv</w:t>
      </w:r>
      <w:proofErr w:type="spellEnd"/>
      <w:r w:rsidRPr="00772F9C">
        <w:t xml:space="preserve"> zaradi izpostavljenosti radonu in toronu ter njunim potomcem.</w:t>
      </w:r>
    </w:p>
    <w:p w:rsidR="003B51D0" w:rsidRPr="00772F9C" w:rsidRDefault="003B51D0" w:rsidP="002159F5">
      <w:pPr>
        <w:pStyle w:val="UV1len"/>
      </w:pPr>
      <w:r w:rsidRPr="00772F9C">
        <w:br/>
      </w:r>
      <w:bookmarkStart w:id="10" w:name="_Toc504550913"/>
      <w:r w:rsidRPr="00772F9C">
        <w:t xml:space="preserve">(obseg in pogostost </w:t>
      </w:r>
      <w:bookmarkStart w:id="11" w:name="_Hlk497912528"/>
      <w:r w:rsidRPr="00772F9C">
        <w:t>sistematičnega pregledovanja</w:t>
      </w:r>
      <w:bookmarkEnd w:id="11"/>
      <w:r w:rsidRPr="00772F9C">
        <w:t>)</w:t>
      </w:r>
      <w:bookmarkEnd w:id="10"/>
    </w:p>
    <w:p w:rsidR="003B51D0" w:rsidRPr="00772F9C" w:rsidRDefault="003B51D0" w:rsidP="008E39B3">
      <w:pPr>
        <w:pStyle w:val="UV1Odstavek"/>
        <w:numPr>
          <w:ilvl w:val="0"/>
          <w:numId w:val="12"/>
        </w:numPr>
      </w:pPr>
      <w:bookmarkStart w:id="12" w:name="cl3_od1"/>
      <w:bookmarkEnd w:id="12"/>
      <w:r w:rsidRPr="00772F9C">
        <w:t xml:space="preserve">Sistematično je treba pregledovati </w:t>
      </w:r>
      <w:r w:rsidR="003D23BB">
        <w:t>del</w:t>
      </w:r>
      <w:r w:rsidR="00C201D4">
        <w:t>o</w:t>
      </w:r>
      <w:r w:rsidR="003D23BB">
        <w:t xml:space="preserve">vno okolje za </w:t>
      </w:r>
      <w:r w:rsidRPr="00772F9C">
        <w:t xml:space="preserve">dejavnosti iz </w:t>
      </w:r>
      <w:hyperlink w:anchor="Priloga" w:history="1">
        <w:r w:rsidRPr="00772F9C">
          <w:t>priloge</w:t>
        </w:r>
        <w:r w:rsidR="00106493">
          <w:t>, ki je sestavni del</w:t>
        </w:r>
        <w:r w:rsidRPr="00772F9C">
          <w:t xml:space="preserve"> te uredbe</w:t>
        </w:r>
      </w:hyperlink>
      <w:r w:rsidRPr="00772F9C">
        <w:t xml:space="preserve">. Letno je treba pregledati najmanj pet izvajalcev dejavnosti. Dodatno se lahko pregledajo tudi druge dejavnosti, če je verjetno, da so delavci ali </w:t>
      </w:r>
      <w:r w:rsidR="008E39B3" w:rsidRPr="008E39B3">
        <w:t xml:space="preserve">referenčne </w:t>
      </w:r>
      <w:r w:rsidR="00DB7BA8">
        <w:t>osebe</w:t>
      </w:r>
      <w:r w:rsidR="008E39B3" w:rsidRPr="008E39B3">
        <w:t xml:space="preserve"> </w:t>
      </w:r>
      <w:r w:rsidRPr="00772F9C">
        <w:t>izpostavljeni povečanemu sevanju zaradi naravnih virov.</w:t>
      </w:r>
    </w:p>
    <w:p w:rsidR="003B51D0" w:rsidRPr="00772F9C" w:rsidRDefault="003B51D0" w:rsidP="002159F5">
      <w:pPr>
        <w:pStyle w:val="UV1Odstavek"/>
      </w:pPr>
      <w:r w:rsidRPr="00772F9C">
        <w:t xml:space="preserve">Organ, pristojen za jedrsko varnost, pripravi letni program pregledov tako, da so v obdobju petih let pregledani </w:t>
      </w:r>
      <w:r w:rsidR="00D63D9D">
        <w:t>vzorčni primeri</w:t>
      </w:r>
      <w:r w:rsidR="00D63D9D" w:rsidRPr="00772F9C">
        <w:t xml:space="preserve"> </w:t>
      </w:r>
      <w:r w:rsidRPr="00772F9C">
        <w:t>vseh dejavnosti iz prilog</w:t>
      </w:r>
      <w:r w:rsidR="00C201D4">
        <w:t>e</w:t>
      </w:r>
      <w:r w:rsidRPr="00772F9C">
        <w:t xml:space="preserve"> te uredbe. Pri tem se za pregled določi podjetja, kjer so lahko delavci potencialno izpostavljeni. Kjer je to smiselno, se pregleda nekaj vzorčnih podjetij, ki predstavljajo večji del proizvodnje določene dejavnosti iz priloge te uredbe, da se lahko oceni izpostavljenost celotne dejavnosti.</w:t>
      </w:r>
    </w:p>
    <w:p w:rsidR="003B51D0" w:rsidRPr="00772F9C" w:rsidRDefault="003B51D0" w:rsidP="002159F5">
      <w:pPr>
        <w:pStyle w:val="UV1len"/>
      </w:pPr>
      <w:r w:rsidRPr="00772F9C">
        <w:lastRenderedPageBreak/>
        <w:br/>
      </w:r>
      <w:bookmarkStart w:id="13" w:name="_Toc504550914"/>
      <w:r w:rsidRPr="00772F9C">
        <w:t>(ukrepi v primeru povečane izpostavljenosti, ugotovljene pri sistematičnem pregledovanju)</w:t>
      </w:r>
      <w:bookmarkEnd w:id="13"/>
    </w:p>
    <w:p w:rsidR="003B51D0" w:rsidRPr="00772F9C" w:rsidRDefault="003B51D0" w:rsidP="0072574D">
      <w:pPr>
        <w:pStyle w:val="UV1Odstavek"/>
        <w:numPr>
          <w:ilvl w:val="0"/>
          <w:numId w:val="13"/>
        </w:numPr>
      </w:pPr>
      <w:bookmarkStart w:id="14" w:name="_Hlk505614089"/>
      <w:bookmarkStart w:id="15" w:name="_Hlk504465009"/>
      <w:r w:rsidRPr="00772F9C">
        <w:t xml:space="preserve">Če se na podlagi meritev in ocene doz ugotovi, da </w:t>
      </w:r>
      <w:r w:rsidR="00CE40D6">
        <w:t xml:space="preserve">lahko </w:t>
      </w:r>
      <w:r w:rsidRPr="00772F9C">
        <w:t>delav</w:t>
      </w:r>
      <w:r w:rsidR="005C0F8B">
        <w:t xml:space="preserve">ec </w:t>
      </w:r>
      <w:r w:rsidRPr="00772F9C">
        <w:t>ali posameznik iz prebivalstva prejme</w:t>
      </w:r>
      <w:r w:rsidR="00017192">
        <w:t xml:space="preserve"> </w:t>
      </w:r>
      <w:r w:rsidR="00CE40D6" w:rsidRPr="00772F9C">
        <w:t>v</w:t>
      </w:r>
      <w:r w:rsidR="00CE40D6">
        <w:t>išjo</w:t>
      </w:r>
      <w:r w:rsidR="00CE40D6" w:rsidRPr="00772F9C">
        <w:t xml:space="preserve"> </w:t>
      </w:r>
      <w:r w:rsidR="00017192">
        <w:t>letno dozo</w:t>
      </w:r>
      <w:r w:rsidRPr="00772F9C">
        <w:t xml:space="preserve"> kot </w:t>
      </w:r>
      <w:r w:rsidR="00CE40D6">
        <w:t xml:space="preserve">je </w:t>
      </w:r>
      <w:r w:rsidR="00017192">
        <w:t>določ</w:t>
      </w:r>
      <w:r w:rsidR="00CE40D6">
        <w:t>ena s</w:t>
      </w:r>
      <w:r w:rsidRPr="00772F9C">
        <w:t xml:space="preserve"> pet</w:t>
      </w:r>
      <w:r w:rsidR="00017192">
        <w:t>i</w:t>
      </w:r>
      <w:r w:rsidR="00CE40D6">
        <w:t>m</w:t>
      </w:r>
      <w:r w:rsidRPr="00772F9C">
        <w:t xml:space="preserve"> odstavk</w:t>
      </w:r>
      <w:r w:rsidR="00CE40D6">
        <w:t>om</w:t>
      </w:r>
      <w:r w:rsidRPr="00772F9C">
        <w:t xml:space="preserve"> </w:t>
      </w:r>
      <w:r w:rsidR="00CE40D6">
        <w:t>3.</w:t>
      </w:r>
      <w:r w:rsidR="00CE40D6" w:rsidRPr="00772F9C">
        <w:t xml:space="preserve"> </w:t>
      </w:r>
      <w:r w:rsidRPr="00772F9C">
        <w:t>člena te uredbe, organ, pristojen za jedrsko varnost, odredi delodajalcu ali upravljavcu objekta ali naprave ukrepe za zmanjšanje izpostavljenosti</w:t>
      </w:r>
      <w:bookmarkEnd w:id="14"/>
      <w:r w:rsidRPr="00772F9C">
        <w:t>.</w:t>
      </w:r>
      <w:bookmarkEnd w:id="15"/>
    </w:p>
    <w:p w:rsidR="003B51D0" w:rsidRPr="00772F9C" w:rsidRDefault="003B51D0" w:rsidP="002159F5">
      <w:pPr>
        <w:pStyle w:val="UV1Odstavek"/>
      </w:pPr>
      <w:r w:rsidRPr="00772F9C">
        <w:t>Ukrepi za zmanjšanje izpostavljenosti so lahko reorganizacija delovnih nalog in delovnega časa, prezračevanje prostorov, premestitev delavc</w:t>
      </w:r>
      <w:r w:rsidR="00CE40D6">
        <w:t>a</w:t>
      </w:r>
      <w:r w:rsidRPr="00772F9C">
        <w:t xml:space="preserve"> ali posamezni</w:t>
      </w:r>
      <w:r w:rsidR="00CE40D6">
        <w:t>ka</w:t>
      </w:r>
      <w:r w:rsidRPr="00772F9C">
        <w:t xml:space="preserve"> iz prebivalstva v druge prostore, spremembo načina dela z materiali, sprememba vhodnih surovin in produktov, shranjevanje ali odlaganje le teh in drugi ukrepi, ki pripomorejo k zmanjšanju izpostavljenosti. </w:t>
      </w:r>
    </w:p>
    <w:p w:rsidR="003B51D0" w:rsidRPr="00772F9C" w:rsidRDefault="003B51D0" w:rsidP="002159F5">
      <w:pPr>
        <w:pStyle w:val="UV1Odstavek"/>
      </w:pPr>
      <w:r w:rsidRPr="00772F9C">
        <w:t>Odrejeni ukrepi morajo biti sorazmerni izpostavljenosti in takšni, da se ekonomsko najugodneje doseže čim učinkovitejše in trajno zmanjšanje izpostavljenosti.</w:t>
      </w:r>
    </w:p>
    <w:p w:rsidR="003B51D0" w:rsidRPr="00772F9C" w:rsidRDefault="003B51D0" w:rsidP="002159F5">
      <w:pPr>
        <w:pStyle w:val="UV1Odstavek"/>
      </w:pPr>
      <w:r w:rsidRPr="00772F9C">
        <w:t xml:space="preserve">Po zaključku izvajanja ukrepov je treba organu, pristojnemu za jedrsko varnost, predložiti dokazila o uspešnosti izvedenih ukrepov s kontrolnimi meritvami, ki jih izvede pooblaščeni izvedenec varstva pred sevanji iz četrtega odstavka </w:t>
      </w:r>
      <w:r w:rsidR="005C0F8B">
        <w:t>3</w:t>
      </w:r>
      <w:r w:rsidRPr="00772F9C">
        <w:t>. člena te uredbe. Kontrolne meritve je treba izvesti v takem obsegu, da se preverita uspešnost in učinkovitost izvedenih ukrepov.</w:t>
      </w:r>
    </w:p>
    <w:p w:rsidR="003B51D0" w:rsidRPr="00772F9C" w:rsidRDefault="003B51D0" w:rsidP="002159F5">
      <w:pPr>
        <w:pStyle w:val="UV1len"/>
      </w:pPr>
      <w:r w:rsidRPr="00772F9C">
        <w:br/>
      </w:r>
      <w:bookmarkStart w:id="16" w:name="_Toc504550915"/>
      <w:r w:rsidRPr="00772F9C">
        <w:t>(pregledovanje izpostavljenosti zaradi ostankov preteklih dejavnosti ali kot posledica izrednega dogodka)</w:t>
      </w:r>
      <w:bookmarkEnd w:id="16"/>
    </w:p>
    <w:p w:rsidR="003B51D0" w:rsidRPr="00772F9C" w:rsidRDefault="003B51D0" w:rsidP="008E39B3">
      <w:pPr>
        <w:pStyle w:val="UV1Odstavek"/>
        <w:numPr>
          <w:ilvl w:val="0"/>
          <w:numId w:val="14"/>
        </w:numPr>
      </w:pPr>
      <w:bookmarkStart w:id="17" w:name="cl5_od1"/>
      <w:bookmarkEnd w:id="17"/>
      <w:r w:rsidRPr="00772F9C">
        <w:t>Pregledovanje delovnega ali bivalnega okolja</w:t>
      </w:r>
      <w:r w:rsidR="008E39B3">
        <w:t>,</w:t>
      </w:r>
      <w:r w:rsidRPr="00772F9C">
        <w:t xml:space="preserve"> </w:t>
      </w:r>
      <w:r w:rsidR="00F05619">
        <w:t>zaradi povečanih</w:t>
      </w:r>
      <w:r w:rsidR="003D23BB">
        <w:t xml:space="preserve"> izpostavljenosti </w:t>
      </w:r>
      <w:r w:rsidR="008E39B3" w:rsidRPr="008E39B3">
        <w:t>nastalih v primeru preteklih dejavnosti ali izrednih dogodkov</w:t>
      </w:r>
      <w:r w:rsidR="008E39B3">
        <w:t>,</w:t>
      </w:r>
      <w:r w:rsidRPr="00772F9C">
        <w:t xml:space="preserve"> se lahko začne na podlagi priglasitve namere, ugotovitev inšpekcijskega nadzora, poročila o pregledu in meritvah pooblaščenega izvedenca varstva pred sevanji, zgodovinskih informacij o dejavnostih ali katerekoli drugih informacij, ki bi vodile v sum izpostavljenosti na </w:t>
      </w:r>
      <w:bookmarkStart w:id="18" w:name="_Hlk505614263"/>
      <w:r w:rsidRPr="00772F9C">
        <w:t>območju, kjer so ostanki iz preteklih dejavnosti ali kot posledica izrednega dogodka</w:t>
      </w:r>
      <w:bookmarkEnd w:id="18"/>
      <w:r w:rsidRPr="00772F9C">
        <w:t>.</w:t>
      </w:r>
    </w:p>
    <w:p w:rsidR="003B51D0" w:rsidRPr="00772F9C" w:rsidRDefault="003B51D0" w:rsidP="002159F5">
      <w:pPr>
        <w:pStyle w:val="UV1Odstavek"/>
      </w:pPr>
      <w:bookmarkStart w:id="19" w:name="cl5_od2"/>
      <w:bookmarkEnd w:id="19"/>
      <w:r w:rsidRPr="00772F9C">
        <w:t>Pregledovanje delovnega ali bivalnega okolja iz prejšnjega odstavka lahko obsega</w:t>
      </w:r>
      <w:r w:rsidR="00ED1AA8">
        <w:t xml:space="preserve"> naslednje meritve</w:t>
      </w:r>
      <w:r w:rsidRPr="00772F9C">
        <w:t>:</w:t>
      </w:r>
    </w:p>
    <w:p w:rsidR="003B51D0" w:rsidRPr="00772F9C" w:rsidRDefault="003B51D0" w:rsidP="002159F5">
      <w:pPr>
        <w:pStyle w:val="UV1seznam"/>
      </w:pPr>
      <w:r w:rsidRPr="00772F9C">
        <w:t>meritve hitrosti doz sevanja gama in po potrebi analizo vzrokov za povečane hitrosti doz;</w:t>
      </w:r>
    </w:p>
    <w:p w:rsidR="003B51D0" w:rsidRPr="00772F9C" w:rsidRDefault="003B51D0" w:rsidP="002159F5">
      <w:pPr>
        <w:pStyle w:val="UV1seznam"/>
      </w:pPr>
      <w:r w:rsidRPr="00772F9C">
        <w:t>identifikacijo in meritve aktivnosti oziroma koncentracije aktivnosti pričakovanih radionuklidov glede na vrsto pretekle dejavnost ali izrednega dogodka ter po potrebi meritve koncentracije aktivnosti v površinskih in podzemnih vodah v vplivnem območju dejavnosti, ki vključuje te materiale;</w:t>
      </w:r>
    </w:p>
    <w:p w:rsidR="003B51D0" w:rsidRPr="00772F9C" w:rsidRDefault="003B51D0" w:rsidP="002159F5">
      <w:pPr>
        <w:pStyle w:val="UV1seznam"/>
      </w:pPr>
      <w:r w:rsidRPr="00772F9C">
        <w:t>meritev kontaminacije območja ali proizvodov, ki izvirajo iz tega območja;</w:t>
      </w:r>
    </w:p>
    <w:p w:rsidR="003B51D0" w:rsidRPr="00772F9C" w:rsidRDefault="003B51D0" w:rsidP="002159F5">
      <w:pPr>
        <w:pStyle w:val="UV1seznam"/>
      </w:pPr>
      <w:r w:rsidRPr="00772F9C">
        <w:t>meritve koncentracije radona oziroma torona, po potrebi meritve koncentracije njunih razpadnih produktov, ravnotežnega faktorja in drugih parametrov ter analizo vzrokov za povečane koncentracije radona ali torona.</w:t>
      </w:r>
    </w:p>
    <w:p w:rsidR="003B51D0" w:rsidRPr="00772F9C" w:rsidRDefault="003B51D0" w:rsidP="002159F5">
      <w:pPr>
        <w:pStyle w:val="UV1Odstavek"/>
      </w:pPr>
      <w:r w:rsidRPr="00772F9C">
        <w:lastRenderedPageBreak/>
        <w:t>Vrsto in obseg meritev iz prejšnjega odstavka je treba izbrati tako, da se lahko oceni izpostavljenost delav</w:t>
      </w:r>
      <w:r w:rsidR="005C0F8B">
        <w:t>ca</w:t>
      </w:r>
      <w:r w:rsidRPr="00772F9C">
        <w:t xml:space="preserve"> ali referenčne </w:t>
      </w:r>
      <w:r w:rsidR="00F3458F">
        <w:t>osebe</w:t>
      </w:r>
      <w:r w:rsidRPr="00772F9C">
        <w:t xml:space="preserve">, kot je določena v predpisu, ki ureja monitoring radioaktivnosti, in presodi ali je potreba po ukrepih za zmanjšanje izpostavljenosti ali določitve statusa ogroženega območja. Če </w:t>
      </w:r>
      <w:r w:rsidR="00ED1AA8">
        <w:t>meritve iz drugega odstavka tega člena</w:t>
      </w:r>
      <w:r w:rsidRPr="00772F9C">
        <w:t xml:space="preserve"> ne zadošča</w:t>
      </w:r>
      <w:r w:rsidR="00ED1AA8">
        <w:t>jo</w:t>
      </w:r>
      <w:r w:rsidRPr="00772F9C">
        <w:t xml:space="preserve"> za oceno izpostavljenosti, lahko pooblaščeni izvedenec varstva pred sevanji predlaga tudi druge meritve, ki jih pred izvedbo potrdi pristojni upravni organ, </w:t>
      </w:r>
      <w:r w:rsidR="00841223">
        <w:t>pristojen za jedrsko varnost</w:t>
      </w:r>
      <w:r w:rsidRPr="00772F9C">
        <w:t>.</w:t>
      </w:r>
      <w:bookmarkStart w:id="20" w:name="cl5_od4"/>
      <w:bookmarkEnd w:id="20"/>
    </w:p>
    <w:p w:rsidR="003B51D0" w:rsidRPr="00772F9C" w:rsidRDefault="003B51D0" w:rsidP="002159F5">
      <w:pPr>
        <w:pStyle w:val="UV1Odstavek"/>
      </w:pPr>
      <w:r w:rsidRPr="00772F9C">
        <w:t xml:space="preserve">V primeru, da se meritve iz </w:t>
      </w:r>
      <w:r w:rsidR="00853461">
        <w:t>drugega in tretjega odstavka tega člena</w:t>
      </w:r>
      <w:r w:rsidRPr="00772F9C">
        <w:t xml:space="preserve"> opravljajo zaradi preostale kontaminacije kot posledice izrednega dogodka, je treba pri </w:t>
      </w:r>
      <w:r w:rsidR="00853461">
        <w:t>izvedbi</w:t>
      </w:r>
      <w:r w:rsidR="00853461" w:rsidRPr="00772F9C">
        <w:t xml:space="preserve"> </w:t>
      </w:r>
      <w:r w:rsidRPr="00772F9C">
        <w:t>meritev in ukrepov za zmanjšanje izpostavljenosti upoštevati tudi meritve, pridobljene med izrednim dogodkom.</w:t>
      </w:r>
    </w:p>
    <w:p w:rsidR="003B51D0" w:rsidRPr="00772F9C" w:rsidRDefault="003B51D0" w:rsidP="002159F5">
      <w:pPr>
        <w:pStyle w:val="UV1Odstavek"/>
      </w:pPr>
      <w:bookmarkStart w:id="21" w:name="cl6_od2"/>
      <w:bookmarkEnd w:id="21"/>
      <w:r w:rsidRPr="00772F9C">
        <w:t>Meritve iz drugega odstavka tega člena izvede pooblaščeni izvedenec varstva pred sevanji, ki je pooblaščen za izvajanje tovrstnih meritev. Po izvedenih meritvah mora pooblaščeni izvedenec varstva pred sevanji pripraviti poročilo o meritvah z oceno izpostavljenosti delavcev ali referenčne skupine prebivalstva, ki mora vsebovati najmanj:</w:t>
      </w:r>
    </w:p>
    <w:p w:rsidR="003B51D0" w:rsidRPr="00772F9C" w:rsidRDefault="003B51D0" w:rsidP="002159F5">
      <w:pPr>
        <w:pStyle w:val="UV1seznam"/>
      </w:pPr>
      <w:r w:rsidRPr="00772F9C">
        <w:t>z meritvami kontaminacije določena območja kontaminacije z navedbo radionuklidov, ki povzročajo prekomerno izpostavljenost;</w:t>
      </w:r>
    </w:p>
    <w:p w:rsidR="003B51D0" w:rsidRPr="00772F9C" w:rsidRDefault="003B51D0" w:rsidP="002159F5">
      <w:pPr>
        <w:pStyle w:val="UV1seznam"/>
      </w:pPr>
      <w:r w:rsidRPr="00772F9C">
        <w:t xml:space="preserve">razmejitve območij z različnimi hitrostmi doz; </w:t>
      </w:r>
    </w:p>
    <w:p w:rsidR="003B51D0" w:rsidRPr="00772F9C" w:rsidRDefault="003B51D0" w:rsidP="00ED1AA8">
      <w:pPr>
        <w:pStyle w:val="UV1seznam"/>
      </w:pPr>
      <w:r w:rsidRPr="00772F9C">
        <w:t xml:space="preserve">predlog razmejitve in označitve območij z različnimi stopnjami kontaminacije in hitrosti doz; </w:t>
      </w:r>
    </w:p>
    <w:p w:rsidR="003B51D0" w:rsidRPr="00772F9C" w:rsidRDefault="003B51D0" w:rsidP="002159F5">
      <w:pPr>
        <w:pStyle w:val="UV1seznam"/>
      </w:pPr>
      <w:r w:rsidRPr="00772F9C">
        <w:t>oceno izpostavljenosti prebivalcev, če bi ostali na kontaminiranem območju in sanacija ne bi bila izvedena;</w:t>
      </w:r>
    </w:p>
    <w:p w:rsidR="003B51D0" w:rsidRPr="00772F9C" w:rsidRDefault="003B51D0" w:rsidP="002159F5">
      <w:pPr>
        <w:pStyle w:val="UV1seznam"/>
      </w:pPr>
      <w:r w:rsidRPr="00772F9C">
        <w:t>oceno izpostavljenosti prebivalcev v neposredni okolici kontaminiranega območja;</w:t>
      </w:r>
    </w:p>
    <w:p w:rsidR="003B51D0" w:rsidRPr="00772F9C" w:rsidRDefault="003B51D0" w:rsidP="002159F5">
      <w:pPr>
        <w:pStyle w:val="UV1seznam"/>
      </w:pPr>
      <w:r w:rsidRPr="00772F9C">
        <w:t>predlog ukrepov varstva pred sevanji za zmanjšanje izpostavljenosti in za nadzor širjenja kontaminacije in ustrezno dekontaminacijo oseb, opreme in materiala</w:t>
      </w:r>
      <w:r w:rsidR="00ED1AA8">
        <w:t>.</w:t>
      </w:r>
    </w:p>
    <w:p w:rsidR="003B51D0" w:rsidRPr="00772F9C" w:rsidRDefault="003B51D0" w:rsidP="002159F5">
      <w:pPr>
        <w:pStyle w:val="UV1len"/>
      </w:pPr>
      <w:r w:rsidRPr="00772F9C">
        <w:br/>
      </w:r>
      <w:bookmarkStart w:id="22" w:name="_Toc504550916"/>
      <w:r w:rsidRPr="00772F9C">
        <w:t>(ozaveščanje na področju izpostavljenosti naravnim virom sevanja in preteklih dejavnostih)</w:t>
      </w:r>
      <w:bookmarkEnd w:id="22"/>
    </w:p>
    <w:p w:rsidR="003B51D0" w:rsidRPr="00772F9C" w:rsidRDefault="003B51D0" w:rsidP="002159F5">
      <w:pPr>
        <w:pStyle w:val="UV1navaden"/>
      </w:pPr>
      <w:r w:rsidRPr="00772F9C">
        <w:t>Organ, pristojen za jedrsko varnost, ozavešča delavce in prebivalstv</w:t>
      </w:r>
      <w:r w:rsidR="00853461">
        <w:t>o</w:t>
      </w:r>
      <w:r w:rsidRPr="00772F9C">
        <w:t xml:space="preserve"> z organizacijo seminarjev, strokovnih srečanj in delavnic ter z izdajo publikacij o izpostavljenosti naravnim virom sevanja in prepoznavanjem preteklih dejavnosti, zaradi katerih bi bile možne izpostavljenosti.</w:t>
      </w:r>
    </w:p>
    <w:p w:rsidR="008E39B3" w:rsidRPr="00772F9C" w:rsidRDefault="008E39B3" w:rsidP="008E39B3">
      <w:pPr>
        <w:pStyle w:val="UV1len"/>
      </w:pPr>
      <w:r w:rsidRPr="00772F9C">
        <w:br/>
        <w:t>(</w:t>
      </w:r>
      <w:r>
        <w:t xml:space="preserve">prenehanje </w:t>
      </w:r>
      <w:r w:rsidR="00EA412D">
        <w:t>uporabe</w:t>
      </w:r>
      <w:r w:rsidRPr="00772F9C">
        <w:t>)</w:t>
      </w:r>
    </w:p>
    <w:p w:rsidR="008E39B3" w:rsidRPr="00772F9C" w:rsidRDefault="00896C99" w:rsidP="008E39B3">
      <w:pPr>
        <w:pStyle w:val="UV1navaden"/>
      </w:pPr>
      <w:r w:rsidRPr="00896C99">
        <w:t>Z dnem uveljavitve te uredbe se preneha uporabljati Uredba o programu sistematičnega pregledovanja delovnega in bivalnega okolja ter ozaveščanja prebivalstva o pomenu ukrepov zmanjšanja navzočnosti naravnih virov sevanj (Uradni list RS, št. 19/16, 76/17 – ZVISJV-1 in 18/18).</w:t>
      </w:r>
      <w:r w:rsidRPr="00896C99" w:rsidDel="00896C99">
        <w:t xml:space="preserve"> </w:t>
      </w:r>
    </w:p>
    <w:p w:rsidR="003B51D0" w:rsidRPr="00772F9C" w:rsidRDefault="003B51D0" w:rsidP="002159F5">
      <w:pPr>
        <w:pStyle w:val="UV1len"/>
      </w:pPr>
      <w:r w:rsidRPr="00772F9C">
        <w:lastRenderedPageBreak/>
        <w:br/>
      </w:r>
      <w:bookmarkStart w:id="23" w:name="_Toc504550917"/>
      <w:r w:rsidRPr="00772F9C">
        <w:t>(začetek veljavnosti)</w:t>
      </w:r>
      <w:bookmarkEnd w:id="23"/>
    </w:p>
    <w:p w:rsidR="003B51D0" w:rsidRPr="00772F9C" w:rsidRDefault="003B51D0" w:rsidP="002159F5">
      <w:pPr>
        <w:pStyle w:val="UV1navaden"/>
      </w:pPr>
      <w:r w:rsidRPr="00772F9C">
        <w:t xml:space="preserve">Ta uredba začne veljati </w:t>
      </w:r>
      <w:r w:rsidR="00841223">
        <w:t>petnajsti</w:t>
      </w:r>
      <w:r w:rsidRPr="00772F9C">
        <w:t xml:space="preserve"> dan po objavi v Uradnem listu Republike Slovenije.</w:t>
      </w:r>
    </w:p>
    <w:p w:rsidR="003B51D0" w:rsidRPr="00772F9C" w:rsidRDefault="003B51D0" w:rsidP="00EB4BB2">
      <w:pPr>
        <w:pStyle w:val="UV1navaden"/>
      </w:pPr>
    </w:p>
    <w:p w:rsidR="003B51D0" w:rsidRPr="00772F9C" w:rsidRDefault="003B51D0" w:rsidP="00EB4BB2">
      <w:pPr>
        <w:pStyle w:val="UV1navaden"/>
      </w:pPr>
      <w:r w:rsidRPr="00772F9C">
        <w:t xml:space="preserve">Št. </w:t>
      </w:r>
      <w:r w:rsidR="00EC3BEE" w:rsidRPr="00EC3BEE">
        <w:t>007-456/2017</w:t>
      </w:r>
    </w:p>
    <w:p w:rsidR="003B51D0" w:rsidRPr="00772F9C" w:rsidRDefault="003B51D0" w:rsidP="00EB4BB2">
      <w:pPr>
        <w:pStyle w:val="UV1navaden"/>
      </w:pPr>
      <w:r w:rsidRPr="00772F9C">
        <w:t xml:space="preserve">Ljubljana, </w:t>
      </w:r>
    </w:p>
    <w:p w:rsidR="003B51D0" w:rsidRPr="00772F9C" w:rsidRDefault="00C5371F" w:rsidP="00EB4BB2">
      <w:pPr>
        <w:pStyle w:val="UV1navaden"/>
      </w:pPr>
      <w:r w:rsidRPr="00C5371F">
        <w:t>EVA 2018-2550-0022</w:t>
      </w:r>
      <w:r w:rsidR="003B51D0" w:rsidRPr="00772F9C">
        <w:t xml:space="preserve"> </w:t>
      </w:r>
    </w:p>
    <w:p w:rsidR="003B51D0" w:rsidRPr="00772F9C" w:rsidRDefault="003B51D0" w:rsidP="00EB4BB2">
      <w:pPr>
        <w:pStyle w:val="UV1tabelasredinasredina"/>
        <w:jc w:val="right"/>
      </w:pPr>
      <w:r w:rsidRPr="00772F9C">
        <w:t>Vlada Republike Slovenije</w:t>
      </w:r>
    </w:p>
    <w:p w:rsidR="003B51D0" w:rsidRPr="00772F9C" w:rsidRDefault="003B51D0" w:rsidP="00EB4BB2">
      <w:pPr>
        <w:pStyle w:val="UV1tabelasredinasredina"/>
        <w:jc w:val="right"/>
      </w:pPr>
      <w:r w:rsidRPr="00772F9C">
        <w:t xml:space="preserve">dr. Miroslav Cerar </w:t>
      </w:r>
    </w:p>
    <w:p w:rsidR="003B51D0" w:rsidRPr="00772F9C" w:rsidRDefault="003B51D0" w:rsidP="00EB4BB2">
      <w:pPr>
        <w:pStyle w:val="UV1tabelasredinasredina"/>
        <w:jc w:val="right"/>
      </w:pPr>
      <w:r w:rsidRPr="00772F9C">
        <w:t>Predsednik</w:t>
      </w:r>
    </w:p>
    <w:p w:rsidR="003B51D0" w:rsidRDefault="003B51D0" w:rsidP="00EB4BB2">
      <w:pPr>
        <w:pStyle w:val="UV1navaden"/>
      </w:pPr>
    </w:p>
    <w:p w:rsidR="00841223" w:rsidRPr="00772F9C" w:rsidRDefault="00841223" w:rsidP="00EB4BB2">
      <w:pPr>
        <w:pStyle w:val="UV1navaden"/>
      </w:pPr>
    </w:p>
    <w:p w:rsidR="003B51D0" w:rsidRPr="00772F9C" w:rsidRDefault="003B51D0" w:rsidP="00EB4BB2">
      <w:pPr>
        <w:pStyle w:val="UV1navaden"/>
      </w:pPr>
      <w:r w:rsidRPr="00772F9C">
        <w:br w:type="page"/>
      </w:r>
    </w:p>
    <w:p w:rsidR="003B51D0" w:rsidRPr="00772F9C" w:rsidRDefault="003B51D0" w:rsidP="002159F5">
      <w:pPr>
        <w:pStyle w:val="UV1naslovPriloga"/>
      </w:pPr>
      <w:bookmarkStart w:id="24" w:name="Priloga"/>
      <w:bookmarkStart w:id="25" w:name="_Toc504550919"/>
      <w:r w:rsidRPr="00772F9C">
        <w:lastRenderedPageBreak/>
        <w:t>Priloga</w:t>
      </w:r>
      <w:bookmarkEnd w:id="24"/>
      <w:r w:rsidRPr="00772F9C">
        <w:t>: Seznam dejavnosti, ki lahko vključujejo naravno prisotni radioaktivni material</w:t>
      </w:r>
      <w:bookmarkEnd w:id="25"/>
      <w:r w:rsidRPr="00772F9C">
        <w:t xml:space="preserve"> </w:t>
      </w:r>
    </w:p>
    <w:p w:rsidR="003B51D0" w:rsidRPr="00772F9C" w:rsidRDefault="003B51D0" w:rsidP="002159F5">
      <w:pPr>
        <w:pStyle w:val="UV1seznam"/>
      </w:pPr>
      <w:r w:rsidRPr="00772F9C">
        <w:t xml:space="preserve">pridobivanje redkih zemelj iz </w:t>
      </w:r>
      <w:proofErr w:type="spellStart"/>
      <w:r w:rsidRPr="00772F9C">
        <w:t>monazita</w:t>
      </w:r>
      <w:proofErr w:type="spellEnd"/>
      <w:r w:rsidRPr="00772F9C">
        <w:t xml:space="preserve"> </w:t>
      </w:r>
    </w:p>
    <w:p w:rsidR="003B51D0" w:rsidRPr="00772F9C" w:rsidRDefault="003B51D0" w:rsidP="002159F5">
      <w:pPr>
        <w:pStyle w:val="UV1seznam"/>
      </w:pPr>
      <w:r w:rsidRPr="00772F9C">
        <w:t xml:space="preserve">primarna proizvodnja železa </w:t>
      </w:r>
    </w:p>
    <w:p w:rsidR="003B51D0" w:rsidRPr="00772F9C" w:rsidRDefault="003B51D0" w:rsidP="002159F5">
      <w:pPr>
        <w:pStyle w:val="UV1seznam"/>
      </w:pPr>
      <w:r w:rsidRPr="00772F9C">
        <w:t xml:space="preserve">proizvodnja in predelava naravnega kamna </w:t>
      </w:r>
    </w:p>
    <w:p w:rsidR="003B51D0" w:rsidRPr="00772F9C" w:rsidRDefault="003B51D0" w:rsidP="002159F5">
      <w:pPr>
        <w:pStyle w:val="UV1seznam"/>
      </w:pPr>
      <w:r w:rsidRPr="00772F9C">
        <w:t xml:space="preserve">proizvodnja cementa, gradbenega materiala, vzdrževanje </w:t>
      </w:r>
      <w:proofErr w:type="spellStart"/>
      <w:r w:rsidRPr="00772F9C">
        <w:t>klinkerskih</w:t>
      </w:r>
      <w:proofErr w:type="spellEnd"/>
      <w:r w:rsidRPr="00772F9C">
        <w:t xml:space="preserve"> peči </w:t>
      </w:r>
    </w:p>
    <w:p w:rsidR="003B51D0" w:rsidRPr="00772F9C" w:rsidRDefault="003B51D0" w:rsidP="002159F5">
      <w:pPr>
        <w:pStyle w:val="UV1seznam"/>
      </w:pPr>
      <w:r w:rsidRPr="00772F9C">
        <w:t xml:space="preserve">proizvodnja nafte in plina </w:t>
      </w:r>
    </w:p>
    <w:p w:rsidR="003B51D0" w:rsidRPr="00772F9C" w:rsidRDefault="003B51D0" w:rsidP="002159F5">
      <w:pPr>
        <w:pStyle w:val="UV1seznam"/>
      </w:pPr>
      <w:r w:rsidRPr="00772F9C">
        <w:t xml:space="preserve">proizvodnja geotermalne energije </w:t>
      </w:r>
    </w:p>
    <w:p w:rsidR="003B51D0" w:rsidRPr="00772F9C" w:rsidRDefault="003B51D0" w:rsidP="002159F5">
      <w:pPr>
        <w:pStyle w:val="UV1seznam"/>
      </w:pPr>
      <w:r w:rsidRPr="00772F9C">
        <w:t xml:space="preserve">proizvodnja fosforne kisline </w:t>
      </w:r>
    </w:p>
    <w:p w:rsidR="003B51D0" w:rsidRPr="00772F9C" w:rsidRDefault="003B51D0" w:rsidP="002159F5">
      <w:pPr>
        <w:pStyle w:val="UV1seznam"/>
      </w:pPr>
      <w:r w:rsidRPr="00772F9C">
        <w:t xml:space="preserve">proizvodnja fosfatnih gnojil </w:t>
      </w:r>
    </w:p>
    <w:p w:rsidR="003B51D0" w:rsidRPr="00772F9C" w:rsidRDefault="003B51D0" w:rsidP="002159F5">
      <w:pPr>
        <w:pStyle w:val="UV1seznam"/>
      </w:pPr>
      <w:r w:rsidRPr="00772F9C">
        <w:t>proizvodnja pigmenta TiO</w:t>
      </w:r>
      <w:r w:rsidRPr="000B2E61">
        <w:rPr>
          <w:vertAlign w:val="subscript"/>
        </w:rPr>
        <w:t>2</w:t>
      </w:r>
      <w:r w:rsidRPr="00772F9C">
        <w:t xml:space="preserve"> </w:t>
      </w:r>
    </w:p>
    <w:p w:rsidR="003B51D0" w:rsidRPr="00772F9C" w:rsidRDefault="003B51D0" w:rsidP="002159F5">
      <w:pPr>
        <w:pStyle w:val="UV1seznam"/>
      </w:pPr>
      <w:r w:rsidRPr="00772F9C">
        <w:t xml:space="preserve">proizvodnja torijevih spojin in izdelkov, ki vsebujejo torij </w:t>
      </w:r>
    </w:p>
    <w:p w:rsidR="003B51D0" w:rsidRPr="00772F9C" w:rsidRDefault="003B51D0" w:rsidP="002159F5">
      <w:pPr>
        <w:pStyle w:val="UV1seznam"/>
      </w:pPr>
      <w:r w:rsidRPr="00772F9C">
        <w:t xml:space="preserve">predelava </w:t>
      </w:r>
      <w:proofErr w:type="spellStart"/>
      <w:r w:rsidRPr="00772F9C">
        <w:t>niobijeve</w:t>
      </w:r>
      <w:proofErr w:type="spellEnd"/>
      <w:r w:rsidRPr="00772F9C">
        <w:t xml:space="preserve">/tantalove rude </w:t>
      </w:r>
    </w:p>
    <w:p w:rsidR="003B51D0" w:rsidRPr="00772F9C" w:rsidRDefault="003B51D0" w:rsidP="002159F5">
      <w:pPr>
        <w:pStyle w:val="UV1seznam"/>
      </w:pPr>
      <w:r w:rsidRPr="00772F9C">
        <w:t xml:space="preserve">termalna proizvodnja fosforja </w:t>
      </w:r>
    </w:p>
    <w:p w:rsidR="003B51D0" w:rsidRPr="00772F9C" w:rsidRDefault="003B51D0" w:rsidP="002159F5">
      <w:pPr>
        <w:pStyle w:val="UV1seznam"/>
      </w:pPr>
      <w:r w:rsidRPr="00772F9C">
        <w:t xml:space="preserve">industrija cirkona in cirkonija </w:t>
      </w:r>
    </w:p>
    <w:p w:rsidR="003B51D0" w:rsidRPr="00772F9C" w:rsidRDefault="003B51D0" w:rsidP="002159F5">
      <w:pPr>
        <w:pStyle w:val="UV1seznam"/>
      </w:pPr>
      <w:r w:rsidRPr="00772F9C">
        <w:t xml:space="preserve">termoelektrarne, vzdrževanje kotlov </w:t>
      </w:r>
    </w:p>
    <w:p w:rsidR="003B51D0" w:rsidRPr="00772F9C" w:rsidRDefault="003B51D0" w:rsidP="002159F5">
      <w:pPr>
        <w:pStyle w:val="UV1seznam"/>
      </w:pPr>
      <w:r w:rsidRPr="00772F9C">
        <w:t xml:space="preserve">taljenje kositra/svinca/bakra </w:t>
      </w:r>
    </w:p>
    <w:p w:rsidR="003B51D0" w:rsidRPr="00772F9C" w:rsidRDefault="003B51D0" w:rsidP="002159F5">
      <w:pPr>
        <w:pStyle w:val="UV1seznam"/>
      </w:pPr>
      <w:r w:rsidRPr="00772F9C">
        <w:t>črpališča vode in polnilnice</w:t>
      </w:r>
    </w:p>
    <w:p w:rsidR="003B51D0" w:rsidRPr="00772F9C" w:rsidRDefault="003B51D0" w:rsidP="002159F5">
      <w:pPr>
        <w:pStyle w:val="UV1seznam"/>
      </w:pPr>
      <w:r w:rsidRPr="00772F9C">
        <w:t>čistilne naprave za odpadno vodo</w:t>
      </w:r>
    </w:p>
    <w:p w:rsidR="003B51D0" w:rsidRPr="00772F9C" w:rsidRDefault="003B51D0" w:rsidP="002159F5">
      <w:pPr>
        <w:pStyle w:val="UV1seznam"/>
      </w:pPr>
      <w:r w:rsidRPr="00772F9C">
        <w:t xml:space="preserve">izkopavanje rud, razen uranove </w:t>
      </w:r>
    </w:p>
    <w:p w:rsidR="003B51D0" w:rsidRPr="00772F9C" w:rsidRDefault="003B51D0" w:rsidP="002159F5">
      <w:pPr>
        <w:pStyle w:val="UV1seznam"/>
      </w:pPr>
      <w:r w:rsidRPr="00772F9C">
        <w:t xml:space="preserve">proizvodnja aluminija </w:t>
      </w:r>
    </w:p>
    <w:p w:rsidR="003B51D0" w:rsidRPr="00772F9C" w:rsidRDefault="003B51D0" w:rsidP="002159F5">
      <w:pPr>
        <w:pStyle w:val="UV1seznam"/>
      </w:pPr>
      <w:r w:rsidRPr="00772F9C">
        <w:t xml:space="preserve">predelava boksitne rude </w:t>
      </w:r>
    </w:p>
    <w:p w:rsidR="003B51D0" w:rsidRPr="00772F9C" w:rsidRDefault="003B51D0" w:rsidP="002159F5">
      <w:pPr>
        <w:pStyle w:val="UV1seznam"/>
      </w:pPr>
      <w:r w:rsidRPr="00772F9C">
        <w:t xml:space="preserve">predelava jekla </w:t>
      </w:r>
    </w:p>
    <w:p w:rsidR="003B51D0" w:rsidRPr="00772F9C" w:rsidRDefault="003B51D0" w:rsidP="002159F5">
      <w:pPr>
        <w:pStyle w:val="UV1seznam"/>
      </w:pPr>
      <w:r w:rsidRPr="00772F9C">
        <w:t xml:space="preserve">proizvodnja toplotnoizolacijskih materialov </w:t>
      </w:r>
    </w:p>
    <w:p w:rsidR="003B51D0" w:rsidRPr="00772F9C" w:rsidRDefault="003B51D0" w:rsidP="002159F5">
      <w:pPr>
        <w:pStyle w:val="UV1seznam"/>
      </w:pPr>
      <w:r w:rsidRPr="00772F9C">
        <w:t xml:space="preserve">razstavljanje in hramba eksponatov, ki vsebujejo NORM </w:t>
      </w:r>
    </w:p>
    <w:p w:rsidR="003B51D0" w:rsidRPr="00772F9C" w:rsidRDefault="003B51D0" w:rsidP="00EB4BB2">
      <w:pPr>
        <w:pStyle w:val="UV1navaden"/>
      </w:pPr>
    </w:p>
    <w:p w:rsidR="00F87D58" w:rsidRPr="00772F9C" w:rsidRDefault="00F87D58" w:rsidP="00EB4BB2">
      <w:pPr>
        <w:pStyle w:val="UV1navaden"/>
      </w:pPr>
    </w:p>
    <w:p w:rsidR="00CC4889" w:rsidRDefault="00CC4889" w:rsidP="00EB4BB2">
      <w:pPr>
        <w:pStyle w:val="UV1navaden"/>
        <w:sectPr w:rsidR="00CC4889" w:rsidSect="00F72CB3">
          <w:footerReference w:type="default" r:id="rId12"/>
          <w:pgSz w:w="11900" w:h="16840" w:code="9"/>
          <w:pgMar w:top="1701" w:right="1701" w:bottom="1560" w:left="1701" w:header="1880" w:footer="794" w:gutter="0"/>
          <w:cols w:space="708"/>
          <w:docGrid w:linePitch="299"/>
        </w:sectPr>
      </w:pPr>
    </w:p>
    <w:p w:rsidR="00073FF9" w:rsidRPr="00772F9C" w:rsidRDefault="00821D0D" w:rsidP="00EB4BB2">
      <w:pPr>
        <w:pStyle w:val="UV1navaden"/>
      </w:pPr>
      <w:r w:rsidRPr="00772F9C">
        <w:lastRenderedPageBreak/>
        <w:br w:type="page"/>
      </w:r>
    </w:p>
    <w:p w:rsidR="005A7D91" w:rsidRPr="00772F9C" w:rsidRDefault="00F04DDE" w:rsidP="00BC4F90">
      <w:pPr>
        <w:pStyle w:val="UV5navadendebel"/>
        <w:jc w:val="right"/>
      </w:pPr>
      <w:r w:rsidRPr="00772F9C">
        <w:lastRenderedPageBreak/>
        <w:t xml:space="preserve">           </w:t>
      </w:r>
      <w:r w:rsidR="005A7D91" w:rsidRPr="00772F9C">
        <w:t>PREDLOG</w:t>
      </w:r>
    </w:p>
    <w:p w:rsidR="005A7D91" w:rsidRPr="00772F9C" w:rsidRDefault="00FC5A17" w:rsidP="00BC4F90">
      <w:pPr>
        <w:pStyle w:val="UV5navadendebel"/>
        <w:jc w:val="right"/>
      </w:pPr>
      <w:r w:rsidRPr="00FC5A17">
        <w:t>EVA 2018-2550-0022</w:t>
      </w:r>
    </w:p>
    <w:p w:rsidR="005A7D91" w:rsidRPr="00772F9C" w:rsidRDefault="005A7D91" w:rsidP="00BC4F90">
      <w:pPr>
        <w:pStyle w:val="UV5navadendebel"/>
      </w:pPr>
      <w:r w:rsidRPr="00772F9C">
        <w:t>OBRAZLOŽITEV</w:t>
      </w:r>
    </w:p>
    <w:p w:rsidR="005A7D91" w:rsidRPr="00772F9C" w:rsidRDefault="005A7D91" w:rsidP="00EB4BB2">
      <w:pPr>
        <w:pStyle w:val="UV1navaden"/>
      </w:pPr>
    </w:p>
    <w:p w:rsidR="005A7D91" w:rsidRPr="00772F9C" w:rsidRDefault="005A7D91" w:rsidP="00EB4BB2">
      <w:pPr>
        <w:pStyle w:val="UV1navaden"/>
      </w:pPr>
      <w:r w:rsidRPr="00772F9C">
        <w:t>I. UVOD</w:t>
      </w:r>
    </w:p>
    <w:p w:rsidR="005A7D91" w:rsidRPr="00772F9C" w:rsidRDefault="005A7D91" w:rsidP="00EB4BB2">
      <w:pPr>
        <w:pStyle w:val="UV1navaden"/>
      </w:pPr>
    </w:p>
    <w:p w:rsidR="005A7D91" w:rsidRPr="00772F9C" w:rsidRDefault="005A7D91" w:rsidP="00EB4BB2">
      <w:pPr>
        <w:pStyle w:val="UV1navaden"/>
      </w:pPr>
    </w:p>
    <w:p w:rsidR="00986ACC" w:rsidRPr="00772F9C" w:rsidRDefault="009D3006" w:rsidP="00EB4BB2">
      <w:pPr>
        <w:pStyle w:val="UV1navaden"/>
      </w:pPr>
      <w:r w:rsidRPr="00772F9C">
        <w:t xml:space="preserve">Pravna podlaga za izdajo </w:t>
      </w:r>
      <w:r w:rsidR="00BC4F90">
        <w:t xml:space="preserve">uredbe </w:t>
      </w:r>
      <w:r w:rsidR="00BC4F90" w:rsidRPr="00BC4F90">
        <w:t>o zmanjšanju izpostavljenosti zaradi naravnih radionuklidov in preteklih dejavnosti ali dogodkov</w:t>
      </w:r>
      <w:r w:rsidR="00BC4F90">
        <w:t xml:space="preserve"> je</w:t>
      </w:r>
      <w:r w:rsidR="00BC4F90" w:rsidRPr="00BC4F90">
        <w:t xml:space="preserve"> 63. čle</w:t>
      </w:r>
      <w:r w:rsidR="00BC4F90">
        <w:t>n</w:t>
      </w:r>
      <w:r w:rsidR="00BC4F90" w:rsidRPr="00BC4F90">
        <w:t xml:space="preserve"> Zakona o varstvu pred ionizirajočimi sevanji in o jedrski varnosti (Uradni list RS, št. 76/17)</w:t>
      </w:r>
      <w:r w:rsidR="00B905F9">
        <w:t>.</w:t>
      </w:r>
      <w:r w:rsidR="00BC4F90" w:rsidRPr="00BC4F90">
        <w:t xml:space="preserve"> </w:t>
      </w:r>
    </w:p>
    <w:p w:rsidR="009D3006" w:rsidRPr="00772F9C" w:rsidRDefault="00020856" w:rsidP="00EB4BB2">
      <w:pPr>
        <w:pStyle w:val="UV1navaden"/>
      </w:pPr>
      <w:r w:rsidRPr="00772F9C">
        <w:t>S predl</w:t>
      </w:r>
      <w:r w:rsidR="00986ACC" w:rsidRPr="00772F9C">
        <w:t>agano</w:t>
      </w:r>
      <w:r w:rsidRPr="00772F9C">
        <w:t xml:space="preserve"> uredbo se v slovenski pravni red prenašajo tudi nekatere določbe iz </w:t>
      </w:r>
      <w:r w:rsidR="00500AB7" w:rsidRPr="00772F9C">
        <w:t>Direktiv</w:t>
      </w:r>
      <w:r w:rsidR="00971CAC" w:rsidRPr="00772F9C">
        <w:t>e</w:t>
      </w:r>
      <w:r w:rsidR="00500AB7" w:rsidRPr="00772F9C">
        <w:t xml:space="preserve"> Sveta 2013/59/</w:t>
      </w:r>
      <w:proofErr w:type="spellStart"/>
      <w:r w:rsidR="00500AB7" w:rsidRPr="00772F9C">
        <w:t>E</w:t>
      </w:r>
      <w:r w:rsidR="00A4300B" w:rsidRPr="00772F9C">
        <w:t>uratom</w:t>
      </w:r>
      <w:proofErr w:type="spellEnd"/>
      <w:r w:rsidR="00781BEC" w:rsidRPr="00772F9C">
        <w:t>.</w:t>
      </w:r>
    </w:p>
    <w:p w:rsidR="009D3006" w:rsidRPr="00772F9C" w:rsidRDefault="009D3006" w:rsidP="00EB4BB2">
      <w:pPr>
        <w:pStyle w:val="UV1navaden"/>
      </w:pPr>
    </w:p>
    <w:p w:rsidR="005A7D91" w:rsidRPr="00772F9C" w:rsidRDefault="005A7D91" w:rsidP="00F06B5C">
      <w:pPr>
        <w:pStyle w:val="UV1seznamstevilke"/>
      </w:pPr>
      <w:r w:rsidRPr="00772F9C">
        <w:t>Rok za izdajo uredbe, določen z zakonom</w:t>
      </w:r>
    </w:p>
    <w:p w:rsidR="005A7D91" w:rsidRPr="00772F9C" w:rsidRDefault="005A7D91" w:rsidP="00EB4BB2">
      <w:pPr>
        <w:pStyle w:val="UV1navaden"/>
      </w:pPr>
    </w:p>
    <w:p w:rsidR="00020856" w:rsidRPr="00772F9C" w:rsidRDefault="00020856" w:rsidP="00EB4BB2">
      <w:pPr>
        <w:pStyle w:val="UV1navaden"/>
      </w:pPr>
      <w:r w:rsidRPr="00772F9C">
        <w:t>Rok za izdajo uredbe</w:t>
      </w:r>
      <w:r w:rsidR="00BC153C" w:rsidRPr="00772F9C">
        <w:t>,</w:t>
      </w:r>
      <w:r w:rsidRPr="00772F9C">
        <w:t xml:space="preserve"> določen v </w:t>
      </w:r>
      <w:r w:rsidR="006E640D" w:rsidRPr="00772F9C">
        <w:t>184. členu</w:t>
      </w:r>
      <w:r w:rsidRPr="00772F9C">
        <w:t xml:space="preserve"> </w:t>
      </w:r>
      <w:r w:rsidR="00BC153C" w:rsidRPr="00772F9C">
        <w:t>ZVISJV-</w:t>
      </w:r>
      <w:r w:rsidR="006E640D" w:rsidRPr="00772F9C">
        <w:t>1</w:t>
      </w:r>
      <w:r w:rsidR="00BC153C" w:rsidRPr="00772F9C">
        <w:t>,</w:t>
      </w:r>
      <w:r w:rsidR="002E1CA1" w:rsidRPr="00772F9C">
        <w:t xml:space="preserve"> </w:t>
      </w:r>
      <w:r w:rsidR="00BC153C" w:rsidRPr="00772F9C">
        <w:t>je</w:t>
      </w:r>
      <w:r w:rsidR="002E1CA1" w:rsidRPr="00772F9C">
        <w:t xml:space="preserve"> devet </w:t>
      </w:r>
      <w:r w:rsidRPr="00772F9C">
        <w:t>mesec</w:t>
      </w:r>
      <w:r w:rsidR="002E1CA1" w:rsidRPr="00772F9C">
        <w:t>ev p</w:t>
      </w:r>
      <w:r w:rsidRPr="00772F9C">
        <w:t xml:space="preserve">o uveljavitvi </w:t>
      </w:r>
      <w:r w:rsidR="002E1CA1" w:rsidRPr="00772F9C">
        <w:t xml:space="preserve">navedenega </w:t>
      </w:r>
      <w:r w:rsidRPr="00772F9C">
        <w:t>zakona</w:t>
      </w:r>
      <w:r w:rsidR="00971CAC" w:rsidRPr="00772F9C">
        <w:t>.</w:t>
      </w:r>
      <w:r w:rsidRPr="00772F9C">
        <w:t xml:space="preserve"> </w:t>
      </w:r>
    </w:p>
    <w:p w:rsidR="002E1CA1" w:rsidRPr="00772F9C" w:rsidRDefault="002E1CA1" w:rsidP="00EB4BB2">
      <w:pPr>
        <w:pStyle w:val="UV1navaden"/>
      </w:pPr>
    </w:p>
    <w:p w:rsidR="005A7D91" w:rsidRPr="00772F9C" w:rsidRDefault="005A7D91" w:rsidP="00F06B5C">
      <w:pPr>
        <w:pStyle w:val="UV1seznamstevilke"/>
      </w:pPr>
      <w:r w:rsidRPr="00772F9C">
        <w:t>Splošna obrazložitev predloga uredbe, če je potrebna</w:t>
      </w:r>
    </w:p>
    <w:p w:rsidR="005A7D91" w:rsidRPr="00772F9C" w:rsidRDefault="005A7D91" w:rsidP="00EB4BB2">
      <w:pPr>
        <w:pStyle w:val="UV1navaden"/>
      </w:pPr>
    </w:p>
    <w:p w:rsidR="002E1CA1" w:rsidRPr="00772F9C" w:rsidRDefault="002E1CA1" w:rsidP="00EB4BB2">
      <w:pPr>
        <w:pStyle w:val="UV1navaden"/>
      </w:pPr>
      <w:r w:rsidRPr="00772F9C">
        <w:t xml:space="preserve">Splošna obrazložitev predloga uredbe ni potrebna. </w:t>
      </w:r>
    </w:p>
    <w:p w:rsidR="002E1CA1" w:rsidRPr="00772F9C" w:rsidRDefault="002E1CA1" w:rsidP="00EB4BB2">
      <w:pPr>
        <w:pStyle w:val="UV1navaden"/>
      </w:pPr>
    </w:p>
    <w:p w:rsidR="005A7D91" w:rsidRPr="00772F9C" w:rsidRDefault="005A7D91" w:rsidP="00F06B5C">
      <w:pPr>
        <w:pStyle w:val="UV1seznamstevilke"/>
      </w:pPr>
      <w:r w:rsidRPr="00772F9C">
        <w:t>Predstavitev presoje posledic za posamezna področja, če te niso mogle biti celovito predstavljene v predlogu zakona</w:t>
      </w:r>
    </w:p>
    <w:p w:rsidR="00500AB7" w:rsidRPr="00772F9C" w:rsidRDefault="00500AB7" w:rsidP="00EB4BB2">
      <w:pPr>
        <w:pStyle w:val="UV1navaden"/>
      </w:pPr>
    </w:p>
    <w:p w:rsidR="007D5F5A" w:rsidRDefault="002E1CA1" w:rsidP="00EB4BB2">
      <w:pPr>
        <w:pStyle w:val="UV1navaden"/>
      </w:pPr>
      <w:r w:rsidRPr="00772F9C">
        <w:t>Posledice za posamezna področja so bil</w:t>
      </w:r>
      <w:r w:rsidR="00BC153C" w:rsidRPr="00772F9C">
        <w:t>e</w:t>
      </w:r>
      <w:r w:rsidRPr="00772F9C">
        <w:t xml:space="preserve"> celovito predstavljen</w:t>
      </w:r>
      <w:r w:rsidR="00BC153C" w:rsidRPr="00772F9C">
        <w:t>e</w:t>
      </w:r>
      <w:r w:rsidRPr="00772F9C">
        <w:t xml:space="preserve"> v predlogu </w:t>
      </w:r>
      <w:r w:rsidR="00BC153C" w:rsidRPr="00772F9C">
        <w:t xml:space="preserve">zgoraj navedenega </w:t>
      </w:r>
      <w:r w:rsidRPr="00772F9C">
        <w:t>zakona</w:t>
      </w:r>
      <w:r w:rsidR="00971CAC" w:rsidRPr="00772F9C">
        <w:t>.</w:t>
      </w:r>
      <w:r w:rsidR="00E12762" w:rsidRPr="00772F9C">
        <w:t xml:space="preserve"> </w:t>
      </w:r>
      <w:r w:rsidR="00BB0C86">
        <w:t xml:space="preserve">Posledice nepokritosti bi v prvi vrsti pomenile večjo izpostavljenost v industrijski </w:t>
      </w:r>
      <w:r w:rsidR="005C4090">
        <w:t>dejavnosti</w:t>
      </w:r>
      <w:r w:rsidR="00BB0C86">
        <w:t xml:space="preserve"> zaradi naravno prisotnih radionuklidov, ki jih srečamo v večini </w:t>
      </w:r>
      <w:r w:rsidR="005C4090">
        <w:t>proizvodnjo</w:t>
      </w:r>
      <w:r w:rsidR="00BB0C86">
        <w:t xml:space="preserve"> procesov, kar bi se v najslabšem primeru lahko odražalo v povišanju števila rakavih obolenj pri delavcih. Trenutno nimamo strategije ugotavljanja območij preteklih industrijskih dejavnosti ter ukrepanje v primeru izrednih dogodkov izven jedrskih in sevalnih objektov. </w:t>
      </w:r>
    </w:p>
    <w:p w:rsidR="00EB0238" w:rsidRPr="00772F9C" w:rsidRDefault="00EB0238" w:rsidP="00EB4BB2">
      <w:pPr>
        <w:pStyle w:val="UV1navaden"/>
      </w:pPr>
    </w:p>
    <w:p w:rsidR="005A7D91" w:rsidRPr="00772F9C" w:rsidRDefault="005A7D91" w:rsidP="00EB4BB2">
      <w:pPr>
        <w:pStyle w:val="UV1navaden"/>
      </w:pPr>
      <w:r w:rsidRPr="00772F9C">
        <w:t>II. VSEBINSKA OBRAZLOŽITEV PREDLAGANIH REŠITEV</w:t>
      </w:r>
    </w:p>
    <w:p w:rsidR="002E1CA1" w:rsidRPr="00772F9C" w:rsidRDefault="002E1CA1" w:rsidP="00EB4BB2">
      <w:pPr>
        <w:pStyle w:val="UV1navaden"/>
      </w:pPr>
    </w:p>
    <w:p w:rsidR="008B167F" w:rsidRPr="00772F9C" w:rsidRDefault="008B167F" w:rsidP="00EB4BB2">
      <w:pPr>
        <w:pStyle w:val="UV5navadendebel"/>
        <w:keepNext/>
      </w:pPr>
      <w:r w:rsidRPr="00772F9C">
        <w:t>K 1. členu</w:t>
      </w:r>
      <w:r w:rsidR="00EB0238" w:rsidRPr="00772F9C">
        <w:t>:</w:t>
      </w:r>
    </w:p>
    <w:p w:rsidR="004A0E96" w:rsidRDefault="004A0E96" w:rsidP="00EB4BB2">
      <w:pPr>
        <w:pStyle w:val="UV1navaden"/>
      </w:pPr>
      <w:r>
        <w:t>Z novo uredbo se v slovenski pravni red prenašajo nekatera določila iz Direktive Sveta 2013/59/</w:t>
      </w:r>
      <w:proofErr w:type="spellStart"/>
      <w:r>
        <w:t>Euratom</w:t>
      </w:r>
      <w:proofErr w:type="spellEnd"/>
      <w:r>
        <w:t xml:space="preserve"> o določitvi temeljnih varnostnih standardov za varstvo pred nevarnostmi zaradi ionizirajočega sevanja. To so predvsem program, ki je namenjen zagotavljanju varstva pred povečano izpostavljenostjo delavcev in posameznikov iz prebivalstva zaradi izpostavljenosti, ki so posledica radioaktivne kontaminacije območij </w:t>
      </w:r>
      <w:r>
        <w:lastRenderedPageBreak/>
        <w:t xml:space="preserve">zaradi preostalega radioaktivnega materiala ali zaradi dejavnosti z materiali, ki vsebujejo naravno prisotne radionuklide. </w:t>
      </w:r>
    </w:p>
    <w:p w:rsidR="00F3213C" w:rsidRDefault="004A0E96" w:rsidP="00EB4BB2">
      <w:pPr>
        <w:pStyle w:val="UV1navaden"/>
      </w:pPr>
      <w:r>
        <w:t>S to uredbo se določajo obseg in pogostost pregledovanja delovnega in bivalnega okolja v primeru preteklih dejavnosti ali izrednih dogodkov, ukrepi za zmanjšanje izpostavljenosti in merila za sprejemanje ukrepov.</w:t>
      </w:r>
    </w:p>
    <w:p w:rsidR="004A0E96" w:rsidRDefault="00CB1E79" w:rsidP="00EB4BB2">
      <w:pPr>
        <w:pStyle w:val="UV1navaden"/>
      </w:pPr>
      <w:r>
        <w:t xml:space="preserve">Priloga k uredbi zajema </w:t>
      </w:r>
      <w:r w:rsidR="005C4090">
        <w:t>dejavnosti</w:t>
      </w:r>
      <w:r>
        <w:t xml:space="preserve"> iz evropske direktive, pri čemer smo dodali tudi </w:t>
      </w:r>
      <w:r w:rsidR="005C4090">
        <w:t>dejavnosti</w:t>
      </w:r>
      <w:r>
        <w:t>, s katerimi smo se srečali v preteklem obdobju.</w:t>
      </w:r>
    </w:p>
    <w:p w:rsidR="00977F6B" w:rsidRDefault="00977F6B" w:rsidP="004A0E96">
      <w:pPr>
        <w:pStyle w:val="UV5navadendebel"/>
      </w:pPr>
    </w:p>
    <w:p w:rsidR="008B167F" w:rsidRDefault="008B167F" w:rsidP="004A0E96">
      <w:pPr>
        <w:pStyle w:val="UV5navadendebel"/>
      </w:pPr>
      <w:r w:rsidRPr="00772F9C">
        <w:t>K 2. členu</w:t>
      </w:r>
      <w:r w:rsidR="00EB0238" w:rsidRPr="00772F9C">
        <w:t>:</w:t>
      </w:r>
    </w:p>
    <w:p w:rsidR="001D7296" w:rsidRPr="00772F9C" w:rsidRDefault="001D7296" w:rsidP="001D7296">
      <w:pPr>
        <w:pStyle w:val="UV1navaden"/>
      </w:pPr>
      <w:r>
        <w:t>V členu je definiran izraz NORM</w:t>
      </w:r>
      <w:r w:rsidR="00B40379">
        <w:t>,</w:t>
      </w:r>
      <w:r>
        <w:t xml:space="preserve"> opisano je ravnanje z NORM ter, kot </w:t>
      </w:r>
      <w:proofErr w:type="spellStart"/>
      <w:r>
        <w:t>dololča</w:t>
      </w:r>
      <w:proofErr w:type="spellEnd"/>
      <w:r>
        <w:t xml:space="preserve"> ZVISJV-1, nadzor nad proizvodi (razen hrane, krme in pitne vode) </w:t>
      </w:r>
      <w:r w:rsidRPr="00B40379">
        <w:t xml:space="preserve">iz </w:t>
      </w:r>
      <w:r w:rsidR="00B40379" w:rsidRPr="00B40379">
        <w:t xml:space="preserve">kontaminiranih </w:t>
      </w:r>
      <w:proofErr w:type="spellStart"/>
      <w:r w:rsidRPr="00B40379">
        <w:t>območj</w:t>
      </w:r>
      <w:proofErr w:type="spellEnd"/>
      <w:r>
        <w:t xml:space="preserve"> pri izrednih dogodkih ali območij preteklih dejavnosti. Ta nadzor </w:t>
      </w:r>
      <w:r w:rsidR="00B905F9" w:rsidRPr="00E41B25">
        <w:t>je</w:t>
      </w:r>
      <w:r w:rsidR="00B905F9" w:rsidRPr="009936ED">
        <w:t xml:space="preserve"> določen</w:t>
      </w:r>
      <w:r w:rsidR="00B905F9" w:rsidDel="009936ED">
        <w:t xml:space="preserve"> </w:t>
      </w:r>
      <w:r w:rsidR="00B905F9">
        <w:t xml:space="preserve">v Pravilniku o monitoringu </w:t>
      </w:r>
      <w:r w:rsidR="00846757">
        <w:t>radioaktivnosti</w:t>
      </w:r>
      <w:r>
        <w:t>, saj je deloma tak nadzor že predviden in opisan za izredne dogodke v jedrskih objektih.</w:t>
      </w:r>
    </w:p>
    <w:p w:rsidR="001D7296" w:rsidRPr="001D7296" w:rsidRDefault="001D7296" w:rsidP="004A0E96">
      <w:pPr>
        <w:pStyle w:val="UV5navadendebel"/>
        <w:rPr>
          <w:b w:val="0"/>
        </w:rPr>
      </w:pPr>
    </w:p>
    <w:p w:rsidR="001D7296" w:rsidRPr="00772F9C" w:rsidRDefault="001D7296" w:rsidP="004A0E96">
      <w:pPr>
        <w:pStyle w:val="UV5navadendebel"/>
      </w:pPr>
      <w:r w:rsidRPr="001D7296">
        <w:t xml:space="preserve">K </w:t>
      </w:r>
      <w:r>
        <w:t>3</w:t>
      </w:r>
      <w:r w:rsidRPr="001D7296">
        <w:t>. členu:</w:t>
      </w:r>
    </w:p>
    <w:p w:rsidR="002E1CA1" w:rsidRPr="00772F9C" w:rsidRDefault="00901FD5" w:rsidP="00EB4BB2">
      <w:pPr>
        <w:pStyle w:val="UV1navaden"/>
      </w:pPr>
      <w:r w:rsidRPr="00901FD5">
        <w:t xml:space="preserve">Opisuje sistematično pregledovanje prostorov, </w:t>
      </w:r>
      <w:r w:rsidR="005C4090" w:rsidRPr="00901FD5">
        <w:t>proizvodov</w:t>
      </w:r>
      <w:r w:rsidRPr="00901FD5">
        <w:t xml:space="preserve"> in surovin pri industrijskih </w:t>
      </w:r>
      <w:r w:rsidR="005C4090" w:rsidRPr="00901FD5">
        <w:t>dejavnostih</w:t>
      </w:r>
      <w:r w:rsidRPr="00901FD5">
        <w:t xml:space="preserve">, kjer lahko uporabljajo NORM, opisanih v prilogi uredbe. Opisane </w:t>
      </w:r>
      <w:r w:rsidR="005C4090">
        <w:t>so</w:t>
      </w:r>
      <w:r w:rsidRPr="00901FD5">
        <w:t xml:space="preserve"> vrste meritev, kdo jih opravlja in </w:t>
      </w:r>
      <w:r w:rsidR="00DB1A2A" w:rsidRPr="00DB1A2A">
        <w:t>kriteriji, kdaj</w:t>
      </w:r>
      <w:r w:rsidRPr="00DB1A2A">
        <w:t xml:space="preserve"> so potrebni</w:t>
      </w:r>
      <w:r w:rsidRPr="00901FD5">
        <w:t xml:space="preserve"> </w:t>
      </w:r>
      <w:r w:rsidR="005C4090" w:rsidRPr="00901FD5">
        <w:t>nadaljnji</w:t>
      </w:r>
      <w:r w:rsidRPr="00901FD5">
        <w:t xml:space="preserve"> ukrepi za zmanjšanje izpostavljenosti.</w:t>
      </w:r>
    </w:p>
    <w:p w:rsidR="006E4BDA" w:rsidRPr="00772F9C" w:rsidRDefault="006E4BDA" w:rsidP="00EB4BB2">
      <w:pPr>
        <w:pStyle w:val="UV1navaden"/>
      </w:pPr>
    </w:p>
    <w:p w:rsidR="008B167F" w:rsidRPr="00772F9C" w:rsidRDefault="008B167F" w:rsidP="004A0E96">
      <w:pPr>
        <w:pStyle w:val="UV5navadendebel"/>
      </w:pPr>
      <w:r w:rsidRPr="00772F9C">
        <w:t xml:space="preserve">K </w:t>
      </w:r>
      <w:r w:rsidR="001D7296">
        <w:t>4</w:t>
      </w:r>
      <w:r w:rsidRPr="00772F9C">
        <w:t>. členu</w:t>
      </w:r>
      <w:r w:rsidR="00EB0238" w:rsidRPr="00772F9C">
        <w:t>:</w:t>
      </w:r>
    </w:p>
    <w:p w:rsidR="00B40379" w:rsidRPr="00772F9C" w:rsidRDefault="00901FD5" w:rsidP="00B40379">
      <w:pPr>
        <w:pStyle w:val="UV1navaden"/>
      </w:pPr>
      <w:r w:rsidRPr="00CB1E79">
        <w:t>Obseg in pogostost sistematičnega preverjanja</w:t>
      </w:r>
      <w:r w:rsidR="001D7296">
        <w:t xml:space="preserve"> delovnega okolja</w:t>
      </w:r>
      <w:r w:rsidRPr="00CB1E79">
        <w:t xml:space="preserve">, ki ga je dolžna zagotoviti URSJV, je določena tako, da se pregleda vsaj 5 izvajalcev industrijskih </w:t>
      </w:r>
      <w:r w:rsidR="005C4090" w:rsidRPr="00CB1E79">
        <w:t>dejavnosti</w:t>
      </w:r>
      <w:r w:rsidRPr="00CB1E79">
        <w:t xml:space="preserve"> na leto. Pri tem se v obdobju </w:t>
      </w:r>
      <w:r w:rsidRPr="00B40379">
        <w:t xml:space="preserve">5 let opravi </w:t>
      </w:r>
      <w:r w:rsidR="00B40379">
        <w:t xml:space="preserve"> pregled vzorčnih primerov </w:t>
      </w:r>
      <w:r w:rsidRPr="00CB1E79">
        <w:t xml:space="preserve">industrijskih </w:t>
      </w:r>
      <w:r w:rsidR="005C4090" w:rsidRPr="00CB1E79">
        <w:t>dejavnosti</w:t>
      </w:r>
      <w:r w:rsidRPr="00CB1E79">
        <w:t xml:space="preserve"> </w:t>
      </w:r>
      <w:r w:rsidR="00CB1E79" w:rsidRPr="00CB1E79">
        <w:t xml:space="preserve">in </w:t>
      </w:r>
      <w:r w:rsidR="00B40379">
        <w:t xml:space="preserve">se </w:t>
      </w:r>
      <w:r w:rsidR="00CB1E79" w:rsidRPr="00CB1E79">
        <w:t>tako dobi grob</w:t>
      </w:r>
      <w:r w:rsidR="00B40379">
        <w:t>a</w:t>
      </w:r>
      <w:r w:rsidR="00CB1E79" w:rsidRPr="00CB1E79">
        <w:t xml:space="preserve"> slik</w:t>
      </w:r>
      <w:r w:rsidR="00B40379">
        <w:t>a</w:t>
      </w:r>
      <w:r w:rsidR="00CB1E79" w:rsidRPr="00CB1E79">
        <w:t xml:space="preserve"> o izpostavljenosti delavcev in okolja zaradi NORM.</w:t>
      </w:r>
    </w:p>
    <w:p w:rsidR="0038394C" w:rsidRPr="00772F9C" w:rsidRDefault="0038394C" w:rsidP="00EB4BB2">
      <w:pPr>
        <w:pStyle w:val="UV1navaden"/>
      </w:pPr>
    </w:p>
    <w:p w:rsidR="007F23BE" w:rsidRPr="00772F9C" w:rsidRDefault="007F23BE" w:rsidP="004A0E96">
      <w:pPr>
        <w:pStyle w:val="UV5navadendebel"/>
      </w:pPr>
      <w:r w:rsidRPr="00772F9C">
        <w:t xml:space="preserve">K </w:t>
      </w:r>
      <w:r w:rsidR="001D7296">
        <w:t>5</w:t>
      </w:r>
      <w:r w:rsidRPr="00772F9C">
        <w:t>. členu</w:t>
      </w:r>
      <w:r w:rsidR="00EB0238" w:rsidRPr="00772F9C">
        <w:t>:</w:t>
      </w:r>
    </w:p>
    <w:p w:rsidR="00B220E4" w:rsidRPr="00772F9C" w:rsidRDefault="00CB1E79" w:rsidP="00EB4BB2">
      <w:pPr>
        <w:pStyle w:val="UV1navaden"/>
      </w:pPr>
      <w:r w:rsidRPr="00CB1E79">
        <w:t xml:space="preserve">V primeru, da se iz meritev in mnenja </w:t>
      </w:r>
      <w:r w:rsidR="005C4090" w:rsidRPr="00CB1E79">
        <w:t>pooblaščenega</w:t>
      </w:r>
      <w:r w:rsidRPr="00CB1E79">
        <w:t xml:space="preserve"> izvedenca ugotovi izpostavljenost delavcev pri določenem izvajalcu industrijske </w:t>
      </w:r>
      <w:r w:rsidR="005C4090" w:rsidRPr="00CB1E79">
        <w:t>dejavnosti</w:t>
      </w:r>
      <w:r w:rsidRPr="00CB1E79">
        <w:t>, URSJV odredi izvajanje ukrepov za zmanjšanje izpostavljenosti. Pri tem mora upoštevati načelo ekonomičnosti.</w:t>
      </w:r>
    </w:p>
    <w:p w:rsidR="007F23BE" w:rsidRPr="00772F9C" w:rsidRDefault="007F23BE" w:rsidP="00EB4BB2">
      <w:pPr>
        <w:pStyle w:val="UV1navaden"/>
      </w:pPr>
    </w:p>
    <w:p w:rsidR="007F23BE" w:rsidRPr="00772F9C" w:rsidRDefault="007F23BE" w:rsidP="004A0E96">
      <w:pPr>
        <w:pStyle w:val="UV5navadendebel"/>
      </w:pPr>
      <w:r w:rsidRPr="00772F9C">
        <w:t xml:space="preserve">K </w:t>
      </w:r>
      <w:r w:rsidR="001D7296">
        <w:t>6</w:t>
      </w:r>
      <w:r w:rsidRPr="00772F9C">
        <w:t>. členu</w:t>
      </w:r>
      <w:r w:rsidR="00EB0238" w:rsidRPr="00772F9C">
        <w:t>:</w:t>
      </w:r>
    </w:p>
    <w:p w:rsidR="00B220E4" w:rsidRPr="00772F9C" w:rsidRDefault="001D7296" w:rsidP="00CB1E79">
      <w:pPr>
        <w:pStyle w:val="UV1seznamstevilke"/>
        <w:numPr>
          <w:ilvl w:val="0"/>
          <w:numId w:val="0"/>
        </w:numPr>
      </w:pPr>
      <w:r>
        <w:t>6</w:t>
      </w:r>
      <w:r w:rsidR="00CB1E79" w:rsidRPr="00CB1E79">
        <w:t>.</w:t>
      </w:r>
      <w:r w:rsidR="00CB1E79">
        <w:t xml:space="preserve"> člen se nanaša na pregledovanje izpostavljenosti zaradi ostankov preteklih </w:t>
      </w:r>
      <w:r w:rsidR="005C4090">
        <w:t>dejavnosti</w:t>
      </w:r>
      <w:r w:rsidR="00CB1E79">
        <w:t xml:space="preserve"> in posledic izrednega dogodka. Namen uredbe je ugotoviti kakšno območje je potrebno sanirati in oceniti stopnjo izpostavljenosti. Pri tem so </w:t>
      </w:r>
      <w:r w:rsidR="005C4090">
        <w:t>navedeni</w:t>
      </w:r>
      <w:r w:rsidR="00CB1E79">
        <w:t xml:space="preserve"> način, obseg in vrsta meritev, kdo jih opravlja in kaj mora poročilo o meritvah vsebovati. Nadaljnji postopki v tej uredbi niso predvideni, saj se predvideva, da bo v primeru večjega območja potrebno sodelovanje več resornih ministerstev in sprejetje nove zakonske ureditve za ta območja.</w:t>
      </w:r>
    </w:p>
    <w:p w:rsidR="00604AF0" w:rsidRPr="00772F9C" w:rsidRDefault="00604AF0" w:rsidP="00EB4BB2">
      <w:pPr>
        <w:pStyle w:val="UV1navaden"/>
      </w:pPr>
    </w:p>
    <w:p w:rsidR="007F23BE" w:rsidRPr="00772F9C" w:rsidRDefault="007F23BE" w:rsidP="004A0E96">
      <w:pPr>
        <w:pStyle w:val="UV5navadendebel"/>
      </w:pPr>
      <w:r w:rsidRPr="00772F9C">
        <w:t xml:space="preserve">K </w:t>
      </w:r>
      <w:r w:rsidR="001D7296">
        <w:t>7</w:t>
      </w:r>
      <w:r w:rsidRPr="00772F9C">
        <w:t>. členu</w:t>
      </w:r>
      <w:r w:rsidR="00EB0238" w:rsidRPr="00772F9C">
        <w:t>:</w:t>
      </w:r>
    </w:p>
    <w:p w:rsidR="004A7309" w:rsidRPr="00772F9C" w:rsidRDefault="00B220E4" w:rsidP="00EB4BB2">
      <w:pPr>
        <w:pStyle w:val="UV1navaden"/>
      </w:pPr>
      <w:r w:rsidRPr="001F474D">
        <w:lastRenderedPageBreak/>
        <w:t xml:space="preserve">V </w:t>
      </w:r>
      <w:r w:rsidR="001D7296">
        <w:t>7</w:t>
      </w:r>
      <w:r w:rsidRPr="001F474D">
        <w:t xml:space="preserve">. členu </w:t>
      </w:r>
      <w:r w:rsidR="00CB1E79" w:rsidRPr="001F474D">
        <w:t xml:space="preserve">je </w:t>
      </w:r>
      <w:r w:rsidRPr="001F474D">
        <w:t>določen</w:t>
      </w:r>
      <w:r w:rsidR="00CB1E79" w:rsidRPr="001F474D">
        <w:t xml:space="preserve"> način ozaveščanja </w:t>
      </w:r>
      <w:r w:rsidR="005C4090" w:rsidRPr="001F474D">
        <w:t>prebivalstva</w:t>
      </w:r>
      <w:r w:rsidR="00CB1E79" w:rsidRPr="001F474D">
        <w:t xml:space="preserve"> s področja NORM, kot so npr. organiziranje seminarjev, strokovnih srečanj in delavnic ter izdajo publikacij na temo NORM.</w:t>
      </w:r>
      <w:r w:rsidRPr="00772F9C">
        <w:t xml:space="preserve"> </w:t>
      </w:r>
    </w:p>
    <w:p w:rsidR="00F37F88" w:rsidRPr="00772F9C" w:rsidRDefault="00F37F88" w:rsidP="00EB4BB2">
      <w:pPr>
        <w:pStyle w:val="UV1navaden"/>
      </w:pPr>
    </w:p>
    <w:p w:rsidR="001D7296" w:rsidRPr="001D7296" w:rsidRDefault="007F23BE" w:rsidP="001D7296">
      <w:pPr>
        <w:pStyle w:val="UV5navadendebel"/>
        <w:rPr>
          <w:b w:val="0"/>
        </w:rPr>
      </w:pPr>
      <w:r w:rsidRPr="00772F9C">
        <w:t xml:space="preserve">K </w:t>
      </w:r>
      <w:r w:rsidR="000B2E61">
        <w:t>8</w:t>
      </w:r>
      <w:r w:rsidRPr="00772F9C">
        <w:t>. členu</w:t>
      </w:r>
      <w:r w:rsidR="00EB0238" w:rsidRPr="00772F9C">
        <w:t>:</w:t>
      </w:r>
      <w:r w:rsidR="001D7296" w:rsidRPr="001D7296">
        <w:t xml:space="preserve"> </w:t>
      </w:r>
    </w:p>
    <w:p w:rsidR="005E4181" w:rsidRPr="00772F9C" w:rsidRDefault="00846757" w:rsidP="001D7296">
      <w:pPr>
        <w:pStyle w:val="UV5navadendebel"/>
      </w:pPr>
      <w:r>
        <w:rPr>
          <w:b w:val="0"/>
        </w:rPr>
        <w:t xml:space="preserve">S tem členom  je </w:t>
      </w:r>
      <w:r w:rsidR="001B1222">
        <w:rPr>
          <w:b w:val="0"/>
        </w:rPr>
        <w:t>določ</w:t>
      </w:r>
      <w:r>
        <w:rPr>
          <w:b w:val="0"/>
        </w:rPr>
        <w:t>eno</w:t>
      </w:r>
      <w:r w:rsidR="001B1222">
        <w:rPr>
          <w:b w:val="0"/>
        </w:rPr>
        <w:t xml:space="preserve"> prenehanje uporabe</w:t>
      </w:r>
      <w:r w:rsidR="001B1222" w:rsidRPr="001D7296">
        <w:rPr>
          <w:b w:val="0"/>
        </w:rPr>
        <w:t xml:space="preserve"> </w:t>
      </w:r>
      <w:r w:rsidR="001D7296" w:rsidRPr="001D7296">
        <w:rPr>
          <w:b w:val="0"/>
        </w:rPr>
        <w:t>Uredb</w:t>
      </w:r>
      <w:r w:rsidR="000B2E61">
        <w:rPr>
          <w:b w:val="0"/>
        </w:rPr>
        <w:t>e</w:t>
      </w:r>
      <w:r w:rsidR="001D7296" w:rsidRPr="001D7296">
        <w:rPr>
          <w:b w:val="0"/>
        </w:rPr>
        <w:t xml:space="preserve"> o programu sistematičnega pregledovanja delovnega in bivalnega okolja ter ozaveščanja prebivalstva o pomenu ukrepov zmanjšanja navzočnosti naravnih virov sevanj (Uradni list RS, št. 19/16</w:t>
      </w:r>
      <w:r w:rsidR="000B2E61" w:rsidRPr="000B2E61">
        <w:rPr>
          <w:b w:val="0"/>
        </w:rPr>
        <w:t xml:space="preserve"> in 76/17 – ZVISJV-1</w:t>
      </w:r>
      <w:r w:rsidR="000B2E61">
        <w:rPr>
          <w:b w:val="0"/>
        </w:rPr>
        <w:t xml:space="preserve">). </w:t>
      </w:r>
    </w:p>
    <w:p w:rsidR="007F23BE" w:rsidRPr="00772F9C" w:rsidRDefault="007F23BE" w:rsidP="00EB4BB2">
      <w:pPr>
        <w:pStyle w:val="UV1navaden"/>
      </w:pPr>
    </w:p>
    <w:p w:rsidR="001D7296" w:rsidRPr="00772F9C" w:rsidRDefault="00EA0222" w:rsidP="001D7296">
      <w:pPr>
        <w:pStyle w:val="UV5navadendebel"/>
      </w:pPr>
      <w:r w:rsidRPr="00772F9C">
        <w:t xml:space="preserve">K </w:t>
      </w:r>
      <w:r w:rsidR="000B2E61">
        <w:t>9</w:t>
      </w:r>
      <w:r w:rsidRPr="00772F9C">
        <w:t>. členu:</w:t>
      </w:r>
      <w:r w:rsidR="001D7296" w:rsidRPr="001D7296">
        <w:t xml:space="preserve"> </w:t>
      </w:r>
    </w:p>
    <w:p w:rsidR="001D7296" w:rsidRPr="00772F9C" w:rsidRDefault="001D7296" w:rsidP="001D7296">
      <w:pPr>
        <w:pStyle w:val="UV1navaden"/>
      </w:pPr>
      <w:r w:rsidRPr="004A0E96">
        <w:t>Ker predlagana uredba ne prinaša izjemnih vsebinskih sprememb glede na sedanjo ureditev, je petnajstdnevni »</w:t>
      </w:r>
      <w:proofErr w:type="spellStart"/>
      <w:r w:rsidRPr="004A0E96">
        <w:t>vacatio</w:t>
      </w:r>
      <w:proofErr w:type="spellEnd"/>
      <w:r w:rsidRPr="004A0E96">
        <w:t xml:space="preserve"> </w:t>
      </w:r>
      <w:proofErr w:type="spellStart"/>
      <w:r w:rsidRPr="004A0E96">
        <w:t>legis</w:t>
      </w:r>
      <w:proofErr w:type="spellEnd"/>
      <w:r w:rsidRPr="004A0E96">
        <w:t>« ustrezen in primeren</w:t>
      </w:r>
      <w:r>
        <w:t>.</w:t>
      </w:r>
    </w:p>
    <w:p w:rsidR="00EA0222" w:rsidRPr="00772F9C" w:rsidRDefault="00EA0222" w:rsidP="00EB4BB2">
      <w:pPr>
        <w:pStyle w:val="UV1navaden"/>
      </w:pPr>
    </w:p>
    <w:sectPr w:rsidR="00EA0222" w:rsidRPr="00772F9C" w:rsidSect="00C76AC4">
      <w:type w:val="continuous"/>
      <w:pgSz w:w="11900" w:h="16840" w:code="9"/>
      <w:pgMar w:top="1701" w:right="1701" w:bottom="851"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47" w:rsidRDefault="00F33647">
      <w:r>
        <w:separator/>
      </w:r>
    </w:p>
  </w:endnote>
  <w:endnote w:type="continuationSeparator" w:id="0">
    <w:p w:rsidR="00F33647" w:rsidRDefault="00F3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22" w:rsidRDefault="002758D1">
    <w:pPr>
      <w:jc w:val="center"/>
    </w:pPr>
    <w:r>
      <w:fldChar w:fldCharType="begin"/>
    </w:r>
    <w:r>
      <w:instrText>PAGE   \* MERGEFORMAT +1</w:instrText>
    </w:r>
    <w:r>
      <w:fldChar w:fldCharType="separate"/>
    </w:r>
    <w:r w:rsidR="00786227">
      <w:rPr>
        <w:noProof/>
      </w:rPr>
      <w:t>6</w:t>
    </w:r>
    <w:r>
      <w:rPr>
        <w:noProof/>
      </w:rPr>
      <w:fldChar w:fldCharType="end"/>
    </w:r>
  </w:p>
  <w:p w:rsidR="001B1222" w:rsidRDefault="001B1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47" w:rsidRDefault="00F33647">
      <w:r>
        <w:separator/>
      </w:r>
    </w:p>
  </w:footnote>
  <w:footnote w:type="continuationSeparator" w:id="0">
    <w:p w:rsidR="00F33647" w:rsidRDefault="00F3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22" w:rsidRPr="00110CBD" w:rsidRDefault="001B1222" w:rsidP="003A2762">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22" w:rsidRPr="008F3500" w:rsidRDefault="001B1222" w:rsidP="00F660DD">
    <w:pPr>
      <w:tabs>
        <w:tab w:val="left" w:pos="4080"/>
        <w:tab w:val="left" w:pos="5112"/>
      </w:tabs>
      <w:spacing w:before="120" w:line="240" w:lineRule="exact"/>
      <w:rPr>
        <w:rFonts w:cs="Arial"/>
        <w:sz w:val="16"/>
      </w:rPr>
    </w:pPr>
    <w:r>
      <w:rPr>
        <w:rFonts w:cs="Arial"/>
        <w:sz w:val="16"/>
      </w:rPr>
      <w:t>Dunajska cesta 4</w:t>
    </w:r>
    <w:r w:rsidR="004228B6">
      <w:rPr>
        <w:rFonts w:cs="Arial"/>
        <w:sz w:val="16"/>
      </w:rPr>
      <w:t>8</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01 478 7</w:t>
    </w:r>
    <w:r w:rsidR="004228B6">
      <w:rPr>
        <w:rFonts w:cs="Arial"/>
        <w:sz w:val="16"/>
      </w:rPr>
      <w:t>0</w:t>
    </w:r>
    <w:r>
      <w:rPr>
        <w:rFonts w:cs="Arial"/>
        <w:sz w:val="16"/>
      </w:rPr>
      <w:t xml:space="preserve"> 00</w:t>
    </w:r>
    <w:r>
      <w:rPr>
        <w:rFonts w:cs="Arial"/>
        <w:sz w:val="16"/>
      </w:rPr>
      <w:tab/>
    </w:r>
  </w:p>
  <w:p w:rsidR="001B1222" w:rsidRPr="008F3500" w:rsidRDefault="001B1222" w:rsidP="00F660DD">
    <w:pPr>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rsidR="001B1222" w:rsidRPr="008F3500" w:rsidRDefault="001B1222" w:rsidP="00F660DD">
    <w:pPr>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rsidR="001B1222" w:rsidRPr="008F3500" w:rsidRDefault="001B1222" w:rsidP="00F660DD">
    <w:pPr>
      <w:tabs>
        <w:tab w:val="left" w:pos="4080"/>
        <w:tab w:val="left" w:pos="5112"/>
      </w:tabs>
      <w:spacing w:line="240" w:lineRule="exact"/>
      <w:rPr>
        <w:rFonts w:cs="Arial"/>
        <w:sz w:val="16"/>
      </w:rPr>
    </w:pPr>
    <w:r w:rsidRPr="008F3500">
      <w:rPr>
        <w:rFonts w:cs="Arial"/>
        <w:sz w:val="16"/>
      </w:rPr>
      <w:tab/>
    </w:r>
    <w:r>
      <w:rPr>
        <w:rFonts w:cs="Arial"/>
        <w:sz w:val="16"/>
      </w:rPr>
      <w:t>www.mop.gov.si</w:t>
    </w:r>
  </w:p>
  <w:p w:rsidR="001B1222" w:rsidRPr="0035799E" w:rsidRDefault="001B1222" w:rsidP="00F660DD">
    <w:pPr>
      <w:tabs>
        <w:tab w:val="left" w:pos="5112"/>
      </w:tabs>
      <w:spacing w:before="120" w:line="240" w:lineRule="exact"/>
    </w:pPr>
    <w:r>
      <w:rPr>
        <w:noProof/>
        <w:snapToGrid/>
        <w:lang w:eastAsia="sl-SI"/>
      </w:rPr>
      <w:drawing>
        <wp:anchor distT="0" distB="0" distL="114300" distR="114300" simplePos="0" relativeHeight="251657728" behindDoc="0" locked="0" layoutInCell="1" allowOverlap="1" wp14:anchorId="1647E1B4" wp14:editId="5EAA7ACC">
          <wp:simplePos x="0" y="0"/>
          <wp:positionH relativeFrom="page">
            <wp:posOffset>0</wp:posOffset>
          </wp:positionH>
          <wp:positionV relativeFrom="page">
            <wp:posOffset>0</wp:posOffset>
          </wp:positionV>
          <wp:extent cx="4321810" cy="972185"/>
          <wp:effectExtent l="19050" t="0" r="2540" b="0"/>
          <wp:wrapSquare wrapText="bothSides"/>
          <wp:docPr id="75" name="Slika 7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563"/>
                  <pic:cNvPicPr>
                    <a:picLocks noChangeAspect="1" noChangeArrowheads="1"/>
                  </pic:cNvPicPr>
                </pic:nvPicPr>
                <pic:blipFill>
                  <a:blip r:embed="rId1"/>
                  <a:srcRect/>
                  <a:stretch>
                    <a:fillRect/>
                  </a:stretch>
                </pic:blipFill>
                <pic:spPr bwMode="auto">
                  <a:xfrm>
                    <a:off x="0" y="0"/>
                    <a:ext cx="4321810" cy="9721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5E3"/>
    <w:multiLevelType w:val="multilevel"/>
    <w:tmpl w:val="3BD4B744"/>
    <w:lvl w:ilvl="0">
      <w:start w:val="1"/>
      <w:numFmt w:val="upperRoman"/>
      <w:lvlText w:val="%1."/>
      <w:lvlJc w:val="left"/>
      <w:pPr>
        <w:tabs>
          <w:tab w:val="num" w:pos="-360"/>
        </w:tabs>
        <w:ind w:left="-720" w:firstLine="0"/>
      </w:pPr>
      <w:rPr>
        <w:rFonts w:hint="default"/>
        <w:sz w:val="24"/>
      </w:rPr>
    </w:lvl>
    <w:lvl w:ilvl="1">
      <w:start w:val="1"/>
      <w:numFmt w:val="decimal"/>
      <w:pStyle w:val="Naslov2"/>
      <w:lvlText w:val="%2. člen"/>
      <w:lvlJc w:val="left"/>
      <w:pPr>
        <w:tabs>
          <w:tab w:val="num" w:pos="4961"/>
        </w:tabs>
        <w:ind w:left="4961" w:firstLine="0"/>
      </w:pPr>
      <w:rPr>
        <w:rFonts w:ascii="Arial" w:hAnsi="Arial"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
    <w:nsid w:val="1BB473D6"/>
    <w:multiLevelType w:val="multilevel"/>
    <w:tmpl w:val="4EFC7292"/>
    <w:styleLink w:val="UV1seznambrezoznak"/>
    <w:lvl w:ilvl="0">
      <w:start w:val="1"/>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sz w:val="22"/>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3">
    <w:nsid w:val="3A226648"/>
    <w:multiLevelType w:val="hybridMultilevel"/>
    <w:tmpl w:val="39BE8B5E"/>
    <w:lvl w:ilvl="0" w:tplc="0F605BAE">
      <w:start w:val="1"/>
      <w:numFmt w:val="decimal"/>
      <w:pStyle w:val="UV1Odstavek"/>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E336D31"/>
    <w:multiLevelType w:val="hybridMultilevel"/>
    <w:tmpl w:val="8F96D16C"/>
    <w:lvl w:ilvl="0" w:tplc="2E42E916">
      <w:start w:val="1"/>
      <w:numFmt w:val="upperRoman"/>
      <w:pStyle w:val="UV1Naslovpoglavja"/>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6B258B5"/>
    <w:multiLevelType w:val="multilevel"/>
    <w:tmpl w:val="4EFC7292"/>
    <w:styleLink w:val="UV1seznamoznake"/>
    <w:lvl w:ilvl="0">
      <w:start w:val="1"/>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sz w:val="22"/>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nsid w:val="6A405848"/>
    <w:multiLevelType w:val="hybridMultilevel"/>
    <w:tmpl w:val="3A6E17B2"/>
    <w:lvl w:ilvl="0" w:tplc="5F9AEE0C">
      <w:start w:val="1"/>
      <w:numFmt w:val="decimal"/>
      <w:pStyle w:val="UV1seznamstevilke"/>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7">
    <w:nsid w:val="78F0588E"/>
    <w:multiLevelType w:val="hybridMultilevel"/>
    <w:tmpl w:val="7ED40E72"/>
    <w:lvl w:ilvl="0" w:tplc="0892398E">
      <w:start w:val="1"/>
      <w:numFmt w:val="decimal"/>
      <w:pStyle w:val="UV1naslovtabele"/>
      <w:lvlText w:val="Tabela %1:"/>
      <w:lvlJc w:val="right"/>
      <w:pPr>
        <w:ind w:left="121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B9135CD"/>
    <w:multiLevelType w:val="hybridMultilevel"/>
    <w:tmpl w:val="4EFC7292"/>
    <w:lvl w:ilvl="0" w:tplc="E884B4EA">
      <w:start w:val="1"/>
      <w:numFmt w:val="bullet"/>
      <w:pStyle w:val="UV1seznam"/>
      <w:lvlText w:val="-"/>
      <w:lvlJc w:val="left"/>
      <w:pPr>
        <w:ind w:left="1004" w:hanging="360"/>
      </w:pPr>
      <w:rPr>
        <w:rFonts w:ascii="Times New Roman" w:eastAsia="Times New Roman" w:hAnsi="Times New Roman" w:cs="Times New Roman"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nsid w:val="7FB2281E"/>
    <w:multiLevelType w:val="multilevel"/>
    <w:tmpl w:val="B9823538"/>
    <w:lvl w:ilvl="0">
      <w:start w:val="1"/>
      <w:numFmt w:val="decimal"/>
      <w:pStyle w:val="URSJV-naslov-4"/>
      <w:isLgl/>
      <w:lvlText w:val="%1."/>
      <w:lvlJc w:val="left"/>
      <w:pPr>
        <w:tabs>
          <w:tab w:val="num" w:pos="432"/>
        </w:tabs>
        <w:ind w:left="432" w:hanging="432"/>
      </w:pPr>
      <w:rPr>
        <w:rFonts w:cs="Times New Roman" w:hint="default"/>
      </w:rPr>
    </w:lvl>
    <w:lvl w:ilvl="1">
      <w:start w:val="1"/>
      <w:numFmt w:val="decimal"/>
      <w:lvlText w:val="I.%2"/>
      <w:lvlJc w:val="left"/>
      <w:pPr>
        <w:tabs>
          <w:tab w:val="num" w:pos="576"/>
        </w:tabs>
        <w:ind w:left="576" w:hanging="576"/>
      </w:pPr>
      <w:rPr>
        <w:rFonts w:cs="Times New Roman" w:hint="default"/>
      </w:rPr>
    </w:lvl>
    <w:lvl w:ilvl="2">
      <w:start w:val="1"/>
      <w:numFmt w:val="ordinal"/>
      <w:lvlText w:val="%1.%3 "/>
      <w:lvlJc w:val="left"/>
      <w:pPr>
        <w:tabs>
          <w:tab w:val="num" w:pos="720"/>
        </w:tabs>
        <w:ind w:left="720" w:hanging="720"/>
      </w:pPr>
      <w:rPr>
        <w:rFonts w:cs="Times New Roman" w:hint="default"/>
      </w:rPr>
    </w:lvl>
    <w:lvl w:ilvl="3">
      <w:start w:val="1"/>
      <w:numFmt w:val="decimal"/>
      <w:lvlText w:val="%1.%2.%3.%4 "/>
      <w:lvlJc w:val="left"/>
      <w:pPr>
        <w:tabs>
          <w:tab w:val="num" w:pos="864"/>
        </w:tabs>
        <w:ind w:left="864" w:hanging="864"/>
      </w:pPr>
      <w:rPr>
        <w:rFonts w:cs="Times New Roman" w:hint="default"/>
      </w:rPr>
    </w:lvl>
    <w:lvl w:ilvl="4">
      <w:start w:val="12"/>
      <w:numFmt w:val="decimal"/>
      <w:lvlText w:val="%1.%2.%3.%4.%5"/>
      <w:lvlJc w:val="left"/>
      <w:pPr>
        <w:tabs>
          <w:tab w:val="num" w:pos="1008"/>
        </w:tabs>
        <w:ind w:left="1008" w:hanging="1008"/>
      </w:pPr>
      <w:rPr>
        <w:rFonts w:cs="Times New Roman" w:hint="default"/>
      </w:rPr>
    </w:lvl>
    <w:lvl w:ilvl="5">
      <w:start w:val="6"/>
      <w:numFmt w:val="decimal"/>
      <w:lvlText w:val="%1.%2.%3.%4.%5.%6"/>
      <w:lvlJc w:val="left"/>
      <w:pPr>
        <w:tabs>
          <w:tab w:val="num" w:pos="1152"/>
        </w:tabs>
        <w:ind w:left="1152" w:hanging="1152"/>
      </w:pPr>
      <w:rPr>
        <w:rFonts w:cs="Times New Roman" w:hint="default"/>
      </w:rPr>
    </w:lvl>
    <w:lvl w:ilvl="6">
      <w:start w:val="62"/>
      <w:numFmt w:val="decimal"/>
      <w:lvlText w:val="%1.%2.%3.%4.%5.%6.%7"/>
      <w:lvlJc w:val="left"/>
      <w:pPr>
        <w:tabs>
          <w:tab w:val="num" w:pos="1296"/>
        </w:tabs>
        <w:ind w:left="1296" w:hanging="1296"/>
      </w:pPr>
      <w:rPr>
        <w:rFonts w:cs="Times New Roman" w:hint="default"/>
      </w:rPr>
    </w:lvl>
    <w:lvl w:ilvl="7">
      <w:start w:val="992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num w:numId="1">
    <w:abstractNumId w:val="2"/>
  </w:num>
  <w:num w:numId="2">
    <w:abstractNumId w:val="9"/>
  </w:num>
  <w:num w:numId="3">
    <w:abstractNumId w:val="0"/>
  </w:num>
  <w:num w:numId="4">
    <w:abstractNumId w:val="4"/>
  </w:num>
  <w:num w:numId="5">
    <w:abstractNumId w:val="7"/>
  </w:num>
  <w:num w:numId="6">
    <w:abstractNumId w:val="3"/>
  </w:num>
  <w:num w:numId="7">
    <w:abstractNumId w:val="8"/>
  </w:num>
  <w:num w:numId="8">
    <w:abstractNumId w:val="1"/>
  </w:num>
  <w:num w:numId="9">
    <w:abstractNumId w:val="5"/>
  </w:num>
  <w:num w:numId="10">
    <w:abstractNumId w:val="6"/>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A"/>
    <w:rsid w:val="000015B0"/>
    <w:rsid w:val="000023A4"/>
    <w:rsid w:val="00010FDD"/>
    <w:rsid w:val="00013A6D"/>
    <w:rsid w:val="00013A75"/>
    <w:rsid w:val="000162F0"/>
    <w:rsid w:val="00017192"/>
    <w:rsid w:val="00017B6E"/>
    <w:rsid w:val="00017B7C"/>
    <w:rsid w:val="00017FDC"/>
    <w:rsid w:val="00020856"/>
    <w:rsid w:val="00022CDF"/>
    <w:rsid w:val="00034B7B"/>
    <w:rsid w:val="00040B36"/>
    <w:rsid w:val="0004299F"/>
    <w:rsid w:val="000438E4"/>
    <w:rsid w:val="000477B1"/>
    <w:rsid w:val="00051297"/>
    <w:rsid w:val="00051B87"/>
    <w:rsid w:val="00051EBF"/>
    <w:rsid w:val="0005259D"/>
    <w:rsid w:val="00052806"/>
    <w:rsid w:val="00053A23"/>
    <w:rsid w:val="00054421"/>
    <w:rsid w:val="000569EE"/>
    <w:rsid w:val="00060134"/>
    <w:rsid w:val="00062237"/>
    <w:rsid w:val="00064689"/>
    <w:rsid w:val="00067807"/>
    <w:rsid w:val="00071AF1"/>
    <w:rsid w:val="00071E73"/>
    <w:rsid w:val="00073D82"/>
    <w:rsid w:val="00073F1A"/>
    <w:rsid w:val="00073FF9"/>
    <w:rsid w:val="0007433E"/>
    <w:rsid w:val="00074E90"/>
    <w:rsid w:val="00081AA2"/>
    <w:rsid w:val="0009078C"/>
    <w:rsid w:val="000936C2"/>
    <w:rsid w:val="00094355"/>
    <w:rsid w:val="00096DAE"/>
    <w:rsid w:val="000A19D3"/>
    <w:rsid w:val="000A1C07"/>
    <w:rsid w:val="000A3D63"/>
    <w:rsid w:val="000B0835"/>
    <w:rsid w:val="000B2E61"/>
    <w:rsid w:val="000C4F93"/>
    <w:rsid w:val="000D0346"/>
    <w:rsid w:val="000D28A0"/>
    <w:rsid w:val="000D319A"/>
    <w:rsid w:val="000D4D1D"/>
    <w:rsid w:val="000E0BD8"/>
    <w:rsid w:val="000E13E0"/>
    <w:rsid w:val="000E2F36"/>
    <w:rsid w:val="000E3166"/>
    <w:rsid w:val="000E31C9"/>
    <w:rsid w:val="000E403F"/>
    <w:rsid w:val="000E51B5"/>
    <w:rsid w:val="000E7010"/>
    <w:rsid w:val="000F4056"/>
    <w:rsid w:val="000F4579"/>
    <w:rsid w:val="001017D5"/>
    <w:rsid w:val="001026C6"/>
    <w:rsid w:val="00104A3E"/>
    <w:rsid w:val="00106493"/>
    <w:rsid w:val="00110C8F"/>
    <w:rsid w:val="001123B1"/>
    <w:rsid w:val="001144F5"/>
    <w:rsid w:val="001321AB"/>
    <w:rsid w:val="001343DB"/>
    <w:rsid w:val="00135A3A"/>
    <w:rsid w:val="00137032"/>
    <w:rsid w:val="00141F8C"/>
    <w:rsid w:val="00144EDE"/>
    <w:rsid w:val="00145C80"/>
    <w:rsid w:val="00154E78"/>
    <w:rsid w:val="00155F40"/>
    <w:rsid w:val="001567B3"/>
    <w:rsid w:val="00164813"/>
    <w:rsid w:val="00164A70"/>
    <w:rsid w:val="00167331"/>
    <w:rsid w:val="00167D97"/>
    <w:rsid w:val="00171521"/>
    <w:rsid w:val="0017152A"/>
    <w:rsid w:val="00171D2E"/>
    <w:rsid w:val="00177442"/>
    <w:rsid w:val="00177C46"/>
    <w:rsid w:val="00177F24"/>
    <w:rsid w:val="00182B1F"/>
    <w:rsid w:val="001862BF"/>
    <w:rsid w:val="001936D6"/>
    <w:rsid w:val="001942DC"/>
    <w:rsid w:val="001A2499"/>
    <w:rsid w:val="001A324A"/>
    <w:rsid w:val="001A6F2B"/>
    <w:rsid w:val="001A75B7"/>
    <w:rsid w:val="001B1222"/>
    <w:rsid w:val="001B1E51"/>
    <w:rsid w:val="001B2B7B"/>
    <w:rsid w:val="001B4A51"/>
    <w:rsid w:val="001B600C"/>
    <w:rsid w:val="001B6EA4"/>
    <w:rsid w:val="001C6190"/>
    <w:rsid w:val="001D0BA4"/>
    <w:rsid w:val="001D1D3D"/>
    <w:rsid w:val="001D1F66"/>
    <w:rsid w:val="001D43CA"/>
    <w:rsid w:val="001D6EC3"/>
    <w:rsid w:val="001D71DB"/>
    <w:rsid w:val="001D7296"/>
    <w:rsid w:val="001E0F7E"/>
    <w:rsid w:val="001E21E8"/>
    <w:rsid w:val="001E3398"/>
    <w:rsid w:val="001F09A1"/>
    <w:rsid w:val="001F0E63"/>
    <w:rsid w:val="001F191D"/>
    <w:rsid w:val="001F2823"/>
    <w:rsid w:val="001F474D"/>
    <w:rsid w:val="001F54B7"/>
    <w:rsid w:val="001F65D5"/>
    <w:rsid w:val="001F7B98"/>
    <w:rsid w:val="00200B0C"/>
    <w:rsid w:val="00202528"/>
    <w:rsid w:val="00202C0F"/>
    <w:rsid w:val="00203C34"/>
    <w:rsid w:val="002062F1"/>
    <w:rsid w:val="00206BFF"/>
    <w:rsid w:val="00206ECD"/>
    <w:rsid w:val="00213C43"/>
    <w:rsid w:val="002156DA"/>
    <w:rsid w:val="002159F5"/>
    <w:rsid w:val="0022299C"/>
    <w:rsid w:val="00224206"/>
    <w:rsid w:val="002250C6"/>
    <w:rsid w:val="0022759F"/>
    <w:rsid w:val="00230E7F"/>
    <w:rsid w:val="00234FB7"/>
    <w:rsid w:val="002358C4"/>
    <w:rsid w:val="00240717"/>
    <w:rsid w:val="00241906"/>
    <w:rsid w:val="002461EF"/>
    <w:rsid w:val="002472EE"/>
    <w:rsid w:val="002538E2"/>
    <w:rsid w:val="00253AD5"/>
    <w:rsid w:val="00254F1E"/>
    <w:rsid w:val="0025525E"/>
    <w:rsid w:val="00255687"/>
    <w:rsid w:val="00264A31"/>
    <w:rsid w:val="00264EB9"/>
    <w:rsid w:val="002656E9"/>
    <w:rsid w:val="00265D72"/>
    <w:rsid w:val="00271FA6"/>
    <w:rsid w:val="0027257F"/>
    <w:rsid w:val="00273663"/>
    <w:rsid w:val="00273C1A"/>
    <w:rsid w:val="00274690"/>
    <w:rsid w:val="002757C5"/>
    <w:rsid w:val="002758D1"/>
    <w:rsid w:val="002942F0"/>
    <w:rsid w:val="0029448A"/>
    <w:rsid w:val="00295389"/>
    <w:rsid w:val="00297B1B"/>
    <w:rsid w:val="002A3DD8"/>
    <w:rsid w:val="002B04D8"/>
    <w:rsid w:val="002B35A9"/>
    <w:rsid w:val="002B3F95"/>
    <w:rsid w:val="002B6D17"/>
    <w:rsid w:val="002C095D"/>
    <w:rsid w:val="002C3041"/>
    <w:rsid w:val="002C4987"/>
    <w:rsid w:val="002C6405"/>
    <w:rsid w:val="002D2658"/>
    <w:rsid w:val="002D3A3D"/>
    <w:rsid w:val="002D484B"/>
    <w:rsid w:val="002E1CA1"/>
    <w:rsid w:val="002E2E7A"/>
    <w:rsid w:val="002E3977"/>
    <w:rsid w:val="002E4B0C"/>
    <w:rsid w:val="002E6E67"/>
    <w:rsid w:val="002F5052"/>
    <w:rsid w:val="00301268"/>
    <w:rsid w:val="00302127"/>
    <w:rsid w:val="003034AE"/>
    <w:rsid w:val="00305BF8"/>
    <w:rsid w:val="00310526"/>
    <w:rsid w:val="00311BF4"/>
    <w:rsid w:val="0031769E"/>
    <w:rsid w:val="003259B4"/>
    <w:rsid w:val="00330763"/>
    <w:rsid w:val="003314C4"/>
    <w:rsid w:val="00332346"/>
    <w:rsid w:val="003339C1"/>
    <w:rsid w:val="00343A80"/>
    <w:rsid w:val="00343D2F"/>
    <w:rsid w:val="00352197"/>
    <w:rsid w:val="00354347"/>
    <w:rsid w:val="00356186"/>
    <w:rsid w:val="00360246"/>
    <w:rsid w:val="003637FE"/>
    <w:rsid w:val="00365E1E"/>
    <w:rsid w:val="003679C4"/>
    <w:rsid w:val="00370E8F"/>
    <w:rsid w:val="00371FD4"/>
    <w:rsid w:val="00371FEE"/>
    <w:rsid w:val="0037339D"/>
    <w:rsid w:val="00373496"/>
    <w:rsid w:val="003737E4"/>
    <w:rsid w:val="003745B5"/>
    <w:rsid w:val="00374E8D"/>
    <w:rsid w:val="0037776E"/>
    <w:rsid w:val="003814B5"/>
    <w:rsid w:val="0038327E"/>
    <w:rsid w:val="0038394C"/>
    <w:rsid w:val="00383BB3"/>
    <w:rsid w:val="003909F2"/>
    <w:rsid w:val="00393B39"/>
    <w:rsid w:val="003942FA"/>
    <w:rsid w:val="00394EDE"/>
    <w:rsid w:val="00395955"/>
    <w:rsid w:val="003A2762"/>
    <w:rsid w:val="003A3BA2"/>
    <w:rsid w:val="003A3F86"/>
    <w:rsid w:val="003A533D"/>
    <w:rsid w:val="003A5FB5"/>
    <w:rsid w:val="003A7B9E"/>
    <w:rsid w:val="003B154A"/>
    <w:rsid w:val="003B4ED0"/>
    <w:rsid w:val="003B4ED8"/>
    <w:rsid w:val="003B51D0"/>
    <w:rsid w:val="003C0038"/>
    <w:rsid w:val="003C30CF"/>
    <w:rsid w:val="003C51E2"/>
    <w:rsid w:val="003C6AC4"/>
    <w:rsid w:val="003D133E"/>
    <w:rsid w:val="003D23BB"/>
    <w:rsid w:val="003D323B"/>
    <w:rsid w:val="003D4D59"/>
    <w:rsid w:val="003D61C3"/>
    <w:rsid w:val="003F15AC"/>
    <w:rsid w:val="003F27C1"/>
    <w:rsid w:val="003F29B7"/>
    <w:rsid w:val="003F43C7"/>
    <w:rsid w:val="003F4B31"/>
    <w:rsid w:val="00402785"/>
    <w:rsid w:val="00402953"/>
    <w:rsid w:val="00402E7A"/>
    <w:rsid w:val="00402F80"/>
    <w:rsid w:val="0040509D"/>
    <w:rsid w:val="004052E0"/>
    <w:rsid w:val="00405E71"/>
    <w:rsid w:val="004076CA"/>
    <w:rsid w:val="00407714"/>
    <w:rsid w:val="00411498"/>
    <w:rsid w:val="00415E53"/>
    <w:rsid w:val="00420104"/>
    <w:rsid w:val="004228B6"/>
    <w:rsid w:val="00423D27"/>
    <w:rsid w:val="0042545F"/>
    <w:rsid w:val="0042713B"/>
    <w:rsid w:val="004279B7"/>
    <w:rsid w:val="004306A7"/>
    <w:rsid w:val="00434D14"/>
    <w:rsid w:val="00437D85"/>
    <w:rsid w:val="0044097A"/>
    <w:rsid w:val="00440C75"/>
    <w:rsid w:val="00443696"/>
    <w:rsid w:val="004446DE"/>
    <w:rsid w:val="00445CAD"/>
    <w:rsid w:val="00445F03"/>
    <w:rsid w:val="00450EAD"/>
    <w:rsid w:val="00453BCA"/>
    <w:rsid w:val="00455F3B"/>
    <w:rsid w:val="0045614A"/>
    <w:rsid w:val="00460145"/>
    <w:rsid w:val="00460FA2"/>
    <w:rsid w:val="0046129D"/>
    <w:rsid w:val="00465C47"/>
    <w:rsid w:val="00470E12"/>
    <w:rsid w:val="00471B51"/>
    <w:rsid w:val="004736B3"/>
    <w:rsid w:val="00473833"/>
    <w:rsid w:val="00476BA0"/>
    <w:rsid w:val="004805D6"/>
    <w:rsid w:val="00480662"/>
    <w:rsid w:val="004840EC"/>
    <w:rsid w:val="00484527"/>
    <w:rsid w:val="00484562"/>
    <w:rsid w:val="004855DD"/>
    <w:rsid w:val="00486263"/>
    <w:rsid w:val="00486BF2"/>
    <w:rsid w:val="00487416"/>
    <w:rsid w:val="00491C1E"/>
    <w:rsid w:val="00492F72"/>
    <w:rsid w:val="00494E60"/>
    <w:rsid w:val="00496519"/>
    <w:rsid w:val="00497B65"/>
    <w:rsid w:val="00497C5F"/>
    <w:rsid w:val="004A0E96"/>
    <w:rsid w:val="004A33D8"/>
    <w:rsid w:val="004A4CC0"/>
    <w:rsid w:val="004A72D5"/>
    <w:rsid w:val="004A7309"/>
    <w:rsid w:val="004A7BEB"/>
    <w:rsid w:val="004B31A4"/>
    <w:rsid w:val="004C094F"/>
    <w:rsid w:val="004C3AB1"/>
    <w:rsid w:val="004C6E7B"/>
    <w:rsid w:val="004D067F"/>
    <w:rsid w:val="004D1248"/>
    <w:rsid w:val="004D527E"/>
    <w:rsid w:val="004E5229"/>
    <w:rsid w:val="004F3EAC"/>
    <w:rsid w:val="004F4223"/>
    <w:rsid w:val="004F70BA"/>
    <w:rsid w:val="00500556"/>
    <w:rsid w:val="00500AB7"/>
    <w:rsid w:val="005027BE"/>
    <w:rsid w:val="00502D3C"/>
    <w:rsid w:val="00504A5E"/>
    <w:rsid w:val="005173D2"/>
    <w:rsid w:val="0052037B"/>
    <w:rsid w:val="005211A4"/>
    <w:rsid w:val="00521867"/>
    <w:rsid w:val="00525A46"/>
    <w:rsid w:val="00526392"/>
    <w:rsid w:val="00526B77"/>
    <w:rsid w:val="00527B92"/>
    <w:rsid w:val="00535B04"/>
    <w:rsid w:val="0053637F"/>
    <w:rsid w:val="00541308"/>
    <w:rsid w:val="00542249"/>
    <w:rsid w:val="00542EBC"/>
    <w:rsid w:val="00544901"/>
    <w:rsid w:val="00546BD0"/>
    <w:rsid w:val="00547D41"/>
    <w:rsid w:val="00550906"/>
    <w:rsid w:val="00552016"/>
    <w:rsid w:val="00557835"/>
    <w:rsid w:val="005600CC"/>
    <w:rsid w:val="0056149E"/>
    <w:rsid w:val="00562526"/>
    <w:rsid w:val="00564B50"/>
    <w:rsid w:val="005654BE"/>
    <w:rsid w:val="0056613D"/>
    <w:rsid w:val="005731CA"/>
    <w:rsid w:val="00575D18"/>
    <w:rsid w:val="00577B1A"/>
    <w:rsid w:val="0058071D"/>
    <w:rsid w:val="00583FE5"/>
    <w:rsid w:val="00586C58"/>
    <w:rsid w:val="00587D22"/>
    <w:rsid w:val="005921C6"/>
    <w:rsid w:val="005A336A"/>
    <w:rsid w:val="005A654C"/>
    <w:rsid w:val="005A7D91"/>
    <w:rsid w:val="005B0860"/>
    <w:rsid w:val="005B1C53"/>
    <w:rsid w:val="005B2F56"/>
    <w:rsid w:val="005B316E"/>
    <w:rsid w:val="005B3B26"/>
    <w:rsid w:val="005B4DAF"/>
    <w:rsid w:val="005B6A85"/>
    <w:rsid w:val="005B7C58"/>
    <w:rsid w:val="005C018F"/>
    <w:rsid w:val="005C0F8B"/>
    <w:rsid w:val="005C3139"/>
    <w:rsid w:val="005C4090"/>
    <w:rsid w:val="005C45F8"/>
    <w:rsid w:val="005C5317"/>
    <w:rsid w:val="005C5DB7"/>
    <w:rsid w:val="005E4181"/>
    <w:rsid w:val="005E7309"/>
    <w:rsid w:val="005F11C3"/>
    <w:rsid w:val="006003FB"/>
    <w:rsid w:val="00604006"/>
    <w:rsid w:val="00604AF0"/>
    <w:rsid w:val="0060695E"/>
    <w:rsid w:val="00613A2C"/>
    <w:rsid w:val="00614530"/>
    <w:rsid w:val="006149FC"/>
    <w:rsid w:val="006201A6"/>
    <w:rsid w:val="00622B59"/>
    <w:rsid w:val="00622F93"/>
    <w:rsid w:val="0062458A"/>
    <w:rsid w:val="00625F98"/>
    <w:rsid w:val="0062706C"/>
    <w:rsid w:val="00631EB4"/>
    <w:rsid w:val="006324F6"/>
    <w:rsid w:val="006379C6"/>
    <w:rsid w:val="00637BF5"/>
    <w:rsid w:val="006401EE"/>
    <w:rsid w:val="006410F3"/>
    <w:rsid w:val="00643C2E"/>
    <w:rsid w:val="00647994"/>
    <w:rsid w:val="00647E06"/>
    <w:rsid w:val="00650EA1"/>
    <w:rsid w:val="00653DDF"/>
    <w:rsid w:val="00654402"/>
    <w:rsid w:val="00661584"/>
    <w:rsid w:val="00665854"/>
    <w:rsid w:val="006724EF"/>
    <w:rsid w:val="00683999"/>
    <w:rsid w:val="006919C4"/>
    <w:rsid w:val="00692E79"/>
    <w:rsid w:val="00695557"/>
    <w:rsid w:val="006A0C09"/>
    <w:rsid w:val="006A4648"/>
    <w:rsid w:val="006A57AB"/>
    <w:rsid w:val="006A6FDB"/>
    <w:rsid w:val="006B017F"/>
    <w:rsid w:val="006B38A6"/>
    <w:rsid w:val="006B3D9A"/>
    <w:rsid w:val="006B4A2C"/>
    <w:rsid w:val="006C3824"/>
    <w:rsid w:val="006D18D1"/>
    <w:rsid w:val="006D5A01"/>
    <w:rsid w:val="006D63CD"/>
    <w:rsid w:val="006E3235"/>
    <w:rsid w:val="006E3F1C"/>
    <w:rsid w:val="006E430B"/>
    <w:rsid w:val="006E4BDA"/>
    <w:rsid w:val="006E4E65"/>
    <w:rsid w:val="006E640D"/>
    <w:rsid w:val="006F701F"/>
    <w:rsid w:val="006F75E0"/>
    <w:rsid w:val="006F79C6"/>
    <w:rsid w:val="00701BA8"/>
    <w:rsid w:val="00703DE2"/>
    <w:rsid w:val="007058E8"/>
    <w:rsid w:val="00712A91"/>
    <w:rsid w:val="00722CDD"/>
    <w:rsid w:val="0072397E"/>
    <w:rsid w:val="00723F12"/>
    <w:rsid w:val="0072574D"/>
    <w:rsid w:val="00730085"/>
    <w:rsid w:val="00731516"/>
    <w:rsid w:val="007337D8"/>
    <w:rsid w:val="00737C84"/>
    <w:rsid w:val="007414C3"/>
    <w:rsid w:val="0074389B"/>
    <w:rsid w:val="00743AB4"/>
    <w:rsid w:val="007449DE"/>
    <w:rsid w:val="00752422"/>
    <w:rsid w:val="0075427C"/>
    <w:rsid w:val="00754440"/>
    <w:rsid w:val="00755926"/>
    <w:rsid w:val="00755BC4"/>
    <w:rsid w:val="00756547"/>
    <w:rsid w:val="0075678D"/>
    <w:rsid w:val="00756E0D"/>
    <w:rsid w:val="0076128C"/>
    <w:rsid w:val="00764DE5"/>
    <w:rsid w:val="007725CE"/>
    <w:rsid w:val="00772F9C"/>
    <w:rsid w:val="0077689B"/>
    <w:rsid w:val="0077689E"/>
    <w:rsid w:val="00776A44"/>
    <w:rsid w:val="00776C3F"/>
    <w:rsid w:val="0078166F"/>
    <w:rsid w:val="00781BEC"/>
    <w:rsid w:val="00784710"/>
    <w:rsid w:val="00785A30"/>
    <w:rsid w:val="00786227"/>
    <w:rsid w:val="00786E4F"/>
    <w:rsid w:val="007876AE"/>
    <w:rsid w:val="0079604B"/>
    <w:rsid w:val="007A2D6F"/>
    <w:rsid w:val="007A5D25"/>
    <w:rsid w:val="007A7E1A"/>
    <w:rsid w:val="007B121F"/>
    <w:rsid w:val="007B4E4D"/>
    <w:rsid w:val="007B550A"/>
    <w:rsid w:val="007C06B4"/>
    <w:rsid w:val="007C1AE8"/>
    <w:rsid w:val="007C35C0"/>
    <w:rsid w:val="007C4134"/>
    <w:rsid w:val="007C5C38"/>
    <w:rsid w:val="007C6584"/>
    <w:rsid w:val="007C6643"/>
    <w:rsid w:val="007D2ACF"/>
    <w:rsid w:val="007D5F5A"/>
    <w:rsid w:val="007D6339"/>
    <w:rsid w:val="007D6B68"/>
    <w:rsid w:val="007D7770"/>
    <w:rsid w:val="007E1DBA"/>
    <w:rsid w:val="007E5EF5"/>
    <w:rsid w:val="007E642F"/>
    <w:rsid w:val="007F1EFD"/>
    <w:rsid w:val="007F23BE"/>
    <w:rsid w:val="007F3A52"/>
    <w:rsid w:val="007F7454"/>
    <w:rsid w:val="00801A86"/>
    <w:rsid w:val="008027C6"/>
    <w:rsid w:val="00804D47"/>
    <w:rsid w:val="00805199"/>
    <w:rsid w:val="00806C5C"/>
    <w:rsid w:val="0081426D"/>
    <w:rsid w:val="00816DF7"/>
    <w:rsid w:val="00820939"/>
    <w:rsid w:val="00821D0D"/>
    <w:rsid w:val="00824257"/>
    <w:rsid w:val="00827C52"/>
    <w:rsid w:val="00833A83"/>
    <w:rsid w:val="00837EEF"/>
    <w:rsid w:val="00841223"/>
    <w:rsid w:val="0084159B"/>
    <w:rsid w:val="00846757"/>
    <w:rsid w:val="00853461"/>
    <w:rsid w:val="00853DBD"/>
    <w:rsid w:val="008548DB"/>
    <w:rsid w:val="00855399"/>
    <w:rsid w:val="00860CC4"/>
    <w:rsid w:val="008618BF"/>
    <w:rsid w:val="00862397"/>
    <w:rsid w:val="00870731"/>
    <w:rsid w:val="0087282D"/>
    <w:rsid w:val="008745B6"/>
    <w:rsid w:val="00887908"/>
    <w:rsid w:val="00887ADE"/>
    <w:rsid w:val="00896844"/>
    <w:rsid w:val="00896C99"/>
    <w:rsid w:val="008A290F"/>
    <w:rsid w:val="008A29AF"/>
    <w:rsid w:val="008B167F"/>
    <w:rsid w:val="008B1B08"/>
    <w:rsid w:val="008C71B4"/>
    <w:rsid w:val="008D0831"/>
    <w:rsid w:val="008D2313"/>
    <w:rsid w:val="008E04B3"/>
    <w:rsid w:val="008E26F7"/>
    <w:rsid w:val="008E39B3"/>
    <w:rsid w:val="008E4358"/>
    <w:rsid w:val="008F1D60"/>
    <w:rsid w:val="00901FD5"/>
    <w:rsid w:val="00904C3F"/>
    <w:rsid w:val="009100C9"/>
    <w:rsid w:val="00911534"/>
    <w:rsid w:val="00912A99"/>
    <w:rsid w:val="009167B3"/>
    <w:rsid w:val="009172DB"/>
    <w:rsid w:val="00922B46"/>
    <w:rsid w:val="0092336E"/>
    <w:rsid w:val="00923767"/>
    <w:rsid w:val="0092576B"/>
    <w:rsid w:val="00925816"/>
    <w:rsid w:val="00925F3F"/>
    <w:rsid w:val="0093042B"/>
    <w:rsid w:val="0094572F"/>
    <w:rsid w:val="00951A3C"/>
    <w:rsid w:val="00951B80"/>
    <w:rsid w:val="00952F8B"/>
    <w:rsid w:val="00954D0B"/>
    <w:rsid w:val="00955B7F"/>
    <w:rsid w:val="00956799"/>
    <w:rsid w:val="009571B4"/>
    <w:rsid w:val="009605E2"/>
    <w:rsid w:val="0096420E"/>
    <w:rsid w:val="00964963"/>
    <w:rsid w:val="00964FE2"/>
    <w:rsid w:val="009672B5"/>
    <w:rsid w:val="009713DB"/>
    <w:rsid w:val="00971B6A"/>
    <w:rsid w:val="00971CAC"/>
    <w:rsid w:val="009741BF"/>
    <w:rsid w:val="00975312"/>
    <w:rsid w:val="00975B0F"/>
    <w:rsid w:val="00975E77"/>
    <w:rsid w:val="00977F6B"/>
    <w:rsid w:val="009826FC"/>
    <w:rsid w:val="00983B68"/>
    <w:rsid w:val="00984303"/>
    <w:rsid w:val="00984C79"/>
    <w:rsid w:val="00985742"/>
    <w:rsid w:val="00985FF0"/>
    <w:rsid w:val="00986ACC"/>
    <w:rsid w:val="00987886"/>
    <w:rsid w:val="00987DB8"/>
    <w:rsid w:val="00990168"/>
    <w:rsid w:val="00990B46"/>
    <w:rsid w:val="009917A8"/>
    <w:rsid w:val="0099282E"/>
    <w:rsid w:val="00993168"/>
    <w:rsid w:val="009940DE"/>
    <w:rsid w:val="00996119"/>
    <w:rsid w:val="009A004C"/>
    <w:rsid w:val="009A0F0F"/>
    <w:rsid w:val="009A245D"/>
    <w:rsid w:val="009A2788"/>
    <w:rsid w:val="009A5EBC"/>
    <w:rsid w:val="009A72B7"/>
    <w:rsid w:val="009B1B06"/>
    <w:rsid w:val="009B4C33"/>
    <w:rsid w:val="009B4C5D"/>
    <w:rsid w:val="009B5528"/>
    <w:rsid w:val="009B5C71"/>
    <w:rsid w:val="009B7963"/>
    <w:rsid w:val="009C0437"/>
    <w:rsid w:val="009C1BFF"/>
    <w:rsid w:val="009C1C17"/>
    <w:rsid w:val="009C20DD"/>
    <w:rsid w:val="009C2481"/>
    <w:rsid w:val="009C2BE0"/>
    <w:rsid w:val="009C7A6C"/>
    <w:rsid w:val="009D275E"/>
    <w:rsid w:val="009D3006"/>
    <w:rsid w:val="009D4F32"/>
    <w:rsid w:val="009D514C"/>
    <w:rsid w:val="009D7637"/>
    <w:rsid w:val="009E181C"/>
    <w:rsid w:val="009E1EB6"/>
    <w:rsid w:val="009E38CF"/>
    <w:rsid w:val="009E47A7"/>
    <w:rsid w:val="009E56BE"/>
    <w:rsid w:val="009F1F00"/>
    <w:rsid w:val="009F3BE4"/>
    <w:rsid w:val="009F52D7"/>
    <w:rsid w:val="009F723E"/>
    <w:rsid w:val="009F7A20"/>
    <w:rsid w:val="00A04596"/>
    <w:rsid w:val="00A07A15"/>
    <w:rsid w:val="00A1003A"/>
    <w:rsid w:val="00A11576"/>
    <w:rsid w:val="00A1239D"/>
    <w:rsid w:val="00A15C90"/>
    <w:rsid w:val="00A20702"/>
    <w:rsid w:val="00A210EC"/>
    <w:rsid w:val="00A2395E"/>
    <w:rsid w:val="00A25CB1"/>
    <w:rsid w:val="00A261EE"/>
    <w:rsid w:val="00A26CFF"/>
    <w:rsid w:val="00A27238"/>
    <w:rsid w:val="00A27503"/>
    <w:rsid w:val="00A30341"/>
    <w:rsid w:val="00A30C50"/>
    <w:rsid w:val="00A31611"/>
    <w:rsid w:val="00A32658"/>
    <w:rsid w:val="00A34239"/>
    <w:rsid w:val="00A3506F"/>
    <w:rsid w:val="00A407A8"/>
    <w:rsid w:val="00A40920"/>
    <w:rsid w:val="00A409E3"/>
    <w:rsid w:val="00A40BA9"/>
    <w:rsid w:val="00A428D3"/>
    <w:rsid w:val="00A42B4C"/>
    <w:rsid w:val="00A4300B"/>
    <w:rsid w:val="00A476B6"/>
    <w:rsid w:val="00A51299"/>
    <w:rsid w:val="00A52E83"/>
    <w:rsid w:val="00A549B3"/>
    <w:rsid w:val="00A54D0A"/>
    <w:rsid w:val="00A563F9"/>
    <w:rsid w:val="00A60D03"/>
    <w:rsid w:val="00A622E0"/>
    <w:rsid w:val="00A63783"/>
    <w:rsid w:val="00A6418A"/>
    <w:rsid w:val="00A6524B"/>
    <w:rsid w:val="00A65B4C"/>
    <w:rsid w:val="00A664DF"/>
    <w:rsid w:val="00A66AAC"/>
    <w:rsid w:val="00A733A5"/>
    <w:rsid w:val="00A74338"/>
    <w:rsid w:val="00A76C1A"/>
    <w:rsid w:val="00A811B9"/>
    <w:rsid w:val="00A86194"/>
    <w:rsid w:val="00A91053"/>
    <w:rsid w:val="00A915C4"/>
    <w:rsid w:val="00A91FCF"/>
    <w:rsid w:val="00A92E36"/>
    <w:rsid w:val="00AA1209"/>
    <w:rsid w:val="00AA19EB"/>
    <w:rsid w:val="00AA21EB"/>
    <w:rsid w:val="00AA7A49"/>
    <w:rsid w:val="00AA7E37"/>
    <w:rsid w:val="00AB11AE"/>
    <w:rsid w:val="00AB2CD7"/>
    <w:rsid w:val="00AB439A"/>
    <w:rsid w:val="00AB4D01"/>
    <w:rsid w:val="00AB725B"/>
    <w:rsid w:val="00AC0E5C"/>
    <w:rsid w:val="00AC1000"/>
    <w:rsid w:val="00AC2B85"/>
    <w:rsid w:val="00AC52D5"/>
    <w:rsid w:val="00AC7D76"/>
    <w:rsid w:val="00AD117A"/>
    <w:rsid w:val="00AD2E60"/>
    <w:rsid w:val="00AD44E3"/>
    <w:rsid w:val="00AE05B9"/>
    <w:rsid w:val="00AE1C39"/>
    <w:rsid w:val="00AE31F5"/>
    <w:rsid w:val="00AE5808"/>
    <w:rsid w:val="00AF0E0D"/>
    <w:rsid w:val="00AF10BC"/>
    <w:rsid w:val="00AF32F3"/>
    <w:rsid w:val="00AF4AE6"/>
    <w:rsid w:val="00AF605D"/>
    <w:rsid w:val="00AF61C9"/>
    <w:rsid w:val="00AF7221"/>
    <w:rsid w:val="00B026E5"/>
    <w:rsid w:val="00B029A9"/>
    <w:rsid w:val="00B0440F"/>
    <w:rsid w:val="00B04D6D"/>
    <w:rsid w:val="00B121E7"/>
    <w:rsid w:val="00B138DF"/>
    <w:rsid w:val="00B155E5"/>
    <w:rsid w:val="00B1690D"/>
    <w:rsid w:val="00B16E20"/>
    <w:rsid w:val="00B17829"/>
    <w:rsid w:val="00B219C9"/>
    <w:rsid w:val="00B220E4"/>
    <w:rsid w:val="00B2268D"/>
    <w:rsid w:val="00B23890"/>
    <w:rsid w:val="00B245BD"/>
    <w:rsid w:val="00B33476"/>
    <w:rsid w:val="00B36140"/>
    <w:rsid w:val="00B40379"/>
    <w:rsid w:val="00B42948"/>
    <w:rsid w:val="00B45371"/>
    <w:rsid w:val="00B45C9F"/>
    <w:rsid w:val="00B478F2"/>
    <w:rsid w:val="00B52344"/>
    <w:rsid w:val="00B535F8"/>
    <w:rsid w:val="00B607F0"/>
    <w:rsid w:val="00B65335"/>
    <w:rsid w:val="00B67BD6"/>
    <w:rsid w:val="00B67E3A"/>
    <w:rsid w:val="00B713F1"/>
    <w:rsid w:val="00B7797A"/>
    <w:rsid w:val="00B81A37"/>
    <w:rsid w:val="00B8544C"/>
    <w:rsid w:val="00B86CBF"/>
    <w:rsid w:val="00B905F9"/>
    <w:rsid w:val="00B9137A"/>
    <w:rsid w:val="00BA17DE"/>
    <w:rsid w:val="00BA69D1"/>
    <w:rsid w:val="00BB0A00"/>
    <w:rsid w:val="00BB0C86"/>
    <w:rsid w:val="00BB3B08"/>
    <w:rsid w:val="00BB4C95"/>
    <w:rsid w:val="00BB5A70"/>
    <w:rsid w:val="00BB72F9"/>
    <w:rsid w:val="00BC0B26"/>
    <w:rsid w:val="00BC1065"/>
    <w:rsid w:val="00BC153C"/>
    <w:rsid w:val="00BC2CC7"/>
    <w:rsid w:val="00BC467F"/>
    <w:rsid w:val="00BC46DE"/>
    <w:rsid w:val="00BC4BA9"/>
    <w:rsid w:val="00BC4F90"/>
    <w:rsid w:val="00BD0519"/>
    <w:rsid w:val="00BD522A"/>
    <w:rsid w:val="00BD5DEA"/>
    <w:rsid w:val="00BD6061"/>
    <w:rsid w:val="00BE3059"/>
    <w:rsid w:val="00BE398B"/>
    <w:rsid w:val="00BF038C"/>
    <w:rsid w:val="00BF0B37"/>
    <w:rsid w:val="00BF21C3"/>
    <w:rsid w:val="00BF3B80"/>
    <w:rsid w:val="00BF3FD2"/>
    <w:rsid w:val="00BF7861"/>
    <w:rsid w:val="00C005A6"/>
    <w:rsid w:val="00C00640"/>
    <w:rsid w:val="00C0147B"/>
    <w:rsid w:val="00C01DB0"/>
    <w:rsid w:val="00C07548"/>
    <w:rsid w:val="00C16835"/>
    <w:rsid w:val="00C176F3"/>
    <w:rsid w:val="00C17C8B"/>
    <w:rsid w:val="00C201D4"/>
    <w:rsid w:val="00C221DD"/>
    <w:rsid w:val="00C24706"/>
    <w:rsid w:val="00C25D3F"/>
    <w:rsid w:val="00C32CED"/>
    <w:rsid w:val="00C33257"/>
    <w:rsid w:val="00C33BF7"/>
    <w:rsid w:val="00C34309"/>
    <w:rsid w:val="00C402E3"/>
    <w:rsid w:val="00C4098E"/>
    <w:rsid w:val="00C42B00"/>
    <w:rsid w:val="00C43B10"/>
    <w:rsid w:val="00C43CEC"/>
    <w:rsid w:val="00C45317"/>
    <w:rsid w:val="00C50706"/>
    <w:rsid w:val="00C5371F"/>
    <w:rsid w:val="00C57FB6"/>
    <w:rsid w:val="00C61D82"/>
    <w:rsid w:val="00C65669"/>
    <w:rsid w:val="00C66B61"/>
    <w:rsid w:val="00C67ABF"/>
    <w:rsid w:val="00C7036C"/>
    <w:rsid w:val="00C70940"/>
    <w:rsid w:val="00C70A95"/>
    <w:rsid w:val="00C71283"/>
    <w:rsid w:val="00C72B67"/>
    <w:rsid w:val="00C75213"/>
    <w:rsid w:val="00C76AC4"/>
    <w:rsid w:val="00C76DA4"/>
    <w:rsid w:val="00C862F9"/>
    <w:rsid w:val="00C863F3"/>
    <w:rsid w:val="00C8777E"/>
    <w:rsid w:val="00C92243"/>
    <w:rsid w:val="00C93430"/>
    <w:rsid w:val="00CA17BF"/>
    <w:rsid w:val="00CA3A68"/>
    <w:rsid w:val="00CA50EE"/>
    <w:rsid w:val="00CA672D"/>
    <w:rsid w:val="00CB1E79"/>
    <w:rsid w:val="00CB25B3"/>
    <w:rsid w:val="00CB3073"/>
    <w:rsid w:val="00CB4CEB"/>
    <w:rsid w:val="00CC0C38"/>
    <w:rsid w:val="00CC20F1"/>
    <w:rsid w:val="00CC2266"/>
    <w:rsid w:val="00CC32CA"/>
    <w:rsid w:val="00CC4889"/>
    <w:rsid w:val="00CC6E23"/>
    <w:rsid w:val="00CD3BE1"/>
    <w:rsid w:val="00CD58AC"/>
    <w:rsid w:val="00CD613F"/>
    <w:rsid w:val="00CE29F6"/>
    <w:rsid w:val="00CE2E6B"/>
    <w:rsid w:val="00CE40D6"/>
    <w:rsid w:val="00CE5A44"/>
    <w:rsid w:val="00CF4114"/>
    <w:rsid w:val="00CF45DD"/>
    <w:rsid w:val="00CF6AFB"/>
    <w:rsid w:val="00CF759A"/>
    <w:rsid w:val="00D0226F"/>
    <w:rsid w:val="00D0474F"/>
    <w:rsid w:val="00D051CA"/>
    <w:rsid w:val="00D066E6"/>
    <w:rsid w:val="00D07A5A"/>
    <w:rsid w:val="00D20A4B"/>
    <w:rsid w:val="00D20ACB"/>
    <w:rsid w:val="00D2419F"/>
    <w:rsid w:val="00D2523C"/>
    <w:rsid w:val="00D3140A"/>
    <w:rsid w:val="00D33371"/>
    <w:rsid w:val="00D3408D"/>
    <w:rsid w:val="00D368EB"/>
    <w:rsid w:val="00D37B26"/>
    <w:rsid w:val="00D417EE"/>
    <w:rsid w:val="00D42135"/>
    <w:rsid w:val="00D42724"/>
    <w:rsid w:val="00D42C62"/>
    <w:rsid w:val="00D45D0B"/>
    <w:rsid w:val="00D47889"/>
    <w:rsid w:val="00D501DC"/>
    <w:rsid w:val="00D51B33"/>
    <w:rsid w:val="00D5207C"/>
    <w:rsid w:val="00D53AAE"/>
    <w:rsid w:val="00D53F21"/>
    <w:rsid w:val="00D63D9D"/>
    <w:rsid w:val="00D65EE1"/>
    <w:rsid w:val="00D6693B"/>
    <w:rsid w:val="00D70769"/>
    <w:rsid w:val="00D732D7"/>
    <w:rsid w:val="00D7337B"/>
    <w:rsid w:val="00D7421B"/>
    <w:rsid w:val="00D75F7D"/>
    <w:rsid w:val="00D832FA"/>
    <w:rsid w:val="00D83DB3"/>
    <w:rsid w:val="00D84E22"/>
    <w:rsid w:val="00D850B7"/>
    <w:rsid w:val="00D87538"/>
    <w:rsid w:val="00D91233"/>
    <w:rsid w:val="00D91E5E"/>
    <w:rsid w:val="00D92E91"/>
    <w:rsid w:val="00D95349"/>
    <w:rsid w:val="00D97E37"/>
    <w:rsid w:val="00DA049F"/>
    <w:rsid w:val="00DA0C43"/>
    <w:rsid w:val="00DA22D4"/>
    <w:rsid w:val="00DA4D43"/>
    <w:rsid w:val="00DB03C3"/>
    <w:rsid w:val="00DB1A2A"/>
    <w:rsid w:val="00DB5EEE"/>
    <w:rsid w:val="00DB719E"/>
    <w:rsid w:val="00DB7BA8"/>
    <w:rsid w:val="00DC1038"/>
    <w:rsid w:val="00DC6A71"/>
    <w:rsid w:val="00DD177C"/>
    <w:rsid w:val="00DD5211"/>
    <w:rsid w:val="00DD56B5"/>
    <w:rsid w:val="00DD71BA"/>
    <w:rsid w:val="00DE0376"/>
    <w:rsid w:val="00DE1071"/>
    <w:rsid w:val="00DE6552"/>
    <w:rsid w:val="00DE6FE6"/>
    <w:rsid w:val="00DF593A"/>
    <w:rsid w:val="00DF6A3A"/>
    <w:rsid w:val="00E04465"/>
    <w:rsid w:val="00E06C35"/>
    <w:rsid w:val="00E12762"/>
    <w:rsid w:val="00E13C9E"/>
    <w:rsid w:val="00E153BA"/>
    <w:rsid w:val="00E16438"/>
    <w:rsid w:val="00E20036"/>
    <w:rsid w:val="00E243F6"/>
    <w:rsid w:val="00E24F4E"/>
    <w:rsid w:val="00E26108"/>
    <w:rsid w:val="00E306C0"/>
    <w:rsid w:val="00E314E2"/>
    <w:rsid w:val="00E327C0"/>
    <w:rsid w:val="00E32A13"/>
    <w:rsid w:val="00E34C7B"/>
    <w:rsid w:val="00E35E5A"/>
    <w:rsid w:val="00E37264"/>
    <w:rsid w:val="00E41032"/>
    <w:rsid w:val="00E43F81"/>
    <w:rsid w:val="00E442EE"/>
    <w:rsid w:val="00E457D3"/>
    <w:rsid w:val="00E46A83"/>
    <w:rsid w:val="00E5067C"/>
    <w:rsid w:val="00E512F0"/>
    <w:rsid w:val="00E57DD4"/>
    <w:rsid w:val="00E66AB1"/>
    <w:rsid w:val="00E67DDF"/>
    <w:rsid w:val="00E81B55"/>
    <w:rsid w:val="00E87772"/>
    <w:rsid w:val="00E92939"/>
    <w:rsid w:val="00E97B63"/>
    <w:rsid w:val="00EA0222"/>
    <w:rsid w:val="00EA06E8"/>
    <w:rsid w:val="00EA16B9"/>
    <w:rsid w:val="00EA18AC"/>
    <w:rsid w:val="00EA19A8"/>
    <w:rsid w:val="00EA19AA"/>
    <w:rsid w:val="00EA1F08"/>
    <w:rsid w:val="00EA3BBA"/>
    <w:rsid w:val="00EA412D"/>
    <w:rsid w:val="00EB0238"/>
    <w:rsid w:val="00EB1F55"/>
    <w:rsid w:val="00EB4354"/>
    <w:rsid w:val="00EB4BB2"/>
    <w:rsid w:val="00EB5603"/>
    <w:rsid w:val="00EC3BEE"/>
    <w:rsid w:val="00EC7C10"/>
    <w:rsid w:val="00ED1AA8"/>
    <w:rsid w:val="00ED2578"/>
    <w:rsid w:val="00ED2A2E"/>
    <w:rsid w:val="00ED5078"/>
    <w:rsid w:val="00ED5F1E"/>
    <w:rsid w:val="00EE06F2"/>
    <w:rsid w:val="00EE0B45"/>
    <w:rsid w:val="00EE2EFE"/>
    <w:rsid w:val="00EE55BB"/>
    <w:rsid w:val="00EE70F6"/>
    <w:rsid w:val="00EE74AA"/>
    <w:rsid w:val="00EE75B1"/>
    <w:rsid w:val="00EE7889"/>
    <w:rsid w:val="00EF33FB"/>
    <w:rsid w:val="00EF3B91"/>
    <w:rsid w:val="00EF4061"/>
    <w:rsid w:val="00EF50BA"/>
    <w:rsid w:val="00EF5DEB"/>
    <w:rsid w:val="00EF6405"/>
    <w:rsid w:val="00F0100B"/>
    <w:rsid w:val="00F012C6"/>
    <w:rsid w:val="00F01515"/>
    <w:rsid w:val="00F0273D"/>
    <w:rsid w:val="00F02765"/>
    <w:rsid w:val="00F04DDE"/>
    <w:rsid w:val="00F05619"/>
    <w:rsid w:val="00F06B5C"/>
    <w:rsid w:val="00F11198"/>
    <w:rsid w:val="00F13DBD"/>
    <w:rsid w:val="00F13DBE"/>
    <w:rsid w:val="00F1539C"/>
    <w:rsid w:val="00F15959"/>
    <w:rsid w:val="00F15B49"/>
    <w:rsid w:val="00F168FE"/>
    <w:rsid w:val="00F1797C"/>
    <w:rsid w:val="00F2289A"/>
    <w:rsid w:val="00F27F6B"/>
    <w:rsid w:val="00F3213C"/>
    <w:rsid w:val="00F33647"/>
    <w:rsid w:val="00F3458F"/>
    <w:rsid w:val="00F361ED"/>
    <w:rsid w:val="00F37F88"/>
    <w:rsid w:val="00F41146"/>
    <w:rsid w:val="00F41B9A"/>
    <w:rsid w:val="00F43C49"/>
    <w:rsid w:val="00F46AC6"/>
    <w:rsid w:val="00F51739"/>
    <w:rsid w:val="00F52473"/>
    <w:rsid w:val="00F52A61"/>
    <w:rsid w:val="00F602E2"/>
    <w:rsid w:val="00F605C6"/>
    <w:rsid w:val="00F61F03"/>
    <w:rsid w:val="00F63FB6"/>
    <w:rsid w:val="00F6578D"/>
    <w:rsid w:val="00F660DD"/>
    <w:rsid w:val="00F6671B"/>
    <w:rsid w:val="00F668C5"/>
    <w:rsid w:val="00F71F7E"/>
    <w:rsid w:val="00F72CB3"/>
    <w:rsid w:val="00F80F62"/>
    <w:rsid w:val="00F836E2"/>
    <w:rsid w:val="00F841AD"/>
    <w:rsid w:val="00F85AFF"/>
    <w:rsid w:val="00F8658F"/>
    <w:rsid w:val="00F8713F"/>
    <w:rsid w:val="00F87D58"/>
    <w:rsid w:val="00F90377"/>
    <w:rsid w:val="00F904EB"/>
    <w:rsid w:val="00F93B70"/>
    <w:rsid w:val="00F94882"/>
    <w:rsid w:val="00F95A03"/>
    <w:rsid w:val="00F970F1"/>
    <w:rsid w:val="00FA2425"/>
    <w:rsid w:val="00FA25D8"/>
    <w:rsid w:val="00FA2AAC"/>
    <w:rsid w:val="00FA36D6"/>
    <w:rsid w:val="00FA5478"/>
    <w:rsid w:val="00FA5F3C"/>
    <w:rsid w:val="00FB29F6"/>
    <w:rsid w:val="00FB3481"/>
    <w:rsid w:val="00FC346B"/>
    <w:rsid w:val="00FC43BF"/>
    <w:rsid w:val="00FC5A17"/>
    <w:rsid w:val="00FC76BA"/>
    <w:rsid w:val="00FC7854"/>
    <w:rsid w:val="00FD52B0"/>
    <w:rsid w:val="00FD645D"/>
    <w:rsid w:val="00FD6EF2"/>
    <w:rsid w:val="00FD7402"/>
    <w:rsid w:val="00FE0B81"/>
    <w:rsid w:val="00FE2320"/>
    <w:rsid w:val="00FF1DB5"/>
    <w:rsid w:val="00FF2CBD"/>
    <w:rsid w:val="00FF6911"/>
    <w:rsid w:val="00FF7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59F5"/>
    <w:pPr>
      <w:widowControl w:val="0"/>
      <w:jc w:val="both"/>
    </w:pPr>
    <w:rPr>
      <w:rFonts w:ascii="Arial" w:hAnsi="Arial"/>
      <w:snapToGrid w:val="0"/>
      <w:sz w:val="22"/>
      <w:lang w:eastAsia="en-US"/>
    </w:rPr>
  </w:style>
  <w:style w:type="paragraph" w:styleId="Naslov1">
    <w:name w:val="heading 1"/>
    <w:basedOn w:val="Navaden"/>
    <w:next w:val="Navaden"/>
    <w:link w:val="Naslov1Znak"/>
    <w:qFormat/>
    <w:rsid w:val="00923767"/>
    <w:pPr>
      <w:keepNext/>
      <w:numPr>
        <w:numId w:val="1"/>
      </w:numPr>
      <w:spacing w:before="360" w:after="120"/>
      <w:outlineLvl w:val="0"/>
    </w:pPr>
    <w:rPr>
      <w:b/>
      <w:sz w:val="24"/>
    </w:rPr>
  </w:style>
  <w:style w:type="paragraph" w:styleId="Naslov2">
    <w:name w:val="heading 2"/>
    <w:basedOn w:val="Navaden"/>
    <w:next w:val="Navaden"/>
    <w:link w:val="Naslov2Znak"/>
    <w:qFormat/>
    <w:rsid w:val="00A1003A"/>
    <w:pPr>
      <w:keepNext/>
      <w:numPr>
        <w:ilvl w:val="1"/>
        <w:numId w:val="3"/>
      </w:numPr>
      <w:tabs>
        <w:tab w:val="left" w:pos="567"/>
      </w:tabs>
      <w:spacing w:before="240" w:after="120"/>
      <w:outlineLvl w:val="1"/>
    </w:pPr>
    <w:rPr>
      <w:b/>
    </w:rPr>
  </w:style>
  <w:style w:type="paragraph" w:styleId="Naslov3">
    <w:name w:val="heading 3"/>
    <w:aliases w:val="CETRTI"/>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87282D"/>
    <w:pPr>
      <w:keepNext/>
      <w:numPr>
        <w:ilvl w:val="3"/>
        <w:numId w:val="1"/>
      </w:numPr>
      <w:outlineLvl w:val="3"/>
    </w:pPr>
    <w:rPr>
      <w:b/>
    </w:rPr>
  </w:style>
  <w:style w:type="paragraph" w:styleId="Naslov5">
    <w:name w:val="heading 5"/>
    <w:basedOn w:val="Navaden"/>
    <w:next w:val="Navaden"/>
    <w:link w:val="Naslov5Znak"/>
    <w:qFormat/>
    <w:rsid w:val="0087282D"/>
    <w:pPr>
      <w:widowControl/>
      <w:numPr>
        <w:ilvl w:val="4"/>
        <w:numId w:val="1"/>
      </w:numPr>
      <w:outlineLvl w:val="4"/>
    </w:pPr>
    <w:rPr>
      <w:b/>
      <w:snapToGrid/>
      <w:color w:val="000000"/>
    </w:rPr>
  </w:style>
  <w:style w:type="paragraph" w:styleId="Naslov6">
    <w:name w:val="heading 6"/>
    <w:basedOn w:val="Navaden"/>
    <w:next w:val="Navaden"/>
    <w:link w:val="Naslov6Znak"/>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link w:val="Naslov8Znak"/>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link w:val="Naslov9Znak"/>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RSJV-naslov-1">
    <w:name w:val="URSJV-naslov-1"/>
    <w:basedOn w:val="Navaden"/>
    <w:rsid w:val="002159F5"/>
    <w:pPr>
      <w:widowControl/>
      <w:tabs>
        <w:tab w:val="num" w:pos="864"/>
      </w:tabs>
      <w:ind w:left="864" w:hanging="864"/>
      <w:jc w:val="left"/>
    </w:pPr>
    <w:rPr>
      <w:rFonts w:eastAsia="MS Mincho"/>
      <w:snapToGrid/>
      <w:sz w:val="20"/>
      <w:lang w:eastAsia="sl-SI"/>
    </w:rPr>
  </w:style>
  <w:style w:type="paragraph" w:customStyle="1" w:styleId="URSJV-naslov-3">
    <w:name w:val="URSJV-naslov-3"/>
    <w:basedOn w:val="Navaden"/>
    <w:rsid w:val="002159F5"/>
    <w:pPr>
      <w:widowControl/>
      <w:tabs>
        <w:tab w:val="num" w:pos="785"/>
      </w:tabs>
      <w:ind w:left="785" w:hanging="360"/>
      <w:jc w:val="left"/>
    </w:pPr>
    <w:rPr>
      <w:rFonts w:eastAsia="MS Mincho"/>
      <w:snapToGrid/>
      <w:sz w:val="20"/>
      <w:lang w:eastAsia="sl-SI"/>
    </w:rPr>
  </w:style>
  <w:style w:type="paragraph" w:customStyle="1" w:styleId="URSJV-naslov-4">
    <w:name w:val="URSJV-naslov-4"/>
    <w:basedOn w:val="Navaden"/>
    <w:rsid w:val="002159F5"/>
    <w:pPr>
      <w:widowControl/>
      <w:numPr>
        <w:numId w:val="2"/>
      </w:numPr>
      <w:jc w:val="left"/>
    </w:pPr>
    <w:rPr>
      <w:rFonts w:eastAsia="MS Mincho"/>
      <w:snapToGrid/>
      <w:sz w:val="20"/>
      <w:lang w:eastAsia="sl-SI"/>
    </w:rPr>
  </w:style>
  <w:style w:type="paragraph" w:customStyle="1" w:styleId="UV1len">
    <w:name w:val="UV1_Člen"/>
    <w:basedOn w:val="Naslov2"/>
    <w:next w:val="Navaden"/>
    <w:qFormat/>
    <w:rsid w:val="00841223"/>
    <w:pPr>
      <w:widowControl/>
      <w:tabs>
        <w:tab w:val="clear" w:pos="567"/>
        <w:tab w:val="clear" w:pos="4961"/>
      </w:tabs>
      <w:spacing w:before="360" w:after="240"/>
      <w:ind w:left="0"/>
      <w:jc w:val="center"/>
    </w:pPr>
    <w:rPr>
      <w:snapToGrid/>
    </w:rPr>
  </w:style>
  <w:style w:type="character" w:customStyle="1" w:styleId="UV1hiperpovezava">
    <w:name w:val="UV1_hiperpovezava"/>
    <w:uiPriority w:val="1"/>
    <w:qFormat/>
    <w:rsid w:val="00772F9C"/>
    <w:rPr>
      <w:color w:val="000080"/>
      <w:sz w:val="22"/>
      <w:u w:val="dotted" w:color="000080"/>
    </w:rPr>
  </w:style>
  <w:style w:type="paragraph" w:customStyle="1" w:styleId="UV1Naslovpoglavja">
    <w:name w:val="UV1_Naslov poglavja"/>
    <w:basedOn w:val="Naslov1"/>
    <w:next w:val="UV1len"/>
    <w:qFormat/>
    <w:rsid w:val="002159F5"/>
    <w:pPr>
      <w:widowControl/>
      <w:numPr>
        <w:numId w:val="4"/>
      </w:numPr>
      <w:spacing w:before="240" w:after="60"/>
      <w:jc w:val="center"/>
    </w:pPr>
    <w:rPr>
      <w:caps/>
      <w:snapToGrid/>
      <w:kern w:val="28"/>
      <w:szCs w:val="24"/>
    </w:rPr>
  </w:style>
  <w:style w:type="paragraph" w:customStyle="1" w:styleId="UV1naslovPriloga">
    <w:name w:val="UV1_naslov Priloga"/>
    <w:basedOn w:val="Navaden"/>
    <w:qFormat/>
    <w:rsid w:val="002159F5"/>
    <w:pPr>
      <w:widowControl/>
      <w:spacing w:after="120"/>
      <w:jc w:val="left"/>
    </w:pPr>
    <w:rPr>
      <w:b/>
      <w:snapToGrid/>
    </w:rPr>
  </w:style>
  <w:style w:type="paragraph" w:customStyle="1" w:styleId="UV1naslovtabele">
    <w:name w:val="UV1_naslov tabele"/>
    <w:basedOn w:val="Navaden"/>
    <w:next w:val="Navaden"/>
    <w:qFormat/>
    <w:rsid w:val="00772F9C"/>
    <w:pPr>
      <w:widowControl/>
      <w:numPr>
        <w:numId w:val="5"/>
      </w:numPr>
      <w:spacing w:after="120"/>
    </w:pPr>
    <w:rPr>
      <w:rFonts w:ascii="Times New Roman" w:hAnsi="Times New Roman"/>
      <w:b/>
      <w:snapToGrid/>
    </w:rPr>
  </w:style>
  <w:style w:type="paragraph" w:customStyle="1" w:styleId="UV1Naslovuredbe">
    <w:name w:val="UV1_Naslov uredbe"/>
    <w:basedOn w:val="Naslov"/>
    <w:qFormat/>
    <w:rsid w:val="002159F5"/>
    <w:pPr>
      <w:widowControl/>
      <w:spacing w:before="0" w:after="120" w:line="360" w:lineRule="atLeast"/>
      <w:outlineLvl w:val="9"/>
    </w:pPr>
    <w:rPr>
      <w:rFonts w:ascii="Arial" w:hAnsi="Arial"/>
      <w:bCs w:val="0"/>
      <w:noProof/>
      <w:snapToGrid/>
      <w:kern w:val="0"/>
      <w:sz w:val="28"/>
      <w:szCs w:val="20"/>
      <w:lang w:eastAsia="sl-SI"/>
    </w:rPr>
  </w:style>
  <w:style w:type="paragraph" w:styleId="Naslov">
    <w:name w:val="Title"/>
    <w:basedOn w:val="Navaden"/>
    <w:next w:val="Navaden"/>
    <w:link w:val="NaslovZnak"/>
    <w:qFormat/>
    <w:rsid w:val="00772F9C"/>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772F9C"/>
    <w:rPr>
      <w:rFonts w:ascii="Calibri Light" w:eastAsia="Times New Roman" w:hAnsi="Calibri Light" w:cs="Times New Roman"/>
      <w:b/>
      <w:bCs/>
      <w:snapToGrid w:val="0"/>
      <w:kern w:val="28"/>
      <w:sz w:val="32"/>
      <w:szCs w:val="32"/>
      <w:lang w:eastAsia="en-US"/>
    </w:rPr>
  </w:style>
  <w:style w:type="paragraph" w:customStyle="1" w:styleId="UV1navaden">
    <w:name w:val="UV1_navaden"/>
    <w:basedOn w:val="Navaden"/>
    <w:qFormat/>
    <w:rsid w:val="002159F5"/>
    <w:pPr>
      <w:spacing w:after="120"/>
    </w:pPr>
  </w:style>
  <w:style w:type="character" w:customStyle="1" w:styleId="UV1Navadennadpisano">
    <w:name w:val="UV1_Navaden nadpisano"/>
    <w:rsid w:val="00772F9C"/>
    <w:rPr>
      <w:vertAlign w:val="superscript"/>
    </w:rPr>
  </w:style>
  <w:style w:type="paragraph" w:customStyle="1" w:styleId="UV1Odstavek">
    <w:name w:val="UV1_Odstavek"/>
    <w:basedOn w:val="Navaden"/>
    <w:next w:val="Navaden"/>
    <w:qFormat/>
    <w:rsid w:val="002159F5"/>
    <w:pPr>
      <w:widowControl/>
      <w:numPr>
        <w:numId w:val="6"/>
      </w:numPr>
      <w:spacing w:after="120"/>
    </w:pPr>
    <w:rPr>
      <w:snapToGrid/>
    </w:rPr>
  </w:style>
  <w:style w:type="paragraph" w:customStyle="1" w:styleId="UV1Odstavekbrezstevilk">
    <w:name w:val="UV1_Odstavek brez stevilk"/>
    <w:basedOn w:val="Navaden"/>
    <w:rsid w:val="00772F9C"/>
    <w:pPr>
      <w:widowControl/>
      <w:spacing w:after="120"/>
      <w:ind w:left="709"/>
    </w:pPr>
    <w:rPr>
      <w:rFonts w:ascii="Times New Roman" w:hAnsi="Times New Roman"/>
      <w:snapToGrid/>
    </w:rPr>
  </w:style>
  <w:style w:type="paragraph" w:customStyle="1" w:styleId="UV1podpispredsednika">
    <w:name w:val="UV1_podpis predsednika"/>
    <w:basedOn w:val="Navaden"/>
    <w:qFormat/>
    <w:rsid w:val="00772F9C"/>
    <w:pPr>
      <w:widowControl/>
      <w:ind w:left="5103" w:right="567"/>
      <w:jc w:val="center"/>
    </w:pPr>
    <w:rPr>
      <w:rFonts w:ascii="Times New Roman" w:hAnsi="Times New Roman"/>
      <w:snapToGrid/>
    </w:rPr>
  </w:style>
  <w:style w:type="paragraph" w:customStyle="1" w:styleId="UV1seznam">
    <w:name w:val="UV1_seznam"/>
    <w:basedOn w:val="UV1Odstavek"/>
    <w:qFormat/>
    <w:rsid w:val="002159F5"/>
    <w:pPr>
      <w:numPr>
        <w:numId w:val="7"/>
      </w:numPr>
    </w:pPr>
  </w:style>
  <w:style w:type="numbering" w:customStyle="1" w:styleId="UV1seznambrezoznak">
    <w:name w:val="UV1_seznam brez oznak"/>
    <w:basedOn w:val="Brezseznama"/>
    <w:rsid w:val="00772F9C"/>
    <w:pPr>
      <w:numPr>
        <w:numId w:val="8"/>
      </w:numPr>
    </w:pPr>
  </w:style>
  <w:style w:type="numbering" w:customStyle="1" w:styleId="UV1seznamoznake">
    <w:name w:val="UV1_seznam oznake"/>
    <w:basedOn w:val="Brezseznama"/>
    <w:rsid w:val="00772F9C"/>
    <w:pPr>
      <w:numPr>
        <w:numId w:val="9"/>
      </w:numPr>
    </w:pPr>
  </w:style>
  <w:style w:type="paragraph" w:customStyle="1" w:styleId="UV1seznamstevilke">
    <w:name w:val="UV1_seznam stevilke"/>
    <w:basedOn w:val="UV1seznam"/>
    <w:qFormat/>
    <w:rsid w:val="00F06B5C"/>
    <w:pPr>
      <w:numPr>
        <w:numId w:val="10"/>
      </w:numPr>
      <w:ind w:left="357" w:hanging="357"/>
    </w:pPr>
  </w:style>
  <w:style w:type="paragraph" w:customStyle="1" w:styleId="UV1sredina">
    <w:name w:val="UV1_sredina"/>
    <w:basedOn w:val="Navaden"/>
    <w:rsid w:val="002159F5"/>
    <w:pPr>
      <w:widowControl/>
      <w:spacing w:after="120"/>
      <w:jc w:val="center"/>
    </w:pPr>
    <w:rPr>
      <w:snapToGrid/>
    </w:rPr>
  </w:style>
  <w:style w:type="paragraph" w:customStyle="1" w:styleId="UV1tabelasredinasredina">
    <w:name w:val="UV1_tabela sredina sredina"/>
    <w:basedOn w:val="Navaden"/>
    <w:rsid w:val="002159F5"/>
    <w:pPr>
      <w:widowControl/>
      <w:spacing w:after="120"/>
      <w:jc w:val="center"/>
    </w:pPr>
    <w:rPr>
      <w:snapToGrid/>
    </w:rPr>
  </w:style>
  <w:style w:type="character" w:customStyle="1" w:styleId="Naslov3Znak">
    <w:name w:val="Naslov 3 Znak"/>
    <w:aliases w:val="CETRTI Znak"/>
    <w:link w:val="Naslov3"/>
    <w:rsid w:val="00985FF0"/>
    <w:rPr>
      <w:rFonts w:ascii="Arial" w:hAnsi="Arial"/>
      <w:b/>
      <w:snapToGrid w:val="0"/>
      <w:sz w:val="22"/>
      <w:lang w:eastAsia="en-US"/>
    </w:rPr>
  </w:style>
  <w:style w:type="paragraph" w:customStyle="1" w:styleId="UV1tabelalevo">
    <w:name w:val="UV1_tabela_levo"/>
    <w:basedOn w:val="Navaden"/>
    <w:qFormat/>
    <w:rsid w:val="002159F5"/>
    <w:pPr>
      <w:widowControl/>
    </w:pPr>
    <w:rPr>
      <w:snapToGrid/>
    </w:rPr>
  </w:style>
  <w:style w:type="paragraph" w:styleId="Kazalovsebine1">
    <w:name w:val="toc 1"/>
    <w:basedOn w:val="Navaden"/>
    <w:next w:val="Navaden"/>
    <w:autoRedefine/>
    <w:uiPriority w:val="39"/>
    <w:rsid w:val="00BC4F90"/>
    <w:pPr>
      <w:tabs>
        <w:tab w:val="left" w:pos="880"/>
        <w:tab w:val="right" w:leader="dot" w:pos="9062"/>
      </w:tabs>
      <w:ind w:left="851" w:hanging="851"/>
    </w:pPr>
  </w:style>
  <w:style w:type="character" w:styleId="Hiperpovezava">
    <w:name w:val="Hyperlink"/>
    <w:uiPriority w:val="99"/>
    <w:unhideWhenUsed/>
    <w:rsid w:val="00BB72F9"/>
    <w:rPr>
      <w:color w:val="0563C1"/>
      <w:u w:val="single"/>
    </w:rPr>
  </w:style>
  <w:style w:type="paragraph" w:styleId="Besedilooblaka">
    <w:name w:val="Balloon Text"/>
    <w:basedOn w:val="Navaden"/>
    <w:link w:val="BesedilooblakaZnak"/>
    <w:rsid w:val="002D3A3D"/>
    <w:rPr>
      <w:rFonts w:ascii="Segoe UI" w:hAnsi="Segoe UI" w:cs="Segoe UI"/>
      <w:sz w:val="18"/>
      <w:szCs w:val="18"/>
    </w:rPr>
  </w:style>
  <w:style w:type="character" w:customStyle="1" w:styleId="BesedilooblakaZnak">
    <w:name w:val="Besedilo oblačka Znak"/>
    <w:link w:val="Besedilooblaka"/>
    <w:rsid w:val="002D3A3D"/>
    <w:rPr>
      <w:rFonts w:ascii="Segoe UI" w:hAnsi="Segoe UI" w:cs="Segoe UI"/>
      <w:snapToGrid w:val="0"/>
      <w:sz w:val="18"/>
      <w:szCs w:val="18"/>
      <w:lang w:eastAsia="en-US"/>
    </w:rPr>
  </w:style>
  <w:style w:type="paragraph" w:customStyle="1" w:styleId="UV5navadendebel">
    <w:name w:val="UV5 navaden debel"/>
    <w:basedOn w:val="UV1navaden"/>
    <w:qFormat/>
    <w:rsid w:val="002D3A3D"/>
    <w:rPr>
      <w:b/>
    </w:rPr>
  </w:style>
  <w:style w:type="paragraph" w:styleId="Glava">
    <w:name w:val="header"/>
    <w:basedOn w:val="Navaden"/>
    <w:link w:val="GlavaZnak"/>
    <w:rsid w:val="00BC4F90"/>
    <w:pPr>
      <w:tabs>
        <w:tab w:val="center" w:pos="4536"/>
        <w:tab w:val="right" w:pos="9072"/>
      </w:tabs>
    </w:pPr>
  </w:style>
  <w:style w:type="character" w:customStyle="1" w:styleId="GlavaZnak">
    <w:name w:val="Glava Znak"/>
    <w:link w:val="Glava"/>
    <w:rsid w:val="00BC4F90"/>
    <w:rPr>
      <w:rFonts w:ascii="Arial" w:hAnsi="Arial"/>
      <w:snapToGrid w:val="0"/>
      <w:sz w:val="22"/>
      <w:lang w:eastAsia="en-US"/>
    </w:rPr>
  </w:style>
  <w:style w:type="paragraph" w:styleId="Noga">
    <w:name w:val="footer"/>
    <w:basedOn w:val="Navaden"/>
    <w:link w:val="NogaZnak"/>
    <w:uiPriority w:val="99"/>
    <w:rsid w:val="00BC4F90"/>
    <w:pPr>
      <w:tabs>
        <w:tab w:val="center" w:pos="4536"/>
        <w:tab w:val="right" w:pos="9072"/>
      </w:tabs>
    </w:pPr>
  </w:style>
  <w:style w:type="character" w:customStyle="1" w:styleId="NogaZnak">
    <w:name w:val="Noga Znak"/>
    <w:link w:val="Noga"/>
    <w:uiPriority w:val="99"/>
    <w:rsid w:val="00BC4F90"/>
    <w:rPr>
      <w:rFonts w:ascii="Arial" w:hAnsi="Arial"/>
      <w:snapToGrid w:val="0"/>
      <w:sz w:val="22"/>
      <w:lang w:eastAsia="en-US"/>
    </w:rPr>
  </w:style>
  <w:style w:type="paragraph" w:styleId="Sprotnaopomba-besedilo">
    <w:name w:val="footnote text"/>
    <w:basedOn w:val="Navaden"/>
    <w:link w:val="Sprotnaopomba-besediloZnak"/>
    <w:uiPriority w:val="99"/>
    <w:rsid w:val="006E3F1C"/>
    <w:rPr>
      <w:sz w:val="20"/>
    </w:rPr>
  </w:style>
  <w:style w:type="character" w:customStyle="1" w:styleId="Sprotnaopomba-besediloZnak">
    <w:name w:val="Sprotna opomba - besedilo Znak"/>
    <w:link w:val="Sprotnaopomba-besedilo"/>
    <w:uiPriority w:val="99"/>
    <w:rsid w:val="006E3F1C"/>
    <w:rPr>
      <w:rFonts w:ascii="Arial" w:hAnsi="Arial"/>
      <w:snapToGrid w:val="0"/>
      <w:lang w:eastAsia="en-US"/>
    </w:rPr>
  </w:style>
  <w:style w:type="character" w:styleId="Sprotnaopomba-sklic">
    <w:name w:val="footnote reference"/>
    <w:uiPriority w:val="99"/>
    <w:unhideWhenUsed/>
    <w:rsid w:val="006E3F1C"/>
    <w:rPr>
      <w:rFonts w:ascii="Times New Roman" w:hAnsi="Times New Roman" w:cs="Times New Roman" w:hint="default"/>
      <w:b/>
      <w:bCs w:val="0"/>
      <w:color w:val="0000FF"/>
      <w:sz w:val="28"/>
      <w:vertAlign w:val="superscript"/>
    </w:rPr>
  </w:style>
  <w:style w:type="paragraph" w:styleId="Revizija">
    <w:name w:val="Revision"/>
    <w:hidden/>
    <w:uiPriority w:val="99"/>
    <w:semiHidden/>
    <w:rsid w:val="009D3006"/>
    <w:rPr>
      <w:sz w:val="24"/>
      <w:lang w:val="en-GB" w:eastAsia="en-US"/>
    </w:rPr>
  </w:style>
  <w:style w:type="character" w:customStyle="1" w:styleId="Naslov2Znak">
    <w:name w:val="Naslov 2 Znak"/>
    <w:link w:val="Naslov2"/>
    <w:locked/>
    <w:rsid w:val="009D3006"/>
    <w:rPr>
      <w:rFonts w:ascii="Arial" w:hAnsi="Arial"/>
      <w:b/>
      <w:snapToGrid w:val="0"/>
      <w:sz w:val="22"/>
      <w:lang w:eastAsia="en-US"/>
    </w:rPr>
  </w:style>
  <w:style w:type="paragraph" w:customStyle="1" w:styleId="Revizija1">
    <w:name w:val="Revizija1"/>
    <w:hidden/>
    <w:semiHidden/>
    <w:rsid w:val="009D3006"/>
    <w:rPr>
      <w:rFonts w:eastAsia="MS Mincho"/>
      <w:sz w:val="24"/>
      <w:szCs w:val="24"/>
      <w:lang w:eastAsia="ja-JP"/>
    </w:rPr>
  </w:style>
  <w:style w:type="character" w:customStyle="1" w:styleId="Naslov1Znak">
    <w:name w:val="Naslov 1 Znak"/>
    <w:link w:val="Naslov1"/>
    <w:rsid w:val="004736B3"/>
    <w:rPr>
      <w:rFonts w:ascii="Arial" w:hAnsi="Arial"/>
      <w:b/>
      <w:snapToGrid w:val="0"/>
      <w:sz w:val="24"/>
      <w:lang w:eastAsia="en-US"/>
    </w:rPr>
  </w:style>
  <w:style w:type="character" w:customStyle="1" w:styleId="Naslov4Znak">
    <w:name w:val="Naslov 4 Znak"/>
    <w:link w:val="Naslov4"/>
    <w:rsid w:val="004736B3"/>
    <w:rPr>
      <w:rFonts w:ascii="Arial" w:hAnsi="Arial"/>
      <w:b/>
      <w:snapToGrid w:val="0"/>
      <w:sz w:val="22"/>
      <w:lang w:eastAsia="en-US"/>
    </w:rPr>
  </w:style>
  <w:style w:type="character" w:customStyle="1" w:styleId="Naslov5Znak">
    <w:name w:val="Naslov 5 Znak"/>
    <w:link w:val="Naslov5"/>
    <w:rsid w:val="004736B3"/>
    <w:rPr>
      <w:rFonts w:ascii="Arial" w:hAnsi="Arial"/>
      <w:b/>
      <w:color w:val="000000"/>
      <w:sz w:val="22"/>
      <w:lang w:eastAsia="en-US"/>
    </w:rPr>
  </w:style>
  <w:style w:type="character" w:customStyle="1" w:styleId="Naslov6Znak">
    <w:name w:val="Naslov 6 Znak"/>
    <w:link w:val="Naslov6"/>
    <w:rsid w:val="004736B3"/>
    <w:rPr>
      <w:color w:val="000000"/>
      <w:sz w:val="24"/>
      <w:lang w:eastAsia="en-US"/>
    </w:rPr>
  </w:style>
  <w:style w:type="character" w:customStyle="1" w:styleId="Naslov7Znak">
    <w:name w:val="Naslov 7 Znak"/>
    <w:link w:val="Naslov7"/>
    <w:rsid w:val="004736B3"/>
    <w:rPr>
      <w:rFonts w:ascii="Arial" w:hAnsi="Arial"/>
      <w:color w:val="000000"/>
      <w:lang w:eastAsia="en-US"/>
    </w:rPr>
  </w:style>
  <w:style w:type="character" w:customStyle="1" w:styleId="Naslov8Znak">
    <w:name w:val="Naslov 8 Znak"/>
    <w:link w:val="Naslov8"/>
    <w:rsid w:val="004736B3"/>
    <w:rPr>
      <w:rFonts w:ascii="Arial" w:hAnsi="Arial"/>
      <w:i/>
      <w:color w:val="000000"/>
      <w:lang w:eastAsia="en-US"/>
    </w:rPr>
  </w:style>
  <w:style w:type="character" w:customStyle="1" w:styleId="Naslov9Znak">
    <w:name w:val="Naslov 9 Znak"/>
    <w:link w:val="Naslov9"/>
    <w:rsid w:val="004736B3"/>
    <w:rPr>
      <w:rFonts w:ascii="Arial" w:hAnsi="Arial"/>
      <w:b/>
      <w:i/>
      <w:color w:val="000000"/>
      <w:sz w:val="18"/>
      <w:lang w:eastAsia="en-US"/>
    </w:rPr>
  </w:style>
  <w:style w:type="character" w:styleId="Pripombasklic">
    <w:name w:val="annotation reference"/>
    <w:basedOn w:val="Privzetapisavaodstavka"/>
    <w:rsid w:val="009917A8"/>
    <w:rPr>
      <w:sz w:val="16"/>
      <w:szCs w:val="16"/>
    </w:rPr>
  </w:style>
  <w:style w:type="paragraph" w:styleId="Pripombabesedilo">
    <w:name w:val="annotation text"/>
    <w:basedOn w:val="Navaden"/>
    <w:link w:val="PripombabesediloZnak"/>
    <w:rsid w:val="009917A8"/>
    <w:rPr>
      <w:sz w:val="20"/>
    </w:rPr>
  </w:style>
  <w:style w:type="character" w:customStyle="1" w:styleId="PripombabesediloZnak">
    <w:name w:val="Pripomba – besedilo Znak"/>
    <w:basedOn w:val="Privzetapisavaodstavka"/>
    <w:link w:val="Pripombabesedilo"/>
    <w:rsid w:val="009917A8"/>
    <w:rPr>
      <w:rFonts w:ascii="Arial" w:hAnsi="Arial"/>
      <w:snapToGrid w:val="0"/>
      <w:lang w:eastAsia="en-US"/>
    </w:rPr>
  </w:style>
  <w:style w:type="paragraph" w:styleId="Zadevapripombe">
    <w:name w:val="annotation subject"/>
    <w:basedOn w:val="Pripombabesedilo"/>
    <w:next w:val="Pripombabesedilo"/>
    <w:link w:val="ZadevapripombeZnak"/>
    <w:rsid w:val="009917A8"/>
    <w:rPr>
      <w:b/>
      <w:bCs/>
    </w:rPr>
  </w:style>
  <w:style w:type="character" w:customStyle="1" w:styleId="ZadevapripombeZnak">
    <w:name w:val="Zadeva pripombe Znak"/>
    <w:basedOn w:val="PripombabesediloZnak"/>
    <w:link w:val="Zadevapripombe"/>
    <w:rsid w:val="009917A8"/>
    <w:rPr>
      <w:rFonts w:ascii="Arial" w:hAnsi="Arial"/>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59F5"/>
    <w:pPr>
      <w:widowControl w:val="0"/>
      <w:jc w:val="both"/>
    </w:pPr>
    <w:rPr>
      <w:rFonts w:ascii="Arial" w:hAnsi="Arial"/>
      <w:snapToGrid w:val="0"/>
      <w:sz w:val="22"/>
      <w:lang w:eastAsia="en-US"/>
    </w:rPr>
  </w:style>
  <w:style w:type="paragraph" w:styleId="Naslov1">
    <w:name w:val="heading 1"/>
    <w:basedOn w:val="Navaden"/>
    <w:next w:val="Navaden"/>
    <w:link w:val="Naslov1Znak"/>
    <w:qFormat/>
    <w:rsid w:val="00923767"/>
    <w:pPr>
      <w:keepNext/>
      <w:numPr>
        <w:numId w:val="1"/>
      </w:numPr>
      <w:spacing w:before="360" w:after="120"/>
      <w:outlineLvl w:val="0"/>
    </w:pPr>
    <w:rPr>
      <w:b/>
      <w:sz w:val="24"/>
    </w:rPr>
  </w:style>
  <w:style w:type="paragraph" w:styleId="Naslov2">
    <w:name w:val="heading 2"/>
    <w:basedOn w:val="Navaden"/>
    <w:next w:val="Navaden"/>
    <w:link w:val="Naslov2Znak"/>
    <w:qFormat/>
    <w:rsid w:val="00A1003A"/>
    <w:pPr>
      <w:keepNext/>
      <w:numPr>
        <w:ilvl w:val="1"/>
        <w:numId w:val="3"/>
      </w:numPr>
      <w:tabs>
        <w:tab w:val="left" w:pos="567"/>
      </w:tabs>
      <w:spacing w:before="240" w:after="120"/>
      <w:outlineLvl w:val="1"/>
    </w:pPr>
    <w:rPr>
      <w:b/>
    </w:rPr>
  </w:style>
  <w:style w:type="paragraph" w:styleId="Naslov3">
    <w:name w:val="heading 3"/>
    <w:aliases w:val="CETRTI"/>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87282D"/>
    <w:pPr>
      <w:keepNext/>
      <w:numPr>
        <w:ilvl w:val="3"/>
        <w:numId w:val="1"/>
      </w:numPr>
      <w:outlineLvl w:val="3"/>
    </w:pPr>
    <w:rPr>
      <w:b/>
    </w:rPr>
  </w:style>
  <w:style w:type="paragraph" w:styleId="Naslov5">
    <w:name w:val="heading 5"/>
    <w:basedOn w:val="Navaden"/>
    <w:next w:val="Navaden"/>
    <w:link w:val="Naslov5Znak"/>
    <w:qFormat/>
    <w:rsid w:val="0087282D"/>
    <w:pPr>
      <w:widowControl/>
      <w:numPr>
        <w:ilvl w:val="4"/>
        <w:numId w:val="1"/>
      </w:numPr>
      <w:outlineLvl w:val="4"/>
    </w:pPr>
    <w:rPr>
      <w:b/>
      <w:snapToGrid/>
      <w:color w:val="000000"/>
    </w:rPr>
  </w:style>
  <w:style w:type="paragraph" w:styleId="Naslov6">
    <w:name w:val="heading 6"/>
    <w:basedOn w:val="Navaden"/>
    <w:next w:val="Navaden"/>
    <w:link w:val="Naslov6Znak"/>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link w:val="Naslov8Znak"/>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link w:val="Naslov9Znak"/>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RSJV-naslov-1">
    <w:name w:val="URSJV-naslov-1"/>
    <w:basedOn w:val="Navaden"/>
    <w:rsid w:val="002159F5"/>
    <w:pPr>
      <w:widowControl/>
      <w:tabs>
        <w:tab w:val="num" w:pos="864"/>
      </w:tabs>
      <w:ind w:left="864" w:hanging="864"/>
      <w:jc w:val="left"/>
    </w:pPr>
    <w:rPr>
      <w:rFonts w:eastAsia="MS Mincho"/>
      <w:snapToGrid/>
      <w:sz w:val="20"/>
      <w:lang w:eastAsia="sl-SI"/>
    </w:rPr>
  </w:style>
  <w:style w:type="paragraph" w:customStyle="1" w:styleId="URSJV-naslov-3">
    <w:name w:val="URSJV-naslov-3"/>
    <w:basedOn w:val="Navaden"/>
    <w:rsid w:val="002159F5"/>
    <w:pPr>
      <w:widowControl/>
      <w:tabs>
        <w:tab w:val="num" w:pos="785"/>
      </w:tabs>
      <w:ind w:left="785" w:hanging="360"/>
      <w:jc w:val="left"/>
    </w:pPr>
    <w:rPr>
      <w:rFonts w:eastAsia="MS Mincho"/>
      <w:snapToGrid/>
      <w:sz w:val="20"/>
      <w:lang w:eastAsia="sl-SI"/>
    </w:rPr>
  </w:style>
  <w:style w:type="paragraph" w:customStyle="1" w:styleId="URSJV-naslov-4">
    <w:name w:val="URSJV-naslov-4"/>
    <w:basedOn w:val="Navaden"/>
    <w:rsid w:val="002159F5"/>
    <w:pPr>
      <w:widowControl/>
      <w:numPr>
        <w:numId w:val="2"/>
      </w:numPr>
      <w:jc w:val="left"/>
    </w:pPr>
    <w:rPr>
      <w:rFonts w:eastAsia="MS Mincho"/>
      <w:snapToGrid/>
      <w:sz w:val="20"/>
      <w:lang w:eastAsia="sl-SI"/>
    </w:rPr>
  </w:style>
  <w:style w:type="paragraph" w:customStyle="1" w:styleId="UV1len">
    <w:name w:val="UV1_Člen"/>
    <w:basedOn w:val="Naslov2"/>
    <w:next w:val="Navaden"/>
    <w:qFormat/>
    <w:rsid w:val="00841223"/>
    <w:pPr>
      <w:widowControl/>
      <w:tabs>
        <w:tab w:val="clear" w:pos="567"/>
        <w:tab w:val="clear" w:pos="4961"/>
      </w:tabs>
      <w:spacing w:before="360" w:after="240"/>
      <w:ind w:left="0"/>
      <w:jc w:val="center"/>
    </w:pPr>
    <w:rPr>
      <w:snapToGrid/>
    </w:rPr>
  </w:style>
  <w:style w:type="character" w:customStyle="1" w:styleId="UV1hiperpovezava">
    <w:name w:val="UV1_hiperpovezava"/>
    <w:uiPriority w:val="1"/>
    <w:qFormat/>
    <w:rsid w:val="00772F9C"/>
    <w:rPr>
      <w:color w:val="000080"/>
      <w:sz w:val="22"/>
      <w:u w:val="dotted" w:color="000080"/>
    </w:rPr>
  </w:style>
  <w:style w:type="paragraph" w:customStyle="1" w:styleId="UV1Naslovpoglavja">
    <w:name w:val="UV1_Naslov poglavja"/>
    <w:basedOn w:val="Naslov1"/>
    <w:next w:val="UV1len"/>
    <w:qFormat/>
    <w:rsid w:val="002159F5"/>
    <w:pPr>
      <w:widowControl/>
      <w:numPr>
        <w:numId w:val="4"/>
      </w:numPr>
      <w:spacing w:before="240" w:after="60"/>
      <w:jc w:val="center"/>
    </w:pPr>
    <w:rPr>
      <w:caps/>
      <w:snapToGrid/>
      <w:kern w:val="28"/>
      <w:szCs w:val="24"/>
    </w:rPr>
  </w:style>
  <w:style w:type="paragraph" w:customStyle="1" w:styleId="UV1naslovPriloga">
    <w:name w:val="UV1_naslov Priloga"/>
    <w:basedOn w:val="Navaden"/>
    <w:qFormat/>
    <w:rsid w:val="002159F5"/>
    <w:pPr>
      <w:widowControl/>
      <w:spacing w:after="120"/>
      <w:jc w:val="left"/>
    </w:pPr>
    <w:rPr>
      <w:b/>
      <w:snapToGrid/>
    </w:rPr>
  </w:style>
  <w:style w:type="paragraph" w:customStyle="1" w:styleId="UV1naslovtabele">
    <w:name w:val="UV1_naslov tabele"/>
    <w:basedOn w:val="Navaden"/>
    <w:next w:val="Navaden"/>
    <w:qFormat/>
    <w:rsid w:val="00772F9C"/>
    <w:pPr>
      <w:widowControl/>
      <w:numPr>
        <w:numId w:val="5"/>
      </w:numPr>
      <w:spacing w:after="120"/>
    </w:pPr>
    <w:rPr>
      <w:rFonts w:ascii="Times New Roman" w:hAnsi="Times New Roman"/>
      <w:b/>
      <w:snapToGrid/>
    </w:rPr>
  </w:style>
  <w:style w:type="paragraph" w:customStyle="1" w:styleId="UV1Naslovuredbe">
    <w:name w:val="UV1_Naslov uredbe"/>
    <w:basedOn w:val="Naslov"/>
    <w:qFormat/>
    <w:rsid w:val="002159F5"/>
    <w:pPr>
      <w:widowControl/>
      <w:spacing w:before="0" w:after="120" w:line="360" w:lineRule="atLeast"/>
      <w:outlineLvl w:val="9"/>
    </w:pPr>
    <w:rPr>
      <w:rFonts w:ascii="Arial" w:hAnsi="Arial"/>
      <w:bCs w:val="0"/>
      <w:noProof/>
      <w:snapToGrid/>
      <w:kern w:val="0"/>
      <w:sz w:val="28"/>
      <w:szCs w:val="20"/>
      <w:lang w:eastAsia="sl-SI"/>
    </w:rPr>
  </w:style>
  <w:style w:type="paragraph" w:styleId="Naslov">
    <w:name w:val="Title"/>
    <w:basedOn w:val="Navaden"/>
    <w:next w:val="Navaden"/>
    <w:link w:val="NaslovZnak"/>
    <w:qFormat/>
    <w:rsid w:val="00772F9C"/>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772F9C"/>
    <w:rPr>
      <w:rFonts w:ascii="Calibri Light" w:eastAsia="Times New Roman" w:hAnsi="Calibri Light" w:cs="Times New Roman"/>
      <w:b/>
      <w:bCs/>
      <w:snapToGrid w:val="0"/>
      <w:kern w:val="28"/>
      <w:sz w:val="32"/>
      <w:szCs w:val="32"/>
      <w:lang w:eastAsia="en-US"/>
    </w:rPr>
  </w:style>
  <w:style w:type="paragraph" w:customStyle="1" w:styleId="UV1navaden">
    <w:name w:val="UV1_navaden"/>
    <w:basedOn w:val="Navaden"/>
    <w:qFormat/>
    <w:rsid w:val="002159F5"/>
    <w:pPr>
      <w:spacing w:after="120"/>
    </w:pPr>
  </w:style>
  <w:style w:type="character" w:customStyle="1" w:styleId="UV1Navadennadpisano">
    <w:name w:val="UV1_Navaden nadpisano"/>
    <w:rsid w:val="00772F9C"/>
    <w:rPr>
      <w:vertAlign w:val="superscript"/>
    </w:rPr>
  </w:style>
  <w:style w:type="paragraph" w:customStyle="1" w:styleId="UV1Odstavek">
    <w:name w:val="UV1_Odstavek"/>
    <w:basedOn w:val="Navaden"/>
    <w:next w:val="Navaden"/>
    <w:qFormat/>
    <w:rsid w:val="002159F5"/>
    <w:pPr>
      <w:widowControl/>
      <w:numPr>
        <w:numId w:val="6"/>
      </w:numPr>
      <w:spacing w:after="120"/>
    </w:pPr>
    <w:rPr>
      <w:snapToGrid/>
    </w:rPr>
  </w:style>
  <w:style w:type="paragraph" w:customStyle="1" w:styleId="UV1Odstavekbrezstevilk">
    <w:name w:val="UV1_Odstavek brez stevilk"/>
    <w:basedOn w:val="Navaden"/>
    <w:rsid w:val="00772F9C"/>
    <w:pPr>
      <w:widowControl/>
      <w:spacing w:after="120"/>
      <w:ind w:left="709"/>
    </w:pPr>
    <w:rPr>
      <w:rFonts w:ascii="Times New Roman" w:hAnsi="Times New Roman"/>
      <w:snapToGrid/>
    </w:rPr>
  </w:style>
  <w:style w:type="paragraph" w:customStyle="1" w:styleId="UV1podpispredsednika">
    <w:name w:val="UV1_podpis predsednika"/>
    <w:basedOn w:val="Navaden"/>
    <w:qFormat/>
    <w:rsid w:val="00772F9C"/>
    <w:pPr>
      <w:widowControl/>
      <w:ind w:left="5103" w:right="567"/>
      <w:jc w:val="center"/>
    </w:pPr>
    <w:rPr>
      <w:rFonts w:ascii="Times New Roman" w:hAnsi="Times New Roman"/>
      <w:snapToGrid/>
    </w:rPr>
  </w:style>
  <w:style w:type="paragraph" w:customStyle="1" w:styleId="UV1seznam">
    <w:name w:val="UV1_seznam"/>
    <w:basedOn w:val="UV1Odstavek"/>
    <w:qFormat/>
    <w:rsid w:val="002159F5"/>
    <w:pPr>
      <w:numPr>
        <w:numId w:val="7"/>
      </w:numPr>
    </w:pPr>
  </w:style>
  <w:style w:type="numbering" w:customStyle="1" w:styleId="UV1seznambrezoznak">
    <w:name w:val="UV1_seznam brez oznak"/>
    <w:basedOn w:val="Brezseznama"/>
    <w:rsid w:val="00772F9C"/>
    <w:pPr>
      <w:numPr>
        <w:numId w:val="8"/>
      </w:numPr>
    </w:pPr>
  </w:style>
  <w:style w:type="numbering" w:customStyle="1" w:styleId="UV1seznamoznake">
    <w:name w:val="UV1_seznam oznake"/>
    <w:basedOn w:val="Brezseznama"/>
    <w:rsid w:val="00772F9C"/>
    <w:pPr>
      <w:numPr>
        <w:numId w:val="9"/>
      </w:numPr>
    </w:pPr>
  </w:style>
  <w:style w:type="paragraph" w:customStyle="1" w:styleId="UV1seznamstevilke">
    <w:name w:val="UV1_seznam stevilke"/>
    <w:basedOn w:val="UV1seznam"/>
    <w:qFormat/>
    <w:rsid w:val="00F06B5C"/>
    <w:pPr>
      <w:numPr>
        <w:numId w:val="10"/>
      </w:numPr>
      <w:ind w:left="357" w:hanging="357"/>
    </w:pPr>
  </w:style>
  <w:style w:type="paragraph" w:customStyle="1" w:styleId="UV1sredina">
    <w:name w:val="UV1_sredina"/>
    <w:basedOn w:val="Navaden"/>
    <w:rsid w:val="002159F5"/>
    <w:pPr>
      <w:widowControl/>
      <w:spacing w:after="120"/>
      <w:jc w:val="center"/>
    </w:pPr>
    <w:rPr>
      <w:snapToGrid/>
    </w:rPr>
  </w:style>
  <w:style w:type="paragraph" w:customStyle="1" w:styleId="UV1tabelasredinasredina">
    <w:name w:val="UV1_tabela sredina sredina"/>
    <w:basedOn w:val="Navaden"/>
    <w:rsid w:val="002159F5"/>
    <w:pPr>
      <w:widowControl/>
      <w:spacing w:after="120"/>
      <w:jc w:val="center"/>
    </w:pPr>
    <w:rPr>
      <w:snapToGrid/>
    </w:rPr>
  </w:style>
  <w:style w:type="character" w:customStyle="1" w:styleId="Naslov3Znak">
    <w:name w:val="Naslov 3 Znak"/>
    <w:aliases w:val="CETRTI Znak"/>
    <w:link w:val="Naslov3"/>
    <w:rsid w:val="00985FF0"/>
    <w:rPr>
      <w:rFonts w:ascii="Arial" w:hAnsi="Arial"/>
      <w:b/>
      <w:snapToGrid w:val="0"/>
      <w:sz w:val="22"/>
      <w:lang w:eastAsia="en-US"/>
    </w:rPr>
  </w:style>
  <w:style w:type="paragraph" w:customStyle="1" w:styleId="UV1tabelalevo">
    <w:name w:val="UV1_tabela_levo"/>
    <w:basedOn w:val="Navaden"/>
    <w:qFormat/>
    <w:rsid w:val="002159F5"/>
    <w:pPr>
      <w:widowControl/>
    </w:pPr>
    <w:rPr>
      <w:snapToGrid/>
    </w:rPr>
  </w:style>
  <w:style w:type="paragraph" w:styleId="Kazalovsebine1">
    <w:name w:val="toc 1"/>
    <w:basedOn w:val="Navaden"/>
    <w:next w:val="Navaden"/>
    <w:autoRedefine/>
    <w:uiPriority w:val="39"/>
    <w:rsid w:val="00BC4F90"/>
    <w:pPr>
      <w:tabs>
        <w:tab w:val="left" w:pos="880"/>
        <w:tab w:val="right" w:leader="dot" w:pos="9062"/>
      </w:tabs>
      <w:ind w:left="851" w:hanging="851"/>
    </w:pPr>
  </w:style>
  <w:style w:type="character" w:styleId="Hiperpovezava">
    <w:name w:val="Hyperlink"/>
    <w:uiPriority w:val="99"/>
    <w:unhideWhenUsed/>
    <w:rsid w:val="00BB72F9"/>
    <w:rPr>
      <w:color w:val="0563C1"/>
      <w:u w:val="single"/>
    </w:rPr>
  </w:style>
  <w:style w:type="paragraph" w:styleId="Besedilooblaka">
    <w:name w:val="Balloon Text"/>
    <w:basedOn w:val="Navaden"/>
    <w:link w:val="BesedilooblakaZnak"/>
    <w:rsid w:val="002D3A3D"/>
    <w:rPr>
      <w:rFonts w:ascii="Segoe UI" w:hAnsi="Segoe UI" w:cs="Segoe UI"/>
      <w:sz w:val="18"/>
      <w:szCs w:val="18"/>
    </w:rPr>
  </w:style>
  <w:style w:type="character" w:customStyle="1" w:styleId="BesedilooblakaZnak">
    <w:name w:val="Besedilo oblačka Znak"/>
    <w:link w:val="Besedilooblaka"/>
    <w:rsid w:val="002D3A3D"/>
    <w:rPr>
      <w:rFonts w:ascii="Segoe UI" w:hAnsi="Segoe UI" w:cs="Segoe UI"/>
      <w:snapToGrid w:val="0"/>
      <w:sz w:val="18"/>
      <w:szCs w:val="18"/>
      <w:lang w:eastAsia="en-US"/>
    </w:rPr>
  </w:style>
  <w:style w:type="paragraph" w:customStyle="1" w:styleId="UV5navadendebel">
    <w:name w:val="UV5 navaden debel"/>
    <w:basedOn w:val="UV1navaden"/>
    <w:qFormat/>
    <w:rsid w:val="002D3A3D"/>
    <w:rPr>
      <w:b/>
    </w:rPr>
  </w:style>
  <w:style w:type="paragraph" w:styleId="Glava">
    <w:name w:val="header"/>
    <w:basedOn w:val="Navaden"/>
    <w:link w:val="GlavaZnak"/>
    <w:rsid w:val="00BC4F90"/>
    <w:pPr>
      <w:tabs>
        <w:tab w:val="center" w:pos="4536"/>
        <w:tab w:val="right" w:pos="9072"/>
      </w:tabs>
    </w:pPr>
  </w:style>
  <w:style w:type="character" w:customStyle="1" w:styleId="GlavaZnak">
    <w:name w:val="Glava Znak"/>
    <w:link w:val="Glava"/>
    <w:rsid w:val="00BC4F90"/>
    <w:rPr>
      <w:rFonts w:ascii="Arial" w:hAnsi="Arial"/>
      <w:snapToGrid w:val="0"/>
      <w:sz w:val="22"/>
      <w:lang w:eastAsia="en-US"/>
    </w:rPr>
  </w:style>
  <w:style w:type="paragraph" w:styleId="Noga">
    <w:name w:val="footer"/>
    <w:basedOn w:val="Navaden"/>
    <w:link w:val="NogaZnak"/>
    <w:uiPriority w:val="99"/>
    <w:rsid w:val="00BC4F90"/>
    <w:pPr>
      <w:tabs>
        <w:tab w:val="center" w:pos="4536"/>
        <w:tab w:val="right" w:pos="9072"/>
      </w:tabs>
    </w:pPr>
  </w:style>
  <w:style w:type="character" w:customStyle="1" w:styleId="NogaZnak">
    <w:name w:val="Noga Znak"/>
    <w:link w:val="Noga"/>
    <w:uiPriority w:val="99"/>
    <w:rsid w:val="00BC4F90"/>
    <w:rPr>
      <w:rFonts w:ascii="Arial" w:hAnsi="Arial"/>
      <w:snapToGrid w:val="0"/>
      <w:sz w:val="22"/>
      <w:lang w:eastAsia="en-US"/>
    </w:rPr>
  </w:style>
  <w:style w:type="paragraph" w:styleId="Sprotnaopomba-besedilo">
    <w:name w:val="footnote text"/>
    <w:basedOn w:val="Navaden"/>
    <w:link w:val="Sprotnaopomba-besediloZnak"/>
    <w:uiPriority w:val="99"/>
    <w:rsid w:val="006E3F1C"/>
    <w:rPr>
      <w:sz w:val="20"/>
    </w:rPr>
  </w:style>
  <w:style w:type="character" w:customStyle="1" w:styleId="Sprotnaopomba-besediloZnak">
    <w:name w:val="Sprotna opomba - besedilo Znak"/>
    <w:link w:val="Sprotnaopomba-besedilo"/>
    <w:uiPriority w:val="99"/>
    <w:rsid w:val="006E3F1C"/>
    <w:rPr>
      <w:rFonts w:ascii="Arial" w:hAnsi="Arial"/>
      <w:snapToGrid w:val="0"/>
      <w:lang w:eastAsia="en-US"/>
    </w:rPr>
  </w:style>
  <w:style w:type="character" w:styleId="Sprotnaopomba-sklic">
    <w:name w:val="footnote reference"/>
    <w:uiPriority w:val="99"/>
    <w:unhideWhenUsed/>
    <w:rsid w:val="006E3F1C"/>
    <w:rPr>
      <w:rFonts w:ascii="Times New Roman" w:hAnsi="Times New Roman" w:cs="Times New Roman" w:hint="default"/>
      <w:b/>
      <w:bCs w:val="0"/>
      <w:color w:val="0000FF"/>
      <w:sz w:val="28"/>
      <w:vertAlign w:val="superscript"/>
    </w:rPr>
  </w:style>
  <w:style w:type="paragraph" w:styleId="Revizija">
    <w:name w:val="Revision"/>
    <w:hidden/>
    <w:uiPriority w:val="99"/>
    <w:semiHidden/>
    <w:rsid w:val="009D3006"/>
    <w:rPr>
      <w:sz w:val="24"/>
      <w:lang w:val="en-GB" w:eastAsia="en-US"/>
    </w:rPr>
  </w:style>
  <w:style w:type="character" w:customStyle="1" w:styleId="Naslov2Znak">
    <w:name w:val="Naslov 2 Znak"/>
    <w:link w:val="Naslov2"/>
    <w:locked/>
    <w:rsid w:val="009D3006"/>
    <w:rPr>
      <w:rFonts w:ascii="Arial" w:hAnsi="Arial"/>
      <w:b/>
      <w:snapToGrid w:val="0"/>
      <w:sz w:val="22"/>
      <w:lang w:eastAsia="en-US"/>
    </w:rPr>
  </w:style>
  <w:style w:type="paragraph" w:customStyle="1" w:styleId="Revizija1">
    <w:name w:val="Revizija1"/>
    <w:hidden/>
    <w:semiHidden/>
    <w:rsid w:val="009D3006"/>
    <w:rPr>
      <w:rFonts w:eastAsia="MS Mincho"/>
      <w:sz w:val="24"/>
      <w:szCs w:val="24"/>
      <w:lang w:eastAsia="ja-JP"/>
    </w:rPr>
  </w:style>
  <w:style w:type="character" w:customStyle="1" w:styleId="Naslov1Znak">
    <w:name w:val="Naslov 1 Znak"/>
    <w:link w:val="Naslov1"/>
    <w:rsid w:val="004736B3"/>
    <w:rPr>
      <w:rFonts w:ascii="Arial" w:hAnsi="Arial"/>
      <w:b/>
      <w:snapToGrid w:val="0"/>
      <w:sz w:val="24"/>
      <w:lang w:eastAsia="en-US"/>
    </w:rPr>
  </w:style>
  <w:style w:type="character" w:customStyle="1" w:styleId="Naslov4Znak">
    <w:name w:val="Naslov 4 Znak"/>
    <w:link w:val="Naslov4"/>
    <w:rsid w:val="004736B3"/>
    <w:rPr>
      <w:rFonts w:ascii="Arial" w:hAnsi="Arial"/>
      <w:b/>
      <w:snapToGrid w:val="0"/>
      <w:sz w:val="22"/>
      <w:lang w:eastAsia="en-US"/>
    </w:rPr>
  </w:style>
  <w:style w:type="character" w:customStyle="1" w:styleId="Naslov5Znak">
    <w:name w:val="Naslov 5 Znak"/>
    <w:link w:val="Naslov5"/>
    <w:rsid w:val="004736B3"/>
    <w:rPr>
      <w:rFonts w:ascii="Arial" w:hAnsi="Arial"/>
      <w:b/>
      <w:color w:val="000000"/>
      <w:sz w:val="22"/>
      <w:lang w:eastAsia="en-US"/>
    </w:rPr>
  </w:style>
  <w:style w:type="character" w:customStyle="1" w:styleId="Naslov6Znak">
    <w:name w:val="Naslov 6 Znak"/>
    <w:link w:val="Naslov6"/>
    <w:rsid w:val="004736B3"/>
    <w:rPr>
      <w:color w:val="000000"/>
      <w:sz w:val="24"/>
      <w:lang w:eastAsia="en-US"/>
    </w:rPr>
  </w:style>
  <w:style w:type="character" w:customStyle="1" w:styleId="Naslov7Znak">
    <w:name w:val="Naslov 7 Znak"/>
    <w:link w:val="Naslov7"/>
    <w:rsid w:val="004736B3"/>
    <w:rPr>
      <w:rFonts w:ascii="Arial" w:hAnsi="Arial"/>
      <w:color w:val="000000"/>
      <w:lang w:eastAsia="en-US"/>
    </w:rPr>
  </w:style>
  <w:style w:type="character" w:customStyle="1" w:styleId="Naslov8Znak">
    <w:name w:val="Naslov 8 Znak"/>
    <w:link w:val="Naslov8"/>
    <w:rsid w:val="004736B3"/>
    <w:rPr>
      <w:rFonts w:ascii="Arial" w:hAnsi="Arial"/>
      <w:i/>
      <w:color w:val="000000"/>
      <w:lang w:eastAsia="en-US"/>
    </w:rPr>
  </w:style>
  <w:style w:type="character" w:customStyle="1" w:styleId="Naslov9Znak">
    <w:name w:val="Naslov 9 Znak"/>
    <w:link w:val="Naslov9"/>
    <w:rsid w:val="004736B3"/>
    <w:rPr>
      <w:rFonts w:ascii="Arial" w:hAnsi="Arial"/>
      <w:b/>
      <w:i/>
      <w:color w:val="000000"/>
      <w:sz w:val="18"/>
      <w:lang w:eastAsia="en-US"/>
    </w:rPr>
  </w:style>
  <w:style w:type="character" w:styleId="Pripombasklic">
    <w:name w:val="annotation reference"/>
    <w:basedOn w:val="Privzetapisavaodstavka"/>
    <w:rsid w:val="009917A8"/>
    <w:rPr>
      <w:sz w:val="16"/>
      <w:szCs w:val="16"/>
    </w:rPr>
  </w:style>
  <w:style w:type="paragraph" w:styleId="Pripombabesedilo">
    <w:name w:val="annotation text"/>
    <w:basedOn w:val="Navaden"/>
    <w:link w:val="PripombabesediloZnak"/>
    <w:rsid w:val="009917A8"/>
    <w:rPr>
      <w:sz w:val="20"/>
    </w:rPr>
  </w:style>
  <w:style w:type="character" w:customStyle="1" w:styleId="PripombabesediloZnak">
    <w:name w:val="Pripomba – besedilo Znak"/>
    <w:basedOn w:val="Privzetapisavaodstavka"/>
    <w:link w:val="Pripombabesedilo"/>
    <w:rsid w:val="009917A8"/>
    <w:rPr>
      <w:rFonts w:ascii="Arial" w:hAnsi="Arial"/>
      <w:snapToGrid w:val="0"/>
      <w:lang w:eastAsia="en-US"/>
    </w:rPr>
  </w:style>
  <w:style w:type="paragraph" w:styleId="Zadevapripombe">
    <w:name w:val="annotation subject"/>
    <w:basedOn w:val="Pripombabesedilo"/>
    <w:next w:val="Pripombabesedilo"/>
    <w:link w:val="ZadevapripombeZnak"/>
    <w:rsid w:val="009917A8"/>
    <w:rPr>
      <w:b/>
      <w:bCs/>
    </w:rPr>
  </w:style>
  <w:style w:type="character" w:customStyle="1" w:styleId="ZadevapripombeZnak">
    <w:name w:val="Zadeva pripombe Znak"/>
    <w:basedOn w:val="PripombabesediloZnak"/>
    <w:link w:val="Zadevapripombe"/>
    <w:rsid w:val="009917A8"/>
    <w:rPr>
      <w:rFonts w:ascii="Arial" w:hAnsi="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5320">
      <w:bodyDiv w:val="1"/>
      <w:marLeft w:val="0"/>
      <w:marRight w:val="0"/>
      <w:marTop w:val="0"/>
      <w:marBottom w:val="0"/>
      <w:divBdr>
        <w:top w:val="none" w:sz="0" w:space="0" w:color="auto"/>
        <w:left w:val="none" w:sz="0" w:space="0" w:color="auto"/>
        <w:bottom w:val="none" w:sz="0" w:space="0" w:color="auto"/>
        <w:right w:val="none" w:sz="0" w:space="0" w:color="auto"/>
      </w:divBdr>
    </w:div>
    <w:div w:id="679549307">
      <w:bodyDiv w:val="1"/>
      <w:marLeft w:val="0"/>
      <w:marRight w:val="0"/>
      <w:marTop w:val="0"/>
      <w:marBottom w:val="0"/>
      <w:divBdr>
        <w:top w:val="none" w:sz="0" w:space="0" w:color="auto"/>
        <w:left w:val="none" w:sz="0" w:space="0" w:color="auto"/>
        <w:bottom w:val="none" w:sz="0" w:space="0" w:color="auto"/>
        <w:right w:val="none" w:sz="0" w:space="0" w:color="auto"/>
      </w:divBdr>
    </w:div>
    <w:div w:id="697196467">
      <w:bodyDiv w:val="1"/>
      <w:marLeft w:val="0"/>
      <w:marRight w:val="0"/>
      <w:marTop w:val="0"/>
      <w:marBottom w:val="0"/>
      <w:divBdr>
        <w:top w:val="none" w:sz="0" w:space="0" w:color="auto"/>
        <w:left w:val="none" w:sz="0" w:space="0" w:color="auto"/>
        <w:bottom w:val="none" w:sz="0" w:space="0" w:color="auto"/>
        <w:right w:val="none" w:sz="0" w:space="0" w:color="auto"/>
      </w:divBdr>
      <w:divsChild>
        <w:div w:id="1395347985">
          <w:marLeft w:val="0"/>
          <w:marRight w:val="0"/>
          <w:marTop w:val="0"/>
          <w:marBottom w:val="160"/>
          <w:divBdr>
            <w:top w:val="none" w:sz="0" w:space="0" w:color="auto"/>
            <w:left w:val="none" w:sz="0" w:space="0" w:color="auto"/>
            <w:bottom w:val="none" w:sz="0" w:space="0" w:color="auto"/>
            <w:right w:val="none" w:sz="0" w:space="0" w:color="auto"/>
          </w:divBdr>
        </w:div>
      </w:divsChild>
    </w:div>
    <w:div w:id="805125578">
      <w:bodyDiv w:val="1"/>
      <w:marLeft w:val="0"/>
      <w:marRight w:val="0"/>
      <w:marTop w:val="0"/>
      <w:marBottom w:val="0"/>
      <w:divBdr>
        <w:top w:val="none" w:sz="0" w:space="0" w:color="auto"/>
        <w:left w:val="none" w:sz="0" w:space="0" w:color="auto"/>
        <w:bottom w:val="none" w:sz="0" w:space="0" w:color="auto"/>
        <w:right w:val="none" w:sz="0" w:space="0" w:color="auto"/>
      </w:divBdr>
    </w:div>
    <w:div w:id="923025785">
      <w:bodyDiv w:val="1"/>
      <w:marLeft w:val="0"/>
      <w:marRight w:val="0"/>
      <w:marTop w:val="0"/>
      <w:marBottom w:val="0"/>
      <w:divBdr>
        <w:top w:val="none" w:sz="0" w:space="0" w:color="auto"/>
        <w:left w:val="none" w:sz="0" w:space="0" w:color="auto"/>
        <w:bottom w:val="none" w:sz="0" w:space="0" w:color="auto"/>
        <w:right w:val="none" w:sz="0" w:space="0" w:color="auto"/>
      </w:divBdr>
    </w:div>
    <w:div w:id="1008756026">
      <w:bodyDiv w:val="1"/>
      <w:marLeft w:val="0"/>
      <w:marRight w:val="0"/>
      <w:marTop w:val="0"/>
      <w:marBottom w:val="0"/>
      <w:divBdr>
        <w:top w:val="none" w:sz="0" w:space="0" w:color="auto"/>
        <w:left w:val="none" w:sz="0" w:space="0" w:color="auto"/>
        <w:bottom w:val="none" w:sz="0" w:space="0" w:color="auto"/>
        <w:right w:val="none" w:sz="0" w:space="0" w:color="auto"/>
      </w:divBdr>
      <w:divsChild>
        <w:div w:id="706024751">
          <w:marLeft w:val="0"/>
          <w:marRight w:val="0"/>
          <w:marTop w:val="0"/>
          <w:marBottom w:val="0"/>
          <w:divBdr>
            <w:top w:val="none" w:sz="0" w:space="0" w:color="auto"/>
            <w:left w:val="none" w:sz="0" w:space="0" w:color="auto"/>
            <w:bottom w:val="none" w:sz="0" w:space="0" w:color="auto"/>
            <w:right w:val="none" w:sz="0" w:space="0" w:color="auto"/>
          </w:divBdr>
          <w:divsChild>
            <w:div w:id="310670785">
              <w:marLeft w:val="0"/>
              <w:marRight w:val="0"/>
              <w:marTop w:val="0"/>
              <w:marBottom w:val="0"/>
              <w:divBdr>
                <w:top w:val="none" w:sz="0" w:space="0" w:color="auto"/>
                <w:left w:val="none" w:sz="0" w:space="0" w:color="auto"/>
                <w:bottom w:val="none" w:sz="0" w:space="0" w:color="auto"/>
                <w:right w:val="none" w:sz="0" w:space="0" w:color="auto"/>
              </w:divBdr>
              <w:divsChild>
                <w:div w:id="1025643372">
                  <w:marLeft w:val="-225"/>
                  <w:marRight w:val="-225"/>
                  <w:marTop w:val="0"/>
                  <w:marBottom w:val="0"/>
                  <w:divBdr>
                    <w:top w:val="none" w:sz="0" w:space="0" w:color="auto"/>
                    <w:left w:val="none" w:sz="0" w:space="0" w:color="auto"/>
                    <w:bottom w:val="none" w:sz="0" w:space="0" w:color="auto"/>
                    <w:right w:val="none" w:sz="0" w:space="0" w:color="auto"/>
                  </w:divBdr>
                  <w:divsChild>
                    <w:div w:id="1855992270">
                      <w:marLeft w:val="0"/>
                      <w:marRight w:val="0"/>
                      <w:marTop w:val="0"/>
                      <w:marBottom w:val="0"/>
                      <w:divBdr>
                        <w:top w:val="none" w:sz="0" w:space="0" w:color="auto"/>
                        <w:left w:val="none" w:sz="0" w:space="0" w:color="auto"/>
                        <w:bottom w:val="none" w:sz="0" w:space="0" w:color="auto"/>
                        <w:right w:val="none" w:sz="0" w:space="0" w:color="auto"/>
                      </w:divBdr>
                      <w:divsChild>
                        <w:div w:id="405227998">
                          <w:marLeft w:val="0"/>
                          <w:marRight w:val="0"/>
                          <w:marTop w:val="0"/>
                          <w:marBottom w:val="0"/>
                          <w:divBdr>
                            <w:top w:val="none" w:sz="0" w:space="0" w:color="auto"/>
                            <w:left w:val="none" w:sz="0" w:space="0" w:color="auto"/>
                            <w:bottom w:val="none" w:sz="0" w:space="0" w:color="auto"/>
                            <w:right w:val="none" w:sz="0" w:space="0" w:color="auto"/>
                          </w:divBdr>
                          <w:divsChild>
                            <w:div w:id="229927814">
                              <w:marLeft w:val="-225"/>
                              <w:marRight w:val="-225"/>
                              <w:marTop w:val="0"/>
                              <w:marBottom w:val="0"/>
                              <w:divBdr>
                                <w:top w:val="none" w:sz="0" w:space="0" w:color="auto"/>
                                <w:left w:val="none" w:sz="0" w:space="0" w:color="auto"/>
                                <w:bottom w:val="none" w:sz="0" w:space="0" w:color="auto"/>
                                <w:right w:val="none" w:sz="0" w:space="0" w:color="auto"/>
                              </w:divBdr>
                              <w:divsChild>
                                <w:div w:id="202982298">
                                  <w:marLeft w:val="0"/>
                                  <w:marRight w:val="0"/>
                                  <w:marTop w:val="0"/>
                                  <w:marBottom w:val="0"/>
                                  <w:divBdr>
                                    <w:top w:val="none" w:sz="0" w:space="0" w:color="auto"/>
                                    <w:left w:val="none" w:sz="0" w:space="0" w:color="auto"/>
                                    <w:bottom w:val="none" w:sz="0" w:space="0" w:color="auto"/>
                                    <w:right w:val="none" w:sz="0" w:space="0" w:color="auto"/>
                                  </w:divBdr>
                                  <w:divsChild>
                                    <w:div w:id="803154237">
                                      <w:marLeft w:val="0"/>
                                      <w:marRight w:val="0"/>
                                      <w:marTop w:val="0"/>
                                      <w:marBottom w:val="0"/>
                                      <w:divBdr>
                                        <w:top w:val="none" w:sz="0" w:space="0" w:color="auto"/>
                                        <w:left w:val="none" w:sz="0" w:space="0" w:color="auto"/>
                                        <w:bottom w:val="none" w:sz="0" w:space="0" w:color="auto"/>
                                        <w:right w:val="none" w:sz="0" w:space="0" w:color="auto"/>
                                      </w:divBdr>
                                      <w:divsChild>
                                        <w:div w:id="21281805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911553">
      <w:bodyDiv w:val="1"/>
      <w:marLeft w:val="0"/>
      <w:marRight w:val="0"/>
      <w:marTop w:val="0"/>
      <w:marBottom w:val="0"/>
      <w:divBdr>
        <w:top w:val="none" w:sz="0" w:space="0" w:color="auto"/>
        <w:left w:val="none" w:sz="0" w:space="0" w:color="auto"/>
        <w:bottom w:val="none" w:sz="0" w:space="0" w:color="auto"/>
        <w:right w:val="none" w:sz="0" w:space="0" w:color="auto"/>
      </w:divBdr>
    </w:div>
    <w:div w:id="1029913616">
      <w:bodyDiv w:val="1"/>
      <w:marLeft w:val="0"/>
      <w:marRight w:val="0"/>
      <w:marTop w:val="0"/>
      <w:marBottom w:val="0"/>
      <w:divBdr>
        <w:top w:val="none" w:sz="0" w:space="0" w:color="auto"/>
        <w:left w:val="none" w:sz="0" w:space="0" w:color="auto"/>
        <w:bottom w:val="none" w:sz="0" w:space="0" w:color="auto"/>
        <w:right w:val="none" w:sz="0" w:space="0" w:color="auto"/>
      </w:divBdr>
      <w:divsChild>
        <w:div w:id="1411076573">
          <w:marLeft w:val="0"/>
          <w:marRight w:val="0"/>
          <w:marTop w:val="0"/>
          <w:marBottom w:val="0"/>
          <w:divBdr>
            <w:top w:val="none" w:sz="0" w:space="0" w:color="auto"/>
            <w:left w:val="none" w:sz="0" w:space="0" w:color="auto"/>
            <w:bottom w:val="none" w:sz="0" w:space="0" w:color="auto"/>
            <w:right w:val="none" w:sz="0" w:space="0" w:color="auto"/>
          </w:divBdr>
          <w:divsChild>
            <w:div w:id="1755129664">
              <w:marLeft w:val="0"/>
              <w:marRight w:val="0"/>
              <w:marTop w:val="0"/>
              <w:marBottom w:val="0"/>
              <w:divBdr>
                <w:top w:val="none" w:sz="0" w:space="0" w:color="auto"/>
                <w:left w:val="none" w:sz="0" w:space="0" w:color="auto"/>
                <w:bottom w:val="none" w:sz="0" w:space="0" w:color="auto"/>
                <w:right w:val="none" w:sz="0" w:space="0" w:color="auto"/>
              </w:divBdr>
              <w:divsChild>
                <w:div w:id="1944264175">
                  <w:marLeft w:val="-225"/>
                  <w:marRight w:val="-225"/>
                  <w:marTop w:val="0"/>
                  <w:marBottom w:val="0"/>
                  <w:divBdr>
                    <w:top w:val="none" w:sz="0" w:space="0" w:color="auto"/>
                    <w:left w:val="none" w:sz="0" w:space="0" w:color="auto"/>
                    <w:bottom w:val="none" w:sz="0" w:space="0" w:color="auto"/>
                    <w:right w:val="none" w:sz="0" w:space="0" w:color="auto"/>
                  </w:divBdr>
                  <w:divsChild>
                    <w:div w:id="290014256">
                      <w:marLeft w:val="0"/>
                      <w:marRight w:val="0"/>
                      <w:marTop w:val="0"/>
                      <w:marBottom w:val="0"/>
                      <w:divBdr>
                        <w:top w:val="none" w:sz="0" w:space="0" w:color="auto"/>
                        <w:left w:val="none" w:sz="0" w:space="0" w:color="auto"/>
                        <w:bottom w:val="none" w:sz="0" w:space="0" w:color="auto"/>
                        <w:right w:val="none" w:sz="0" w:space="0" w:color="auto"/>
                      </w:divBdr>
                      <w:divsChild>
                        <w:div w:id="1572931365">
                          <w:marLeft w:val="0"/>
                          <w:marRight w:val="0"/>
                          <w:marTop w:val="0"/>
                          <w:marBottom w:val="0"/>
                          <w:divBdr>
                            <w:top w:val="none" w:sz="0" w:space="0" w:color="auto"/>
                            <w:left w:val="none" w:sz="0" w:space="0" w:color="auto"/>
                            <w:bottom w:val="none" w:sz="0" w:space="0" w:color="auto"/>
                            <w:right w:val="none" w:sz="0" w:space="0" w:color="auto"/>
                          </w:divBdr>
                          <w:divsChild>
                            <w:div w:id="1757943935">
                              <w:marLeft w:val="-225"/>
                              <w:marRight w:val="-225"/>
                              <w:marTop w:val="0"/>
                              <w:marBottom w:val="0"/>
                              <w:divBdr>
                                <w:top w:val="none" w:sz="0" w:space="0" w:color="auto"/>
                                <w:left w:val="none" w:sz="0" w:space="0" w:color="auto"/>
                                <w:bottom w:val="none" w:sz="0" w:space="0" w:color="auto"/>
                                <w:right w:val="none" w:sz="0" w:space="0" w:color="auto"/>
                              </w:divBdr>
                              <w:divsChild>
                                <w:div w:id="2038432684">
                                  <w:marLeft w:val="0"/>
                                  <w:marRight w:val="0"/>
                                  <w:marTop w:val="0"/>
                                  <w:marBottom w:val="0"/>
                                  <w:divBdr>
                                    <w:top w:val="none" w:sz="0" w:space="0" w:color="auto"/>
                                    <w:left w:val="none" w:sz="0" w:space="0" w:color="auto"/>
                                    <w:bottom w:val="none" w:sz="0" w:space="0" w:color="auto"/>
                                    <w:right w:val="none" w:sz="0" w:space="0" w:color="auto"/>
                                  </w:divBdr>
                                  <w:divsChild>
                                    <w:div w:id="54012941">
                                      <w:marLeft w:val="0"/>
                                      <w:marRight w:val="0"/>
                                      <w:marTop w:val="0"/>
                                      <w:marBottom w:val="0"/>
                                      <w:divBdr>
                                        <w:top w:val="none" w:sz="0" w:space="0" w:color="auto"/>
                                        <w:left w:val="none" w:sz="0" w:space="0" w:color="auto"/>
                                        <w:bottom w:val="none" w:sz="0" w:space="0" w:color="auto"/>
                                        <w:right w:val="none" w:sz="0" w:space="0" w:color="auto"/>
                                      </w:divBdr>
                                      <w:divsChild>
                                        <w:div w:id="142541547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313585">
      <w:bodyDiv w:val="1"/>
      <w:marLeft w:val="0"/>
      <w:marRight w:val="0"/>
      <w:marTop w:val="0"/>
      <w:marBottom w:val="0"/>
      <w:divBdr>
        <w:top w:val="none" w:sz="0" w:space="0" w:color="auto"/>
        <w:left w:val="none" w:sz="0" w:space="0" w:color="auto"/>
        <w:bottom w:val="none" w:sz="0" w:space="0" w:color="auto"/>
        <w:right w:val="none" w:sz="0" w:space="0" w:color="auto"/>
      </w:divBdr>
    </w:div>
    <w:div w:id="1479878576">
      <w:bodyDiv w:val="1"/>
      <w:marLeft w:val="0"/>
      <w:marRight w:val="0"/>
      <w:marTop w:val="0"/>
      <w:marBottom w:val="0"/>
      <w:divBdr>
        <w:top w:val="none" w:sz="0" w:space="0" w:color="auto"/>
        <w:left w:val="none" w:sz="0" w:space="0" w:color="auto"/>
        <w:bottom w:val="none" w:sz="0" w:space="0" w:color="auto"/>
        <w:right w:val="none" w:sz="0" w:space="0" w:color="auto"/>
      </w:divBdr>
    </w:div>
    <w:div w:id="1508398793">
      <w:bodyDiv w:val="1"/>
      <w:marLeft w:val="0"/>
      <w:marRight w:val="0"/>
      <w:marTop w:val="0"/>
      <w:marBottom w:val="0"/>
      <w:divBdr>
        <w:top w:val="none" w:sz="0" w:space="0" w:color="auto"/>
        <w:left w:val="none" w:sz="0" w:space="0" w:color="auto"/>
        <w:bottom w:val="none" w:sz="0" w:space="0" w:color="auto"/>
        <w:right w:val="none" w:sz="0" w:space="0" w:color="auto"/>
      </w:divBdr>
    </w:div>
    <w:div w:id="1814323175">
      <w:bodyDiv w:val="1"/>
      <w:marLeft w:val="0"/>
      <w:marRight w:val="0"/>
      <w:marTop w:val="0"/>
      <w:marBottom w:val="0"/>
      <w:divBdr>
        <w:top w:val="none" w:sz="0" w:space="0" w:color="auto"/>
        <w:left w:val="none" w:sz="0" w:space="0" w:color="auto"/>
        <w:bottom w:val="none" w:sz="0" w:space="0" w:color="auto"/>
        <w:right w:val="none" w:sz="0" w:space="0" w:color="auto"/>
      </w:divBdr>
    </w:div>
    <w:div w:id="1887833771">
      <w:bodyDiv w:val="1"/>
      <w:marLeft w:val="0"/>
      <w:marRight w:val="0"/>
      <w:marTop w:val="0"/>
      <w:marBottom w:val="0"/>
      <w:divBdr>
        <w:top w:val="none" w:sz="0" w:space="0" w:color="auto"/>
        <w:left w:val="none" w:sz="0" w:space="0" w:color="auto"/>
        <w:bottom w:val="none" w:sz="0" w:space="0" w:color="auto"/>
        <w:right w:val="none" w:sz="0" w:space="0" w:color="auto"/>
      </w:divBdr>
      <w:divsChild>
        <w:div w:id="25260576">
          <w:marLeft w:val="0"/>
          <w:marRight w:val="0"/>
          <w:marTop w:val="0"/>
          <w:marBottom w:val="0"/>
          <w:divBdr>
            <w:top w:val="none" w:sz="0" w:space="0" w:color="auto"/>
            <w:left w:val="none" w:sz="0" w:space="0" w:color="auto"/>
            <w:bottom w:val="none" w:sz="0" w:space="0" w:color="auto"/>
            <w:right w:val="none" w:sz="0" w:space="0" w:color="auto"/>
          </w:divBdr>
          <w:divsChild>
            <w:div w:id="1100031679">
              <w:marLeft w:val="0"/>
              <w:marRight w:val="0"/>
              <w:marTop w:val="100"/>
              <w:marBottom w:val="100"/>
              <w:divBdr>
                <w:top w:val="none" w:sz="0" w:space="0" w:color="auto"/>
                <w:left w:val="none" w:sz="0" w:space="0" w:color="auto"/>
                <w:bottom w:val="none" w:sz="0" w:space="0" w:color="auto"/>
                <w:right w:val="none" w:sz="0" w:space="0" w:color="auto"/>
              </w:divBdr>
              <w:divsChild>
                <w:div w:id="2055346293">
                  <w:marLeft w:val="0"/>
                  <w:marRight w:val="0"/>
                  <w:marTop w:val="0"/>
                  <w:marBottom w:val="0"/>
                  <w:divBdr>
                    <w:top w:val="none" w:sz="0" w:space="0" w:color="auto"/>
                    <w:left w:val="none" w:sz="0" w:space="0" w:color="auto"/>
                    <w:bottom w:val="none" w:sz="0" w:space="0" w:color="auto"/>
                    <w:right w:val="none" w:sz="0" w:space="0" w:color="auto"/>
                  </w:divBdr>
                  <w:divsChild>
                    <w:div w:id="877350484">
                      <w:marLeft w:val="0"/>
                      <w:marRight w:val="0"/>
                      <w:marTop w:val="0"/>
                      <w:marBottom w:val="0"/>
                      <w:divBdr>
                        <w:top w:val="none" w:sz="0" w:space="0" w:color="auto"/>
                        <w:left w:val="none" w:sz="0" w:space="0" w:color="auto"/>
                        <w:bottom w:val="none" w:sz="0" w:space="0" w:color="auto"/>
                        <w:right w:val="none" w:sz="0" w:space="0" w:color="auto"/>
                      </w:divBdr>
                      <w:divsChild>
                        <w:div w:id="1105462464">
                          <w:marLeft w:val="0"/>
                          <w:marRight w:val="0"/>
                          <w:marTop w:val="0"/>
                          <w:marBottom w:val="0"/>
                          <w:divBdr>
                            <w:top w:val="none" w:sz="0" w:space="0" w:color="auto"/>
                            <w:left w:val="none" w:sz="0" w:space="0" w:color="auto"/>
                            <w:bottom w:val="none" w:sz="0" w:space="0" w:color="auto"/>
                            <w:right w:val="none" w:sz="0" w:space="0" w:color="auto"/>
                          </w:divBdr>
                          <w:divsChild>
                            <w:div w:id="2102488213">
                              <w:marLeft w:val="0"/>
                              <w:marRight w:val="0"/>
                              <w:marTop w:val="0"/>
                              <w:marBottom w:val="0"/>
                              <w:divBdr>
                                <w:top w:val="none" w:sz="0" w:space="0" w:color="auto"/>
                                <w:left w:val="none" w:sz="0" w:space="0" w:color="auto"/>
                                <w:bottom w:val="none" w:sz="0" w:space="0" w:color="auto"/>
                                <w:right w:val="none" w:sz="0" w:space="0" w:color="auto"/>
                              </w:divBdr>
                              <w:divsChild>
                                <w:div w:id="1924872846">
                                  <w:marLeft w:val="0"/>
                                  <w:marRight w:val="0"/>
                                  <w:marTop w:val="0"/>
                                  <w:marBottom w:val="0"/>
                                  <w:divBdr>
                                    <w:top w:val="none" w:sz="0" w:space="0" w:color="auto"/>
                                    <w:left w:val="none" w:sz="0" w:space="0" w:color="auto"/>
                                    <w:bottom w:val="none" w:sz="0" w:space="0" w:color="auto"/>
                                    <w:right w:val="none" w:sz="0" w:space="0" w:color="auto"/>
                                  </w:divBdr>
                                  <w:divsChild>
                                    <w:div w:id="1348561063">
                                      <w:marLeft w:val="0"/>
                                      <w:marRight w:val="0"/>
                                      <w:marTop w:val="0"/>
                                      <w:marBottom w:val="0"/>
                                      <w:divBdr>
                                        <w:top w:val="none" w:sz="0" w:space="0" w:color="auto"/>
                                        <w:left w:val="none" w:sz="0" w:space="0" w:color="auto"/>
                                        <w:bottom w:val="none" w:sz="0" w:space="0" w:color="auto"/>
                                        <w:right w:val="none" w:sz="0" w:space="0" w:color="auto"/>
                                      </w:divBdr>
                                      <w:divsChild>
                                        <w:div w:id="1450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4C3C81-454B-42E8-90D8-18482797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3431</Words>
  <Characters>19557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Številka: (klasifikacijski znak)</vt:lpstr>
    </vt:vector>
  </TitlesOfParts>
  <Company>Uprava RS za jedrsko varnost</Company>
  <LinksUpToDate>false</LinksUpToDate>
  <CharactersWithSpaces>22943</CharactersWithSpaces>
  <SharedDoc>false</SharedDoc>
  <HLinks>
    <vt:vector size="18" baseType="variant">
      <vt:variant>
        <vt:i4>7995492</vt:i4>
      </vt:variant>
      <vt:variant>
        <vt:i4>6</vt:i4>
      </vt:variant>
      <vt:variant>
        <vt:i4>0</vt:i4>
      </vt:variant>
      <vt:variant>
        <vt:i4>5</vt:i4>
      </vt:variant>
      <vt:variant>
        <vt:lpwstr>http://www.pisrs.si/Pis.web/npb/2016-01-0719-p1.pdf</vt:lpwstr>
      </vt:variant>
      <vt:variant>
        <vt:lpwstr/>
      </vt:variant>
      <vt:variant>
        <vt:i4>7929974</vt:i4>
      </vt:variant>
      <vt:variant>
        <vt:i4>3</vt:i4>
      </vt:variant>
      <vt:variant>
        <vt:i4>0</vt:i4>
      </vt:variant>
      <vt:variant>
        <vt:i4>5</vt:i4>
      </vt:variant>
      <vt:variant>
        <vt:lpwstr/>
      </vt:variant>
      <vt:variant>
        <vt:lpwstr>Priloga</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(klasifikacijski znak)</dc:title>
  <dc:creator>Samo Tomažič</dc:creator>
  <cp:lastModifiedBy>Katja.Goricar</cp:lastModifiedBy>
  <cp:revision>7</cp:revision>
  <cp:lastPrinted>2018-05-16T12:04:00Z</cp:lastPrinted>
  <dcterms:created xsi:type="dcterms:W3CDTF">2018-05-16T12:02:00Z</dcterms:created>
  <dcterms:modified xsi:type="dcterms:W3CDTF">2018-05-16T12:04:00Z</dcterms:modified>
</cp:coreProperties>
</file>