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1"/>
        <w:gridCol w:w="3259"/>
      </w:tblGrid>
      <w:tr w:rsidR="00D461C6" w:rsidRPr="00D461C6" w:rsidTr="00A24A2F">
        <w:trPr>
          <w:gridAfter w:val="1"/>
          <w:wAfter w:w="3259" w:type="dxa"/>
        </w:trPr>
        <w:tc>
          <w:tcPr>
            <w:tcW w:w="5841"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jc w:val="left"/>
              <w:textAlignment w:val="baseline"/>
              <w:rPr>
                <w:rFonts w:cs="Arial"/>
                <w:snapToGrid/>
                <w:sz w:val="20"/>
                <w:lang w:eastAsia="sl-SI"/>
              </w:rPr>
            </w:pPr>
            <w:r w:rsidRPr="00D461C6">
              <w:rPr>
                <w:rFonts w:cs="Arial"/>
                <w:sz w:val="20"/>
                <w:lang w:eastAsia="sl-SI"/>
              </w:rPr>
              <w:t>Številka: 007-3</w:t>
            </w:r>
            <w:r w:rsidR="00480597">
              <w:rPr>
                <w:rFonts w:cs="Arial"/>
                <w:sz w:val="20"/>
                <w:lang w:eastAsia="sl-SI"/>
              </w:rPr>
              <w:t>12</w:t>
            </w:r>
            <w:r w:rsidRPr="00D461C6">
              <w:rPr>
                <w:rFonts w:cs="Arial"/>
                <w:sz w:val="20"/>
                <w:lang w:eastAsia="sl-SI"/>
              </w:rPr>
              <w:t>/2016</w:t>
            </w:r>
            <w:r w:rsidR="00DA2A0B">
              <w:rPr>
                <w:rFonts w:cs="Arial"/>
                <w:sz w:val="20"/>
                <w:lang w:eastAsia="sl-SI"/>
              </w:rPr>
              <w:t>/61</w:t>
            </w:r>
          </w:p>
        </w:tc>
      </w:tr>
      <w:tr w:rsidR="00D461C6" w:rsidRPr="00D461C6" w:rsidTr="00A24A2F">
        <w:trPr>
          <w:gridAfter w:val="1"/>
          <w:wAfter w:w="3259" w:type="dxa"/>
        </w:trPr>
        <w:tc>
          <w:tcPr>
            <w:tcW w:w="5841"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jc w:val="left"/>
              <w:textAlignment w:val="baseline"/>
              <w:rPr>
                <w:rFonts w:cs="Arial"/>
                <w:sz w:val="20"/>
                <w:lang w:eastAsia="sl-SI"/>
              </w:rPr>
            </w:pPr>
            <w:r w:rsidRPr="00D461C6">
              <w:rPr>
                <w:rFonts w:cs="Arial"/>
                <w:sz w:val="20"/>
                <w:lang w:eastAsia="sl-SI"/>
              </w:rPr>
              <w:t xml:space="preserve">Ljubljana, </w:t>
            </w:r>
            <w:r w:rsidR="008F595C">
              <w:rPr>
                <w:rFonts w:cs="Arial"/>
                <w:sz w:val="20"/>
                <w:lang w:eastAsia="sl-SI"/>
              </w:rPr>
              <w:t>23.6.2017</w:t>
            </w:r>
          </w:p>
        </w:tc>
      </w:tr>
      <w:tr w:rsidR="00D461C6" w:rsidRPr="00D461C6" w:rsidTr="00A24A2F">
        <w:trPr>
          <w:gridAfter w:val="1"/>
          <w:wAfter w:w="3259" w:type="dxa"/>
        </w:trPr>
        <w:tc>
          <w:tcPr>
            <w:tcW w:w="5841"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jc w:val="left"/>
              <w:textAlignment w:val="baseline"/>
              <w:rPr>
                <w:rFonts w:cs="Arial"/>
                <w:sz w:val="20"/>
                <w:lang w:eastAsia="sl-SI"/>
              </w:rPr>
            </w:pPr>
            <w:r w:rsidRPr="00D461C6">
              <w:rPr>
                <w:rFonts w:cs="Arial"/>
                <w:iCs/>
                <w:sz w:val="20"/>
                <w:lang w:eastAsia="sl-SI"/>
              </w:rPr>
              <w:t>EVA: 2016-2550-0034</w:t>
            </w:r>
          </w:p>
        </w:tc>
      </w:tr>
      <w:tr w:rsidR="00D461C6" w:rsidRPr="00D461C6" w:rsidTr="00A24A2F">
        <w:trPr>
          <w:gridAfter w:val="1"/>
          <w:wAfter w:w="3259" w:type="dxa"/>
        </w:trPr>
        <w:tc>
          <w:tcPr>
            <w:tcW w:w="5841" w:type="dxa"/>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widowControl/>
              <w:spacing w:line="260" w:lineRule="atLeast"/>
              <w:jc w:val="left"/>
              <w:rPr>
                <w:rFonts w:cs="Arial"/>
                <w:sz w:val="20"/>
              </w:rPr>
            </w:pPr>
          </w:p>
          <w:p w:rsidR="00D461C6" w:rsidRPr="00D461C6" w:rsidRDefault="00D461C6" w:rsidP="00A24A2F">
            <w:pPr>
              <w:widowControl/>
              <w:spacing w:line="260" w:lineRule="atLeast"/>
              <w:jc w:val="left"/>
              <w:rPr>
                <w:rFonts w:cs="Arial"/>
                <w:sz w:val="20"/>
              </w:rPr>
            </w:pPr>
            <w:r w:rsidRPr="00D461C6">
              <w:rPr>
                <w:rFonts w:cs="Arial"/>
                <w:sz w:val="20"/>
              </w:rPr>
              <w:t>GENERALNI SEKRETARIAT VLADE REPUBLIKE SLOVENIJE</w:t>
            </w:r>
          </w:p>
          <w:p w:rsidR="00D461C6" w:rsidRPr="00D461C6" w:rsidRDefault="00546657" w:rsidP="00A24A2F">
            <w:pPr>
              <w:widowControl/>
              <w:spacing w:line="260" w:lineRule="atLeast"/>
              <w:jc w:val="left"/>
              <w:rPr>
                <w:rFonts w:cs="Arial"/>
                <w:sz w:val="20"/>
              </w:rPr>
            </w:pPr>
            <w:hyperlink r:id="rId7" w:history="1">
              <w:r w:rsidR="00D461C6" w:rsidRPr="00D461C6">
                <w:rPr>
                  <w:rStyle w:val="Hiperpovezava"/>
                  <w:sz w:val="20"/>
                </w:rPr>
                <w:t>Gp.gs@gov.si</w:t>
              </w:r>
            </w:hyperlink>
          </w:p>
          <w:p w:rsidR="00D461C6" w:rsidRPr="00D461C6" w:rsidRDefault="00D461C6" w:rsidP="00A24A2F">
            <w:pPr>
              <w:widowControl/>
              <w:spacing w:line="260" w:lineRule="atLeast"/>
              <w:jc w:val="left"/>
              <w:rPr>
                <w:rFonts w:cs="Arial"/>
                <w:sz w:val="20"/>
              </w:rPr>
            </w:pP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uppressAutoHyphens/>
              <w:overflowPunct w:val="0"/>
              <w:autoSpaceDE w:val="0"/>
              <w:autoSpaceDN w:val="0"/>
              <w:adjustRightInd w:val="0"/>
              <w:spacing w:line="260" w:lineRule="exact"/>
              <w:jc w:val="left"/>
              <w:textAlignment w:val="baseline"/>
              <w:rPr>
                <w:rFonts w:cs="Arial"/>
                <w:b/>
                <w:sz w:val="20"/>
                <w:lang w:eastAsia="sl-SI"/>
              </w:rPr>
            </w:pPr>
            <w:r w:rsidRPr="00D461C6">
              <w:rPr>
                <w:rFonts w:cs="Arial"/>
                <w:b/>
                <w:sz w:val="20"/>
                <w:lang w:eastAsia="sl-SI"/>
              </w:rPr>
              <w:t xml:space="preserve">ZADEVA: Zakon o varstvu pred ionizirajočimi sevanji in jedrski varnosti– predlog za obravnavo </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D461C6">
              <w:rPr>
                <w:rFonts w:cs="Arial"/>
                <w:b/>
                <w:sz w:val="20"/>
                <w:lang w:eastAsia="sl-SI"/>
              </w:rPr>
              <w:t>1. Predlog sklepov vlade:</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autoSpaceDE w:val="0"/>
              <w:autoSpaceDN w:val="0"/>
              <w:adjustRightInd w:val="0"/>
              <w:spacing w:line="240" w:lineRule="atLeast"/>
              <w:rPr>
                <w:rFonts w:cs="Arial"/>
                <w:bCs/>
                <w:sz w:val="20"/>
              </w:rPr>
            </w:pPr>
            <w:r w:rsidRPr="00D461C6">
              <w:rPr>
                <w:rFonts w:cs="Arial"/>
                <w:iCs/>
                <w:sz w:val="20"/>
                <w:lang w:eastAsia="sl-SI"/>
              </w:rPr>
              <w:t>(</w:t>
            </w:r>
            <w:r w:rsidRPr="00D461C6">
              <w:rPr>
                <w:rFonts w:cs="Arial"/>
                <w:bCs/>
                <w:sz w:val="20"/>
              </w:rPr>
              <w:t>Na podlagi drugega odstavka 2. člena Zakona o Vladi Republike Slovenije (Uradni list RS, št. 24/05 – uradno prečiščeno besedilo, 109/08, 38/10 – ZUKN, 8/12, 21/13, 47/13 – ZDU-1G in 65/14) je Vlada Republike Slovenije na svoji … seji dne … … sprejela sklep:</w:t>
            </w:r>
          </w:p>
          <w:p w:rsidR="00D461C6" w:rsidRPr="00D461C6" w:rsidRDefault="00D461C6" w:rsidP="00A24A2F">
            <w:pPr>
              <w:autoSpaceDE w:val="0"/>
              <w:autoSpaceDN w:val="0"/>
              <w:adjustRightInd w:val="0"/>
              <w:spacing w:line="240" w:lineRule="atLeast"/>
              <w:rPr>
                <w:rFonts w:cs="Arial"/>
                <w:bCs/>
                <w:sz w:val="20"/>
              </w:rPr>
            </w:pPr>
          </w:p>
          <w:p w:rsidR="00D461C6" w:rsidRPr="00D461C6" w:rsidRDefault="00D461C6" w:rsidP="00A24A2F">
            <w:pPr>
              <w:autoSpaceDE w:val="0"/>
              <w:autoSpaceDN w:val="0"/>
              <w:adjustRightInd w:val="0"/>
              <w:spacing w:line="240" w:lineRule="atLeast"/>
              <w:rPr>
                <w:rFonts w:cs="Arial"/>
                <w:bCs/>
                <w:sz w:val="20"/>
              </w:rPr>
            </w:pPr>
          </w:p>
          <w:p w:rsidR="00D461C6" w:rsidRPr="00D461C6" w:rsidRDefault="00D461C6" w:rsidP="00A24A2F">
            <w:pPr>
              <w:pStyle w:val="Neotevilenodstavek"/>
              <w:rPr>
                <w:sz w:val="20"/>
                <w:szCs w:val="20"/>
              </w:rPr>
            </w:pPr>
            <w:r w:rsidRPr="00D461C6">
              <w:rPr>
                <w:sz w:val="20"/>
                <w:szCs w:val="20"/>
              </w:rPr>
              <w:t>Vlada Republike Slovenije določi besedilo predloga Zakona o varstvu pred ionizirajočimi sevanji in jedrski varnosti</w:t>
            </w:r>
            <w:r w:rsidRPr="00D461C6" w:rsidDel="00917056">
              <w:rPr>
                <w:iCs/>
                <w:sz w:val="20"/>
                <w:szCs w:val="20"/>
              </w:rPr>
              <w:t xml:space="preserve"> </w:t>
            </w:r>
            <w:r w:rsidRPr="00D461C6">
              <w:rPr>
                <w:sz w:val="20"/>
                <w:szCs w:val="20"/>
              </w:rPr>
              <w:t xml:space="preserve">(EVA </w:t>
            </w:r>
            <w:r w:rsidRPr="00D461C6">
              <w:rPr>
                <w:iCs/>
                <w:sz w:val="20"/>
              </w:rPr>
              <w:t>2016-2550-0034</w:t>
            </w:r>
            <w:r w:rsidRPr="00D461C6">
              <w:rPr>
                <w:sz w:val="20"/>
                <w:szCs w:val="20"/>
              </w:rPr>
              <w:t>) in ga pošlje Državnemu zboru Republike Slovenije v obravnavo po rednem postopku.</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
                <w:iCs/>
                <w:sz w:val="20"/>
                <w:lang w:eastAsia="sl-SI"/>
              </w:rPr>
            </w:pPr>
            <w:r w:rsidRPr="00D461C6">
              <w:rPr>
                <w:rFonts w:cs="Arial"/>
                <w:b/>
                <w:sz w:val="20"/>
                <w:lang w:eastAsia="sl-SI"/>
              </w:rPr>
              <w:t>2. Predlog za obravnavo predloga zakona po nujnem ali skrajšanem postopku v državnem zboru z obrazložitvijo razlogov:</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iCs/>
                <w:sz w:val="20"/>
                <w:lang w:eastAsia="sl-SI"/>
              </w:rPr>
            </w:pPr>
            <w:r w:rsidRPr="00D461C6">
              <w:rPr>
                <w:rFonts w:cs="Arial"/>
                <w:iCs/>
                <w:sz w:val="20"/>
                <w:lang w:eastAsia="sl-SI"/>
              </w:rPr>
              <w:t>/</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
                <w:iCs/>
                <w:sz w:val="20"/>
                <w:lang w:eastAsia="sl-SI"/>
              </w:rPr>
            </w:pPr>
            <w:r w:rsidRPr="00D461C6">
              <w:rPr>
                <w:rFonts w:cs="Arial"/>
                <w:b/>
                <w:sz w:val="20"/>
                <w:lang w:eastAsia="sl-SI"/>
              </w:rPr>
              <w:t>3.a Osebe, odgovorne za strokovno pripravo in usklajenost gradiva:</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spacing w:line="240" w:lineRule="atLeast"/>
              <w:ind w:right="-1"/>
              <w:rPr>
                <w:rFonts w:cs="Arial"/>
                <w:iCs/>
                <w:sz w:val="20"/>
              </w:rPr>
            </w:pPr>
            <w:r w:rsidRPr="00D461C6">
              <w:rPr>
                <w:rFonts w:cs="Arial"/>
                <w:iCs/>
                <w:sz w:val="20"/>
              </w:rPr>
              <w:t>dr. Andrej Stritar, direktor Uprave RS za jedrsko varnost,</w:t>
            </w:r>
          </w:p>
          <w:p w:rsidR="00D461C6" w:rsidRPr="00D461C6" w:rsidRDefault="00D461C6" w:rsidP="00A24A2F">
            <w:pPr>
              <w:spacing w:line="240" w:lineRule="atLeast"/>
              <w:ind w:right="-1"/>
              <w:rPr>
                <w:rFonts w:cs="Arial"/>
                <w:iCs/>
                <w:sz w:val="20"/>
              </w:rPr>
            </w:pPr>
            <w:r w:rsidRPr="00D461C6">
              <w:rPr>
                <w:rFonts w:cs="Arial"/>
                <w:iCs/>
                <w:sz w:val="20"/>
              </w:rPr>
              <w:t>dr. Damijan Škrk, direktor Uprave RS za varstvo pred sevanji,</w:t>
            </w:r>
          </w:p>
          <w:p w:rsidR="00D461C6" w:rsidRPr="00D461C6" w:rsidRDefault="00D461C6" w:rsidP="00A24A2F">
            <w:pPr>
              <w:spacing w:line="240" w:lineRule="atLeast"/>
              <w:ind w:right="-1"/>
              <w:rPr>
                <w:rFonts w:cs="Arial"/>
                <w:iCs/>
                <w:sz w:val="20"/>
              </w:rPr>
            </w:pPr>
            <w:r w:rsidRPr="00D461C6">
              <w:rPr>
                <w:rFonts w:cs="Arial"/>
                <w:iCs/>
                <w:sz w:val="20"/>
              </w:rPr>
              <w:t>Aleš Škraban, sekretar na Upravi RS za jedrsko varnost,</w:t>
            </w:r>
          </w:p>
          <w:p w:rsidR="00D461C6" w:rsidRPr="00D461C6" w:rsidRDefault="00D461C6" w:rsidP="00A24A2F">
            <w:pPr>
              <w:widowControl/>
              <w:overflowPunct w:val="0"/>
              <w:autoSpaceDE w:val="0"/>
              <w:autoSpaceDN w:val="0"/>
              <w:adjustRightInd w:val="0"/>
              <w:spacing w:line="260" w:lineRule="exact"/>
              <w:textAlignment w:val="baseline"/>
              <w:rPr>
                <w:iCs/>
                <w:sz w:val="20"/>
              </w:rPr>
            </w:pPr>
            <w:r w:rsidRPr="00D461C6">
              <w:rPr>
                <w:iCs/>
                <w:sz w:val="20"/>
              </w:rPr>
              <w:t>Igor Osojnik, podsekretar na Upravi RS za jedrsko varnost,</w:t>
            </w:r>
          </w:p>
          <w:p w:rsidR="00D461C6" w:rsidRPr="00D461C6" w:rsidRDefault="00D461C6" w:rsidP="00A24A2F">
            <w:pPr>
              <w:widowControl/>
              <w:overflowPunct w:val="0"/>
              <w:autoSpaceDE w:val="0"/>
              <w:autoSpaceDN w:val="0"/>
              <w:adjustRightInd w:val="0"/>
              <w:spacing w:line="260" w:lineRule="exact"/>
              <w:textAlignment w:val="baseline"/>
              <w:rPr>
                <w:iCs/>
                <w:sz w:val="20"/>
              </w:rPr>
            </w:pPr>
            <w:r w:rsidRPr="00D461C6">
              <w:rPr>
                <w:iCs/>
                <w:sz w:val="20"/>
              </w:rPr>
              <w:t xml:space="preserve">dr. Nina Jug, podsekretarka na Upravi RS za </w:t>
            </w:r>
            <w:r w:rsidRPr="00D461C6">
              <w:rPr>
                <w:rFonts w:cs="Arial"/>
                <w:iCs/>
                <w:sz w:val="20"/>
              </w:rPr>
              <w:t>varstvo pred sevanji</w:t>
            </w:r>
            <w:r w:rsidRPr="00D461C6">
              <w:rPr>
                <w:iCs/>
                <w:sz w:val="20"/>
              </w:rPr>
              <w:t>.</w:t>
            </w:r>
          </w:p>
          <w:p w:rsidR="00D461C6" w:rsidRPr="00D461C6" w:rsidRDefault="00D461C6" w:rsidP="00A24A2F">
            <w:pPr>
              <w:widowControl/>
              <w:overflowPunct w:val="0"/>
              <w:autoSpaceDE w:val="0"/>
              <w:autoSpaceDN w:val="0"/>
              <w:adjustRightInd w:val="0"/>
              <w:spacing w:line="260" w:lineRule="exact"/>
              <w:textAlignment w:val="baseline"/>
              <w:rPr>
                <w:iCs/>
                <w:sz w:val="20"/>
              </w:rPr>
            </w:pPr>
            <w:r w:rsidRPr="00D461C6">
              <w:rPr>
                <w:iCs/>
                <w:sz w:val="20"/>
              </w:rPr>
              <w:t>Igor Sirc, podsekretar na Upravi RS za jedrsko varnost.</w:t>
            </w:r>
          </w:p>
          <w:p w:rsidR="00D461C6" w:rsidRPr="00D461C6" w:rsidRDefault="00D461C6" w:rsidP="00A24A2F">
            <w:pPr>
              <w:widowControl/>
              <w:overflowPunct w:val="0"/>
              <w:autoSpaceDE w:val="0"/>
              <w:autoSpaceDN w:val="0"/>
              <w:adjustRightInd w:val="0"/>
              <w:spacing w:line="260" w:lineRule="exact"/>
              <w:textAlignment w:val="baseline"/>
              <w:rPr>
                <w:iCs/>
                <w:sz w:val="20"/>
              </w:rPr>
            </w:pP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
                <w:iCs/>
                <w:sz w:val="20"/>
                <w:lang w:eastAsia="sl-SI"/>
              </w:rPr>
            </w:pPr>
            <w:r w:rsidRPr="00D461C6">
              <w:rPr>
                <w:rFonts w:cs="Arial"/>
                <w:b/>
                <w:iCs/>
                <w:sz w:val="20"/>
                <w:lang w:eastAsia="sl-SI"/>
              </w:rPr>
              <w:t xml:space="preserve">3.b Zunanji strokovnjaki, ki so </w:t>
            </w:r>
            <w:r w:rsidRPr="00D461C6">
              <w:rPr>
                <w:rFonts w:cs="Arial"/>
                <w:b/>
                <w:sz w:val="20"/>
                <w:lang w:eastAsia="sl-SI"/>
              </w:rPr>
              <w:t>sodelovali pri pripravi dela ali celotnega gradiva:</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iCs/>
                <w:sz w:val="20"/>
                <w:lang w:eastAsia="sl-SI"/>
              </w:rPr>
            </w:pPr>
            <w:r w:rsidRPr="00D461C6">
              <w:rPr>
                <w:rFonts w:cs="Arial"/>
                <w:iCs/>
                <w:sz w:val="20"/>
                <w:lang w:eastAsia="sl-SI"/>
              </w:rPr>
              <w:t>/</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
                <w:iCs/>
                <w:sz w:val="20"/>
                <w:lang w:eastAsia="sl-SI"/>
              </w:rPr>
            </w:pPr>
            <w:r w:rsidRPr="00D461C6">
              <w:rPr>
                <w:rFonts w:cs="Arial"/>
                <w:b/>
                <w:sz w:val="20"/>
                <w:lang w:eastAsia="sl-SI"/>
              </w:rPr>
              <w:t>4. Predstavniki vlade, ki bodo sodelovali pri delu državnega zbora:</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spacing w:line="240" w:lineRule="atLeast"/>
              <w:ind w:right="-1"/>
              <w:rPr>
                <w:rFonts w:cs="Arial"/>
                <w:iCs/>
                <w:sz w:val="20"/>
              </w:rPr>
            </w:pPr>
            <w:r w:rsidRPr="00D461C6">
              <w:rPr>
                <w:rFonts w:cs="Arial"/>
                <w:iCs/>
                <w:sz w:val="20"/>
              </w:rPr>
              <w:t>Irena Majcen, ministrica za okolje in prostor,</w:t>
            </w:r>
          </w:p>
          <w:p w:rsidR="00D461C6" w:rsidRPr="00D461C6" w:rsidRDefault="00D461C6" w:rsidP="00A24A2F">
            <w:pPr>
              <w:spacing w:line="240" w:lineRule="atLeast"/>
              <w:ind w:right="-1"/>
              <w:rPr>
                <w:rFonts w:cs="Arial"/>
                <w:iCs/>
                <w:sz w:val="20"/>
              </w:rPr>
            </w:pPr>
            <w:r w:rsidRPr="00D461C6">
              <w:rPr>
                <w:rFonts w:cs="Arial"/>
                <w:iCs/>
                <w:sz w:val="20"/>
              </w:rPr>
              <w:t>dr. Andrej Stritar, direktor Uprave RS za jedrsko varnost,</w:t>
            </w:r>
          </w:p>
          <w:p w:rsidR="00D461C6" w:rsidRPr="00D461C6" w:rsidRDefault="00D461C6" w:rsidP="00A24A2F">
            <w:pPr>
              <w:spacing w:line="240" w:lineRule="atLeast"/>
              <w:ind w:right="-1"/>
              <w:rPr>
                <w:rFonts w:cs="Arial"/>
                <w:iCs/>
                <w:sz w:val="20"/>
              </w:rPr>
            </w:pPr>
            <w:r w:rsidRPr="00D461C6">
              <w:rPr>
                <w:rFonts w:cs="Arial"/>
                <w:iCs/>
                <w:sz w:val="20"/>
              </w:rPr>
              <w:t>dr. Damijan Škrk, direktor Uprave RS za varstvo pred sevanji,</w:t>
            </w:r>
          </w:p>
          <w:p w:rsidR="00D461C6" w:rsidRPr="00D461C6" w:rsidRDefault="00D461C6" w:rsidP="00A24A2F">
            <w:pPr>
              <w:spacing w:line="240" w:lineRule="atLeast"/>
              <w:ind w:right="-1"/>
              <w:rPr>
                <w:rFonts w:cs="Arial"/>
                <w:iCs/>
                <w:sz w:val="20"/>
              </w:rPr>
            </w:pPr>
            <w:r w:rsidRPr="00D461C6">
              <w:rPr>
                <w:rFonts w:cs="Arial"/>
                <w:iCs/>
                <w:sz w:val="20"/>
              </w:rPr>
              <w:t>Aleš Škraban, sekretar na Upravi RS za jedrsko varnost,</w:t>
            </w:r>
          </w:p>
          <w:p w:rsidR="00D461C6" w:rsidRPr="00D461C6" w:rsidRDefault="00D461C6" w:rsidP="00A24A2F">
            <w:pPr>
              <w:widowControl/>
              <w:overflowPunct w:val="0"/>
              <w:autoSpaceDE w:val="0"/>
              <w:autoSpaceDN w:val="0"/>
              <w:adjustRightInd w:val="0"/>
              <w:spacing w:line="260" w:lineRule="exact"/>
              <w:textAlignment w:val="baseline"/>
              <w:rPr>
                <w:iCs/>
                <w:sz w:val="20"/>
              </w:rPr>
            </w:pPr>
            <w:r w:rsidRPr="00D461C6">
              <w:rPr>
                <w:iCs/>
                <w:sz w:val="20"/>
              </w:rPr>
              <w:t>Igor Osojnik, podsekretar na Upravi RS za jedrsko varnost,</w:t>
            </w:r>
          </w:p>
          <w:p w:rsidR="00D461C6" w:rsidRPr="00D461C6" w:rsidRDefault="00D461C6" w:rsidP="00A24A2F">
            <w:pPr>
              <w:spacing w:line="240" w:lineRule="atLeast"/>
              <w:ind w:right="-1"/>
              <w:rPr>
                <w:rFonts w:cs="Arial"/>
                <w:iCs/>
                <w:sz w:val="20"/>
              </w:rPr>
            </w:pPr>
            <w:r w:rsidRPr="00D461C6">
              <w:rPr>
                <w:iCs/>
                <w:sz w:val="20"/>
              </w:rPr>
              <w:t xml:space="preserve">dr. Nina Jug, podsekretarka na Upravi RS za </w:t>
            </w:r>
            <w:r w:rsidRPr="00D461C6">
              <w:rPr>
                <w:rFonts w:cs="Arial"/>
                <w:iCs/>
                <w:sz w:val="20"/>
              </w:rPr>
              <w:t>varstvo pred sevanji</w:t>
            </w:r>
          </w:p>
          <w:p w:rsidR="00D461C6" w:rsidRPr="00D461C6" w:rsidRDefault="00D461C6" w:rsidP="00A24A2F">
            <w:pPr>
              <w:spacing w:line="240" w:lineRule="atLeast"/>
              <w:ind w:right="-1"/>
              <w:rPr>
                <w:rFonts w:cs="Arial"/>
                <w:b/>
                <w:sz w:val="20"/>
                <w:lang w:eastAsia="sl-SI"/>
              </w:rPr>
            </w:pPr>
            <w:r w:rsidRPr="00D461C6">
              <w:rPr>
                <w:rFonts w:cs="Arial"/>
                <w:iCs/>
                <w:sz w:val="20"/>
              </w:rPr>
              <w:t xml:space="preserve">Igor Sirc, </w:t>
            </w:r>
            <w:r w:rsidRPr="00D461C6">
              <w:rPr>
                <w:iCs/>
                <w:sz w:val="20"/>
              </w:rPr>
              <w:t>podsekretar na Upravi RS za jedrsko varnost</w:t>
            </w:r>
            <w:r w:rsidRPr="00D461C6">
              <w:rPr>
                <w:rFonts w:cs="Arial"/>
                <w:iCs/>
                <w:sz w:val="20"/>
              </w:rPr>
              <w:t>.</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D461C6">
              <w:rPr>
                <w:rFonts w:cs="Arial"/>
                <w:b/>
                <w:sz w:val="20"/>
                <w:lang w:eastAsia="sl-SI"/>
              </w:rPr>
              <w:t>5. Kratek povzetek gradiva:</w:t>
            </w:r>
          </w:p>
        </w:tc>
      </w:tr>
    </w:tbl>
    <w:p w:rsidR="00D461C6" w:rsidRPr="00D461C6" w:rsidRDefault="00D461C6" w:rsidP="00A24A2F">
      <w:pPr>
        <w:pStyle w:val="Neotevilenodstavek"/>
        <w:rPr>
          <w:iCs/>
          <w:sz w:val="20"/>
        </w:rPr>
        <w:sectPr w:rsidR="00D461C6" w:rsidRPr="00D461C6">
          <w:headerReference w:type="default" r:id="rId8"/>
          <w:pgSz w:w="11906" w:h="16838"/>
          <w:pgMar w:top="1417" w:right="1417" w:bottom="1417" w:left="1417" w:header="708" w:footer="708" w:gutter="0"/>
          <w:cols w:space="708"/>
          <w:docGrid w:linePitch="360"/>
        </w:sect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515"/>
        <w:gridCol w:w="888"/>
        <w:gridCol w:w="1409"/>
        <w:gridCol w:w="166"/>
        <w:gridCol w:w="1418"/>
        <w:gridCol w:w="454"/>
        <w:gridCol w:w="384"/>
        <w:gridCol w:w="222"/>
        <w:gridCol w:w="357"/>
        <w:gridCol w:w="1842"/>
      </w:tblGrid>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pStyle w:val="Neotevilenodstavek"/>
              <w:rPr>
                <w:iCs/>
                <w:sz w:val="20"/>
              </w:rPr>
            </w:pPr>
            <w:r w:rsidRPr="00D461C6">
              <w:rPr>
                <w:iCs/>
                <w:sz w:val="20"/>
              </w:rPr>
              <w:lastRenderedPageBreak/>
              <w:t xml:space="preserve">Veljavni Zakon o varstvu pred ionizirajočimi sevanji in jedrski varnosti (Uradni list RS, št. 102/04 – uradno prečiščeno besedilo, 70/08 – ZVO-1B, 60/11 in 74/15) je bil sprejet v Državnem zboru Republike Slovenije 11. 7. 2002 in je nadomestil prejšnja, zastarela zakona, Zakon o varstvu pred ionizirajočimi sevanji in o posebnih varnostnih ukrepih pri uporabi jedrske energije (Uradni list SFRJ, št. 62/84), ki je veljal za celotno ozemlje nekdanje federativno urejene Republike Jugoslavije, ter hkrati veljaven slovenski predpis, Zakon o izvajanju varstva pred ionizirajočimi sevanji in o ukrepih za varnost jedrskih objektov in naprav (Uradni list SRS, št. 28/80). Veljavni zakon je prilagodil slovensko zakonodajo na področju varstva pred ionizirajočimi sevanji in jedrski varnosti tedaj veljavnim pravnim aktom EU (zlasti aktom Evropske skupnosti za atomsko energijo — EURATOM) in mednarodnim sporazumom, katerih pogodbenica je Republika Slovenija (zlasti pogodbam, katerih depozitar je Mednarodna agencija za atomsko energijo). </w:t>
            </w:r>
          </w:p>
          <w:p w:rsidR="00D461C6" w:rsidRPr="00D461C6" w:rsidRDefault="00D461C6" w:rsidP="00A24A2F">
            <w:pPr>
              <w:pStyle w:val="Neotevilenodstavek"/>
              <w:rPr>
                <w:iCs/>
                <w:sz w:val="20"/>
              </w:rPr>
            </w:pPr>
            <w:r w:rsidRPr="00D461C6">
              <w:rPr>
                <w:iCs/>
                <w:sz w:val="20"/>
              </w:rPr>
              <w:t>Poglavitne novosti, ki jih prinaša novi zakon glede na obstoječega in so posledica novih temeljnih varnostnih standardov na področju varstva pred sevanji, se nanašajo zlasti na:</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varstvo pred sevanji zaradi naravnih virov sevanja, vključujoč varstvo zaradi radona na delovnih mestih in v bivalnih prostorih ter ukrepe za zmanjšanje izpostavljenosti zaradi gradbenih materialov ter ozaveščanje vseh deležnikov,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nadzor predmetov splošne rabe s stališča varstva pred sevanji,</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upravljanje s kontaminiranimi območji, ki jih ni mogoče očistiti,</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jasno ločevanje med obstoječo in načrtovano izpostavljenostjo ter izpostavljenostjo med izrednim dogodkom,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sodelovanje in usklajeno ukrepanje vseh držav članic EU v primeru izrednega dogodka,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izenačenje vrednosti za izvzetje in odpravo nadzora nad radioaktivnimi snovmi in</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vključenost medicinskih fizikov v izvedbo radioloških posegov, ki povzročajo višje izpostavljenosti pacientov,</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specializacija iz medicinske fizike,</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zahteve za ugotavljanje in preverjanje upravičenost medicinskih radioloških posegov,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ocenjevanje izpostavljenosti pacientov glede na starost in spol,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zahteve za poročanje upravnim organom v primeru nenamerne izpostavljenosti v zdravstvene namene,</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zahteva, da izvid radiološkega posega vsebuje podatek, potreben za oceno doze. </w:t>
            </w:r>
          </w:p>
          <w:p w:rsidR="00D461C6" w:rsidRPr="00D461C6" w:rsidRDefault="00D461C6" w:rsidP="00A24A2F">
            <w:pPr>
              <w:pStyle w:val="Neotevilenodstavek"/>
              <w:rPr>
                <w:iCs/>
                <w:sz w:val="20"/>
              </w:rPr>
            </w:pPr>
            <w:r w:rsidRPr="00D461C6">
              <w:rPr>
                <w:iCs/>
                <w:sz w:val="20"/>
              </w:rPr>
              <w:t xml:space="preserve">Ob tem so predlagane še nadaljnje poenostavitve glede izvajanja sevalnih dejavnosti, saj novi zakon za nekatere manj nevarne oblike sevalnih dejavnosti prinaša tudi možnost zgolj registracije, namesto pridobitve dovoljenja. </w:t>
            </w:r>
          </w:p>
          <w:p w:rsidR="00D461C6" w:rsidRPr="00D461C6" w:rsidRDefault="00D461C6" w:rsidP="00A24A2F">
            <w:pPr>
              <w:pStyle w:val="Neotevilenodstavek"/>
              <w:rPr>
                <w:iCs/>
                <w:sz w:val="20"/>
              </w:rPr>
            </w:pPr>
            <w:r w:rsidRPr="00D461C6">
              <w:rPr>
                <w:iCs/>
                <w:sz w:val="20"/>
              </w:rPr>
              <w:t xml:space="preserve">Predlaganih je še več manjših sprememb, ki predstavljajo manjše ne vsebinske redakcijske popravke ter odpravo manjših nedoslednosti in pomanjkljivosti, ki so se pokazale v času uporabe sedaj veljavnega zakona. </w:t>
            </w:r>
          </w:p>
          <w:p w:rsidR="00D461C6" w:rsidRPr="00D461C6" w:rsidRDefault="00D461C6" w:rsidP="00A24A2F">
            <w:pPr>
              <w:pStyle w:val="Neotevilenodstavek"/>
              <w:rPr>
                <w:iCs/>
                <w:sz w:val="20"/>
              </w:rPr>
            </w:pPr>
            <w:r w:rsidRPr="00D461C6">
              <w:rPr>
                <w:iCs/>
                <w:sz w:val="20"/>
              </w:rPr>
              <w:t xml:space="preserve">S predlaganim zakonom se v slovenski pravni red prenašajo zlasti zahteve Direktive Sveta 2013/59/Euratom z dne 5. decembra 2013 o določitvi temeljnih varnostnih standardov za varstvo pred nevarnostmi zaradi ionizirajočega sevanja, ki je strokovni javnosti bolj znana kot t.i. EU BSS direktiva (Basic Safety Standards). EU BSS direktiva je bila sprejeta že leta 2013, prehodno obdobje za njeno transpozicijo v nacionalne pravne rede držav članic EU pa se bo izteklo 6. februarja 2018. </w:t>
            </w:r>
          </w:p>
          <w:p w:rsidR="00D461C6" w:rsidRPr="00D461C6" w:rsidRDefault="00D461C6" w:rsidP="00A24A2F">
            <w:pPr>
              <w:pStyle w:val="Neotevilenodstavek"/>
              <w:rPr>
                <w:iCs/>
                <w:sz w:val="20"/>
              </w:rPr>
            </w:pPr>
            <w:r w:rsidRPr="00D461C6">
              <w:rPr>
                <w:iCs/>
                <w:sz w:val="20"/>
              </w:rPr>
              <w:t>EU BSS direktiva nadomešča dosedanjih pet direktiv s področja varstva pred sevanji (poleg dosedanje direktive o temeljnih standardih iz leta 1996 še direktivo o varstvu zdravja posameznikov pred nevarnostjo ionizirajočega sevanja zaradi izpostavljenosti sevanju v zdravstvu iz leta 1997, direktivo o obveščanju prebivalstva o ukrepih zdravstvenega varstva, ki jih je treba sprejeti, in o pravilih ravnanja v primeru radiološkega izrednega dogodka iz leta 1989, direktivo o operativni zaščiti zunanjih delavcev, ki so med svojimi aktivnostmi na kontroliranih območjih izpostavljeni nevarnosti ionizirajočega sevanja, iz leta 1990 in direktivo o nadzoru visokoaktivnih zaprtih radioaktivnih virov in virov neznanega izvora iz leta 2003), ki so bile prenesene v naš pravni red z do sedaj veljavnim zakonom in podzakonskimi akti. Posodobljena direktiva temelji na priporočilih združenja ICRP iz leta 2007 (Publikacija ICRP 103), vključuje izsledke novejših znanstvenih raziskav in prepoznane dobre prakse ter sledi dokumentu Mednarodne agencije za atomsko energijo IAEA BSS GSR PART 3.</w:t>
            </w:r>
          </w:p>
          <w:p w:rsidR="00D461C6" w:rsidRPr="00D461C6" w:rsidRDefault="00D461C6" w:rsidP="00A24A2F">
            <w:pPr>
              <w:pStyle w:val="Neotevilenodstavek"/>
              <w:rPr>
                <w:iCs/>
                <w:sz w:val="20"/>
              </w:rPr>
            </w:pPr>
            <w:r w:rsidRPr="00D461C6">
              <w:rPr>
                <w:iCs/>
                <w:sz w:val="20"/>
              </w:rPr>
              <w:t xml:space="preserve">Ker so spremembe na področju varstva pred sevanji precej obširne, poglavja zakona, ki urejajo ta področja pa predstavljajo pomemben del zakona, se je Uprava RS za jedrsko varnost v sodelovanju z Upravo RS za varstvo pred sevanji odločila za pripravo novega zakona, ne pa za novelo obstoječega. </w:t>
            </w:r>
          </w:p>
          <w:p w:rsidR="00D461C6" w:rsidRPr="00D461C6" w:rsidRDefault="00D461C6" w:rsidP="00A24A2F">
            <w:pPr>
              <w:pStyle w:val="Neotevilenodstavek"/>
              <w:spacing w:line="240" w:lineRule="auto"/>
              <w:rPr>
                <w:iCs/>
                <w:sz w:val="20"/>
              </w:rPr>
            </w:pPr>
            <w:r w:rsidRPr="00D461C6">
              <w:rPr>
                <w:iCs/>
                <w:sz w:val="20"/>
              </w:rPr>
              <w:t xml:space="preserve">Na ta način se nadaljuje kontinuirani postopek prilagajanja slovenske zakonodaje najnovejšim spoznanjem na področju urejanja varstva pred sevanji in jedrske varnosti. Ob tem namreč velja omeniti, da se z osnutkom novega zakona uvajajo tudi nekatere manjše spremembe na področju jedrske varnosti, ki izhajajo iz določil Direktive Sveta 2014/87/Euratom z dne 8. julija 2014 o spremembi Direktive 2009/71/Euratom o vzpostavitvi okvira Skupnosti za jedrsko varnost jedrskih objektov (t.i. spremenjena direktiva o jedrski varnosti), ki je bila izdana v času post-Fukušimskih akcij v EU. Skrajni rok za prenos te direktive v domači pravni red je 15. avgust 2017. Prenos najbolj </w:t>
            </w:r>
            <w:r w:rsidRPr="00D461C6">
              <w:rPr>
                <w:iCs/>
                <w:sz w:val="20"/>
              </w:rPr>
              <w:lastRenderedPageBreak/>
              <w:t>bistvenih zahtev te direktive je bil že izveden s sprejetjem novih pravilnikov o dejavnikih sevalne in jedrske varnosti ter o zagotavljanju varnosti po začetku obratovanja sevalnih ali jedrskih objektov. Nekaj določb direktive, zlasti glede mednarodnega sodelovanja in zagotavljanja javnosti podatkov, pa bo prenesenih s tem novim zakonom.</w:t>
            </w: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D461C6">
              <w:rPr>
                <w:rFonts w:cs="Arial"/>
                <w:b/>
                <w:sz w:val="20"/>
                <w:lang w:eastAsia="sl-SI"/>
              </w:rPr>
              <w:lastRenderedPageBreak/>
              <w:t>6. Presoja posledic za: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a)</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sz w:val="20"/>
                <w:lang w:eastAsia="sl-SI"/>
              </w:rPr>
            </w:pPr>
            <w:r w:rsidRPr="00D461C6">
              <w:rPr>
                <w:rFonts w:cs="Arial"/>
                <w:sz w:val="20"/>
                <w:lang w:eastAsia="sl-SI"/>
              </w:rPr>
              <w:t>javnofinančna sredstva nad 40.000 EUR v tekočem in naslednjih treh letih</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b)</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iCs/>
                <w:sz w:val="20"/>
                <w:lang w:eastAsia="sl-SI"/>
              </w:rPr>
            </w:pPr>
            <w:r w:rsidRPr="00D461C6">
              <w:rPr>
                <w:rFonts w:cs="Arial"/>
                <w:bCs/>
                <w:sz w:val="20"/>
                <w:lang w:eastAsia="sl-SI"/>
              </w:rPr>
              <w:t>usklajenost slovenskega pravnega reda s pravnim redom Evropske unije</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c)</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iCs/>
                <w:sz w:val="20"/>
                <w:lang w:eastAsia="sl-SI"/>
              </w:rPr>
            </w:pPr>
            <w:r w:rsidRPr="00D461C6">
              <w:rPr>
                <w:rFonts w:cs="Arial"/>
                <w:sz w:val="20"/>
                <w:lang w:eastAsia="sl-SI"/>
              </w:rPr>
              <w:t>administrativne posledice</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č)</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Cs/>
                <w:sz w:val="20"/>
                <w:lang w:eastAsia="sl-SI"/>
              </w:rPr>
            </w:pPr>
            <w:r w:rsidRPr="00D461C6">
              <w:rPr>
                <w:rFonts w:cs="Arial"/>
                <w:sz w:val="20"/>
                <w:lang w:eastAsia="sl-SI"/>
              </w:rPr>
              <w:t>gospodarstvo, zlasti</w:t>
            </w:r>
            <w:r w:rsidRPr="00D461C6">
              <w:rPr>
                <w:rFonts w:cs="Arial"/>
                <w:bCs/>
                <w:sz w:val="20"/>
                <w:lang w:eastAsia="sl-SI"/>
              </w:rPr>
              <w:t xml:space="preserve"> mala in srednja podjetja ter konkurenčnost podjetij</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d)</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Cs/>
                <w:sz w:val="20"/>
                <w:lang w:eastAsia="sl-SI"/>
              </w:rPr>
            </w:pPr>
            <w:r w:rsidRPr="00D461C6">
              <w:rPr>
                <w:rFonts w:cs="Arial"/>
                <w:bCs/>
                <w:sz w:val="20"/>
                <w:lang w:eastAsia="sl-SI"/>
              </w:rPr>
              <w:t>okolje, vključno s prostorskimi in varstvenimi vidiki</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NE</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e)</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Cs/>
                <w:sz w:val="20"/>
                <w:lang w:eastAsia="sl-SI"/>
              </w:rPr>
            </w:pPr>
            <w:r w:rsidRPr="00D461C6">
              <w:rPr>
                <w:rFonts w:cs="Arial"/>
                <w:bCs/>
                <w:sz w:val="20"/>
                <w:lang w:eastAsia="sl-SI"/>
              </w:rPr>
              <w:t>socialno področje</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auto"/>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f)</w:t>
            </w:r>
          </w:p>
        </w:tc>
        <w:tc>
          <w:tcPr>
            <w:tcW w:w="5456" w:type="dxa"/>
            <w:gridSpan w:val="8"/>
            <w:tcBorders>
              <w:top w:val="single" w:sz="4" w:space="0" w:color="000000"/>
              <w:left w:val="single" w:sz="4" w:space="0" w:color="000000"/>
              <w:bottom w:val="single" w:sz="4" w:space="0" w:color="auto"/>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Cs/>
                <w:sz w:val="20"/>
                <w:lang w:eastAsia="sl-SI"/>
              </w:rPr>
            </w:pPr>
            <w:r w:rsidRPr="00D461C6">
              <w:rPr>
                <w:rFonts w:cs="Arial"/>
                <w:bCs/>
                <w:sz w:val="20"/>
                <w:lang w:eastAsia="sl-SI"/>
              </w:rPr>
              <w:t>dokumente razvojnega načrtovanja:</w:t>
            </w:r>
          </w:p>
          <w:p w:rsidR="00D461C6" w:rsidRPr="00D461C6" w:rsidRDefault="00D461C6" w:rsidP="00D461C6">
            <w:pPr>
              <w:widowControl/>
              <w:numPr>
                <w:ilvl w:val="0"/>
                <w:numId w:val="1"/>
              </w:numPr>
              <w:overflowPunct w:val="0"/>
              <w:autoSpaceDE w:val="0"/>
              <w:autoSpaceDN w:val="0"/>
              <w:adjustRightInd w:val="0"/>
              <w:snapToGrid w:val="0"/>
              <w:spacing w:line="260" w:lineRule="exact"/>
              <w:jc w:val="left"/>
              <w:textAlignment w:val="baseline"/>
              <w:rPr>
                <w:rFonts w:cs="Arial"/>
                <w:bCs/>
                <w:sz w:val="20"/>
                <w:lang w:eastAsia="sl-SI"/>
              </w:rPr>
            </w:pPr>
            <w:r w:rsidRPr="00D461C6">
              <w:rPr>
                <w:rFonts w:cs="Arial"/>
                <w:bCs/>
                <w:sz w:val="20"/>
                <w:lang w:eastAsia="sl-SI"/>
              </w:rPr>
              <w:t>nacionalne dokumente razvojnega načrtovanja</w:t>
            </w:r>
          </w:p>
          <w:p w:rsidR="00D461C6" w:rsidRPr="00D461C6" w:rsidRDefault="00D461C6" w:rsidP="00D461C6">
            <w:pPr>
              <w:widowControl/>
              <w:numPr>
                <w:ilvl w:val="0"/>
                <w:numId w:val="1"/>
              </w:numPr>
              <w:overflowPunct w:val="0"/>
              <w:autoSpaceDE w:val="0"/>
              <w:autoSpaceDN w:val="0"/>
              <w:adjustRightInd w:val="0"/>
              <w:snapToGrid w:val="0"/>
              <w:spacing w:line="260" w:lineRule="exact"/>
              <w:jc w:val="left"/>
              <w:textAlignment w:val="baseline"/>
              <w:rPr>
                <w:rFonts w:cs="Arial"/>
                <w:bCs/>
                <w:sz w:val="20"/>
                <w:lang w:eastAsia="sl-SI"/>
              </w:rPr>
            </w:pPr>
            <w:r w:rsidRPr="00D461C6">
              <w:rPr>
                <w:rFonts w:cs="Arial"/>
                <w:bCs/>
                <w:sz w:val="20"/>
                <w:lang w:eastAsia="sl-SI"/>
              </w:rPr>
              <w:t>razvojne politike na ravni programov po strukturi razvojne klasifikacije programskega proračuna</w:t>
            </w:r>
          </w:p>
          <w:p w:rsidR="00D461C6" w:rsidRPr="00D461C6" w:rsidRDefault="00D461C6" w:rsidP="00D461C6">
            <w:pPr>
              <w:widowControl/>
              <w:numPr>
                <w:ilvl w:val="0"/>
                <w:numId w:val="1"/>
              </w:numPr>
              <w:overflowPunct w:val="0"/>
              <w:autoSpaceDE w:val="0"/>
              <w:autoSpaceDN w:val="0"/>
              <w:adjustRightInd w:val="0"/>
              <w:snapToGrid w:val="0"/>
              <w:spacing w:line="260" w:lineRule="exact"/>
              <w:jc w:val="left"/>
              <w:textAlignment w:val="baseline"/>
              <w:rPr>
                <w:rFonts w:cs="Arial"/>
                <w:bCs/>
                <w:sz w:val="20"/>
                <w:lang w:eastAsia="sl-SI"/>
              </w:rPr>
            </w:pPr>
            <w:r w:rsidRPr="00D461C6">
              <w:rPr>
                <w:rFonts w:cs="Arial"/>
                <w:bCs/>
                <w:sz w:val="20"/>
                <w:lang w:eastAsia="sl-SI"/>
              </w:rPr>
              <w:t>razvojne dokumente Evropske unije in mednarodnih organizacij</w:t>
            </w:r>
          </w:p>
        </w:tc>
        <w:tc>
          <w:tcPr>
            <w:tcW w:w="2199" w:type="dxa"/>
            <w:gridSpan w:val="2"/>
            <w:tcBorders>
              <w:top w:val="single" w:sz="4" w:space="0" w:color="000000"/>
              <w:left w:val="single" w:sz="4" w:space="0" w:color="000000"/>
              <w:bottom w:val="single" w:sz="4" w:space="0" w:color="auto"/>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NE</w:t>
            </w:r>
          </w:p>
        </w:tc>
      </w:tr>
      <w:tr w:rsidR="00D461C6" w:rsidRPr="00D461C6" w:rsidTr="00A24A2F">
        <w:tc>
          <w:tcPr>
            <w:tcW w:w="9100" w:type="dxa"/>
            <w:gridSpan w:val="11"/>
            <w:tcBorders>
              <w:top w:val="single" w:sz="4" w:space="0" w:color="auto"/>
              <w:left w:val="single" w:sz="4" w:space="0" w:color="auto"/>
              <w:bottom w:val="single" w:sz="4" w:space="0" w:color="auto"/>
              <w:right w:val="single" w:sz="4" w:space="0" w:color="auto"/>
            </w:tcBorders>
            <w:hideMark/>
          </w:tcPr>
          <w:p w:rsidR="00D461C6" w:rsidRPr="00D461C6" w:rsidRDefault="00D461C6" w:rsidP="00A24A2F">
            <w:pPr>
              <w:suppressAutoHyphens/>
              <w:overflowPunct w:val="0"/>
              <w:autoSpaceDE w:val="0"/>
              <w:autoSpaceDN w:val="0"/>
              <w:adjustRightInd w:val="0"/>
              <w:spacing w:line="260" w:lineRule="exact"/>
              <w:jc w:val="left"/>
              <w:textAlignment w:val="baseline"/>
              <w:outlineLvl w:val="3"/>
              <w:rPr>
                <w:rFonts w:cs="Arial"/>
                <w:b/>
                <w:sz w:val="20"/>
                <w:lang w:eastAsia="sl-SI"/>
              </w:rPr>
            </w:pPr>
            <w:r w:rsidRPr="00D461C6">
              <w:rPr>
                <w:rFonts w:cs="Arial"/>
                <w:b/>
                <w:sz w:val="20"/>
                <w:lang w:eastAsia="sl-SI"/>
              </w:rPr>
              <w:t>7.a Predstavitev ocene finančnih posledic nad 40.000 EUR:</w:t>
            </w:r>
          </w:p>
          <w:p w:rsidR="00D461C6" w:rsidRPr="00D461C6" w:rsidRDefault="00D461C6" w:rsidP="00A24A2F">
            <w:pPr>
              <w:suppressAutoHyphens/>
              <w:overflowPunct w:val="0"/>
              <w:autoSpaceDE w:val="0"/>
              <w:autoSpaceDN w:val="0"/>
              <w:adjustRightInd w:val="0"/>
              <w:spacing w:line="260" w:lineRule="exact"/>
              <w:jc w:val="left"/>
              <w:textAlignment w:val="baseline"/>
              <w:outlineLvl w:val="3"/>
              <w:rPr>
                <w:rFonts w:cs="Arial"/>
                <w:sz w:val="20"/>
                <w:lang w:eastAsia="sl-SI"/>
              </w:rPr>
            </w:pPr>
            <w:r w:rsidRPr="00D461C6">
              <w:rPr>
                <w:rFonts w:cs="Arial"/>
                <w:sz w:val="20"/>
                <w:lang w:eastAsia="sl-SI"/>
              </w:rPr>
              <w:t>(Samo če izberete DA pod točko 6.a.)</w:t>
            </w:r>
          </w:p>
        </w:tc>
      </w:tr>
      <w:tr w:rsidR="00D461C6" w:rsidRPr="00D461C6" w:rsidTr="00A24A2F">
        <w:tc>
          <w:tcPr>
            <w:tcW w:w="9100" w:type="dxa"/>
            <w:gridSpan w:val="11"/>
            <w:tcBorders>
              <w:top w:val="single" w:sz="4" w:space="0" w:color="auto"/>
              <w:left w:val="single" w:sz="4" w:space="0" w:color="auto"/>
              <w:bottom w:val="single" w:sz="4" w:space="0" w:color="auto"/>
              <w:right w:val="single" w:sz="4" w:space="0" w:color="auto"/>
            </w:tcBorders>
            <w:hideMark/>
          </w:tcPr>
          <w:p w:rsidR="00D461C6" w:rsidRPr="00D461C6" w:rsidRDefault="00D461C6" w:rsidP="00A24A2F">
            <w:pPr>
              <w:widowControl/>
              <w:suppressAutoHyphens/>
              <w:overflowPunct w:val="0"/>
              <w:autoSpaceDE w:val="0"/>
              <w:autoSpaceDN w:val="0"/>
              <w:adjustRightInd w:val="0"/>
              <w:spacing w:before="280" w:after="60" w:line="260" w:lineRule="exact"/>
              <w:jc w:val="center"/>
              <w:textAlignment w:val="baseline"/>
              <w:outlineLvl w:val="3"/>
              <w:rPr>
                <w:rFonts w:cs="Arial"/>
                <w:b/>
                <w:sz w:val="20"/>
                <w:lang w:eastAsia="sl-SI"/>
              </w:rPr>
            </w:pPr>
            <w:r w:rsidRPr="00D461C6">
              <w:rPr>
                <w:rFonts w:cs="Arial"/>
                <w:b/>
                <w:sz w:val="20"/>
                <w:lang w:eastAsia="sl-SI"/>
              </w:rPr>
              <w:t>I. Ocena finančnih posledic, ki niso načrtovane v sprejetem proračunu</w:t>
            </w:r>
          </w:p>
        </w:tc>
      </w:tr>
      <w:tr w:rsidR="00D461C6" w:rsidRPr="00D461C6" w:rsidTr="00A24A2F">
        <w:trPr>
          <w:cantSplit/>
          <w:trHeight w:val="276"/>
        </w:trPr>
        <w:tc>
          <w:tcPr>
            <w:tcW w:w="2848" w:type="dxa"/>
            <w:gridSpan w:val="3"/>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spacing w:line="260" w:lineRule="atLeast"/>
              <w:ind w:left="-122" w:right="-112"/>
              <w:jc w:val="center"/>
              <w:rPr>
                <w:rFonts w:cs="Arial"/>
                <w:sz w:val="20"/>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Tekoče leto (t)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t + 1</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t + 2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t + 3</w:t>
            </w:r>
          </w:p>
        </w:tc>
      </w:tr>
      <w:tr w:rsidR="00D461C6" w:rsidRPr="00D461C6" w:rsidTr="00A24A2F">
        <w:trPr>
          <w:cantSplit/>
          <w:trHeight w:val="4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xml:space="preserve">) prihodkov državnega proračuna </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r>
      <w:tr w:rsidR="00D461C6" w:rsidRPr="00D461C6" w:rsidTr="00A24A2F">
        <w:trPr>
          <w:cantSplit/>
          <w:trHeight w:val="4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xml:space="preserve">) prihodkov občinskih proračunov </w:t>
            </w:r>
          </w:p>
        </w:tc>
        <w:tc>
          <w:tcPr>
            <w:tcW w:w="1575"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r>
      <w:tr w:rsidR="00D461C6" w:rsidRPr="00D461C6" w:rsidTr="00A24A2F">
        <w:trPr>
          <w:cantSplit/>
          <w:trHeight w:val="4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xml:space="preserve">) odhodkov državnega proračuna </w:t>
            </w:r>
          </w:p>
        </w:tc>
        <w:tc>
          <w:tcPr>
            <w:tcW w:w="1575"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spacing w:line="260" w:lineRule="atLeast"/>
              <w:jc w:val="center"/>
              <w:rPr>
                <w:rFonts w:cs="Arial"/>
                <w:sz w:val="20"/>
              </w:rPr>
            </w:pPr>
            <w:r w:rsidRPr="00D461C6">
              <w:rPr>
                <w:rFonts w:cs="Arial"/>
                <w:bCs/>
                <w:kern w:val="32"/>
                <w:sz w:val="20"/>
                <w:lang w:eastAsia="sl-SI"/>
              </w:rPr>
              <w:t xml:space="preserve"> +280.000 EUR</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bCs/>
                <w:kern w:val="32"/>
                <w:sz w:val="20"/>
                <w:lang w:eastAsia="sl-SI"/>
              </w:rPr>
            </w:pPr>
            <w:r w:rsidRPr="00D461C6">
              <w:rPr>
                <w:rFonts w:cs="Arial"/>
                <w:bCs/>
                <w:kern w:val="32"/>
                <w:sz w:val="20"/>
                <w:lang w:eastAsia="sl-SI"/>
              </w:rPr>
              <w:t xml:space="preserve"> +280.000 EUR</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bCs/>
                <w:kern w:val="32"/>
                <w:sz w:val="20"/>
                <w:lang w:eastAsia="sl-SI"/>
              </w:rPr>
            </w:pPr>
            <w:r w:rsidRPr="00D461C6">
              <w:rPr>
                <w:rFonts w:cs="Arial"/>
                <w:bCs/>
                <w:kern w:val="32"/>
                <w:sz w:val="20"/>
                <w:lang w:eastAsia="sl-SI"/>
              </w:rPr>
              <w:t xml:space="preserve"> +280.000 EUR</w:t>
            </w:r>
          </w:p>
        </w:tc>
      </w:tr>
      <w:tr w:rsidR="00D461C6" w:rsidRPr="00D461C6" w:rsidTr="00A24A2F">
        <w:trPr>
          <w:cantSplit/>
          <w:trHeight w:val="6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odhodkov občinskih proračunov</w:t>
            </w:r>
          </w:p>
        </w:tc>
        <w:tc>
          <w:tcPr>
            <w:tcW w:w="1575"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r>
      <w:tr w:rsidR="00D461C6" w:rsidRPr="00D461C6" w:rsidTr="00A24A2F">
        <w:trPr>
          <w:cantSplit/>
          <w:trHeight w:val="4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obveznosti za druga javnofinančna sredstva</w:t>
            </w:r>
          </w:p>
        </w:tc>
        <w:tc>
          <w:tcPr>
            <w:tcW w:w="1575"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r>
      <w:tr w:rsidR="00D461C6" w:rsidRPr="00D461C6" w:rsidTr="00A24A2F">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461C6" w:rsidRPr="00D461C6" w:rsidRDefault="00D461C6" w:rsidP="00A24A2F">
            <w:pPr>
              <w:widowControl/>
              <w:tabs>
                <w:tab w:val="left" w:pos="2340"/>
              </w:tabs>
              <w:spacing w:line="260" w:lineRule="atLeast"/>
              <w:ind w:left="142"/>
              <w:jc w:val="left"/>
              <w:outlineLvl w:val="0"/>
              <w:rPr>
                <w:rFonts w:cs="Arial"/>
                <w:b/>
                <w:kern w:val="32"/>
                <w:sz w:val="20"/>
                <w:lang w:eastAsia="sl-SI"/>
              </w:rPr>
            </w:pPr>
            <w:r w:rsidRPr="00D461C6">
              <w:rPr>
                <w:rFonts w:cs="Arial"/>
                <w:b/>
                <w:kern w:val="32"/>
                <w:sz w:val="20"/>
                <w:lang w:eastAsia="sl-SI"/>
              </w:rPr>
              <w:t>II. Finančne posledice za državni proračun</w:t>
            </w:r>
          </w:p>
        </w:tc>
      </w:tr>
      <w:tr w:rsidR="00D461C6" w:rsidRPr="00D461C6" w:rsidTr="00A24A2F">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461C6" w:rsidRPr="00D461C6" w:rsidRDefault="00D461C6" w:rsidP="00A24A2F">
            <w:pPr>
              <w:widowControl/>
              <w:tabs>
                <w:tab w:val="left" w:pos="2340"/>
              </w:tabs>
              <w:spacing w:line="260" w:lineRule="atLeast"/>
              <w:ind w:left="142"/>
              <w:jc w:val="left"/>
              <w:outlineLvl w:val="0"/>
              <w:rPr>
                <w:rFonts w:cs="Arial"/>
                <w:b/>
                <w:kern w:val="32"/>
                <w:sz w:val="20"/>
                <w:lang w:eastAsia="sl-SI"/>
              </w:rPr>
            </w:pPr>
            <w:r w:rsidRPr="00D461C6">
              <w:rPr>
                <w:rFonts w:cs="Arial"/>
                <w:b/>
                <w:kern w:val="32"/>
                <w:sz w:val="20"/>
                <w:lang w:eastAsia="sl-SI"/>
              </w:rPr>
              <w:t>II.a Pravice porabe za izvedbo predlaganih rešitev so zagotovljene:</w:t>
            </w:r>
          </w:p>
        </w:tc>
      </w:tr>
      <w:tr w:rsidR="00D461C6" w:rsidRPr="00D461C6" w:rsidTr="00A24A2F">
        <w:trPr>
          <w:cantSplit/>
          <w:trHeight w:val="100"/>
        </w:trPr>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 xml:space="preserve">Ime proračunskega uporabnika </w:t>
            </w:r>
          </w:p>
        </w:tc>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Šifra in naziv ukrepa, projekta</w:t>
            </w:r>
          </w:p>
        </w:tc>
        <w:tc>
          <w:tcPr>
            <w:tcW w:w="1584"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Šifra in naziv proračunske postavke</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Znesek za t + 1</w:t>
            </w:r>
          </w:p>
        </w:tc>
      </w:tr>
      <w:tr w:rsidR="00D461C6" w:rsidRPr="00D461C6" w:rsidTr="00A24A2F">
        <w:trPr>
          <w:cantSplit/>
          <w:trHeight w:val="328"/>
        </w:trPr>
        <w:tc>
          <w:tcPr>
            <w:tcW w:w="1960"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5841" w:type="dxa"/>
            <w:gridSpan w:val="6"/>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b/>
                <w:sz w:val="20"/>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
                <w:kern w:val="32"/>
                <w:sz w:val="20"/>
                <w:lang w:eastAsia="sl-SI"/>
              </w:rPr>
            </w:pPr>
            <w:r w:rsidRPr="00D461C6">
              <w:rPr>
                <w:rFonts w:cs="Arial"/>
                <w:bCs/>
                <w:kern w:val="32"/>
                <w:sz w:val="20"/>
                <w:lang w:eastAsia="sl-SI"/>
              </w:rPr>
              <w:t>/</w:t>
            </w:r>
          </w:p>
        </w:tc>
      </w:tr>
      <w:tr w:rsidR="00D461C6" w:rsidRPr="00D461C6" w:rsidTr="00A24A2F">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461C6" w:rsidRPr="00D461C6" w:rsidRDefault="00D461C6" w:rsidP="00A24A2F">
            <w:pPr>
              <w:widowControl/>
              <w:tabs>
                <w:tab w:val="left" w:pos="2340"/>
              </w:tabs>
              <w:spacing w:line="260" w:lineRule="atLeast"/>
              <w:jc w:val="left"/>
              <w:outlineLvl w:val="0"/>
              <w:rPr>
                <w:rFonts w:cs="Arial"/>
                <w:b/>
                <w:kern w:val="32"/>
                <w:sz w:val="20"/>
                <w:lang w:eastAsia="sl-SI"/>
              </w:rPr>
            </w:pPr>
            <w:r w:rsidRPr="00D461C6">
              <w:rPr>
                <w:rFonts w:cs="Arial"/>
                <w:b/>
                <w:kern w:val="32"/>
                <w:sz w:val="20"/>
                <w:lang w:eastAsia="sl-SI"/>
              </w:rPr>
              <w:lastRenderedPageBreak/>
              <w:t>II.b Manjkajoče pravice porabe bodo zagotovljene s prerazporeditvijo:</w:t>
            </w:r>
          </w:p>
        </w:tc>
      </w:tr>
      <w:tr w:rsidR="00D461C6" w:rsidRPr="00D461C6" w:rsidTr="00A24A2F">
        <w:trPr>
          <w:cantSplit/>
          <w:trHeight w:val="100"/>
        </w:trPr>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 xml:space="preserve">Ime proračunskega uporabnika </w:t>
            </w:r>
          </w:p>
        </w:tc>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Šifra in naziv ukrepa, projekta</w:t>
            </w:r>
          </w:p>
        </w:tc>
        <w:tc>
          <w:tcPr>
            <w:tcW w:w="1584"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 xml:space="preserve">Šifra in naziv proračunske postavke </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 xml:space="preserve">Znesek za t + 1 </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5841" w:type="dxa"/>
            <w:gridSpan w:val="6"/>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widowControl/>
              <w:tabs>
                <w:tab w:val="left" w:pos="360"/>
              </w:tabs>
              <w:spacing w:line="260" w:lineRule="atLeast"/>
              <w:jc w:val="left"/>
              <w:outlineLvl w:val="0"/>
              <w:rPr>
                <w:rFonts w:cs="Arial"/>
                <w:b/>
                <w:kern w:val="32"/>
                <w:sz w:val="20"/>
                <w:lang w:eastAsia="sl-SI"/>
              </w:rPr>
            </w:pPr>
            <w:r w:rsidRPr="00D461C6">
              <w:rPr>
                <w:rFonts w:cs="Arial"/>
                <w:b/>
                <w:kern w:val="32"/>
                <w:sz w:val="20"/>
                <w:lang w:eastAsia="sl-SI"/>
              </w:rPr>
              <w:t>SKUPAJ</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jc w:val="left"/>
              <w:outlineLvl w:val="0"/>
              <w:rPr>
                <w:rFonts w:cs="Arial"/>
                <w:b/>
                <w:kern w:val="32"/>
                <w:sz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jc w:val="left"/>
              <w:outlineLvl w:val="0"/>
              <w:rPr>
                <w:rFonts w:cs="Arial"/>
                <w:b/>
                <w:kern w:val="32"/>
                <w:sz w:val="20"/>
                <w:lang w:eastAsia="sl-SI"/>
              </w:rPr>
            </w:pPr>
          </w:p>
        </w:tc>
      </w:tr>
      <w:tr w:rsidR="00D461C6" w:rsidRPr="00D461C6" w:rsidTr="00A24A2F">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D461C6" w:rsidRPr="00D461C6" w:rsidRDefault="00D461C6" w:rsidP="00A24A2F">
            <w:pPr>
              <w:widowControl/>
              <w:tabs>
                <w:tab w:val="left" w:pos="2340"/>
              </w:tabs>
              <w:spacing w:line="260" w:lineRule="atLeast"/>
              <w:jc w:val="left"/>
              <w:outlineLvl w:val="0"/>
              <w:rPr>
                <w:rFonts w:cs="Arial"/>
                <w:b/>
                <w:kern w:val="32"/>
                <w:sz w:val="20"/>
                <w:lang w:eastAsia="sl-SI"/>
              </w:rPr>
            </w:pPr>
            <w:r w:rsidRPr="00D461C6">
              <w:rPr>
                <w:rFonts w:cs="Arial"/>
                <w:b/>
                <w:kern w:val="32"/>
                <w:sz w:val="20"/>
                <w:lang w:eastAsia="sl-SI"/>
              </w:rPr>
              <w:t>II.c Načrtovana nadomestitev zmanjšanih prihodkov in povečanih odhodkov proračuna:</w:t>
            </w:r>
          </w:p>
        </w:tc>
      </w:tr>
      <w:tr w:rsidR="00D461C6" w:rsidRPr="00D461C6" w:rsidTr="00A24A2F">
        <w:trPr>
          <w:cantSplit/>
          <w:trHeight w:val="100"/>
        </w:trPr>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ind w:left="-122" w:right="-112"/>
              <w:jc w:val="center"/>
              <w:rPr>
                <w:rFonts w:cs="Arial"/>
                <w:sz w:val="20"/>
              </w:rPr>
            </w:pPr>
            <w:r w:rsidRPr="00D461C6">
              <w:rPr>
                <w:rFonts w:cs="Arial"/>
                <w:sz w:val="20"/>
              </w:rPr>
              <w:t>Novi prihodki</w:t>
            </w:r>
          </w:p>
        </w:tc>
        <w:tc>
          <w:tcPr>
            <w:tcW w:w="203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ind w:left="-122" w:right="-112"/>
              <w:jc w:val="center"/>
              <w:rPr>
                <w:rFonts w:cs="Arial"/>
                <w:sz w:val="20"/>
              </w:rPr>
            </w:pPr>
            <w:r w:rsidRPr="00D461C6">
              <w:rPr>
                <w:rFonts w:cs="Arial"/>
                <w:sz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ind w:left="-122" w:right="-112"/>
              <w:jc w:val="center"/>
              <w:rPr>
                <w:rFonts w:cs="Arial"/>
                <w:sz w:val="20"/>
              </w:rPr>
            </w:pPr>
            <w:r w:rsidRPr="00D461C6">
              <w:rPr>
                <w:rFonts w:cs="Arial"/>
                <w:sz w:val="20"/>
              </w:rPr>
              <w:t>Znesek za t + 1</w:t>
            </w:r>
          </w:p>
        </w:tc>
      </w:tr>
      <w:tr w:rsidR="00D461C6" w:rsidRPr="00D461C6" w:rsidTr="00A24A2F">
        <w:trPr>
          <w:cantSplit/>
          <w:trHeight w:val="95"/>
        </w:trPr>
        <w:tc>
          <w:tcPr>
            <w:tcW w:w="425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038" w:type="dxa"/>
            <w:gridSpan w:val="3"/>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805"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425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038" w:type="dxa"/>
            <w:gridSpan w:val="3"/>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805"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425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038" w:type="dxa"/>
            <w:gridSpan w:val="3"/>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805"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widowControl/>
              <w:tabs>
                <w:tab w:val="left" w:pos="360"/>
              </w:tabs>
              <w:spacing w:line="260" w:lineRule="atLeast"/>
              <w:jc w:val="left"/>
              <w:outlineLvl w:val="0"/>
              <w:rPr>
                <w:rFonts w:cs="Arial"/>
                <w:b/>
                <w:kern w:val="32"/>
                <w:sz w:val="20"/>
                <w:lang w:eastAsia="sl-SI"/>
              </w:rPr>
            </w:pPr>
            <w:r w:rsidRPr="00D461C6">
              <w:rPr>
                <w:rFonts w:cs="Arial"/>
                <w:b/>
                <w:kern w:val="32"/>
                <w:sz w:val="20"/>
                <w:lang w:eastAsia="sl-SI"/>
              </w:rPr>
              <w:t>SKUPAJ</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jc w:val="left"/>
              <w:outlineLvl w:val="0"/>
              <w:rPr>
                <w:rFonts w:cs="Arial"/>
                <w:b/>
                <w:kern w:val="32"/>
                <w:sz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jc w:val="left"/>
              <w:outlineLvl w:val="0"/>
              <w:rPr>
                <w:rFonts w:cs="Arial"/>
                <w:b/>
                <w:kern w:val="32"/>
                <w:sz w:val="20"/>
                <w:lang w:eastAsia="sl-SI"/>
              </w:rPr>
            </w:pPr>
          </w:p>
        </w:tc>
      </w:tr>
      <w:tr w:rsidR="00D461C6" w:rsidRPr="00D461C6" w:rsidTr="00A24A2F">
        <w:trPr>
          <w:trHeight w:val="1910"/>
        </w:trPr>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spacing w:line="260" w:lineRule="atLeast"/>
              <w:jc w:val="left"/>
              <w:rPr>
                <w:rFonts w:cs="Arial"/>
                <w:b/>
                <w:sz w:val="20"/>
              </w:rPr>
            </w:pPr>
          </w:p>
          <w:p w:rsidR="00D461C6" w:rsidRPr="00D461C6" w:rsidRDefault="00D461C6" w:rsidP="00A24A2F">
            <w:pPr>
              <w:spacing w:line="260" w:lineRule="atLeast"/>
              <w:jc w:val="left"/>
              <w:rPr>
                <w:rFonts w:cs="Arial"/>
                <w:b/>
                <w:sz w:val="20"/>
              </w:rPr>
            </w:pPr>
            <w:r w:rsidRPr="00D461C6">
              <w:rPr>
                <w:rFonts w:cs="Arial"/>
                <w:b/>
                <w:sz w:val="20"/>
              </w:rPr>
              <w:t>OBRAZLOŽITEV:</w:t>
            </w:r>
          </w:p>
          <w:p w:rsidR="00D461C6" w:rsidRPr="00D461C6" w:rsidRDefault="00D461C6" w:rsidP="00D461C6">
            <w:pPr>
              <w:widowControl/>
              <w:numPr>
                <w:ilvl w:val="0"/>
                <w:numId w:val="3"/>
              </w:numPr>
              <w:suppressAutoHyphens/>
              <w:snapToGrid w:val="0"/>
              <w:spacing w:line="260" w:lineRule="exact"/>
              <w:jc w:val="left"/>
              <w:rPr>
                <w:rFonts w:cs="Arial"/>
                <w:b/>
                <w:sz w:val="20"/>
                <w:lang w:eastAsia="sl-SI"/>
              </w:rPr>
            </w:pPr>
            <w:r w:rsidRPr="00D461C6">
              <w:rPr>
                <w:rFonts w:cs="Arial"/>
                <w:b/>
                <w:sz w:val="20"/>
                <w:lang w:eastAsia="sl-SI"/>
              </w:rPr>
              <w:t>Ocena finančnih posledic, ki niso načrtovane v sprejetem proračunu</w:t>
            </w: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Sprejetje zakona in njegovo izvajanje bosta imela sledeče finančne posledice za državni proračun v skupni vrednosti 280.000 EUR:</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izvedbo meritev vsebnosti radona v vzgojnovarstvenih, kulturnih, zdravstvenih zavodih 50.000 EUR/letno, kar približno pomeni 100 meritev (62. in 66.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izvedbo nadzora v industrijah, v katerih so prisotni materiali, ki vključujejo naravne radionuklide, ki jih s stališča varstva pred sevanji ne moremo zanemariti 20.000 EUR/leto,</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izvedbo meritev vsebnosti radona v stanovanjih 50.000 EUR/letno (62. in 66.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ozaveščanje prebivalstva o problematiki radona 20.000 EUR/letno (63.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pripravo ocene izpostavljenosti prebivalstva zaradi izvedbe radioloških posegov glede na spol in starost 20.000 EUR/letno (83.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ozaveščanje na področju upravičenosti izvedbe radioloških posegov 10.000 EUR/letno (75. in 76.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ozaveščanje na področju materialov, ki vključujejo naravne radionuklide, ki jih s stališča varstva pred sevanji ne moremo zanemariti 10.000 EUR/ leto,</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ozaveščanje o nevarnostih virov, nad katerimi je izgubljen nadzor in za finančne spodbude za njihovo iskanje 10.000 EUR/leto,</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dodatni zaposlitvi inšpektorja in upravnega delavca za področje radona 60.000 EUR, ter upravnega delavca za področje naravnih radionuklidov, ki jih s stališča varstva pred sevanji ne moremo zanemariti 30.000 EUR/leto.</w:t>
            </w:r>
          </w:p>
          <w:p w:rsidR="00D461C6" w:rsidRPr="00D461C6" w:rsidRDefault="00D461C6" w:rsidP="00A24A2F">
            <w:pPr>
              <w:widowControl/>
              <w:suppressAutoHyphens/>
              <w:snapToGrid w:val="0"/>
              <w:spacing w:line="260" w:lineRule="exact"/>
              <w:jc w:val="left"/>
              <w:rPr>
                <w:rFonts w:cs="Arial"/>
                <w:sz w:val="20"/>
                <w:lang w:eastAsia="sl-SI"/>
              </w:rPr>
            </w:pPr>
          </w:p>
          <w:p w:rsidR="00D461C6" w:rsidRPr="00D461C6" w:rsidRDefault="00D461C6" w:rsidP="00A24A2F">
            <w:pPr>
              <w:spacing w:line="260" w:lineRule="atLeast"/>
              <w:ind w:left="284"/>
              <w:rPr>
                <w:rFonts w:cs="Arial"/>
                <w:sz w:val="20"/>
                <w:lang w:eastAsia="sl-SI"/>
              </w:rPr>
            </w:pPr>
            <w:r w:rsidRPr="00D461C6">
              <w:rPr>
                <w:rFonts w:cs="Arial"/>
                <w:sz w:val="20"/>
                <w:lang w:eastAsia="sl-SI"/>
              </w:rPr>
              <w:t xml:space="preserve">Za predvidene nove naloge na področju nadzora radona, naravnih radionuklidov, ki jih s stališča varstva pred sevanji ne moremo zanemariti in radioloških posegov ter za vzpostavljanje nadzora nad izgubljenimi viri sevanj bo potrebno v proračunu RS zagotoviti dodatnih 280.000,00 EUR/letno, ki jih bosta dva pristojna organa skupaj potrebovala od prihodnjega leta dalje, kar bo potrebno upoštevati pri pripravi proračuna za leto 2018. </w:t>
            </w:r>
          </w:p>
          <w:p w:rsidR="00D461C6" w:rsidRPr="00D461C6" w:rsidRDefault="00D461C6" w:rsidP="00A24A2F">
            <w:pPr>
              <w:spacing w:line="260" w:lineRule="atLeast"/>
              <w:ind w:left="284"/>
              <w:rPr>
                <w:rFonts w:cs="Arial"/>
                <w:sz w:val="20"/>
                <w:lang w:eastAsia="sl-SI"/>
              </w:rPr>
            </w:pPr>
          </w:p>
          <w:p w:rsidR="00D461C6" w:rsidRPr="00D461C6" w:rsidRDefault="00D461C6" w:rsidP="00A24A2F">
            <w:pPr>
              <w:spacing w:line="260" w:lineRule="atLeast"/>
              <w:ind w:left="284"/>
              <w:rPr>
                <w:sz w:val="20"/>
              </w:rPr>
            </w:pPr>
            <w:r w:rsidRPr="00D461C6">
              <w:rPr>
                <w:rFonts w:cs="Arial"/>
                <w:sz w:val="20"/>
                <w:lang w:eastAsia="sl-SI"/>
              </w:rPr>
              <w:t xml:space="preserve">Od tega bo PU Ministrstvo za zdravje, Uprava Republike Slovenije za varstvo pred sevanji, na svojem področju (radon, radiološki posegi) potreboval dodatnih 210.000,00 EUR. Od tega bo dodatnih 60.000,00 EUR potrebno zagotoviti na obstoječi proračunski postavki </w:t>
            </w:r>
            <w:r w:rsidRPr="00D461C6">
              <w:rPr>
                <w:rFonts w:cs="Arial"/>
                <w:bCs/>
                <w:kern w:val="32"/>
                <w:sz w:val="20"/>
                <w:lang w:eastAsia="sl-SI"/>
              </w:rPr>
              <w:t xml:space="preserve">2316, Plače, in sicer za </w:t>
            </w:r>
            <w:r w:rsidRPr="00D461C6">
              <w:rPr>
                <w:sz w:val="20"/>
              </w:rPr>
              <w:t>dodatni zaposlitvi enega inšpektorja in enega upravnega delavca za področje radona, za 150.000,00 EUR pa bo potrebno povečati obstoječo PP 2320, Sevanje, za izvajanje novih nalog države na področjih nadzora radona in radioloških posegov. Dodatni zaposlitvi še nista upoštevani v kadrovskem načrtu organov državne uprave za leti 2017 in 2018.</w:t>
            </w:r>
          </w:p>
          <w:p w:rsidR="00D461C6" w:rsidRPr="00D461C6" w:rsidRDefault="00D461C6" w:rsidP="00A24A2F">
            <w:pPr>
              <w:spacing w:line="260" w:lineRule="atLeast"/>
              <w:ind w:left="284"/>
              <w:rPr>
                <w:sz w:val="20"/>
              </w:rPr>
            </w:pPr>
          </w:p>
          <w:p w:rsidR="00D461C6" w:rsidRPr="00D461C6" w:rsidRDefault="00D461C6" w:rsidP="00A24A2F">
            <w:pPr>
              <w:spacing w:line="260" w:lineRule="atLeast"/>
              <w:ind w:left="284"/>
              <w:rPr>
                <w:rFonts w:cs="Arial"/>
                <w:sz w:val="20"/>
                <w:lang w:eastAsia="sl-SI"/>
              </w:rPr>
            </w:pPr>
            <w:r w:rsidRPr="00D461C6">
              <w:rPr>
                <w:rFonts w:cs="Arial"/>
                <w:sz w:val="20"/>
                <w:lang w:eastAsia="sl-SI"/>
              </w:rPr>
              <w:t xml:space="preserve">PU Ministrstvo za okolje in prostor, Uprava Republike Slovenije za jedrsko varnost, bo za izvajanje </w:t>
            </w:r>
            <w:r w:rsidRPr="00D461C6">
              <w:rPr>
                <w:rFonts w:cs="Arial"/>
                <w:sz w:val="20"/>
                <w:lang w:eastAsia="sl-SI"/>
              </w:rPr>
              <w:lastRenderedPageBreak/>
              <w:t xml:space="preserve">vseh novih nalog na področju nadzora naravnih radionuklidov, ki jih s stališča varstva pred sevanji ne moremo zanemariti, potrebovala dodatnih 70.000,00 EUR proračunskih sredstev, od tega 30.000,00 za dodatno zaposlitev enega upravnega delavca (povečanje obstoječe PP 153354, Plače), 40.000,00 EUR pa za izvajanje novih nalog države na področjih nadzora naravnih radionuklidov in iskanja izgubljenih virov sevanja (za ta znesek bo potrebno povečati obstoječo PP </w:t>
            </w:r>
            <w:r w:rsidRPr="00D461C6">
              <w:rPr>
                <w:rFonts w:cs="Arial"/>
                <w:bCs/>
                <w:kern w:val="32"/>
                <w:sz w:val="20"/>
                <w:lang w:eastAsia="sl-SI"/>
              </w:rPr>
              <w:t xml:space="preserve">153358, Radiološka varnost). </w:t>
            </w:r>
            <w:r w:rsidRPr="00D461C6">
              <w:rPr>
                <w:rFonts w:cs="Arial"/>
                <w:sz w:val="20"/>
                <w:lang w:eastAsia="sl-SI"/>
              </w:rPr>
              <w:t xml:space="preserve">Dodatna zaposlitev še ni upoštevana v kadrovskem načrtu organov državne uprave za leti 2017 in 2018. </w:t>
            </w:r>
          </w:p>
          <w:p w:rsidR="00D461C6" w:rsidRPr="00D461C6" w:rsidRDefault="00D461C6" w:rsidP="00A24A2F">
            <w:pPr>
              <w:widowControl/>
              <w:suppressAutoHyphens/>
              <w:snapToGrid w:val="0"/>
              <w:spacing w:line="260" w:lineRule="exact"/>
              <w:jc w:val="left"/>
              <w:rPr>
                <w:rFonts w:cs="Arial"/>
                <w:sz w:val="20"/>
                <w:lang w:eastAsia="sl-SI"/>
              </w:rPr>
            </w:pPr>
          </w:p>
          <w:p w:rsidR="00D461C6" w:rsidRPr="00D461C6" w:rsidRDefault="00D461C6" w:rsidP="00A24A2F">
            <w:pPr>
              <w:widowControl/>
              <w:suppressAutoHyphens/>
              <w:snapToGrid w:val="0"/>
              <w:spacing w:line="260" w:lineRule="exact"/>
              <w:jc w:val="left"/>
              <w:rPr>
                <w:rFonts w:cs="Arial"/>
                <w:sz w:val="20"/>
                <w:lang w:eastAsia="sl-SI"/>
              </w:rPr>
            </w:pPr>
          </w:p>
          <w:p w:rsidR="00D461C6" w:rsidRPr="00D461C6" w:rsidRDefault="00D461C6" w:rsidP="00D461C6">
            <w:pPr>
              <w:widowControl/>
              <w:numPr>
                <w:ilvl w:val="0"/>
                <w:numId w:val="3"/>
              </w:numPr>
              <w:suppressAutoHyphens/>
              <w:snapToGrid w:val="0"/>
              <w:spacing w:line="260" w:lineRule="exact"/>
              <w:jc w:val="left"/>
              <w:rPr>
                <w:rFonts w:cs="Arial"/>
                <w:b/>
                <w:sz w:val="20"/>
                <w:lang w:eastAsia="sl-SI"/>
              </w:rPr>
            </w:pPr>
            <w:r w:rsidRPr="00D461C6">
              <w:rPr>
                <w:rFonts w:cs="Arial"/>
                <w:b/>
                <w:sz w:val="20"/>
                <w:lang w:eastAsia="sl-SI"/>
              </w:rPr>
              <w:t>Finančne posledice za državni proračun</w:t>
            </w:r>
          </w:p>
          <w:p w:rsidR="00D461C6" w:rsidRPr="00D461C6" w:rsidRDefault="00D461C6" w:rsidP="00A24A2F">
            <w:pPr>
              <w:spacing w:line="260" w:lineRule="atLeast"/>
              <w:ind w:left="284"/>
              <w:rPr>
                <w:rFonts w:cs="Arial"/>
                <w:b/>
                <w:sz w:val="20"/>
                <w:lang w:eastAsia="sl-SI"/>
              </w:rPr>
            </w:pPr>
            <w:r w:rsidRPr="00D461C6">
              <w:rPr>
                <w:rFonts w:cs="Arial"/>
                <w:b/>
                <w:sz w:val="20"/>
                <w:lang w:eastAsia="sl-SI"/>
              </w:rPr>
              <w:t>II.a Pravice porabe za izvedbo predlaganih rešitev so zagotovljene:</w:t>
            </w:r>
          </w:p>
          <w:p w:rsidR="00D461C6" w:rsidRPr="00D461C6" w:rsidRDefault="00D461C6" w:rsidP="00A24A2F">
            <w:pPr>
              <w:spacing w:line="260" w:lineRule="atLeast"/>
              <w:ind w:left="284"/>
              <w:rPr>
                <w:rFonts w:cs="Arial"/>
                <w:sz w:val="20"/>
                <w:lang w:eastAsia="sl-SI"/>
              </w:rPr>
            </w:pPr>
            <w:r w:rsidRPr="00D461C6">
              <w:rPr>
                <w:rFonts w:cs="Arial"/>
                <w:sz w:val="20"/>
                <w:lang w:eastAsia="sl-SI"/>
              </w:rPr>
              <w:t xml:space="preserve">Pravice porabe za izvedbo predlaganih rešitev v zdaj veljavnem proračunu še niso zagotovljene in jih bo potrebno zagotoviti v okviru proračuna za leto 2018. </w:t>
            </w:r>
          </w:p>
          <w:p w:rsidR="00D461C6" w:rsidRPr="00D461C6" w:rsidRDefault="00D461C6" w:rsidP="00A24A2F">
            <w:pPr>
              <w:spacing w:line="260" w:lineRule="atLeast"/>
              <w:ind w:left="284"/>
              <w:rPr>
                <w:rFonts w:cs="Arial"/>
                <w:sz w:val="20"/>
                <w:lang w:eastAsia="sl-SI"/>
              </w:rPr>
            </w:pPr>
          </w:p>
          <w:p w:rsidR="00D461C6" w:rsidRPr="00D461C6" w:rsidRDefault="00D461C6" w:rsidP="00A24A2F">
            <w:pPr>
              <w:suppressAutoHyphens/>
              <w:spacing w:line="260" w:lineRule="atLeast"/>
              <w:ind w:left="714"/>
              <w:rPr>
                <w:rFonts w:cs="Arial"/>
                <w:b/>
                <w:sz w:val="20"/>
                <w:lang w:eastAsia="sl-SI"/>
              </w:rPr>
            </w:pPr>
            <w:r w:rsidRPr="00D461C6">
              <w:rPr>
                <w:rFonts w:cs="Arial"/>
                <w:b/>
                <w:sz w:val="20"/>
                <w:lang w:eastAsia="sl-SI"/>
              </w:rPr>
              <w:t>II.b Manjkajoče pravice porabe bodo zagotovljene s prerazporeditvijo:</w:t>
            </w:r>
          </w:p>
          <w:p w:rsidR="00D461C6" w:rsidRPr="00D461C6" w:rsidRDefault="00D461C6" w:rsidP="00A24A2F">
            <w:pPr>
              <w:spacing w:line="260" w:lineRule="atLeast"/>
              <w:ind w:left="284"/>
              <w:rPr>
                <w:rFonts w:cs="Arial"/>
                <w:sz w:val="20"/>
                <w:lang w:eastAsia="sl-SI"/>
              </w:rPr>
            </w:pPr>
            <w:r w:rsidRPr="00D461C6">
              <w:rPr>
                <w:rFonts w:cs="Arial"/>
                <w:sz w:val="20"/>
                <w:lang w:eastAsia="sl-SI"/>
              </w:rPr>
              <w:t xml:space="preserve">Glede na to, da gre za nove naloge, ki jih zakon (na podlagi zahtev iz Direktive Sveta 2013/59/Euratom z dne 5. decembra 2013 o določitvi temeljnih varnostnih standardov za varstvo pred nevarnostmi zaradi ionizirajočega sevanja in o razveljavitvi direktiv 89/618/Euratom, 90/641/Euratom, 96/29/Euratom, 97/43/Euratom in 2003/122/Euratom) prinaša upravnima organoma dodatno k vsem nalogam, ki jih organa že izvajata, proračunske postavke obeh organov pa so bile v preteklosti že okleščene na minimum, ki komaj zagotavlja izvajanje že obstoječih obveznosti, prerazporeditev med obstoječimi ukrepi teh dveh upravnih organov ne pride v poštev, saj sredstev, ki bi jih bilo mogoče prerazporejati med različnimi ukrepi oz. projekti ni. Za izvajanje novih nalog bo potrebno zagotoviti dodatna sredstva upravnima organoma v okviru proračuna za leto 2018. </w:t>
            </w:r>
          </w:p>
          <w:p w:rsidR="00D461C6" w:rsidRPr="00D461C6" w:rsidRDefault="00D461C6" w:rsidP="00A24A2F">
            <w:pPr>
              <w:spacing w:line="260" w:lineRule="atLeast"/>
              <w:ind w:left="284"/>
              <w:rPr>
                <w:rFonts w:cs="Arial"/>
                <w:sz w:val="20"/>
                <w:lang w:eastAsia="sl-SI"/>
              </w:rPr>
            </w:pPr>
          </w:p>
          <w:p w:rsidR="00D461C6" w:rsidRPr="00D461C6" w:rsidRDefault="00D461C6" w:rsidP="00A24A2F">
            <w:pPr>
              <w:suppressAutoHyphens/>
              <w:spacing w:line="260" w:lineRule="atLeast"/>
              <w:ind w:left="714"/>
              <w:rPr>
                <w:rFonts w:cs="Arial"/>
                <w:b/>
                <w:sz w:val="20"/>
                <w:lang w:eastAsia="sl-SI"/>
              </w:rPr>
            </w:pPr>
            <w:r w:rsidRPr="00D461C6">
              <w:rPr>
                <w:rFonts w:cs="Arial"/>
                <w:b/>
                <w:sz w:val="20"/>
                <w:lang w:eastAsia="sl-SI"/>
              </w:rPr>
              <w:t>II.c Načrtovana nadomestitev zmanjšanih prihodkov in povečanih odhodkov proračuna:</w:t>
            </w:r>
          </w:p>
          <w:p w:rsidR="00D461C6" w:rsidRPr="00D461C6" w:rsidRDefault="00D461C6" w:rsidP="00A24A2F">
            <w:pPr>
              <w:spacing w:line="260" w:lineRule="atLeast"/>
              <w:ind w:left="284"/>
              <w:rPr>
                <w:rFonts w:cs="Arial"/>
                <w:sz w:val="20"/>
                <w:lang w:eastAsia="sl-SI"/>
              </w:rPr>
            </w:pPr>
            <w:r w:rsidRPr="00D461C6">
              <w:rPr>
                <w:rFonts w:cs="Arial"/>
                <w:sz w:val="20"/>
                <w:lang w:eastAsia="sl-SI"/>
              </w:rPr>
              <w:t>/</w:t>
            </w:r>
          </w:p>
          <w:p w:rsidR="00D461C6" w:rsidRPr="00D461C6" w:rsidRDefault="00D461C6" w:rsidP="00A24A2F">
            <w:pPr>
              <w:suppressAutoHyphens/>
              <w:overflowPunct w:val="0"/>
              <w:autoSpaceDE w:val="0"/>
              <w:autoSpaceDN w:val="0"/>
              <w:adjustRightInd w:val="0"/>
              <w:spacing w:line="260" w:lineRule="exact"/>
              <w:textAlignment w:val="baseline"/>
              <w:rPr>
                <w:rFonts w:cs="Arial"/>
                <w:b/>
                <w:bCs/>
                <w:spacing w:val="40"/>
                <w:sz w:val="20"/>
                <w:lang w:eastAsia="sl-SI"/>
              </w:rPr>
            </w:pPr>
          </w:p>
        </w:tc>
      </w:tr>
      <w:tr w:rsidR="00D461C6" w:rsidRPr="00D461C6" w:rsidTr="00A24A2F">
        <w:trPr>
          <w:trHeight w:val="1152"/>
        </w:trPr>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widowControl/>
              <w:spacing w:line="260" w:lineRule="atLeast"/>
              <w:jc w:val="left"/>
              <w:rPr>
                <w:rFonts w:cs="Arial"/>
                <w:b/>
                <w:sz w:val="20"/>
              </w:rPr>
            </w:pPr>
            <w:r w:rsidRPr="00D461C6">
              <w:rPr>
                <w:rFonts w:cs="Arial"/>
                <w:b/>
                <w:sz w:val="20"/>
              </w:rPr>
              <w:lastRenderedPageBreak/>
              <w:t>7.b Predstavitev ocene finančnih posledic pod 40.000 EUR:</w:t>
            </w:r>
          </w:p>
          <w:p w:rsidR="00D461C6" w:rsidRPr="00D461C6" w:rsidRDefault="00D461C6" w:rsidP="00A24A2F">
            <w:pPr>
              <w:widowControl/>
              <w:spacing w:line="260" w:lineRule="atLeast"/>
              <w:jc w:val="left"/>
              <w:rPr>
                <w:rFonts w:cs="Arial"/>
                <w:sz w:val="20"/>
              </w:rPr>
            </w:pPr>
            <w:r w:rsidRPr="00D461C6">
              <w:rPr>
                <w:rFonts w:cs="Arial"/>
                <w:sz w:val="20"/>
              </w:rPr>
              <w:t>(Samo če izberete NE pod točko 6.a.)</w:t>
            </w:r>
          </w:p>
          <w:p w:rsidR="00D461C6" w:rsidRPr="00D461C6" w:rsidRDefault="00D461C6" w:rsidP="00A24A2F">
            <w:pPr>
              <w:widowControl/>
              <w:spacing w:line="260" w:lineRule="atLeast"/>
              <w:jc w:val="left"/>
              <w:rPr>
                <w:rFonts w:cs="Arial"/>
                <w:b/>
                <w:sz w:val="20"/>
              </w:rPr>
            </w:pPr>
            <w:r w:rsidRPr="00D461C6">
              <w:rPr>
                <w:rFonts w:cs="Arial"/>
                <w:b/>
                <w:sz w:val="20"/>
              </w:rPr>
              <w:t>Kratka obrazložitev</w:t>
            </w:r>
          </w:p>
          <w:p w:rsidR="00D461C6" w:rsidRPr="00D461C6" w:rsidRDefault="00D461C6" w:rsidP="00A24A2F">
            <w:pPr>
              <w:widowControl/>
              <w:spacing w:line="260" w:lineRule="atLeast"/>
              <w:jc w:val="left"/>
              <w:rPr>
                <w:rFonts w:cs="Arial"/>
                <w:b/>
                <w:sz w:val="20"/>
              </w:rPr>
            </w:pPr>
            <w:r w:rsidRPr="00D461C6">
              <w:rPr>
                <w:rFonts w:cs="Arial"/>
                <w:b/>
                <w:sz w:val="20"/>
              </w:rPr>
              <w:t>/</w:t>
            </w:r>
          </w:p>
        </w:tc>
      </w:tr>
      <w:tr w:rsidR="00D461C6" w:rsidRPr="00D461C6" w:rsidTr="00A24A2F">
        <w:trPr>
          <w:trHeight w:val="371"/>
        </w:trPr>
        <w:tc>
          <w:tcPr>
            <w:tcW w:w="9100" w:type="dxa"/>
            <w:gridSpan w:val="11"/>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pacing w:line="260" w:lineRule="atLeast"/>
              <w:jc w:val="left"/>
              <w:rPr>
                <w:rFonts w:cs="Arial"/>
                <w:b/>
                <w:sz w:val="20"/>
              </w:rPr>
            </w:pPr>
            <w:r w:rsidRPr="00D461C6">
              <w:rPr>
                <w:rFonts w:cs="Arial"/>
                <w:b/>
                <w:sz w:val="20"/>
              </w:rPr>
              <w:t>8. Predstavitev sodelovanja z združenji občin:</w:t>
            </w:r>
          </w:p>
        </w:tc>
      </w:tr>
      <w:tr w:rsidR="00D461C6" w:rsidRPr="00D461C6" w:rsidTr="00A24A2F">
        <w:tc>
          <w:tcPr>
            <w:tcW w:w="6679" w:type="dxa"/>
            <w:gridSpan w:val="8"/>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r w:rsidRPr="00D461C6">
              <w:rPr>
                <w:rFonts w:cs="Arial"/>
                <w:iCs/>
                <w:sz w:val="20"/>
                <w:lang w:eastAsia="sl-SI"/>
              </w:rPr>
              <w:t>Vsebina predloženega gradiva (predpisa) vpliva na:</w:t>
            </w:r>
          </w:p>
          <w:p w:rsidR="00D461C6" w:rsidRPr="00D461C6" w:rsidRDefault="00D461C6" w:rsidP="00D461C6">
            <w:pPr>
              <w:widowControl/>
              <w:numPr>
                <w:ilvl w:val="1"/>
                <w:numId w:val="3"/>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pristojnosti občin,</w:t>
            </w:r>
          </w:p>
          <w:p w:rsidR="00D461C6" w:rsidRPr="00D461C6" w:rsidRDefault="00D461C6" w:rsidP="00D461C6">
            <w:pPr>
              <w:widowControl/>
              <w:numPr>
                <w:ilvl w:val="1"/>
                <w:numId w:val="3"/>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delovanje občin,</w:t>
            </w:r>
          </w:p>
          <w:p w:rsidR="00D461C6" w:rsidRPr="00D461C6" w:rsidRDefault="00D461C6" w:rsidP="00D461C6">
            <w:pPr>
              <w:widowControl/>
              <w:numPr>
                <w:ilvl w:val="1"/>
                <w:numId w:val="3"/>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financiranje občin.</w:t>
            </w:r>
          </w:p>
          <w:p w:rsidR="00D461C6" w:rsidRPr="00D461C6" w:rsidRDefault="00D461C6" w:rsidP="00A24A2F">
            <w:pPr>
              <w:overflowPunct w:val="0"/>
              <w:autoSpaceDE w:val="0"/>
              <w:autoSpaceDN w:val="0"/>
              <w:adjustRightInd w:val="0"/>
              <w:spacing w:line="260" w:lineRule="exact"/>
              <w:ind w:left="1440"/>
              <w:textAlignment w:val="baseline"/>
              <w:rPr>
                <w:rFonts w:cs="Arial"/>
                <w:iCs/>
                <w:sz w:val="20"/>
                <w:lang w:eastAsia="sl-SI"/>
              </w:rPr>
            </w:pPr>
          </w:p>
        </w:tc>
        <w:tc>
          <w:tcPr>
            <w:tcW w:w="2421" w:type="dxa"/>
            <w:gridSpan w:val="3"/>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overflowPunct w:val="0"/>
              <w:autoSpaceDE w:val="0"/>
              <w:autoSpaceDN w:val="0"/>
              <w:adjustRightInd w:val="0"/>
              <w:spacing w:line="260" w:lineRule="exact"/>
              <w:jc w:val="center"/>
              <w:textAlignment w:val="baseline"/>
              <w:rPr>
                <w:rFonts w:cs="Arial"/>
                <w:sz w:val="20"/>
                <w:lang w:eastAsia="sl-SI"/>
              </w:rPr>
            </w:pPr>
            <w:r w:rsidRPr="00D461C6">
              <w:rPr>
                <w:rFonts w:cs="Arial"/>
                <w:sz w:val="20"/>
                <w:lang w:eastAsia="sl-SI"/>
              </w:rPr>
              <w:t>NE</w:t>
            </w:r>
          </w:p>
        </w:tc>
      </w:tr>
      <w:tr w:rsidR="00D461C6" w:rsidRPr="00D461C6" w:rsidTr="00A24A2F">
        <w:trPr>
          <w:trHeight w:val="274"/>
        </w:trPr>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r w:rsidRPr="00D461C6">
              <w:rPr>
                <w:rFonts w:cs="Arial"/>
                <w:iCs/>
                <w:sz w:val="20"/>
                <w:lang w:eastAsia="sl-SI"/>
              </w:rPr>
              <w:t xml:space="preserve">Gradivo (predpis) je bilo poslano v mnenje: </w:t>
            </w:r>
          </w:p>
          <w:p w:rsidR="00D461C6" w:rsidRPr="00D461C6" w:rsidRDefault="00D461C6" w:rsidP="00D461C6">
            <w:pPr>
              <w:widowControl/>
              <w:numPr>
                <w:ilvl w:val="0"/>
                <w:numId w:val="4"/>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Skupnosti občin Slovenije SOS: NE</w:t>
            </w:r>
          </w:p>
          <w:p w:rsidR="00D461C6" w:rsidRPr="00D461C6" w:rsidRDefault="00D461C6" w:rsidP="00D461C6">
            <w:pPr>
              <w:widowControl/>
              <w:numPr>
                <w:ilvl w:val="0"/>
                <w:numId w:val="4"/>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Združenju občin Slovenije ZOS: NE</w:t>
            </w:r>
          </w:p>
          <w:p w:rsidR="00D461C6" w:rsidRPr="00D461C6" w:rsidRDefault="00D461C6" w:rsidP="00D461C6">
            <w:pPr>
              <w:widowControl/>
              <w:numPr>
                <w:ilvl w:val="0"/>
                <w:numId w:val="4"/>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Združenju mestnih občin Slovenije ZMOS: NE</w:t>
            </w:r>
          </w:p>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left"/>
              <w:textAlignment w:val="baseline"/>
              <w:rPr>
                <w:rFonts w:cs="Arial"/>
                <w:b/>
                <w:sz w:val="20"/>
                <w:lang w:eastAsia="sl-SI"/>
              </w:rPr>
            </w:pPr>
            <w:r w:rsidRPr="00D461C6">
              <w:rPr>
                <w:rFonts w:cs="Arial"/>
                <w:b/>
                <w:sz w:val="20"/>
                <w:lang w:eastAsia="sl-SI"/>
              </w:rPr>
              <w:t>9. Predstavitev sodelovanja javnosti:</w:t>
            </w:r>
          </w:p>
        </w:tc>
      </w:tr>
      <w:tr w:rsidR="00D461C6" w:rsidRPr="00D461C6" w:rsidTr="00A24A2F">
        <w:tc>
          <w:tcPr>
            <w:tcW w:w="6679"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overflowPunct w:val="0"/>
              <w:autoSpaceDE w:val="0"/>
              <w:autoSpaceDN w:val="0"/>
              <w:adjustRightInd w:val="0"/>
              <w:spacing w:line="260" w:lineRule="exact"/>
              <w:textAlignment w:val="baseline"/>
              <w:rPr>
                <w:rFonts w:cs="Arial"/>
                <w:sz w:val="20"/>
                <w:lang w:eastAsia="sl-SI"/>
              </w:rPr>
            </w:pPr>
            <w:r w:rsidRPr="00D461C6">
              <w:rPr>
                <w:rFonts w:cs="Arial"/>
                <w:iCs/>
                <w:sz w:val="20"/>
                <w:lang w:eastAsia="sl-SI"/>
              </w:rPr>
              <w:t>Gradivo je bilo predhodno objavljeno na spletni strani predlagatelja:</w:t>
            </w:r>
          </w:p>
        </w:tc>
        <w:tc>
          <w:tcPr>
            <w:tcW w:w="2421" w:type="dxa"/>
            <w:gridSpan w:val="3"/>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Uprava RS za jedrsko varnost je zainteresirano in splošno javnost na svoji spletni strani www.ursjv.gov.si dne 11. 10. 2016 obvestila o pripravi novega zakona, osnutek zakona objavila in </w:t>
            </w:r>
            <w:r w:rsidRPr="00D461C6">
              <w:rPr>
                <w:sz w:val="20"/>
                <w:szCs w:val="20"/>
                <w:lang w:val="sl-SI"/>
              </w:rPr>
              <w:lastRenderedPageBreak/>
              <w:t>javnost pozvala, naj pošlje svoje predloge, pripombe in mnenja glede osnutka zakona. Na poziv se je s svojimi predlogi, mnenji in pripombami odzvalo dvanajst zainteresiranih subjektov.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Javna obravnava je trajala več kot mesec dni (od 11. 10. 2016 do 1. 12. 2016), svoje predloge, mnenja in pripombe pa je v času javne razprave podalo ena fizična oseba ter naslednjih enajst pravnih oseb: NE Krško, ZVD, Westinghouse Krško, Onkološki Inštitut, ZEG, Sklad za financiranje razgradnje NEK, Plan B za Slovenijo, GEN Energija, IJS, Posavsko jedrsko lokalno partnerstvo in Hidria.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Po zaključeni javni obravnavi sta Uprava RS za jedrsko varnost in Uprava RS za varstvo pred sevanji vse prejete predloge, pripombe in mnenja zbrali v enoten dokument, ki je seveda vključeval tudi odgovore in stališča obeh upravnih organov ter v manjšem delu, ki se nanaša na fizično varovanje objektov, tudi odgovor in stališča pristojnega Ministrstva za notranje zadeve.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je 23. 1. 2017 ta dokument po elektronski pošti poslala vsem, ki so podali svoje predloge, pripombe in mnenja v javni obravnavi, istega dne pa je celotno gradivo (pregled vseh prejetih pripomb, mnenj in predlogov s podanimi odgovori in stališči predlagatelja in čistopis zakona z vidnimi spremembami) objavila na svoji spletni strani (http://www.ursjv.gov.si/si/zakonodaja_in_dokumenti/predpisi_v_pripravi/).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Poleg splošnih predlogov in pripomb, ki se niso nanašali na noben z osnutkom zakona predlagani člen, je bilo med javno obravnavo obravnavanih še 63 členov.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Mnenja, predlogi in pripombe navedenih predlagateljev so bila delno upoštevana. V nadaljevanju so na kratko povzeti razlogi za neupoštevanje posameznih mnenj, predlogov in pripomb. Podrobneje so vsi razlogi za neupoštevanje dostopni na zgoraj navedeni spletni povezavi pod »javna obravnava«.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Med splošnimi pripombami, ki se ne nanašajo na noben konkreten člen predloga zakona, je največje število takih, ki predlagatelju očitajo nepopolno transpozicijo evropskih direktiv, pri čemer smo pojasnili, da bodo manjkajoče določbe le-teh prenesene v naš pravni red v okviru ustreznih podzakonskih predpisov, izdanih na podlagi zakona. Predloga, da se poenostavi postopek pregledovanja projekta jedrske elektrarne v primerih, ko je podobna elektrarna že zgrajena kje drugje v razvitih državah, predlagatelj ni mogel sprejeti, saj se država ne more odreči samostojnemu in celovitemu pregledu vsega, kar je povezano z jedrsko varnostjo, mednarodni poskusi, ki bi uvedli splošno priznan sistem standardizacije, pa so propadli. Delno pa je investitorju dana že sedaj možnost, da se v predlaganih projektnih osnovah sklicuje na zakonodajo in standarde bodisi države dobaviteljice ali na mednarodno uveljavljene standarde, katerih uporabo bi pristojni upravni organ v posameznih fazah projekta lahko odobril. Prav tako predlagatelj ni mogel sprejeti predloga, po katerem se zakon, ki ureja javno naročanje, ne uporablja za naročila, ki jih oddaja upravljavec jedrskega objekta in ki posredno ali neposredno vplivajo ali lahko vplivajo na vsebino varnostnega poročila, saj je tako določbo vključil že v zadnjo novelo zakona, pa jo je, na podlagi mnenja Ministrstva za finance, kasneje umaknil.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V okviru dela zakona, ki ureja splošne določbe, se je največ pripomb in predlogov nanašalo na člen predloga zakona, ki opredeljuje v zakonu uporabljene izraze. Večje število predlogov je bilo upoštevanih in besedilo zakona ustrezno dopolnjeno, številnih pa prav zaradi skladnosti z izrazi v spodaj navedeni EU direktivi ni bilo mogoče podpreti. Prav tako predlagatelj ni mogel upoštevati še nekaterih drugih prispelih predlogov, kot npr. predlog, da je potrebno dodati v 1. člen (namen in vsebina zakona) določbo, ki bo odražala nacionalni interes in bi določala, da lahko naloge pooblaščenih izvajalcev monitoringa in dozimetrije izvajajo le tisti pravni subjekti, ki zaposlujejo ustrezno izobražene strokovnjake, imajo ustrezno infrastrukturo in so ustrezno opremljeni ter bi opredeljevala prednostne pogoje. Soroden predlog je bil podan tudi na nekatere druge določbe zakona, ki urejajo pooblaščanje posameznih kategorij izvedencev. Vsebinsko so zahteve že vključene v veljavnem zakonu, podrobneje so pogoji razdelani v ustreznih podzakonskih predpisih, varovanje </w:t>
            </w:r>
            <w:r w:rsidRPr="00D461C6">
              <w:rPr>
                <w:sz w:val="20"/>
                <w:szCs w:val="20"/>
                <w:lang w:val="sl-SI"/>
              </w:rPr>
              <w:lastRenderedPageBreak/>
              <w:t>nacionalnega interesa pa seveda ne sme kršiti temeljnih načel EU, kot so prostega pretoka blaga in ljudi ter načela svobodne konkurence. Prav tako predlagatelj ni mogel slediti predlogu, da naj se črta tisti del načela o primarni odgovornosti upravljavca jedrskega objekta, po kateri le-ta svoje odgovornosti ne more prenesti na drugo osebo in odgovarja tudi za svoje pogodbene izvajalce oziroma podizvajalce. Določba predstavlja eno temeljnih načel jedrskega prava in je vključena v konvencijske ureditve tega področja, predstavlja pa tudi prenos ustrezne določbe EU direktive o jedrski varnosti. Predlagatelj tudi ni sledil predlogom o črtanju besedilu določbe, ki ureja posebne pogoje dela javnih uslužbencev organa, pristojnega za jedrsko varnost, pristojnega za varstvo pred sevanji ter inšpektorata, pristojnega za notranje zadeve, saj so identične določbe že vsebovane v veljavnem zakonu, iz enakega razloga pa je zavrnil tudi predlagano črtanje določb, ki urejajo regulirane poklice.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Glede na dejstvo, da se s predlaganim zakonom v veliki meri prenaša v naš pravni red Direktiva Sveta 2013/59/Euratom z dne 5. decembra 2013 o določitvi temeljnih varnostnih standardov za varstvo pred nevarnostmi zaradi ionizirajočega sevanja in o razveljavitvi direktiv 89/618/Euratom, 90/641/Euratom, 96/29/Euratom, 97/43/Euratom in 2003/122/Euratom seveda ni presenetljivo, da se je glavnina pripomb, mnenj in predlogov, prejetih v javni obravnavi, nanašala na del zakona, ki ureja varstvo ljudi pred ionizirajočimi sevanji, saj je prav to področje s predlaganim zakonom doživelo največje število sprememb, glede na do sedaj veljavni zakon. Predlagatelj ni mogel podpreti predloga, po katerem naj bi oceno varstva pred sevanji, kot enega najpomembnejših dokumentov v postopku izdaje dovoljenj za izvajanje sevalne dejavnosti, izdelal izključno pooblaščeni izvedenec varstva pred sevanji. Tako predlagatelj še naprej vztraja pri rešitvi, kot jo pozna že veljavni zakon in po kateri mora tako oceno zagotoviti izvajalec sevalne dejavnosti, ki jo lahko zaupa v izdelavo pooblaščenemu izvedencu za varstvo pred sevanji, lahko pa jo naredi tudi sam, le da mora v tem primeru pooblaščenec zanjo izdelati strokovno mnenje. Tudi predloga, da bi pooblaščeni izvedenec varstva pred sevanji, ki dela za upravljavca jedrskega ali sevalnega objekta, o svojem delu poročal upravnemu organu zgolj vsakih pet let, predlagatelj ni mogel sprejeti, saj je redno letno poročanje, kot je že določeno v veljavnem zakonu in ki ga predvideva tudi predlog zakona, potrebno zaradi letne ocene stanja, o katerem se poroča vladi in Državnemu zboru.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V delu predloga zakona, ki ureja vprašanja sevalne in jedrske varnosti, predlagatelj ni sledil predlagani rešitvi, po kateri naj bi se rok za izdajo soglasja (mnenja) k gradnji nove jedrske elektrarne ali odlagališča radioaktivnih odpadkov skrajšal iz 24 mesecev (kot to določa že veljavni zakon in predlog novega zakona) na 90 dni, saj imajo druge države primerljivi rok še precej daljši. Že po veljavni ureditvi, ki jo ohranjamo tudi v predlogu novega zakona, pa ima investitor možnost izrabiti določbo, po kateri dostavlja vso potrebno dokumentacijo in pridobiva mnenja upravnega organa po tematskih sklopih in si tako sam optimizirati svoj terminski plan. Nadalje predlagatelj tudi ni sledil predlogu, po katerem bi upravni organ pri odobritvi začasne prekoračitve obratovalnih pogojev in omejitev presojal, poleg okoliščin, povezanih z ogroženostjo zdravja oziroma varnosti prebivalstva ali osebja objekta, tudi predlagano stabilnost obratovanja jedrskega objekta, saj je določba predvidena za izjemne oziroma izredne razmere, ko je močno ogrožen javni interes, nikakor pa ne za zagotavljanje nemotenega in stabilnega obratovanja.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Na del zakona, ki ureja financiranje ukrepov varstva pred ionizirajočimi sevanji in jedrske varnosti, je predlagatelj prejel zgolj en predlog, ki pa ga ( v pretežni meri) ni sprejel. Po predlogu naj bi izvajalec sevalne dejavnosti in upravljavec ali uporabnik vira sevanja ne krila stroškov izvedbe mednarodnih misij na njihovem objektu, saj naj bi bila podpisnica mednarodnih aktov, iz katerih izhaja obveznost, država. Taka argumentacija se zdi neprepričljiva in ji predlagatelj zakona ni mogel slediti, saj negira temeljni načeli zakona, t.j. načelo primarne odgovornosti in načelo povzročitelj plača.</w:t>
            </w:r>
          </w:p>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p>
        </w:tc>
      </w:tr>
      <w:tr w:rsidR="00D461C6" w:rsidRPr="00D461C6" w:rsidTr="00A24A2F">
        <w:tc>
          <w:tcPr>
            <w:tcW w:w="6679" w:type="dxa"/>
            <w:gridSpan w:val="8"/>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left"/>
              <w:textAlignment w:val="baseline"/>
              <w:rPr>
                <w:rFonts w:cs="Arial"/>
                <w:sz w:val="20"/>
                <w:lang w:eastAsia="sl-SI"/>
              </w:rPr>
            </w:pPr>
            <w:r w:rsidRPr="00D461C6">
              <w:rPr>
                <w:rFonts w:cs="Arial"/>
                <w:b/>
                <w:sz w:val="20"/>
                <w:lang w:eastAsia="sl-SI"/>
              </w:rPr>
              <w:lastRenderedPageBreak/>
              <w:t>10. Pri pripravi gradiva so bile upoštevane zahteve iz Resolucije o normativni dejavnosti:</w:t>
            </w:r>
          </w:p>
        </w:tc>
        <w:tc>
          <w:tcPr>
            <w:tcW w:w="2421" w:type="dxa"/>
            <w:gridSpan w:val="3"/>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6679" w:type="dxa"/>
            <w:gridSpan w:val="8"/>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left"/>
              <w:textAlignment w:val="baseline"/>
              <w:rPr>
                <w:rFonts w:cs="Arial"/>
                <w:b/>
                <w:sz w:val="20"/>
                <w:lang w:eastAsia="sl-SI"/>
              </w:rPr>
            </w:pPr>
            <w:r w:rsidRPr="00D461C6">
              <w:rPr>
                <w:rFonts w:cs="Arial"/>
                <w:b/>
                <w:sz w:val="20"/>
                <w:lang w:eastAsia="sl-SI"/>
              </w:rPr>
              <w:t>11. Gradivo je uvrščeno v delovni program vlade:</w:t>
            </w:r>
          </w:p>
        </w:tc>
        <w:tc>
          <w:tcPr>
            <w:tcW w:w="2421" w:type="dxa"/>
            <w:gridSpan w:val="3"/>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center"/>
              <w:textAlignment w:val="baseline"/>
              <w:rPr>
                <w:rFonts w:cs="Arial"/>
                <w:sz w:val="20"/>
                <w:lang w:eastAsia="sl-SI"/>
              </w:rPr>
            </w:pPr>
            <w:r w:rsidRPr="00D461C6">
              <w:rPr>
                <w:rFonts w:cs="Arial"/>
                <w:sz w:val="20"/>
                <w:lang w:eastAsia="sl-SI"/>
              </w:rPr>
              <w:t>DA</w:t>
            </w: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p w:rsidR="00D461C6" w:rsidRPr="00D461C6" w:rsidRDefault="00D461C6" w:rsidP="00A24A2F">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sidRPr="00D461C6">
              <w:rPr>
                <w:rFonts w:cs="Arial"/>
                <w:sz w:val="20"/>
                <w:lang w:eastAsia="sl-SI"/>
              </w:rPr>
              <w:t xml:space="preserve">                            IRENA MAJCEN</w:t>
            </w:r>
          </w:p>
          <w:p w:rsidR="00D461C6" w:rsidRPr="00D461C6" w:rsidRDefault="00D461C6" w:rsidP="00A24A2F">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sidRPr="00D461C6">
              <w:rPr>
                <w:rFonts w:cs="Arial"/>
                <w:sz w:val="20"/>
                <w:lang w:eastAsia="sl-SI"/>
              </w:rPr>
              <w:t xml:space="preserve">                             MIN</w:t>
            </w:r>
            <w:r w:rsidR="00CE13F9">
              <w:rPr>
                <w:rFonts w:cs="Arial"/>
                <w:sz w:val="20"/>
                <w:lang w:eastAsia="sl-SI"/>
              </w:rPr>
              <w:t>I</w:t>
            </w:r>
            <w:r w:rsidRPr="00D461C6">
              <w:rPr>
                <w:rFonts w:cs="Arial"/>
                <w:sz w:val="20"/>
                <w:lang w:eastAsia="sl-SI"/>
              </w:rPr>
              <w:t>STRICA</w:t>
            </w:r>
          </w:p>
          <w:p w:rsidR="00D461C6" w:rsidRPr="00D461C6" w:rsidRDefault="00D461C6" w:rsidP="00A24A2F">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tc>
      </w:tr>
    </w:tbl>
    <w:p w:rsidR="00D461C6" w:rsidRPr="00D461C6" w:rsidRDefault="00D461C6">
      <w:pPr>
        <w:rPr>
          <w:sz w:val="20"/>
        </w:rPr>
      </w:pPr>
      <w:r w:rsidRPr="00D461C6">
        <w:rPr>
          <w:sz w:val="20"/>
        </w:rPr>
        <w:br w:type="page"/>
      </w:r>
    </w:p>
    <w:p w:rsidR="00D461C6" w:rsidRPr="00D461C6" w:rsidRDefault="00D461C6" w:rsidP="00D461C6">
      <w:pPr>
        <w:pStyle w:val="Naslovpredpisa"/>
        <w:spacing w:before="0" w:after="0" w:line="260" w:lineRule="exact"/>
        <w:jc w:val="right"/>
        <w:rPr>
          <w:sz w:val="20"/>
          <w:szCs w:val="20"/>
        </w:rPr>
      </w:pPr>
      <w:r w:rsidRPr="00D461C6">
        <w:rPr>
          <w:sz w:val="20"/>
          <w:szCs w:val="20"/>
        </w:rPr>
        <w:lastRenderedPageBreak/>
        <w:t>PREDLOG</w:t>
      </w:r>
    </w:p>
    <w:p w:rsidR="00D461C6" w:rsidRPr="00D461C6" w:rsidRDefault="00D461C6" w:rsidP="00D461C6">
      <w:pPr>
        <w:pStyle w:val="Naslovpredpisa"/>
        <w:spacing w:before="0" w:after="0" w:line="260" w:lineRule="exact"/>
        <w:jc w:val="right"/>
        <w:rPr>
          <w:sz w:val="20"/>
          <w:szCs w:val="20"/>
        </w:rPr>
      </w:pPr>
      <w:r w:rsidRPr="00D461C6">
        <w:rPr>
          <w:sz w:val="20"/>
          <w:szCs w:val="20"/>
        </w:rPr>
        <w:t>(EVA: 2016-2550-0034)</w:t>
      </w:r>
    </w:p>
    <w:p w:rsidR="00D461C6" w:rsidRPr="00D461C6" w:rsidRDefault="00D461C6" w:rsidP="00D461C6">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D461C6" w:rsidRPr="00D461C6" w:rsidTr="00A24A2F">
        <w:tc>
          <w:tcPr>
            <w:tcW w:w="8498" w:type="dxa"/>
          </w:tcPr>
          <w:p w:rsidR="00D461C6" w:rsidRPr="00D461C6" w:rsidRDefault="00D461C6" w:rsidP="00A24A2F">
            <w:pPr>
              <w:pStyle w:val="Naslovpredpisa"/>
              <w:spacing w:before="0" w:after="0" w:line="260" w:lineRule="exact"/>
              <w:rPr>
                <w:sz w:val="20"/>
                <w:szCs w:val="20"/>
              </w:rPr>
            </w:pPr>
            <w:r w:rsidRPr="00D461C6">
              <w:rPr>
                <w:sz w:val="20"/>
                <w:szCs w:val="20"/>
              </w:rPr>
              <w:t xml:space="preserve">ZAKON </w:t>
            </w:r>
          </w:p>
          <w:p w:rsidR="00D461C6" w:rsidRPr="00D461C6" w:rsidRDefault="00D461C6" w:rsidP="00A24A2F">
            <w:pPr>
              <w:pStyle w:val="Naslovpredpisa"/>
              <w:spacing w:before="0" w:after="0" w:line="260" w:lineRule="exact"/>
              <w:rPr>
                <w:sz w:val="20"/>
                <w:szCs w:val="20"/>
              </w:rPr>
            </w:pPr>
            <w:r w:rsidRPr="00D461C6">
              <w:rPr>
                <w:sz w:val="20"/>
                <w:szCs w:val="20"/>
              </w:rPr>
              <w:t>O VARSTVU PRED IONIZIRAJOČIMI SEVANJI IN JEDRSKI VARNOSTI</w:t>
            </w:r>
          </w:p>
          <w:p w:rsidR="00D461C6" w:rsidRPr="00D461C6" w:rsidRDefault="00D461C6" w:rsidP="00A24A2F">
            <w:pPr>
              <w:pStyle w:val="Naslovpredpisa"/>
              <w:spacing w:before="0" w:after="0" w:line="260" w:lineRule="exact"/>
              <w:rPr>
                <w:sz w:val="20"/>
                <w:szCs w:val="20"/>
              </w:rPr>
            </w:pPr>
          </w:p>
        </w:tc>
      </w:tr>
      <w:tr w:rsidR="00D461C6" w:rsidRPr="00D461C6" w:rsidTr="00A24A2F">
        <w:tc>
          <w:tcPr>
            <w:tcW w:w="8498" w:type="dxa"/>
          </w:tcPr>
          <w:p w:rsidR="00D461C6" w:rsidRPr="00D461C6" w:rsidRDefault="00D461C6" w:rsidP="00A24A2F">
            <w:pPr>
              <w:pStyle w:val="Poglavje"/>
              <w:spacing w:before="0" w:after="0" w:line="260" w:lineRule="exact"/>
              <w:jc w:val="left"/>
              <w:rPr>
                <w:sz w:val="20"/>
                <w:szCs w:val="20"/>
              </w:rPr>
            </w:pPr>
            <w:r w:rsidRPr="00D461C6">
              <w:rPr>
                <w:sz w:val="20"/>
                <w:szCs w:val="20"/>
              </w:rPr>
              <w:t>I. UVOD</w:t>
            </w:r>
          </w:p>
        </w:tc>
      </w:tr>
      <w:tr w:rsidR="00D461C6" w:rsidRPr="00D461C6" w:rsidTr="00A24A2F">
        <w:tc>
          <w:tcPr>
            <w:tcW w:w="8498" w:type="dxa"/>
          </w:tcPr>
          <w:p w:rsidR="00D461C6" w:rsidRPr="00D461C6" w:rsidRDefault="00D461C6" w:rsidP="00A24A2F">
            <w:pPr>
              <w:pStyle w:val="Oddelek"/>
              <w:spacing w:before="0" w:after="0" w:line="260" w:lineRule="exact"/>
              <w:jc w:val="left"/>
              <w:rPr>
                <w:sz w:val="20"/>
                <w:szCs w:val="20"/>
              </w:rPr>
            </w:pPr>
            <w:r w:rsidRPr="00D461C6">
              <w:rPr>
                <w:sz w:val="20"/>
                <w:szCs w:val="20"/>
              </w:rPr>
              <w:t>1. OCENA STANJA IN RAZLOGI ZA SPREJETJE PREDLOGA ZAKONA</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Veljavni Zakon o varstvu pred ionizirajočimi sevanji in jedrski varnosti (Uradni list RS, št. 67/02, 110/02-ZGO-1, 24/03, 50/03-UPB1, 46/04, 102/04-UPB2, 70/08-ZVO-1B, 60/2011 in 74/15) je bil v Državnem zboru Republike Slovenije sprejet</w:t>
            </w:r>
            <w:r w:rsidRPr="00D461C6" w:rsidDel="00EC0C7B">
              <w:rPr>
                <w:sz w:val="20"/>
                <w:szCs w:val="20"/>
              </w:rPr>
              <w:t xml:space="preserve"> </w:t>
            </w:r>
            <w:r w:rsidRPr="00D461C6">
              <w:rPr>
                <w:sz w:val="20"/>
                <w:szCs w:val="20"/>
              </w:rPr>
              <w:t>11. julija 2002. Ta zakon je nadomestil prejšnja, zastarela zakona, Zakon o varstvu pred ionizirajočimi sevanji in o posebnih varnostnih ukrepih pri uporabi jedrske energije (Uradni list SFRJ, št. 62/84), ki je veljal za celotno ozemlje nekdanje federativno urejene države, in vzporedno veljaven slovenski predpis, Zakon o izvajanju varstva pred ionizirajočimi sevanji in o ukrepih za varnost jedrskih objektov in naprav (Uradni list SRS, št. 28/80). Veljavni zakon je prilagodil slovensko zakonodajo na področju varstva pred ionizirajočimi sevanji in jedrske varnosti tedaj veljavnim in zavezujočim pravnim aktom EU (zlasti Evropske skupnosti za atomsko energijo – EURATOM) in mednarodnim sporazumom, katerih pogodbenica je Republika Slovenija (zlasti pogodbam, katerih depozitar je Mednarodna agencija za atomsko energijo), uveljavil pa je tudi vrednote »trajnostnega razvoja« na področju sevalne in jedrske varnosti, utemeljenega razmerja do narave in v zvezi z njo do zdravja ljudi ter še posebej do javnega dostopa do informacij o pomenu in vplivih ionizirajočih sevanj na zdravje ljudi in okolje. Zakon je prav tako uredil nekatera podobna področja, ki do tedaj niso bila ustrezno urejena v zakonodaji o sevalni in jedrski varnosti (na primer zaščitni ukrepi ob izrednih dogodkih, fizično varovanje objektov in snovi, nadomestila za omejeno rabo prostora zaradi jedrskih objektov), natančno pa je razmejil tudi pristojnosti med različnimi upravnimi organi in ministrstvi na področjih, ki jih zajema zakon.</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Leta 2003 je Državni zbor Republike Slovenije sprejel Zakon o dopolnitvi Zakona o varstvu pred ionizirajočimi sevanji in jedrski varnosti (Uradni list RS, št. 24/03, ZVISJV-A), s katerim je dopolnil določbe zakona glede zagotovitve lokacije in obratovanja odlagališča nizko- in srednjeradioaktivnih odpadkov.</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Leta 2004 je bil zakon ponovno spremenjen in dopolnjen (Zakon o spremembah in dopolnitvah Zakona o varstvu pred ionizirajočimi sevanji in jedrski varnosti, Uradni list RS, št. 46/04, ZVISJV-B), razlog za te spremembe in dopolnitve pa je bilo usklajevanje naše zakonodaje s tedaj veljavnimi predpisi EU na področju pošiljanja radioaktivnih snovi med državami članicami EU ter na področju nadzorovanja in kontrole pošiljk radioaktivnih odpadkov in izrabljenega jedrskega goriva. Ob tem so se spremenile tudi kazenske določbe zakona, in sicer so se uskladile z določbami Zakona o prekrških (Uradni list RS, št. 7/03, ZP</w:t>
            </w:r>
            <w:r w:rsidRPr="00D461C6">
              <w:rPr>
                <w:sz w:val="20"/>
                <w:szCs w:val="20"/>
              </w:rPr>
              <w:noBreakHyphen/>
              <w:t>1).</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Z novelo zakona o varstvu okolja (Zakon o spremembah in dopolnitvah Zakona o varstvu okolja, Uradni list RS, št. 70/2008, ZVO-1B) sta bili razveljavljeni določbi ZVISJV, ki se nanašata na umeščanje sevalnega ali jedrskega objekta v prostor (določba o sodelovanju organa, pristojnega za jedrsko varnost, pri določanju pogojev, obsega in vsebine poročila o vplivih na okolje v delu, ki se nanaša na sevalno in jedrsko varnost, ter zahteva za pridobitev predhodnega soglasja o sevalni in jedrski varnosti pred izdajo okoljevarstvenega soglasja za jedrski in sevalni objekt).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Novela zakona (Zakon o spremembah in dopolnitvah Zakona o varstvu pred ionizirajočimi sevanji in jedrski varnosti, Uradni list RS, št. 60/11, ZVISJV-C) je ob številnih manjših nevsebinskih in redakcijskih popravkih, s katerimi so bile odpravljene manjše nedoslednosti in </w:t>
            </w:r>
            <w:r w:rsidRPr="00D461C6">
              <w:rPr>
                <w:sz w:val="20"/>
                <w:szCs w:val="20"/>
              </w:rPr>
              <w:lastRenderedPageBreak/>
              <w:t>pomanjkljivosti, ki so se pokazale med uporabo zakona, prinesla tudi nekaj pomembnih vsebinskih novosti. V zakon je bila uvedena ena od zahtev Direktive Sveta 2009/71/Euratom, in sicer zahtevano samoocenjevanje pristojnih organov glede usklajenosti lastne organiziranosti in domače zakonodaje z mednarodno uveljavljenimi standardi na področju, ki ga ureja ta zakon, ter zaveza glede mednarodnega strokovnega ocenjevanja posameznih delov področja varstva pred ionizirajočimi sevanji in jedrske varnosti. Z zakonom je bila na novo urejena omejitev pravice do stavke zaradi varovanja javnega interesa. Določbe o fizičnem varovanju so se zaradi spremenjenih in dopolnjenih mednarodnopravnih zavez in zavez iz evropskih direktiv bistveno spremenile, saj je poleg jedrskih snovi treba zagotoviti tudi varovanje radioaktivnih snovi. Pri izdajanju dovoljenj za izvajanje sevalne dejavnosti in dovoljenj za uporabo vira sevanja je bilo ugotovljeno in odpravljeno nepotrebno podvajanje nekaterih zahtev. V delih, kjer se je zakon navezoval na druge zakone, ga je bilo treba prilagoditi spremembam teh (na primer zakon o varstvu okolja, zakon o graditvi objektov, zakon o prostorskem načrtovanju, zakon o priznavanju poklicnih kvalifikacij, zakon o prekrških). Prav tako je zaradi posebnosti področja jedrske in sevalne varnosti zakon posebej uredil tudi primere t. i. nadurnega dela, ki se lahko odredi za uslužbence pristojnih organov, določil pa je tudi stalno dosegljivost inšpektorjev in strokovnih uradnih oseb, ki lahko hitro in ustrezno ukrepajo ob izgubi ali najdbi neznanega vira sevanja, v primeru izrednih dogodkov ali drugih podobnih primerih.</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Z zadnjo novelo zakona (Zakon o spremembah in dopolnitvah zakona o varstvu pred ionizirajočimi sevanji in jedrski varnosti, Uradni list RS, št. 74/15, ZVISJV-D) so se poenostavili nekateri upravni postopki, ki zadevajo največje število uporabnikov zakona – izvajalce sevalne dejavnosti. Tako se ocena varstva pred sevanji, ki je ključni dokument za pridobitev dovoljenja za izvajanje sevalne dejavnosti, ne potrjuje več v posebnem upravnem postopku, ampak njeno ustreznost pregleda organ, ki izdaja dovoljenje. Zakon je precej poenostavil tudi izdajo dovoljenj za vire sevanja, ki se uporabljajo pri izvajanju sevalne dejavnosti. Tako je bila odpravljena pridobitev potrdila o vpisu v register virov sevanja kot posebne upravne odločbe, namesto tega pa je določen le vpis v register po precej poenostavljenem postopku. Kot posebni upravni postopek je bila ukinjena tudi odobritev programa radioloških posegov, s katerim se opredelijo načrtovanje, napotitev odobritev in izvajanje posegov v zdravstvu. Program radioloških posegov se odobri v okviru izdaje dovoljenja za vir sevanja, ki se uporablja v zdravstvu. Dodana sta bila nova člena o projektnih osnovah jedrskega objekta, prvi o »običajnih«, drugi o razširjenih projektnih osnovah jedrskega objekta, dopolnjene so bile spremembe določb in dodana določba o nadziranju ustreznosti nabavljene opreme. Poleg drugih sprememb in dopolnitev je treba posebej omeniti spremembe določb, ki urejajo izvajanje različnih državnih javnih služb (ravnanje z radioaktivnimi odpadki, odlaganje radioaktivnih odpadkov, dolgoročni nadzor in vzdrževanje odlagališč rudarske in hidrometalurške jalovine). Predlagane spremembe jasneje določajo obveznosti Agencije za radioaktivne odpadke, ki izvaja vse navedene javne službe, in tudi njene pravice v postopkih, kjer je nedvomno izražen njen pravni interes (na primer zaprtje odlagališča, kjer bo pozneje izvajala javno službo dolgoročnega nadzora in vzdrževanja). Z zakonom so bile vnesene tudi spremembe določb o varnostnem preverjanju oseb, ki delajo v jedrskih objektih, zlasti za tuje delavce. Kot je razvidno iz zgornjega kratkega opisa zakonodajnega urejanja področja varstva pred sevanji in jedrske varnosti v državi, se je leta 2002 s sprejetjem Zakona o varstvu pred ionizirajočimi sevanji in jedrski varnosti (Uradni list RS, št. 67/02) prekinila navezanost na zakonodajno ureditev nekdanje države, področje pa se je popolnoma uskladilo s pravnim redom Evropske unije, zavezujočimi mednarodnimi pravnimi akti in tedanjimi najnovejšimi standardi. Po več kot petnajstletni uporabi zakona, nekajkratnih večjih novelah, s katerimi so se spremenile in dopolnile nekatere ključne rešitve (predvsem z zadnjo novelo zakona iz leta 2015), predvsem pa zaradi novosprejetih evropskih direktiv s področja varstva pred sevanji in jedrske varnosti (najpomembnejši direktivi, ki urejata področji jedrske in sevalne varnosti, je treba v naš pravni red prenesti do leta 2017 oziroma do leta 2018) predlagatelj ocenjuje, da je potrebna </w:t>
            </w:r>
            <w:r w:rsidRPr="00D461C6">
              <w:rPr>
                <w:sz w:val="20"/>
                <w:szCs w:val="20"/>
              </w:rPr>
              <w:lastRenderedPageBreak/>
              <w:t>celovitejša ureditev področja jedrske in sevalne varnosti, ki bo temeljila na sprejetju novega zakona in novih podzakonskih predpisov. Pri tem predlagatelj poudarja, da poglavitni cilji, načela in predlagane rešitve, vključno s sestavo in sistematiko zakona, ostajajo nespremenjeni in v tem pogledu prijazni svojim uporabnikom.</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tc>
      </w:tr>
      <w:tr w:rsidR="00D461C6" w:rsidRPr="00D461C6" w:rsidTr="00A24A2F">
        <w:tc>
          <w:tcPr>
            <w:tcW w:w="8498" w:type="dxa"/>
          </w:tcPr>
          <w:p w:rsidR="00D461C6" w:rsidRPr="00D461C6" w:rsidRDefault="00D461C6" w:rsidP="00A24A2F">
            <w:pPr>
              <w:pStyle w:val="Oddelek"/>
              <w:spacing w:before="0" w:after="0" w:line="260" w:lineRule="exact"/>
              <w:jc w:val="left"/>
              <w:rPr>
                <w:sz w:val="20"/>
                <w:szCs w:val="20"/>
              </w:rPr>
            </w:pPr>
            <w:r w:rsidRPr="00D461C6">
              <w:rPr>
                <w:sz w:val="20"/>
                <w:szCs w:val="20"/>
              </w:rPr>
              <w:lastRenderedPageBreak/>
              <w:t>2. CILJI, NAČELA IN POGLAVITNE REŠITVE PREDLOGA ZAKONA</w:t>
            </w: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p>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2.1 Cilji</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S predlaganim zakonom se ne posega v cilje, ki so bili opredeljeni v veljavnem zakonu. Tako je temeljni cilj predlaganega Zakona o varstvu pred ionizirajočimi sevanji in jedrski varnosti ustrezno in učinkovito pravno urejanje varstva pred ionizirajočimi sevanji in jedrske varnosti za zagotavljanje zadovoljevanja človekovih gospodarskih, družbenih in drugih potreb, ki jih nudi uporaba virov sevanja, in miroljubna uporaba jedrske tehnologije, izhajajoč iz omejitev zaradi varstva pred ionizirajočimi sevanji.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Cilj predlaganega zakona je tudi zagotoviti kar največjo usklajenost zakona s predpisi EU in priporočili mednarodne skupnosti na področju varstva pred ionizirajočimi sevanji.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2.2 Načela</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S predlaganim zakonom se bistveno ne posega v že obstoječa temeljna načela zdaj veljavnega zakona, ki so v skladu z Resolucijo o jedrski in sevalni varnosti v Republiki Sloveniji za obdobje 2013–2023 (Uradni list RS, št. 56/2013).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Določbe predlaganega zakona temeljijo na načelu celovitosti (država mora pri sprejemanju predpisov, izdajanju soglasij in dovoljenj ter pri odločanju v drugih upravnih zadevah, izvajanju nadzora in drugih nalog iz svoje pristojnosti zagotoviti vse mogoče primerne in razumne ukrepe za preprečitev mogoče škode za zdravje ljudi in radioaktivne kontaminacije življenjskega okolja), načelu upravičenosti (uporabo nove vrste ali načina dejavnosti, ki povzroča izpostavljenost ljudi ionizirajočim sevanjem, in vsakega zaščitnega ukrepanja je treba predhodno upravičiti glede na gospodarske, družbene ali druge učinke v primerjavi s škodo za zdravje, ki jo lahko povzroči taka dejavnost zaradi izpostavljenosti ionizirajočim sevanjem), načelu optimizacije varstva pred sevanji (vsaka sevalna dejavnost sme povzročiti izpostavljenost ionizirajočim sevanjem na kar najnižji ravni, ki jo je mogoče doseči z razumnimi ukrepi ob upoštevanju gospodarskih in družbenih dejavnikov), načelu mejnih doz (pri izvajanju sevalne dejavnosti ali dejavnosti, pri kateri izpostavljenost ionizirajočim sevanjem zaradi naravnih virov sevanja presega mejno vrednost za posamezne prebivalce, mora biti zagotovljeno zmanjšanje izpostavljenosti ionizirajočim sevanjem delavcev tako, da vsota prejetih doz zaradi izvajanja vseh mogočih sevalnih dejavnosti ne presega mejnih doz), načelu preprečevanja nesreč (sevalne in jedrske objekte je treba načrtovati, umestiti v prostor, graditi, preizkusiti, z njimi obratovati in jih razgraditi tako, da so preprečene nesreče in da so, če do njih vendarle pride, ublažene njihove posledice tako, da so preprečeni zgodnji izpusti radioaktivnosti, ki bi zahtevali hitre zaščitne ukrepe v okolici, ter veliki izpusti radioaktivnosti, ki bi prizadeli velika območja in trajali dolgo), načelu miroljubne uporabe (jedrske snovi in jedrske tehnologije je treba uporabljati tako, da so izpolnjene obveznosti mednarodnih sporazumov o preprečevanju širjenja jedrskega orožja in nepooblaščeno razpolaganje z jedrskim blagom, vključno z izrabljenim jedrskim gorivom), načelu primarne odgovornosti (izvajalec sevalne dejavnosti, vključno z upravljavcem sevalnega ali jedrskega objekta, je odgovoren za varstvo pred sevanji in sevalno varnost, upravljavec jedrskega objekta pa tudi za jedrsko varnost, pri čemer upravljavec objekta svoje odgovornosti ne more prenesti na drugo osebo ter je </w:t>
            </w:r>
            <w:r w:rsidRPr="00D461C6">
              <w:rPr>
                <w:sz w:val="20"/>
                <w:szCs w:val="20"/>
              </w:rPr>
              <w:lastRenderedPageBreak/>
              <w:t>odgovoren tudi za vse dejavnosti pogodbenih izvajalcev in podizvajalcev, katerih dejavnosti bi lahko vplivale na jedrsko ali sevalno varnost objekta), načelu povzročitelj plača (izvajalec sevalne dejavnosti krije stroške ukrepov, potrebnih za zagotavljanje varstva pred ionizirajočim sevanjem po tem zakonu, vzdrževanja pripravljenosti in zaščitnih ukrepov ter stroške odprave posledic izrednega dogodka), načelu pripravljenosti (upravljavec sevalnega objekta in upravljavec jedrskega objekta morata zagotoviti pripravljenost za izvedbo zaščitnih ukrepov ob izrednih dogodkih), načelu subsidiarnega ukrepanja (če odprave posledic izrednega dogodka in kritja stroškov odprave posledic ni mogoče pripisati določenim ali določljivim povzročiteljem ali so ti sporni ali kadar posledic ni mogoče odpraviti drugače, zagotovi sredstva za odpravo posledic izrednega dogodka država), načelu javnosti (podatki o radioaktivnosti v okolju, o izpostavljenosti ionizirajočim sevanjem delavcev in prebivalstva ter postopkih in dejavnostih državnih organov, izvajalcev javnih služb in nosilcev pooblastil, ki se nanašajo na varstvo pred ionizirajočimi sevanji in na sevalno ali jedrsko varnost, so javni), načelu stopenjskega pristopa (pri obravnavanju jedrske in sevalne varnosti se zadeve obravnavajo primerno njihovim tveganjem, in sicer tako, da se bolj tveganim zadevam namenja več pozornosti kakor manj tveganim) in načelu stalnega izboljševanja (upravljavci sevalnih in jedrskih objektov in izvajalci sevalnih dejavnosti morajo nenehno iskati in uvajati možnosti za izboljšave sevalne in jedrske varnosti.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lastRenderedPageBreak/>
              <w:t>2.3 Poglavitne rešitve</w:t>
            </w:r>
          </w:p>
          <w:p w:rsidR="00D461C6" w:rsidRPr="00D461C6" w:rsidRDefault="00D461C6" w:rsidP="00A24A2F">
            <w:pPr>
              <w:pStyle w:val="Odsek"/>
              <w:numPr>
                <w:ilvl w:val="0"/>
                <w:numId w:val="0"/>
              </w:numPr>
              <w:spacing w:before="0" w:after="0" w:line="260" w:lineRule="exact"/>
              <w:jc w:val="left"/>
              <w:rPr>
                <w:sz w:val="20"/>
                <w:szCs w:val="20"/>
              </w:rPr>
            </w:pPr>
          </w:p>
        </w:tc>
      </w:tr>
      <w:tr w:rsidR="00D461C6" w:rsidRPr="00D461C6" w:rsidTr="00A24A2F">
        <w:trPr>
          <w:trHeight w:val="434"/>
        </w:trPr>
        <w:tc>
          <w:tcPr>
            <w:tcW w:w="8498" w:type="dxa"/>
          </w:tcPr>
          <w:p w:rsidR="00D461C6" w:rsidRPr="00D461C6" w:rsidRDefault="00D461C6" w:rsidP="00A24A2F">
            <w:pPr>
              <w:pStyle w:val="rkovnatokazaodstavkom"/>
              <w:spacing w:line="260" w:lineRule="exact"/>
              <w:rPr>
                <w:rFonts w:cs="Arial"/>
                <w:b/>
                <w:lang w:val="sl-SI"/>
              </w:rPr>
            </w:pPr>
            <w:r w:rsidRPr="00D461C6">
              <w:rPr>
                <w:rFonts w:cs="Arial"/>
                <w:b/>
                <w:lang w:val="sl-SI"/>
              </w:rPr>
              <w:t>Predstavitev predlaganih rešitev:</w:t>
            </w:r>
          </w:p>
          <w:p w:rsidR="00D461C6" w:rsidRPr="00D461C6" w:rsidRDefault="00D461C6" w:rsidP="00A24A2F">
            <w:pPr>
              <w:pStyle w:val="rkovnatokazaodstavkom"/>
              <w:numPr>
                <w:ilvl w:val="0"/>
                <w:numId w:val="0"/>
              </w:numPr>
              <w:spacing w:line="260" w:lineRule="exact"/>
              <w:ind w:left="1068" w:hanging="360"/>
              <w:rPr>
                <w:rFonts w:cs="Arial"/>
                <w:lang w:val="sl-SI"/>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Kot smo že poudarili, se s predlaganim zakonom ne posega v cilje in načela, vsebovana v do zdaj veljavnem zakonu. Tudi poglavitne rešitve so urejene podobno.</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Tako splošne določbe opredeljujejo namen in vsebino zakona, jasno določajo primere, za katere ta zakon ne velja (glede vsebnosti radioaktivnih snovi ali glede varstva ljudi pred ionizirajočimi sevanji ob izpostavljenosti naravnemu sevanju), in definirajo kar 120 strokovnih izrazov; skoraj 40 teh je opredeljenih na novo, največkrat kot posledica prenosa direktiv EU. Splošne določbe vsebujejo tudi temeljna načela, pri čemer sta v primerjavi z veljavnim zakonom dodani dve novi načeli (načelo preprečevanja nesreč in načelo stalnega izboljševanja), nekatera že veljavna pa so terminološko in vsebinsko usklajena z mednarodnimi zahtevami. Ta del predloga zakona se nadaljuje v določbo o mednarodnem sodelovanju, ki povzema vse bistvene zahteve dveh direktiv (o jedrski varnosti in ravnanju z radioaktivnimi odpadki) glede samoocenjevanja, t. i. pregledovalnih sestankih, in ocenjevanja posameznih pomembnih vprašanj jedrske varnosti. Tudi določbe o strokovnih svetih (za jedrsko in sevalno varnost ter varstvo ljudi pred sevanji), javnosti podatkov, varstvu in hrambi dokumentarnega gradiva, stavki in prepovedi izvajanja sevalne dejavnosti ali uporabe vira sevanja brez dovoljenj so nespremenjene, v primerjavi z veljavnim zakonom pa so določbe o posebnih delovnih pogojih in reguliranih poklicih prenesene med splošne določbe, saj je to glede na sestavo zakona primerneje.</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Sestava predloga zakona tudi v nadaljevanju sledi sestavi veljavnega zakona. Izvajanje sevalne dejavnosti tako v uvodu predpiše sistem priglasitve namere izvajanja sevalne dejavnosti, ki mu sledi registracija take sevalne dejavnosti v register sevalnih dejavnosti ali pa je potrebno posebno dovoljenje. Zakon zapoveduje, da Vlada Republike Slovenije z uredbo določi merila in pogoje za uvrstitev sevalnih dejavnosti med tiste, za katere je potrebna samo registracija, in tiste, za katere je potrebno dovoljenje za izvajanje sevalne dejavnosti. Zakon predvideva podobno dvojno ureditev tudi glede uporabe virov sevanja, po kateri je na podlagi uredbe Vlade Republike Slovenije potreben le vpis takih virov sevanja v register virov sevanja ali pa je treba za njihovo uporabo pridobiti posebno dovoljenje. Zaradi logične ureditve </w:t>
            </w:r>
            <w:r w:rsidRPr="00D461C6">
              <w:rPr>
                <w:sz w:val="20"/>
                <w:szCs w:val="20"/>
              </w:rPr>
              <w:lastRenderedPageBreak/>
              <w:t>zakonske materije so v ta del zakona prenesene tudi prepovedi, ki so prevzete iz evropskih direktiv (na primer prepoved redčenja radioaktivnih snovi, da bi se tako izpolnili pogoji za opustitev nadzora, ali prepoved radioaktivnih strelovodov, če navedemo le nekatere), in določba o organiziranem iskanju virov neznanega izvora ali virov iz preteklih dejavnosti.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Eden največjih sklopov predloga zakona se nanaša na varstvo ljudi pred ionizirajočimi sevanji. Določbe tega dela zakona urejajo kakršno koli načrtovano ali obstoječo izpostavljenost in izpostavljenost ob izrednem dogodku, ki vsebuje tveganje zaradi ionizirajočih sevanj in ga ne smemo zanemariti z vidika varstva pred sevanji niti z vidika okolja, upoštevajoč dolgoročno varstvo zdravja ljudi; sestava in vsebina tega dela zakona sledita dosedanji, s tem da splošnim načelom in zavezam izvajalca sevalnih dejavnosti ali delodajalca do izpostavljenih delavcev, zunanjih delavcev, prostovoljcev in izvajalcev zaščitnih ukrepov sledijo določbe, ki s presojo upravičenosti izvajanja sevalne dejavnosti natančneje opredelijo eno temeljnih načel zakona, to je načelo upravičenosti, pri čemer predlog zakona še posebej ureja vprašanji upravičenosti nameravane rabe predmetov splošne rabe, katerih predvidena uporaba je nova vrsta sevalne dejavnosti, in upravičenosti slikanja v nemedicinske namene. Kot nadaljnji ključni element presoje nameravanega izvajanja sevalne dejavnosti rešitve predloga zakona ohranjajo oceno varstva pred sevanji, ki jo mora izvajalec sevalne dejavnosti priložiti svoji vlogi za izdajo dovoljenja za izvajanje sevalne dejavnosti. Izvajalec sevalne dejavnosti mora zagotoviti, da se redno ugotavlja osebna izpostavljenost (dozimetrija) delavcev pri opravljanju del v okviru sevalne dejavnosti, da se rezultati izpostavljenosti hranijo in da se o njih poroča upravnemu organu. Predlog zakona je v tem delu uvedel tudi novost, to je osebna sevalna izkaznica, ki jo prejmejo delavci, ki so zaposleni pri delodajalcu v Republiki Sloveniji ali v tujini kot zunanji delavci opravljajo dela, pri katerih so izpostavljeni ionizirajočim sevanjem. Osebna sevalna izkaznica je osebni neprenosljiv dokument. Določbe, ki urejajo zdravstveni nadzor izpostavljenih delavcev, ostajajo nespremenjene. Dodane so določbe, ki zahtevajo vključenost medicinskih fizikov v izvedbo radioloških posegov, ki povzročajo višje izpostavljenosti pacientov, in določba o specializaciji iz medicinske fizike. Treba pa je opozoriti, da je področje varstva pred sevanji zaradi izpostavljenosti naravnim virom sevanja in zaradi primerov obstoječe izpostavljenosti v predlogu zakona zelo razširjeno. Opredeljeni so ukrepi, ki jih lahko odredi pristojni organ izvajalcu poletov, če člani letalskih ali vesoljskih posadk prejmejo previsoke doze zaradi vesoljskega sevanja. Izpostavljenost je lahko tudi posledica radioaktivne kontaminacije območij zaradi preostalega radioaktivnega materiala (iz preteklih dejavnosti, ki niso bile pod nadzorom ali za katere pravna oseba ni več pravno odgovorna; kot posledice izrednega dogodka ali izpostavljenosti proizvodom, ki vsebujejo radionuklide s takih kontaminiranih območij). Vlada Republike Slovenije bo za te primere sprejela strategijo upravljanja ter program sistematičnega pregledovanja delovnega in bivalnega okolja za območja in dejavnosti, kjer se bodo izvajale meritve hitrosti doz, ki jih izvajajo pooblaščeni izvedenci varstva pred sevanji. Zakon med mogoče ukrepe, če izpostavljenost posameznikov zaradi naravnih in drugih virov sevanja presega vrednosti mejnih doz za posameznika iz prebivalstva, prišteva tudi zahtevo za priglasitev sevalne dejavnosti s strani delodajalca ali upravljavca objektov in naprav. Sistematično pregledovanje in izvajanje ustreznih meritev zakon tudi še naprej zagotavlja za radon; organ, pristojen za varstvo pred sevanji, vodi zbirko podatkov o meritvah radona (v objektih, namenjenih vzgojno-varstvenemu, izobraževalnemu, kulturnemu ali zdravstvenemu programu, kletnih in pritličnih bivalnih prostorih, objektih, v katerih je zaradi uporabljenih gradbenih materialov mogoče pričakovati višje koncentracije radona, toplicah, jamah, rudnikih in drugih mestih pod zemljo, kjer je tudi večja verjetnost povišanih koncentracij radona).</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Radon prispeva največ k izpostavljenosti ljudi zaradi ionizirajočih sevanj in je poleg kajenja drugi najpogostejši povzročitelj pljučnega raka. Medicinska stroka trdi, da radon povzroči okoli 10 % primerov te bolezni, zato so v novi evropski direktivi v primerjavi s tisto iz leta 1996 predpisani precej strožja merila in izvajanje programov, ki naj bi ta delež smrti znižali. Ker </w:t>
            </w:r>
            <w:r w:rsidRPr="00D461C6">
              <w:rPr>
                <w:sz w:val="20"/>
                <w:szCs w:val="20"/>
              </w:rPr>
              <w:lastRenderedPageBreak/>
              <w:t xml:space="preserve">v Sloveniji na leto zaradi pljučnega raka umre nekaj več kot 1.000 ljudi, lahko sklepamo, da jih okoli 100 umre zaradi radona. Z določili novega zakona poskušamo vpeljati nova merila in pravila, s katerimi želimo zmanjšati to število nepotrebnih in prezgodnjih smrti.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Za obvladovanje dolgoročnih tveganj za zdravje zaradi izpostavljenosti radonu sprejme Vlada Republike Slovenije nacionalni radonski program za deset let. Z njim bo med drugim določila strategijo upravljanja povečanih izpostavljenosti zaradi radona, ki vključuje cilje in kazalnike uspešnosti za zmanjšanje tveganja za zdravje; referenčne ravni koncentracij radona v delovnem in bivalnem okolju, merila za določitev območji z več radona in posebne ukrepe za varstvo pred sevanji na teh območjih ter način in metodologijo za določitev letnega povprečja koncentracij radona.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V treh letih po razglasitvi območij z več radona morajo delodajalci zagotoviti meritve radona na delovnih mestih v pritličjih ali kletnih prostorih, prav tako morajo te zagotoviti delodajalci na lokacijah, kjer je mogoče pričakovati povišane koncentracije radona, na primer v toplicah, kopališčih in ob drugih vodnih virih radona, v jamah, rudnikih in na drugih deloviščih pod zemljo. Če se na podlagi sistematičnega pregledovanja bivalnega in delovnega okolja ali na podlagi meritev radona na delovnih mestih ugotovi, da povprečne letne koncentracije radona presegajo referenčne ravni, je treba oceniti izpostavljenost delavcev ali prebivalcev, ki jo izvede pooblaščeni izvajalec meritev radona, zagotovi pa delodajalec. Če ocena izpostavljenosti pokaže, da lahko ljudje v javnih stavbah ali delavci na delovnih mestih zaradi izpostavljenosti radonu prejmejo letno efektivno dozo, večjo kot 6 mSv, je treba izvesti ukrepe za zmanjšanje izpostavljenosti (na primer prezračevanje prostorov, premestitev ljudi v druge prostore, prenehanje uporabe prostorov in gradbeni posegi). Posebne pogoje je zakon predvidel za novogradnje in rekonstrukcije objektov. Te morajo biti načrtovane in izvedene tako, da koncentracije radona v njih ne presegajo referenčnih ravni. Posegi v obstoječi objekt, ki bi lahko vplivali na koncentracije radona v objektu (na primer energijska sanacija objekta), morajo biti načrtovani in izvedeni tako, da zaradi izvedenega posega v objekt ne bo treba izvajati ukrepov za znižanje koncentracij radona za zavarovanje zdravja ljudi.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Novost zakona je tudi določba, ki ureja ukrepe za zmanjšanje izpostavljenosti zaradi gradbenih materialov. Zakon predvideva sprejetje uredbe, s katero bodo določeni referenčne ravni za gradbene materiale, seznam vrst gradbenih materialov, zaradi katerih je lahko presežena referenčna raven za gradbene materiale, in metodologija za odločanje o primernosti uporabe teh gradbenih materialov. Pred prosto prodajo gradbenega materiala bo treba z meritvami določiti specifične aktivnosti naravnih radionuklidov v tem materialu in primernost tega materiala za uporabo, določeno v skladu z metodologijo, ki je predpisana z uredbo. Če meritve in ocena primernosti pokažejo, da bi referenčna raven lahko bila presežena, lahko organ, pristojen za jedrsko varnost, določi ustrezne ukrepe za zmanjšanje obsevanosti ljudi pri uporabi takega materiala in pod določenimi pogoji dovoli njegovo uporabo.</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Sorazmerno obsežen del zakona, ki obravnava in ureja področje sevalne in jedrske varnosti, se s tem predlogom ne spreminja bistveno v primerjavi z veljavno ureditvijo. Poleg nekaterih manjših popravkov veljavnega zakona se, kot smo že poudarili, določbe zakona usklajujejo s sistemskimi rešitvami in ureditvami v zakonodaji s področja graditve objektov in urejanja prostora, zato so soglasja (h gradnjam, ki vplivajo na jedrsko ali sevalno varnost) preimenovana v mnenja, zakon pa tudi zaradi navedene uskladitve ne predpisuje več izdaje okoljevarstvenega soglasja ter predhodnega soglasja k sevalni in jedrski varnosti. Poleg tega zakon uvaja drobno novost, ki temelji na zahtevi dopolnjene direktive o jedrski varnosti, po kateri se zaveze za vzpostavitev, izvajanje, ocenjevanje in nenehno izboljševanje sistema vodenja, ki sicer zavezujejo zlasti investitorja ali upravljavca sevalnega in jedrskega objekta, smiselno uporabljajo tudi za organ, pristojen za jedrsko varnost.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lastRenderedPageBreak/>
              <w:t>Samo nekoliko so se spremenile določbe, ki se nanašajo na ravnanje z radioaktivnimi odpadki in izrabljenim gorivom, in določbe, ki urejajo zaščitne ukrepe v primeru izrednega dogodka. Pri zadnjem ne spreminja osnovni koncept odzivanja na izredni dogodek, je pa zakon dopolnjen v delu, ki obravnava obveščanje (predhodno obveščanje izvajalcev zaščitnih ukrepov in tudi obveščanja tiste javnosti, ki bi lahko bila prizadeta med izrednim dogodkom, ali obveščanja javnosti med izrednim dogodkom). Določbe povzemajo in prenašajo pravni red EU, vendar niso nove, saj so bile že vsebovane v ustreznem pravilniku, zdaj pa jih je predlagatelj opredelil tudi na ravni zakonske norme.</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Metodološko so se nekoliko spremenile določbe, ki urejajo spremljanje stanja radioaktivnosti okolja, saj določbam o monitoringu radioaktivnosti okolja sledijo določbe, ki urejajo ukrepe, ki jih je treba izvajati zaradi povečane radioaktivne kontaminacije. Tudi določbe nekaterih drugih delov zakona so se nekoliko spremenile zaradi usklajevanja s pravnim redom EU, vendar so ključne rešitve in temeljni instituti ostali nespremenjeni.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rkovnatokazaodstavkom"/>
              <w:spacing w:line="260" w:lineRule="exact"/>
              <w:rPr>
                <w:rFonts w:cs="Arial"/>
                <w:b/>
                <w:lang w:val="sl-SI"/>
              </w:rPr>
            </w:pPr>
            <w:r w:rsidRPr="00D461C6">
              <w:rPr>
                <w:rFonts w:cs="Arial"/>
                <w:b/>
                <w:lang w:val="sl-SI"/>
              </w:rPr>
              <w:t>Način reševanja:</w:t>
            </w:r>
          </w:p>
          <w:p w:rsidR="00D461C6" w:rsidRPr="00D461C6" w:rsidRDefault="00D461C6" w:rsidP="00A24A2F">
            <w:pPr>
              <w:pStyle w:val="rkovnatokazaodstavkom"/>
              <w:numPr>
                <w:ilvl w:val="0"/>
                <w:numId w:val="0"/>
              </w:numPr>
              <w:spacing w:line="260" w:lineRule="exact"/>
              <w:ind w:left="1068" w:hanging="360"/>
              <w:rPr>
                <w:rFonts w:cs="Arial"/>
                <w:b/>
                <w:lang w:val="sl-SI"/>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Predlagani zakon bistveno ne posega v že vzpostavljeni način zagotavljanja varstva pred sevanji ter jedrske in sevalne varnosti v državi. S predlaganim zakonom se uvajajo najnovejša spoznanja na področju zagotavljanja jedrske varnosti kot posledica standardov oziroma referenčnih ravni (Reference Levels), sprejetih v okviru neformalnega združenja predstavnikov jedrskih upravnih organov evropskih držav z jedrskim programom (WENRA), predvsem pa se prenašajo določbe pravnega reda EU, ki jih v nadaljevanju posebej naštevamo. Prenos seveda s sprejetjem zakona ne bo popoln, saj namerava predlagatelj nekatere zahteve prenesti v naš pravni red na ravni podzakonskih predpisov. Tako zakon predvideva sicer sprejetje več podzakonskih predpisov (na ravni uredb in pravilnikov), s katerimi se bodo prenesli tisti deli direktiv, ki niso preneseni na ravni zakonske norme, veliko podzakonskih aktov, izdanih na podlagi zdaj veljavnega zakona, pa bo ostalo v veljavi nespremenjenih.</w:t>
            </w:r>
          </w:p>
          <w:p w:rsidR="00D461C6" w:rsidRPr="00D461C6" w:rsidRDefault="00D461C6" w:rsidP="00A24A2F">
            <w:pPr>
              <w:pStyle w:val="Odstavekseznama"/>
              <w:rPr>
                <w:rFonts w:cs="Arial"/>
              </w:rPr>
            </w:pPr>
          </w:p>
          <w:p w:rsidR="00D461C6" w:rsidRPr="00D461C6" w:rsidRDefault="00D461C6" w:rsidP="00A24A2F">
            <w:pPr>
              <w:pStyle w:val="rkovnatokazaodstavkom"/>
              <w:spacing w:line="260" w:lineRule="exact"/>
              <w:rPr>
                <w:rFonts w:cs="Arial"/>
                <w:b/>
                <w:lang w:val="sl-SI"/>
              </w:rPr>
            </w:pPr>
            <w:r w:rsidRPr="00D461C6">
              <w:rPr>
                <w:rFonts w:cs="Arial"/>
                <w:b/>
                <w:lang w:val="sl-SI"/>
              </w:rPr>
              <w:t>Normativna usklajenost predloga zakona:</w:t>
            </w:r>
          </w:p>
          <w:p w:rsidR="00D461C6" w:rsidRPr="00D461C6" w:rsidRDefault="00D461C6" w:rsidP="00A24A2F">
            <w:pPr>
              <w:pStyle w:val="rkovnatokazaodstavkom"/>
              <w:numPr>
                <w:ilvl w:val="0"/>
                <w:numId w:val="0"/>
              </w:numPr>
              <w:spacing w:line="260" w:lineRule="exact"/>
              <w:ind w:left="1068" w:hanging="360"/>
              <w:rPr>
                <w:rFonts w:cs="Arial"/>
                <w:b/>
                <w:lang w:val="sl-SI"/>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Predlog zakona je tako kakor obstoječi zakon povezan s številnimi področji, ki jih urejajo drugi predpisi (o prostorskem načrtovanju, varstvu okolja, gradnji, varstvu pred naravnimi in drugimi nesrečami, rudarstvu, prevozu nevarnega blaga). Predlog zakona je popolnoma usklajen z veljavno zakonodajo, prav tako upošteva prostorsko in gradbeno zakonodajo, ki sta trenutno še v postopku sprejemanja. Predlog zakona je prav tako v celoti usklajen s splošno veljavnimi načeli mednarodnega prava in mednarodnimi pogodbami, ki obvezujejo Republiko Slovenijo na področju varstva pred ionizirajočimi sevanji, jedrske in sevalne varnosti in miroljubne uporabe jedrske energije.</w:t>
            </w:r>
          </w:p>
          <w:p w:rsidR="00D461C6" w:rsidRPr="00D461C6" w:rsidRDefault="00D461C6" w:rsidP="00A24A2F">
            <w:pPr>
              <w:pStyle w:val="Alineazatoko"/>
              <w:spacing w:line="260" w:lineRule="exact"/>
              <w:rPr>
                <w:sz w:val="20"/>
                <w:szCs w:val="20"/>
              </w:rPr>
            </w:pPr>
          </w:p>
          <w:p w:rsidR="00D461C6" w:rsidRPr="00D461C6" w:rsidRDefault="00D461C6" w:rsidP="00A24A2F">
            <w:pPr>
              <w:pStyle w:val="rkovnatokazaodstavkom"/>
              <w:numPr>
                <w:ilvl w:val="0"/>
                <w:numId w:val="0"/>
              </w:numPr>
              <w:spacing w:line="260" w:lineRule="exact"/>
              <w:ind w:left="1068" w:hanging="360"/>
              <w:rPr>
                <w:rFonts w:cs="Arial"/>
                <w:b/>
                <w:lang w:val="sl-SI"/>
              </w:rPr>
            </w:pPr>
            <w:r w:rsidRPr="00D461C6">
              <w:rPr>
                <w:rFonts w:cs="Arial"/>
                <w:b/>
                <w:lang w:val="sl-SI"/>
              </w:rPr>
              <w:t xml:space="preserve">č) Usklajenost predloga zakona: </w:t>
            </w:r>
          </w:p>
          <w:p w:rsidR="00D461C6" w:rsidRPr="00D461C6" w:rsidRDefault="00D461C6" w:rsidP="00A24A2F">
            <w:pPr>
              <w:pStyle w:val="rkovnatokazaodstavkom"/>
              <w:numPr>
                <w:ilvl w:val="0"/>
                <w:numId w:val="0"/>
              </w:numPr>
              <w:spacing w:line="260" w:lineRule="exact"/>
              <w:ind w:left="1068" w:hanging="360"/>
              <w:rPr>
                <w:rFonts w:cs="Arial"/>
                <w:lang w:val="sl-SI"/>
              </w:rPr>
            </w:pPr>
          </w:p>
          <w:p w:rsidR="00D461C6" w:rsidRPr="00D461C6" w:rsidRDefault="00D461C6" w:rsidP="00A24A2F">
            <w:pPr>
              <w:pStyle w:val="rkovnatokazaodstavkom"/>
              <w:numPr>
                <w:ilvl w:val="0"/>
                <w:numId w:val="0"/>
              </w:numPr>
              <w:spacing w:line="260" w:lineRule="exact"/>
              <w:rPr>
                <w:lang w:val="sl-SI"/>
              </w:rPr>
            </w:pPr>
            <w:r w:rsidRPr="00D461C6">
              <w:rPr>
                <w:lang w:val="sl-SI"/>
              </w:rPr>
              <w:t>Predlog zakona je delno usklajen s predlogi, mnenji in pripombami subjektov, ki so na poziv predlagatelja podali mnenje (znanstvene in strokovne ustanove, nevladne organizacije, posamezni strokovnjaki in predstavniki zainteresirane javnosti). Podrobnejše poročilo o predlogih, mnenjih in pripombah zainteresirane javnosti ter nesprejetih predlogih in razlogih za njihovo neupoštevanje je navedeno v 7. točki te priloge.</w:t>
            </w:r>
          </w:p>
          <w:p w:rsidR="00D461C6" w:rsidRPr="00D461C6" w:rsidRDefault="00D461C6" w:rsidP="00A24A2F">
            <w:pPr>
              <w:pStyle w:val="rkovnatokazaodstavkom"/>
              <w:numPr>
                <w:ilvl w:val="0"/>
                <w:numId w:val="0"/>
              </w:numPr>
              <w:spacing w:line="260" w:lineRule="exact"/>
              <w:rPr>
                <w:lang w:val="sl-SI"/>
              </w:rPr>
            </w:pPr>
          </w:p>
          <w:p w:rsidR="00D461C6" w:rsidRPr="00D461C6" w:rsidRDefault="00D461C6" w:rsidP="00A24A2F">
            <w:pPr>
              <w:pStyle w:val="rkovnatokazaodstavkom"/>
              <w:numPr>
                <w:ilvl w:val="0"/>
                <w:numId w:val="0"/>
              </w:numPr>
              <w:spacing w:line="260" w:lineRule="exact"/>
              <w:rPr>
                <w:lang w:val="sl-SI"/>
              </w:rPr>
            </w:pPr>
          </w:p>
        </w:tc>
      </w:tr>
      <w:tr w:rsidR="00D461C6" w:rsidRPr="00D461C6" w:rsidTr="00A24A2F">
        <w:tc>
          <w:tcPr>
            <w:tcW w:w="8498" w:type="dxa"/>
          </w:tcPr>
          <w:p w:rsidR="00D461C6" w:rsidRPr="00D461C6" w:rsidRDefault="00D461C6" w:rsidP="00A24A2F">
            <w:pPr>
              <w:pStyle w:val="Oddelek"/>
              <w:spacing w:before="0" w:after="0" w:line="260" w:lineRule="exact"/>
              <w:jc w:val="both"/>
              <w:rPr>
                <w:sz w:val="20"/>
                <w:szCs w:val="20"/>
              </w:rPr>
            </w:pPr>
            <w:r w:rsidRPr="00D461C6">
              <w:rPr>
                <w:sz w:val="20"/>
                <w:szCs w:val="20"/>
              </w:rPr>
              <w:lastRenderedPageBreak/>
              <w:t>3. OCENA FINANČNIH POSLEDIC PREDLOGA ZAKONA ZA DRŽAVNI PRORAČUN IN DRUGA JAVNA FINANČNA SREDSTVA</w:t>
            </w:r>
          </w:p>
          <w:p w:rsidR="00D461C6" w:rsidRPr="00D461C6" w:rsidRDefault="00D461C6" w:rsidP="00A24A2F">
            <w:pPr>
              <w:pStyle w:val="Oddelek"/>
              <w:spacing w:before="0" w:after="0" w:line="260" w:lineRule="exact"/>
              <w:jc w:val="both"/>
              <w:rPr>
                <w:sz w:val="20"/>
                <w:szCs w:val="20"/>
              </w:rPr>
            </w:pPr>
          </w:p>
        </w:tc>
      </w:tr>
      <w:tr w:rsidR="00D461C6" w:rsidRPr="00D461C6" w:rsidTr="00A24A2F">
        <w:tc>
          <w:tcPr>
            <w:tcW w:w="8498" w:type="dxa"/>
          </w:tcPr>
          <w:p w:rsidR="00D461C6" w:rsidRPr="00D461C6" w:rsidRDefault="00D461C6" w:rsidP="00A24A2F">
            <w:pPr>
              <w:widowControl/>
              <w:spacing w:after="120"/>
              <w:rPr>
                <w:rFonts w:cs="Arial"/>
                <w:sz w:val="20"/>
              </w:rPr>
            </w:pPr>
            <w:r w:rsidRPr="00D461C6">
              <w:rPr>
                <w:sz w:val="20"/>
              </w:rPr>
              <w:lastRenderedPageBreak/>
              <w:t xml:space="preserve">Zakon ureja finančne posledice za državni proračun (t.i. </w:t>
            </w:r>
            <w:r w:rsidRPr="00D461C6">
              <w:rPr>
                <w:rFonts w:cs="Arial"/>
                <w:bCs/>
                <w:sz w:val="20"/>
              </w:rPr>
              <w:t>javni stroški</w:t>
            </w:r>
            <w:r w:rsidRPr="00D461C6">
              <w:rPr>
                <w:rFonts w:cs="Arial"/>
                <w:bCs/>
                <w:sz w:val="20"/>
              </w:rPr>
              <w:fldChar w:fldCharType="begin"/>
            </w:r>
            <w:r w:rsidRPr="00D461C6">
              <w:rPr>
                <w:rFonts w:cs="Arial"/>
                <w:bCs/>
                <w:sz w:val="20"/>
              </w:rPr>
              <w:instrText>xe "javni stroški"</w:instrText>
            </w:r>
            <w:r w:rsidRPr="00D461C6">
              <w:rPr>
                <w:rFonts w:cs="Arial"/>
                <w:bCs/>
                <w:sz w:val="20"/>
              </w:rPr>
              <w:fldChar w:fldCharType="end"/>
            </w:r>
            <w:r w:rsidRPr="00D461C6">
              <w:rPr>
                <w:rFonts w:cs="Arial"/>
                <w:bCs/>
                <w:sz w:val="20"/>
              </w:rPr>
              <w:t xml:space="preserve"> varstva pred ionizirajočimi sevanji in jedrske varnosti) v 173. In 174. členu predloga zakona. Kot tako je določeno zagotavljanje sredstev za financiranje naslednjih dejavnosti:</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upravnih, strokovnih in nadzornih nalog države na področju </w:t>
            </w:r>
            <w:hyperlink w:anchor="varstvopredsionizirajočimisevanji" w:history="1">
              <w:r w:rsidRPr="00D461C6">
                <w:rPr>
                  <w:sz w:val="20"/>
                </w:rPr>
                <w:t>varstva pred sevanji</w:t>
              </w:r>
            </w:hyperlink>
            <w:r w:rsidRPr="00D461C6">
              <w:rPr>
                <w:rFonts w:cs="Arial"/>
                <w:sz w:val="20"/>
              </w:rPr>
              <w:t xml:space="preserve"> in </w:t>
            </w:r>
            <w:hyperlink w:anchor="jedrskavarnost" w:history="1">
              <w:r w:rsidRPr="00D461C6">
                <w:rPr>
                  <w:sz w:val="20"/>
                </w:rPr>
                <w:t>jedrske varnosti</w:t>
              </w:r>
            </w:hyperlink>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delovanja strokovnih svetov;</w:t>
            </w:r>
          </w:p>
          <w:p w:rsidR="00D461C6" w:rsidRPr="00D461C6" w:rsidRDefault="00D461C6" w:rsidP="00D461C6">
            <w:pPr>
              <w:widowControl/>
              <w:numPr>
                <w:ilvl w:val="0"/>
                <w:numId w:val="225"/>
              </w:numPr>
              <w:spacing w:after="120"/>
              <w:rPr>
                <w:rFonts w:cs="Arial"/>
                <w:sz w:val="20"/>
              </w:rPr>
            </w:pPr>
            <w:r w:rsidRPr="00D461C6">
              <w:rPr>
                <w:rFonts w:cs="Arial"/>
                <w:sz w:val="20"/>
              </w:rPr>
              <w:t>izvajanja ukrepov pripravljenosti na vire neznanega izvora;</w:t>
            </w:r>
          </w:p>
          <w:p w:rsidR="00D461C6" w:rsidRPr="00D461C6" w:rsidRDefault="00D461C6" w:rsidP="00D461C6">
            <w:pPr>
              <w:widowControl/>
              <w:numPr>
                <w:ilvl w:val="0"/>
                <w:numId w:val="225"/>
              </w:numPr>
              <w:spacing w:after="120"/>
              <w:rPr>
                <w:rFonts w:cs="Arial"/>
                <w:sz w:val="20"/>
              </w:rPr>
            </w:pPr>
            <w:r w:rsidRPr="00D461C6">
              <w:rPr>
                <w:rFonts w:cs="Arial"/>
                <w:sz w:val="20"/>
              </w:rPr>
              <w:t>vodenja centralne evidence doz;</w:t>
            </w:r>
          </w:p>
          <w:p w:rsidR="00D461C6" w:rsidRPr="00D461C6" w:rsidRDefault="00D461C6" w:rsidP="00D461C6">
            <w:pPr>
              <w:widowControl/>
              <w:numPr>
                <w:ilvl w:val="0"/>
                <w:numId w:val="225"/>
              </w:numPr>
              <w:spacing w:after="120"/>
              <w:rPr>
                <w:rFonts w:cs="Arial"/>
                <w:sz w:val="20"/>
              </w:rPr>
            </w:pPr>
            <w:r w:rsidRPr="00D461C6">
              <w:rPr>
                <w:rFonts w:cs="Arial"/>
                <w:sz w:val="20"/>
              </w:rPr>
              <w:t>delovanja zdravniške komisije za presojo ocene zdravstvene delazmožnosti in odrejenih ukrepov zdravstvenega nadzora;</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zdravstvenega nadzora izpostavljenih delavcev in prebivalstva v primeru </w:t>
            </w:r>
            <w:r w:rsidRPr="00D461C6">
              <w:rPr>
                <w:rFonts w:cs="Arial"/>
                <w:sz w:val="20"/>
                <w:u w:color="000080"/>
              </w:rPr>
              <w:t>izrednega dogodka</w:t>
            </w:r>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sistematičnega pregledovanja delovnega in bivalnega okolja zaradi varstva pred sevanji zaradi izpostavljenosti naravnim virom sevanja in obstoječih izpostavljenosti, ki jih ni mogoče zanemariti z vidika varstva pred sevanjem;</w:t>
            </w:r>
          </w:p>
          <w:p w:rsidR="00D461C6" w:rsidRPr="00D461C6" w:rsidRDefault="00D461C6" w:rsidP="00D461C6">
            <w:pPr>
              <w:widowControl/>
              <w:numPr>
                <w:ilvl w:val="0"/>
                <w:numId w:val="225"/>
              </w:numPr>
              <w:spacing w:after="120"/>
              <w:rPr>
                <w:rFonts w:cs="Arial"/>
                <w:sz w:val="20"/>
              </w:rPr>
            </w:pPr>
            <w:r w:rsidRPr="00D461C6">
              <w:rPr>
                <w:rFonts w:cs="Arial"/>
                <w:sz w:val="20"/>
              </w:rPr>
              <w:t>sistematičnega pregledovanja in izvajanja meritev radona;</w:t>
            </w:r>
          </w:p>
          <w:p w:rsidR="00D461C6" w:rsidRPr="00D461C6" w:rsidRDefault="00D461C6" w:rsidP="00D461C6">
            <w:pPr>
              <w:widowControl/>
              <w:numPr>
                <w:ilvl w:val="0"/>
                <w:numId w:val="225"/>
              </w:numPr>
              <w:spacing w:after="120"/>
              <w:rPr>
                <w:rFonts w:cs="Arial"/>
                <w:sz w:val="20"/>
              </w:rPr>
            </w:pPr>
            <w:r w:rsidRPr="00D461C6">
              <w:rPr>
                <w:rFonts w:cs="Arial"/>
                <w:sz w:val="20"/>
              </w:rPr>
              <w:t>izvedbe ukrepov zmanjševanja izpostavljenosti radonu v objektih, namenjenih izvajanju vzgojno-varstvenega, kulturnega, zdravstvenega ali izobraževalnega programa;</w:t>
            </w:r>
          </w:p>
          <w:p w:rsidR="00D461C6" w:rsidRPr="00D461C6" w:rsidRDefault="00D461C6" w:rsidP="00D461C6">
            <w:pPr>
              <w:widowControl/>
              <w:numPr>
                <w:ilvl w:val="0"/>
                <w:numId w:val="225"/>
              </w:numPr>
              <w:spacing w:after="120"/>
              <w:rPr>
                <w:rFonts w:cs="Arial"/>
                <w:sz w:val="20"/>
              </w:rPr>
            </w:pPr>
            <w:r w:rsidRPr="00D461C6">
              <w:rPr>
                <w:rFonts w:cs="Arial"/>
                <w:sz w:val="20"/>
              </w:rPr>
              <w:t>vodenja zbirke podatkov o meritvah radona;</w:t>
            </w:r>
          </w:p>
          <w:p w:rsidR="00D461C6" w:rsidRPr="00D461C6" w:rsidRDefault="00D461C6" w:rsidP="00D461C6">
            <w:pPr>
              <w:widowControl/>
              <w:numPr>
                <w:ilvl w:val="0"/>
                <w:numId w:val="225"/>
              </w:numPr>
              <w:spacing w:after="120"/>
              <w:rPr>
                <w:rFonts w:cs="Arial"/>
                <w:sz w:val="20"/>
              </w:rPr>
            </w:pPr>
            <w:r w:rsidRPr="00D461C6">
              <w:rPr>
                <w:rFonts w:cs="Arial"/>
                <w:sz w:val="20"/>
              </w:rPr>
              <w:t>izdelave poročila o ocenah prejetih doz za prebivalstvo;</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komisije za preverjanje izpolnjevanja predpisanih pogojev kvalificiranih delavcev ter priprave programov za preverjanje strokovne usposobljenosti, psihofizičnih lastnosti </w:t>
            </w:r>
            <w:hyperlink w:anchor="člen0304" w:history="1">
              <w:r w:rsidRPr="00D461C6">
                <w:rPr>
                  <w:rFonts w:cs="Arial"/>
                  <w:sz w:val="20"/>
                </w:rPr>
                <w:t>delavcev</w:t>
              </w:r>
            </w:hyperlink>
            <w:r w:rsidRPr="00D461C6">
              <w:rPr>
                <w:rFonts w:cs="Arial"/>
                <w:sz w:val="20"/>
              </w:rPr>
              <w:t xml:space="preserve"> in razpoložljivosti v zvezi z odsotnostjo alkohola in mamil kvalificiranih </w:t>
            </w:r>
            <w:hyperlink w:anchor="člen0304" w:history="1">
              <w:r w:rsidRPr="00D461C6">
                <w:rPr>
                  <w:rFonts w:cs="Arial"/>
                  <w:sz w:val="20"/>
                </w:rPr>
                <w:t>delavcev</w:t>
              </w:r>
            </w:hyperlink>
            <w:r w:rsidRPr="00D461C6">
              <w:rPr>
                <w:rFonts w:cs="Arial"/>
                <w:sz w:val="20"/>
              </w:rPr>
              <w:t xml:space="preserve"> v jedrskem objektu;</w:t>
            </w:r>
          </w:p>
          <w:p w:rsidR="00D461C6" w:rsidRPr="00D461C6" w:rsidRDefault="00D461C6" w:rsidP="00D461C6">
            <w:pPr>
              <w:widowControl/>
              <w:numPr>
                <w:ilvl w:val="0"/>
                <w:numId w:val="225"/>
              </w:numPr>
              <w:spacing w:after="120"/>
              <w:rPr>
                <w:rFonts w:cs="Arial"/>
                <w:sz w:val="20"/>
              </w:rPr>
            </w:pPr>
            <w:r w:rsidRPr="00D461C6">
              <w:rPr>
                <w:rFonts w:cs="Arial"/>
                <w:sz w:val="20"/>
              </w:rPr>
              <w:t>za ravnanje z radioaktivnimi odpadki ali izrabljenim gorivom, če povzročitelj radioaktivnih odpadkov ali izrabljenega goriva ni znan;</w:t>
            </w:r>
          </w:p>
          <w:p w:rsidR="00D461C6" w:rsidRPr="00D461C6" w:rsidRDefault="00D461C6" w:rsidP="00D461C6">
            <w:pPr>
              <w:widowControl/>
              <w:numPr>
                <w:ilvl w:val="0"/>
                <w:numId w:val="225"/>
              </w:numPr>
              <w:spacing w:after="120"/>
              <w:rPr>
                <w:rFonts w:cs="Arial"/>
                <w:sz w:val="20"/>
              </w:rPr>
            </w:pPr>
            <w:r w:rsidRPr="00D461C6">
              <w:rPr>
                <w:rFonts w:cs="Arial"/>
                <w:sz w:val="20"/>
              </w:rPr>
              <w:t>vodenja centralne evidence radioaktivnih odpadkov in izrabljenega goriva;</w:t>
            </w:r>
          </w:p>
          <w:p w:rsidR="00D461C6" w:rsidRPr="00D461C6" w:rsidRDefault="00D461C6" w:rsidP="00D461C6">
            <w:pPr>
              <w:widowControl/>
              <w:numPr>
                <w:ilvl w:val="0"/>
                <w:numId w:val="225"/>
              </w:numPr>
              <w:spacing w:after="120"/>
              <w:rPr>
                <w:rFonts w:cs="Arial"/>
                <w:sz w:val="20"/>
              </w:rPr>
            </w:pPr>
            <w:r w:rsidRPr="00D461C6">
              <w:rPr>
                <w:rFonts w:cs="Arial"/>
                <w:sz w:val="20"/>
              </w:rPr>
              <w:t>izvajanja obvezne državne službe za ravnanje z radioaktivnimi odpadki v delu, ki ga ne krije uporabnik vira sevanja;</w:t>
            </w:r>
          </w:p>
          <w:p w:rsidR="00D461C6" w:rsidRPr="00D461C6" w:rsidRDefault="00D461C6" w:rsidP="00D461C6">
            <w:pPr>
              <w:widowControl/>
              <w:numPr>
                <w:ilvl w:val="0"/>
                <w:numId w:val="225"/>
              </w:numPr>
              <w:spacing w:after="120"/>
              <w:rPr>
                <w:rFonts w:cs="Arial"/>
                <w:sz w:val="20"/>
              </w:rPr>
            </w:pPr>
            <w:r w:rsidRPr="00D461C6">
              <w:rPr>
                <w:rFonts w:cs="Arial"/>
                <w:sz w:val="20"/>
              </w:rPr>
              <w:t>izvajanja obvezne državne službe upravljanja, dolgoročnega nadzora in vzdrževanja zaprtih odlagališč;</w:t>
            </w:r>
          </w:p>
          <w:p w:rsidR="00D461C6" w:rsidRPr="00D461C6" w:rsidRDefault="00D461C6" w:rsidP="00D461C6">
            <w:pPr>
              <w:widowControl/>
              <w:numPr>
                <w:ilvl w:val="0"/>
                <w:numId w:val="225"/>
              </w:numPr>
              <w:spacing w:after="120"/>
              <w:rPr>
                <w:rFonts w:cs="Arial"/>
                <w:sz w:val="20"/>
              </w:rPr>
            </w:pPr>
            <w:r w:rsidRPr="00D461C6">
              <w:rPr>
                <w:rFonts w:cs="Arial"/>
                <w:sz w:val="20"/>
              </w:rPr>
              <w:t>načrtovanja zaščitnih ukrepov, če uporabnik sevanja ni določljiv ali če povzročitelja ni na ozemlju Republike Slovenije;</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vodenja evidenc </w:t>
            </w:r>
            <w:r w:rsidRPr="00D461C6">
              <w:rPr>
                <w:rFonts w:cs="Arial"/>
                <w:sz w:val="20"/>
                <w:u w:color="000080"/>
              </w:rPr>
              <w:t>jedrskih snovi</w:t>
            </w:r>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monitoringa radioaktivnosti okolja, monitoring zaprtega odlagališča, izrednega monitoringa radioaktivnosti in monitoringa učinkov sanacijskih ukrepov, odrejenih v primeru izrednega dogodka;</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odrejenih ukrepov sanacije posledic </w:t>
            </w:r>
            <w:r w:rsidRPr="00D461C6">
              <w:rPr>
                <w:rFonts w:cs="Arial"/>
                <w:sz w:val="20"/>
                <w:u w:color="000080"/>
              </w:rPr>
              <w:t>izrednega dogodka</w:t>
            </w:r>
            <w:r w:rsidRPr="00D461C6">
              <w:rPr>
                <w:rFonts w:cs="Arial"/>
                <w:sz w:val="20"/>
              </w:rPr>
              <w:t xml:space="preserve"> ali opustitve predpisanega ravnanja z radioaktivnimi snovmi, če oseba, ki je uporabljala ali upravljala vir sevanja ali opustila predpisano ravnanje z virom sevanja ali radioaktivnimi odpadki, ni določljiva ali če posledic ni mogoče odpraviti drugače;</w:t>
            </w:r>
          </w:p>
          <w:p w:rsidR="00D461C6" w:rsidRPr="00D461C6" w:rsidRDefault="00D461C6" w:rsidP="00D461C6">
            <w:pPr>
              <w:widowControl/>
              <w:numPr>
                <w:ilvl w:val="0"/>
                <w:numId w:val="225"/>
              </w:numPr>
              <w:spacing w:after="120"/>
              <w:rPr>
                <w:rFonts w:cs="Arial"/>
                <w:sz w:val="20"/>
              </w:rPr>
            </w:pPr>
            <w:r w:rsidRPr="00D461C6">
              <w:rPr>
                <w:rFonts w:cs="Arial"/>
                <w:sz w:val="20"/>
              </w:rPr>
              <w:t>obvezne državne javne službe ravnanja z radioaktivnimi odpadki, s katero se zagotavljajo storitve, katerih uporabniki niso določljivi ali katerih uporaba ni izmerljiva;</w:t>
            </w:r>
          </w:p>
          <w:p w:rsidR="00D461C6" w:rsidRPr="00D461C6" w:rsidRDefault="00D461C6" w:rsidP="00D461C6">
            <w:pPr>
              <w:widowControl/>
              <w:numPr>
                <w:ilvl w:val="0"/>
                <w:numId w:val="225"/>
              </w:numPr>
              <w:spacing w:after="120"/>
              <w:rPr>
                <w:rFonts w:cs="Arial"/>
                <w:sz w:val="20"/>
              </w:rPr>
            </w:pPr>
            <w:r w:rsidRPr="00D461C6">
              <w:rPr>
                <w:rFonts w:cs="Arial"/>
                <w:sz w:val="20"/>
              </w:rPr>
              <w:t>režima celovite sanacije na območju trajne izpostavljenosti;</w:t>
            </w:r>
          </w:p>
          <w:p w:rsidR="00D461C6" w:rsidRPr="00D461C6" w:rsidRDefault="00D461C6" w:rsidP="00D461C6">
            <w:pPr>
              <w:widowControl/>
              <w:numPr>
                <w:ilvl w:val="0"/>
                <w:numId w:val="225"/>
              </w:numPr>
              <w:spacing w:after="120"/>
              <w:rPr>
                <w:rFonts w:cs="Arial"/>
                <w:sz w:val="20"/>
              </w:rPr>
            </w:pPr>
            <w:r w:rsidRPr="00D461C6">
              <w:rPr>
                <w:rFonts w:cs="Arial"/>
                <w:sz w:val="20"/>
              </w:rPr>
              <w:t>izdelave poročila o varstvu pred sevanji in jedrski varnosti;</w:t>
            </w:r>
          </w:p>
          <w:p w:rsidR="00D461C6" w:rsidRPr="00D461C6" w:rsidRDefault="00D461C6" w:rsidP="00D461C6">
            <w:pPr>
              <w:widowControl/>
              <w:numPr>
                <w:ilvl w:val="0"/>
                <w:numId w:val="225"/>
              </w:numPr>
              <w:spacing w:after="120"/>
              <w:rPr>
                <w:rFonts w:cs="Arial"/>
                <w:sz w:val="20"/>
              </w:rPr>
            </w:pPr>
            <w:r w:rsidRPr="00D461C6">
              <w:rPr>
                <w:rFonts w:cs="Arial"/>
                <w:sz w:val="20"/>
              </w:rPr>
              <w:lastRenderedPageBreak/>
              <w:t>vodenja registrov sevalnih dejavnosti, virov sevanja ter sevalnih in jedrskih objektov kot javne knjige;</w:t>
            </w:r>
          </w:p>
          <w:p w:rsidR="00D461C6" w:rsidRPr="00D461C6" w:rsidRDefault="00D461C6" w:rsidP="00D461C6">
            <w:pPr>
              <w:widowControl/>
              <w:numPr>
                <w:ilvl w:val="0"/>
                <w:numId w:val="225"/>
              </w:numPr>
              <w:spacing w:after="120"/>
              <w:rPr>
                <w:rFonts w:cs="Arial"/>
                <w:sz w:val="20"/>
              </w:rPr>
            </w:pPr>
            <w:r w:rsidRPr="00D461C6">
              <w:rPr>
                <w:rFonts w:cs="Arial"/>
                <w:sz w:val="20"/>
              </w:rPr>
              <w:t>načrtovanje in izvajanje zaščitnih ukrepov po predpisih s področja varstva pred naravnimi in drugimi nesrečami;</w:t>
            </w:r>
          </w:p>
          <w:p w:rsidR="00D461C6" w:rsidRPr="00D461C6" w:rsidRDefault="00D461C6" w:rsidP="00D461C6">
            <w:pPr>
              <w:widowControl/>
              <w:numPr>
                <w:ilvl w:val="0"/>
                <w:numId w:val="225"/>
              </w:numPr>
              <w:spacing w:after="120"/>
              <w:rPr>
                <w:rFonts w:cs="Arial"/>
                <w:sz w:val="20"/>
              </w:rPr>
            </w:pPr>
            <w:r w:rsidRPr="00D461C6">
              <w:rPr>
                <w:rFonts w:cs="Arial"/>
                <w:sz w:val="20"/>
              </w:rPr>
              <w:t>drugih ukrepov sevalne in jedrske varnosti, kadar jih zaradi javnih koristi zagotavlja država po tem zakonu;</w:t>
            </w:r>
          </w:p>
          <w:p w:rsidR="00D461C6" w:rsidRPr="00D461C6" w:rsidRDefault="00D461C6" w:rsidP="00D461C6">
            <w:pPr>
              <w:widowControl/>
              <w:numPr>
                <w:ilvl w:val="0"/>
                <w:numId w:val="225"/>
              </w:numPr>
              <w:spacing w:after="120"/>
              <w:rPr>
                <w:rFonts w:cs="Arial"/>
                <w:sz w:val="20"/>
              </w:rPr>
            </w:pPr>
            <w:r w:rsidRPr="00D461C6">
              <w:rPr>
                <w:rFonts w:cs="Arial"/>
                <w:sz w:val="20"/>
              </w:rPr>
              <w:t>usposabljanja pooblaščenih izvedencev varstva pred sevanji,</w:t>
            </w:r>
          </w:p>
          <w:p w:rsidR="00D461C6" w:rsidRPr="00D461C6" w:rsidRDefault="00D461C6" w:rsidP="00D461C6">
            <w:pPr>
              <w:widowControl/>
              <w:numPr>
                <w:ilvl w:val="0"/>
                <w:numId w:val="225"/>
              </w:numPr>
              <w:spacing w:after="120"/>
              <w:rPr>
                <w:rFonts w:cs="Arial"/>
                <w:sz w:val="20"/>
              </w:rPr>
            </w:pPr>
            <w:r w:rsidRPr="00D461C6">
              <w:rPr>
                <w:rFonts w:cs="Arial"/>
                <w:sz w:val="20"/>
              </w:rPr>
              <w:t>usposabljanja pooblaščenih izvedencev medicinske fizike,</w:t>
            </w:r>
          </w:p>
          <w:p w:rsidR="00D461C6" w:rsidRPr="00D461C6" w:rsidRDefault="00D461C6" w:rsidP="00D461C6">
            <w:pPr>
              <w:widowControl/>
              <w:numPr>
                <w:ilvl w:val="0"/>
                <w:numId w:val="225"/>
              </w:numPr>
              <w:spacing w:after="120"/>
              <w:rPr>
                <w:rFonts w:cs="Arial"/>
                <w:sz w:val="20"/>
              </w:rPr>
            </w:pPr>
            <w:r w:rsidRPr="00D461C6">
              <w:rPr>
                <w:rFonts w:cs="Arial"/>
                <w:sz w:val="20"/>
              </w:rPr>
              <w:t>usposabljanja pooblaščenih izvedencev za sevalno in jedrsko varnost,</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razvojnih študij in neodvisnih strokovnih preveritev ter mednarodnega strokovnega sodelovanja na področju varstva pred sevanji in </w:t>
            </w:r>
            <w:hyperlink w:anchor="jedrskavarnost" w:history="1">
              <w:r w:rsidRPr="00D461C6">
                <w:rPr>
                  <w:rFonts w:cs="Arial"/>
                  <w:sz w:val="20"/>
                </w:rPr>
                <w:t>jedrske varnosti</w:t>
              </w:r>
            </w:hyperlink>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usposabljanje javnih uslužbencev pristojnih organov po tem zakonu.</w:t>
            </w:r>
          </w:p>
          <w:p w:rsidR="00D461C6" w:rsidRPr="00D461C6" w:rsidRDefault="00D461C6" w:rsidP="00A24A2F">
            <w:pPr>
              <w:pStyle w:val="rkovnatokazaodstavkom"/>
              <w:numPr>
                <w:ilvl w:val="0"/>
                <w:numId w:val="0"/>
              </w:numPr>
              <w:spacing w:line="260" w:lineRule="exact"/>
              <w:rPr>
                <w:rFonts w:cs="Arial"/>
                <w:bCs/>
                <w:lang w:val="sl-SI"/>
              </w:rPr>
            </w:pPr>
          </w:p>
          <w:p w:rsidR="00D461C6" w:rsidRPr="0088758F" w:rsidRDefault="00D461C6" w:rsidP="00A24A2F">
            <w:pPr>
              <w:pStyle w:val="rkovnatokazaodstavkom"/>
              <w:numPr>
                <w:ilvl w:val="0"/>
                <w:numId w:val="0"/>
              </w:numPr>
              <w:spacing w:line="260" w:lineRule="exact"/>
              <w:rPr>
                <w:sz w:val="20"/>
                <w:szCs w:val="20"/>
                <w:lang w:val="sl-SI"/>
              </w:rPr>
            </w:pPr>
            <w:r w:rsidRPr="0088758F">
              <w:rPr>
                <w:rFonts w:cs="Arial"/>
                <w:bCs/>
                <w:sz w:val="20"/>
                <w:szCs w:val="20"/>
                <w:lang w:val="sl-SI"/>
              </w:rPr>
              <w:t xml:space="preserve">Vsi našteti javni stroški predstavljajo finančne posledice za državni proračun. </w:t>
            </w:r>
            <w:r w:rsidRPr="0088758F">
              <w:rPr>
                <w:sz w:val="20"/>
                <w:szCs w:val="20"/>
                <w:lang w:val="sl-SI"/>
              </w:rPr>
              <w:t xml:space="preserve">V bistvenem delu predlagani zakon ne prinaša novih finančnih posledic glede na sedaj veljavno ureditev, saj večina finančnih posledic ostaja primerljiva tistim, ki jih je uveljavil že sedaj veljavni zakon o varstvu pred ionizirajočimi sevanji in jedrski varnosti. </w:t>
            </w:r>
          </w:p>
          <w:p w:rsidR="00D461C6" w:rsidRPr="0088758F" w:rsidRDefault="00D461C6" w:rsidP="00A24A2F">
            <w:pPr>
              <w:pStyle w:val="rkovnatokazaodstavkom"/>
              <w:numPr>
                <w:ilvl w:val="0"/>
                <w:numId w:val="0"/>
              </w:numPr>
              <w:spacing w:line="260" w:lineRule="exact"/>
              <w:rPr>
                <w:sz w:val="20"/>
                <w:szCs w:val="20"/>
                <w:lang w:val="sl-SI"/>
              </w:rPr>
            </w:pP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Na področju jedrske in sevalne varnosti najpomembnejše finančne posledice za državni proračun predstavlja zagotavljanje upravnih, strokovnih in nadzornih nalog države na tem področju. Za to področje je odgovorna Uprava RS za jedrsko varnost (v nadaljevanju URSJV), ki je organ v sestavi Ministrstva za okolje in prostor. Za izvajanje vseh z zakonom predpisanih nalog je na URSJV zaposlenih 42 javnih uslužbencev. Struktura zaposlenih je sledeča: direktor - sekretar, direktor inšpekcije - inšpektor višji svetnik, podsekretar/sekretar (vodje služb in sektorjev) - 6, podsekretar – 6, inšpektor svetnik – 2, višji svetovalec – 18 (od tega 1 projetkno), svetovalec – 3, inšpektor – 2, poslovni sekretar, administrator in svetovalec-pripravnik. V sprejetem proračunu za leto 2018 znašajo stroši za plače zaposlenih skupaj 1.607.791,00 EUR. K strošku za redno delovanje URSJV je poleg plač potrebno prišteti še materialne stroške v višini 252.600,00 EUR. Poleg stroškov za pisarniški material in tiskanje so v materialnih stroških zajeti tudi stroški rednega vzdrževanja baz in registrov, ki jih upravlja URSJV - </w:t>
            </w:r>
            <w:r w:rsidRPr="0088758F">
              <w:rPr>
                <w:rFonts w:cs="Arial"/>
                <w:sz w:val="20"/>
                <w:szCs w:val="20"/>
                <w:lang w:val="sl-SI"/>
              </w:rPr>
              <w:t>registri sevalnih dejavnosti, virov sevanja, sevalnih in jedrskih objektov ter centralna evidenca radioaktivnih odpadkov in izrabljenega goriva</w:t>
            </w:r>
            <w:r w:rsidRPr="0088758F">
              <w:rPr>
                <w:rFonts w:cs="Arial"/>
                <w:bCs/>
                <w:sz w:val="20"/>
                <w:szCs w:val="20"/>
                <w:lang w:val="sl-SI"/>
              </w:rPr>
              <w:t xml:space="preserve">. Poleg baz in registrov je temeljni del sistema tudi platforma za komuniciranje v primeru jedrskega ali radiološkega izrednega dogodka, t.i. MKSID – medresorski komunikacijski sistem med izrednim dogodkom. MKSID predstavlja spletno platformo, ki omogoča enostavno, pregledno, varno, zanesljivo in hitro komunikacijo med vsemi deležniki, ki sodelujejo pri odzivu na jedrsko ali radiološko nesrečo. Del sistema je tudi MZO – mreža zgodnjega obveščanja, to je avtomatski merilni sistem, namenjen sprotnemu zaznavanju povišanega sevanja v okolju. MZO vključuje 78 merilnikov sevanja, razporejenih po celotnem ozemlju Slovenije, podatki pa se stalno analizirajo in omogočajo takojšnje urepanje v primeru morebitnega povečanega radioaktivnega sevanja. Povprečni letni stroški vzdrževanja informacijskega sistema URSJV znašajo 30.000,00 EUR. Prav tako se za potrebe nadgradenj informacijskega sistema URSJV namenja tudi precejšenj del sredstev za investicije in investicijsko vzdrževanje, ki znaša 28.000,00 EUR. Tudi sredstva na proračunski postavki »Jedrska varnost« so bila v preteklih letih namenjena zagotavljanju rednih dejavnosti URSJV, v precejšnji meri tudi za kritje izdatkov za službena potovanja za udeležbo na delovnih telesih EU, Mednarodne agencije za atomsko energijo in OECD/NEA. Šele v letu 2017 je po več letih povečanje proračunskih sredstev v manjšem obsegu omogočilo tudi naročanje nekaj strokovnih študij s področja jedrske varnosti. Za leto 2018 so sredstva za te namene ocenjena na 45.000,00 EUR. Pri tem velja poudariti, da država s tem vsaj v manjši meri zagotavlja razvoj in vzdrževanje strokovnjakov ter znanja na področju jedrske in sevalne varnosti. Na postavki </w:t>
            </w:r>
            <w:r w:rsidRPr="0088758F">
              <w:rPr>
                <w:rFonts w:cs="Arial"/>
                <w:bCs/>
                <w:sz w:val="20"/>
                <w:szCs w:val="20"/>
                <w:lang w:val="sl-SI"/>
              </w:rPr>
              <w:lastRenderedPageBreak/>
              <w:t xml:space="preserve">»Radiološka varnost« so sredstva v višini 110.000,00 EUR, ki so skoraj v celoti namenjeni zagotavljanju </w:t>
            </w:r>
            <w:r w:rsidRPr="0088758F">
              <w:rPr>
                <w:rFonts w:cs="Arial"/>
                <w:sz w:val="20"/>
                <w:szCs w:val="20"/>
                <w:lang w:val="sl-SI"/>
              </w:rPr>
              <w:t xml:space="preserve">monitoringa radioaktivnosti okolja. </w:t>
            </w:r>
            <w:r w:rsidRPr="0088758F">
              <w:rPr>
                <w:rFonts w:cs="Arial"/>
                <w:bCs/>
                <w:sz w:val="20"/>
                <w:szCs w:val="20"/>
                <w:lang w:val="sl-SI"/>
              </w:rPr>
              <w:t xml:space="preserve"> </w:t>
            </w:r>
          </w:p>
          <w:p w:rsidR="00D461C6" w:rsidRPr="0088758F" w:rsidRDefault="00D461C6" w:rsidP="00A24A2F">
            <w:pPr>
              <w:pStyle w:val="rkovnatokazaodstavkom"/>
              <w:numPr>
                <w:ilvl w:val="0"/>
                <w:numId w:val="0"/>
              </w:numPr>
              <w:spacing w:line="260" w:lineRule="exact"/>
              <w:rPr>
                <w:rFonts w:cs="Arial"/>
                <w:bCs/>
                <w:sz w:val="20"/>
                <w:szCs w:val="20"/>
                <w:lang w:val="sl-SI"/>
              </w:rPr>
            </w:pP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Predvidene finančne posledice, ki jih prinaša zakon in za katere so že zagotovljena finančna sredstva v veljavnem proračunu so tako na področju jedrske in sevalne varnosti naslednje:</w:t>
            </w: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  </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sz w:val="20"/>
                <w:szCs w:val="20"/>
                <w:lang w:val="sl-SI"/>
              </w:rPr>
              <w:t xml:space="preserve">upravne, strokovne in nadzorne naloge države na področju </w:t>
            </w:r>
            <w:r w:rsidRPr="0088758F">
              <w:rPr>
                <w:sz w:val="20"/>
                <w:szCs w:val="20"/>
                <w:lang w:val="sl-SI"/>
              </w:rPr>
              <w:t>jedrske in sevalne varnosti, fizičnega varovanja, neširjenja jedrskega orožja, prometa, prevoza in ravnanja z jedrskimi in radioaktivnimi materiali, ukrepanja ob izrednih jedrskih ali radioloških dogodkih, mednarodno sodelovanje na teh področjih, delovanje strokovnih svetov in komisij, priprava letnih in drugih poročil, vzdrževanje strokovnega znanja javnih uslužbencev na področje jedrske in sevalne varnosti – 1.875.391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 xml:space="preserve">vzdrževanje in nadgrajevanje informacijskega sistema, ki vključuje register in baze URSJV, </w:t>
            </w:r>
            <w:r w:rsidRPr="0088758F">
              <w:rPr>
                <w:rFonts w:cs="Arial"/>
                <w:bCs/>
                <w:sz w:val="20"/>
                <w:szCs w:val="20"/>
                <w:lang w:val="sl-SI"/>
              </w:rPr>
              <w:t>medresorski komunikacijski sistem med izrednim dogodkom ter mrežo zgodnjega obveščanja v primeru povišanega radioaktivnega sevanja – 50.000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 xml:space="preserve">vzdrževanje visoke ravni strokovnega znanja pooblaščenih izvedencev preko naročanja strokovnih študij s področja jedrske in sevalne varnosti – 45.000 </w:t>
            </w:r>
            <w:r w:rsidRPr="0088758F">
              <w:rPr>
                <w:rFonts w:cs="Arial"/>
                <w:bCs/>
                <w:sz w:val="20"/>
                <w:szCs w:val="20"/>
                <w:lang w:val="sl-SI"/>
              </w:rPr>
              <w:t>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monitoring radioaktivnosti okolja – 110.000 EUR letno.</w:t>
            </w:r>
          </w:p>
          <w:p w:rsidR="00D461C6" w:rsidRPr="0088758F" w:rsidRDefault="00D461C6" w:rsidP="00A24A2F">
            <w:pPr>
              <w:pStyle w:val="rkovnatokazaodstavkom"/>
              <w:numPr>
                <w:ilvl w:val="0"/>
                <w:numId w:val="0"/>
              </w:numPr>
              <w:spacing w:line="260" w:lineRule="exact"/>
              <w:rPr>
                <w:sz w:val="20"/>
                <w:szCs w:val="20"/>
                <w:lang w:val="sl-SI"/>
              </w:rPr>
            </w:pP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Na področju varstva pred sevanji delavcev v zdravstvu in veterini ter pacientov in prebivalstva najpomembnejše finančne posledice za državni proračun predstavlja zagotavljanje upravnih, strokovnih in nadzornih nalog države na tem področju. Za to področje je odgovorna Uprava RS za varstvo pred sevanji (v nadaljevanju URSVS), ki je organ v sestavi Ministrstva za zdravje. Za izvajanje vseh z zakonom predpisanih nalog je na URSVS zaposlenih 5 javnih uslužbencev. Struktura zaposlenih je sledeča: direktor - sekretar, direktor inšpekcije - inšpektor višji svetnik, podsekretar, inšpektor svetnik in poslovni sekretar. V sprejetem proračunu za leto 2018 znašajo stroši za plače zaposlenih skupaj 221.000,00 EUR. K strošku za redno delovanje URSVS je poleg plač potrebno prišteti še materialne stroške v višini 27.000,00 EUR, ki predstavljajo stroške za pisarniški material, tiskanje,  komunikacije in izdatke za službena potovanja, namenjena zlasti udeležbi delovnih telesih EU in Mednarodne agencije za atomsko energijo. Prav tako med stroške za redno delovanje URSVS sodijo tudi stroški za investicije in investicijsko vzdrževanje v višini 12.000,00 EUR za nakup pisarniške opreme in  merilnikov sevanja za delo inšpektorjev. S proračunske postavke »Sevanja« 160.000,00 EUR pa se zagotavlja financiranje naslednjih  nalog, ki jih določa zakon: za pripravo  poročila o prejetih dozah za prebivalstvo 11.000,00 EUR, za izvajanju monitoringa radioaktivne kontaminacije živil in pitne vode 75.000,00 EUR, za  meritve aktivnosti sevalcev alfa in beta v pitni vodi na podlagi EURATOM direktive 2013/51 2.000 EUR ter za izvajanje sistematičnega pregledovanja delovnega in bivalnega okolja zaradi izpostavljenosti ljudi naravnim virom sevanja 40.000,00 EUR in s tem povezano ozaveščanje 10.000,00 EUR</w:t>
            </w:r>
          </w:p>
          <w:p w:rsidR="00D461C6" w:rsidRPr="0088758F" w:rsidRDefault="00D461C6" w:rsidP="00A24A2F">
            <w:pPr>
              <w:pStyle w:val="rkovnatokazaodstavkom"/>
              <w:numPr>
                <w:ilvl w:val="0"/>
                <w:numId w:val="0"/>
              </w:numPr>
              <w:spacing w:line="260" w:lineRule="exact"/>
              <w:rPr>
                <w:rFonts w:cs="Arial"/>
                <w:bCs/>
                <w:sz w:val="20"/>
                <w:szCs w:val="20"/>
                <w:lang w:val="sl-SI"/>
              </w:rPr>
            </w:pP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Predvidene finančne posledice, ki jih prinaša zakon in za katere so že zagotovljena finančna sredstva v veljavnem proračunu so tako na področju varstva pred sevanji v medicini in veterini naslednje:</w:t>
            </w: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  </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sz w:val="20"/>
                <w:szCs w:val="20"/>
                <w:lang w:val="sl-SI"/>
              </w:rPr>
              <w:t xml:space="preserve">upravne, strokovne in nadzorne naloge države na področju </w:t>
            </w:r>
            <w:r w:rsidRPr="0088758F">
              <w:rPr>
                <w:sz w:val="20"/>
                <w:szCs w:val="20"/>
                <w:lang w:val="sl-SI"/>
              </w:rPr>
              <w:t>varstva pred sevanji v medicini in veterini, mednarodno sodelovanje na teh področjih, vodenje evidenc in registrov, delovanje strokovnih svetov in komisij, priprava letnih in drugih poročil, vzdrževanje strokovnega znanja javnih uslužbencev na področje varstva pred sevanji  – 260.000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 xml:space="preserve">poročilo o prejetih dozah za prebivalstvo </w:t>
            </w:r>
            <w:r w:rsidRPr="0088758F">
              <w:rPr>
                <w:rFonts w:cs="Arial"/>
                <w:bCs/>
                <w:sz w:val="20"/>
                <w:szCs w:val="20"/>
                <w:lang w:val="sl-SI"/>
              </w:rPr>
              <w:t>– 11.000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monitoring radioaktivne kontaminacije živil in pitne vode – 75.000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bCs/>
                <w:sz w:val="20"/>
                <w:szCs w:val="20"/>
                <w:lang w:val="sl-SI"/>
              </w:rPr>
              <w:t>meritve aktivnosti sevalcev alfa in beta v pitni vodi</w:t>
            </w:r>
            <w:r w:rsidRPr="0088758F">
              <w:rPr>
                <w:sz w:val="20"/>
                <w:szCs w:val="20"/>
                <w:lang w:val="sl-SI"/>
              </w:rPr>
              <w:t xml:space="preserve"> – 24.000 </w:t>
            </w:r>
            <w:r w:rsidRPr="0088758F">
              <w:rPr>
                <w:rFonts w:cs="Arial"/>
                <w:bCs/>
                <w:sz w:val="20"/>
                <w:szCs w:val="20"/>
                <w:lang w:val="sl-SI"/>
              </w:rPr>
              <w:t>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bCs/>
                <w:sz w:val="20"/>
                <w:szCs w:val="20"/>
                <w:lang w:val="sl-SI"/>
              </w:rPr>
              <w:lastRenderedPageBreak/>
              <w:t>sistematično pregledovanje delovnega in bivalnega okolja zaradi izpostavljenosti ljudi naravnim virom sevanja - 40.000 EUR</w:t>
            </w:r>
            <w:r w:rsidRPr="0088758F">
              <w:rPr>
                <w:sz w:val="20"/>
                <w:szCs w:val="20"/>
                <w:lang w:val="sl-SI"/>
              </w:rPr>
              <w:t>;</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ozaveščanje na področju varstva pred sevanji – 10.000 EUR</w:t>
            </w:r>
          </w:p>
          <w:p w:rsidR="00D461C6" w:rsidRPr="0088758F" w:rsidRDefault="00D461C6" w:rsidP="00A24A2F">
            <w:pPr>
              <w:pStyle w:val="rkovnatokazaodstavkom"/>
              <w:numPr>
                <w:ilvl w:val="0"/>
                <w:numId w:val="0"/>
              </w:numPr>
              <w:spacing w:line="260" w:lineRule="exact"/>
              <w:rPr>
                <w:rFonts w:cs="Arial"/>
                <w:bCs/>
                <w:sz w:val="20"/>
                <w:szCs w:val="20"/>
                <w:lang w:val="sl-SI"/>
              </w:rPr>
            </w:pPr>
          </w:p>
          <w:p w:rsidR="00D461C6" w:rsidRPr="0088758F" w:rsidRDefault="00D461C6" w:rsidP="00A24A2F">
            <w:pPr>
              <w:pStyle w:val="rkovnatokazaodstavkom"/>
              <w:numPr>
                <w:ilvl w:val="0"/>
                <w:numId w:val="0"/>
              </w:numPr>
              <w:spacing w:line="260" w:lineRule="exact"/>
              <w:rPr>
                <w:sz w:val="20"/>
                <w:szCs w:val="20"/>
                <w:lang w:val="sl-SI"/>
              </w:rPr>
            </w:pPr>
            <w:r w:rsidRPr="0088758F">
              <w:rPr>
                <w:sz w:val="20"/>
                <w:szCs w:val="20"/>
                <w:lang w:val="sl-SI"/>
              </w:rPr>
              <w:t xml:space="preserve">Tretji sklop finančnih posledic, ki jih zakon prinaša za proračun in za katere so že zagotovljena finančna sredstva v veljavnem proračunu, so na področju izvajanja obvezne državne javne službe za ravnanje z radioaktivnimi odpadki ter upravljanja, dolgoročnega nadzora in vzdrževanja zaprtih odlagališč. Za izvajanje obvezne državne javne službe na področju ravnanja z radioaktivnimi odpadki in njihovih odlagališč je bila že leta 1991 kot javno podjetje ustanovljena Agencija za radioaktivne odpadke (ARAO), trenutno pa ARAO izvaja svoja javna pooblastila kot javni gospodarski zavod. ARAO ima za izvajanje svoje javne službe tri vire financiranja. Prvi vir predstavljajo prihodki od poslovanja, to so stroški, ki jih za oddajo vira sevanja izvajalcu javne službe po ceniku plačujejo imetniki virov sevanja, drugi vir so sredstva iz sklada za financiranje razgradnje NEK in odlaganja radioaktivnih odpadkov iz NEK, in ki ga ureja poseben zakon, tretji vir pa predstavljajo proračunska sredstva, ki jih izvajalcu javne službe vsako leto zagotavlja Ministrstvo za infrastrukturo in prostor. V letu 2017 bodo tako prihodki ARAO iz proračuna znašali 1.569.476,00 EUR, in sicer 872.014,00 EUR za ravnanje z radioaktivnimi odpadki, 11.910,00 EUR za dolgoročni nadzor in vzdrževanje odlagališča rudarske in hidrometalurške jalovine Jazbec, 87.204,00 EUR za izvajanje nalog na področju dogoročnega ravnanja z izrabljenim gorivom in visoko radioaktivnimi odpadki, 498.347,00 EUR pa za izvajanje nalog trajne in varne rešitve odlaganja nizko in srednje radioaktivnih odpadkov. </w:t>
            </w:r>
          </w:p>
          <w:p w:rsidR="00D461C6" w:rsidRPr="0088758F" w:rsidRDefault="00D461C6" w:rsidP="00A24A2F">
            <w:pPr>
              <w:pStyle w:val="rkovnatokazaodstavkom"/>
              <w:numPr>
                <w:ilvl w:val="0"/>
                <w:numId w:val="0"/>
              </w:numPr>
              <w:spacing w:line="260" w:lineRule="exact"/>
              <w:rPr>
                <w:sz w:val="20"/>
                <w:szCs w:val="20"/>
                <w:lang w:val="sl-SI"/>
              </w:rPr>
            </w:pPr>
          </w:p>
          <w:p w:rsidR="00D461C6" w:rsidRPr="0088758F" w:rsidRDefault="00D461C6" w:rsidP="00A24A2F">
            <w:pPr>
              <w:pStyle w:val="rkovnatokazaodstavkom"/>
              <w:numPr>
                <w:ilvl w:val="0"/>
                <w:numId w:val="0"/>
              </w:numPr>
              <w:spacing w:line="260" w:lineRule="exact"/>
              <w:rPr>
                <w:sz w:val="20"/>
                <w:szCs w:val="20"/>
                <w:lang w:val="sl-SI"/>
              </w:rPr>
            </w:pPr>
            <w:r w:rsidRPr="0088758F">
              <w:rPr>
                <w:sz w:val="20"/>
                <w:szCs w:val="20"/>
                <w:lang w:val="sl-SI"/>
              </w:rPr>
              <w:t>Poleg zgoraj opisanih finačnih posledic, za katere so že zagotovljena finančna sredstva v veljavnem proračunu, pa predlagani zakon zaradi povsem novih zahtev, ki izhajajo iz določb Dirketive BSS, prinaša tudi nekatere nove finančne posledice za državni proračun, za katere sredstva v veljavnem proračunu še niso zagotovljena, in sicer v skupni vrednosti 280.000 EUR:</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izvedbo meritev vsebnosti radona v vzgojno-varstvenih, kulturnih in zdravstvenih zavodih 50.000 EUR letno, kar je približno 100 meritev;</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izvedbo nadzora v industrijah, v katerih so prisotni materiali, ki vključujejo naravne radionuklide, ki jih s stališča varstva pred sevanji ne moremo zanemariti, 20.000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izvedbo meritev vsebnosti radona v stanovanjih 50.000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prebivalstva o problematiki radona 20.000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pripravo ocene izpostavljenosti prebivalstva zaradi izvedbe radioloških posegov glede na spol in starost 20.000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na področju upravičenosti izvedbe radioloških posegov 10.000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na področju materialov, ki vključujejo naravne radionuklide, ki jih s stališča varstva pred sevanji ne moremo zanemariti, 10.000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o nevarnostih virov, nad katerimi je izgubljen nadzor, in za finančne spodbude za njihovo iskanje 10.000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dodatni zaposlitvi inšpektorja in upravnega delavca za področje radona 60.000 EUR letno in za dodatno zaposlitev upravnega delavca za področje naravnih radionuklidov, ki jih s stališča varstva pred sevanji ne moremo zanemariti, 30.000 EUR letno.</w:t>
            </w:r>
          </w:p>
          <w:p w:rsidR="00D461C6" w:rsidRPr="0088758F" w:rsidRDefault="00D461C6" w:rsidP="00A24A2F">
            <w:pPr>
              <w:pStyle w:val="Alineazaodstavkom"/>
              <w:numPr>
                <w:ilvl w:val="0"/>
                <w:numId w:val="0"/>
              </w:numPr>
              <w:spacing w:line="260" w:lineRule="exact"/>
              <w:ind w:left="709"/>
              <w:rPr>
                <w:sz w:val="20"/>
                <w:szCs w:val="20"/>
              </w:rPr>
            </w:pPr>
          </w:p>
          <w:p w:rsidR="00D461C6" w:rsidRPr="00D461C6" w:rsidRDefault="00D461C6" w:rsidP="00A24A2F">
            <w:pPr>
              <w:spacing w:line="260" w:lineRule="atLeast"/>
              <w:rPr>
                <w:rFonts w:cs="Arial"/>
                <w:sz w:val="20"/>
                <w:lang w:eastAsia="sl-SI"/>
              </w:rPr>
            </w:pPr>
            <w:r w:rsidRPr="00D461C6">
              <w:rPr>
                <w:rFonts w:cs="Arial"/>
                <w:sz w:val="20"/>
                <w:lang w:eastAsia="sl-SI"/>
              </w:rPr>
              <w:t xml:space="preserve">Za predvidene nove naloge na področju nadzora radona, naravnih radionuklidov, ki jih s stališča varstva pred sevanji ne moremo zanemariti in radioloških posegov ter za vzpostavljanje nadzora nad izgubljenimi viri sevanj bo tako potrebno v proračunu RS zagotoviti dodatnih 280.000,00 EUR/letno, ki jih bosta dva pristojna organa skupaj potrebovala od prihodnjega leta dalje. Manjkajoča sredstva se bo skušalo zagotoviti v okviru rebalansa proračuna za leto 2018 oziroma v okviru morebitnih prerazporeditev proračunskih sredstev resornih ministrstev. </w:t>
            </w:r>
          </w:p>
          <w:p w:rsidR="00D461C6" w:rsidRPr="00D461C6" w:rsidRDefault="00D461C6" w:rsidP="00A24A2F">
            <w:pPr>
              <w:spacing w:line="260" w:lineRule="atLeast"/>
              <w:rPr>
                <w:rFonts w:cs="Arial"/>
                <w:sz w:val="20"/>
                <w:lang w:eastAsia="sl-SI"/>
              </w:rPr>
            </w:pPr>
          </w:p>
          <w:p w:rsidR="00D461C6" w:rsidRPr="00D461C6" w:rsidRDefault="00D461C6" w:rsidP="00A24A2F">
            <w:pPr>
              <w:spacing w:line="260" w:lineRule="atLeast"/>
              <w:rPr>
                <w:sz w:val="20"/>
              </w:rPr>
            </w:pPr>
            <w:r w:rsidRPr="00D461C6">
              <w:rPr>
                <w:rFonts w:cs="Arial"/>
                <w:sz w:val="20"/>
                <w:lang w:eastAsia="sl-SI"/>
              </w:rPr>
              <w:t xml:space="preserve">Od tega bo PU Ministrstvo za zdravje, Uprava Republike Slovenije za varstvo pred sevanji, na svojem področju (radon, radiološki posegi) potreboval dodatnih 210.000,00 EUR. Od tega bo </w:t>
            </w:r>
            <w:r w:rsidRPr="00D461C6">
              <w:rPr>
                <w:rFonts w:cs="Arial"/>
                <w:sz w:val="20"/>
                <w:lang w:eastAsia="sl-SI"/>
              </w:rPr>
              <w:lastRenderedPageBreak/>
              <w:t xml:space="preserve">dodatnih 60.000,00 EUR potrebno zagotoviti na obstoječi proračunski postavki </w:t>
            </w:r>
            <w:r w:rsidRPr="00D461C6">
              <w:rPr>
                <w:rFonts w:cs="Arial"/>
                <w:bCs/>
                <w:kern w:val="32"/>
                <w:sz w:val="20"/>
                <w:lang w:eastAsia="sl-SI"/>
              </w:rPr>
              <w:t xml:space="preserve">2316, Plače, in sicer za </w:t>
            </w:r>
            <w:r w:rsidRPr="00D461C6">
              <w:rPr>
                <w:sz w:val="20"/>
              </w:rPr>
              <w:t xml:space="preserve">dodatni zaposlitvi enega inšpektorja in enega upravnega delavca za področje radona, za 150.000,00 EUR pa bo potrebno povečati obstoječo PP 2320, Sevanje, za izvajanje novih nalog države na področjih nadzora radona in radioloških posegov. Dodatni zaposlitvi še nista upoštevani v kadrovskem načrtu organov državne uprave za leti 2017 in 2018. V kolikor dodatnih zaposlitev ne bo možno realizirati v okviru prerazporeditev znotraj resornega ministrstva, bodo potrebe glede dodatnih zaposlitev upoštevane pri pripravi </w:t>
            </w:r>
            <w:r w:rsidRPr="00D461C6">
              <w:rPr>
                <w:rFonts w:cs="Arial"/>
                <w:sz w:val="20"/>
                <w:lang w:eastAsia="sl-SI"/>
              </w:rPr>
              <w:t>kadrovskega načrta organov državne uprave za leto 2019.</w:t>
            </w:r>
          </w:p>
          <w:p w:rsidR="00D461C6" w:rsidRPr="00D461C6" w:rsidRDefault="00D461C6" w:rsidP="00A24A2F">
            <w:pPr>
              <w:spacing w:line="260" w:lineRule="atLeast"/>
              <w:rPr>
                <w:sz w:val="20"/>
              </w:rPr>
            </w:pPr>
          </w:p>
          <w:p w:rsidR="00D461C6" w:rsidRDefault="00D461C6" w:rsidP="00A24A2F">
            <w:pPr>
              <w:spacing w:line="260" w:lineRule="atLeast"/>
              <w:rPr>
                <w:rFonts w:cs="Arial"/>
                <w:sz w:val="20"/>
                <w:lang w:eastAsia="sl-SI"/>
              </w:rPr>
            </w:pPr>
            <w:r w:rsidRPr="00D461C6">
              <w:rPr>
                <w:rFonts w:cs="Arial"/>
                <w:sz w:val="20"/>
                <w:lang w:eastAsia="sl-SI"/>
              </w:rPr>
              <w:t xml:space="preserve">PU Ministrstvo za okolje in prostor, Uprava Republike Slovenije za jedrsko varnost, bo za izvajanje vseh novih nalog na področju nadzora naravnih radionuklidov, ki jih s stališča varstva pred sevanji ne moremo zanemariti, potrebovala dodatnih 70.000,00 EUR proračunskih sredstev, od tega 30.000,00 za dodatno zaposlitev enega upravnega delavca (povečanje obstoječe PP 153354, Plače), 40.000,00 EUR pa za izvajanje novih nalog države na področjih nadzora naravnih radionuklidov in iskanja izgubljenih virov sevanja (za ta znesek bo potrebno povečati obstoječo PP </w:t>
            </w:r>
            <w:r w:rsidRPr="00D461C6">
              <w:rPr>
                <w:rFonts w:cs="Arial"/>
                <w:bCs/>
                <w:kern w:val="32"/>
                <w:sz w:val="20"/>
                <w:lang w:eastAsia="sl-SI"/>
              </w:rPr>
              <w:t xml:space="preserve">153358, Radiološka varnost). </w:t>
            </w:r>
            <w:r w:rsidRPr="00D461C6">
              <w:rPr>
                <w:rFonts w:cs="Arial"/>
                <w:sz w:val="20"/>
                <w:lang w:eastAsia="sl-SI"/>
              </w:rPr>
              <w:t>Dodatna zaposlitev še ni upoštevana v kadrovskem načrtu organov državne uprave za leti 2017 in 2018. V kolikor dodatnih zaposlitev ne bo možno realizirati v okviru prerazporeditev znotraj resornega ministrstva, bodo potrebe glede dodatne zaposlitve upoštevane pri pripravi kadrovskega načrta organov državne uprave za leto 2019.</w:t>
            </w:r>
          </w:p>
          <w:p w:rsidR="005D468D" w:rsidRDefault="005D468D" w:rsidP="00A24A2F">
            <w:pPr>
              <w:spacing w:line="260" w:lineRule="atLeast"/>
              <w:rPr>
                <w:rFonts w:cs="Arial"/>
                <w:sz w:val="20"/>
                <w:lang w:eastAsia="sl-SI"/>
              </w:rPr>
            </w:pPr>
          </w:p>
          <w:p w:rsidR="005D468D" w:rsidRPr="00D461C6" w:rsidRDefault="005D468D" w:rsidP="00A24A2F">
            <w:pPr>
              <w:spacing w:line="260" w:lineRule="atLeast"/>
              <w:rPr>
                <w:rFonts w:cs="Arial"/>
                <w:sz w:val="20"/>
                <w:lang w:eastAsia="sl-SI"/>
              </w:rPr>
            </w:pPr>
            <w:r>
              <w:rPr>
                <w:rFonts w:cs="Arial"/>
                <w:sz w:val="20"/>
                <w:lang w:eastAsia="sl-SI"/>
              </w:rPr>
              <w:t>Zakon nim</w:t>
            </w:r>
            <w:r w:rsidR="007755C5">
              <w:rPr>
                <w:rFonts w:cs="Arial"/>
                <w:sz w:val="20"/>
                <w:lang w:eastAsia="sl-SI"/>
              </w:rPr>
              <w:t>a nobenega vpliva na druga javna</w:t>
            </w:r>
            <w:bookmarkStart w:id="0" w:name="_GoBack"/>
            <w:bookmarkEnd w:id="0"/>
            <w:r>
              <w:rPr>
                <w:rFonts w:cs="Arial"/>
                <w:sz w:val="20"/>
                <w:lang w:eastAsia="sl-SI"/>
              </w:rPr>
              <w:t xml:space="preserve"> finančna sredstva.</w:t>
            </w:r>
          </w:p>
          <w:p w:rsidR="00D461C6" w:rsidRPr="00D461C6" w:rsidRDefault="00D461C6" w:rsidP="00A24A2F">
            <w:pPr>
              <w:pStyle w:val="Alineazaodstavkom"/>
              <w:numPr>
                <w:ilvl w:val="0"/>
                <w:numId w:val="0"/>
              </w:numPr>
              <w:spacing w:line="260" w:lineRule="exact"/>
              <w:rPr>
                <w:sz w:val="20"/>
                <w:szCs w:val="20"/>
              </w:rPr>
            </w:pPr>
          </w:p>
        </w:tc>
      </w:tr>
      <w:tr w:rsidR="00D461C6" w:rsidRPr="00D461C6" w:rsidTr="00A24A2F">
        <w:tc>
          <w:tcPr>
            <w:tcW w:w="8498" w:type="dxa"/>
          </w:tcPr>
          <w:p w:rsidR="00D461C6" w:rsidRPr="00D461C6" w:rsidRDefault="00D461C6" w:rsidP="00A24A2F">
            <w:pPr>
              <w:pStyle w:val="Oddelek"/>
              <w:spacing w:before="0" w:after="0" w:line="260" w:lineRule="exact"/>
              <w:jc w:val="both"/>
              <w:rPr>
                <w:sz w:val="20"/>
                <w:szCs w:val="20"/>
              </w:rPr>
            </w:pPr>
            <w:r w:rsidRPr="00D461C6">
              <w:rPr>
                <w:sz w:val="20"/>
                <w:szCs w:val="20"/>
              </w:rPr>
              <w:lastRenderedPageBreak/>
              <w:t>4. NAVEDBA, DA SO SREDSTVA ZA IZVAJANJE ZAKONA V DRŽAVNEM PRORAČUNU ZAGOTOVLJENA, ČE PREDLOG ZAKONA PREDVIDEVA PORABO PRORAČUNSKIH SREDSTEV V OBDOBJU, ZA KATERO JE BIL DRŽAVNI PRORAČUN ŽE SPREJET</w:t>
            </w:r>
          </w:p>
          <w:p w:rsidR="00D461C6" w:rsidRPr="00D461C6" w:rsidRDefault="00D461C6" w:rsidP="00A24A2F">
            <w:pPr>
              <w:pStyle w:val="Oddelek"/>
              <w:spacing w:before="0" w:after="0" w:line="260" w:lineRule="exact"/>
              <w:jc w:val="both"/>
              <w:rPr>
                <w:sz w:val="20"/>
                <w:szCs w:val="20"/>
              </w:rPr>
            </w:pPr>
          </w:p>
        </w:tc>
      </w:tr>
      <w:tr w:rsidR="00D461C6" w:rsidRPr="00D461C6" w:rsidTr="00A24A2F">
        <w:tc>
          <w:tcPr>
            <w:tcW w:w="8498" w:type="dxa"/>
          </w:tcPr>
          <w:p w:rsidR="00D461C6" w:rsidRPr="00D461C6" w:rsidRDefault="00D461C6" w:rsidP="00A24A2F">
            <w:pPr>
              <w:spacing w:line="260" w:lineRule="atLeast"/>
              <w:rPr>
                <w:rFonts w:cs="Arial"/>
                <w:sz w:val="20"/>
                <w:lang w:eastAsia="sl-SI"/>
              </w:rPr>
            </w:pPr>
            <w:r w:rsidRPr="00D461C6">
              <w:rPr>
                <w:rFonts w:cs="Arial"/>
                <w:sz w:val="20"/>
                <w:lang w:eastAsia="sl-SI"/>
              </w:rPr>
              <w:t xml:space="preserve">Za predvidene nove naloge na področju nadzora radona, naravnih radionuklidov, ki jih s stališča varstva pred sevanji ne moremo zanemariti in radioloških posegov ter za vzpostavljanje nadzora nad izgubljenimi viri sevanj bo potrebno v proračunu RS zagotoviti dodatnih 280.000,00 EUR/letno, ki jih bosta dva pristojna organa skupaj potrebovala od prihodnjega leta dalje. Manjkajoča sredstva se bo skušalo zagotoviti v okviru rebalansa proračuna za leto 2018 oziroma v okviru morebitnih prerazporeditev proračunskih sredstev resornih ministrstev. </w:t>
            </w:r>
          </w:p>
          <w:p w:rsidR="00D461C6" w:rsidRPr="00D461C6" w:rsidRDefault="00D461C6" w:rsidP="00A24A2F">
            <w:pPr>
              <w:spacing w:line="260" w:lineRule="atLeast"/>
              <w:rPr>
                <w:rFonts w:cs="Arial"/>
                <w:sz w:val="20"/>
                <w:lang w:eastAsia="sl-SI"/>
              </w:rPr>
            </w:pPr>
          </w:p>
          <w:p w:rsidR="00D461C6" w:rsidRPr="00D461C6" w:rsidRDefault="00D461C6" w:rsidP="00A24A2F">
            <w:pPr>
              <w:spacing w:line="260" w:lineRule="atLeast"/>
              <w:rPr>
                <w:sz w:val="20"/>
              </w:rPr>
            </w:pPr>
            <w:r w:rsidRPr="00D461C6">
              <w:rPr>
                <w:rFonts w:cs="Arial"/>
                <w:sz w:val="20"/>
                <w:lang w:eastAsia="sl-SI"/>
              </w:rPr>
              <w:t xml:space="preserve">Od tega bo PU Ministrstvo za zdravje, Uprava Republike Slovenije za varstvo pred sevanji, na svojem področju (radon, radiološki posegi) potreboval dodatnih 210.000,00 EUR. Od tega bo dodatnih 60.000,00 EUR potrebno zagotoviti na obstoječi proračunski postavki </w:t>
            </w:r>
            <w:r w:rsidRPr="00D461C6">
              <w:rPr>
                <w:rFonts w:cs="Arial"/>
                <w:bCs/>
                <w:kern w:val="32"/>
                <w:sz w:val="20"/>
                <w:lang w:eastAsia="sl-SI"/>
              </w:rPr>
              <w:t xml:space="preserve">2316, Plače, in sicer za </w:t>
            </w:r>
            <w:r w:rsidRPr="00D461C6">
              <w:rPr>
                <w:sz w:val="20"/>
              </w:rPr>
              <w:t xml:space="preserve">dodatni zaposlitvi enega inšpektorja in enega upravnega delavca za področje radona, za 150.000,00 EUR pa bo potrebno povečati obstoječo PP 2320, Sevanje, za izvajanje novih nalog države na področjih nadzora radona in radioloških posegov. Dodatni zaposlitvi še nista upoštevani v kadrovskem načrtu organov državne uprave za leti 2017 in 2018. V kolikor dodatnih zaposlitev ne bo možno realizirati v okviru prerazporeditev znotraj resornega ministrstva, bodo potrebe glede dodatnih zaposlitev upoštevane pri pripravi </w:t>
            </w:r>
            <w:r w:rsidRPr="00D461C6">
              <w:rPr>
                <w:rFonts w:cs="Arial"/>
                <w:sz w:val="20"/>
                <w:lang w:eastAsia="sl-SI"/>
              </w:rPr>
              <w:t>kadrovskega načrta organov državne uprave za leto 2019.</w:t>
            </w:r>
          </w:p>
          <w:p w:rsidR="00D461C6" w:rsidRPr="00D461C6" w:rsidRDefault="00D461C6" w:rsidP="00A24A2F">
            <w:pPr>
              <w:spacing w:line="260" w:lineRule="atLeast"/>
              <w:rPr>
                <w:sz w:val="20"/>
              </w:rPr>
            </w:pPr>
          </w:p>
          <w:p w:rsidR="00D461C6" w:rsidRPr="00D461C6" w:rsidRDefault="00D461C6" w:rsidP="00A24A2F">
            <w:pPr>
              <w:spacing w:line="260" w:lineRule="atLeast"/>
              <w:rPr>
                <w:rFonts w:cs="Arial"/>
                <w:sz w:val="20"/>
                <w:lang w:eastAsia="sl-SI"/>
              </w:rPr>
            </w:pPr>
            <w:r w:rsidRPr="00D461C6">
              <w:rPr>
                <w:rFonts w:cs="Arial"/>
                <w:sz w:val="20"/>
                <w:lang w:eastAsia="sl-SI"/>
              </w:rPr>
              <w:t xml:space="preserve">PU Ministrstvo za okolje in prostor, Uprava Republike Slovenije za jedrsko varnost, bo za izvajanje vseh novih nalog na področju nadzora naravnih radionuklidov, ki jih s stališča varstva pred sevanji ne moremo zanemariti, potrebovala dodatnih 70.000,00 EUR proračunskih sredstev, od tega 30.000,00 za dodatno zaposlitev enega upravnega delavca (povečanje obstoječe PP 153354, Plače), 40.000,00 EUR pa za izvajanje novih nalog države na področjih nadzora naravnih radionuklidov in iskanja izgubljenih virov sevanja (za ta znesek bo potrebno povečati obstoječo PP </w:t>
            </w:r>
            <w:r w:rsidRPr="00D461C6">
              <w:rPr>
                <w:rFonts w:cs="Arial"/>
                <w:bCs/>
                <w:kern w:val="32"/>
                <w:sz w:val="20"/>
                <w:lang w:eastAsia="sl-SI"/>
              </w:rPr>
              <w:t xml:space="preserve">153358, Radiološka varnost). </w:t>
            </w:r>
            <w:r w:rsidRPr="00D461C6">
              <w:rPr>
                <w:rFonts w:cs="Arial"/>
                <w:sz w:val="20"/>
                <w:lang w:eastAsia="sl-SI"/>
              </w:rPr>
              <w:t xml:space="preserve">Dodatna zaposlitev še ni upoštevana v kadrovskem načrtu organov državne uprave za leti 2017 in 2018. V kolikor dodatnih zaposlitev </w:t>
            </w:r>
            <w:r w:rsidRPr="00D461C6">
              <w:rPr>
                <w:rFonts w:cs="Arial"/>
                <w:sz w:val="20"/>
                <w:lang w:eastAsia="sl-SI"/>
              </w:rPr>
              <w:lastRenderedPageBreak/>
              <w:t>ne bo možno realizirati v okviru prerazporeditev znotraj resornega ministrstva, bodo potrebe glede dodatne zaposlitve upoštevane pri pripravi kadrovskega načrta organov državne uprave za leto 2019.</w:t>
            </w:r>
          </w:p>
          <w:p w:rsidR="00D461C6" w:rsidRPr="00D461C6" w:rsidRDefault="00D461C6" w:rsidP="00D461C6">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ind w:left="360" w:hanging="360"/>
              <w:rPr>
                <w:sz w:val="20"/>
                <w:szCs w:val="20"/>
              </w:rPr>
            </w:pPr>
          </w:p>
        </w:tc>
      </w:tr>
      <w:tr w:rsidR="00D461C6" w:rsidRPr="00D461C6" w:rsidTr="00A24A2F">
        <w:tc>
          <w:tcPr>
            <w:tcW w:w="8498" w:type="dxa"/>
          </w:tcPr>
          <w:p w:rsidR="00D461C6" w:rsidRPr="00D461C6" w:rsidRDefault="00D461C6" w:rsidP="00A24A2F">
            <w:pPr>
              <w:pStyle w:val="Oddelek"/>
              <w:spacing w:before="0" w:after="0" w:line="260" w:lineRule="exact"/>
              <w:jc w:val="both"/>
              <w:rPr>
                <w:sz w:val="20"/>
                <w:szCs w:val="20"/>
              </w:rPr>
            </w:pPr>
            <w:r w:rsidRPr="00D461C6">
              <w:rPr>
                <w:sz w:val="20"/>
                <w:szCs w:val="20"/>
              </w:rPr>
              <w:lastRenderedPageBreak/>
              <w:t>5. PRIKAZ UREDITVE V DRUGIH PRAVNIH SISTEMIH IN PRILAGOJENOSTI PREDLAGANE UREDITVE PRAVU EVROPSKE UNIJE</w:t>
            </w:r>
          </w:p>
          <w:p w:rsidR="00D461C6" w:rsidRPr="00D461C6" w:rsidRDefault="00D461C6" w:rsidP="00A24A2F">
            <w:pPr>
              <w:pStyle w:val="Oddelek"/>
              <w:spacing w:before="0" w:after="0" w:line="260" w:lineRule="exact"/>
              <w:jc w:val="both"/>
              <w:rPr>
                <w:sz w:val="20"/>
                <w:szCs w:val="20"/>
              </w:rPr>
            </w:pPr>
          </w:p>
        </w:tc>
      </w:tr>
      <w:tr w:rsidR="00D461C6" w:rsidRPr="00D461C6" w:rsidTr="00A24A2F">
        <w:tc>
          <w:tcPr>
            <w:tcW w:w="8498" w:type="dxa"/>
          </w:tcPr>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Tako kakor v veljavnem zakonu so tudi poglavitne temeljne rešitve in instituti tega zakona primerljivi z ureditvami v drugih pravnih sistemih, predvsem seveda tistih v državah članicah Evropske unije. Na področju jedrske varnosti je pravni red Evropske unije dokaj skromen, saj vprašanja jedrske varnosti obravnava samo Direktiva Sveta 2009/71/Euratom z dne 25. junija 2009 o vzpostavitvi okvira Skupnosti za varnost jedrskih objektov, ki je bila leta 2014 spremenjena z Direktivo Sveta 2014/87/Euratom z dne 8. julija 2014 o spremembi Direktive 2009/71/Euratom o vzpostavitvi okvira Skupnosti za jedrsko varnost jedrskih objektov, nekoliko širši kontekst pa še Direktiva Sveta 2011/70/Euratom z dne 19. julija 2011 o vzpostavitvi okvira Skupnosti za odgovorno in varno ravnanje z izrabljenim gorivom in radioaktivnimi odpadki. Tako poudarjamo, da s predlaganim zakonom med drugim sistemsko urejamo zahteve, vsebovane v zgoraj navedenih direktivah, ki določajo, da države članice zagotovijo dejansko neodvisnost pristojnega upravnega organa pred neupravičenimi vplivi na odločanje o upravnih in inšpekcijskih zadevah in funkcionalno ločenost od vsakega drugega organa ali organizacije, ki se ukvarja s pospeševanjem ali uporabo jedrske energije in uporabo radioaktivnih izotopov ali z ravnanjem z izrabljenim gorivom in radioaktivnimi odpadki, tako da je zagotovljena dejanska neodvisnost od vsakega neprimernega vpliva na njegovo upravno in inšpekcijsko pristojnost.</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Hkrati velja tudi ugotovitev, da na ravni organov, pristojnih za jedrsko varnost, v zadnjih letih poteka izjemno intenzivno sodelovanje, formalno na primer na ravni Skupine evropskih regulatorjev za jedrsko varnost (ENSREG), ki je neodvisna strokovna svetovalna skupina, ustanovljena leta 2007 na podlagi sklepa Evropske komisije zato, da vse države članice EU, v katerih obratujejo jedrske naprave, sledijo enakim osnovnim načelom, kot so določena z mednarodno dogovorjenimi standardi za zagotavljanje jedrske varnosti in varnega ravnanja z radioaktivnimi odpadki in izrabljenim gorivom. Podobna je povezanost upravnih organov (ki pa ne združuje vseh 28 držav članic EU), pristojnih za varovanje jedrskih objektov in jedrskih snovi, združenih v neformalnem združenju ENSRA, medtem ko na področju varstva pred sevanji deluje</w:t>
            </w:r>
            <w:r w:rsidRPr="00D461C6" w:rsidDel="00FD51BA">
              <w:rPr>
                <w:sz w:val="20"/>
                <w:szCs w:val="20"/>
                <w:lang w:val="sl-SI"/>
              </w:rPr>
              <w:t xml:space="preserve"> </w:t>
            </w:r>
            <w:r w:rsidRPr="00D461C6">
              <w:rPr>
                <w:sz w:val="20"/>
                <w:szCs w:val="20"/>
                <w:lang w:val="sl-SI"/>
              </w:rPr>
              <w:t xml:space="preserve">združenje HERCA, ki od leta 2007 združuje evropske upravne organe, pristojne za varstvo pred sevanji. Predvsem je v kontekstu zakonodaje treba omeniti WENRA, neformalno združenje predstavnikov jedrskih upravnih organov evropskih držav z jedrskim programom. Glavno delo združenja WENRA, ustanovljenega leta 1999, obsega razvoj skupnega pristopa k jedrski varnosti v obliki standardov, ki jih imenujejo referenčne ravni (Reference Levels). WENRA se vse bolj uveljavlja kot vodilno svetovno združenje na področju jedrske varnosti. Za Slovenijo in tudi za druge države članice EU z aktivnim jedrskim programom so njegove referenčne ravni temeljno vodilo pri razvoju domače zakonodaje. Delovanje zajema določitev dosegljivih varnostnih zahtev, ki temeljijo na standardih Mednarodne agencije za atomsko energijo in najvišjih standardih, doseženih v posamezni državi članici, učinkovit sistem primerjave nacionalnih standardov z referenčnimi ravnmi in njihove uveljavitve pa dejansko zagotavlja, da so temeljna načela, poglavitni instituti in vzpostavljen sistem zagotavljanja jedrske varnosti v vseh pravnih redih držav članic EU zelo podobni in poenoteni. Osnovne referenčne ravni WENRA so bile po jedrski nesreči v Fukušimi na Japonskem dopolnjene, harmonizacija in postopek preverjanja nacionalnih zakonodaj pa pospešeno potekata. Razlike, ki jih posamezne nacionalne zakonodaje vsekakor poznajo, so povezane predvsem s sistemom izdajanja dovoljenj in s tem povezane upravne organiziranosti področja. Nekatere države so v zadnjih letih združile pristojnosti na celovitem področju jedrske </w:t>
            </w:r>
            <w:r w:rsidRPr="00D461C6">
              <w:rPr>
                <w:sz w:val="20"/>
                <w:szCs w:val="20"/>
                <w:lang w:val="sl-SI"/>
              </w:rPr>
              <w:lastRenderedPageBreak/>
              <w:t xml:space="preserve">varnosti in varstva pred sevanji v enem upravnem organu. Tako je na Finskem pristojnost za jedrsko in sevalno varnost v državi v celoti dodeljena upravi za sevalno in jedrsko varnost (STUK), izjemno centralizirano je pristojnost na tem področju tradicionalno urejena na primer v Češki republiki, podobno se je z zadnjimi spremembami zakonodaje odločila Francija, enako velja tudi za Švedsko z upravnim organom, pristojnim za jedrsko varnost (SKI), in upravnim organom, pristojnim za varstvo pred sevanji (SSI), ki sta zdaj združena. Nekatere ureditve pa imajo še vedno deljeno pristojnost, na primer v Avstriji (z izrazito drobljeno delitvijo pristojnosti) in na Madžarskem. Kljub ohranitvi ločenosti med pristojnostmi Uprave RS za jedrsko varnost (kot organa v sestavi Ministrstva za okolje in prostor) in Uprave RS za varstvo pred sevanji (kot organa v sestavi Ministrstva za zdravje) po dosedanji praksi pri izvajanju veljavnega zakona sedanja ureditev zagotavlja visoko raven jedrske in sevalne varnosti in varstva pred sevanji.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Veliko obsežnejši je pravni red EU na širšem področju varstva pred sevanji. Prav uskladitvi in prenosu določb nove Direktive Sveta 2013/59/Euratom z dne 5. decembra 2013 o določitvi temeljnih varnostnih standardov za varstvo pred nevarnostmi zaradi ionizirajočega sevanja (v nadaljnjem besedilu: nova direktiva BSS) je namenjen največji del določb, ki so glede na veljavni zakon zdaj spremenjene ali dopolnjene. Nova direktiva BSS združuje več doslej ločenih direktiv (Direktiva Sveta 96/29/Euratom z dne 13. maja 1996, ki določa temeljne varnostne standarde za varovanje zdravja delavcev in prebivalstva pred nevarnostmi, ki izhajajo iz ionizirajočih sevanj; Direktiva Sveta 97/43/Euratom z dne 30. junija 1997 o varstvu zdravja posameznikov pred nevarnostjo ionizirajočega sevanja zaradi izpostavljenosti sevanju v zdravstvu; Direktiva Sveta 90/641/Euratom z dne 4. decembra 1990 o operativni zaščiti zunanjih delavcev, ki so med svojimi dejavnostmi na nadzorovanih območjih izpostavljeni nevarnosti ionizirajočega sevanja; Direktiva Sveta 2003/122/Euratom z dne 22. decembra 2003 o nadzoru visokoaktivnih zaprtih radioaktivnih virov in virov neznanega izvora in Direktiva Sveta 89/618/Euratom z dne 27. novembra 1989 o obveščanju prebivalstva o ukrepih za varovanje zdravja, ki jih je treba izvajati, in o ravnanju ob radiološkem izrednem dogodku). Zaradi obsežnosti področja urejanja ima nova združena direktiva BSS tudi daljši (večletni) rok za prenos v domače pravne sisteme držav članic, to je 6. februar 2018.</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Področje varstva pred ionizirajočimi sevanji se v pravu EU ureja že dolgo. Poleg zgoraj že omenjenih predpisov EU je pogodba EURATOM podlaga za urejanje posameznih področij, ki jih zajema ta zakon. Tako je bilo na podlagi pogodbe Euratom izdano večje število uredb, direktiv in odločb s posameznih področij, ki jih ureja tudi ta zakon: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predpisi Euratom na področju varnega ravnanja z radioaktivnimi odpadki:</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Direktiva Sveta 2011/70/Euratom z dne 19. julija 2011 o vzpostavitvi okvira Skupnosti za odgovorno in varno ravnanje z izrabljenim gorivom in radioaktivnimi odpadki;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predpisi Euratom na področju uvoza, izvoza in tranzita radioaktivnih odpadkov:</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Direktiva Sveta 2006/117/Euratom z dne 20. novembra 2006 o nadzorovanju in kontroli pošiljk radioaktivnih odpadkov in izrabljenega jedrskega goriva;</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Odločba Komisije z dne 5. marca 2008 o določitvi standardne listine za nadzorovanje in kontrolo pošiljk radioaktivnih odpadkov in izrabljenega jedrskega goriva iz Direktive Sveta 2006/117/Euratom;</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predpisi Euratom na področju varovanja jedrskih snovi:</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Uredba Komisije (Euratom) št. 302/2005 z dne 8. februarja 2005 o uporabi določb Euratom o nadzornih ukrepih;</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Priporočilo Komisije z dne 11. februarja 2009 o izvajanju sistema knjigovodstva in kontrole jedrskih snovi upravljavcev jedrskih objektov.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lastRenderedPageBreak/>
              <w:t>S tem predlogom zakona je ureditev področja jedrske in sevalne varnosti popolnoma usklajena s pravnim redom EU, nekatera operativna določila pravnega reda EU pa bodo v naš pravni red prenesena s podzakonskimi predpisi (uredbe in pravilniki), izdanimi na podlagi tega zakona.</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 nadaljevanju opisujemo zakonske ureditve v treh državah EU, v Belgiji, na Finskem in na Slovaškem:</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b/>
                <w:sz w:val="20"/>
                <w:szCs w:val="20"/>
              </w:rPr>
            </w:pPr>
            <w:r w:rsidRPr="00D461C6">
              <w:rPr>
                <w:b/>
                <w:sz w:val="20"/>
                <w:szCs w:val="20"/>
              </w:rPr>
              <w:t>Belgija</w:t>
            </w:r>
          </w:p>
          <w:p w:rsidR="00D461C6" w:rsidRPr="00D461C6" w:rsidRDefault="00D461C6" w:rsidP="00A24A2F">
            <w:pPr>
              <w:pStyle w:val="Neotevilenodstavek"/>
              <w:spacing w:line="260" w:lineRule="exact"/>
              <w:rPr>
                <w:b/>
                <w:sz w:val="20"/>
                <w:szCs w:val="20"/>
              </w:rPr>
            </w:pPr>
          </w:p>
          <w:p w:rsidR="00D461C6" w:rsidRPr="00D461C6" w:rsidRDefault="00D461C6" w:rsidP="00A24A2F">
            <w:pPr>
              <w:pStyle w:val="Neotevilenodstavek"/>
              <w:spacing w:line="260" w:lineRule="exact"/>
              <w:rPr>
                <w:sz w:val="20"/>
                <w:szCs w:val="20"/>
              </w:rPr>
            </w:pPr>
            <w:r w:rsidRPr="00D461C6">
              <w:rPr>
                <w:sz w:val="20"/>
                <w:szCs w:val="20"/>
              </w:rPr>
              <w:t>Belgija je zvezna država, sestavljena iz treh regij. Jedrsko energijo in varstvo pred sevanji ureja zvezna zakonodaja, ki pa se deloma prepleta z regionalnimi. Glavni upravni organ za jedrsko varnost je Federaal Agentschap voor Nucleaire Controle - Agence fédérale de Contrôle nucléaire – FANC/AFCN, ki je del ministrstva za notranje zadeve. Strokovno pomoč na področju varstva pred sevanji pa so leta 2007 ustanovili privatno organizacijo Bel V. Veljavni zakon varstvu prebivalcev pred ionizirajočimi sevanji in o zvezni agenciji za nadzor jedrskih zadev je bil sprejet leta 1994 in kasneje večkrat dopolnjen.</w:t>
            </w:r>
          </w:p>
          <w:p w:rsidR="00D461C6" w:rsidRPr="00D461C6" w:rsidRDefault="00D461C6" w:rsidP="00A24A2F">
            <w:pPr>
              <w:pStyle w:val="Neotevilenodstavek"/>
              <w:spacing w:line="260" w:lineRule="exact"/>
              <w:rPr>
                <w:sz w:val="20"/>
                <w:szCs w:val="20"/>
              </w:rPr>
            </w:pPr>
            <w:r w:rsidRPr="00D461C6">
              <w:rPr>
                <w:sz w:val="20"/>
                <w:szCs w:val="20"/>
              </w:rPr>
              <w:t>Leta 2001 je njihov kralj sprejel uredbo, ki podrobneje ureja varstvo pred sevanji in jedrsko varnost. Tudi ta je bila večkrat dopolnjena predvsem zaradi usklajevanja z evropskimi direktivami.</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Izdaja dovoljenj in inšpekcije</w:t>
            </w:r>
          </w:p>
          <w:p w:rsidR="00D461C6" w:rsidRPr="00D461C6" w:rsidRDefault="00D461C6" w:rsidP="00A24A2F">
            <w:pPr>
              <w:pStyle w:val="Neotevilenodstavek"/>
              <w:spacing w:line="260" w:lineRule="exact"/>
              <w:rPr>
                <w:sz w:val="20"/>
                <w:szCs w:val="20"/>
              </w:rPr>
            </w:pPr>
            <w:r w:rsidRPr="00D461C6">
              <w:rPr>
                <w:sz w:val="20"/>
                <w:szCs w:val="20"/>
              </w:rPr>
              <w:t>Uredba iz leta 2001 določa, da morajo vsak jedrski objekt razvrstiti v eno od štirih kategorij glede na stopnjo sevalnega tveganja. Za najbolj tvegane objekte kategorije 1, npr. za jedrske elektrarne, dovoljenje izdajo v obliki kraljeve uredbe. Za manj tvegane objekte kategorij 2 in 3 (npr. pospeševalniki ali rentgenske naprave) dovoljenje izda FANC. Objektom oziroma dejavnostim četrte kategorije, ki predstavljajo majhno tveganje, pa dovoljenja sploh ni treba pridobiti.</w:t>
            </w:r>
          </w:p>
          <w:p w:rsidR="00D461C6" w:rsidRPr="00D461C6" w:rsidRDefault="00D461C6" w:rsidP="00A24A2F">
            <w:pPr>
              <w:pStyle w:val="Neotevilenodstavek"/>
              <w:spacing w:line="260" w:lineRule="exact"/>
              <w:rPr>
                <w:sz w:val="20"/>
                <w:szCs w:val="20"/>
              </w:rPr>
            </w:pPr>
            <w:r w:rsidRPr="00D461C6">
              <w:rPr>
                <w:sz w:val="20"/>
                <w:szCs w:val="20"/>
              </w:rPr>
              <w:t>Vlogo za dovoljenje za objekte prve kategorije morajo vložiti upravnemu organu FANC. Poglavitna dela vloge sta osnutek varnostnega poročila objekta in pa poročilo o presoji vplivov na okolje. FANC vlogo pregleda in pridobi tudi mnenje strokovnega sveta. Lahko zaprosi tudi za mnenje zunanjih neodvisnih domačih ali tujih strokovnjakov. Pregledano vlogo skupaj z mnenjem strokovnega odbora pošljejo lokalnim skupnostim okoli objekta v javno obravnavo. Vzporedno poteka tudi mednarodno usklajevanje, v določenih primerih pa tudi z Evropsko komisijo. Ko so zbrana vsa mnenja, strokovni svet sprejme končno odločitev. Dovoljenje se izda kot kraljeva uredba, ki jo podpiše tudi minister za notranje zadeve.</w:t>
            </w:r>
          </w:p>
          <w:p w:rsidR="00D461C6" w:rsidRPr="00D461C6" w:rsidRDefault="00D461C6" w:rsidP="00A24A2F">
            <w:pPr>
              <w:pStyle w:val="Neotevilenodstavek"/>
              <w:spacing w:line="260" w:lineRule="exact"/>
              <w:rPr>
                <w:sz w:val="20"/>
                <w:szCs w:val="20"/>
              </w:rPr>
            </w:pPr>
            <w:r w:rsidRPr="00D461C6">
              <w:rPr>
                <w:sz w:val="20"/>
                <w:szCs w:val="20"/>
              </w:rPr>
              <w:t>Za ostale objekte je postopek enostavnejši in ga v celoti izpelje FANC. Za najenostavnejše objekte četrte kategorije, za katere ni treba dovoljenja, pa FANC zgolj predpiše pogoje obratovanja.</w:t>
            </w:r>
          </w:p>
          <w:p w:rsidR="00D461C6" w:rsidRPr="00D461C6" w:rsidRDefault="00D461C6" w:rsidP="00A24A2F">
            <w:pPr>
              <w:pStyle w:val="Neotevilenodstavek"/>
              <w:spacing w:line="260" w:lineRule="exact"/>
              <w:rPr>
                <w:sz w:val="20"/>
                <w:szCs w:val="20"/>
              </w:rPr>
            </w:pPr>
            <w:r w:rsidRPr="00D461C6">
              <w:rPr>
                <w:sz w:val="20"/>
                <w:szCs w:val="20"/>
              </w:rPr>
              <w:t>FANC ima svoje inšpektorje, ki nadzirajo objekte in dejavnosti na področju jedrske energije in sevalnih dejavnosti.</w:t>
            </w:r>
          </w:p>
          <w:p w:rsidR="00D461C6" w:rsidRPr="00D461C6" w:rsidRDefault="00D461C6" w:rsidP="00A24A2F">
            <w:pPr>
              <w:pStyle w:val="Neotevilenodstavek"/>
              <w:spacing w:line="260" w:lineRule="exact"/>
              <w:rPr>
                <w:sz w:val="20"/>
                <w:szCs w:val="20"/>
              </w:rPr>
            </w:pPr>
            <w:r w:rsidRPr="00D461C6">
              <w:rPr>
                <w:sz w:val="20"/>
                <w:szCs w:val="20"/>
              </w:rPr>
              <w:t>Upravljavci jedrskih objektov morajo organizirati tudi lastno službo varstva pred sevanji.</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okolja pred ionizirajočimi sevanji</w:t>
            </w:r>
          </w:p>
          <w:p w:rsidR="00D461C6" w:rsidRPr="00D461C6" w:rsidRDefault="00D461C6" w:rsidP="00A24A2F">
            <w:pPr>
              <w:pStyle w:val="Neotevilenodstavek"/>
              <w:spacing w:line="260" w:lineRule="exact"/>
              <w:rPr>
                <w:sz w:val="20"/>
                <w:szCs w:val="20"/>
              </w:rPr>
            </w:pPr>
            <w:r w:rsidRPr="00D461C6">
              <w:rPr>
                <w:sz w:val="20"/>
                <w:szCs w:val="20"/>
              </w:rPr>
              <w:t>Objekti prve kategorije in nekateri objekti druge kategorije morajo pripraviti oceno vpliva na okolje. V dovoljenju jim tudi predpišejo pogoje glede izpustov radioaktivnosti v okolje. V državi imajo vzpostavljen sistem stalnega monitoringa radioaktivnosti. Podatki so vedno dostopni domači in tuji javnosti na spletni strani.</w:t>
            </w:r>
          </w:p>
          <w:p w:rsidR="00D461C6" w:rsidRPr="00D461C6" w:rsidRDefault="00D461C6" w:rsidP="00A24A2F">
            <w:pPr>
              <w:pStyle w:val="Neotevilenodstavek"/>
              <w:spacing w:before="0" w:after="0" w:line="260" w:lineRule="exact"/>
              <w:rPr>
                <w:sz w:val="20"/>
                <w:szCs w:val="20"/>
              </w:rPr>
            </w:pPr>
            <w:r w:rsidRPr="00D461C6">
              <w:rPr>
                <w:sz w:val="20"/>
                <w:szCs w:val="20"/>
              </w:rPr>
              <w:lastRenderedPageBreak/>
              <w:t>Prepovedano je izpuščanje tekočih in plinskih radioaktivnih odpadkov v okolje. Predpisane imajo tudi ustrezne ravni radioaktivnosti, pod katerimi je možno opustiti nadzor nad radioaktivnimi snovmi.</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Pripravljenost za izredne dogodke</w:t>
            </w:r>
          </w:p>
          <w:p w:rsidR="00D461C6" w:rsidRPr="00D461C6" w:rsidRDefault="00D461C6" w:rsidP="00A24A2F">
            <w:pPr>
              <w:pStyle w:val="Neotevilenodstavek"/>
              <w:spacing w:line="260" w:lineRule="exact"/>
              <w:rPr>
                <w:sz w:val="20"/>
                <w:szCs w:val="20"/>
              </w:rPr>
            </w:pPr>
            <w:r w:rsidRPr="00D461C6">
              <w:rPr>
                <w:sz w:val="20"/>
                <w:szCs w:val="20"/>
              </w:rPr>
              <w:t>Ministrstvo za notranje zadeve mora skupaj z upravnim organom FANC pripraviti državni načrt zaščite in reševanja v primeru jedrske ali radiološke nesreče. Kraljeva uredba iz leta 2003 podrobneje določa vsebino takega načrta. Predvsem so določene naloge posameznih državnih organov, pa tudi povezave s podobnimi načrti na nižjih ravneh (regije, občine, objekti). Predpisan je tudi način alarmiranja, komunikacij in obveščanja.</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Razgradnja objektov</w:t>
            </w:r>
          </w:p>
          <w:p w:rsidR="00D461C6" w:rsidRPr="00D461C6" w:rsidRDefault="00D461C6" w:rsidP="00A24A2F">
            <w:pPr>
              <w:pStyle w:val="Neotevilenodstavek"/>
              <w:spacing w:line="260" w:lineRule="exact"/>
              <w:rPr>
                <w:sz w:val="20"/>
                <w:szCs w:val="20"/>
              </w:rPr>
            </w:pPr>
            <w:r w:rsidRPr="00D461C6">
              <w:rPr>
                <w:sz w:val="20"/>
                <w:szCs w:val="20"/>
              </w:rPr>
              <w:t>Od leta 1981 imajo organizacijo ONDRAF/NIRAS, ki je zadolžena za razgradnjo jedrskih objektov in ravnanje z radioaktivnimi odpadki. Vsi upravljavci objektov morajo sporočati ONDRAF vse podatke, pomembne za razgradnjo in za ravnanje z RAO. ONDRAF skupaj z upravljavci določi potrebna finančna sredstva. Vsak operater pa je odgovoren za zbiranje teh sredstev in za izvedbo razgradnje, razen če se ne dogovori drugače z ONDRAF. Za upravljavce jedrskih elektrarn velja posebna ureditev, po kateri morajo finančna sredstva posredovati posebni organizaciji Synatom, zadolženi za jedrsko gorivo. Razgradnjo jedrskih elektrarn pa bodo izvajali njihovi upravljavci, financiral pa Synatom. Posebna komisija, ustanovljena leta 2003, nadzira primernost in zadostnost zbranih finančnih sredstev.</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Uvoz in izvoz radioaktivnih snovi</w:t>
            </w:r>
          </w:p>
          <w:p w:rsidR="00D461C6" w:rsidRPr="00D461C6" w:rsidRDefault="00D461C6" w:rsidP="00A24A2F">
            <w:pPr>
              <w:pStyle w:val="Neotevilenodstavek"/>
              <w:spacing w:line="260" w:lineRule="exact"/>
              <w:rPr>
                <w:sz w:val="20"/>
                <w:szCs w:val="20"/>
              </w:rPr>
            </w:pPr>
            <w:r w:rsidRPr="00D461C6">
              <w:rPr>
                <w:sz w:val="20"/>
                <w:szCs w:val="20"/>
              </w:rPr>
              <w:t>Belgija precej trguje z radioaktivnimi in jedrskimi snovmi, zato je tudi podpisnica večine pomembnih mednarodnih instrumentov, ki urejajo to področje. Vse poteka v skladu s pogodbo NPT ali pa po pravilih EURATOM. Nadzor uvoza in izvoza opravlja FANC.</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pred sevanji</w:t>
            </w:r>
          </w:p>
          <w:p w:rsidR="00D461C6" w:rsidRPr="00D461C6" w:rsidRDefault="00D461C6" w:rsidP="00A24A2F">
            <w:pPr>
              <w:pStyle w:val="Neotevilenodstavek"/>
              <w:spacing w:line="260" w:lineRule="exact"/>
              <w:rPr>
                <w:sz w:val="20"/>
                <w:szCs w:val="20"/>
              </w:rPr>
            </w:pPr>
            <w:r w:rsidRPr="00D461C6">
              <w:rPr>
                <w:sz w:val="20"/>
                <w:szCs w:val="20"/>
              </w:rPr>
              <w:t>Temelji varstva pred sevanji so urejeni z zakonom iz leta 1994 in kraljevo uredbo iz leta 2001. Sledijo ustreznim evropskim direktivam. Uveljavljena so načela upravičenosti, optimizacije varstva pred sevanji, mejnih doz ter referenčnih ravni za izpostavljene delavce in za prebivalce. Uveljavljen je koncept doznih ograd, referenčnih ravni za NORM, urejena je radiološka zaščita v jedrskih objektih in pri izvajanju sevalnih dejavnosti, predpisano je zdravstveno varstvo izpostavljenih delavcev, dozimetrij, posebna pozornost pa je namenjena nosečnicam in doječim materam.</w:t>
            </w:r>
          </w:p>
          <w:p w:rsidR="00D461C6" w:rsidRPr="00D461C6" w:rsidRDefault="00D461C6" w:rsidP="00A24A2F">
            <w:pPr>
              <w:pStyle w:val="Neotevilenodstavek"/>
              <w:spacing w:line="260" w:lineRule="exact"/>
              <w:rPr>
                <w:sz w:val="20"/>
                <w:szCs w:val="20"/>
              </w:rPr>
            </w:pPr>
            <w:r w:rsidRPr="00D461C6">
              <w:rPr>
                <w:sz w:val="20"/>
                <w:szCs w:val="20"/>
              </w:rPr>
              <w:t xml:space="preserve">Posebno poglavje zakona ureja uporabo virov ionizirajočega sevanja v medicini in veterini. FANC lahko izda dovoljenje zgolj ustrezno usposobljenim osebam.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Radioaktivni odpadki</w:t>
            </w:r>
          </w:p>
          <w:p w:rsidR="00D461C6" w:rsidRPr="00D461C6" w:rsidRDefault="00D461C6" w:rsidP="00A24A2F">
            <w:pPr>
              <w:pStyle w:val="Neotevilenodstavek"/>
              <w:spacing w:line="260" w:lineRule="exact"/>
              <w:rPr>
                <w:sz w:val="20"/>
                <w:szCs w:val="20"/>
              </w:rPr>
            </w:pPr>
            <w:r w:rsidRPr="00D461C6">
              <w:rPr>
                <w:sz w:val="20"/>
                <w:szCs w:val="20"/>
              </w:rPr>
              <w:t xml:space="preserve">Zakonske podlage za ravnanje z RAO so uveljavljene že od leta 1980. Leta 1981 so ustanovili ONDRAF/NIRAS kot organizacija za ravnanje z RAO, tj. za njihovo zbiranje, predelavo, skladiščenje in končno odlaganje. Prevoze RAO opravljajo podjetja, ki imajo za to ustrezna dovoljenja. Skladiščenje in obdelavo RAO opravlja firma Belgoprocess, ki jo je ustanovila ONDRAF. ONDRAF tudi postavlja in preverja merila sprejemljivosti RAO. Za primer, da lastniki RAO ne bi bili finančno sposobni, imajo poseben sklad. S sredstvi tega sklada financirajo tudi ravnanje z viri brez znanega lastnika. </w:t>
            </w:r>
          </w:p>
          <w:p w:rsidR="00D461C6" w:rsidRPr="00D461C6" w:rsidRDefault="00D461C6" w:rsidP="00A24A2F">
            <w:pPr>
              <w:pStyle w:val="Neotevilenodstavek"/>
              <w:spacing w:line="260" w:lineRule="exact"/>
              <w:rPr>
                <w:sz w:val="20"/>
                <w:szCs w:val="20"/>
              </w:rPr>
            </w:pPr>
            <w:r w:rsidRPr="00D461C6">
              <w:rPr>
                <w:sz w:val="20"/>
                <w:szCs w:val="20"/>
              </w:rPr>
              <w:t>FANC je predpisal, da je treba umakniti vse strelovode z viri sevanj in vse javljalnike požarov z viri sevanj. Prav tako je predpisal, da morajo premeriti vse odpadne kovine pred odpadi ali predelovalnimi obrati.</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before="0" w:after="0" w:line="260" w:lineRule="exact"/>
              <w:rPr>
                <w:b/>
                <w:sz w:val="20"/>
                <w:szCs w:val="20"/>
              </w:rPr>
            </w:pPr>
            <w:r w:rsidRPr="00D461C6">
              <w:rPr>
                <w:b/>
                <w:sz w:val="20"/>
                <w:szCs w:val="20"/>
              </w:rPr>
              <w:t xml:space="preserve">Finska </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Na Finskem jedrsko energijo in varstvo pred sevanji urejajo trije glavni zakoni (Zakon o jedrski energiji, Zakon o varstvu pred ionizirajočimi sevanji ter Zakon o odgovornosti za jedrsko škodo), ki jih dopolnjuje podzakonska zakonodaja. Večkrat so bili spremenjeni in dopolnjeni tudi zaradi zahtev evropske zakonodaje. Finska premore štiri jedrske reaktorje; dva se nahaja v jedrski elektrarni Olkiluoto, katere upravljavec je privatno podjetje Teollisuuden Voima Oy (TVO) 1, dva pa sta v jedrski elektrarni Loviisa in ju upravlja Fortum Power and Heat Oy.2, katerega večinski lastnik je država. Tretji reaktor za elektrarno Olkiluoto naj bi bil priključen v omrežje leta 2018, medtem ko se gradi tudi nova jedrska elektrarna Hanhikivi. Raziskovalni reaktor Triga Mark II upravlja Tehnični raziskovalni center. Glavni upravni organ za jedrsko varnost je Finnish Radiation and Nuclear Safety Authority (Säteilyturvakeskus – STUK), ki je neodvisen organ, na administrativni ravni povezan z Ministrstvom za socialne zadeve in zdravstvo, pomembno vlogo pri izdaji dovoljenj pa ima še Ministrstvo za trgovino in industrijo (KTM).</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Izdaja dovoljenj in inšpekcije</w:t>
            </w:r>
          </w:p>
          <w:p w:rsidR="00D461C6" w:rsidRPr="00D461C6" w:rsidRDefault="00D461C6" w:rsidP="00A24A2F">
            <w:pPr>
              <w:pStyle w:val="Neotevilenodstavek"/>
              <w:spacing w:line="260" w:lineRule="exact"/>
              <w:rPr>
                <w:sz w:val="20"/>
                <w:szCs w:val="20"/>
              </w:rPr>
            </w:pPr>
            <w:r w:rsidRPr="00D461C6">
              <w:rPr>
                <w:sz w:val="20"/>
                <w:szCs w:val="20"/>
              </w:rPr>
              <w:t xml:space="preserve">Izdajo dovoljenja za gradnjo in obratovanje jedrskih objektov ureja Zakon o jedrski energiji. Dovoljenje se lahko dodeli le fizični ali pravni osebi, ki je podvržena jurisdikciji države članice EU. Za pridobitev dovoljenja za gradnjo jedrskega objekta s kapaciteto močjo nad 50 MW je potrebno soglasje vlade, nakar se predloži v odločitev parlamentu. Preden Vlada sprejme odločitev o vsebini, steče dolgotrajen in obsežen postopek posvetovanja, ki vključuje presojo v skladu z Zakonom o presoji vplivov na okolje. Ministrstvo za trgovino in industrijo (KTM) mora pridobiti predhodno oceno varnosti glede varstva pred ionizirajočimi sevanji od organa za jedrsko varnost (STUK), izjavo ministrstva za okolje in izjavo iz občinskega sveta, pristojnega za področje, predvideno za lokacijo objekta. Nadaljnje izjave je treba pridobiti tudi iz sosednjih občinskih svetov. Poleg tega mora prosilec za izdajo dovoljenja zagotavljati informacije za javnost v obliki publikacij, ki jih odobri KTM. Uredba o jedrski energiji dodaja zahteve glede posvetovanja s številnimi vladnimi agencijami ter pregled, ki posebej obravnava vprašanja o ravnanju z jedrskimi odpadki. Vlada predlog zavrne, če pristojni občinski svet temu nasprotuje. Vlada sama lahko vlogo zavrne, če meni, da namestitve ni mogoče izpeljati na varen način. Če je odločitev vlade pozitivna, jo je treba predložiti v odločitev parlamentu. Kljub odobritvi parlamenta je dodelitev gradbenega dovoljenja še vedno odvisna od številnih podrobnih meril, ki se nanašajo na splošno varnost ljudi, varstvo zaposlenih, varstva okolja, prostorsko načrtovanje, ravnanje z jedrskimi odpadki, načrte za razgradnjo, strokovno znanje in ustrezna finančna sredstva. Če prosilec izpolnjuje vse te zahteve, gradbeno dovoljenje za predlagani objekt izda vlada. Ko se gradnja objekta konča, je potrebna pridobiti ločeno obratovalno dovoljenje. To dovoljenje izda vlada po nadaljnjem pregledu zgoraj navedenih meril. Za začetek obratovanja je potrebno še dovoljenje KTM in STUK. Dovoljenje se podeli za določen čas in se lahko prekliče, če upravljavec krši zakonodajo. Zahteve za izdajo dovoljenja iz zakona o jedrski energiji so podkrepljene s kazenskopravnimi določbami. Organ, odgovoren za nadzor nad dejavnostmi povezanimi z jedrsko energijo je STUK. Med drugim ima pooblastila za preiskave in vstop, dostop do evidenc, odvzem vzorcev in monitoring; pravico ima zahtevati predložitev poročil od upravljavca in dajati navodila o načinu proizvodnje goriva ali opreme, ki se uporablja v jedrski dejavnosti.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Pripravljenost za izredne dogodke</w:t>
            </w:r>
          </w:p>
          <w:p w:rsidR="00D461C6" w:rsidRPr="00D461C6" w:rsidRDefault="00D461C6" w:rsidP="00A24A2F">
            <w:pPr>
              <w:pStyle w:val="Neotevilenodstavek"/>
              <w:spacing w:line="260" w:lineRule="exact"/>
              <w:rPr>
                <w:sz w:val="20"/>
                <w:szCs w:val="20"/>
              </w:rPr>
            </w:pPr>
            <w:r w:rsidRPr="00D461C6">
              <w:rPr>
                <w:sz w:val="20"/>
                <w:szCs w:val="20"/>
              </w:rPr>
              <w:t xml:space="preserve">Zakon o jedrski energiji postavlja kot predpogoj za kakršno koli uporabo jedrske energije načrt pripravljenosti na izredne dogodke. Gre za ukrepe, ki so potrebni za zmanjšanje jedrske škode na objektu ali v njegovih prostorih. Za nadzor in načrtovanje ukrepov v sili je pristojen STUK. Na ravni sekundarne zakonodaje je vlada pooblaščena, da izda splošne predpise o načrtovanju </w:t>
            </w:r>
            <w:r w:rsidRPr="00D461C6">
              <w:rPr>
                <w:sz w:val="20"/>
                <w:szCs w:val="20"/>
              </w:rPr>
              <w:lastRenderedPageBreak/>
              <w:t>sili, Splošna pravila za načrtovanje ukrepov v jedrskih elektrarnah pa vsebujejo podrobnejša določila ukrepov, ki jih morajo sprejeti upravljavci glede jedrske škode v primeru nezgode.</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Uvoz in izvoz radioaktivnih snovi</w:t>
            </w:r>
          </w:p>
          <w:p w:rsidR="00D461C6" w:rsidRPr="00D461C6" w:rsidRDefault="00D461C6" w:rsidP="00A24A2F">
            <w:pPr>
              <w:pStyle w:val="Neotevilenodstavek"/>
              <w:spacing w:line="260" w:lineRule="exact"/>
              <w:rPr>
                <w:sz w:val="20"/>
                <w:szCs w:val="20"/>
              </w:rPr>
            </w:pPr>
            <w:r w:rsidRPr="00D461C6">
              <w:rPr>
                <w:sz w:val="20"/>
                <w:szCs w:val="20"/>
              </w:rPr>
              <w:t>Seznam ne-jedrskih materialov, naprav in opreme je bil sestavljen z uredbo o jedrski energiji. Seznam je združljiva s t.i. Trigger List v prilogi k IAEA INFCIRC/254/Rev.2/Part 1. Uvoz in izvoz teh predmetov je prepovedan brez predhodnega dovoljenja. Dovoljenja se lahko dodeli fizičnim ali pravnim osebam ter organom, ki so predmet pristojnosti države članice EU. Ostalim subjektom se lahko dodeli dovoljenje iz posebnih razlogov, zlasti v primerih, ko je Finska samo tranzitna država. Dovoljenja načeloma izdaja STUK.</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pred sevanji</w:t>
            </w:r>
          </w:p>
          <w:p w:rsidR="00D461C6" w:rsidRPr="00D461C6" w:rsidRDefault="00D461C6" w:rsidP="00A24A2F">
            <w:pPr>
              <w:pStyle w:val="Neotevilenodstavek"/>
              <w:spacing w:line="260" w:lineRule="exact"/>
              <w:rPr>
                <w:sz w:val="20"/>
                <w:szCs w:val="20"/>
              </w:rPr>
            </w:pPr>
            <w:r w:rsidRPr="00D461C6">
              <w:rPr>
                <w:sz w:val="20"/>
                <w:szCs w:val="20"/>
              </w:rPr>
              <w:t>Zakon o varstvu pred ionizirajočimi sevanji ureja vse dejavnosti, ki povzročajo ali lahko povzročijo izpostavljenost sevanju. Namen zakona je varovanje zdravja ljudi pred škodljivimi učinki sevanja. Zakon loči različne zahteve za izdajo dovoljenja, ki ga izda STUK: lahko se nanaša na dejavnosti, ki vključujejo izpostavljenost ionizirajočemu sevanju, lahko gre za dejavnosti, ki ne vključujejo ionizirajočega sevanja ali pa gre za naravno sevanje. STUK preveri, ali oprema, ki se uporabljajo pri dejavnostih, izpolnjuje tehnične standarde, ali delovne prakse sledijo pravilnim standardom ter ali je vsak radioaktivni odpadek ustrezno odstranjen. Kakršnakoli "uporaba" jedrske energije, kot je opredeljena v zakonu o jedrski energiji, je izvzeta iz določb v zvezi z zahtevami za izdajo dovoljenja iz Zakona o varstvu pred ionizirajočimi sevanji. Ne glede na to veljajo splošna načela za uporabo jedrske energije.</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Radioaktivni odpadki</w:t>
            </w:r>
          </w:p>
          <w:p w:rsidR="00D461C6" w:rsidRPr="00D461C6" w:rsidRDefault="00D461C6" w:rsidP="00A24A2F">
            <w:pPr>
              <w:pStyle w:val="Neotevilenodstavek"/>
              <w:spacing w:before="0" w:after="0" w:line="260" w:lineRule="exact"/>
              <w:rPr>
                <w:sz w:val="20"/>
                <w:szCs w:val="20"/>
              </w:rPr>
            </w:pPr>
            <w:r w:rsidRPr="00D461C6">
              <w:rPr>
                <w:sz w:val="20"/>
                <w:szCs w:val="20"/>
              </w:rPr>
              <w:t>Ravnanje z radioaktivnimi odpadki ureja Zakon o jedrski energiji. Zakon porazdeljuje odgovornost med proizvajalce odpadkov in državne organe, vključuje kriterije za izdajanje dovoljenj ter določa načela za financiranje. Vsi jedrski odpadki, ki so nastali na Finskem, morajo biti shranjeni in na koncu odloženi na Finskem. Izjema velja za gorivo iz raziskovalnega reaktorja in za majhne količine, ki se lahko pošljejo v tujino za raziskovalne namene. Tujih jedrskih odpadkov ni mogoče obdelovati, shranjevati ali skladiščiti na Finskem. Zakon o jedrski energiji predpisuje zahteve glede izgradnje odlagališča, odgovornost za državni nadzor nad načrtovanjem ravnanja z odpadki in aktivnostmi na tem področju pa so razdeljene med KTM in STUK. Zakon natančno določa tudi program financiranja RAO ter sklad, v katerega vplačujejo sredstva »jedrska« podjetja.</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line="260" w:lineRule="exact"/>
              <w:rPr>
                <w:b/>
                <w:sz w:val="20"/>
                <w:szCs w:val="20"/>
              </w:rPr>
            </w:pPr>
            <w:r w:rsidRPr="00D461C6">
              <w:rPr>
                <w:b/>
                <w:sz w:val="20"/>
                <w:szCs w:val="20"/>
              </w:rPr>
              <w:t xml:space="preserve">Slovaška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 xml:space="preserve">Do leta 1998 je tudi na področju jedrske in sevalne varnosti na Slovaškem še veljala zakonodaja nekdanje Češkoslovaške republike. Tedaj sprejeti Zakon o miroljubni uporabi jedrske energije (v nadaljevanju »jedrski zakon«) se je spremenil leta 2004 (s sprejemom Slovaške v EU), nato pa v naslednjih letih še devetkrat, nazadnje leta 2013. Na podlagi zakona je izdanih trinajst podzakonskih predpisov za njegovo izvajanje. Te podzakonske akte sprejema Slovaški jedrski regulatorni organ (Úrad jadrového dozoru Slovenskej republiky – UJD), ki predstavlja upravni organ Slovaške, pristojen za jedrsko varnost. Varstvo pred sevanji delavcev in prebivalstva (kot tudi pacientov pri medicinski uporabi virov sevanja) ureja Zakon o varstvu, podpori in razvoju javnega zdravstva, za njegovo izvajanje pa je pristojna Agencija za javno zdravje v okviru Ministrstva za zdravje. Taka delitev pristojnosti pomeni, da za uporabo virov sevanja v medicini dovoljenja izdaja Agencija za javno zdravje, ki je pristojna tudi za nadzor radioaktivnih odpadkov iz tega področja dejavnosti, medtem ko je za vse druge radioaktivne odpadke (iz jedrskih elektrarn in drugih nejedrskih objektov) pristojen Jedrski </w:t>
            </w:r>
            <w:r w:rsidRPr="00D461C6">
              <w:rPr>
                <w:sz w:val="20"/>
                <w:szCs w:val="20"/>
              </w:rPr>
              <w:lastRenderedPageBreak/>
              <w:t xml:space="preserve">regulatorni organ - UJD. Med pristojnosti Agencije za javno zdravje sodijo tudi ukrepi varstva pred sevanji v in izven jedrskih objektov.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Izdaja dovoljenj in inšpekcije</w:t>
            </w:r>
          </w:p>
          <w:p w:rsidR="00D461C6" w:rsidRPr="00D461C6" w:rsidRDefault="00D461C6" w:rsidP="00A24A2F">
            <w:pPr>
              <w:pStyle w:val="Neotevilenodstavek"/>
              <w:spacing w:line="260" w:lineRule="exact"/>
              <w:rPr>
                <w:sz w:val="20"/>
                <w:szCs w:val="20"/>
              </w:rPr>
            </w:pPr>
            <w:r w:rsidRPr="00D461C6">
              <w:rPr>
                <w:sz w:val="20"/>
                <w:szCs w:val="20"/>
              </w:rPr>
              <w:t>V skladu z jedrskim zakonom je za vsako uporabo jedrske energije (kot je izbira lokacije, gradnja, zagon in obratovanje jedrskih objektov in njihovih faz razgradnje; zaprtje odlagališča; institucionalni nadzor in upravljanje jedrskega materiala znotraj ali zunaj jedrskega objekta; ravnanje z radioaktivnimi odpadki in izrabljenim gorivom; uvoz in izvoz jedrskega materiala; izvoz blaga z dvojno rabo na jedrskem področju; pošiljanje radioaktivnih snovi in strokovno usposabljanje zaposlenih, lastnikov dovoljenj na specializiranih ustanovah) potrebno dovoljenje, ki ga izda UJD. UJD lahko spremeni ali prekliče vsako dovoljenje, če imetnik dovoljenja  krši svoje zakonske obveznosti, splošno zavezujoče predpise s tega področja ali pogoje, določene v dovoljenju. UJD izda dovoljenje praviloma brez časovne omejitve. UJD ima seveda tudi inšpekcijske pristojnosti na področju jedrske varnost v jedrskih objektih,  ravnanja z radioaktivnimi odpadki in izrabljenim jedrskim gorivom, ravnanja z  jedrskimi materiali, posebni materiali in opremo (dual-use goods), fizičnega varovanja jedrskih objektov in načrtovanja v primeru jedrske nesreče. Pristojnosti in pooblastila so sorodna tistim, ki jih poznamo po slovenski zakonodaji s tega področja. Inšpektorji UJD imajo opravljen tudi poseben izpit.</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okolja pred ionizirajočimi sevanji</w:t>
            </w:r>
          </w:p>
          <w:p w:rsidR="00D461C6" w:rsidRPr="00D461C6" w:rsidRDefault="00D461C6" w:rsidP="00A24A2F">
            <w:pPr>
              <w:pStyle w:val="Neotevilenodstavek"/>
              <w:spacing w:line="260" w:lineRule="exact"/>
              <w:rPr>
                <w:sz w:val="20"/>
                <w:szCs w:val="20"/>
              </w:rPr>
            </w:pPr>
            <w:r w:rsidRPr="00D461C6">
              <w:rPr>
                <w:sz w:val="20"/>
                <w:szCs w:val="20"/>
              </w:rPr>
              <w:t>Ministrstvo za okolje je odgovorno za vprašanja presoje vplivov na okolje v skladu z Zakonom o presoji vplivov na okolje. To ministrstvo prav tako vzdržuje in upravlja sistem radiološkega monitoringa, ki meri in spremlja stanje radioaktivnosti na celotnem ozemlju Slovaške. Regijske okolijske pisarne zagotavljajo UJD s podatki in mnenji glede varstva okolja, pomembnimi v postopkih izdaje dovoljenj.</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Pripravljenost za izredne dogodke</w:t>
            </w:r>
          </w:p>
          <w:p w:rsidR="00D461C6" w:rsidRPr="00D461C6" w:rsidRDefault="00D461C6" w:rsidP="00A24A2F">
            <w:pPr>
              <w:pStyle w:val="Neotevilenodstavek"/>
              <w:spacing w:line="260" w:lineRule="exact"/>
              <w:rPr>
                <w:sz w:val="20"/>
                <w:szCs w:val="20"/>
              </w:rPr>
            </w:pPr>
            <w:r w:rsidRPr="00D461C6">
              <w:rPr>
                <w:sz w:val="20"/>
                <w:szCs w:val="20"/>
              </w:rPr>
              <w:t>Pripravljenost na izredne dogodke, kot je opredeljena v jedrskem zakonu, pomeni niz ukrepov in postopkov za prepoznavanje in obvladovanje nezgod in nesreč v jedrskih objektih, za prepoznavanje, ublažitev in odpravo posledic izpustov radioaktivnih snovi v okolje in za upravljanje z radioaktivnimi snovmi, radioaktivnimi odpadki ali izrabljenim gorivom. Načrt za primer nesreče je sestavljen iz tehničnih in organizacijskih ukrepov, ki so potrebni, da bi bil dogodek pod nadzorom in za ublažitev posledic nezgode oz. nesreče. Upravljavec jedrskega objekta  je odgovoren za pripravo načrta za primer nesreče, ki ga je treba predložiti UJD v odobritev vsaj osem mesecev pred predvidenim začetkom obratovanja jedrskega objekta ter potem, koga pregleda in z njim predhodno soglaša Ministrstvo za zdravje. Enak postopek se ponovi vsakih naslednjih pet let. Tudi območne enote (lokalne skupnosti) morajo pripraviti sorodne načrte za svoje območje. Tudi ti načrti morajo biti pripravljeni vsaj osem mesecev pred predvidenim začetkom obratovanja jedrskega objekta in revidirani na vsakih pet let. Načrte območnih enot mora odobriti Ministrstvo za notranje zadeve, ki je pristojno za civilno zaščito pri radioloških nesrečah za pomoč v primeru jedrske nesreče ali radiološke nevarnosti. Upravljavec jedrskega objekta in državni organi so dolžni posredovati UJD vse podatke, potrebne za napoved in oceno nesreč, kot so tehnološki podatki jedrskega objekta, podatki monitoringa sevanja, meteorološki in drugi podatki, ki jih lahko UJD dodatno zahteva.</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Razgradnja objektov</w:t>
            </w:r>
          </w:p>
          <w:p w:rsidR="00D461C6" w:rsidRPr="00D461C6" w:rsidRDefault="00D461C6" w:rsidP="00A24A2F">
            <w:pPr>
              <w:pStyle w:val="Neotevilenodstavek"/>
              <w:spacing w:line="260" w:lineRule="exact"/>
              <w:rPr>
                <w:sz w:val="20"/>
                <w:szCs w:val="20"/>
              </w:rPr>
            </w:pPr>
            <w:r w:rsidRPr="00D461C6">
              <w:rPr>
                <w:sz w:val="20"/>
                <w:szCs w:val="20"/>
              </w:rPr>
              <w:t xml:space="preserve">V skladu z jedrskim zakonom je upravljavec odgovoren za razgradnjo jedrskega objekta in mora zagotoviti, da so v ta namen na voljo potrebna finančna sredstva. Ministrstvo za gospodarstvo upravlja (nacionalni jedrski) Sklad za razgradnjo jedrskih objektov in ravnanje z izrabljenim gorivom in radioaktivnimi odpadki, ki izhajajo iz njihove razgradnje, ki je ustanovljen </w:t>
            </w:r>
            <w:r w:rsidRPr="00D461C6">
              <w:rPr>
                <w:sz w:val="20"/>
                <w:szCs w:val="20"/>
              </w:rPr>
              <w:lastRenderedPageBreak/>
              <w:t xml:space="preserve">z zakonom kot samostojna pravna oseba. Pred začetkom dela na kateri koli fazi razgradnje, je izvajalec dolžan predložiti posodobljen konceptualni načrt za razgradnjo, skupaj z oceno vplivov na okolje. Razgradnja se lahko začne le na podlagi pogojev, navedenih v dovoljenju za razgradnjo.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Uvoz in izvoz radioaktivnih snovi</w:t>
            </w:r>
          </w:p>
          <w:p w:rsidR="00D461C6" w:rsidRPr="00D461C6" w:rsidRDefault="00D461C6" w:rsidP="00A24A2F">
            <w:pPr>
              <w:pStyle w:val="Neotevilenodstavek"/>
              <w:spacing w:line="260" w:lineRule="exact"/>
              <w:rPr>
                <w:sz w:val="20"/>
                <w:szCs w:val="20"/>
              </w:rPr>
            </w:pPr>
            <w:r w:rsidRPr="00D461C6">
              <w:rPr>
                <w:sz w:val="20"/>
                <w:szCs w:val="20"/>
              </w:rPr>
              <w:t>Za uvoz in izvoz jedrskih materialov je potrebno posebno dovoljenje, medtem ko je uvoz in izvoz radioaktivnih snovi urejen z sistemom dovoljenj, kot jih določa zakonodaja s področja varstva pred sevanji. Uvoz radioaktivnih odpadkov v Slovaško je (praviloma) prepovedan, prav tako pa zakonodaja prepoveduje odlaganje takih odpadkov, ki so nastali na ozemlju Slovaške, v tretjih državah. Odstopanja so možna, npr. na podlagi sklenjene mednarodne pogodbe.</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pred sevanji</w:t>
            </w:r>
          </w:p>
          <w:p w:rsidR="00D461C6" w:rsidRPr="00D461C6" w:rsidRDefault="00D461C6" w:rsidP="00A24A2F">
            <w:pPr>
              <w:pStyle w:val="Neotevilenodstavek"/>
              <w:spacing w:line="260" w:lineRule="exact"/>
              <w:rPr>
                <w:sz w:val="20"/>
                <w:szCs w:val="20"/>
              </w:rPr>
            </w:pPr>
            <w:r w:rsidRPr="00D461C6">
              <w:rPr>
                <w:sz w:val="20"/>
                <w:szCs w:val="20"/>
              </w:rPr>
              <w:t>Kot smo že pojasnili, je upravna organiziranost področja na Slovaškem urejena dvotirno, tako na nivoju pristojnega upravnega organa, kot na nivoju zakonodaje; za varstvo pred sevanji delavcev in prebivalstva (kot tudi pacientov pri medicinski uporabi virov sevanja) je pristojna Agencija za javno zdravje v okviru Ministrstva za zdravje, področje pa ureja Zakon o varstvu, podpori in razvoju javnega zdravstva predvsem pa tudi vladni Odlok o osnovnih varnostnih zahtevah za varovanje zdravja delavcev in prebivalstva pred ionizirajočimi sevanji, s katerim sev celoti prenaša Direktiva Sveta 96/29 / Euratom (BSS) v nacionalno zakonodajo. Prej omenjeni zakon določa zahteve za izdajo dovoljenj za dejavnosti, ki bi lahko povzročile izpostavljenost sevanju ali zaščito pred tako izpostavljenostjo. V zvezi s slednjim, mora imetnik dovoljenja zagotoviti, da se izpostavljenost delavcev in drugih oseb v vseh obratovalnih stanjih jedrskega objekta in pri vseh sevalnih dejavnostih ohrani pod predpisanimi mejnimi vrednostmi, na najnižji razumno dosegljivi ravni.</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Radioaktivni odpadki</w:t>
            </w:r>
          </w:p>
          <w:p w:rsidR="00D461C6" w:rsidRPr="00D461C6" w:rsidRDefault="00D461C6" w:rsidP="00A24A2F">
            <w:pPr>
              <w:pStyle w:val="Neotevilenodstavek"/>
              <w:spacing w:before="0" w:after="0" w:line="260" w:lineRule="exact"/>
              <w:rPr>
                <w:sz w:val="20"/>
                <w:szCs w:val="20"/>
              </w:rPr>
            </w:pPr>
            <w:r w:rsidRPr="00D461C6">
              <w:rPr>
                <w:sz w:val="20"/>
                <w:szCs w:val="20"/>
              </w:rPr>
              <w:t>Varno odlaganje radioaktivnih odpadkov in izrabljenega goriva na ozemlju Slovaške je odgovornost pravne osebe, ki jo imenuje ali pooblasti v ta namen  Ministrstvo za gospodarstvo. Imenovana pravna oseba mora biti imetnik dovoljenja za obratovanje odlagališča, država pa, mora imeti 100% lastniški delež v podjetju. Odlagališče radioaktivnih odpadkov se lahko nahaja le na zemljiščih, ki so v lasti države.  Povzročitelj radioaktivnih odpadkov je odgovoren za zagotavljanje njenega varnega upravljanja v skladu z nacionalnim programom pred njihovo sprejetje v odlagališču, medtem ko je imetnik dovoljenja za ravnanje z radioaktivnimi odpadki odgovoren za varnost objektov za ravnanje z radioaktivnimi odpadki. Enaka načela veljajo tudi glede odgovornosti za izrabljeno gorivo. Stroške, povezane z ravnanjem z radioaktivnimi odpadki in izrabljenim jedrskim gorivom, vključno s tem povezanimi raziskavami in razvoj, nosi povzročitelj odpadkov. Če ta ni znan ali ni sposoben za varno upravljanje z odpadki, nosi stroške (nacionalni jedrski) Sklad.</w:t>
            </w:r>
          </w:p>
          <w:p w:rsidR="00D461C6" w:rsidRPr="00D461C6" w:rsidRDefault="00D461C6" w:rsidP="00A24A2F">
            <w:pPr>
              <w:pStyle w:val="Neotevilenodstavek"/>
              <w:spacing w:before="0" w:after="0" w:line="260" w:lineRule="exact"/>
              <w:rPr>
                <w:sz w:val="20"/>
                <w:szCs w:val="20"/>
              </w:rPr>
            </w:pPr>
          </w:p>
        </w:tc>
      </w:tr>
      <w:tr w:rsidR="00D461C6" w:rsidRPr="00D461C6" w:rsidTr="00A24A2F">
        <w:tc>
          <w:tcPr>
            <w:tcW w:w="8498" w:type="dxa"/>
          </w:tcPr>
          <w:p w:rsidR="00D461C6" w:rsidRPr="00D461C6" w:rsidRDefault="00D461C6" w:rsidP="00A24A2F">
            <w:pPr>
              <w:pStyle w:val="Oddelek"/>
              <w:spacing w:before="0" w:after="0" w:line="260" w:lineRule="exact"/>
              <w:jc w:val="left"/>
              <w:rPr>
                <w:sz w:val="20"/>
                <w:szCs w:val="20"/>
              </w:rPr>
            </w:pPr>
            <w:r w:rsidRPr="00D461C6">
              <w:rPr>
                <w:sz w:val="20"/>
                <w:szCs w:val="20"/>
              </w:rPr>
              <w:lastRenderedPageBreak/>
              <w:t>6. PRESOJA POSLEDIC, KI JIH BO IMELO SPREJETJE ZAKONA</w:t>
            </w: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 xml:space="preserve">6.1 Presoja administrativnih posledic </w:t>
            </w:r>
          </w:p>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 xml:space="preserve">a) v postopkih oziroma poslovanju javne uprave ali pravosodnih organov: </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ind w:left="709"/>
              <w:rPr>
                <w:sz w:val="20"/>
                <w:szCs w:val="20"/>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Predlagani zakon ohranja ureditev, vpeljano z zadnjo novelo zakona, po kateri je ukinjen upravni postopek pridobitve potrdila ocene varstva pred sevanji, saj to oceno preverja pristojni organ, ki izdaja dovoljenje za izvajanje sevalne dejavnosti. Navedena rešitev pomeni zmanjšanje administrativnih bremen za stranke in tudi spoštovanje načela »vse na enem mestu«, saj lahko uporabniki svoje pravice v celoti uveljavljajo le pri enem pristojnem organu. Podobno se ohranja tudi odobritev programa radioloških posegov v okviru izdaje dovoljenja za uporabo vira sevanja v zdravstvu. Prav tako tudi še naprej velja izjema od zahteve po priglasitvi </w:t>
            </w:r>
            <w:r w:rsidRPr="00D461C6">
              <w:rPr>
                <w:sz w:val="20"/>
                <w:szCs w:val="20"/>
                <w:lang w:val="sl-SI"/>
              </w:rPr>
              <w:lastRenderedPageBreak/>
              <w:t>namere izvajanja sevalne dejavnosti, če stranka neposredno vloži ustrezno vlogo za pridobitev dovoljenja za izvajanje sevalne dejavnosti.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Predlagani zakon uvaja tudi registracijo tistih sevalnih dejavnosti, za katere ob izpolnjevanju kriterijev, meril in pogojev iz uredbe Vlade Republike Slovenije, fizični ali pravni osebi ni treba pridobiti dovoljenja. Taka možnost bo razbremenila pritisk na delo organov, pristojnih za vodenje upravnih postopkov, obenem pa zmanjšuje administrativna bremena za stranke.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Predlagani zakon ohranja poenostavljen postopek vpisa virov sevanja v register virov in s tem uporabo virov, ki jih imetnik potrebuje za izvajanje svoje sevalne dejavnosti, kot je bil uveljavljen z zadnjo novelo veljavnega zakona Tako pristojni organi ne izdajajo potrdil o vpisu v obliki upravnih odločb, ampak le izpis iz registra virov sevanja.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Predlagani zakon ohranja tudi poenostavljene rešitve za potrjevanje tujih tipsko odobrenih naprav, če je bila naprava predhodno že tipsko odobrena v drugi državi članici EU.</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Alineazaodstavkom"/>
              <w:numPr>
                <w:ilvl w:val="0"/>
                <w:numId w:val="0"/>
              </w:numPr>
              <w:spacing w:line="260" w:lineRule="exact"/>
              <w:ind w:left="709"/>
              <w:rPr>
                <w:sz w:val="20"/>
                <w:szCs w:val="20"/>
              </w:rPr>
            </w:pPr>
          </w:p>
          <w:p w:rsidR="00D461C6" w:rsidRPr="00D461C6" w:rsidRDefault="00D461C6" w:rsidP="00A24A2F">
            <w:pPr>
              <w:pStyle w:val="rkovnatokazaodstavkom"/>
              <w:numPr>
                <w:ilvl w:val="0"/>
                <w:numId w:val="0"/>
              </w:numPr>
              <w:spacing w:line="260" w:lineRule="exact"/>
              <w:rPr>
                <w:rFonts w:cs="Arial"/>
                <w:b/>
                <w:sz w:val="20"/>
                <w:szCs w:val="20"/>
                <w:lang w:val="sl-SI"/>
              </w:rPr>
            </w:pPr>
            <w:r w:rsidRPr="00D461C6">
              <w:rPr>
                <w:rFonts w:cs="Arial"/>
                <w:b/>
                <w:sz w:val="20"/>
                <w:szCs w:val="20"/>
                <w:lang w:val="sl-SI"/>
              </w:rPr>
              <w:t>b) pri obveznostih strank do javne uprave ali pravosodnih organov:</w:t>
            </w:r>
          </w:p>
          <w:p w:rsidR="00D461C6" w:rsidRPr="00D461C6" w:rsidRDefault="00D461C6" w:rsidP="00A24A2F">
            <w:pPr>
              <w:pStyle w:val="Alineazaodstavkom"/>
              <w:numPr>
                <w:ilvl w:val="0"/>
                <w:numId w:val="0"/>
              </w:numPr>
              <w:spacing w:line="260" w:lineRule="exact"/>
              <w:ind w:left="360" w:hanging="360"/>
              <w:rPr>
                <w:sz w:val="20"/>
                <w:szCs w:val="20"/>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Predlagani zakon ohranja več institutov, ki pomenijo poenostavitev obveznosti strank do javne uprave, predvsem v smislu izpolnjevanja zahtev v okviru vodenja upravnih postopkov, kar je podrobneje predstavljeno v zgornji točki gradiva: ni posebnega upravnega postopka za pridobitev potrdila ocene varstva pred sevanji ali odobritve programa radioloških posegov; stranka se posebnemu postopku priglasitve namere lahko izogne s tem, da za nameravano sevalno dejavnost neposredno vloži ustrezno vlogo za pridobitev dovoljenja za izvajanje sevalne dejavnosti; olajšano je vpisovanje virov sevanj v register; poenostavljen postopek tipske odobritve. Zakon prinaša tudi dodatno razbremenitev strank s tem, da uvaja institut registracije sevalnih dejavnosti, kar bo omogočilo tudi hitrejši začetek uporabe virov sevanja pri njihovi dejavnosti.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Alineazaodstavkom"/>
              <w:numPr>
                <w:ilvl w:val="0"/>
                <w:numId w:val="0"/>
              </w:numPr>
              <w:spacing w:line="260" w:lineRule="exact"/>
              <w:ind w:left="360" w:hanging="360"/>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lastRenderedPageBreak/>
              <w:t>6.2 Presoja posledic za okolje, vključno s prostorskimi in varstvenimi vidiki:</w:t>
            </w:r>
          </w:p>
        </w:tc>
      </w:tr>
      <w:tr w:rsidR="00D461C6" w:rsidRPr="00D461C6" w:rsidTr="00A24A2F">
        <w:tc>
          <w:tcPr>
            <w:tcW w:w="8498" w:type="dxa"/>
          </w:tcPr>
          <w:p w:rsidR="00D461C6" w:rsidRPr="00D461C6" w:rsidRDefault="00D461C6" w:rsidP="00A24A2F">
            <w:pPr>
              <w:pStyle w:val="Alineazatoko"/>
              <w:spacing w:line="260" w:lineRule="exact"/>
              <w:rPr>
                <w:sz w:val="20"/>
                <w:szCs w:val="20"/>
              </w:rPr>
            </w:pPr>
          </w:p>
          <w:p w:rsidR="00D461C6" w:rsidRPr="00D461C6" w:rsidRDefault="00D461C6" w:rsidP="00A24A2F">
            <w:pPr>
              <w:pStyle w:val="Alineazatoko"/>
              <w:spacing w:line="260" w:lineRule="exact"/>
              <w:rPr>
                <w:sz w:val="20"/>
                <w:szCs w:val="20"/>
              </w:rPr>
            </w:pPr>
            <w:r w:rsidRPr="00D461C6">
              <w:rPr>
                <w:sz w:val="20"/>
                <w:szCs w:val="20"/>
              </w:rPr>
              <w:t>Predlagani zakon nima posledic za okolje, kar vključuje tudi prostorske in varstvene vidike.</w:t>
            </w:r>
          </w:p>
          <w:p w:rsidR="00D461C6" w:rsidRPr="00D461C6" w:rsidRDefault="00D461C6" w:rsidP="00A24A2F">
            <w:pPr>
              <w:pStyle w:val="Alineazatoko"/>
              <w:spacing w:line="260" w:lineRule="exact"/>
              <w:rPr>
                <w:sz w:val="20"/>
                <w:szCs w:val="20"/>
              </w:rPr>
            </w:pPr>
          </w:p>
          <w:p w:rsidR="00D461C6" w:rsidRPr="00D461C6" w:rsidRDefault="00D461C6" w:rsidP="00D461C6">
            <w:pPr>
              <w:pStyle w:val="Alineazatoko"/>
              <w:spacing w:line="260" w:lineRule="exact"/>
              <w:ind w:left="0" w:firstLine="0"/>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6.3 Presoja posledic za gospodarstvo:</w:t>
            </w:r>
          </w:p>
        </w:tc>
      </w:tr>
      <w:tr w:rsidR="00D461C6" w:rsidRPr="00D461C6" w:rsidTr="00A24A2F">
        <w:tc>
          <w:tcPr>
            <w:tcW w:w="8498" w:type="dxa"/>
          </w:tcPr>
          <w:p w:rsidR="00D461C6" w:rsidRPr="00D461C6" w:rsidRDefault="00D461C6" w:rsidP="00A24A2F">
            <w:pPr>
              <w:pStyle w:val="rkovnatokazaodstavkom"/>
              <w:numPr>
                <w:ilvl w:val="0"/>
                <w:numId w:val="0"/>
              </w:numPr>
              <w:spacing w:line="260" w:lineRule="exact"/>
              <w:ind w:left="360"/>
              <w:rPr>
                <w:rFonts w:cs="Arial"/>
                <w:lang w:val="sl-SI"/>
              </w:rPr>
            </w:pP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Radioaktivni plin radon prispeva največ k izpostavljenosti ljudi zaradi ionizirajočih sevanj. Izpostavljenosti radonu sicer ne moremo preprečiti, lahko pa jo zmanjšamo, predvsem na mestih, kjer se ljudje dalj časa zadržujemo, torej v domovih in na delovnih mestih. Mednarodna agencija za raziskave raka (IARC) je leta 1988 radon uvrstila v skupino rakotvornih snovi. Ocenjujejo, da je vsak deseti rak na pljučih posledica radona ali njegovih razpadnih produktov. Zelo pomembno je zavedanje povezave med izpostavljenostjo radonu in kajenjem. Evropske študije kažejo, da znaša kumulativno tveganje smrti za pljučnim rakom do 75. leta starosti za nekadilce 0,41 odstotka, za trajne kadilce pa 10,1 odstotka. Zaradi izpostavljenosti radonu pri koncentraciji 100 Bqm-3 se pri nekadilcih tveganje poveča na 0,47 odstotka, pri trajnih kadilcih pa na 11,6 odstotka. Pri koncentraciji 400 Bqm-3 se tveganje pri nekadilcih poveča na 0,67 odstotka, pri trajnih kadilcih pa na 16,03 odstotka. Z drugimi besedami, pri rednih kadilcih je relativno tveganje za pljučnega raka 25-krat večje kot pri nekadilcih, če niso izpostavljeni radonu. Pri nekadilcih se relativno tveganje za pljučnega raka pri koncentraciji radona 400 Bqm-3 poveča na 1,6, medtem ko za redne kadilce znaša že 40. Povečano tveganje za pljučnega raka ostaja še veliko let po prenehanju kajenja.</w:t>
            </w:r>
          </w:p>
          <w:p w:rsidR="00D461C6" w:rsidRPr="00D461C6" w:rsidRDefault="00D461C6" w:rsidP="00A24A2F">
            <w:pPr>
              <w:pStyle w:val="Odsek"/>
              <w:numPr>
                <w:ilvl w:val="0"/>
                <w:numId w:val="0"/>
              </w:numPr>
              <w:spacing w:before="0" w:after="0" w:line="260" w:lineRule="exact"/>
              <w:jc w:val="both"/>
              <w:rPr>
                <w:b w:val="0"/>
                <w:sz w:val="20"/>
                <w:szCs w:val="20"/>
              </w:rPr>
            </w:pP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Z izvedbo predlaganega nacionalnega radonskega programa želimo zmanjšati količino vdihanega radona. V Sloveniji letno za pljučnim rakom zboli več kot 1.200 ljudi, umre pa jih 1.100. To pomeni, da zaradi radona pri nas umre več kot 100 ljudi letno.</w:t>
            </w:r>
          </w:p>
          <w:p w:rsidR="00D461C6" w:rsidRPr="00D461C6" w:rsidRDefault="00D461C6" w:rsidP="00A24A2F">
            <w:pPr>
              <w:pStyle w:val="Odsek"/>
              <w:numPr>
                <w:ilvl w:val="0"/>
                <w:numId w:val="0"/>
              </w:numPr>
              <w:spacing w:before="0" w:after="0" w:line="260" w:lineRule="exact"/>
              <w:jc w:val="left"/>
              <w:rPr>
                <w:sz w:val="20"/>
                <w:szCs w:val="20"/>
              </w:rPr>
            </w:pP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Delovne organizacije na območjih z več radona bodo morale izvesti meritve vsebnosti radona v delovnih prostorih. Glede na predvidena območja z več radona bo to pomenilo izvedbo meritev v 20.000 delovnih organizacijah v kletnih in pritličnih prostorih. Ocenjuje se, da bo približno v polovici objektov treba izvesti le po eno meritev, v drugi polovici pa po dve, kar v povprečju pomeni 1,5 meritve na objekt po ceni 100 EUR, kar pomeni 3 milijone EUR.</w:t>
            </w:r>
          </w:p>
          <w:p w:rsidR="00D461C6" w:rsidRPr="00D461C6" w:rsidRDefault="00D461C6" w:rsidP="00A24A2F">
            <w:pPr>
              <w:pStyle w:val="Odsek"/>
              <w:numPr>
                <w:ilvl w:val="0"/>
                <w:numId w:val="0"/>
              </w:numPr>
              <w:spacing w:before="0" w:after="0" w:line="260" w:lineRule="exact"/>
              <w:jc w:val="both"/>
              <w:rPr>
                <w:b w:val="0"/>
                <w:snapToGrid w:val="0"/>
                <w:sz w:val="20"/>
                <w:szCs w:val="20"/>
              </w:rPr>
            </w:pPr>
          </w:p>
          <w:p w:rsidR="00D461C6" w:rsidRPr="00D461C6" w:rsidRDefault="00D461C6" w:rsidP="00A24A2F">
            <w:pPr>
              <w:pStyle w:val="Odsek"/>
              <w:numPr>
                <w:ilvl w:val="0"/>
                <w:numId w:val="0"/>
              </w:numPr>
              <w:spacing w:before="0" w:after="0" w:line="260" w:lineRule="exact"/>
              <w:jc w:val="both"/>
              <w:rPr>
                <w:b w:val="0"/>
                <w:snapToGrid w:val="0"/>
                <w:sz w:val="20"/>
                <w:szCs w:val="20"/>
              </w:rPr>
            </w:pPr>
            <w:r w:rsidRPr="00D461C6">
              <w:rPr>
                <w:b w:val="0"/>
                <w:sz w:val="20"/>
                <w:szCs w:val="20"/>
              </w:rPr>
              <w:t>Ocenjujemo, da bo v 20 odstotkih primerov vsebnost radona tako visoka, da bo treba izvesti sanacijske ukrepe, ki so lahko preprostejši ali tudi zahtevnejši in vključujejo gradbene posege. Ocenjuje se, da taka sanacija v povprečju stane 2.000 EUR. Skupaj to znaša 8 milijone EUR za sanacijo.</w:t>
            </w:r>
          </w:p>
          <w:p w:rsidR="00D461C6" w:rsidRPr="00D461C6" w:rsidRDefault="00D461C6" w:rsidP="00A24A2F">
            <w:pPr>
              <w:pStyle w:val="Odsek"/>
              <w:numPr>
                <w:ilvl w:val="0"/>
                <w:numId w:val="0"/>
              </w:numPr>
              <w:spacing w:before="0" w:after="0" w:line="260" w:lineRule="exact"/>
              <w:jc w:val="both"/>
              <w:rPr>
                <w:b w:val="0"/>
                <w:snapToGrid w:val="0"/>
                <w:sz w:val="20"/>
                <w:szCs w:val="20"/>
              </w:rPr>
            </w:pPr>
          </w:p>
          <w:p w:rsidR="00D461C6" w:rsidRPr="00D461C6" w:rsidRDefault="00D461C6" w:rsidP="00A24A2F">
            <w:pPr>
              <w:pStyle w:val="Odsek"/>
              <w:numPr>
                <w:ilvl w:val="0"/>
                <w:numId w:val="0"/>
              </w:numPr>
              <w:spacing w:before="0" w:after="0" w:line="260" w:lineRule="exact"/>
              <w:jc w:val="both"/>
            </w:pPr>
            <w:r w:rsidRPr="00D461C6">
              <w:rPr>
                <w:b w:val="0"/>
                <w:sz w:val="20"/>
              </w:rPr>
              <w:t>Glede na zahtevo po vključenosti medicinskih fizikov v radiološke posege, ki vključujejo višje izpostavljenosti, na primer nuklearna medicina, računalniška tomografija in intervencijska tomografija, se ocenjuje, da bo v zdravstvenih ustanovah treba zaposliti deset medicinskih fizikov, kar znaša 350.000 EUR letno.</w:t>
            </w: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Delovnih organizacij, v katerih uporabljajo materiale z vsebnostjo naravnih radionuklidov, ki niso zanemarljivi s stališča varstva pred sevanji, je v Sloveniji do 100. Predvidevamo, da bo po izvedenih meritvah v 20 odstotkih organizacij treba izvesti ukrepe varstva pred sevanji. Ocenjujemo, da bodo za eno organizacijo taki ukrepi stali okoli 50.000 EUR, kar pomeni skupno 1 milijon EUR.</w:t>
            </w:r>
          </w:p>
          <w:p w:rsidR="00D461C6" w:rsidRPr="00D461C6" w:rsidRDefault="00D461C6" w:rsidP="00A24A2F">
            <w:pPr>
              <w:pStyle w:val="Odsek"/>
              <w:numPr>
                <w:ilvl w:val="0"/>
                <w:numId w:val="0"/>
              </w:numPr>
              <w:spacing w:before="0" w:after="0" w:line="260" w:lineRule="exact"/>
              <w:jc w:val="both"/>
              <w:rPr>
                <w:b w:val="0"/>
                <w:sz w:val="20"/>
                <w:szCs w:val="20"/>
              </w:rPr>
            </w:pP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Upravljavci večjih poštnih centrov, letališč in pristanišč, prek katerih poteka uvoz blaga, ki bi lahko bilo radioaktivno kontaminirano ali bi lahko vsebovalo vire neznanega izvora, ter odpadi in predelovalni obrati odpadnih kovin, ki še nimajo sistemov za detekcijo ionizirajočih sevanj, jih bodo morali vgraditi, kar ocenjujemo, da bo stalo okoli 500.000 EUR.</w:t>
            </w:r>
          </w:p>
          <w:p w:rsidR="00D461C6" w:rsidRPr="00D461C6" w:rsidRDefault="00D461C6" w:rsidP="00A24A2F">
            <w:pPr>
              <w:pStyle w:val="Odsek"/>
              <w:numPr>
                <w:ilvl w:val="0"/>
                <w:numId w:val="0"/>
              </w:numPr>
              <w:spacing w:before="0" w:after="0" w:line="260" w:lineRule="exact"/>
              <w:jc w:val="both"/>
            </w:pPr>
          </w:p>
          <w:p w:rsidR="00D461C6" w:rsidRPr="00D461C6" w:rsidRDefault="00D461C6" w:rsidP="00A24A2F">
            <w:pPr>
              <w:pStyle w:val="Alineazatoko"/>
              <w:spacing w:line="260" w:lineRule="exact"/>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lastRenderedPageBreak/>
              <w:t>6.4 Presoja posledic za socialno področje:</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ind w:left="360" w:hanging="360"/>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Predlagatelj predvideva, da bo izvajanje zakona na področju radona v nekaj letih pozitivno prispevalo k zmanjšanju števila umrlih za pljučnim rakom zaradi radona v Sloveniji, ki je zdaj ocenjeno na več kot 100 na leto. </w:t>
            </w:r>
          </w:p>
          <w:p w:rsidR="00D461C6" w:rsidRPr="00D461C6" w:rsidRDefault="00D461C6" w:rsidP="00A24A2F">
            <w:pPr>
              <w:pStyle w:val="Alineazaodstavkom"/>
              <w:numPr>
                <w:ilvl w:val="0"/>
                <w:numId w:val="0"/>
              </w:numPr>
              <w:spacing w:line="260" w:lineRule="exact"/>
              <w:ind w:left="360" w:hanging="360"/>
              <w:rPr>
                <w:sz w:val="20"/>
                <w:szCs w:val="20"/>
              </w:rPr>
            </w:pPr>
          </w:p>
          <w:p w:rsidR="00D461C6" w:rsidRPr="00D461C6" w:rsidRDefault="00D461C6" w:rsidP="00A24A2F">
            <w:pPr>
              <w:pStyle w:val="Alineazaodstavkom"/>
              <w:numPr>
                <w:ilvl w:val="0"/>
                <w:numId w:val="0"/>
              </w:numPr>
              <w:spacing w:line="260" w:lineRule="exact"/>
              <w:ind w:left="360" w:hanging="360"/>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6.5 Presoja posledic za dokumente razvojnega načrtovanja:</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Predlagani zakon nima posledic za dokumente razvojnega načrtovanja.</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b/>
                <w:sz w:val="20"/>
                <w:szCs w:val="20"/>
              </w:rPr>
            </w:pPr>
            <w:r w:rsidRPr="00D461C6">
              <w:rPr>
                <w:b/>
                <w:sz w:val="20"/>
                <w:szCs w:val="20"/>
              </w:rPr>
              <w:t>6.6 Presoja posledic za druga področja:</w:t>
            </w:r>
          </w:p>
          <w:p w:rsidR="00D461C6" w:rsidRPr="00D461C6" w:rsidRDefault="00D461C6" w:rsidP="00A24A2F">
            <w:pPr>
              <w:pStyle w:val="Alineazaodstavkom"/>
              <w:numPr>
                <w:ilvl w:val="0"/>
                <w:numId w:val="0"/>
              </w:numPr>
              <w:spacing w:line="260" w:lineRule="exact"/>
              <w:rPr>
                <w:b/>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Predlagani zakon nima posledic za druga področja.</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b/>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6.7 Izvajanje sprejetega predpisa:</w:t>
            </w:r>
          </w:p>
          <w:p w:rsidR="00D461C6" w:rsidRPr="00D461C6" w:rsidRDefault="00D461C6" w:rsidP="00A24A2F">
            <w:pPr>
              <w:pStyle w:val="Odsek"/>
              <w:numPr>
                <w:ilvl w:val="0"/>
                <w:numId w:val="0"/>
              </w:numPr>
              <w:spacing w:before="0" w:after="0" w:line="260" w:lineRule="exact"/>
              <w:jc w:val="left"/>
              <w:rPr>
                <w:sz w:val="20"/>
                <w:szCs w:val="20"/>
              </w:rPr>
            </w:pPr>
          </w:p>
        </w:tc>
      </w:tr>
      <w:tr w:rsidR="00D461C6" w:rsidRPr="00D461C6" w:rsidTr="00A24A2F">
        <w:tc>
          <w:tcPr>
            <w:tcW w:w="8498" w:type="dxa"/>
          </w:tcPr>
          <w:p w:rsidR="00D461C6" w:rsidRPr="00D461C6" w:rsidRDefault="00D461C6" w:rsidP="00D461C6">
            <w:pPr>
              <w:pStyle w:val="rkovnatokazaodstavkom"/>
              <w:numPr>
                <w:ilvl w:val="0"/>
                <w:numId w:val="8"/>
              </w:numPr>
              <w:spacing w:line="260" w:lineRule="exact"/>
              <w:rPr>
                <w:rFonts w:cs="Arial"/>
                <w:b/>
                <w:sz w:val="20"/>
                <w:szCs w:val="20"/>
                <w:lang w:val="sl-SI"/>
              </w:rPr>
            </w:pPr>
            <w:r w:rsidRPr="00D461C6">
              <w:rPr>
                <w:rFonts w:cs="Arial"/>
                <w:b/>
                <w:sz w:val="20"/>
                <w:szCs w:val="20"/>
                <w:lang w:val="sl-SI"/>
              </w:rPr>
              <w:t>Predstavitev sprejetega zakona:</w:t>
            </w:r>
          </w:p>
          <w:p w:rsidR="00D461C6" w:rsidRPr="00D461C6" w:rsidRDefault="00D461C6" w:rsidP="00A24A2F">
            <w:pPr>
              <w:pStyle w:val="rkovnatokazaodstavkom"/>
              <w:numPr>
                <w:ilvl w:val="0"/>
                <w:numId w:val="0"/>
              </w:numPr>
              <w:spacing w:line="260" w:lineRule="exact"/>
              <w:ind w:left="1068" w:hanging="360"/>
              <w:rPr>
                <w:rFonts w:cs="Arial"/>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lastRenderedPageBreak/>
              <w:t>Posebna predstavitev sprejetega zakona ni predvidena, saj je zainteresirana javnost (strokovna in laična) pri njegovem nastajanju intenzivno sodelovala od začetka zakonodajnega procesa. K temu je bila pozvana na spletni strani Uprave RS za jedrsko varnost, in svoje predloge je poslalo več zainteresiranih subjektov.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je v vseh fazah zakonodajnega postopka na svoji spletni strani obveščala zainteresirano in splošno javnost o predlaganem zakonu in bistvenih novostih, ki jih prinaša zakon glede na dosedanjo ureditev. Podobno bo javnost obvestila tudi glede sprejetega zakona.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D461C6">
            <w:pPr>
              <w:pStyle w:val="rkovnatokazaodstavkom"/>
              <w:numPr>
                <w:ilvl w:val="0"/>
                <w:numId w:val="8"/>
              </w:numPr>
              <w:spacing w:line="260" w:lineRule="exact"/>
              <w:rPr>
                <w:rFonts w:cs="Arial"/>
                <w:b/>
                <w:sz w:val="20"/>
                <w:szCs w:val="20"/>
                <w:lang w:val="sl-SI"/>
              </w:rPr>
            </w:pPr>
            <w:r w:rsidRPr="00D461C6">
              <w:rPr>
                <w:rFonts w:cs="Arial"/>
                <w:b/>
                <w:sz w:val="20"/>
                <w:szCs w:val="20"/>
                <w:lang w:val="sl-SI"/>
              </w:rPr>
              <w:t>Spremljanje izvajanja sprejetega predpisa:</w:t>
            </w:r>
          </w:p>
          <w:p w:rsidR="00D461C6" w:rsidRPr="00D461C6" w:rsidRDefault="00D461C6" w:rsidP="00A24A2F">
            <w:pPr>
              <w:pStyle w:val="Alineazatoko"/>
              <w:spacing w:line="260" w:lineRule="exact"/>
              <w:rPr>
                <w:sz w:val="20"/>
                <w:szCs w:val="20"/>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drugi pristojni državni organi in drugi subjekti bodo o izvajanju sprejetega zakona tako kakor doslej redno letno poročali Vladi Republike Slovenije, Državnemu zboru Republike Slovenije in javnosti. Zaveza glede poročanja o varstvu pred ionizirajočimi sevanji in jedrski varnosti v državi za preteklo leto se glede na zdaj veljavni zakon ne spreminja, pristojni organi morajo svoje poročilo pripraviti vsako leto do 31. julija.</w:t>
            </w:r>
          </w:p>
          <w:p w:rsidR="00D461C6" w:rsidRPr="00D461C6" w:rsidRDefault="00D461C6" w:rsidP="00A24A2F">
            <w:pPr>
              <w:pStyle w:val="Alineazatoko"/>
              <w:spacing w:line="260" w:lineRule="exact"/>
              <w:rPr>
                <w:sz w:val="20"/>
                <w:szCs w:val="20"/>
              </w:rPr>
            </w:pPr>
          </w:p>
          <w:p w:rsidR="00D461C6" w:rsidRPr="00D461C6" w:rsidRDefault="00D461C6" w:rsidP="00A24A2F">
            <w:pPr>
              <w:pStyle w:val="Alineazatoko"/>
              <w:spacing w:line="260" w:lineRule="exact"/>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lastRenderedPageBreak/>
              <w:t>6.8 Druge pomembne okoliščine v zvezi z vprašanji, ki jih ureja predlog zakona: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w:t>
            </w:r>
          </w:p>
          <w:p w:rsidR="00D461C6" w:rsidRPr="00D461C6" w:rsidRDefault="00D461C6" w:rsidP="00A24A2F">
            <w:pPr>
              <w:pStyle w:val="Alineazatoko"/>
              <w:spacing w:line="260" w:lineRule="exact"/>
              <w:rPr>
                <w:sz w:val="20"/>
                <w:szCs w:val="20"/>
              </w:rPr>
            </w:pPr>
          </w:p>
          <w:p w:rsidR="00D461C6" w:rsidRPr="00D461C6" w:rsidRDefault="00D461C6" w:rsidP="00A24A2F">
            <w:pPr>
              <w:pStyle w:val="Alineazatoko"/>
              <w:spacing w:line="260" w:lineRule="exact"/>
              <w:rPr>
                <w:sz w:val="20"/>
                <w:szCs w:val="20"/>
              </w:rPr>
            </w:pPr>
          </w:p>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7. Prikaz sodelovanja javnosti pri pripravi predloga zakona:</w:t>
            </w:r>
          </w:p>
          <w:p w:rsidR="00D461C6" w:rsidRPr="00D461C6" w:rsidRDefault="00D461C6" w:rsidP="00A24A2F">
            <w:pPr>
              <w:pStyle w:val="Odsek"/>
              <w:numPr>
                <w:ilvl w:val="0"/>
                <w:numId w:val="0"/>
              </w:numPr>
              <w:spacing w:before="0" w:after="0" w:line="260" w:lineRule="exact"/>
              <w:jc w:val="left"/>
              <w:rPr>
                <w:sz w:val="20"/>
                <w:szCs w:val="20"/>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je 11. oktobra 2016 zainteresirano in splošno javnost na svoji spletni strani www.ursjv.gov.si obvestila o pripravi novega zakona, objavila osnutek zakona ter javnost pozvala, naj pošlje svoje predloge, pripombe in mnenja glede osnutka zakona. Na poziv se je s predlogi, mnenji in pripombami odzvalo 12 zainteresiranih subjektov.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Javna obravnava je trajala več kot mesec dni (od 11. oktobra do 1. decembra 2016), svoje predloge, mnenja in pripombe pa je v času javne razprave ob eni fizični osebi podalo še 11 pravnih oseb: NE Krško, ZVD, Westinghouse Krško, Onkološki inštitut Ljubljana, ZEG, Sklad za financiranje razgradnje NEK, Plan B za Slovenijo, GEN energija, IJS, Posavsko jedrsko lokalno partnerstvo in Hidria.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Po končani javni obravnavi sta Uprava RS za jedrsko varnost in Uprava RS za varstvo pred sevanji vse prejete predloge, pripombe in mnenja zbrali v enoten dokument, ki je vključeval tudi odgovore in stališča obeh upravnih organov ter v manjšem delu, ki se nanaša na fizično varovanje objektov, tudi odgovor in stališča pristojnega Ministrstva za notranje zadeve.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je 23. januarja 2017 ta dokument po elektronski pošti poslala vsem, ki so dali svoje predloge, pripombe in mnenja v javni obravnavi, istega dne pa je celotno gradivo (pregled vseh prejetih pripomb, mnenj in predlogov z odgovori in stališči predlagatelja in čistopis zakona z vidnimi spremembami) objavila na svoji spletni strani (http://www.ursjv.gov.si/si/zakonodaja_in_dokumenti/predpisi_v_pripravi/).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Poleg splošnih predlogov in pripomb, ki se niso nanašali na noben člen, predlagan z osnutkom zakona, je bilo med javno obravnavo obravnavanih še 63 členov.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lastRenderedPageBreak/>
              <w:t xml:space="preserve">Med splošnimi pripombami, ki se ne nanašajo na noben določen člen predloga zakona, je največje število takih, ki predlagatelju očitajo nepopolno transpozicijo evropskih direktiv, pri čemer smo pojasnili, da bodo manjkajoče določbe teh v naš pravni red prenesene v okviru ustreznih podzakonskih predpisov, izdanih na podlagi zakona. Predlog za jasneje izraženo zahtevo za izobraževanje in specialistični študij iz medicine fizike, ki bo v celoti zadostil zahtevam evropske direktive, je predlagatelj sprejel in ustrezno dopolnil besedilo zakona. Predloga, da se poenostavi postopek pregledovanja projekta jedrske elektrarne, če je podobna elektrarna že zgrajena kje drugje v razvitih državah, predlagatelj ni mogel sprejeti, saj se država ne more odreči samostojnemu in celovitemu pregledu vsega, kar je povezano z jedrsko varnostjo, mednarodni poskusi, ki bi uvedli splošno priznan sistem standardizacije, pa so propadli. Delno je investitorju že zdaj dana možnost, da se v predlaganih projektnih osnovah sklicuje na zakonodajo in standarde države dobaviteljice ali na mednarodno uveljavljene standarde, katerih uporabo bi pristojni upravni organ v posameznih fazah projekta lahko odobril. Prav tako predlagatelj ni mogel sprejeti predloga, po katerem se zakon, ki ureja javno naročanje, ne uporablja za naročila, ki jih oddaja upravljavec jedrskega objekta in posredno ali neposredno vplivajo ali lahko vplivajo na vsebino varnostnega poročila, saj je tako določbo vključil že v zadnjo novelo zakona, vendar jo je na podlagi mnenja Ministrstva za finance pozneje umaknil.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V okviru dela zakona, ki ureja splošne določbe, se je največ pripomb in predlogov nanašalo na člen predloga zakona, ki opredeljuje v zakonu uporabljene izraze. Večje število predlogov je bilo upoštevano in besedilo zakona ustrezno dopolnjeno, številnih pa prav zaradi skladnosti z izrazi v spodaj navedeni evropski direktivi ni bilo mogoče upoštevati. Prav tako predlagatelj ni mogel upoštevati še nekaterih drugih prispelih predlogov, na primer predloga, da je v 1. člen (namen in vsebina zakona) treba dodati določbo, ki bi izražala nacionalni interes in bi določala, da lahko naloge pooblaščenih izvajalcev monitoringa in dozimetrije izvajajo le tisti pravni subjekti, ki zaposlujejo ustrezno izobražene strokovnjake, imajo ustrezno infrastrukturo in so ustrezno opremljeni, ter bi opredeljevala prednostne pogoje. Podoben predlog je bil dan tudi na nekatere druge določbe zakona, ki urejajo pooblaščanje posameznih kategorij izvedencev. Vsebinsko so zahteve že vključene v veljavnem zakonu, podrobneje so pogoji obravnavani v ustreznih podzakonskih predpisih, varovanje nacionalnega interesa pa seveda ne sme kršiti temeljnih načel EU, na primer prostega pretoka blaga in ljudi in načela svobodne konkurence. Prav tako predlagatelj ni mogel slediti predlogu, naj se črta tisti del načela o primarni odgovornosti upravljavca jedrskega objekta, po kateri ta svoje odgovornosti ne more prenesti na drugo osebo in odgovarja tudi za svoje pogodbene izvajalce ali podizvajalce. Ta določba je eno temeljnih načel jedrskega prava in je vključena v konvencijske ureditve tega področja, pomeni pa tudi prenos ustrezne določbe evropske direktive o jedrski varnosti. Predlagatelj prav tako ni sledil predlogom o črtanju besedilu določbe, ki ureja posebne pogoje dela javnih uslužbencev organa, pristojnega za jedrsko varnost, organa, pristojnega za varstvo pred sevanji, in inšpektorata, pristojnega za notranje zadeve, saj so enake določbe že vsebovane v veljavnem zakonu, iz istega razloga pa je zavrnil tudi predlagano črtanje določb, ki urejajo regulirane poklice.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Del zakona, ki ureja vloge in sistem registracije in dovoljenj za izvajanje sevalnih dejavnosti ali uporabo virov sevanja, je bil deležen le nekaj splošnih komentarjev in vprašanj, ki jih je predlagatelj pojasnil, nekatere vsebinske predloge in predvsem redakcijske pa je sprejel in ustrezno popravil besedilo predloga zakona.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Glede na to, da se s predlaganim zakonom v naš pravni red prenaša pretežno Direktiva Sveta 2013/59/Euratom z dne 5. decembra 2013 o določitvi temeljnih varnostnih standardov za varstvo pred nevarnostmi zaradi ionizirajočega sevanja in o razveljavitvi direktiv 89/618/Euratom, 90/641/Euratom, 96/29/Euratom, 97/43/Euratom in 2003/122/Euratom, seveda ni presenetljivo, da se je največ pripomb, mnenj in predlogov, </w:t>
            </w:r>
            <w:r w:rsidRPr="00D461C6">
              <w:rPr>
                <w:sz w:val="20"/>
                <w:szCs w:val="20"/>
                <w:lang w:val="sl-SI"/>
              </w:rPr>
              <w:lastRenderedPageBreak/>
              <w:t>prejetih v javni obravnavi, nanašalo na del zakona, ki ureja varstvo ljudi pred ionizirajočimi sevanji, saj je bilo prav na tem področju s predlaganim zakonom uvedeno največ sprememb glede na do zdaj veljavni zakon. Veliko prejetih mnenj k temu delu predloga zakona vključuje vprašanja o posameznih predlaganih rešitvah, na katera je predlagatelj lahko samo odgovarjal, saj niso vključevala niti splošnih predlogov za urejanje posameznega področja. Vsaj polovico konkretnih predlogov je predlagatelj upošteval in ustrezno spremenil ali dopolnil predlagane določbe zakona, na primer predlog, naj se namesto sklicevanja na predpisane ekvivalentne doze za očesne leče, kožo in okončine v zakon vpišejo dejanske vrednosti teh doz, predlog, naj zakon jasneje opredeli kategorijo B izpostavljenih delavcev, ali predlog, naj se pregled ocene varstva pred sevanji pri izvajalcu sevalne dejavnosti, ki upravlja sevalni ali jedrski objekt, opravi v okviru občasnega varnostnega pregleda objekta, in predlog za izenačitev zahtev za domačo in tujo pravno ali fizično osebo glede pridobitve pooblastila izvedenca varstva pred sevanji, če navedemo le nekatere. Nasprotno pa predlagatelj ni mogel sprejeti predloga, da bi oceno varstva pred sevanji, ki je eden najpomembnejših dokumentov v postopku izdaje dovoljenj za izvajanje sevalne dejavnosti, lahko izdelal izključno pooblaščeni izvedenec varstva pred sevanji. Tako predlagatelj še naprej vztraja pri rešitvi, ki jo pozna že veljavni zakon in po kateri mora tako oceno zagotoviti izvajalec sevalne dejavnosti, ki jo lahko zaupa v izdelavo pooblaščenemu izvedencu za varstvo pred sevanji, lahko pa jo naredi tudi sam, le da mora v tem primeru pooblaščenec zanjo izdelati strokovno mnenje. Tudi predloga, da bi pooblaščeni izvedenec varstva pred sevanji, ki dela za upravljavca jedrskega ali sevalnega objekta, o svojem delu poročal upravnemu organu le vsakih pet let, predlagatelj ni mogel sprejeti, saj je redno letno poročanje, ki je že določeno v veljavnem zakonu in ga predvideva tudi predlog zakona, potrebno zaradi letne ocene stanja, o katerem se poroča Vladi Republike Slovenije in Državnemu zboru Republike Slovenije.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V delu predloga zakona, ki ureja vprašanja sevalne in jedrske varnosti, je bilo več komentarjev in predlogov, s katerimi so predlagatelji poudarjali potrebo po uskladitvi tega predloga zakona z zakonodajo s področja graditve objektov in urejanja prostora. Glede na precej dinamično noveliranje področne zakonodaje so prejeti komentarji popolnoma ustrezni, pri čemer se je predlagatelj zavezal, da bodo rešitve usklajene na ravni resornega ministrstva, v postopku medresorskega usklajevanja (ki šele sledi javni obravnavi) pa tudi z drugimi resorji. Predlagani rešitvi, po kateri naj bi se rok za izdajo soglasja (mnenja) h gradnji nove jedrske elektrarne ali odlagališča radioaktivnih odpadkov s 24 mesecev (kot to določa že veljavni zakon in predlog novega zakona) skrajšal na 90 dni, predlagatelj ni upošteval, saj so v drugih državah primerljivi roki veliko daljši. Že po veljavni ureditvi, ki jo ohranjamo tudi v predlogu novega zakona, pa ima investitor možnost, da po tematskih sklopih</w:t>
            </w:r>
            <w:r w:rsidRPr="00D461C6" w:rsidDel="002C4DEE">
              <w:rPr>
                <w:sz w:val="20"/>
                <w:szCs w:val="20"/>
                <w:lang w:val="sl-SI"/>
              </w:rPr>
              <w:t xml:space="preserve"> </w:t>
            </w:r>
            <w:r w:rsidRPr="00D461C6">
              <w:rPr>
                <w:sz w:val="20"/>
                <w:szCs w:val="20"/>
                <w:lang w:val="sl-SI"/>
              </w:rPr>
              <w:t>dostavlja</w:t>
            </w:r>
            <w:r w:rsidRPr="00D461C6" w:rsidDel="002C4DEE">
              <w:rPr>
                <w:sz w:val="20"/>
                <w:szCs w:val="20"/>
                <w:lang w:val="sl-SI"/>
              </w:rPr>
              <w:t xml:space="preserve"> </w:t>
            </w:r>
            <w:r w:rsidRPr="00D461C6">
              <w:rPr>
                <w:sz w:val="20"/>
                <w:szCs w:val="20"/>
                <w:lang w:val="sl-SI"/>
              </w:rPr>
              <w:t xml:space="preserve">vso potrebno dokumentacijo in pridobiva mnenja upravnega organa, s čimer si sam optimizira svoj terminski načrt. Prav tako predlagatelj ni upošteval predloga, da bi upravni organ pri odobritvi začasne prekoračitve obratovalnih pogojev in omejitev poleg okoliščin, povezanih z ogroženostjo zdravja ali varnosti prebivalstva ali osebja objekta, presojal tudi predlagano stabilnost obratovanja jedrskega objekta, saj je določba predvidena za izjemne ali izredne razmere, kadar je močno ogrožen javni interes, nikakor pa ne za zagotavljanje nemotenega in stabilnega obratovanja.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Predloga, ki sta se v javni obravnavi nanašala na del zakona, ki ureja področje fizičnega varovanja jedrskih objektov ter jedrskih in radioaktivnih snovi, sta se nanašala na postopek in izvedbo varnostnega preverjanja. Predlagatelj zakona ju je upošteval in ustrezno spremenil predlagane določbe zakona.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Na del zakona, ki ureja financiranje ukrepov varstva pred ionizirajočimi sevanji in jedrske varnosti, je predlagatelj prejel samo en predlog, ki pa ga (pretežno) ni sprejel. Po predlogu naj izvajalec sevalne dejavnosti in upravljavec ali uporabnik vira sevanja ne bi krila stroškov izvedbe mednarodnih misij na svojem objektu, saj naj bi bila podpisnica mednarodnih aktov, iz katerih izhaja obveznost, država. Taka utemeljitev se ne zdi prepričljiva, saj izključuje temeljni </w:t>
            </w:r>
            <w:r w:rsidRPr="00D461C6">
              <w:rPr>
                <w:sz w:val="20"/>
                <w:szCs w:val="20"/>
                <w:lang w:val="sl-SI"/>
              </w:rPr>
              <w:lastRenderedPageBreak/>
              <w:t>načeli zakona, to je načelo primarne odgovornosti in načelo povzročitelj plača, zato je predlagatelj zakona ni mogel upoštevati.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Odsek"/>
              <w:numPr>
                <w:ilvl w:val="0"/>
                <w:numId w:val="0"/>
              </w:numPr>
              <w:spacing w:before="0" w:after="0" w:line="260" w:lineRule="exact"/>
              <w:jc w:val="left"/>
              <w:rPr>
                <w:sz w:val="20"/>
                <w:szCs w:val="20"/>
              </w:rPr>
            </w:pPr>
          </w:p>
          <w:p w:rsidR="00D461C6" w:rsidRPr="00D461C6" w:rsidRDefault="00D461C6" w:rsidP="00A24A2F">
            <w:pPr>
              <w:pStyle w:val="Odsek"/>
              <w:numPr>
                <w:ilvl w:val="0"/>
                <w:numId w:val="0"/>
              </w:numPr>
              <w:spacing w:before="0" w:after="0" w:line="260" w:lineRule="exact"/>
              <w:jc w:val="both"/>
              <w:rPr>
                <w:sz w:val="20"/>
                <w:szCs w:val="20"/>
              </w:rPr>
            </w:pPr>
            <w:r w:rsidRPr="00D461C6">
              <w:rPr>
                <w:sz w:val="20"/>
                <w:szCs w:val="20"/>
              </w:rPr>
              <w:t>8. Navedba, kateri predstavniki predlagatelja bodo sodelovali pri delu Državnega zbora Republike Slovenije in delovnih teles</w:t>
            </w:r>
          </w:p>
          <w:p w:rsidR="00D461C6" w:rsidRPr="00D461C6" w:rsidRDefault="00D461C6" w:rsidP="00A24A2F">
            <w:pPr>
              <w:pStyle w:val="Odsek"/>
              <w:numPr>
                <w:ilvl w:val="0"/>
                <w:numId w:val="0"/>
              </w:numPr>
              <w:spacing w:before="0" w:after="0" w:line="260" w:lineRule="exact"/>
              <w:jc w:val="both"/>
              <w:rPr>
                <w:sz w:val="20"/>
                <w:szCs w:val="20"/>
              </w:rPr>
            </w:pPr>
          </w:p>
          <w:p w:rsidR="00D461C6" w:rsidRPr="00D461C6" w:rsidRDefault="00D461C6" w:rsidP="00D461C6">
            <w:pPr>
              <w:pStyle w:val="Alineazatoko"/>
              <w:numPr>
                <w:ilvl w:val="0"/>
                <w:numId w:val="7"/>
              </w:numPr>
              <w:spacing w:line="240" w:lineRule="auto"/>
              <w:ind w:left="595" w:hanging="357"/>
              <w:rPr>
                <w:sz w:val="20"/>
                <w:szCs w:val="20"/>
              </w:rPr>
            </w:pPr>
            <w:r w:rsidRPr="00D461C6">
              <w:rPr>
                <w:iCs/>
                <w:sz w:val="20"/>
                <w:szCs w:val="20"/>
              </w:rPr>
              <w:t>Irena Majcen, ministrica za okolje in prostor,</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dr. Andrej Stritar, direktor Uprave RS za jedrsko varnost,</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dr. Damijan Škrk, direktor Uprave RS za varstvo pred sevanji,</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Aleš Škraban, sekretar na Upravi RS za jedrsko varnost,</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Igor Osojnik, podsekretar na Upravi RS za jedrsko varnost,</w:t>
            </w:r>
          </w:p>
          <w:p w:rsidR="00D461C6" w:rsidRPr="00D461C6" w:rsidRDefault="00D461C6" w:rsidP="00D461C6">
            <w:pPr>
              <w:pStyle w:val="Alineazatoko"/>
              <w:numPr>
                <w:ilvl w:val="0"/>
                <w:numId w:val="7"/>
              </w:numPr>
              <w:spacing w:line="240" w:lineRule="auto"/>
              <w:ind w:left="595" w:hanging="357"/>
              <w:rPr>
                <w:iCs/>
                <w:sz w:val="20"/>
                <w:szCs w:val="20"/>
              </w:rPr>
            </w:pPr>
            <w:r w:rsidRPr="00D461C6">
              <w:rPr>
                <w:iCs/>
                <w:sz w:val="20"/>
                <w:szCs w:val="20"/>
              </w:rPr>
              <w:t xml:space="preserve">dr. Nina Jug, podsekretarka na Upravi RS za varstvo pred sevanji, </w:t>
            </w:r>
          </w:p>
          <w:p w:rsidR="00D461C6" w:rsidRPr="00D461C6" w:rsidRDefault="00D461C6" w:rsidP="00D461C6">
            <w:pPr>
              <w:pStyle w:val="Alineazatoko"/>
              <w:numPr>
                <w:ilvl w:val="0"/>
                <w:numId w:val="7"/>
              </w:numPr>
              <w:spacing w:line="240" w:lineRule="auto"/>
              <w:ind w:left="595" w:hanging="357"/>
              <w:rPr>
                <w:iCs/>
                <w:sz w:val="20"/>
                <w:szCs w:val="20"/>
              </w:rPr>
            </w:pPr>
            <w:r w:rsidRPr="00D461C6">
              <w:rPr>
                <w:iCs/>
                <w:sz w:val="20"/>
                <w:szCs w:val="20"/>
              </w:rPr>
              <w:t>Igor Sirc, podsekretar na Upravi RS za jedrsko varnost.</w:t>
            </w:r>
          </w:p>
          <w:p w:rsidR="00D461C6" w:rsidRPr="00D461C6" w:rsidRDefault="00D461C6" w:rsidP="00A24A2F">
            <w:pPr>
              <w:pStyle w:val="Alineazatoko"/>
              <w:spacing w:line="240" w:lineRule="auto"/>
              <w:ind w:left="595" w:firstLine="0"/>
              <w:rPr>
                <w:sz w:val="20"/>
                <w:szCs w:val="20"/>
              </w:rPr>
            </w:pPr>
          </w:p>
        </w:tc>
      </w:tr>
      <w:tr w:rsidR="00D461C6" w:rsidRPr="00D461C6" w:rsidTr="00A24A2F">
        <w:trPr>
          <w:trHeight w:val="80"/>
        </w:trPr>
        <w:tc>
          <w:tcPr>
            <w:tcW w:w="8498" w:type="dxa"/>
          </w:tcPr>
          <w:p w:rsidR="00D461C6" w:rsidRPr="00D461C6" w:rsidRDefault="00D461C6" w:rsidP="00A24A2F">
            <w:pPr>
              <w:pStyle w:val="Neotevilenodstavek"/>
              <w:spacing w:before="0" w:after="0" w:line="260" w:lineRule="exact"/>
              <w:rPr>
                <w:sz w:val="20"/>
                <w:szCs w:val="20"/>
              </w:rPr>
            </w:pPr>
          </w:p>
        </w:tc>
      </w:tr>
    </w:tbl>
    <w:p w:rsidR="00D461C6" w:rsidRPr="00D461C6" w:rsidRDefault="00D461C6" w:rsidP="00D461C6">
      <w:r w:rsidRPr="00D461C6">
        <w:rPr>
          <w:b/>
        </w:rPr>
        <w:br w:type="page"/>
      </w:r>
    </w:p>
    <w:tbl>
      <w:tblPr>
        <w:tblW w:w="0" w:type="auto"/>
        <w:tblLook w:val="04A0" w:firstRow="1" w:lastRow="0" w:firstColumn="1" w:lastColumn="0" w:noHBand="0" w:noVBand="1"/>
      </w:tblPr>
      <w:tblGrid>
        <w:gridCol w:w="8498"/>
      </w:tblGrid>
      <w:tr w:rsidR="00D461C6" w:rsidRPr="006D0C4B" w:rsidTr="00A24A2F">
        <w:tc>
          <w:tcPr>
            <w:tcW w:w="8498" w:type="dxa"/>
          </w:tcPr>
          <w:p w:rsidR="00D461C6" w:rsidRPr="006D0C4B" w:rsidRDefault="00D461C6" w:rsidP="00A24A2F">
            <w:pPr>
              <w:pStyle w:val="Poglavje"/>
              <w:spacing w:before="0" w:after="0" w:line="260" w:lineRule="exact"/>
              <w:jc w:val="left"/>
              <w:rPr>
                <w:sz w:val="20"/>
                <w:szCs w:val="20"/>
              </w:rPr>
            </w:pPr>
            <w:r w:rsidRPr="006D0C4B">
              <w:rPr>
                <w:sz w:val="20"/>
                <w:szCs w:val="20"/>
              </w:rPr>
              <w:lastRenderedPageBreak/>
              <w:t>II. BESEDILO ČLENOV</w:t>
            </w:r>
          </w:p>
          <w:p w:rsidR="00D461C6" w:rsidRPr="006D0C4B" w:rsidRDefault="00D461C6" w:rsidP="00A24A2F">
            <w:pPr>
              <w:pStyle w:val="Poglavje"/>
              <w:spacing w:before="0" w:after="0" w:line="260" w:lineRule="exact"/>
              <w:jc w:val="left"/>
              <w:rPr>
                <w:sz w:val="20"/>
                <w:szCs w:val="20"/>
              </w:rPr>
            </w:pPr>
          </w:p>
        </w:tc>
      </w:tr>
    </w:tbl>
    <w:p w:rsidR="00D461C6" w:rsidRPr="006D0C4B" w:rsidRDefault="00D461C6" w:rsidP="00D461C6">
      <w:pPr>
        <w:pStyle w:val="Naslov"/>
        <w:rPr>
          <w:sz w:val="22"/>
          <w:szCs w:val="22"/>
        </w:rPr>
      </w:pPr>
    </w:p>
    <w:p w:rsidR="00D461C6" w:rsidRPr="00AF7DE5" w:rsidRDefault="00D461C6" w:rsidP="00D461C6">
      <w:pPr>
        <w:ind w:right="1325"/>
        <w:rPr>
          <w:rFonts w:cs="Arial"/>
          <w:sz w:val="20"/>
        </w:rPr>
      </w:pPr>
      <w:bookmarkStart w:id="1" w:name="_Hlt36955309"/>
      <w:bookmarkStart w:id="2" w:name="_OLE_LINK1"/>
      <w:bookmarkStart w:id="3" w:name="_Hlt61682184"/>
      <w:bookmarkStart w:id="4" w:name="člen3"/>
      <w:bookmarkStart w:id="5" w:name="člen0301"/>
      <w:bookmarkStart w:id="6" w:name="aktivnost"/>
      <w:bookmarkStart w:id="7" w:name="člen0302"/>
      <w:bookmarkStart w:id="8" w:name="čezmerizpostavljenost"/>
      <w:bookmarkStart w:id="9" w:name="člen0303"/>
      <w:bookmarkStart w:id="10" w:name="dekontaminacija"/>
      <w:bookmarkStart w:id="11" w:name="člen0304"/>
      <w:bookmarkStart w:id="12" w:name="delavec"/>
      <w:bookmarkStart w:id="13" w:name="člen305"/>
      <w:bookmarkStart w:id="14" w:name="delodajalec"/>
      <w:bookmarkStart w:id="15" w:name="člen0306"/>
      <w:bookmarkStart w:id="16" w:name="diagnostičnireferenčninivoji"/>
      <w:bookmarkStart w:id="17" w:name="doza"/>
      <w:bookmarkStart w:id="18" w:name="člen308"/>
      <w:bookmarkStart w:id="19" w:name="fizičnovarovanje"/>
      <w:bookmarkStart w:id="20" w:name="člen0310"/>
      <w:bookmarkStart w:id="21" w:name="intervencijskinivo"/>
      <w:bookmarkStart w:id="22" w:name="intervencijskiukrep"/>
      <w:bookmarkStart w:id="23" w:name="člen0312"/>
      <w:bookmarkStart w:id="24" w:name="interventnaizpostavljenost"/>
      <w:bookmarkStart w:id="25" w:name="ionizirajočesevanje"/>
      <w:bookmarkStart w:id="26" w:name="izrabljenogorivo"/>
      <w:bookmarkStart w:id="27" w:name="člen315"/>
      <w:bookmarkStart w:id="28" w:name="izpostavljenidelavci"/>
      <w:bookmarkStart w:id="29" w:name="izpostavljenost"/>
      <w:bookmarkStart w:id="30" w:name="izpostavljenostizrednidogodek"/>
      <w:bookmarkStart w:id="31" w:name="člen0318"/>
      <w:bookmarkStart w:id="32" w:name="izrednidogodek"/>
      <w:bookmarkStart w:id="33" w:name="izvoz"/>
      <w:bookmarkStart w:id="34" w:name="jedrskavarnost"/>
      <w:bookmarkStart w:id="35" w:name="člen0321"/>
      <w:bookmarkStart w:id="36" w:name="jedrskesnovi"/>
      <w:bookmarkStart w:id="37" w:name="člen0322"/>
      <w:bookmarkStart w:id="38" w:name="jedrskiobjekt"/>
      <w:bookmarkStart w:id="39" w:name="člen0323"/>
      <w:bookmarkStart w:id="40" w:name="jedrblago"/>
      <w:bookmarkStart w:id="41" w:name="kliničnaodgovornost"/>
      <w:bookmarkStart w:id="42" w:name="člen325"/>
      <w:bookmarkStart w:id="43" w:name="manjpomembensevalni"/>
      <w:bookmarkStart w:id="44" w:name="člen326"/>
      <w:bookmarkStart w:id="45" w:name="mejnedoze"/>
      <w:bookmarkStart w:id="46" w:name="mejnevrednostikontaminacije"/>
      <w:bookmarkStart w:id="47" w:name="nadzorovanoobmočje"/>
      <w:bookmarkStart w:id="48" w:name="napotnizdravnik"/>
      <w:bookmarkStart w:id="49" w:name="naravnivir"/>
      <w:bookmarkStart w:id="50" w:name="območjematerialnebilance"/>
      <w:bookmarkStart w:id="51" w:name="obratovalnaživljenjskadoba"/>
      <w:bookmarkStart w:id="52" w:name="odlaganjeRAO"/>
      <w:bookmarkStart w:id="53" w:name="odprtivir"/>
      <w:bookmarkStart w:id="54" w:name="opazovanoobmočje"/>
      <w:bookmarkStart w:id="55" w:name="člen0336"/>
      <w:bookmarkStart w:id="56" w:name="člen337"/>
      <w:bookmarkStart w:id="57" w:name="pooblaščeniizvedenecvarstvapredsevanji"/>
      <w:bookmarkStart w:id="58" w:name="pooblaščeniizvedeneczasevalnoinjedrskova"/>
      <w:bookmarkStart w:id="59" w:name="pooblaščeniizvajalecdozimetrije"/>
      <w:bookmarkStart w:id="60" w:name="člen0340"/>
      <w:bookmarkStart w:id="61" w:name="pooblaščenizdravniki"/>
      <w:bookmarkStart w:id="62" w:name="posameznikiizprebivalstva"/>
      <w:bookmarkStart w:id="63" w:name="pospeševalnikdelcev"/>
      <w:bookmarkStart w:id="64" w:name="potencialnaizpostavljenost"/>
      <w:bookmarkStart w:id="65" w:name="praktikant"/>
      <w:bookmarkStart w:id="66" w:name="pravnomedicinskipostopek"/>
      <w:bookmarkStart w:id="67" w:name="priglasitev"/>
      <w:bookmarkStart w:id="68" w:name="radioaktivnakontaminacija"/>
      <w:bookmarkStart w:id="69" w:name="radioaktivniodpadki"/>
      <w:bookmarkStart w:id="70" w:name="radioaktivnasnov"/>
      <w:bookmarkStart w:id="71" w:name="padiološkiposeg"/>
      <w:bookmarkStart w:id="72" w:name="radiološkiposeg"/>
      <w:bookmarkStart w:id="73" w:name="ravnanjezRAO"/>
      <w:bookmarkStart w:id="74" w:name="ravniizvzetja"/>
      <w:bookmarkStart w:id="75" w:name="ravniopustitve"/>
      <w:bookmarkStart w:id="76" w:name="razgradnja"/>
      <w:bookmarkStart w:id="77" w:name="referenčnaskupinaprebivalstva"/>
      <w:bookmarkStart w:id="78" w:name="sevalnadejavnost"/>
      <w:bookmarkStart w:id="79" w:name="sevalnavarnost"/>
      <w:bookmarkStart w:id="80" w:name="sevalniobjekt"/>
      <w:bookmarkStart w:id="81" w:name="škodazazdravjeljudi"/>
      <w:bookmarkStart w:id="82" w:name="tranzit"/>
      <w:bookmarkStart w:id="83" w:name="umetnivir"/>
      <w:bookmarkStart w:id="84" w:name="upravljavec"/>
      <w:bookmarkStart w:id="85" w:name="uvoz"/>
      <w:bookmarkStart w:id="86" w:name="varnostnaanaliza"/>
      <w:bookmarkStart w:id="87" w:name="varstvopredsionizirajočimisevanji"/>
      <w:bookmarkStart w:id="88" w:name="virsevanja"/>
      <w:bookmarkStart w:id="89" w:name="QA"/>
      <w:bookmarkStart w:id="90" w:name="zaprtivir"/>
      <w:bookmarkStart w:id="91" w:name="zaprtjeodlagališča"/>
      <w:bookmarkStart w:id="92" w:name="zunanjiizvajalec"/>
      <w:bookmarkStart w:id="93" w:name="načeloupravičenosti"/>
      <w:bookmarkStart w:id="94" w:name="_5._člen_(strokovna"/>
      <w:bookmarkStart w:id="95" w:name="_5._člen_(strokovna_sveta)"/>
      <w:bookmarkStart w:id="96" w:name="_Hlt34549773"/>
      <w:bookmarkStart w:id="97" w:name="člen5"/>
      <w:bookmarkStart w:id="98" w:name="strokovnisvetzajedrskovarnost"/>
      <w:bookmarkStart w:id="99" w:name="strokovnisvetzasevalnovarnost"/>
      <w:bookmarkStart w:id="100" w:name="člen62"/>
      <w:bookmarkStart w:id="101" w:name="člen61"/>
      <w:bookmarkStart w:id="102" w:name="člen611"/>
      <w:bookmarkStart w:id="103" w:name="predpisi"/>
      <w:bookmarkStart w:id="104" w:name="člen612"/>
      <w:bookmarkStart w:id="105" w:name="člen613"/>
      <w:bookmarkStart w:id="106" w:name="člen614"/>
      <w:bookmarkStart w:id="107" w:name="svetpristojniorgani"/>
      <w:bookmarkStart w:id="108" w:name="člen63"/>
      <w:bookmarkStart w:id="109" w:name="člen65"/>
      <w:bookmarkStart w:id="110" w:name="_7._člen_(javnost"/>
      <w:bookmarkStart w:id="111" w:name="_Hlt36955514"/>
      <w:bookmarkStart w:id="112" w:name="člen0801"/>
      <w:bookmarkStart w:id="113" w:name="člen0802"/>
      <w:bookmarkStart w:id="114" w:name="člen804"/>
      <w:bookmarkStart w:id="115" w:name="_9._člen_(priglasitev"/>
      <w:bookmarkStart w:id="116" w:name="člen9"/>
      <w:bookmarkStart w:id="117" w:name="člen91"/>
      <w:bookmarkStart w:id="118" w:name="člen912"/>
      <w:bookmarkStart w:id="119" w:name="člen92"/>
      <w:bookmarkStart w:id="120" w:name="člen924"/>
      <w:bookmarkStart w:id="121" w:name="člen95"/>
      <w:bookmarkStart w:id="122" w:name="člen96"/>
      <w:bookmarkStart w:id="123" w:name="_10._člen_(vsebina"/>
      <w:bookmarkStart w:id="124" w:name="člen10odst1"/>
      <w:bookmarkStart w:id="125" w:name="člen102"/>
      <w:bookmarkStart w:id="126" w:name="člen103"/>
      <w:bookmarkStart w:id="127" w:name="_11._člen_(dovoljenje"/>
      <w:bookmarkStart w:id="128" w:name="_11._člen_(dovoljenje_za_izvajanje_s"/>
      <w:bookmarkStart w:id="129" w:name="člen11"/>
      <w:bookmarkStart w:id="130" w:name="_Toc461628214"/>
      <w:bookmarkStart w:id="131" w:name="_Toc461803015"/>
      <w:bookmarkStart w:id="132" w:name="_Toc461803357"/>
      <w:bookmarkStart w:id="133" w:name="_Toc461803661"/>
      <w:bookmarkStart w:id="134" w:name="_Toc462052444"/>
      <w:bookmarkStart w:id="135" w:name="_Toc462996042"/>
      <w:bookmarkStart w:id="136" w:name="_Toc461628215"/>
      <w:bookmarkStart w:id="137" w:name="_Toc461803016"/>
      <w:bookmarkStart w:id="138" w:name="_Toc461803358"/>
      <w:bookmarkStart w:id="139" w:name="_Toc461803662"/>
      <w:bookmarkStart w:id="140" w:name="_Toc462052445"/>
      <w:bookmarkStart w:id="141" w:name="_Toc462996043"/>
      <w:bookmarkStart w:id="142" w:name="_Toc461628216"/>
      <w:bookmarkStart w:id="143" w:name="_Toc461803017"/>
      <w:bookmarkStart w:id="144" w:name="_Toc461803359"/>
      <w:bookmarkStart w:id="145" w:name="_Toc461803663"/>
      <w:bookmarkStart w:id="146" w:name="_Toc462052446"/>
      <w:bookmarkStart w:id="147" w:name="_Toc462996044"/>
      <w:bookmarkStart w:id="148" w:name="_Toc461628217"/>
      <w:bookmarkStart w:id="149" w:name="_Toc461803018"/>
      <w:bookmarkStart w:id="150" w:name="_Toc461803360"/>
      <w:bookmarkStart w:id="151" w:name="_Toc461803664"/>
      <w:bookmarkStart w:id="152" w:name="_Toc462052447"/>
      <w:bookmarkStart w:id="153" w:name="_Toc462996045"/>
      <w:bookmarkStart w:id="154" w:name="_Toc461628218"/>
      <w:bookmarkStart w:id="155" w:name="_Toc461803019"/>
      <w:bookmarkStart w:id="156" w:name="_Toc461803361"/>
      <w:bookmarkStart w:id="157" w:name="_Toc461803665"/>
      <w:bookmarkStart w:id="158" w:name="_Toc462052448"/>
      <w:bookmarkStart w:id="159" w:name="_Toc462996046"/>
      <w:bookmarkStart w:id="160" w:name="_Toc461628219"/>
      <w:bookmarkStart w:id="161" w:name="_Toc461803020"/>
      <w:bookmarkStart w:id="162" w:name="_Toc461803362"/>
      <w:bookmarkStart w:id="163" w:name="_Toc461803666"/>
      <w:bookmarkStart w:id="164" w:name="_Toc462052449"/>
      <w:bookmarkStart w:id="165" w:name="_Toc462996047"/>
      <w:bookmarkStart w:id="166" w:name="_Toc461628220"/>
      <w:bookmarkStart w:id="167" w:name="_Toc461803021"/>
      <w:bookmarkStart w:id="168" w:name="_Toc461803363"/>
      <w:bookmarkStart w:id="169" w:name="_Toc461803667"/>
      <w:bookmarkStart w:id="170" w:name="_Toc462052450"/>
      <w:bookmarkStart w:id="171" w:name="_Toc462996048"/>
      <w:bookmarkStart w:id="172" w:name="_Toc461628221"/>
      <w:bookmarkStart w:id="173" w:name="_Toc461803022"/>
      <w:bookmarkStart w:id="174" w:name="_Toc461803364"/>
      <w:bookmarkStart w:id="175" w:name="_Toc461803668"/>
      <w:bookmarkStart w:id="176" w:name="_Toc462052451"/>
      <w:bookmarkStart w:id="177" w:name="_Toc462996049"/>
      <w:bookmarkStart w:id="178" w:name="_Toc461628222"/>
      <w:bookmarkStart w:id="179" w:name="_Toc461803023"/>
      <w:bookmarkStart w:id="180" w:name="_Toc461803365"/>
      <w:bookmarkStart w:id="181" w:name="_Toc461803669"/>
      <w:bookmarkStart w:id="182" w:name="_Toc462052452"/>
      <w:bookmarkStart w:id="183" w:name="_Toc462996050"/>
      <w:bookmarkStart w:id="184" w:name="_Toc461628223"/>
      <w:bookmarkStart w:id="185" w:name="_Toc461803024"/>
      <w:bookmarkStart w:id="186" w:name="_Toc461803366"/>
      <w:bookmarkStart w:id="187" w:name="_Toc461803670"/>
      <w:bookmarkStart w:id="188" w:name="_Toc462052453"/>
      <w:bookmarkStart w:id="189" w:name="_Toc462996051"/>
      <w:bookmarkStart w:id="190" w:name="_Toc461628224"/>
      <w:bookmarkStart w:id="191" w:name="_Toc461803025"/>
      <w:bookmarkStart w:id="192" w:name="_Toc461803367"/>
      <w:bookmarkStart w:id="193" w:name="_Toc461803671"/>
      <w:bookmarkStart w:id="194" w:name="_Toc462052454"/>
      <w:bookmarkStart w:id="195" w:name="_Toc462996052"/>
      <w:bookmarkStart w:id="196" w:name="_Toc461628225"/>
      <w:bookmarkStart w:id="197" w:name="_Toc461803026"/>
      <w:bookmarkStart w:id="198" w:name="_Toc461803368"/>
      <w:bookmarkStart w:id="199" w:name="_Toc461803672"/>
      <w:bookmarkStart w:id="200" w:name="_Toc462052455"/>
      <w:bookmarkStart w:id="201" w:name="_Toc462996053"/>
      <w:bookmarkStart w:id="202" w:name="_Toc461628226"/>
      <w:bookmarkStart w:id="203" w:name="_Toc461803027"/>
      <w:bookmarkStart w:id="204" w:name="_Toc461803369"/>
      <w:bookmarkStart w:id="205" w:name="_Toc461803673"/>
      <w:bookmarkStart w:id="206" w:name="_Toc462052456"/>
      <w:bookmarkStart w:id="207" w:name="_Toc462996054"/>
      <w:bookmarkStart w:id="208" w:name="_Toc461628227"/>
      <w:bookmarkStart w:id="209" w:name="_Toc461803028"/>
      <w:bookmarkStart w:id="210" w:name="_Toc461803370"/>
      <w:bookmarkStart w:id="211" w:name="_Toc461803674"/>
      <w:bookmarkStart w:id="212" w:name="_Toc462052457"/>
      <w:bookmarkStart w:id="213" w:name="_Toc462996055"/>
      <w:bookmarkStart w:id="214" w:name="_Toc461628228"/>
      <w:bookmarkStart w:id="215" w:name="_Toc461803029"/>
      <w:bookmarkStart w:id="216" w:name="_Toc461803371"/>
      <w:bookmarkStart w:id="217" w:name="_Toc461803675"/>
      <w:bookmarkStart w:id="218" w:name="_Toc462052458"/>
      <w:bookmarkStart w:id="219" w:name="_Toc462996056"/>
      <w:bookmarkStart w:id="220" w:name="člen1143"/>
      <w:bookmarkStart w:id="221" w:name="_Toc461628229"/>
      <w:bookmarkStart w:id="222" w:name="_Toc461803030"/>
      <w:bookmarkStart w:id="223" w:name="_Toc461803372"/>
      <w:bookmarkStart w:id="224" w:name="_Toc461803676"/>
      <w:bookmarkStart w:id="225" w:name="_Toc462052459"/>
      <w:bookmarkStart w:id="226" w:name="_Toc462996057"/>
      <w:bookmarkStart w:id="227" w:name="_Toc461628230"/>
      <w:bookmarkStart w:id="228" w:name="_Toc461803031"/>
      <w:bookmarkStart w:id="229" w:name="_Toc461803373"/>
      <w:bookmarkStart w:id="230" w:name="_Toc461803677"/>
      <w:bookmarkStart w:id="231" w:name="_Toc462052460"/>
      <w:bookmarkStart w:id="232" w:name="_Toc462996058"/>
      <w:bookmarkStart w:id="233" w:name="_Toc461628231"/>
      <w:bookmarkStart w:id="234" w:name="_Toc461803032"/>
      <w:bookmarkStart w:id="235" w:name="_Toc461803374"/>
      <w:bookmarkStart w:id="236" w:name="_Toc461803678"/>
      <w:bookmarkStart w:id="237" w:name="_Toc462052461"/>
      <w:bookmarkStart w:id="238" w:name="_Toc462996059"/>
      <w:bookmarkStart w:id="239" w:name="_Toc461628232"/>
      <w:bookmarkStart w:id="240" w:name="_Toc461803033"/>
      <w:bookmarkStart w:id="241" w:name="_Toc461803375"/>
      <w:bookmarkStart w:id="242" w:name="_Toc461803679"/>
      <w:bookmarkStart w:id="243" w:name="_Toc462052462"/>
      <w:bookmarkStart w:id="244" w:name="_Toc462996060"/>
      <w:bookmarkStart w:id="245" w:name="člen1146"/>
      <w:bookmarkStart w:id="246" w:name="_Toc461628233"/>
      <w:bookmarkStart w:id="247" w:name="_Toc461803034"/>
      <w:bookmarkStart w:id="248" w:name="_Toc461803376"/>
      <w:bookmarkStart w:id="249" w:name="_Toc461803680"/>
      <w:bookmarkStart w:id="250" w:name="_Toc462052463"/>
      <w:bookmarkStart w:id="251" w:name="_Toc462996061"/>
      <w:bookmarkStart w:id="252" w:name="_Toc461628234"/>
      <w:bookmarkStart w:id="253" w:name="_Toc461803035"/>
      <w:bookmarkStart w:id="254" w:name="_Toc461803377"/>
      <w:bookmarkStart w:id="255" w:name="_Toc461803681"/>
      <w:bookmarkStart w:id="256" w:name="_Toc462052464"/>
      <w:bookmarkStart w:id="257" w:name="_Toc462996062"/>
      <w:bookmarkStart w:id="258" w:name="_Toc461628235"/>
      <w:bookmarkStart w:id="259" w:name="_Toc461803036"/>
      <w:bookmarkStart w:id="260" w:name="_Toc461803378"/>
      <w:bookmarkStart w:id="261" w:name="_Toc461803682"/>
      <w:bookmarkStart w:id="262" w:name="_Toc462052465"/>
      <w:bookmarkStart w:id="263" w:name="_Toc462996063"/>
      <w:bookmarkStart w:id="264" w:name="_Toc461628236"/>
      <w:bookmarkStart w:id="265" w:name="_Toc461803037"/>
      <w:bookmarkStart w:id="266" w:name="_Toc461803379"/>
      <w:bookmarkStart w:id="267" w:name="_Toc461803683"/>
      <w:bookmarkStart w:id="268" w:name="_Toc462052466"/>
      <w:bookmarkStart w:id="269" w:name="_Toc462996064"/>
      <w:bookmarkStart w:id="270" w:name="člen116"/>
      <w:bookmarkStart w:id="271" w:name="_Toc461628237"/>
      <w:bookmarkStart w:id="272" w:name="_Toc461803038"/>
      <w:bookmarkStart w:id="273" w:name="_Toc461803380"/>
      <w:bookmarkStart w:id="274" w:name="_Toc461803684"/>
      <w:bookmarkStart w:id="275" w:name="_Toc462052467"/>
      <w:bookmarkStart w:id="276" w:name="_Toc462996065"/>
      <w:bookmarkStart w:id="277" w:name="člen12"/>
      <w:bookmarkStart w:id="278" w:name="člen122"/>
      <w:bookmarkStart w:id="279" w:name="_Toc461803040"/>
      <w:bookmarkStart w:id="280" w:name="_Toc461803382"/>
      <w:bookmarkStart w:id="281" w:name="_Toc461803686"/>
      <w:bookmarkStart w:id="282" w:name="_Toc462052469"/>
      <w:bookmarkStart w:id="283" w:name="_Toc462996067"/>
      <w:bookmarkStart w:id="284" w:name="_Toc461803041"/>
      <w:bookmarkStart w:id="285" w:name="_Toc461803383"/>
      <w:bookmarkStart w:id="286" w:name="_Toc461803687"/>
      <w:bookmarkStart w:id="287" w:name="_Toc462052470"/>
      <w:bookmarkStart w:id="288" w:name="_Toc462996068"/>
      <w:bookmarkStart w:id="289" w:name="uporabavirovsevanja"/>
      <w:bookmarkStart w:id="290" w:name="_13._člen_(potrdilo"/>
      <w:bookmarkStart w:id="291" w:name="_13._člen_(potrdilo_o_vpisu_v_regist"/>
      <w:bookmarkStart w:id="292" w:name="člen13"/>
      <w:bookmarkStart w:id="293" w:name="člen131"/>
      <w:bookmarkStart w:id="294" w:name="_Hlt71946644"/>
      <w:bookmarkStart w:id="295" w:name="člen132"/>
      <w:bookmarkStart w:id="296" w:name="člen133"/>
      <w:bookmarkStart w:id="297" w:name="člen135"/>
      <w:bookmarkStart w:id="298" w:name="člen139"/>
      <w:bookmarkStart w:id="299" w:name="člen14"/>
      <w:bookmarkStart w:id="300" w:name="_Toc461628243"/>
      <w:bookmarkStart w:id="301" w:name="_Toc461803045"/>
      <w:bookmarkStart w:id="302" w:name="_Toc461803387"/>
      <w:bookmarkStart w:id="303" w:name="_Toc461803691"/>
      <w:bookmarkStart w:id="304" w:name="_Toc462052474"/>
      <w:bookmarkStart w:id="305" w:name="_Toc462996072"/>
      <w:bookmarkStart w:id="306" w:name="člen15"/>
      <w:bookmarkStart w:id="307" w:name="člen151"/>
      <w:bookmarkStart w:id="308" w:name="člen154"/>
      <w:bookmarkStart w:id="309" w:name="_Toc461628245"/>
      <w:bookmarkStart w:id="310" w:name="_Toc461803047"/>
      <w:bookmarkStart w:id="311" w:name="_Toc461803389"/>
      <w:bookmarkStart w:id="312" w:name="_Toc461803693"/>
      <w:bookmarkStart w:id="313" w:name="_Toc462052476"/>
      <w:bookmarkStart w:id="314" w:name="_Toc427740134"/>
      <w:bookmarkStart w:id="315" w:name="_Toc427740378"/>
      <w:bookmarkStart w:id="316" w:name="_Toc427740622"/>
      <w:bookmarkStart w:id="317" w:name="_Toc427740865"/>
      <w:bookmarkStart w:id="318" w:name="_Toc427753320"/>
      <w:bookmarkStart w:id="319" w:name="_Toc427928796"/>
      <w:bookmarkStart w:id="320" w:name="_Toc443482896"/>
      <w:bookmarkStart w:id="321" w:name="_Toc461628246"/>
      <w:bookmarkStart w:id="322" w:name="_Toc461803048"/>
      <w:bookmarkStart w:id="323" w:name="_Toc461803390"/>
      <w:bookmarkStart w:id="324" w:name="_Toc461803694"/>
      <w:bookmarkStart w:id="325" w:name="_Toc462052477"/>
      <w:bookmarkStart w:id="326" w:name="člen16"/>
      <w:bookmarkStart w:id="327" w:name="člen161"/>
      <w:bookmarkStart w:id="328" w:name="člen162"/>
      <w:bookmarkStart w:id="329" w:name="_Toc462996076"/>
      <w:bookmarkStart w:id="330" w:name="_Toc462996077"/>
      <w:bookmarkStart w:id="331" w:name="_Toc462996078"/>
      <w:bookmarkStart w:id="332" w:name="_Toc462996081"/>
      <w:bookmarkStart w:id="333" w:name="_Hlt36951673"/>
      <w:bookmarkStart w:id="334" w:name="člen17"/>
      <w:bookmarkStart w:id="335" w:name="upravičenostčlen17"/>
      <w:bookmarkStart w:id="336" w:name="_18._člen_(ocena"/>
      <w:bookmarkStart w:id="337" w:name="_19._člen_(mejne"/>
      <w:bookmarkStart w:id="338" w:name="_19._člen_(mejne_doze)"/>
      <w:bookmarkStart w:id="339" w:name="_19._člen___(mejne_doze)"/>
      <w:bookmarkStart w:id="340" w:name="člen191"/>
      <w:bookmarkStart w:id="341" w:name="člen194"/>
      <w:bookmarkStart w:id="342" w:name="_Toc461628264"/>
      <w:bookmarkStart w:id="343" w:name="_Toc461803067"/>
      <w:bookmarkStart w:id="344" w:name="_Toc461803409"/>
      <w:bookmarkStart w:id="345" w:name="_Toc461803713"/>
      <w:bookmarkStart w:id="346" w:name="_Toc462052496"/>
      <w:bookmarkStart w:id="347" w:name="_Toc462996097"/>
      <w:bookmarkStart w:id="348" w:name="_Toc461628265"/>
      <w:bookmarkStart w:id="349" w:name="_Toc461803068"/>
      <w:bookmarkStart w:id="350" w:name="_Toc461803410"/>
      <w:bookmarkStart w:id="351" w:name="_Toc461803714"/>
      <w:bookmarkStart w:id="352" w:name="_Toc462052497"/>
      <w:bookmarkStart w:id="353" w:name="_Toc462996098"/>
      <w:bookmarkStart w:id="354" w:name="_Toc461628266"/>
      <w:bookmarkStart w:id="355" w:name="_Toc461803069"/>
      <w:bookmarkStart w:id="356" w:name="_Toc461803411"/>
      <w:bookmarkStart w:id="357" w:name="_Toc461803715"/>
      <w:bookmarkStart w:id="358" w:name="_Toc462052498"/>
      <w:bookmarkStart w:id="359" w:name="_Toc462996099"/>
      <w:bookmarkStart w:id="360" w:name="_Toc461628267"/>
      <w:bookmarkStart w:id="361" w:name="_Toc461803070"/>
      <w:bookmarkStart w:id="362" w:name="_Toc461803412"/>
      <w:bookmarkStart w:id="363" w:name="_Toc461803716"/>
      <w:bookmarkStart w:id="364" w:name="_Toc462052499"/>
      <w:bookmarkStart w:id="365" w:name="_Toc462996100"/>
      <w:bookmarkStart w:id="366" w:name="_20._člen_"/>
      <w:bookmarkStart w:id="367" w:name="_20._člen_(prepovedi"/>
      <w:bookmarkStart w:id="368" w:name="_Toc427310945"/>
      <w:bookmarkStart w:id="369" w:name="_Toc427311205"/>
      <w:bookmarkStart w:id="370" w:name="_Toc427311438"/>
      <w:bookmarkStart w:id="371" w:name="_Toc427576424"/>
      <w:bookmarkStart w:id="372" w:name="_Toc427576663"/>
      <w:bookmarkStart w:id="373" w:name="_Toc427673395"/>
      <w:bookmarkStart w:id="374" w:name="_Toc427739906"/>
      <w:bookmarkStart w:id="375" w:name="_Toc427740150"/>
      <w:bookmarkStart w:id="376" w:name="_Toc427740394"/>
      <w:bookmarkStart w:id="377" w:name="_Toc427740638"/>
      <w:bookmarkStart w:id="378" w:name="_Toc427740880"/>
      <w:bookmarkStart w:id="379" w:name="_Toc427753335"/>
      <w:bookmarkStart w:id="380" w:name="_Toc427928812"/>
      <w:bookmarkStart w:id="381" w:name="_Toc443482914"/>
      <w:bookmarkStart w:id="382" w:name="_Toc461628271"/>
      <w:bookmarkStart w:id="383" w:name="_Toc461803074"/>
      <w:bookmarkStart w:id="384" w:name="_Toc461803416"/>
      <w:bookmarkStart w:id="385" w:name="_Toc461803720"/>
      <w:bookmarkStart w:id="386" w:name="_Toc462052503"/>
      <w:bookmarkStart w:id="387" w:name="_Toc462996104"/>
      <w:bookmarkStart w:id="388" w:name="_Toc427310946"/>
      <w:bookmarkStart w:id="389" w:name="_Toc427311206"/>
      <w:bookmarkStart w:id="390" w:name="_Toc427311439"/>
      <w:bookmarkStart w:id="391" w:name="_Toc427576425"/>
      <w:bookmarkStart w:id="392" w:name="_Toc427576664"/>
      <w:bookmarkStart w:id="393" w:name="_Toc427673396"/>
      <w:bookmarkStart w:id="394" w:name="_Toc427739907"/>
      <w:bookmarkStart w:id="395" w:name="_Toc427740151"/>
      <w:bookmarkStart w:id="396" w:name="_Toc427740395"/>
      <w:bookmarkStart w:id="397" w:name="_Toc427740639"/>
      <w:bookmarkStart w:id="398" w:name="_Toc427740881"/>
      <w:bookmarkStart w:id="399" w:name="_Toc427753336"/>
      <w:bookmarkStart w:id="400" w:name="_Toc427928813"/>
      <w:bookmarkStart w:id="401" w:name="_Toc443482915"/>
      <w:bookmarkStart w:id="402" w:name="_Toc461628272"/>
      <w:bookmarkStart w:id="403" w:name="_Toc461803075"/>
      <w:bookmarkStart w:id="404" w:name="_Toc461803417"/>
      <w:bookmarkStart w:id="405" w:name="_Toc461803721"/>
      <w:bookmarkStart w:id="406" w:name="_Toc462052504"/>
      <w:bookmarkStart w:id="407" w:name="_Toc462996105"/>
      <w:bookmarkStart w:id="408" w:name="člen202"/>
      <w:bookmarkStart w:id="409" w:name="_Toc427310947"/>
      <w:bookmarkStart w:id="410" w:name="_Toc427311207"/>
      <w:bookmarkStart w:id="411" w:name="_Toc427311440"/>
      <w:bookmarkStart w:id="412" w:name="_Toc427576426"/>
      <w:bookmarkStart w:id="413" w:name="_Toc427576665"/>
      <w:bookmarkStart w:id="414" w:name="_Toc427673397"/>
      <w:bookmarkStart w:id="415" w:name="_Toc427739908"/>
      <w:bookmarkStart w:id="416" w:name="_Toc427740152"/>
      <w:bookmarkStart w:id="417" w:name="_Toc427740396"/>
      <w:bookmarkStart w:id="418" w:name="_Toc427740640"/>
      <w:bookmarkStart w:id="419" w:name="_Toc427740882"/>
      <w:bookmarkStart w:id="420" w:name="_Toc427753337"/>
      <w:bookmarkStart w:id="421" w:name="_Toc427928814"/>
      <w:bookmarkStart w:id="422" w:name="_Toc443482916"/>
      <w:bookmarkStart w:id="423" w:name="_Toc461628273"/>
      <w:bookmarkStart w:id="424" w:name="_Toc461803076"/>
      <w:bookmarkStart w:id="425" w:name="_Toc461803418"/>
      <w:bookmarkStart w:id="426" w:name="_Toc461803722"/>
      <w:bookmarkStart w:id="427" w:name="_Toc462052505"/>
      <w:bookmarkStart w:id="428" w:name="_Toc462996106"/>
      <w:bookmarkStart w:id="429" w:name="člen203"/>
      <w:bookmarkStart w:id="430" w:name="_Toc427310948"/>
      <w:bookmarkStart w:id="431" w:name="_Toc427311208"/>
      <w:bookmarkStart w:id="432" w:name="_Toc427311441"/>
      <w:bookmarkStart w:id="433" w:name="_Toc427576427"/>
      <w:bookmarkStart w:id="434" w:name="_Toc427576666"/>
      <w:bookmarkStart w:id="435" w:name="_Toc427673398"/>
      <w:bookmarkStart w:id="436" w:name="_Toc427739909"/>
      <w:bookmarkStart w:id="437" w:name="_Toc427740153"/>
      <w:bookmarkStart w:id="438" w:name="_Toc427740397"/>
      <w:bookmarkStart w:id="439" w:name="_Toc427740641"/>
      <w:bookmarkStart w:id="440" w:name="_Toc427740883"/>
      <w:bookmarkStart w:id="441" w:name="_Toc427753338"/>
      <w:bookmarkStart w:id="442" w:name="_Toc427928815"/>
      <w:bookmarkStart w:id="443" w:name="_Toc443482917"/>
      <w:bookmarkStart w:id="444" w:name="_Toc461628274"/>
      <w:bookmarkStart w:id="445" w:name="_Toc461803077"/>
      <w:bookmarkStart w:id="446" w:name="_Toc461803419"/>
      <w:bookmarkStart w:id="447" w:name="_Toc461803723"/>
      <w:bookmarkStart w:id="448" w:name="_Toc462052506"/>
      <w:bookmarkStart w:id="449" w:name="_Toc462996107"/>
      <w:bookmarkStart w:id="450" w:name="_Toc427310949"/>
      <w:bookmarkStart w:id="451" w:name="_Toc427311209"/>
      <w:bookmarkStart w:id="452" w:name="_Toc427311442"/>
      <w:bookmarkStart w:id="453" w:name="_Toc427576428"/>
      <w:bookmarkStart w:id="454" w:name="_Toc427576667"/>
      <w:bookmarkStart w:id="455" w:name="_Toc427673399"/>
      <w:bookmarkStart w:id="456" w:name="_Toc427739910"/>
      <w:bookmarkStart w:id="457" w:name="_Toc427740154"/>
      <w:bookmarkStart w:id="458" w:name="_Toc427740398"/>
      <w:bookmarkStart w:id="459" w:name="_Toc427740642"/>
      <w:bookmarkStart w:id="460" w:name="_Toc427740884"/>
      <w:bookmarkStart w:id="461" w:name="_Toc427753339"/>
      <w:bookmarkStart w:id="462" w:name="_Toc427928816"/>
      <w:bookmarkStart w:id="463" w:name="_Toc443482918"/>
      <w:bookmarkStart w:id="464" w:name="_Toc461628275"/>
      <w:bookmarkStart w:id="465" w:name="_Toc461803078"/>
      <w:bookmarkStart w:id="466" w:name="_Toc461803420"/>
      <w:bookmarkStart w:id="467" w:name="_Toc461803724"/>
      <w:bookmarkStart w:id="468" w:name="_Toc462052507"/>
      <w:bookmarkStart w:id="469" w:name="_Toc462996108"/>
      <w:bookmarkStart w:id="470" w:name="_21._člen_(opravljanje"/>
      <w:bookmarkStart w:id="471" w:name="člen213"/>
      <w:bookmarkStart w:id="472" w:name="_22._člen_"/>
      <w:bookmarkStart w:id="473" w:name="člen22"/>
      <w:bookmarkStart w:id="474" w:name="_Hlt36951663"/>
      <w:bookmarkStart w:id="475" w:name="_23._člen_(temelji"/>
      <w:bookmarkStart w:id="476" w:name="člen231"/>
      <w:bookmarkStart w:id="477" w:name="člen2313"/>
      <w:bookmarkStart w:id="478" w:name="člen2314"/>
      <w:bookmarkStart w:id="479" w:name="člen2304"/>
      <w:bookmarkStart w:id="480" w:name="člen2316"/>
      <w:bookmarkStart w:id="481" w:name="člen232"/>
      <w:bookmarkStart w:id="482" w:name="člen235"/>
      <w:bookmarkStart w:id="483" w:name="_24._člen_(ocena"/>
      <w:bookmarkStart w:id="484" w:name="_24._člen_(ocena_varstva_izpostavlje"/>
      <w:bookmarkStart w:id="485" w:name="ocena24"/>
      <w:bookmarkStart w:id="486" w:name="člen24"/>
      <w:bookmarkStart w:id="487" w:name="_26._člen_(pregled"/>
      <w:bookmarkStart w:id="488" w:name="člen252"/>
      <w:bookmarkStart w:id="489" w:name="člen264"/>
      <w:bookmarkStart w:id="490" w:name="člen266"/>
      <w:bookmarkStart w:id="491" w:name="_27._člen_(pooblaščeni"/>
      <w:bookmarkStart w:id="492" w:name="_27._člen_(pooblaščeni_izvedenci_var"/>
      <w:bookmarkStart w:id="493" w:name="_27._člen___(pooblaščeni_izvedenci_v"/>
      <w:bookmarkStart w:id="494" w:name="člen267"/>
      <w:bookmarkStart w:id="495" w:name="izvedenecvarstvapredsevanji"/>
      <w:bookmarkStart w:id="496" w:name="člen271"/>
      <w:bookmarkStart w:id="497" w:name="člen272"/>
      <w:bookmarkStart w:id="498" w:name="člen274"/>
      <w:bookmarkStart w:id="499" w:name="člen275"/>
      <w:bookmarkStart w:id="500" w:name="člen28"/>
      <w:bookmarkStart w:id="501" w:name="člen282"/>
      <w:bookmarkStart w:id="502" w:name="člen283"/>
      <w:bookmarkStart w:id="503" w:name="člen284"/>
      <w:bookmarkStart w:id="504" w:name="člen285"/>
      <w:bookmarkStart w:id="505" w:name="člen286"/>
      <w:bookmarkStart w:id="506" w:name="člen287"/>
      <w:bookmarkStart w:id="507" w:name="_Toc461628282"/>
      <w:bookmarkStart w:id="508" w:name="_Toc461803085"/>
      <w:bookmarkStart w:id="509" w:name="_Toc461803427"/>
      <w:bookmarkStart w:id="510" w:name="_Toc461803731"/>
      <w:bookmarkStart w:id="511" w:name="_Toc462052514"/>
      <w:bookmarkStart w:id="512" w:name="_Toc462996116"/>
      <w:bookmarkStart w:id="513" w:name="_29._člen_(ugotavljanje"/>
      <w:bookmarkStart w:id="514" w:name="člen292"/>
      <w:bookmarkStart w:id="515" w:name="izvajalecdozimetrije"/>
      <w:bookmarkStart w:id="516" w:name="člen301"/>
      <w:bookmarkStart w:id="517" w:name="člen302"/>
      <w:bookmarkStart w:id="518" w:name="člen304"/>
      <w:bookmarkStart w:id="519" w:name="člen307"/>
      <w:bookmarkStart w:id="520" w:name="_Toc462996119"/>
      <w:bookmarkStart w:id="521" w:name="_31._člen_"/>
      <w:bookmarkStart w:id="522" w:name="člen313"/>
      <w:bookmarkStart w:id="523" w:name="člen314"/>
      <w:bookmarkStart w:id="524" w:name="_32._člen_(podatki"/>
      <w:bookmarkStart w:id="525" w:name="_33._člen_"/>
      <w:bookmarkStart w:id="526" w:name="člen33"/>
      <w:bookmarkStart w:id="527" w:name="člen33023"/>
      <w:bookmarkStart w:id="528" w:name="člen333"/>
      <w:bookmarkStart w:id="529" w:name="člen335"/>
      <w:bookmarkStart w:id="530" w:name="člen336"/>
      <w:bookmarkStart w:id="531" w:name="_Toc461628288"/>
      <w:bookmarkStart w:id="532" w:name="_Toc461803091"/>
      <w:bookmarkStart w:id="533" w:name="_Toc461803433"/>
      <w:bookmarkStart w:id="534" w:name="_Toc461803737"/>
      <w:bookmarkStart w:id="535" w:name="_Toc462052520"/>
      <w:bookmarkStart w:id="536" w:name="_Toc462996124"/>
      <w:bookmarkStart w:id="537" w:name="_34._člen_(organizacijska"/>
      <w:bookmarkStart w:id="538" w:name="_34._člen_(organizacijska_enota_vars"/>
      <w:bookmarkStart w:id="539" w:name="člen344"/>
      <w:bookmarkStart w:id="540" w:name="_35._člen_"/>
      <w:bookmarkStart w:id="541" w:name="_35._člen_(odgovorna_oseba_za_varstv"/>
      <w:bookmarkStart w:id="542" w:name="člen35"/>
      <w:bookmarkStart w:id="543" w:name="_36._člen_(usposobljenost"/>
      <w:bookmarkStart w:id="544" w:name="člen363"/>
      <w:bookmarkStart w:id="545" w:name="člen364"/>
      <w:bookmarkStart w:id="546" w:name="_Toc461628292"/>
      <w:bookmarkStart w:id="547" w:name="_Toc461803095"/>
      <w:bookmarkStart w:id="548" w:name="_Toc461803437"/>
      <w:bookmarkStart w:id="549" w:name="_Toc461803741"/>
      <w:bookmarkStart w:id="550" w:name="_Toc462052524"/>
      <w:bookmarkStart w:id="551" w:name="_Toc462996128"/>
      <w:bookmarkStart w:id="552" w:name="_37._člen_(varstvo"/>
      <w:bookmarkStart w:id="553" w:name="člen371"/>
      <w:bookmarkStart w:id="554" w:name="člen373"/>
      <w:bookmarkStart w:id="555" w:name="člen377"/>
      <w:bookmarkStart w:id="556" w:name="člen378"/>
      <w:bookmarkStart w:id="557" w:name="člen379"/>
      <w:bookmarkStart w:id="558" w:name="člen382"/>
      <w:bookmarkStart w:id="559" w:name="člen384"/>
      <w:bookmarkStart w:id="560" w:name="_Zdravstveni_nadzor_izpostavljenih_d"/>
      <w:bookmarkStart w:id="561" w:name="_39._člen_"/>
      <w:bookmarkStart w:id="562" w:name="člen39"/>
      <w:bookmarkStart w:id="563" w:name="člen392"/>
      <w:bookmarkStart w:id="564" w:name="člen396"/>
      <w:bookmarkStart w:id="565" w:name="_Toc461628297"/>
      <w:bookmarkStart w:id="566" w:name="_Toc461803100"/>
      <w:bookmarkStart w:id="567" w:name="_Toc461803442"/>
      <w:bookmarkStart w:id="568" w:name="_Toc461803746"/>
      <w:bookmarkStart w:id="569" w:name="_Toc462052529"/>
      <w:bookmarkStart w:id="570" w:name="_Toc462996133"/>
      <w:bookmarkStart w:id="571" w:name="_40._člen_"/>
      <w:bookmarkStart w:id="572" w:name="člen401"/>
      <w:bookmarkStart w:id="573" w:name="_41._člen_(evidence_zdravstvenega_va"/>
      <w:bookmarkStart w:id="574" w:name="člen412"/>
      <w:bookmarkStart w:id="575" w:name="člen413"/>
      <w:bookmarkStart w:id="576" w:name="_Toc462996137"/>
      <w:bookmarkStart w:id="577" w:name="_43._člen_(nosilci"/>
      <w:bookmarkStart w:id="578" w:name="_Toc461628302"/>
      <w:bookmarkStart w:id="579" w:name="_Toc461803105"/>
      <w:bookmarkStart w:id="580" w:name="_Toc461803447"/>
      <w:bookmarkStart w:id="581" w:name="_Toc461803751"/>
      <w:bookmarkStart w:id="582" w:name="_Toc462052534"/>
      <w:bookmarkStart w:id="583" w:name="_Toc462996138"/>
      <w:bookmarkStart w:id="584" w:name="_Toc461628303"/>
      <w:bookmarkStart w:id="585" w:name="_Toc461803106"/>
      <w:bookmarkStart w:id="586" w:name="_Toc461803448"/>
      <w:bookmarkStart w:id="587" w:name="_Toc461803752"/>
      <w:bookmarkStart w:id="588" w:name="_Toc462052535"/>
      <w:bookmarkStart w:id="589" w:name="_Toc462996139"/>
      <w:bookmarkStart w:id="590" w:name="_Toc461628304"/>
      <w:bookmarkStart w:id="591" w:name="_Toc461803107"/>
      <w:bookmarkStart w:id="592" w:name="_Toc461803449"/>
      <w:bookmarkStart w:id="593" w:name="_Toc461803753"/>
      <w:bookmarkStart w:id="594" w:name="_Toc462052536"/>
      <w:bookmarkStart w:id="595" w:name="_Toc462996140"/>
      <w:bookmarkStart w:id="596" w:name="člen433"/>
      <w:bookmarkStart w:id="597" w:name="_Toc461628305"/>
      <w:bookmarkStart w:id="598" w:name="_Toc461803108"/>
      <w:bookmarkStart w:id="599" w:name="_Toc461803450"/>
      <w:bookmarkStart w:id="600" w:name="_Toc461803754"/>
      <w:bookmarkStart w:id="601" w:name="_Toc462052537"/>
      <w:bookmarkStart w:id="602" w:name="_Toc462996141"/>
      <w:bookmarkStart w:id="603" w:name="_44._člen_(zdravstveni"/>
      <w:bookmarkStart w:id="604" w:name="člen442"/>
      <w:bookmarkStart w:id="605" w:name="_45._člen_"/>
      <w:bookmarkStart w:id="606" w:name="_45._člen_(sistematično_pregledovanj"/>
      <w:bookmarkStart w:id="607" w:name="člen452"/>
      <w:bookmarkStart w:id="608" w:name="člen453"/>
      <w:bookmarkStart w:id="609" w:name="_46._člen_"/>
      <w:bookmarkStart w:id="610" w:name="člen4601"/>
      <w:bookmarkStart w:id="611" w:name="člen462"/>
      <w:bookmarkStart w:id="612" w:name="_47._člen_(izpostavljenost"/>
      <w:bookmarkStart w:id="613" w:name="člen471"/>
      <w:bookmarkStart w:id="614" w:name="_48._člen_(program"/>
      <w:bookmarkStart w:id="615" w:name="člen48"/>
      <w:bookmarkStart w:id="616" w:name="člen482"/>
      <w:bookmarkStart w:id="617" w:name="člen483"/>
      <w:bookmarkStart w:id="618" w:name="izvedenecmedicinskefizike"/>
      <w:bookmarkStart w:id="619" w:name="člen491"/>
      <w:bookmarkStart w:id="620" w:name="člen492"/>
      <w:bookmarkStart w:id="621" w:name="člen493"/>
      <w:bookmarkStart w:id="622" w:name="člen494"/>
      <w:bookmarkStart w:id="623" w:name="_50._člen_(pogoji"/>
      <w:bookmarkStart w:id="624" w:name="člen50"/>
      <w:bookmarkStart w:id="625" w:name="člen512"/>
      <w:bookmarkStart w:id="626" w:name="člen514"/>
      <w:bookmarkStart w:id="627" w:name="_52._člen_"/>
      <w:bookmarkStart w:id="628" w:name="_52._člen_(poročilo_o_ocenjevanju_in"/>
      <w:bookmarkStart w:id="629" w:name="člen534"/>
      <w:bookmarkStart w:id="630" w:name="člen536"/>
      <w:bookmarkStart w:id="631" w:name="člen5310"/>
      <w:bookmarkStart w:id="632" w:name="_54._člen_"/>
      <w:bookmarkStart w:id="633" w:name="_54._člen_(poročilo_o_ocenah_prejeti"/>
      <w:bookmarkStart w:id="634" w:name="člen544"/>
      <w:bookmarkStart w:id="635" w:name="_Hlt37062434"/>
      <w:bookmarkStart w:id="636" w:name="_55._člen_(razvrščanje"/>
      <w:bookmarkStart w:id="637" w:name="člen55"/>
      <w:bookmarkStart w:id="638" w:name="člen552"/>
      <w:bookmarkStart w:id="639" w:name="_56._člen_(odločba_o_statusu_objekta"/>
      <w:bookmarkStart w:id="640" w:name="_Toc375295316"/>
      <w:bookmarkStart w:id="641" w:name="_Toc375295540"/>
      <w:bookmarkStart w:id="642" w:name="_Hlt37062436"/>
      <w:bookmarkStart w:id="643" w:name="_57._člen_(prepoved"/>
      <w:bookmarkStart w:id="644" w:name="_58._člen_(izvedenci"/>
      <w:bookmarkStart w:id="645" w:name="_58._člen_(izvedenci_za_sevalno_in_j"/>
      <w:bookmarkStart w:id="646" w:name="izvedeneczasevalnoinjedrskovarnost"/>
      <w:bookmarkStart w:id="647" w:name="člen5801"/>
      <w:bookmarkStart w:id="648" w:name="člen582"/>
      <w:bookmarkStart w:id="649" w:name="člen585"/>
      <w:bookmarkStart w:id="650" w:name="_59._člen___(pridobitev_pooblastila_"/>
      <w:bookmarkStart w:id="651" w:name="člen59"/>
      <w:bookmarkStart w:id="652" w:name="člen594"/>
      <w:bookmarkStart w:id="653" w:name="člen597"/>
      <w:bookmarkStart w:id="654" w:name="_60._člen_(uporaba"/>
      <w:bookmarkStart w:id="655" w:name="člen6001"/>
      <w:bookmarkStart w:id="656" w:name="člen603"/>
      <w:bookmarkStart w:id="657" w:name="_61._člen_(zagotovitev"/>
      <w:bookmarkStart w:id="658" w:name="_61._člen_(zagotovitev_finančnih_sre"/>
      <w:bookmarkStart w:id="659" w:name="člen6101"/>
      <w:bookmarkStart w:id="660" w:name="člen6104"/>
      <w:bookmarkStart w:id="661" w:name="člen6106"/>
      <w:bookmarkStart w:id="662" w:name="_62._člen_"/>
      <w:bookmarkStart w:id="663" w:name="člen6201"/>
      <w:bookmarkStart w:id="664" w:name="člen6202"/>
      <w:bookmarkStart w:id="665" w:name="člen6206"/>
      <w:bookmarkStart w:id="666" w:name="člen6209"/>
      <w:bookmarkStart w:id="667" w:name="_63._člen_"/>
      <w:bookmarkStart w:id="668" w:name="člen6303"/>
      <w:bookmarkStart w:id="669" w:name="_Hlt37062438"/>
      <w:bookmarkStart w:id="670" w:name="_64._člen_(umestitev_jedrskega_objek"/>
      <w:bookmarkStart w:id="671" w:name="_Za_pripravo_državnega"/>
      <w:bookmarkStart w:id="672" w:name="_66._člen_(okoljevarstveno"/>
      <w:bookmarkStart w:id="673" w:name="_66._člen_(okoljevarstveno_soglasje)"/>
      <w:bookmarkStart w:id="674" w:name="_67._člen_(predhodno_soglasje_o_seva"/>
      <w:bookmarkStart w:id="675" w:name="člen6501"/>
      <w:bookmarkStart w:id="676" w:name="_Podrobnejšo_vsebino_in"/>
      <w:bookmarkStart w:id="677" w:name="ćlen66"/>
      <w:bookmarkStart w:id="678" w:name="člen66"/>
      <w:bookmarkStart w:id="679" w:name="_Pogoje_in_obseg"/>
      <w:bookmarkStart w:id="680" w:name="člen6701"/>
      <w:bookmarkStart w:id="681" w:name="_Hlt37062442"/>
      <w:bookmarkStart w:id="682" w:name="_68._člen_"/>
      <w:bookmarkStart w:id="683" w:name="člen68"/>
      <w:bookmarkStart w:id="684" w:name="člen6801"/>
      <w:bookmarkStart w:id="685" w:name="člen6803"/>
      <w:bookmarkStart w:id="686" w:name="člen69"/>
      <w:bookmarkStart w:id="687" w:name="člen6901"/>
      <w:bookmarkStart w:id="688" w:name="_Hlt38374328"/>
      <w:bookmarkStart w:id="689" w:name="člen6903"/>
      <w:bookmarkStart w:id="690" w:name="člen7001"/>
      <w:bookmarkStart w:id="691" w:name="_71._člen_"/>
      <w:bookmarkStart w:id="692" w:name="_71._člen_(soglasje_h_gradnji_ali_ra"/>
      <w:bookmarkStart w:id="693" w:name="_71._člen___(soglasje_h_gradnji_ali_"/>
      <w:bookmarkStart w:id="694" w:name="člen71"/>
      <w:bookmarkStart w:id="695" w:name="člen7101"/>
      <w:bookmarkStart w:id="696" w:name="varnostnoporočilo"/>
      <w:bookmarkStart w:id="697" w:name="člen71206"/>
      <w:bookmarkStart w:id="698" w:name="člen7105"/>
      <w:bookmarkStart w:id="699" w:name="odobritevvarnostnegaporočila"/>
      <w:bookmarkStart w:id="700" w:name="člen7107"/>
      <w:bookmarkStart w:id="701" w:name="_72._člen_(načrt"/>
      <w:bookmarkStart w:id="702" w:name="člen7301"/>
      <w:bookmarkStart w:id="703" w:name="načrtdolgoročneganadzoraodlagališča"/>
      <w:bookmarkStart w:id="704" w:name="člen7305"/>
      <w:bookmarkStart w:id="705" w:name="člen74"/>
      <w:bookmarkStart w:id="706" w:name="_75._člen_(soglasje_k_rudarskim_delo"/>
      <w:bookmarkStart w:id="707" w:name="člen75"/>
      <w:bookmarkStart w:id="708" w:name="člen7501"/>
      <w:bookmarkStart w:id="709" w:name="člen7504"/>
      <w:bookmarkStart w:id="710" w:name="člen76"/>
      <w:bookmarkStart w:id="711" w:name="člen7601"/>
      <w:bookmarkStart w:id="712" w:name="člen76301"/>
      <w:bookmarkStart w:id="713" w:name="člen7605"/>
      <w:bookmarkStart w:id="714" w:name="_Hlt37062444"/>
      <w:bookmarkStart w:id="715" w:name="_Poskusno_obratovanje_sevalnih_in_je"/>
      <w:bookmarkStart w:id="716" w:name="_78._člen_"/>
      <w:bookmarkStart w:id="717" w:name="člen78"/>
      <w:bookmarkStart w:id="718" w:name="člen7803"/>
      <w:bookmarkStart w:id="719" w:name="člen7804"/>
      <w:bookmarkStart w:id="720" w:name="člen7805"/>
      <w:bookmarkStart w:id="721" w:name="člen7808"/>
      <w:bookmarkStart w:id="722" w:name="_Hlt37062446"/>
      <w:bookmarkStart w:id="723" w:name="_79._člen_"/>
      <w:bookmarkStart w:id="724" w:name="_79._člen_(dovoljenje_za_obratovanje"/>
      <w:bookmarkStart w:id="725" w:name="_79._člen___(dovoljenje_za_obratovan"/>
      <w:bookmarkStart w:id="726" w:name="člen79"/>
      <w:bookmarkStart w:id="727" w:name="člen7901"/>
      <w:bookmarkStart w:id="728" w:name="člen79011"/>
      <w:bookmarkStart w:id="729" w:name="člen79012"/>
      <w:bookmarkStart w:id="730" w:name="člen79013"/>
      <w:bookmarkStart w:id="731" w:name="člen79014"/>
      <w:bookmarkStart w:id="732" w:name="člen79015"/>
      <w:bookmarkStart w:id="733" w:name="člen79016"/>
      <w:bookmarkStart w:id="734" w:name="člen79017"/>
      <w:bookmarkStart w:id="735" w:name="člen79018"/>
      <w:bookmarkStart w:id="736" w:name="člen79019"/>
      <w:bookmarkStart w:id="737" w:name="člen7902"/>
      <w:bookmarkStart w:id="738" w:name="_80._člen_(vloga"/>
      <w:bookmarkStart w:id="739" w:name="člen8001"/>
      <w:bookmarkStart w:id="740" w:name="člen8003"/>
      <w:bookmarkStart w:id="741" w:name="člen8006"/>
      <w:bookmarkStart w:id="742" w:name="_81._člen_(občasni"/>
      <w:bookmarkStart w:id="743" w:name="_81._člen_(občasni_varnostni_pregled"/>
      <w:bookmarkStart w:id="744" w:name="člen81"/>
      <w:bookmarkStart w:id="745" w:name="člen8102"/>
      <w:bookmarkStart w:id="746" w:name="člen8103"/>
      <w:bookmarkStart w:id="747" w:name="člen8104"/>
      <w:bookmarkStart w:id="748" w:name="_82._člen_(poročilo"/>
      <w:bookmarkStart w:id="749" w:name="člen82"/>
      <w:bookmarkStart w:id="750" w:name="_83._člen_"/>
      <w:bookmarkStart w:id="751" w:name="člen83"/>
      <w:bookmarkStart w:id="752" w:name="člen8302"/>
      <w:bookmarkStart w:id="753" w:name="člen8303"/>
      <w:bookmarkStart w:id="754" w:name="člen8307"/>
      <w:bookmarkStart w:id="755" w:name="_84._člen_"/>
      <w:bookmarkStart w:id="756" w:name="člen84"/>
      <w:bookmarkStart w:id="757" w:name="člen8401"/>
      <w:bookmarkStart w:id="758" w:name="člen8403"/>
      <w:bookmarkStart w:id="759" w:name="_85._člen_"/>
      <w:bookmarkStart w:id="760" w:name="_Toc461628391"/>
      <w:bookmarkStart w:id="761" w:name="_Toc461803196"/>
      <w:bookmarkStart w:id="762" w:name="_Toc461803538"/>
      <w:bookmarkStart w:id="763" w:name="_Toc461803842"/>
      <w:bookmarkStart w:id="764" w:name="_Toc462052626"/>
      <w:bookmarkStart w:id="765" w:name="_Toc462996231"/>
      <w:bookmarkStart w:id="766" w:name="_86._člen_"/>
      <w:bookmarkStart w:id="767" w:name="_86._člen_(izjemni_pregled_varnostne"/>
      <w:bookmarkStart w:id="768" w:name="člen86"/>
      <w:bookmarkStart w:id="769" w:name="_87._člen_(poročanje"/>
      <w:bookmarkStart w:id="770" w:name="člen87"/>
      <w:bookmarkStart w:id="771" w:name="člen8703"/>
      <w:bookmarkStart w:id="772" w:name="_Hlt37062448"/>
      <w:bookmarkStart w:id="773" w:name="_88._člen_"/>
      <w:bookmarkStart w:id="774" w:name="člen88"/>
      <w:bookmarkStart w:id="775" w:name="člen8801"/>
      <w:bookmarkStart w:id="776" w:name="člen8803"/>
      <w:bookmarkStart w:id="777" w:name="_89._člen_"/>
      <w:bookmarkStart w:id="778" w:name="_90._člen_"/>
      <w:bookmarkStart w:id="779" w:name="_90._člen_(monitoring_radioaktivne_k"/>
      <w:bookmarkStart w:id="780" w:name="_90._člen___(monitoring_radioaktivne"/>
      <w:bookmarkStart w:id="781" w:name="člen90"/>
      <w:bookmarkStart w:id="782" w:name="člen901"/>
      <w:bookmarkStart w:id="783" w:name="člen902"/>
      <w:bookmarkStart w:id="784" w:name="člen903"/>
      <w:bookmarkStart w:id="785" w:name="_91._člen_"/>
      <w:bookmarkStart w:id="786" w:name="člen911"/>
      <w:bookmarkStart w:id="787" w:name="_92._člen_"/>
      <w:bookmarkStart w:id="788" w:name="člen921"/>
      <w:bookmarkStart w:id="789" w:name="člen922"/>
      <w:bookmarkStart w:id="790" w:name="_Hlt37062645"/>
      <w:bookmarkStart w:id="791" w:name="_Ravnanje_z_radioaktivnimi_odpadki_i"/>
      <w:bookmarkStart w:id="792" w:name="_93._člen_"/>
      <w:bookmarkStart w:id="793" w:name="člen93"/>
      <w:bookmarkStart w:id="794" w:name="člen935"/>
      <w:bookmarkStart w:id="795" w:name="člen937"/>
      <w:bookmarkStart w:id="796" w:name="_94._člen_"/>
      <w:bookmarkStart w:id="797" w:name="_94._člen_(gospodarska_javna_služba_"/>
      <w:bookmarkStart w:id="798" w:name="_Toc461628396"/>
      <w:bookmarkStart w:id="799" w:name="_Toc461803201"/>
      <w:bookmarkStart w:id="800" w:name="_Toc461803543"/>
      <w:bookmarkStart w:id="801" w:name="_Toc461803847"/>
      <w:bookmarkStart w:id="802" w:name="_Toc462052631"/>
      <w:bookmarkStart w:id="803" w:name="_Toc462996236"/>
      <w:bookmarkStart w:id="804" w:name="člen94"/>
      <w:bookmarkStart w:id="805" w:name="_95._člen_(državna"/>
      <w:bookmarkStart w:id="806" w:name="_95._člen_(državna_gospodarska_javna"/>
      <w:bookmarkStart w:id="807" w:name="_96._člen_"/>
      <w:bookmarkStart w:id="808" w:name="_96._člen___(odlagališča_rudarske_in"/>
      <w:bookmarkStart w:id="809" w:name="_97._člen_"/>
      <w:bookmarkStart w:id="810" w:name="_Toc443483012"/>
      <w:bookmarkStart w:id="811" w:name="_Toc461628399"/>
      <w:bookmarkStart w:id="812" w:name="_Toc461803204"/>
      <w:bookmarkStart w:id="813" w:name="_Toc461803546"/>
      <w:bookmarkStart w:id="814" w:name="_Toc461803850"/>
      <w:bookmarkStart w:id="815" w:name="_Toc462052634"/>
      <w:bookmarkStart w:id="816" w:name="_Toc462996239"/>
      <w:bookmarkStart w:id="817" w:name="člen972"/>
      <w:bookmarkStart w:id="818" w:name="člen981"/>
      <w:bookmarkStart w:id="819" w:name="člen983"/>
      <w:bookmarkStart w:id="820" w:name="člen991"/>
      <w:bookmarkStart w:id="821" w:name="člen993"/>
      <w:bookmarkStart w:id="822" w:name="člen995"/>
      <w:bookmarkStart w:id="823" w:name="_Hlt37062450"/>
      <w:bookmarkStart w:id="824" w:name="_100._člen_"/>
      <w:bookmarkStart w:id="825" w:name="člen1001"/>
      <w:bookmarkStart w:id="826" w:name="člen1003"/>
      <w:bookmarkStart w:id="827" w:name="_101._člen_"/>
      <w:bookmarkStart w:id="828" w:name="člen1011"/>
      <w:bookmarkStart w:id="829" w:name="_102._člen_"/>
      <w:bookmarkStart w:id="830" w:name="člen1021"/>
      <w:bookmarkStart w:id="831" w:name="_103._člen_"/>
      <w:bookmarkStart w:id="832" w:name="člen1031"/>
      <w:bookmarkStart w:id="833" w:name="člen1032"/>
      <w:bookmarkStart w:id="834" w:name="člen1033"/>
      <w:bookmarkStart w:id="835" w:name="_Hlt37062840"/>
      <w:bookmarkStart w:id="836" w:name="_Intervencijski_ukrepi"/>
      <w:bookmarkStart w:id="837" w:name="_104._člen_"/>
      <w:bookmarkStart w:id="838" w:name="člen1041"/>
      <w:bookmarkStart w:id="839" w:name="člen1043"/>
      <w:bookmarkStart w:id="840" w:name="_106._člen_"/>
      <w:bookmarkStart w:id="841" w:name="člen1061"/>
      <w:bookmarkStart w:id="842" w:name="člen1062"/>
      <w:bookmarkStart w:id="843" w:name="člen1060201"/>
      <w:bookmarkStart w:id="844" w:name="_107._člen_"/>
      <w:bookmarkStart w:id="845" w:name="_107._člen_(načrt_zaščite_in_reševan"/>
      <w:bookmarkStart w:id="846" w:name="člen1064"/>
      <w:bookmarkStart w:id="847" w:name="člen107"/>
      <w:bookmarkStart w:id="848" w:name="_108._člen_"/>
      <w:bookmarkStart w:id="849" w:name="člen108"/>
      <w:bookmarkStart w:id="850" w:name="člen1091"/>
      <w:bookmarkStart w:id="851" w:name="člen1092"/>
      <w:bookmarkStart w:id="852" w:name="_Hlt37063229"/>
      <w:bookmarkStart w:id="853" w:name="_Toc461628416"/>
      <w:bookmarkStart w:id="854" w:name="_Toc461803221"/>
      <w:bookmarkStart w:id="855" w:name="_Toc461803563"/>
      <w:bookmarkStart w:id="856" w:name="_Toc461803867"/>
      <w:bookmarkStart w:id="857" w:name="_Toc462052651"/>
      <w:bookmarkStart w:id="858" w:name="_Toc462996256"/>
      <w:bookmarkStart w:id="859" w:name="_110._člen_"/>
      <w:bookmarkStart w:id="860" w:name="_110._člen_(vsebina_dovoljenja)"/>
      <w:bookmarkStart w:id="861" w:name="člen1102"/>
      <w:bookmarkStart w:id="862" w:name="člen1103"/>
      <w:bookmarkStart w:id="863" w:name="_111._člen_"/>
      <w:bookmarkStart w:id="864" w:name="_111._člen_(izdaja_in_podaljšanje_do"/>
      <w:bookmarkStart w:id="865" w:name="člen111"/>
      <w:bookmarkStart w:id="866" w:name="člen1111"/>
      <w:bookmarkStart w:id="867" w:name="člen1112"/>
      <w:bookmarkStart w:id="868" w:name="člen1113"/>
      <w:bookmarkStart w:id="869" w:name="_Toc461628419"/>
      <w:bookmarkStart w:id="870" w:name="_Toc461803224"/>
      <w:bookmarkStart w:id="871" w:name="_Toc461803566"/>
      <w:bookmarkStart w:id="872" w:name="_Toc461803870"/>
      <w:bookmarkStart w:id="873" w:name="_Toc462052654"/>
      <w:bookmarkStart w:id="874" w:name="_Toc462996259"/>
      <w:bookmarkStart w:id="875" w:name="člen1124"/>
      <w:bookmarkStart w:id="876" w:name="_Toc461628421"/>
      <w:bookmarkStart w:id="877" w:name="_Toc461803226"/>
      <w:bookmarkStart w:id="878" w:name="_Toc461803568"/>
      <w:bookmarkStart w:id="879" w:name="_Toc461803872"/>
      <w:bookmarkStart w:id="880" w:name="_Toc462052656"/>
      <w:bookmarkStart w:id="881" w:name="_Toc462996261"/>
      <w:bookmarkStart w:id="882" w:name="_114._člen_"/>
      <w:bookmarkStart w:id="883" w:name="_115._člen_(postopek_za_zaustavitev_"/>
      <w:bookmarkStart w:id="884" w:name="_116._člen_(posledice_odvzema_dovolj"/>
      <w:bookmarkStart w:id="885" w:name="člen1161"/>
      <w:bookmarkStart w:id="886" w:name="člen1162"/>
      <w:bookmarkStart w:id="887" w:name="_Toc461628425"/>
      <w:bookmarkStart w:id="888" w:name="_Toc461803230"/>
      <w:bookmarkStart w:id="889" w:name="_Toc461803572"/>
      <w:bookmarkStart w:id="890" w:name="_Toc461803876"/>
      <w:bookmarkStart w:id="891" w:name="_Toc462052660"/>
      <w:bookmarkStart w:id="892" w:name="_Toc462996265"/>
      <w:bookmarkStart w:id="893" w:name="_Toc461628426"/>
      <w:bookmarkStart w:id="894" w:name="_Toc461803231"/>
      <w:bookmarkStart w:id="895" w:name="_Toc461803573"/>
      <w:bookmarkStart w:id="896" w:name="_Toc461803877"/>
      <w:bookmarkStart w:id="897" w:name="_Toc462052661"/>
      <w:bookmarkStart w:id="898" w:name="_Toc462996266"/>
      <w:bookmarkStart w:id="899" w:name="člen11713"/>
      <w:bookmarkStart w:id="900" w:name="člen11714"/>
      <w:bookmarkStart w:id="901" w:name="člen1172"/>
      <w:bookmarkStart w:id="902" w:name="člen1173"/>
      <w:bookmarkStart w:id="903" w:name="člen1174"/>
      <w:bookmarkStart w:id="904" w:name="_FIZIČNO_VAROVANJE_JEDRSKIH_SNOVI_IN"/>
      <w:bookmarkStart w:id="905" w:name="_118._člen_"/>
      <w:bookmarkStart w:id="906" w:name="_119._člen_"/>
      <w:bookmarkStart w:id="907" w:name="_119._člen_(načrt_fizičnega_varovanj"/>
      <w:bookmarkStart w:id="908" w:name="_119._člen___(načrt_fizičnega_varova"/>
      <w:bookmarkStart w:id="909" w:name="člen1181"/>
      <w:bookmarkStart w:id="910" w:name="člen119"/>
      <w:bookmarkStart w:id="911" w:name="_120._člen_"/>
      <w:bookmarkStart w:id="912" w:name="_120._člen_(varnostno_preverjanje_os"/>
      <w:bookmarkStart w:id="913" w:name="člen1191"/>
      <w:bookmarkStart w:id="914" w:name="člen1192"/>
      <w:bookmarkStart w:id="915" w:name="člen1193"/>
      <w:bookmarkStart w:id="916" w:name="člen1194"/>
      <w:bookmarkStart w:id="917" w:name="člen12026"/>
      <w:bookmarkStart w:id="918" w:name="člen12027"/>
      <w:bookmarkStart w:id="919" w:name="člen12028"/>
      <w:bookmarkStart w:id="920" w:name="člen1204"/>
      <w:bookmarkStart w:id="921" w:name="člen1208"/>
      <w:bookmarkStart w:id="922" w:name="_Toc462996280"/>
      <w:bookmarkStart w:id="923" w:name="_Toc462996281"/>
      <w:bookmarkStart w:id="924" w:name="_NEŠIRJENJE_JEDRSKEGA_OROŽJA_IN_VARO"/>
      <w:bookmarkStart w:id="925" w:name="_121._člen_"/>
      <w:bookmarkStart w:id="926" w:name="člen1213"/>
      <w:bookmarkStart w:id="927" w:name="_122._člen_"/>
      <w:bookmarkStart w:id="928" w:name="člen1221"/>
      <w:bookmarkStart w:id="929" w:name="člen1217"/>
      <w:bookmarkStart w:id="930" w:name="člen1227"/>
      <w:bookmarkStart w:id="931" w:name="_123._člen_"/>
      <w:bookmarkStart w:id="932" w:name="_123._člen_(monitoring_radioaktivnos"/>
      <w:bookmarkStart w:id="933" w:name="_123._člen___(monitoring_radioaktivn"/>
      <w:bookmarkStart w:id="934" w:name="_Hlt36975869"/>
      <w:bookmarkStart w:id="935" w:name="člen123"/>
      <w:bookmarkStart w:id="936" w:name="člen1234"/>
      <w:bookmarkStart w:id="937" w:name="člen1235"/>
      <w:bookmarkStart w:id="938" w:name="_124._člen_"/>
      <w:bookmarkStart w:id="939" w:name="_124._člen_(obratovalni_monitoring_r"/>
      <w:bookmarkStart w:id="940" w:name="člen124"/>
      <w:bookmarkStart w:id="941" w:name="_Toc462996293"/>
      <w:bookmarkStart w:id="942" w:name="_Toc462996294"/>
      <w:bookmarkStart w:id="943" w:name="člen1242"/>
      <w:bookmarkStart w:id="944" w:name="člen1244"/>
      <w:bookmarkStart w:id="945" w:name="_SANACIJA_POSLEDIC_IZREDNEGA_DOGODKA"/>
      <w:bookmarkStart w:id="946" w:name="_125._člen_"/>
      <w:bookmarkStart w:id="947" w:name="člen125"/>
      <w:bookmarkStart w:id="948" w:name="člen1252"/>
      <w:bookmarkStart w:id="949" w:name="_Toc443483068"/>
      <w:bookmarkStart w:id="950" w:name="_Toc461628455"/>
      <w:bookmarkStart w:id="951" w:name="_Toc461803260"/>
      <w:bookmarkStart w:id="952" w:name="_Toc461803602"/>
      <w:bookmarkStart w:id="953" w:name="_Toc461803906"/>
      <w:bookmarkStart w:id="954" w:name="_Toc462052690"/>
      <w:bookmarkStart w:id="955" w:name="_Toc462996300"/>
      <w:bookmarkStart w:id="956" w:name="_126._člen_(subsidiarna"/>
      <w:bookmarkStart w:id="957" w:name="člen1261"/>
      <w:bookmarkStart w:id="958" w:name="_127._člen_"/>
      <w:bookmarkStart w:id="959" w:name="_POROČILO_O_VARSTVU_PRED_IONIZIRAJOČ"/>
      <w:bookmarkStart w:id="960" w:name="_128._člen_"/>
      <w:bookmarkStart w:id="961" w:name="člen1281"/>
      <w:bookmarkStart w:id="962" w:name="_Hlt71940097"/>
      <w:bookmarkStart w:id="963" w:name="člen1291"/>
      <w:bookmarkStart w:id="964" w:name="_Hlt71940082"/>
      <w:bookmarkStart w:id="965" w:name="_130._člen_(zbirke"/>
      <w:bookmarkStart w:id="966" w:name="_130._člen_(zbirke_podatkov)"/>
      <w:bookmarkStart w:id="967" w:name="člen130"/>
      <w:bookmarkStart w:id="968" w:name="člen1301"/>
      <w:bookmarkStart w:id="969" w:name="člen1302"/>
      <w:bookmarkStart w:id="970" w:name="_131._člen_"/>
      <w:bookmarkStart w:id="971" w:name="člen1311"/>
      <w:bookmarkStart w:id="972" w:name="člen1312"/>
      <w:bookmarkStart w:id="973" w:name="člen1313"/>
      <w:bookmarkStart w:id="974" w:name="člen1316"/>
      <w:bookmarkStart w:id="975" w:name="_Toc462996310"/>
      <w:bookmarkStart w:id="976" w:name="člen1323"/>
      <w:bookmarkStart w:id="977" w:name="člen1324"/>
      <w:bookmarkStart w:id="978" w:name="člen1325"/>
      <w:bookmarkStart w:id="979" w:name="člen1326"/>
      <w:bookmarkStart w:id="980" w:name="člen1327"/>
      <w:bookmarkStart w:id="981" w:name="člen1328"/>
      <w:bookmarkStart w:id="982" w:name="člen1329"/>
      <w:bookmarkStart w:id="983" w:name="člen13210"/>
      <w:bookmarkStart w:id="984" w:name="člen13211"/>
      <w:bookmarkStart w:id="985" w:name="člen13212"/>
      <w:bookmarkStart w:id="986" w:name="člen13213"/>
      <w:bookmarkStart w:id="987" w:name="člen13214"/>
      <w:bookmarkStart w:id="988" w:name="člen13215"/>
      <w:bookmarkStart w:id="989" w:name="člen13216"/>
      <w:bookmarkStart w:id="990" w:name="člen13217"/>
      <w:bookmarkStart w:id="991" w:name="člen13218"/>
      <w:bookmarkStart w:id="992" w:name="člen13219"/>
      <w:bookmarkStart w:id="993" w:name="člen13220"/>
      <w:bookmarkStart w:id="994" w:name="člen13221"/>
      <w:bookmarkStart w:id="995" w:name="člen13222"/>
      <w:bookmarkStart w:id="996" w:name="člen13223"/>
      <w:bookmarkStart w:id="997" w:name="člen13224"/>
      <w:bookmarkStart w:id="998" w:name="člen13225"/>
      <w:bookmarkStart w:id="999" w:name="člen13226"/>
      <w:bookmarkStart w:id="1000" w:name="člen13227"/>
      <w:bookmarkStart w:id="1001" w:name="člen13228"/>
      <w:bookmarkStart w:id="1002" w:name="člen13229"/>
      <w:bookmarkStart w:id="1003" w:name="člen13230"/>
      <w:bookmarkStart w:id="1004" w:name="člen13231"/>
      <w:bookmarkStart w:id="1005" w:name="člen13301"/>
      <w:bookmarkStart w:id="1006" w:name="člen13302"/>
      <w:bookmarkStart w:id="1007" w:name="člen13303"/>
      <w:bookmarkStart w:id="1008" w:name="člen13304"/>
      <w:bookmarkStart w:id="1009" w:name="člen13305"/>
      <w:bookmarkStart w:id="1010" w:name="člen13306"/>
      <w:bookmarkStart w:id="1011" w:name="člen13307"/>
      <w:bookmarkStart w:id="1012" w:name="člen13308"/>
      <w:bookmarkStart w:id="1013" w:name="člen13309"/>
      <w:bookmarkStart w:id="1014" w:name="člen13310"/>
      <w:bookmarkStart w:id="1015" w:name="člen13311"/>
      <w:bookmarkStart w:id="1016" w:name="člen13312"/>
      <w:bookmarkStart w:id="1017" w:name="člen13313"/>
      <w:bookmarkStart w:id="1018" w:name="člen13314"/>
      <w:bookmarkStart w:id="1019" w:name="člen13315"/>
      <w:bookmarkStart w:id="1020" w:name="člen13316"/>
      <w:bookmarkStart w:id="1021" w:name="člen13317"/>
      <w:bookmarkStart w:id="1022" w:name="člen13318"/>
      <w:bookmarkStart w:id="1023" w:name="člen13319"/>
      <w:bookmarkStart w:id="1024" w:name="člen13320"/>
      <w:bookmarkStart w:id="1025" w:name="člen13401"/>
      <w:bookmarkStart w:id="1026" w:name="_136._člen_"/>
      <w:bookmarkStart w:id="1027" w:name="člen13603"/>
      <w:bookmarkStart w:id="1028" w:name="_UPRAVNE_NALOGE_IN_INŠPEKCIJSKO_NADZ"/>
      <w:bookmarkStart w:id="1029" w:name="člen138"/>
      <w:bookmarkStart w:id="1030" w:name="člen1381"/>
      <w:bookmarkStart w:id="1031" w:name="URSJV"/>
      <w:bookmarkStart w:id="1032" w:name="člen1382"/>
      <w:bookmarkStart w:id="1033" w:name="URSVS"/>
      <w:bookmarkStart w:id="1034" w:name="člen1385"/>
      <w:bookmarkStart w:id="1035" w:name="_139._člen_"/>
      <w:bookmarkStart w:id="1036" w:name="ćlen139a"/>
      <w:bookmarkStart w:id="1037" w:name="_Toc461628482"/>
      <w:bookmarkStart w:id="1038" w:name="_Toc461803287"/>
      <w:bookmarkStart w:id="1039" w:name="_Toc461803629"/>
      <w:bookmarkStart w:id="1040" w:name="_Toc461803933"/>
      <w:bookmarkStart w:id="1041" w:name="_Toc462052717"/>
      <w:bookmarkStart w:id="1042" w:name="_Toc462996327"/>
      <w:bookmarkStart w:id="1043" w:name="_Toc461628483"/>
      <w:bookmarkStart w:id="1044" w:name="_Toc461803288"/>
      <w:bookmarkStart w:id="1045" w:name="_Toc461803630"/>
      <w:bookmarkStart w:id="1046" w:name="_Toc461803934"/>
      <w:bookmarkStart w:id="1047" w:name="_Toc462052718"/>
      <w:bookmarkStart w:id="1048" w:name="_Toc462996328"/>
      <w:bookmarkStart w:id="1049" w:name="ćlen1404"/>
      <w:bookmarkStart w:id="1050" w:name="_Toc443483099"/>
      <w:bookmarkStart w:id="1051" w:name="_Toc461628487"/>
      <w:bookmarkStart w:id="1052" w:name="_Toc461803292"/>
      <w:bookmarkStart w:id="1053" w:name="_Toc461803634"/>
      <w:bookmarkStart w:id="1054" w:name="_Toc461803938"/>
      <w:bookmarkStart w:id="1055" w:name="_Toc462052722"/>
      <w:bookmarkStart w:id="1056" w:name="_Toc462996332"/>
      <w:bookmarkStart w:id="1057" w:name="_141._člen_(predpisi_vlade)"/>
      <w:bookmarkStart w:id="1058" w:name="_143._člen_"/>
      <w:bookmarkStart w:id="1059" w:name="_143._člen_(prenehanje_veljavnosti_i"/>
      <w:bookmarkStart w:id="1060" w:name="_Toc443483103"/>
      <w:bookmarkStart w:id="1061" w:name="_Toc461628491"/>
      <w:bookmarkStart w:id="1062" w:name="_Toc461803296"/>
      <w:bookmarkStart w:id="1063" w:name="_Toc461803638"/>
      <w:bookmarkStart w:id="1064" w:name="_Toc461803942"/>
      <w:bookmarkStart w:id="1065" w:name="_Toc462052726"/>
      <w:bookmarkStart w:id="1066" w:name="_Toc462996336"/>
      <w:bookmarkStart w:id="1067" w:name="_Toc443483104"/>
      <w:bookmarkStart w:id="1068" w:name="_Toc461628492"/>
      <w:bookmarkStart w:id="1069" w:name="_Toc461803297"/>
      <w:bookmarkStart w:id="1070" w:name="_Toc461803639"/>
      <w:bookmarkStart w:id="1071" w:name="_Toc461803943"/>
      <w:bookmarkStart w:id="1072" w:name="_Toc462052727"/>
      <w:bookmarkStart w:id="1073" w:name="_Toc462996337"/>
      <w:bookmarkStart w:id="1074" w:name="_145._člen_(začetek_veljavnosti)"/>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D461C6" w:rsidRPr="00770830" w:rsidRDefault="00D461C6" w:rsidP="00D461C6">
      <w:pPr>
        <w:pStyle w:val="Telobesedila2"/>
        <w:jc w:val="center"/>
        <w:rPr>
          <w:rFonts w:cs="Arial"/>
          <w:b/>
          <w:sz w:val="24"/>
        </w:rPr>
      </w:pPr>
      <w:r w:rsidRPr="00770830">
        <w:rPr>
          <w:rFonts w:cs="Arial"/>
          <w:b/>
          <w:sz w:val="24"/>
        </w:rPr>
        <w:t>ZAKON</w:t>
      </w:r>
    </w:p>
    <w:p w:rsidR="00D461C6" w:rsidRPr="00770830" w:rsidRDefault="00D461C6" w:rsidP="00D461C6">
      <w:pPr>
        <w:pStyle w:val="Telobesedila2"/>
        <w:jc w:val="center"/>
        <w:rPr>
          <w:rFonts w:cs="Arial"/>
          <w:b/>
          <w:sz w:val="24"/>
        </w:rPr>
      </w:pPr>
      <w:r w:rsidRPr="00770830">
        <w:rPr>
          <w:rFonts w:cs="Arial"/>
          <w:b/>
          <w:sz w:val="24"/>
        </w:rPr>
        <w:t>O VARSTVU PRED IONIZIRAJOČIMI SEVANJI IN JEDRSKI VARNOSTI</w:t>
      </w:r>
    </w:p>
    <w:p w:rsidR="00D461C6"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num" w:pos="-5442"/>
          <w:tab w:val="left" w:pos="-1985"/>
        </w:tabs>
        <w:spacing w:before="0"/>
        <w:jc w:val="center"/>
        <w:rPr>
          <w:rFonts w:cs="Arial"/>
          <w:sz w:val="20"/>
        </w:rPr>
      </w:pPr>
      <w:bookmarkStart w:id="1075" w:name="_Toc85617457"/>
      <w:bookmarkStart w:id="1076" w:name="_Toc193173396"/>
      <w:bookmarkStart w:id="1077" w:name="_Toc255895784"/>
      <w:bookmarkStart w:id="1078" w:name="_Ref427744106"/>
      <w:bookmarkStart w:id="1079" w:name="_Toc471733360"/>
      <w:r w:rsidRPr="00AF7DE5">
        <w:rPr>
          <w:rFonts w:cs="Arial"/>
          <w:sz w:val="20"/>
        </w:rPr>
        <w:t>SPLOŠNE DOLOČBE</w:t>
      </w:r>
      <w:bookmarkEnd w:id="1075"/>
      <w:bookmarkEnd w:id="1076"/>
      <w:bookmarkEnd w:id="1077"/>
      <w:bookmarkEnd w:id="1078"/>
      <w:bookmarkEnd w:id="1079"/>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080" w:name="_Toc85617458"/>
      <w:bookmarkStart w:id="1081" w:name="_Toc193173397"/>
      <w:bookmarkStart w:id="1082" w:name="_Toc255895785"/>
      <w:bookmarkStart w:id="1083" w:name="_Ref441661667"/>
      <w:bookmarkStart w:id="1084" w:name="_Ref443151180"/>
      <w:bookmarkStart w:id="1085" w:name="_Ref443151503"/>
      <w:bookmarkStart w:id="1086" w:name="_Ref428453081"/>
      <w:bookmarkStart w:id="1087" w:name="_Ref428519858"/>
      <w:bookmarkStart w:id="1088" w:name="_Ref443078306"/>
      <w:bookmarkStart w:id="1089" w:name="_Toc471733361"/>
      <w:r w:rsidRPr="00AF7DE5">
        <w:rPr>
          <w:rFonts w:cs="Arial"/>
          <w:bCs/>
          <w:sz w:val="20"/>
        </w:rPr>
        <w:t>člen</w:t>
      </w:r>
      <w:r w:rsidRPr="00AF7DE5">
        <w:rPr>
          <w:rFonts w:cs="Arial"/>
          <w:bCs/>
          <w:sz w:val="20"/>
        </w:rPr>
        <w:br/>
        <w:t>(namen in vsebina zakona)</w:t>
      </w:r>
      <w:bookmarkEnd w:id="1080"/>
      <w:bookmarkEnd w:id="1081"/>
      <w:bookmarkEnd w:id="1082"/>
      <w:bookmarkEnd w:id="1083"/>
      <w:bookmarkEnd w:id="1084"/>
      <w:bookmarkEnd w:id="1085"/>
      <w:bookmarkEnd w:id="1086"/>
      <w:bookmarkEnd w:id="1087"/>
      <w:bookmarkEnd w:id="1088"/>
      <w:bookmarkEnd w:id="1089"/>
    </w:p>
    <w:p w:rsidR="00D461C6" w:rsidRPr="00AF7DE5" w:rsidRDefault="00D461C6" w:rsidP="00D461C6">
      <w:pPr>
        <w:widowControl/>
        <w:numPr>
          <w:ilvl w:val="0"/>
          <w:numId w:val="9"/>
        </w:numPr>
        <w:spacing w:after="120"/>
        <w:rPr>
          <w:rFonts w:cs="Arial"/>
          <w:sz w:val="20"/>
        </w:rPr>
      </w:pPr>
      <w:bookmarkStart w:id="1090" w:name="_Ref428454134"/>
      <w:r w:rsidRPr="00AF7DE5">
        <w:rPr>
          <w:rFonts w:cs="Arial"/>
          <w:sz w:val="20"/>
        </w:rPr>
        <w:t xml:space="preserve">Ta zakon ureja varstvo pred ionizirajočimi sevanji, </w:t>
      </w:r>
      <w:r w:rsidRPr="00DA22B0">
        <w:rPr>
          <w:rFonts w:cs="Arial"/>
          <w:sz w:val="20"/>
        </w:rPr>
        <w:t>da se</w:t>
      </w:r>
      <w:r w:rsidRPr="00AF7DE5">
        <w:rPr>
          <w:rFonts w:cs="Arial"/>
          <w:sz w:val="20"/>
        </w:rPr>
        <w:t xml:space="preserve"> </w:t>
      </w:r>
      <w:r>
        <w:rPr>
          <w:rFonts w:cs="Arial"/>
          <w:sz w:val="20"/>
        </w:rPr>
        <w:t xml:space="preserve">kar najbolj </w:t>
      </w:r>
      <w:r w:rsidRPr="00AF7DE5">
        <w:rPr>
          <w:rFonts w:cs="Arial"/>
          <w:sz w:val="20"/>
        </w:rPr>
        <w:t>zmanjša</w:t>
      </w:r>
      <w:r>
        <w:rPr>
          <w:rFonts w:cs="Arial"/>
          <w:sz w:val="20"/>
        </w:rPr>
        <w:t>ta</w:t>
      </w:r>
      <w:r w:rsidRPr="00AF7DE5">
        <w:rPr>
          <w:rFonts w:cs="Arial"/>
          <w:sz w:val="20"/>
        </w:rPr>
        <w:t xml:space="preserve"> škoda za zdravje ljudi zaradi izpostavljenosti ionizirajočim sevanjem in radioaktivna kontaminacija življenjskega </w:t>
      </w:r>
      <w:r w:rsidRPr="00DA22B0">
        <w:rPr>
          <w:rFonts w:cs="Arial"/>
          <w:sz w:val="20"/>
        </w:rPr>
        <w:t xml:space="preserve">okolja ter </w:t>
      </w:r>
      <w:r>
        <w:rPr>
          <w:rFonts w:cs="Arial"/>
          <w:sz w:val="20"/>
        </w:rPr>
        <w:t xml:space="preserve">da </w:t>
      </w:r>
      <w:r w:rsidRPr="00DA22B0">
        <w:rPr>
          <w:rFonts w:cs="Arial"/>
          <w:sz w:val="20"/>
        </w:rPr>
        <w:t>se</w:t>
      </w:r>
      <w:r w:rsidRPr="00AF7DE5">
        <w:rPr>
          <w:rFonts w:cs="Arial"/>
          <w:sz w:val="20"/>
        </w:rPr>
        <w:t xml:space="preserve"> hkrati omogoči</w:t>
      </w:r>
      <w:r>
        <w:rPr>
          <w:rFonts w:cs="Arial"/>
          <w:sz w:val="20"/>
        </w:rPr>
        <w:t>jo</w:t>
      </w:r>
      <w:r w:rsidRPr="00AF7DE5">
        <w:rPr>
          <w:rFonts w:cs="Arial"/>
          <w:sz w:val="20"/>
        </w:rPr>
        <w:t xml:space="preserve"> razvoj, proizvodnja in uporaba virov sevanj in izvajanje sevalnih dejavnosti. Za vir sevanja, ki je namenjen pridobivanju jedrske energije, zakon ureja izvajanje ukrepov jedrske in sevalne varnosti</w:t>
      </w:r>
      <w:r>
        <w:rPr>
          <w:rFonts w:cs="Arial"/>
          <w:sz w:val="20"/>
        </w:rPr>
        <w:t>,</w:t>
      </w:r>
      <w:r w:rsidRPr="00AF7DE5">
        <w:rPr>
          <w:rFonts w:cs="Arial"/>
          <w:sz w:val="20"/>
        </w:rPr>
        <w:t xml:space="preserve"> če gre za uporabo jedrskega blaga,</w:t>
      </w:r>
      <w:r>
        <w:rPr>
          <w:rFonts w:cs="Arial"/>
          <w:sz w:val="20"/>
        </w:rPr>
        <w:t xml:space="preserve"> pa </w:t>
      </w:r>
      <w:r w:rsidRPr="00AF7DE5">
        <w:rPr>
          <w:rFonts w:cs="Arial"/>
          <w:sz w:val="20"/>
        </w:rPr>
        <w:t>tudi posebnih ukrepov varovanja.</w:t>
      </w:r>
    </w:p>
    <w:p w:rsidR="00D461C6" w:rsidRPr="00D461C6" w:rsidRDefault="00D461C6" w:rsidP="00D461C6">
      <w:pPr>
        <w:widowControl/>
        <w:numPr>
          <w:ilvl w:val="0"/>
          <w:numId w:val="9"/>
        </w:numPr>
        <w:spacing w:after="120"/>
        <w:rPr>
          <w:rFonts w:cs="Arial"/>
          <w:sz w:val="20"/>
        </w:rPr>
      </w:pPr>
      <w:r w:rsidRPr="00AF7DE5">
        <w:rPr>
          <w:rFonts w:cs="Arial"/>
          <w:sz w:val="20"/>
        </w:rPr>
        <w:t>Ta zakon določa pristojnosti organa, pristojnega za jedrsko varnost, organa, pristojnega za varstvo pred sevanji, ministrstva, pristojnega za notranje zadeve</w:t>
      </w:r>
      <w:r>
        <w:rPr>
          <w:rFonts w:cs="Arial"/>
          <w:sz w:val="20"/>
        </w:rPr>
        <w:t>,</w:t>
      </w:r>
      <w:r w:rsidRPr="00AF7DE5">
        <w:rPr>
          <w:rFonts w:cs="Arial"/>
          <w:sz w:val="20"/>
        </w:rPr>
        <w:t xml:space="preserve"> in inšpektorata, pristojnega za notranje zadeve, za izvajanje določb </w:t>
      </w:r>
      <w:r>
        <w:rPr>
          <w:rFonts w:cs="Arial"/>
          <w:sz w:val="20"/>
        </w:rPr>
        <w:t>in</w:t>
      </w:r>
      <w:r w:rsidRPr="00AF7DE5">
        <w:rPr>
          <w:rFonts w:cs="Arial"/>
          <w:sz w:val="20"/>
        </w:rPr>
        <w:t xml:space="preserve"> nadzor po tem zakonu, vključno s</w:t>
      </w:r>
      <w:r>
        <w:rPr>
          <w:rFonts w:cs="Arial"/>
          <w:sz w:val="20"/>
        </w:rPr>
        <w:t> </w:t>
      </w:r>
      <w:r w:rsidRPr="00AF7DE5">
        <w:rPr>
          <w:rFonts w:cs="Arial"/>
          <w:sz w:val="20"/>
        </w:rPr>
        <w:t xml:space="preserve">pristojnostmi inšpektorjev za inšpekcijski nadzor nad </w:t>
      </w:r>
      <w:r w:rsidRPr="00D461C6">
        <w:rPr>
          <w:rFonts w:cs="Arial"/>
          <w:sz w:val="20"/>
        </w:rPr>
        <w:t>izvajanjem tega zakona.</w:t>
      </w:r>
      <w:bookmarkEnd w:id="1090"/>
    </w:p>
    <w:p w:rsidR="00D461C6" w:rsidRPr="00D461C6" w:rsidRDefault="00D461C6" w:rsidP="00D461C6">
      <w:pPr>
        <w:widowControl/>
        <w:numPr>
          <w:ilvl w:val="0"/>
          <w:numId w:val="9"/>
        </w:numPr>
        <w:spacing w:after="120"/>
        <w:rPr>
          <w:rFonts w:cs="Arial"/>
          <w:sz w:val="20"/>
        </w:rPr>
      </w:pPr>
      <w:r w:rsidRPr="00D461C6">
        <w:rPr>
          <w:rFonts w:cs="Arial"/>
          <w:sz w:val="20"/>
        </w:rPr>
        <w:t>S tem zakonom se v pravni red prenašajo Direktiva Sveta 2013/59/Euratom z dne 5. decembra 2013 o določitvi temeljnih varnostnih standardov za varstvo pred nevarnostmi zaradi ionizirajočega sevanja in o razveljavitvi direktiv 89/618/Euratom, 90/641/Euratom, 96/29/Euratom, 97/43/Euratom in 2003/122/Euratom (UL L št. 13 z dne 17. 1. 2014, str. 1), zadnjič popravljena s Popravkom Direktive Sveta 2013/59/Euratom z dne 5. decembra 2013 o določitvi temeljnih varnostnih standardov za varstvo pred nevarnostmi zaradi ionizirajočega sevanja in o razveljavitvi direktiv 89/618/Euratom, 90/641/Euratom, 96/29/Euratom, 97/43/Euratom in 2003/122/Euratom (UL L 72, 17.3.2016, str. 69), (v nadaljnjem besedilu Direktiva 2013/59/Euratom), Direktiva Sveta 2009/71/Euratom z dne 25. junija 2009 o vzpostavitvi okvira Skupnosti za jedrsko varnost jedrskih objektov (UL L št. 172 z dne 2. 7. 2009, str. 18), zadnjič spremenjena z Direktivo Sveta 2014/87/Euratom z dne 8. julija 2014 o spremembi Direktive 2009/71/Euratom o vzpostavitvi okvira Skupnosti za jedrsko varnost jedrskih objektov (UL L št. 219 z dne 25. 7. 2014, str. 42; v nadaljnjem besedilu Direktiva 2014/87/Euratom), (v nadaljnjem besedilu Direktiva 2009/71/Eurartom), Direktiva Sveta 2011/70/Euratom z dne 19. julija 2011 o vzpostavitvi okvira Skupnosti za odgovorno in varno ravnanje z izrabljenim gorivom in radioaktivnimi odpadki (UL L št. 119 z dne 2. 8. 2011, str. 48; v nadaljnjem besedilu Direktiva 2011/70/Euratom) ter Direktiva Sveta 2006/117/Euratom z dne 20. novembra 2006 o nadzorovanju in kontroli pošiljk radioaktivnih odpadkov in izrabljenega jedrskega goriva (UL L št. 337 z dne 5. 12. 2006, str. 21; v nadaljnjem besedilu Direktiva 2006/117/Euratom).</w:t>
      </w:r>
    </w:p>
    <w:p w:rsidR="00D461C6" w:rsidRPr="00D461C6" w:rsidRDefault="00D461C6" w:rsidP="00D461C6">
      <w:pPr>
        <w:pStyle w:val="Naslov2"/>
        <w:widowControl/>
        <w:numPr>
          <w:ilvl w:val="0"/>
          <w:numId w:val="141"/>
        </w:numPr>
        <w:tabs>
          <w:tab w:val="clear" w:pos="567"/>
          <w:tab w:val="left" w:pos="284"/>
          <w:tab w:val="num" w:pos="900"/>
          <w:tab w:val="num" w:pos="5606"/>
        </w:tabs>
        <w:spacing w:after="240"/>
        <w:ind w:left="0" w:firstLine="0"/>
        <w:jc w:val="center"/>
        <w:rPr>
          <w:rFonts w:cs="Arial"/>
          <w:bCs/>
          <w:sz w:val="20"/>
        </w:rPr>
      </w:pPr>
      <w:bookmarkStart w:id="1091" w:name="_Toc138564566"/>
      <w:bookmarkStart w:id="1092" w:name="_Toc157591000"/>
      <w:bookmarkStart w:id="1093" w:name="_Toc211416736"/>
      <w:bookmarkStart w:id="1094" w:name="_Toc241990615"/>
      <w:bookmarkStart w:id="1095" w:name="_Toc308176537"/>
      <w:bookmarkStart w:id="1096" w:name="_Toc471733362"/>
      <w:bookmarkStart w:id="1097" w:name="_Toc51130724"/>
      <w:r w:rsidRPr="00D461C6">
        <w:rPr>
          <w:rFonts w:cs="Arial"/>
          <w:bCs/>
          <w:sz w:val="20"/>
        </w:rPr>
        <w:t>člen</w:t>
      </w:r>
      <w:r w:rsidRPr="00D461C6">
        <w:rPr>
          <w:rFonts w:cs="Arial"/>
          <w:bCs/>
          <w:sz w:val="20"/>
        </w:rPr>
        <w:br/>
        <w:t>(izključitev uporabe)</w:t>
      </w:r>
      <w:bookmarkEnd w:id="1091"/>
      <w:bookmarkEnd w:id="1092"/>
      <w:bookmarkEnd w:id="1093"/>
      <w:bookmarkEnd w:id="1094"/>
      <w:bookmarkEnd w:id="1095"/>
      <w:bookmarkEnd w:id="1096"/>
    </w:p>
    <w:bookmarkEnd w:id="1097"/>
    <w:p w:rsidR="00D461C6" w:rsidRPr="00D461C6" w:rsidRDefault="00D461C6" w:rsidP="00D461C6">
      <w:pPr>
        <w:widowControl/>
        <w:numPr>
          <w:ilvl w:val="0"/>
          <w:numId w:val="99"/>
        </w:numPr>
        <w:tabs>
          <w:tab w:val="clear" w:pos="420"/>
          <w:tab w:val="num" w:pos="-3270"/>
        </w:tabs>
        <w:spacing w:after="120"/>
        <w:rPr>
          <w:rFonts w:cs="Arial"/>
          <w:sz w:val="20"/>
        </w:rPr>
      </w:pPr>
      <w:r w:rsidRPr="00D461C6">
        <w:rPr>
          <w:rFonts w:cs="Arial"/>
          <w:sz w:val="20"/>
        </w:rPr>
        <w:t>Določbe tega zakona, ki se nanašajo na vsebnost radioaktivnih snovi, se ne uporabljajo za živila in njihove sestavine, za katere vsebnost določajo predpisi o zdravstveni ustreznosti živil.</w:t>
      </w:r>
    </w:p>
    <w:p w:rsidR="00D461C6" w:rsidRPr="00D461C6" w:rsidRDefault="00D461C6" w:rsidP="00D461C6">
      <w:pPr>
        <w:widowControl/>
        <w:numPr>
          <w:ilvl w:val="0"/>
          <w:numId w:val="99"/>
        </w:numPr>
        <w:tabs>
          <w:tab w:val="clear" w:pos="420"/>
          <w:tab w:val="num" w:pos="-3270"/>
        </w:tabs>
        <w:spacing w:after="120"/>
        <w:rPr>
          <w:rFonts w:cs="Arial"/>
          <w:sz w:val="20"/>
        </w:rPr>
      </w:pPr>
      <w:r w:rsidRPr="00D461C6">
        <w:rPr>
          <w:rFonts w:cs="Arial"/>
          <w:sz w:val="20"/>
        </w:rPr>
        <w:t>Določbe tega zakona se ne uporabljajo za vnos iz držav članic Evropske unije (v nadaljnjem besedilu: EU), iznos vanje, uvoz in izvoz zdravil, za katera je to urejeno s predpisi, ki urejajo ravnanje z zdravili in medicinskimi pripomočki.</w:t>
      </w:r>
    </w:p>
    <w:p w:rsidR="00D461C6" w:rsidRPr="00D461C6" w:rsidRDefault="00D461C6" w:rsidP="00D461C6">
      <w:pPr>
        <w:widowControl/>
        <w:numPr>
          <w:ilvl w:val="0"/>
          <w:numId w:val="99"/>
        </w:numPr>
        <w:tabs>
          <w:tab w:val="clear" w:pos="420"/>
          <w:tab w:val="num" w:pos="-3270"/>
        </w:tabs>
        <w:spacing w:after="120"/>
        <w:rPr>
          <w:rFonts w:cs="Arial"/>
          <w:sz w:val="20"/>
        </w:rPr>
      </w:pPr>
      <w:r w:rsidRPr="00D461C6">
        <w:rPr>
          <w:rFonts w:cs="Arial"/>
          <w:sz w:val="20"/>
        </w:rPr>
        <w:t>Določbe tega zakona se glede varstva ljudi pred ionizirajočimi sevanji ne uporabljajo za izpostavljenost:</w:t>
      </w:r>
    </w:p>
    <w:p w:rsidR="00D461C6" w:rsidRPr="00D461C6" w:rsidRDefault="00D461C6" w:rsidP="00D461C6">
      <w:pPr>
        <w:widowControl/>
        <w:numPr>
          <w:ilvl w:val="0"/>
          <w:numId w:val="243"/>
        </w:numPr>
        <w:spacing w:after="120"/>
        <w:rPr>
          <w:rFonts w:cs="Arial"/>
          <w:sz w:val="20"/>
        </w:rPr>
      </w:pPr>
      <w:r w:rsidRPr="00D461C6">
        <w:rPr>
          <w:rFonts w:cs="Arial"/>
          <w:sz w:val="20"/>
        </w:rPr>
        <w:t>naravnemu sevanju, kot so obsevanost zaradi radionuklidov, ki jih vsebuje človeško telo, in izpostavljenost kozmičnemu sevanju na površini zemeljske skorje;</w:t>
      </w:r>
    </w:p>
    <w:p w:rsidR="00D461C6" w:rsidRPr="00D461C6" w:rsidRDefault="00D461C6" w:rsidP="00D461C6">
      <w:pPr>
        <w:widowControl/>
        <w:numPr>
          <w:ilvl w:val="0"/>
          <w:numId w:val="243"/>
        </w:numPr>
        <w:spacing w:after="120"/>
        <w:rPr>
          <w:rFonts w:cs="Arial"/>
          <w:sz w:val="20"/>
        </w:rPr>
      </w:pPr>
      <w:r w:rsidRPr="00D461C6">
        <w:rPr>
          <w:rFonts w:cs="Arial"/>
          <w:sz w:val="20"/>
        </w:rPr>
        <w:lastRenderedPageBreak/>
        <w:t>posameznikov iz prebivalstva ali delavcev kozmičnemu sevanju med letom ali v vesolju, razen če gre za izpostavljenost letalske ali vesoljske posadke;</w:t>
      </w:r>
    </w:p>
    <w:p w:rsidR="00D461C6" w:rsidRPr="00D461C6" w:rsidRDefault="00D461C6" w:rsidP="00D461C6">
      <w:pPr>
        <w:widowControl/>
        <w:numPr>
          <w:ilvl w:val="0"/>
          <w:numId w:val="243"/>
        </w:numPr>
        <w:spacing w:after="120"/>
        <w:rPr>
          <w:rFonts w:cs="Arial"/>
          <w:sz w:val="20"/>
        </w:rPr>
      </w:pPr>
      <w:r w:rsidRPr="00D461C6">
        <w:rPr>
          <w:rFonts w:cs="Arial"/>
          <w:sz w:val="20"/>
        </w:rPr>
        <w:t>na površju tal kot posledici prisotnosti radionuklidov, ki so v nedotaknjeni zemeljski skorji.</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098" w:name="_Toc85617460"/>
      <w:bookmarkStart w:id="1099" w:name="_Toc193173399"/>
      <w:bookmarkStart w:id="1100" w:name="_Toc255895787"/>
      <w:bookmarkStart w:id="1101" w:name="_Toc471733363"/>
      <w:r w:rsidRPr="00D461C6">
        <w:rPr>
          <w:rFonts w:cs="Arial"/>
          <w:bCs/>
          <w:sz w:val="20"/>
        </w:rPr>
        <w:t>člen</w:t>
      </w:r>
      <w:r w:rsidRPr="00D461C6">
        <w:rPr>
          <w:rFonts w:cs="Arial"/>
          <w:bCs/>
          <w:sz w:val="20"/>
        </w:rPr>
        <w:br/>
        <w:t>(izrazi)</w:t>
      </w:r>
      <w:bookmarkEnd w:id="1098"/>
      <w:bookmarkEnd w:id="1099"/>
      <w:bookmarkEnd w:id="1100"/>
      <w:bookmarkEnd w:id="1101"/>
    </w:p>
    <w:p w:rsidR="00D461C6" w:rsidRPr="00D461C6" w:rsidRDefault="00D461C6" w:rsidP="00D461C6">
      <w:pPr>
        <w:widowControl/>
        <w:numPr>
          <w:ilvl w:val="0"/>
          <w:numId w:val="251"/>
        </w:numPr>
        <w:spacing w:after="120"/>
        <w:rPr>
          <w:rFonts w:cs="Arial"/>
          <w:sz w:val="20"/>
        </w:rPr>
      </w:pPr>
      <w:r w:rsidRPr="00D461C6">
        <w:rPr>
          <w:rFonts w:cs="Arial"/>
          <w:sz w:val="20"/>
        </w:rPr>
        <w:t>Izrazi, uporabljeni v tem zakonu, imajo ta pomen:</w:t>
      </w:r>
    </w:p>
    <w:p w:rsidR="00D461C6" w:rsidRPr="00D461C6" w:rsidRDefault="00D461C6" w:rsidP="00D461C6">
      <w:pPr>
        <w:pStyle w:val="AlinejeSt"/>
        <w:numPr>
          <w:ilvl w:val="0"/>
          <w:numId w:val="102"/>
        </w:numPr>
        <w:tabs>
          <w:tab w:val="clear" w:pos="3621"/>
          <w:tab w:val="num" w:pos="-6951"/>
        </w:tabs>
        <w:ind w:left="360"/>
        <w:rPr>
          <w:rFonts w:ascii="Arial" w:hAnsi="Arial" w:cs="Arial"/>
          <w:sz w:val="20"/>
        </w:rPr>
      </w:pPr>
      <w:r w:rsidRPr="00D461C6">
        <w:rPr>
          <w:rFonts w:ascii="Arial" w:hAnsi="Arial" w:cs="Arial"/>
          <w:b/>
          <w:sz w:val="20"/>
        </w:rPr>
        <w:fldChar w:fldCharType="begin"/>
      </w:r>
      <w:r w:rsidRPr="00D461C6">
        <w:rPr>
          <w:rFonts w:ascii="Arial" w:hAnsi="Arial" w:cs="Arial"/>
          <w:b/>
          <w:sz w:val="20"/>
        </w:rPr>
        <w:fldChar w:fldCharType="end"/>
      </w:r>
      <w:r w:rsidRPr="00D461C6">
        <w:rPr>
          <w:rFonts w:ascii="Arial" w:hAnsi="Arial" w:cs="Arial"/>
          <w:b/>
          <w:sz w:val="20"/>
        </w:rPr>
        <w:t>Aktivnost</w:t>
      </w:r>
      <w:r w:rsidRPr="00D461C6">
        <w:rPr>
          <w:rFonts w:ascii="Arial" w:hAnsi="Arial" w:cs="Arial"/>
          <w:sz w:val="20"/>
        </w:rPr>
        <w:t xml:space="preserve"> je aktivnost danega števila radionuklidov v izbranem energijskem stanju ob določenem času in je določena kot količnik A = dN/dt, pri čemer je dN pričakovano število spontanih jedrskih prehodov iz tega energijskega stanja v časovnem intervalu dt. Enota za aktivnost je bekerel.</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Čezmerna izpostavljenost</w:t>
      </w:r>
      <w:r w:rsidRPr="00D461C6">
        <w:rPr>
          <w:rFonts w:ascii="Arial" w:hAnsi="Arial" w:cs="Arial"/>
          <w:b/>
          <w:sz w:val="20"/>
        </w:rPr>
        <w:fldChar w:fldCharType="begin"/>
      </w:r>
      <w:r w:rsidRPr="00D461C6">
        <w:rPr>
          <w:rFonts w:ascii="Arial" w:hAnsi="Arial" w:cs="Arial"/>
          <w:sz w:val="20"/>
        </w:rPr>
        <w:instrText>xe "Čezmerna izpostavljenost"</w:instrText>
      </w:r>
      <w:r w:rsidRPr="00D461C6">
        <w:rPr>
          <w:rFonts w:ascii="Arial" w:hAnsi="Arial" w:cs="Arial"/>
          <w:b/>
          <w:sz w:val="20"/>
        </w:rPr>
        <w:fldChar w:fldCharType="end"/>
      </w:r>
      <w:r w:rsidRPr="00D461C6">
        <w:rPr>
          <w:rFonts w:ascii="Arial" w:hAnsi="Arial" w:cs="Arial"/>
          <w:sz w:val="20"/>
        </w:rPr>
        <w:t xml:space="preserve"> je izpostavljenost ionizirajočim sevanjem, ki povzroči preseganje predpisanih mejnih doz za posameznike ali prebivalstvo ali mejnih aktivnosti ali koncentracij </w:t>
      </w:r>
      <w:bookmarkStart w:id="1102" w:name="_Hlt36955516"/>
      <w:r w:rsidRPr="00D461C6">
        <w:rPr>
          <w:rFonts w:ascii="Arial" w:hAnsi="Arial" w:cs="Arial"/>
          <w:sz w:val="20"/>
        </w:rPr>
        <w:t>aktivnost</w:t>
      </w:r>
      <w:bookmarkEnd w:id="1102"/>
      <w:r w:rsidRPr="00D461C6">
        <w:rPr>
          <w:rFonts w:ascii="Arial" w:hAnsi="Arial" w:cs="Arial"/>
          <w:sz w:val="20"/>
        </w:rPr>
        <w:t>i za zrak, vodo, tla, živila, krmo in druge izdelke ali materiale.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Dekontaminacija</w:t>
      </w:r>
      <w:r w:rsidRPr="00D461C6">
        <w:rPr>
          <w:rFonts w:ascii="Arial" w:hAnsi="Arial" w:cs="Arial"/>
          <w:b/>
          <w:sz w:val="20"/>
        </w:rPr>
        <w:fldChar w:fldCharType="begin"/>
      </w:r>
      <w:r w:rsidRPr="00D461C6">
        <w:rPr>
          <w:rFonts w:ascii="Arial" w:hAnsi="Arial" w:cs="Arial"/>
          <w:sz w:val="20"/>
        </w:rPr>
        <w:instrText>xe "Dekontaminacija"</w:instrText>
      </w:r>
      <w:r w:rsidRPr="00D461C6">
        <w:rPr>
          <w:rFonts w:ascii="Arial" w:hAnsi="Arial" w:cs="Arial"/>
          <w:b/>
          <w:sz w:val="20"/>
        </w:rPr>
        <w:fldChar w:fldCharType="end"/>
      </w:r>
      <w:r w:rsidRPr="00D461C6">
        <w:rPr>
          <w:rFonts w:ascii="Arial" w:hAnsi="Arial" w:cs="Arial"/>
          <w:sz w:val="20"/>
        </w:rPr>
        <w:t xml:space="preserve"> je zmanjšanje ali odstranjevanje radioaktivnih snovi iz posameznih delov življenjskega okolja, ljudi, obleke, opreme in predmetov.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Diagnostične referenčne ravni</w:t>
      </w:r>
      <w:r w:rsidRPr="00D461C6">
        <w:rPr>
          <w:rFonts w:ascii="Arial" w:hAnsi="Arial" w:cs="Arial"/>
          <w:b/>
          <w:sz w:val="20"/>
        </w:rPr>
        <w:fldChar w:fldCharType="begin"/>
      </w:r>
      <w:r w:rsidRPr="00D461C6">
        <w:rPr>
          <w:rFonts w:ascii="Arial" w:hAnsi="Arial" w:cs="Arial"/>
          <w:b/>
          <w:sz w:val="20"/>
        </w:rPr>
        <w:instrText>xe "Diagnostični referenčni nivoji"</w:instrText>
      </w:r>
      <w:r w:rsidRPr="00D461C6">
        <w:rPr>
          <w:rFonts w:ascii="Arial" w:hAnsi="Arial" w:cs="Arial"/>
          <w:b/>
          <w:sz w:val="20"/>
        </w:rPr>
        <w:fldChar w:fldCharType="end"/>
      </w:r>
      <w:r w:rsidRPr="00D461C6">
        <w:rPr>
          <w:rFonts w:ascii="Arial" w:hAnsi="Arial" w:cs="Arial"/>
          <w:b/>
          <w:sz w:val="20"/>
        </w:rPr>
        <w:t xml:space="preserve"> </w:t>
      </w:r>
      <w:r w:rsidRPr="00D461C6">
        <w:rPr>
          <w:rFonts w:ascii="Arial" w:hAnsi="Arial" w:cs="Arial"/>
          <w:sz w:val="20"/>
        </w:rPr>
        <w:t xml:space="preserve">so vrednosti dozimetričnih količin ionizirajočih sevanj ali </w:t>
      </w:r>
      <w:hyperlink w:anchor="člen0301" w:history="1">
        <w:r w:rsidRPr="00D461C6">
          <w:rPr>
            <w:rFonts w:ascii="Arial" w:hAnsi="Arial" w:cs="Arial"/>
            <w:sz w:val="20"/>
          </w:rPr>
          <w:t>aktiv</w:t>
        </w:r>
        <w:bookmarkStart w:id="1103" w:name="_Hlt37034876"/>
        <w:r w:rsidRPr="00D461C6">
          <w:rPr>
            <w:rFonts w:ascii="Arial" w:hAnsi="Arial" w:cs="Arial"/>
            <w:sz w:val="20"/>
          </w:rPr>
          <w:t>n</w:t>
        </w:r>
        <w:bookmarkEnd w:id="1103"/>
        <w:r w:rsidRPr="00D461C6">
          <w:rPr>
            <w:rFonts w:ascii="Arial" w:hAnsi="Arial" w:cs="Arial"/>
            <w:sz w:val="20"/>
          </w:rPr>
          <w:t>osti</w:t>
        </w:r>
      </w:hyperlink>
      <w:r w:rsidRPr="00D461C6">
        <w:rPr>
          <w:rFonts w:ascii="Arial" w:hAnsi="Arial" w:cs="Arial"/>
          <w:sz w:val="20"/>
        </w:rPr>
        <w:t xml:space="preserve"> odmerkov radiofarmakov pri standardnih diagnostičnih ali intervencijskih radioloških posegih za skupine pacientov standardnih velikosti ali standardne fantome in ob uporabi posameznih skupin radiološke opreme.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Dovoljenje</w:t>
      </w:r>
      <w:r w:rsidRPr="00D461C6">
        <w:rPr>
          <w:rFonts w:ascii="Arial" w:hAnsi="Arial" w:cs="Arial"/>
          <w:sz w:val="20"/>
        </w:rPr>
        <w:t xml:space="preserve"> je odločba, s katero pristojni organ v skladu z zahtevami tega zakona dovoli in določi pogoje za izvajanje sevalne dejavnosti, uporabo vira sevanja, obratovanje ali razgradnjo jedrskih ali sevalnih objektov, kakršno koli ravnanje z izrabljenim gorivom ali radioaktivnimi odpadki, zaprtje odlagališč po tem zakonu ali druge dejavnosti, določene s tem zakonom.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Doza</w:t>
      </w:r>
      <w:r w:rsidRPr="00D461C6">
        <w:rPr>
          <w:rFonts w:ascii="Arial" w:hAnsi="Arial" w:cs="Arial"/>
          <w:b/>
          <w:sz w:val="20"/>
        </w:rPr>
        <w:fldChar w:fldCharType="begin"/>
      </w:r>
      <w:r w:rsidRPr="00D461C6">
        <w:rPr>
          <w:rFonts w:ascii="Arial" w:hAnsi="Arial" w:cs="Arial"/>
          <w:b/>
          <w:sz w:val="20"/>
        </w:rPr>
        <w:instrText>xe "Doza"</w:instrText>
      </w:r>
      <w:r w:rsidRPr="00D461C6">
        <w:rPr>
          <w:rFonts w:ascii="Arial" w:hAnsi="Arial" w:cs="Arial"/>
          <w:b/>
          <w:sz w:val="20"/>
        </w:rPr>
        <w:fldChar w:fldCharType="end"/>
      </w:r>
      <w:r w:rsidRPr="00D461C6">
        <w:rPr>
          <w:rFonts w:ascii="Arial" w:hAnsi="Arial" w:cs="Arial"/>
          <w:b/>
          <w:sz w:val="20"/>
        </w:rPr>
        <w:t xml:space="preserve"> </w:t>
      </w:r>
      <w:r w:rsidRPr="00D461C6">
        <w:rPr>
          <w:rFonts w:ascii="Arial" w:hAnsi="Arial" w:cs="Arial"/>
          <w:sz w:val="20"/>
        </w:rPr>
        <w:t>je merilo za absorbirano energijo na enoto mase ali škodo za zdravje. Doze so absorbirane, ekvivalentne ali efektivne. Absorbirana doza izraža absorbirano energijo na enoto mase. Ekvivalentna doza izraža različne učinke, ki jih ima posamezna vrsta ionizirajočih sevanj na posamezno tkivo ali organ, efektivna doza pa stopnjo škode za zdravje ljudi, ki nastane zaradi izpostavljenosti ionizirajočim sevanjem in se izračuna kot vsota vseh ekvivalentnih doz, uteženih glede na posamezno tkivo ali organ.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Dozna ograda</w:t>
      </w:r>
      <w:r w:rsidRPr="00D461C6">
        <w:rPr>
          <w:rFonts w:ascii="Arial" w:hAnsi="Arial" w:cs="Arial"/>
          <w:sz w:val="20"/>
        </w:rPr>
        <w:t xml:space="preserve"> je najvišja še sprejemljiva vnaprej določena doza sevanja, ki jo prejme posameznik zaradi določenega vira sevanja v okviru izvajanja načrtovane sevalne dejavnosti, pod katero je treba optimizirati izpostavljenost. </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Fizično nadzorovano območje</w:t>
      </w:r>
      <w:r w:rsidRPr="00D461C6">
        <w:rPr>
          <w:rFonts w:ascii="Arial" w:hAnsi="Arial" w:cs="Arial"/>
          <w:sz w:val="20"/>
        </w:rPr>
        <w:t xml:space="preserve"> je območje ali objekt pod stalnim fizičnim in tehničnim nadzorom. Obdano je z mehansko oviro in ima omejeno število vhodov, ki so pod ustreznim nadzorom.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Fizično varovanje </w:t>
      </w:r>
      <w:r w:rsidRPr="00D461C6">
        <w:rPr>
          <w:rFonts w:ascii="Arial" w:hAnsi="Arial" w:cs="Arial"/>
          <w:sz w:val="20"/>
        </w:rPr>
        <w:t>so ukrepi fizičnega in tehničnega varovanja v objektu ali na napravi z jedrsko ali radioaktivno snovjo in prevozov jedrskih snovi, s katerimi se preprečujejo kazniva ravnanja, ter načrt ukrepov ob takih ravnanjih.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Gradbeni material</w:t>
      </w:r>
      <w:r w:rsidRPr="00D461C6">
        <w:rPr>
          <w:rFonts w:ascii="Arial" w:hAnsi="Arial" w:cs="Arial"/>
          <w:sz w:val="20"/>
        </w:rPr>
        <w:t xml:space="preserve"> je vsak gradbeni proizvod, ki je namenjen trajni vgradnji v gradbeni objekt ali njegove dele in od katerega lastnosti je odvisno, kakšna bo izpostavljenost posameznika ionizirajočemu sevanju v tem gradbenem objektu.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Ionizirajoče sevanje</w:t>
      </w:r>
      <w:r w:rsidRPr="00D461C6">
        <w:rPr>
          <w:rFonts w:ascii="Arial" w:hAnsi="Arial" w:cs="Arial"/>
          <w:b/>
          <w:sz w:val="20"/>
        </w:rPr>
        <w:fldChar w:fldCharType="begin"/>
      </w:r>
      <w:r w:rsidRPr="00D461C6">
        <w:rPr>
          <w:rFonts w:ascii="Arial" w:hAnsi="Arial" w:cs="Arial"/>
          <w:sz w:val="20"/>
        </w:rPr>
        <w:instrText>xe "Ionizirajoče sevanje"</w:instrText>
      </w:r>
      <w:r w:rsidRPr="00D461C6">
        <w:rPr>
          <w:rFonts w:ascii="Arial" w:hAnsi="Arial" w:cs="Arial"/>
          <w:b/>
          <w:sz w:val="20"/>
        </w:rPr>
        <w:fldChar w:fldCharType="end"/>
      </w:r>
      <w:r w:rsidRPr="00D461C6">
        <w:rPr>
          <w:rFonts w:ascii="Arial" w:hAnsi="Arial" w:cs="Arial"/>
          <w:sz w:val="20"/>
        </w:rPr>
        <w:t xml:space="preserve"> (v nadaljnjem besedilu: sevanje) je prenos energije v obliki delcev ali elektromagnetnih valov z valovno dolžino 100 nanometrov ali manj ali frekvenco 3 x 10</w:t>
      </w:r>
      <w:r w:rsidRPr="00D461C6">
        <w:rPr>
          <w:rFonts w:ascii="Arial" w:hAnsi="Arial" w:cs="Arial"/>
          <w:sz w:val="20"/>
          <w:vertAlign w:val="superscript"/>
        </w:rPr>
        <w:t>15</w:t>
      </w:r>
      <w:r w:rsidRPr="00D461C6">
        <w:rPr>
          <w:rFonts w:ascii="Arial" w:hAnsi="Arial" w:cs="Arial"/>
          <w:sz w:val="20"/>
        </w:rPr>
        <w:t xml:space="preserve"> Hz ali več, ki lahko neposredno ali posredno povzroči tvorbo ionov.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Izrabljeno gorivo</w:t>
      </w:r>
      <w:r w:rsidRPr="00D461C6">
        <w:rPr>
          <w:rFonts w:ascii="Arial" w:hAnsi="Arial" w:cs="Arial"/>
          <w:b/>
          <w:sz w:val="20"/>
        </w:rPr>
        <w:fldChar w:fldCharType="begin"/>
      </w:r>
      <w:r w:rsidRPr="00D461C6">
        <w:rPr>
          <w:rFonts w:ascii="Arial" w:hAnsi="Arial" w:cs="Arial"/>
          <w:sz w:val="20"/>
        </w:rPr>
        <w:instrText>xe "Izrabljeno gorivo"</w:instrText>
      </w:r>
      <w:r w:rsidRPr="00D461C6">
        <w:rPr>
          <w:rFonts w:ascii="Arial" w:hAnsi="Arial" w:cs="Arial"/>
          <w:b/>
          <w:sz w:val="20"/>
        </w:rPr>
        <w:fldChar w:fldCharType="end"/>
      </w:r>
      <w:r w:rsidRPr="00D461C6">
        <w:rPr>
          <w:rFonts w:ascii="Arial" w:hAnsi="Arial" w:cs="Arial"/>
          <w:sz w:val="20"/>
        </w:rPr>
        <w:t xml:space="preserve"> je jedrsko gorivo, ki je bilo obsevano v reaktorski sredici in je iz nje trajno odstranjeno. Izrabljeno gorivo se lahko obravnava kot koristna snov, ki jo je mogoče predelati, ali kot radioaktivni odpadek, ki ga je treba odložiti.</w:t>
      </w:r>
    </w:p>
    <w:p w:rsidR="00D461C6" w:rsidRPr="00D461C6" w:rsidRDefault="00D461C6" w:rsidP="00D461C6">
      <w:pPr>
        <w:pStyle w:val="AlinejeSt"/>
        <w:numPr>
          <w:ilvl w:val="0"/>
          <w:numId w:val="102"/>
        </w:numPr>
        <w:tabs>
          <w:tab w:val="clear" w:pos="3621"/>
          <w:tab w:val="num" w:pos="-2901"/>
        </w:tabs>
        <w:ind w:left="360"/>
        <w:rPr>
          <w:rFonts w:ascii="Arial" w:hAnsi="Arial" w:cs="Arial"/>
          <w:b/>
          <w:sz w:val="20"/>
        </w:rPr>
      </w:pPr>
      <w:r w:rsidRPr="00D461C6">
        <w:rPr>
          <w:rFonts w:ascii="Arial" w:hAnsi="Arial" w:cs="Arial"/>
          <w:b/>
          <w:sz w:val="20"/>
        </w:rPr>
        <w:t xml:space="preserve">Izpostavljeni delavec ali izpostavljena delavka </w:t>
      </w:r>
      <w:r w:rsidRPr="00D461C6">
        <w:rPr>
          <w:rFonts w:ascii="Arial" w:hAnsi="Arial" w:cs="Arial"/>
          <w:sz w:val="20"/>
        </w:rPr>
        <w:t>(v nadaljnjem besedilu: izpostavljeni delavec)</w:t>
      </w:r>
      <w:r w:rsidRPr="00D461C6">
        <w:rPr>
          <w:rFonts w:ascii="Arial" w:hAnsi="Arial" w:cs="Arial"/>
          <w:b/>
          <w:sz w:val="20"/>
        </w:rPr>
        <w:t xml:space="preserve"> </w:t>
      </w:r>
      <w:r w:rsidRPr="00D461C6">
        <w:rPr>
          <w:rFonts w:ascii="Arial" w:hAnsi="Arial" w:cs="Arial"/>
          <w:sz w:val="20"/>
        </w:rPr>
        <w:t>je oseba, ki pri delodajalcu ali kot samozaposleni opravlja delo v okviru sevalne dejavnosti, pri katerem je lahko izpostavljena ionizirajočim sevanjem in lahko prejme dozo, ki presega katero koli predpisano mejno dozo za prebivalce. Izpostavljeni delavec opravlja dela na podlagi pogodbe o zaposlitvi ali na kakršni koli drugi podlagi.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Izpostavljenost ionizirajočim sevanjem</w:t>
      </w:r>
      <w:r w:rsidRPr="00D461C6">
        <w:rPr>
          <w:rFonts w:ascii="Arial" w:hAnsi="Arial" w:cs="Arial"/>
          <w:b/>
          <w:sz w:val="20"/>
        </w:rPr>
        <w:fldChar w:fldCharType="begin"/>
      </w:r>
      <w:r w:rsidRPr="00D461C6">
        <w:rPr>
          <w:rFonts w:ascii="Arial" w:hAnsi="Arial" w:cs="Arial"/>
          <w:sz w:val="20"/>
        </w:rPr>
        <w:instrText>xe "Izpostavljenost ionizirajočim sevanjem"</w:instrText>
      </w:r>
      <w:r w:rsidRPr="00D461C6">
        <w:rPr>
          <w:rFonts w:ascii="Arial" w:hAnsi="Arial" w:cs="Arial"/>
          <w:b/>
          <w:sz w:val="20"/>
        </w:rPr>
        <w:fldChar w:fldCharType="end"/>
      </w:r>
      <w:r w:rsidRPr="00D461C6">
        <w:rPr>
          <w:rFonts w:ascii="Arial" w:hAnsi="Arial" w:cs="Arial"/>
          <w:b/>
          <w:sz w:val="20"/>
        </w:rPr>
        <w:t> </w:t>
      </w:r>
      <w:r w:rsidRPr="00D461C6">
        <w:rPr>
          <w:rFonts w:ascii="Arial" w:hAnsi="Arial" w:cs="Arial"/>
          <w:sz w:val="20"/>
        </w:rPr>
        <w:t>(v nadaljnjem besedilu: izpostavljenost</w:t>
      </w:r>
      <w:r w:rsidRPr="00D461C6">
        <w:rPr>
          <w:rFonts w:ascii="Arial" w:hAnsi="Arial" w:cs="Arial"/>
          <w:sz w:val="20"/>
        </w:rPr>
        <w:fldChar w:fldCharType="begin"/>
      </w:r>
      <w:r w:rsidRPr="00D461C6">
        <w:rPr>
          <w:rFonts w:ascii="Arial" w:hAnsi="Arial" w:cs="Arial"/>
          <w:sz w:val="20"/>
        </w:rPr>
        <w:instrText>xe "izpostavljenost"</w:instrText>
      </w:r>
      <w:r w:rsidRPr="00D461C6">
        <w:rPr>
          <w:rFonts w:ascii="Arial" w:hAnsi="Arial" w:cs="Arial"/>
          <w:sz w:val="20"/>
        </w:rPr>
        <w:fldChar w:fldCharType="end"/>
      </w:r>
      <w:r w:rsidRPr="00D461C6">
        <w:rPr>
          <w:rFonts w:ascii="Arial" w:hAnsi="Arial" w:cs="Arial"/>
          <w:sz w:val="20"/>
        </w:rPr>
        <w:t>) pomeni biti obsevan z ionizirajočim sevanjem. Izpostavljenost je lahko zunanja, če je vir sevanja zunaj telesa, ali notranja, če je vir sevanja v telesu.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izvajalcev zaščitnih ukrepov</w:t>
      </w:r>
      <w:r w:rsidRPr="00D461C6">
        <w:rPr>
          <w:rFonts w:ascii="Arial" w:hAnsi="Arial" w:cs="Arial"/>
          <w:sz w:val="20"/>
        </w:rPr>
        <w:t xml:space="preserve"> je izpostavljenost izvajalca zaščitnih ukrepov ob izrednem dogodku zaradi njegovega dela.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ob izrednem dogodku</w:t>
      </w:r>
      <w:r w:rsidRPr="00D461C6">
        <w:rPr>
          <w:rFonts w:ascii="Arial" w:hAnsi="Arial" w:cs="Arial"/>
          <w:b/>
          <w:sz w:val="20"/>
        </w:rPr>
        <w:fldChar w:fldCharType="begin"/>
      </w:r>
      <w:r w:rsidRPr="00D461C6">
        <w:rPr>
          <w:rFonts w:ascii="Arial" w:hAnsi="Arial" w:cs="Arial"/>
          <w:sz w:val="20"/>
        </w:rPr>
        <w:instrText>xe "Izpostavljenost ob izrednem dogodku"</w:instrText>
      </w:r>
      <w:r w:rsidRPr="00D461C6">
        <w:rPr>
          <w:rFonts w:ascii="Arial" w:hAnsi="Arial" w:cs="Arial"/>
          <w:b/>
          <w:sz w:val="20"/>
        </w:rPr>
        <w:fldChar w:fldCharType="end"/>
      </w:r>
      <w:r w:rsidRPr="00D461C6">
        <w:rPr>
          <w:rFonts w:ascii="Arial" w:hAnsi="Arial" w:cs="Arial"/>
          <w:sz w:val="20"/>
        </w:rPr>
        <w:t xml:space="preserve"> je izpostavljenost zaradi izrednega dogodka. Ta izpostavljenost ne vključuje izpostavljenosti izvajalcev zaščitnih ukrepov.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Izpostavljenost pri delu </w:t>
      </w:r>
      <w:r w:rsidRPr="00D461C6">
        <w:rPr>
          <w:rFonts w:ascii="Arial" w:hAnsi="Arial" w:cs="Arial"/>
          <w:sz w:val="20"/>
        </w:rPr>
        <w:t>je izpostavljenost ionizirajočim sevanjem delavcev, praktikantov in študentov med opravljanjem njihovega dela.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prebivalcev</w:t>
      </w:r>
      <w:r w:rsidRPr="00D461C6">
        <w:rPr>
          <w:rFonts w:ascii="Arial" w:hAnsi="Arial" w:cs="Arial"/>
          <w:sz w:val="20"/>
        </w:rPr>
        <w:t xml:space="preserve"> je izpostavljenost posameznikov, ki ne vključuje poklicne izpostavljenosti ne izpostavljenosti v zdravstvene namene.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radonu</w:t>
      </w:r>
      <w:r w:rsidRPr="00D461C6">
        <w:rPr>
          <w:rFonts w:ascii="Arial" w:hAnsi="Arial" w:cs="Arial"/>
          <w:sz w:val="20"/>
        </w:rPr>
        <w:t xml:space="preserve"> pomeni izpostavljenosti radonovim potomcem.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v zdravstvene namene</w:t>
      </w:r>
      <w:r w:rsidRPr="00D461C6">
        <w:rPr>
          <w:rFonts w:ascii="Arial" w:hAnsi="Arial" w:cs="Arial"/>
          <w:sz w:val="20"/>
        </w:rPr>
        <w:t xml:space="preserve"> je izpostavljenost pacientov ali asimptomatičnih posameznikov kot del njihove diagnostike ali zdravljenja, ki naj bi koristilo njihovemu zdravju, kot tudi izpostavljenost negovalcev ter prostovoljcev pri medicinskih in biomedicinskih raziskavah.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zaradi slikanja v nemedicinske namene</w:t>
      </w:r>
      <w:r w:rsidRPr="00D461C6">
        <w:rPr>
          <w:rFonts w:ascii="Arial" w:hAnsi="Arial" w:cs="Arial"/>
          <w:sz w:val="20"/>
        </w:rPr>
        <w:t xml:space="preserve"> je vsaka namerna izpostavljenost ljudi pri slikanju, katere osnovni namen ni zdravstvena korist izpostavljenega posameznika.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Izredni dogodek</w:t>
      </w:r>
      <w:r w:rsidRPr="00D461C6">
        <w:rPr>
          <w:rFonts w:ascii="Arial" w:hAnsi="Arial" w:cs="Arial"/>
          <w:b/>
          <w:sz w:val="20"/>
        </w:rPr>
        <w:fldChar w:fldCharType="begin"/>
      </w:r>
      <w:r w:rsidRPr="00D461C6">
        <w:rPr>
          <w:rFonts w:ascii="Arial" w:hAnsi="Arial" w:cs="Arial"/>
          <w:sz w:val="20"/>
        </w:rPr>
        <w:instrText>xe "Izredni dogodek"</w:instrText>
      </w:r>
      <w:r w:rsidRPr="00D461C6">
        <w:rPr>
          <w:rFonts w:ascii="Arial" w:hAnsi="Arial" w:cs="Arial"/>
          <w:b/>
          <w:sz w:val="20"/>
        </w:rPr>
        <w:fldChar w:fldCharType="end"/>
      </w:r>
      <w:r w:rsidRPr="00D461C6">
        <w:rPr>
          <w:rFonts w:ascii="Arial" w:hAnsi="Arial" w:cs="Arial"/>
          <w:sz w:val="20"/>
        </w:rPr>
        <w:t xml:space="preserve"> 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okolje ali za odpravo tveganj, ki vodijo do takih resnih posledic.</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Izvajalec ali izvajalka zaščitnih ukrepov</w:t>
      </w:r>
      <w:r w:rsidRPr="00D461C6">
        <w:rPr>
          <w:rFonts w:ascii="Arial" w:hAnsi="Arial" w:cs="Arial"/>
          <w:sz w:val="20"/>
        </w:rPr>
        <w:t xml:space="preserve"> (v nadaljnjem besedilu: izvajalec zaščitnih ukrepov) je oseba, ki ob izrednem dogodku ukrepa v skladu s svojo določeno vlogo ob takem dogodku in je pri tem lahko izpostavljena ionizirajočim sevanjem.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Izvajalec ali izvajalka radiološkega posega</w:t>
      </w:r>
      <w:r w:rsidRPr="00D461C6">
        <w:rPr>
          <w:rFonts w:ascii="Arial" w:hAnsi="Arial" w:cs="Arial"/>
          <w:sz w:val="20"/>
        </w:rPr>
        <w:t xml:space="preserve"> (v nadaljnjem besedilu: izvajalec radiološkega posega) je oseba, ki pri radiološkem posegu upravlja radiološko opremo. Razen v izjemnih primerih, določenih s tem zakonom ali v podzakonskih predpisih, izdanih na njegovi podlagi, je izvajalec radiološkega posega radiološki inženir ali zdravnik.</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Izvajalec ali izvajalka sevalne dejavnosti</w:t>
      </w:r>
      <w:r w:rsidRPr="00D461C6">
        <w:rPr>
          <w:rFonts w:ascii="Arial" w:hAnsi="Arial" w:cs="Arial"/>
          <w:sz w:val="20"/>
        </w:rPr>
        <w:t xml:space="preserve"> (v nadaljnjem besedilu: izvajalec sevalne dejavnosti) je fizična ali pravna oseba, ki je po določbah tega zakona registrirala svojo sevalno dejavnost ali zanjo pridobila dovoljenje za izvajanje.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Izvoz</w:t>
      </w:r>
      <w:r w:rsidRPr="00D461C6">
        <w:rPr>
          <w:rFonts w:ascii="Arial" w:hAnsi="Arial" w:cs="Arial"/>
          <w:b/>
          <w:sz w:val="20"/>
        </w:rPr>
        <w:fldChar w:fldCharType="begin"/>
      </w:r>
      <w:r w:rsidRPr="00D461C6">
        <w:rPr>
          <w:rFonts w:ascii="Arial" w:hAnsi="Arial" w:cs="Arial"/>
          <w:sz w:val="20"/>
        </w:rPr>
        <w:instrText>xe "Izvoz"</w:instrText>
      </w:r>
      <w:r w:rsidRPr="00D461C6">
        <w:rPr>
          <w:rFonts w:ascii="Arial" w:hAnsi="Arial" w:cs="Arial"/>
          <w:b/>
          <w:sz w:val="20"/>
        </w:rPr>
        <w:fldChar w:fldCharType="end"/>
      </w:r>
      <w:r w:rsidRPr="00D461C6">
        <w:rPr>
          <w:rFonts w:ascii="Arial" w:hAnsi="Arial" w:cs="Arial"/>
          <w:sz w:val="20"/>
        </w:rPr>
        <w:t xml:space="preserve"> je vsak iznos radioaktivnih ali jedrskih snovi iz carinskega območja EU v skladu s carinskimi predpisi.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Jedrska varnost</w:t>
      </w:r>
      <w:r w:rsidRPr="00D461C6">
        <w:rPr>
          <w:rFonts w:ascii="Arial" w:hAnsi="Arial" w:cs="Arial"/>
          <w:b/>
          <w:sz w:val="20"/>
        </w:rPr>
        <w:fldChar w:fldCharType="begin"/>
      </w:r>
      <w:r w:rsidRPr="00D461C6">
        <w:rPr>
          <w:rFonts w:ascii="Arial" w:hAnsi="Arial" w:cs="Arial"/>
          <w:sz w:val="20"/>
        </w:rPr>
        <w:instrText>xe "Jedrska varnost"</w:instrText>
      </w:r>
      <w:r w:rsidRPr="00D461C6">
        <w:rPr>
          <w:rFonts w:ascii="Arial" w:hAnsi="Arial" w:cs="Arial"/>
          <w:b/>
          <w:sz w:val="20"/>
        </w:rPr>
        <w:fldChar w:fldCharType="end"/>
      </w:r>
      <w:r w:rsidRPr="00D461C6">
        <w:rPr>
          <w:rFonts w:ascii="Arial" w:hAnsi="Arial" w:cs="Arial"/>
          <w:sz w:val="20"/>
        </w:rPr>
        <w:t xml:space="preserve"> so tehnični in organizacijski ukrepi, s katerimi se doseže varno obratovanje jedrskega objekta, preprečujejo izredni dogodki ali ublažijo posledice teh dogodkov ter prispeva k varstvu izpostavljenih delavcev, prebivalstva in okolja pred ionizirajočimi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Jedrske snovi</w:t>
      </w:r>
      <w:r w:rsidRPr="00D461C6">
        <w:rPr>
          <w:rFonts w:ascii="Arial" w:hAnsi="Arial" w:cs="Arial"/>
          <w:b/>
          <w:sz w:val="20"/>
        </w:rPr>
        <w:fldChar w:fldCharType="begin"/>
      </w:r>
      <w:r w:rsidRPr="00D461C6">
        <w:rPr>
          <w:rFonts w:ascii="Arial" w:hAnsi="Arial" w:cs="Arial"/>
          <w:sz w:val="20"/>
        </w:rPr>
        <w:instrText>xe "Jedrske snovi"</w:instrText>
      </w:r>
      <w:r w:rsidRPr="00D461C6">
        <w:rPr>
          <w:rFonts w:ascii="Arial" w:hAnsi="Arial" w:cs="Arial"/>
          <w:b/>
          <w:sz w:val="20"/>
        </w:rPr>
        <w:fldChar w:fldCharType="end"/>
      </w:r>
      <w:r w:rsidRPr="00D461C6">
        <w:rPr>
          <w:rFonts w:ascii="Arial" w:hAnsi="Arial" w:cs="Arial"/>
          <w:sz w:val="20"/>
        </w:rPr>
        <w:t xml:space="preserve"> so rude, snovi vira ali posebne cepljive snovi, opredeljene v 197. členu Pogodbe o ustanovitvi Evropske skupnosti za atomsko energijo (UL C št. 84 z dne 30. 3. 2010, str. 1).</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Jedrski objekt</w:t>
      </w:r>
      <w:r w:rsidRPr="00D461C6">
        <w:rPr>
          <w:rFonts w:ascii="Arial" w:hAnsi="Arial" w:cs="Arial"/>
          <w:b/>
          <w:sz w:val="20"/>
        </w:rPr>
        <w:fldChar w:fldCharType="begin"/>
      </w:r>
      <w:r w:rsidRPr="00D461C6">
        <w:rPr>
          <w:rFonts w:ascii="Arial" w:hAnsi="Arial" w:cs="Arial"/>
          <w:sz w:val="20"/>
        </w:rPr>
        <w:instrText>xe "Jedrski objekt"</w:instrText>
      </w:r>
      <w:r w:rsidRPr="00D461C6">
        <w:rPr>
          <w:rFonts w:ascii="Arial" w:hAnsi="Arial" w:cs="Arial"/>
          <w:b/>
          <w:sz w:val="20"/>
        </w:rPr>
        <w:fldChar w:fldCharType="end"/>
      </w:r>
      <w:r w:rsidRPr="00D461C6">
        <w:rPr>
          <w:rFonts w:ascii="Arial" w:hAnsi="Arial" w:cs="Arial"/>
          <w:sz w:val="20"/>
        </w:rPr>
        <w:t xml:space="preserve"> je objekt za predelavo in obogatitev jedrskih snovi ali izdelavo jedrskega goriva, jedrski reaktor</w:t>
      </w:r>
      <w:r w:rsidRPr="00D461C6">
        <w:rPr>
          <w:rFonts w:ascii="Arial" w:hAnsi="Arial" w:cs="Arial"/>
          <w:sz w:val="20"/>
        </w:rPr>
        <w:fldChar w:fldCharType="begin"/>
      </w:r>
      <w:r w:rsidRPr="00D461C6">
        <w:rPr>
          <w:rFonts w:ascii="Arial" w:hAnsi="Arial" w:cs="Arial"/>
          <w:sz w:val="20"/>
        </w:rPr>
        <w:instrText>xe "jedrski reaktor"</w:instrText>
      </w:r>
      <w:r w:rsidRPr="00D461C6">
        <w:rPr>
          <w:rFonts w:ascii="Arial" w:hAnsi="Arial" w:cs="Arial"/>
          <w:sz w:val="20"/>
        </w:rPr>
        <w:fldChar w:fldCharType="end"/>
      </w:r>
      <w:r w:rsidRPr="00D461C6">
        <w:rPr>
          <w:rFonts w:ascii="Arial" w:hAnsi="Arial" w:cs="Arial"/>
          <w:sz w:val="20"/>
        </w:rPr>
        <w:t xml:space="preserve"> v kritični ali podkritični sestavi, raziskovalni reaktor</w:t>
      </w:r>
      <w:r w:rsidRPr="00D461C6">
        <w:rPr>
          <w:rFonts w:ascii="Arial" w:hAnsi="Arial" w:cs="Arial"/>
          <w:sz w:val="20"/>
        </w:rPr>
        <w:fldChar w:fldCharType="begin"/>
      </w:r>
      <w:r w:rsidRPr="00D461C6">
        <w:rPr>
          <w:rFonts w:ascii="Arial" w:hAnsi="Arial" w:cs="Arial"/>
          <w:sz w:val="20"/>
        </w:rPr>
        <w:instrText>xe "raziskovalni reaktor"</w:instrText>
      </w:r>
      <w:r w:rsidRPr="00D461C6">
        <w:rPr>
          <w:rFonts w:ascii="Arial" w:hAnsi="Arial" w:cs="Arial"/>
          <w:sz w:val="20"/>
        </w:rPr>
        <w:fldChar w:fldCharType="end"/>
      </w:r>
      <w:r w:rsidRPr="00D461C6">
        <w:rPr>
          <w:rFonts w:ascii="Arial" w:hAnsi="Arial" w:cs="Arial"/>
          <w:sz w:val="20"/>
        </w:rPr>
        <w:t>, jedrska elektrarna</w:t>
      </w:r>
      <w:r w:rsidRPr="00D461C6">
        <w:rPr>
          <w:rFonts w:ascii="Arial" w:hAnsi="Arial" w:cs="Arial"/>
          <w:sz w:val="20"/>
        </w:rPr>
        <w:fldChar w:fldCharType="begin"/>
      </w:r>
      <w:r w:rsidRPr="00D461C6">
        <w:rPr>
          <w:rFonts w:ascii="Arial" w:hAnsi="Arial" w:cs="Arial"/>
          <w:sz w:val="20"/>
        </w:rPr>
        <w:instrText>xe "jedrska elektrarna"</w:instrText>
      </w:r>
      <w:r w:rsidRPr="00D461C6">
        <w:rPr>
          <w:rFonts w:ascii="Arial" w:hAnsi="Arial" w:cs="Arial"/>
          <w:sz w:val="20"/>
        </w:rPr>
        <w:fldChar w:fldCharType="end"/>
      </w:r>
      <w:r w:rsidRPr="00D461C6">
        <w:rPr>
          <w:rFonts w:ascii="Arial" w:hAnsi="Arial" w:cs="Arial"/>
          <w:sz w:val="20"/>
        </w:rPr>
        <w:t>, objekt za skladiščenje, predelavo, obdelavo ali odlaganje jedrskega goriva ali visokoradioaktivnih odpadkov in objekt za skladiščenje, obdelavo ali odlaganje nizko- ali srednjeradioaktivnih odpadkov. Jedrski objekt lahko sestoji tudi iz več jedrskih objektov, če so funkcionalno povezani na istem geografsko zaokroženem območju in jih upravlja ena oseba.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Jedrsko blago</w:t>
      </w:r>
      <w:r w:rsidRPr="00D461C6">
        <w:rPr>
          <w:rFonts w:ascii="Arial" w:hAnsi="Arial" w:cs="Arial"/>
          <w:b/>
          <w:sz w:val="20"/>
        </w:rPr>
        <w:fldChar w:fldCharType="begin"/>
      </w:r>
      <w:r w:rsidRPr="00D461C6">
        <w:rPr>
          <w:rFonts w:ascii="Arial" w:hAnsi="Arial" w:cs="Arial"/>
          <w:sz w:val="20"/>
        </w:rPr>
        <w:instrText>xe "Jedrsko blago"</w:instrText>
      </w:r>
      <w:r w:rsidRPr="00D461C6">
        <w:rPr>
          <w:rFonts w:ascii="Arial" w:hAnsi="Arial" w:cs="Arial"/>
          <w:b/>
          <w:sz w:val="20"/>
        </w:rPr>
        <w:fldChar w:fldCharType="end"/>
      </w:r>
      <w:r w:rsidRPr="00D461C6">
        <w:rPr>
          <w:rFonts w:ascii="Arial" w:hAnsi="Arial" w:cs="Arial"/>
          <w:sz w:val="20"/>
        </w:rPr>
        <w:t xml:space="preserve"> so jedrske snovi ter oprema in tehnologije, ki so načrtovane in izdelane za proizvodnjo ali uporabo jedrskih snovi.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Jedrsko varovanje </w:t>
      </w:r>
      <w:r w:rsidRPr="00D461C6">
        <w:rPr>
          <w:rFonts w:ascii="Arial" w:hAnsi="Arial" w:cs="Arial"/>
          <w:sz w:val="20"/>
        </w:rPr>
        <w:t>so ukrepi, ki obsegajo preprečevanje, zaznavanje in ukrepanje v primeru kraje, sabotaže, nepooblaščenega dostopa, nedovoljenega prenosa ali drugih zlonamernih dejanj, ki vključujejo jedrske ali radioaktivne snovi in objekte ali dejavnosti, povezane z njimi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Klinična odgovornost</w:t>
      </w:r>
      <w:r w:rsidRPr="00D461C6">
        <w:rPr>
          <w:rFonts w:ascii="Arial" w:hAnsi="Arial" w:cs="Arial"/>
          <w:b/>
          <w:sz w:val="20"/>
        </w:rPr>
        <w:fldChar w:fldCharType="begin"/>
      </w:r>
      <w:r w:rsidRPr="00D461C6">
        <w:rPr>
          <w:rFonts w:ascii="Arial" w:hAnsi="Arial" w:cs="Arial"/>
          <w:sz w:val="20"/>
        </w:rPr>
        <w:instrText>xe "Klinična odgovornost"</w:instrText>
      </w:r>
      <w:r w:rsidRPr="00D461C6">
        <w:rPr>
          <w:rFonts w:ascii="Arial" w:hAnsi="Arial" w:cs="Arial"/>
          <w:b/>
          <w:sz w:val="20"/>
        </w:rPr>
        <w:fldChar w:fldCharType="end"/>
      </w:r>
      <w:r w:rsidRPr="00D461C6">
        <w:rPr>
          <w:rFonts w:ascii="Arial" w:hAnsi="Arial" w:cs="Arial"/>
          <w:sz w:val="20"/>
        </w:rPr>
        <w:t xml:space="preserve"> za radiološki poseg je odgovornost zdravnika, ki se nanaša na upravičenost in optimizacijo izpostavljenosti ionizirajočim sevanjem pacienta pri </w:t>
      </w:r>
      <w:hyperlink w:anchor="radiološkiposeg" w:history="1">
        <w:r w:rsidRPr="00D461C6">
          <w:rPr>
            <w:rStyle w:val="Hiperpovezava"/>
            <w:rFonts w:ascii="Arial" w:hAnsi="Arial" w:cs="Arial"/>
            <w:color w:val="auto"/>
            <w:sz w:val="20"/>
            <w:u w:val="none"/>
          </w:rPr>
          <w:t>radiološkem posegu</w:t>
        </w:r>
      </w:hyperlink>
      <w:r w:rsidRPr="00D461C6">
        <w:rPr>
          <w:rFonts w:ascii="Arial" w:hAnsi="Arial" w:cs="Arial"/>
          <w:sz w:val="20"/>
        </w:rPr>
        <w:t xml:space="preserve">. V okviru tega je zdravnik odgovoren za: klinično oceno izida posega, sodelovanje z drugimi specialisti ali zdravstvenim osebjem glede primerne </w:t>
      </w:r>
      <w:hyperlink r:id="rId9" w:anchor="Radiološkapraksa" w:history="1">
        <w:r w:rsidRPr="00D461C6">
          <w:rPr>
            <w:rStyle w:val="Hiperpovezava"/>
            <w:rFonts w:ascii="Arial" w:hAnsi="Arial" w:cs="Arial"/>
            <w:color w:val="auto"/>
            <w:sz w:val="20"/>
            <w:u w:val="none"/>
          </w:rPr>
          <w:t>radiološke prakse</w:t>
        </w:r>
      </w:hyperlink>
      <w:r w:rsidRPr="00D461C6">
        <w:rPr>
          <w:rFonts w:ascii="Arial" w:hAnsi="Arial" w:cs="Arial"/>
          <w:sz w:val="20"/>
        </w:rPr>
        <w:t xml:space="preserve">, pridobivanje podatkov o predhodnih posegih, zagotavljanje obstoječih informacij ali dokumentacije o radioloških posegih </w:t>
      </w:r>
      <w:hyperlink w:anchor="napotnizdravnik" w:history="1">
        <w:r w:rsidRPr="00D461C6">
          <w:rPr>
            <w:rStyle w:val="Hiperpovezava"/>
            <w:rFonts w:ascii="Arial" w:hAnsi="Arial" w:cs="Arial"/>
            <w:color w:val="auto"/>
            <w:sz w:val="20"/>
            <w:u w:val="none"/>
          </w:rPr>
          <w:t>napotnim</w:t>
        </w:r>
      </w:hyperlink>
      <w:r w:rsidRPr="00D461C6">
        <w:rPr>
          <w:rFonts w:ascii="Arial" w:hAnsi="Arial" w:cs="Arial"/>
          <w:sz w:val="20"/>
        </w:rPr>
        <w:t xml:space="preserve"> ali drugim zdravnikom, ustrezno poučitev pacienta in drugih prizadetih posameznikov o tveganjih zaradi posegov ali </w:t>
      </w:r>
      <w:hyperlink w:anchor="ionizirajočesevanje" w:history="1">
        <w:r w:rsidRPr="00D461C6">
          <w:rPr>
            <w:rStyle w:val="Hiperpovezava"/>
            <w:rFonts w:ascii="Arial" w:hAnsi="Arial" w:cs="Arial"/>
            <w:color w:val="auto"/>
            <w:sz w:val="20"/>
            <w:u w:val="none"/>
          </w:rPr>
          <w:t>ionizirajočih sevanj</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Klinična presoja</w:t>
      </w:r>
      <w:r w:rsidRPr="00D461C6">
        <w:rPr>
          <w:rFonts w:ascii="Arial" w:hAnsi="Arial" w:cs="Arial"/>
          <w:sz w:val="20"/>
        </w:rPr>
        <w:t xml:space="preserve"> je sistematični pregled izvedbe in rezultatov radioloških posegov s ciljem dvigniti kakovost in rezultate oskrbe pacienta. Temelji na primerjavi postopkov in rezultatov posegov z dogovorjenimi standardi dobre radiološke prakse ter vodi do sprememb postopkov oziroma uskladitev s sodobnimi standardi, kjer je to potrebno in primerno.</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Kontrolirano območje</w:t>
      </w:r>
      <w:r w:rsidRPr="00D461C6">
        <w:rPr>
          <w:rFonts w:ascii="Arial" w:hAnsi="Arial" w:cs="Arial"/>
          <w:sz w:val="20"/>
        </w:rPr>
        <w:t xml:space="preserve"> je območje na zunanjem robu varovanega območja. Kontroliran je lahko tudi prostor znotraj objekta ali objekt, ki je pod občasnim fizičnim in stalnim tehničnim nadzorom.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Kultura varovanja</w:t>
      </w:r>
      <w:r w:rsidRPr="00D461C6">
        <w:rPr>
          <w:rFonts w:ascii="Arial" w:hAnsi="Arial" w:cs="Arial"/>
          <w:sz w:val="20"/>
        </w:rPr>
        <w:t xml:space="preserve"> sestoji iz značilnosti, naravnanosti in vedenja pri posameznikih v organizacijah ali ustanovah, katerih cilj so podpora, izboljšanje in trajnostni pristop do jedrskega varovanja.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Manj pomemben sevalni objekt</w:t>
      </w:r>
      <w:r w:rsidRPr="00D461C6">
        <w:rPr>
          <w:rFonts w:ascii="Arial" w:hAnsi="Arial" w:cs="Arial"/>
          <w:b/>
          <w:sz w:val="20"/>
        </w:rPr>
        <w:fldChar w:fldCharType="begin"/>
      </w:r>
      <w:r w:rsidRPr="00D461C6">
        <w:rPr>
          <w:rFonts w:ascii="Arial" w:hAnsi="Arial" w:cs="Arial"/>
          <w:sz w:val="20"/>
        </w:rPr>
        <w:instrText>xe "Manj pomemben sevalni objekt"</w:instrText>
      </w:r>
      <w:r w:rsidRPr="00D461C6">
        <w:rPr>
          <w:rFonts w:ascii="Arial" w:hAnsi="Arial" w:cs="Arial"/>
          <w:b/>
          <w:sz w:val="20"/>
        </w:rPr>
        <w:fldChar w:fldCharType="end"/>
      </w:r>
      <w:r w:rsidRPr="00D461C6">
        <w:rPr>
          <w:rFonts w:ascii="Arial" w:hAnsi="Arial" w:cs="Arial"/>
          <w:sz w:val="20"/>
        </w:rPr>
        <w:t xml:space="preserve"> je objekt, v katerem se uporabljajo viri sevanja, ki bi brez vnaprej ustrezno načrtovane zaščite objekta lahko povzročili izpostavljenost ionizirajočim sevanjem delavcev ali drugih oseb v objektu nad predpisanimi mejnimi dozami.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Mejna doza</w:t>
      </w:r>
      <w:r w:rsidRPr="00D461C6">
        <w:rPr>
          <w:rFonts w:ascii="Arial" w:hAnsi="Arial" w:cs="Arial"/>
          <w:b/>
          <w:sz w:val="20"/>
        </w:rPr>
        <w:fldChar w:fldCharType="begin"/>
      </w:r>
      <w:r w:rsidRPr="00D461C6">
        <w:rPr>
          <w:rFonts w:ascii="Arial" w:hAnsi="Arial" w:cs="Arial"/>
          <w:sz w:val="20"/>
        </w:rPr>
        <w:instrText>xe "Mejne doze"</w:instrText>
      </w:r>
      <w:r w:rsidRPr="00D461C6">
        <w:rPr>
          <w:rFonts w:ascii="Arial" w:hAnsi="Arial" w:cs="Arial"/>
          <w:b/>
          <w:sz w:val="20"/>
        </w:rPr>
        <w:fldChar w:fldCharType="end"/>
      </w:r>
      <w:r w:rsidRPr="00D461C6">
        <w:rPr>
          <w:rFonts w:ascii="Arial" w:hAnsi="Arial" w:cs="Arial"/>
          <w:sz w:val="20"/>
        </w:rPr>
        <w:t xml:space="preserve"> je največja vrednost efektivne doze (če je to primerno, predvidene efektivne doze) ali največja vrednost ekvivalentne doze v določenem časovnem intervalu, ki je doza posameznika ne sme preseči.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Mejne vrednosti radioaktivne kontaminacije</w:t>
      </w:r>
      <w:r w:rsidRPr="00D461C6">
        <w:rPr>
          <w:rFonts w:ascii="Arial" w:hAnsi="Arial" w:cs="Arial"/>
          <w:b/>
          <w:sz w:val="20"/>
        </w:rPr>
        <w:fldChar w:fldCharType="begin"/>
      </w:r>
      <w:r w:rsidRPr="00D461C6">
        <w:rPr>
          <w:rFonts w:ascii="Arial" w:hAnsi="Arial" w:cs="Arial"/>
          <w:sz w:val="20"/>
        </w:rPr>
        <w:instrText>xe "Mejne vrednosti radioaktivne kontaminacije"</w:instrText>
      </w:r>
      <w:r w:rsidRPr="00D461C6">
        <w:rPr>
          <w:rFonts w:ascii="Arial" w:hAnsi="Arial" w:cs="Arial"/>
          <w:b/>
          <w:sz w:val="20"/>
        </w:rPr>
        <w:fldChar w:fldCharType="end"/>
      </w:r>
      <w:r w:rsidRPr="00D461C6">
        <w:rPr>
          <w:rFonts w:ascii="Arial" w:hAnsi="Arial" w:cs="Arial"/>
          <w:sz w:val="20"/>
        </w:rPr>
        <w:t xml:space="preserve"> so vrednosti</w:t>
      </w:r>
      <w:hyperlink r:id="rId10" w:anchor="Koncentracijaaktivnostivokolju" w:history="1">
        <w:r w:rsidRPr="00D461C6">
          <w:rPr>
            <w:rStyle w:val="Hiperpovezava"/>
            <w:rFonts w:ascii="Arial" w:hAnsi="Arial" w:cs="Arial"/>
            <w:color w:val="auto"/>
            <w:sz w:val="20"/>
            <w:u w:val="none"/>
          </w:rPr>
          <w:t xml:space="preserve"> specifičnih aktivnosti</w:t>
        </w:r>
      </w:hyperlink>
      <w:r w:rsidRPr="00D461C6">
        <w:rPr>
          <w:rFonts w:ascii="Arial" w:hAnsi="Arial" w:cs="Arial"/>
          <w:sz w:val="20"/>
        </w:rPr>
        <w:t xml:space="preserve">, ki so izvedene na podlagi modelov letnega vnosa radionuklidov v človeški organizem z zaužitjem ali vdihavanjem, na podlagi modelov zunanje </w:t>
      </w:r>
      <w:hyperlink w:anchor="izpostavljenost" w:history="1">
        <w:r w:rsidRPr="00D461C6">
          <w:rPr>
            <w:rStyle w:val="Hiperpovezava"/>
            <w:rFonts w:ascii="Arial" w:hAnsi="Arial" w:cs="Arial"/>
            <w:color w:val="auto"/>
            <w:sz w:val="20"/>
            <w:u w:val="none"/>
          </w:rPr>
          <w:t>izpostavljenosti</w:t>
        </w:r>
      </w:hyperlink>
      <w:r w:rsidRPr="00D461C6">
        <w:rPr>
          <w:rFonts w:ascii="Arial" w:hAnsi="Arial" w:cs="Arial"/>
          <w:sz w:val="20"/>
        </w:rPr>
        <w:t xml:space="preserve"> ionizirajočim sevanjem in na podlagi pretvorbenih količnikov, t. i. doznih faktorjev. Določijo se za posamezne radionuklide ali vrste radionuklidov na površinah, v snoveh in za referenčne osebe.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Monitoring radioaktivnosti v okolju</w:t>
      </w:r>
      <w:r w:rsidRPr="00D461C6">
        <w:rPr>
          <w:rFonts w:ascii="Arial" w:hAnsi="Arial" w:cs="Arial"/>
          <w:sz w:val="20"/>
        </w:rPr>
        <w:t xml:space="preserve"> so meritve hitrosti doz zaradi radioaktivnih snovi v okolju ali meritve koncentracije radionuklidov v okolju.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Načrt zaščite in reševanja organizacije </w:t>
      </w:r>
      <w:r w:rsidRPr="00D461C6">
        <w:rPr>
          <w:rFonts w:ascii="Arial" w:hAnsi="Arial" w:cs="Arial"/>
          <w:sz w:val="20"/>
        </w:rPr>
        <w:t>je dokument, ki ga pripravi upravljavec jedrskega ali sevalnega objekta po predpisih o varstvu pred naravnimi in drugimi nesrečami in v skladu z določili tega zakona. Opisuje ukrepe, s katerimi se načrtuje ustrezen odziv pri izpostavljenosti ob izrednem dogodku. Tak odziv temelji na pričakovanih dogodkih in scenarijih.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Načrtovana izpostavljenost</w:t>
      </w:r>
      <w:r w:rsidRPr="00D461C6">
        <w:rPr>
          <w:rFonts w:ascii="Arial" w:hAnsi="Arial" w:cs="Arial"/>
          <w:sz w:val="20"/>
        </w:rPr>
        <w:t xml:space="preserve"> je izpostavljenost zaradi načrtovane uporabe vira sevanja ali načrtovane človekove dejavnosti, ki spremeni prenosne poti, povezane z izpostavljenostjo. Načrtovana izpostavljenost povzroči ali bi lahko povzročila izpostavljenost ljudi in okolja. Zajema lahko pričakovane in potencialne izpostavljenosti.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Nadzorovano območj</w:t>
      </w:r>
      <w:r w:rsidRPr="00D461C6">
        <w:rPr>
          <w:rFonts w:ascii="Arial" w:hAnsi="Arial" w:cs="Arial"/>
          <w:sz w:val="20"/>
        </w:rPr>
        <w:t>e</w:t>
      </w:r>
      <w:r w:rsidRPr="00D461C6">
        <w:rPr>
          <w:rFonts w:ascii="Arial" w:hAnsi="Arial" w:cs="Arial"/>
          <w:sz w:val="20"/>
        </w:rPr>
        <w:fldChar w:fldCharType="begin"/>
      </w:r>
      <w:r w:rsidRPr="00D461C6">
        <w:rPr>
          <w:rFonts w:ascii="Arial" w:hAnsi="Arial" w:cs="Arial"/>
          <w:sz w:val="20"/>
        </w:rPr>
        <w:instrText>xe "Nadzorovano območje"</w:instrText>
      </w:r>
      <w:r w:rsidRPr="00D461C6">
        <w:rPr>
          <w:rFonts w:ascii="Arial" w:hAnsi="Arial" w:cs="Arial"/>
          <w:sz w:val="20"/>
        </w:rPr>
        <w:fldChar w:fldCharType="end"/>
      </w:r>
      <w:r w:rsidRPr="00D461C6">
        <w:rPr>
          <w:rFonts w:ascii="Arial" w:hAnsi="Arial" w:cs="Arial"/>
          <w:sz w:val="20"/>
        </w:rPr>
        <w:t xml:space="preserve"> je območje, za katero veljajo posebna pravila, s katerimi se zagotovi ustrezno </w:t>
      </w:r>
      <w:hyperlink w:anchor="varstvopredsionizirajočimisevanji" w:history="1">
        <w:r w:rsidRPr="00D461C6">
          <w:rPr>
            <w:rStyle w:val="Hiperpovezava"/>
            <w:rFonts w:ascii="Arial" w:hAnsi="Arial" w:cs="Arial"/>
            <w:color w:val="auto"/>
            <w:sz w:val="20"/>
            <w:u w:val="none"/>
          </w:rPr>
          <w:t>varstvo pred ionizirajočim sevanjem</w:t>
        </w:r>
      </w:hyperlink>
      <w:r w:rsidRPr="00D461C6">
        <w:rPr>
          <w:rFonts w:ascii="Arial" w:hAnsi="Arial" w:cs="Arial"/>
          <w:sz w:val="20"/>
        </w:rPr>
        <w:t xml:space="preserve"> ali prepreči širjenje </w:t>
      </w:r>
      <w:hyperlink w:anchor="radioaktivnakontaminacija" w:history="1">
        <w:r w:rsidRPr="00D461C6">
          <w:rPr>
            <w:rStyle w:val="Hiperpovezava"/>
            <w:rFonts w:ascii="Arial" w:hAnsi="Arial" w:cs="Arial"/>
            <w:color w:val="auto"/>
            <w:sz w:val="20"/>
            <w:u w:val="none"/>
          </w:rPr>
          <w:t>radioaktivne kontaminacije</w:t>
        </w:r>
      </w:hyperlink>
      <w:r w:rsidRPr="00D461C6">
        <w:rPr>
          <w:rFonts w:ascii="Arial" w:hAnsi="Arial" w:cs="Arial"/>
          <w:sz w:val="20"/>
        </w:rPr>
        <w:t>, in do katerega je dostop nadzorovan.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Napotni zdravnik ali napotna zdravnica </w:t>
      </w:r>
      <w:r w:rsidRPr="00D461C6">
        <w:rPr>
          <w:rFonts w:ascii="Arial" w:hAnsi="Arial" w:cs="Arial"/>
          <w:sz w:val="20"/>
        </w:rPr>
        <w:t>(v nadaljnjem besedilu: napotni zdravnik)</w:t>
      </w:r>
      <w:r w:rsidRPr="00D461C6">
        <w:rPr>
          <w:rFonts w:ascii="Arial" w:hAnsi="Arial" w:cs="Arial"/>
          <w:b/>
          <w:sz w:val="20"/>
        </w:rPr>
        <w:fldChar w:fldCharType="begin"/>
      </w:r>
      <w:r w:rsidRPr="00D461C6">
        <w:rPr>
          <w:rFonts w:ascii="Arial" w:hAnsi="Arial" w:cs="Arial"/>
          <w:sz w:val="20"/>
        </w:rPr>
        <w:instrText>xe "Napotni zdravnik"</w:instrText>
      </w:r>
      <w:r w:rsidRPr="00D461C6">
        <w:rPr>
          <w:rFonts w:ascii="Arial" w:hAnsi="Arial" w:cs="Arial"/>
          <w:b/>
          <w:sz w:val="20"/>
        </w:rPr>
        <w:fldChar w:fldCharType="end"/>
      </w:r>
      <w:r w:rsidRPr="00D461C6">
        <w:rPr>
          <w:rFonts w:ascii="Arial" w:hAnsi="Arial" w:cs="Arial"/>
          <w:sz w:val="20"/>
        </w:rPr>
        <w:t xml:space="preserve"> je zdravnik ali zobozdravnik, ki napoti posameznika na </w:t>
      </w:r>
      <w:hyperlink w:anchor="radiološkiposeg" w:history="1">
        <w:r w:rsidRPr="00D461C6">
          <w:rPr>
            <w:rStyle w:val="Hiperpovezava"/>
            <w:rFonts w:ascii="Arial" w:hAnsi="Arial" w:cs="Arial"/>
            <w:color w:val="auto"/>
            <w:sz w:val="20"/>
            <w:u w:val="none"/>
          </w:rPr>
          <w:t>radiološki poseg</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Naravni vir</w:t>
      </w:r>
      <w:r w:rsidRPr="00D461C6">
        <w:rPr>
          <w:rFonts w:ascii="Arial" w:hAnsi="Arial" w:cs="Arial"/>
          <w:b/>
          <w:sz w:val="20"/>
        </w:rPr>
        <w:fldChar w:fldCharType="begin"/>
      </w:r>
      <w:r w:rsidRPr="00D461C6">
        <w:rPr>
          <w:rFonts w:ascii="Arial" w:hAnsi="Arial" w:cs="Arial"/>
          <w:sz w:val="20"/>
        </w:rPr>
        <w:instrText>xe "Naravni vir"</w:instrText>
      </w:r>
      <w:r w:rsidRPr="00D461C6">
        <w:rPr>
          <w:rFonts w:ascii="Arial" w:hAnsi="Arial" w:cs="Arial"/>
          <w:b/>
          <w:sz w:val="20"/>
        </w:rPr>
        <w:fldChar w:fldCharType="end"/>
      </w:r>
      <w:r w:rsidRPr="00D461C6">
        <w:rPr>
          <w:rFonts w:ascii="Arial" w:hAnsi="Arial" w:cs="Arial"/>
          <w:sz w:val="20"/>
        </w:rPr>
        <w:t xml:space="preserve"> sevanja je </w:t>
      </w:r>
      <w:hyperlink w:anchor="virsevanja" w:history="1">
        <w:r w:rsidRPr="00D461C6">
          <w:rPr>
            <w:rStyle w:val="Hiperpovezava"/>
            <w:rFonts w:ascii="Arial" w:hAnsi="Arial" w:cs="Arial"/>
            <w:color w:val="auto"/>
            <w:sz w:val="20"/>
            <w:u w:val="none"/>
          </w:rPr>
          <w:t>vir ionizirajočega sevanj</w:t>
        </w:r>
      </w:hyperlink>
      <w:r w:rsidRPr="00D461C6">
        <w:rPr>
          <w:rFonts w:ascii="Arial" w:hAnsi="Arial" w:cs="Arial"/>
          <w:sz w:val="20"/>
        </w:rPr>
        <w:t>a naravnega, zemeljskega ali kozmičnega izvora.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Navodilo za ukrepanje v primeru izrednega dogodka</w:t>
      </w:r>
      <w:r w:rsidRPr="00D461C6">
        <w:rPr>
          <w:rFonts w:ascii="Arial" w:hAnsi="Arial" w:cs="Arial"/>
          <w:sz w:val="20"/>
        </w:rPr>
        <w:t xml:space="preserve"> je dokument, ki ga pripravi izvajalec sevalne dejavnosti, ki ne potrebuje načrta zaščite in reševanja. Opisuje ukrepe, s katerimi se načrtuje ustrezen odziv pri izpostavljenosti ob izrednem dogodku. Tak odziv temelji na pričakovanih dogodkih in scenarijih.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Nenamerna izpostavljenost</w:t>
      </w:r>
      <w:r w:rsidRPr="00D461C6">
        <w:rPr>
          <w:rFonts w:ascii="Arial" w:hAnsi="Arial" w:cs="Arial"/>
          <w:sz w:val="20"/>
        </w:rPr>
        <w:t xml:space="preserve"> je izpostavljenost v zdravstvene namene, ki se pomembno razlikuje od nameravane izpostavljenosti za izbrani namen.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Območja z več radona</w:t>
      </w:r>
      <w:r w:rsidRPr="00D461C6">
        <w:rPr>
          <w:rFonts w:ascii="Arial" w:hAnsi="Arial" w:cs="Arial"/>
          <w:sz w:val="20"/>
        </w:rPr>
        <w:t xml:space="preserve"> so območja, na katerih je zaradi sestave in geološke sestave tal mogoče pričakovati, da letno povprečje koncentracije radona v zaprtih prostorih presega referenčno raven.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Območje materialne bilance</w:t>
      </w:r>
      <w:r w:rsidRPr="00D461C6">
        <w:rPr>
          <w:rFonts w:ascii="Arial" w:hAnsi="Arial" w:cs="Arial"/>
          <w:b/>
          <w:sz w:val="20"/>
        </w:rPr>
        <w:fldChar w:fldCharType="begin"/>
      </w:r>
      <w:r w:rsidRPr="00D461C6">
        <w:rPr>
          <w:rFonts w:ascii="Arial" w:hAnsi="Arial" w:cs="Arial"/>
          <w:sz w:val="20"/>
        </w:rPr>
        <w:instrText>xe "Območje materialne bilance"</w:instrText>
      </w:r>
      <w:r w:rsidRPr="00D461C6">
        <w:rPr>
          <w:rFonts w:ascii="Arial" w:hAnsi="Arial" w:cs="Arial"/>
          <w:b/>
          <w:sz w:val="20"/>
        </w:rPr>
        <w:fldChar w:fldCharType="end"/>
      </w:r>
      <w:r w:rsidRPr="00D461C6">
        <w:rPr>
          <w:rFonts w:ascii="Arial" w:hAnsi="Arial" w:cs="Arial"/>
          <w:sz w:val="20"/>
        </w:rPr>
        <w:t xml:space="preserve"> je območje znotraj </w:t>
      </w:r>
      <w:hyperlink w:anchor="člen0322" w:history="1">
        <w:r w:rsidRPr="00D461C6">
          <w:rPr>
            <w:rStyle w:val="Hiperpovezava"/>
            <w:rFonts w:ascii="Arial" w:hAnsi="Arial" w:cs="Arial"/>
            <w:color w:val="auto"/>
            <w:sz w:val="20"/>
            <w:u w:val="none"/>
          </w:rPr>
          <w:t>jedrskega objekta</w:t>
        </w:r>
      </w:hyperlink>
      <w:r w:rsidRPr="00D461C6">
        <w:rPr>
          <w:rFonts w:ascii="Arial" w:hAnsi="Arial" w:cs="Arial"/>
          <w:sz w:val="20"/>
        </w:rPr>
        <w:t xml:space="preserve"> ali zunaj njega, v katerem je kadar koli mogoče opraviti popis </w:t>
      </w:r>
      <w:hyperlink w:anchor="člen0321" w:history="1">
        <w:r w:rsidRPr="00D461C6">
          <w:rPr>
            <w:rStyle w:val="Hiperpovezava"/>
            <w:rFonts w:ascii="Arial" w:hAnsi="Arial" w:cs="Arial"/>
            <w:color w:val="auto"/>
            <w:sz w:val="20"/>
            <w:u w:val="none"/>
          </w:rPr>
          <w:t>jedrskih snovi</w:t>
        </w:r>
      </w:hyperlink>
      <w:r w:rsidRPr="00D461C6">
        <w:rPr>
          <w:rFonts w:ascii="Arial" w:hAnsi="Arial" w:cs="Arial"/>
          <w:sz w:val="20"/>
        </w:rPr>
        <w:t xml:space="preserve"> in določiti količino teh snovi, ki se vnašajo v to območje ali iznašajo iz njega.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Obratovalna doba</w:t>
      </w:r>
      <w:r w:rsidRPr="00D461C6">
        <w:rPr>
          <w:rFonts w:ascii="Arial" w:hAnsi="Arial" w:cs="Arial"/>
          <w:b/>
          <w:sz w:val="20"/>
        </w:rPr>
        <w:fldChar w:fldCharType="begin"/>
      </w:r>
      <w:r w:rsidRPr="00D461C6">
        <w:rPr>
          <w:rFonts w:ascii="Arial" w:hAnsi="Arial" w:cs="Arial"/>
          <w:sz w:val="20"/>
        </w:rPr>
        <w:instrText>xe "Obratovalna življenjska doba"</w:instrText>
      </w:r>
      <w:r w:rsidRPr="00D461C6">
        <w:rPr>
          <w:rFonts w:ascii="Arial" w:hAnsi="Arial" w:cs="Arial"/>
          <w:b/>
          <w:sz w:val="20"/>
        </w:rPr>
        <w:fldChar w:fldCharType="end"/>
      </w:r>
      <w:r w:rsidRPr="00D461C6">
        <w:rPr>
          <w:rFonts w:ascii="Arial" w:hAnsi="Arial" w:cs="Arial"/>
          <w:sz w:val="20"/>
        </w:rPr>
        <w:t xml:space="preserve"> objekta je čas, v katerem se objekt uporablja v predvidene namene. Če gre za </w:t>
      </w:r>
      <w:hyperlink r:id="rId11" w:anchor="Odlagališče" w:history="1">
        <w:r w:rsidRPr="00D461C6">
          <w:rPr>
            <w:rStyle w:val="Hiperpovezava"/>
            <w:rFonts w:ascii="Arial" w:hAnsi="Arial" w:cs="Arial"/>
            <w:color w:val="auto"/>
            <w:sz w:val="20"/>
            <w:u w:val="none"/>
          </w:rPr>
          <w:t>odlagališče</w:t>
        </w:r>
      </w:hyperlink>
      <w:r w:rsidRPr="00D461C6">
        <w:rPr>
          <w:rFonts w:ascii="Arial" w:hAnsi="Arial" w:cs="Arial"/>
          <w:sz w:val="20"/>
        </w:rPr>
        <w:t xml:space="preserve">, se ta čas začne s prvo odložitvijo </w:t>
      </w:r>
      <w:hyperlink w:anchor="radioaktivniodpadki" w:history="1">
        <w:r w:rsidRPr="00D461C6">
          <w:rPr>
            <w:rStyle w:val="Hiperpovezava"/>
            <w:rFonts w:ascii="Arial" w:hAnsi="Arial" w:cs="Arial"/>
            <w:color w:val="auto"/>
            <w:sz w:val="20"/>
            <w:u w:val="none"/>
          </w:rPr>
          <w:t>odpadkov</w:t>
        </w:r>
      </w:hyperlink>
      <w:r w:rsidRPr="00D461C6">
        <w:rPr>
          <w:rFonts w:ascii="Arial" w:hAnsi="Arial" w:cs="Arial"/>
          <w:sz w:val="20"/>
        </w:rPr>
        <w:t xml:space="preserve"> v objekt in konča z </w:t>
      </w:r>
      <w:hyperlink w:anchor="zaprtjeodlagališča" w:history="1">
        <w:r w:rsidRPr="00D461C6">
          <w:rPr>
            <w:rStyle w:val="Hiperpovezava"/>
            <w:rFonts w:ascii="Arial" w:hAnsi="Arial" w:cs="Arial"/>
            <w:color w:val="auto"/>
            <w:sz w:val="20"/>
            <w:u w:val="none"/>
          </w:rPr>
          <w:t>zaprtjem odlagališča</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Obstoječa izpostavljenost</w:t>
      </w:r>
      <w:r w:rsidRPr="00D461C6">
        <w:rPr>
          <w:rFonts w:ascii="Arial" w:hAnsi="Arial" w:cs="Arial"/>
          <w:sz w:val="20"/>
        </w:rPr>
        <w:t xml:space="preserve"> je izpostavljenost, ki že obstaja, ko je treba sprejeti odločitev o njenem nadzoru. Zaradi obstoječe izpostavljenosti ni treba ali ni več treba izvajati nujnih ukrepov.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Preverjanje kakovosti</w:t>
      </w:r>
      <w:r w:rsidRPr="00D461C6">
        <w:rPr>
          <w:rFonts w:ascii="Arial" w:hAnsi="Arial" w:cs="Arial"/>
          <w:sz w:val="20"/>
        </w:rPr>
        <w:t xml:space="preserve"> so vsi postopki (načrtovanje, usklajevanje in uvajanje), s katerimi se zagotavlja ali izboljšuje kakovost. Vključuje nadzor, vrednotenje in vzdrževanje zahtevanih ravni vseh tistih lastnosti delovanja opreme, ki se lahko določijo, merijo in nadzorujejo.</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Ocena varstva pred</w:t>
      </w:r>
      <w:r w:rsidRPr="00D461C6">
        <w:rPr>
          <w:rFonts w:ascii="Arial" w:hAnsi="Arial" w:cs="Arial"/>
          <w:sz w:val="20"/>
        </w:rPr>
        <w:t xml:space="preserve"> </w:t>
      </w:r>
      <w:r w:rsidRPr="00D461C6">
        <w:rPr>
          <w:rFonts w:ascii="Arial" w:hAnsi="Arial" w:cs="Arial"/>
          <w:b/>
          <w:sz w:val="20"/>
        </w:rPr>
        <w:t>sevanji</w:t>
      </w:r>
      <w:r w:rsidRPr="00D461C6">
        <w:rPr>
          <w:rFonts w:ascii="Arial" w:hAnsi="Arial" w:cs="Arial"/>
          <w:sz w:val="20"/>
        </w:rPr>
        <w:t xml:space="preserve"> je dokument, s katerim se oceni naravo in velikost sevalnega tveganja ter izpostavljenost delavcev in prebivalstva zaradi izvajanja sevalne dejavnosti in opredelijo ukrepi varstva pred sevanji ter način optimizacije varstva pred ionizirajočimi sevanji v okoliščinah in delovnih pogojih, ki so pomembni z vidika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Odgovorna oseba za varstvo pred sevanji</w:t>
      </w:r>
      <w:r w:rsidRPr="00D461C6">
        <w:rPr>
          <w:rFonts w:ascii="Arial" w:hAnsi="Arial" w:cs="Arial"/>
          <w:sz w:val="20"/>
        </w:rPr>
        <w:t xml:space="preserve"> je posameznik, ki ima ustrezno znanje, usposobljenost in izkušnje iz varstva pred sevanji s področja določene vrste sevalne dejavnosti, da lahko nadzoruje ali izvaja ukrepe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Odlaganje radioaktivnih odpadkov</w:t>
      </w:r>
      <w:r w:rsidRPr="00D461C6">
        <w:rPr>
          <w:rFonts w:ascii="Arial" w:hAnsi="Arial" w:cs="Arial"/>
          <w:b/>
          <w:sz w:val="20"/>
        </w:rPr>
        <w:fldChar w:fldCharType="begin"/>
      </w:r>
      <w:r w:rsidRPr="00D461C6">
        <w:rPr>
          <w:rFonts w:ascii="Arial" w:hAnsi="Arial" w:cs="Arial"/>
          <w:sz w:val="20"/>
        </w:rPr>
        <w:instrText>xe "Odlaganje radioaktivnih odpadkov"</w:instrText>
      </w:r>
      <w:r w:rsidRPr="00D461C6">
        <w:rPr>
          <w:rFonts w:ascii="Arial" w:hAnsi="Arial" w:cs="Arial"/>
          <w:b/>
          <w:sz w:val="20"/>
        </w:rPr>
        <w:fldChar w:fldCharType="end"/>
      </w:r>
      <w:r w:rsidRPr="00D461C6">
        <w:rPr>
          <w:rFonts w:ascii="Arial" w:hAnsi="Arial" w:cs="Arial"/>
          <w:b/>
          <w:sz w:val="20"/>
        </w:rPr>
        <w:fldChar w:fldCharType="begin"/>
      </w:r>
      <w:r w:rsidRPr="00D461C6">
        <w:rPr>
          <w:rFonts w:ascii="Arial" w:hAnsi="Arial" w:cs="Arial"/>
          <w:sz w:val="20"/>
        </w:rPr>
        <w:instrText>xe "Odlaganje izrabljenega goriva"</w:instrText>
      </w:r>
      <w:r w:rsidRPr="00D461C6">
        <w:rPr>
          <w:rFonts w:ascii="Arial" w:hAnsi="Arial" w:cs="Arial"/>
          <w:b/>
          <w:sz w:val="20"/>
        </w:rPr>
        <w:fldChar w:fldCharType="end"/>
      </w:r>
      <w:r w:rsidRPr="00D461C6">
        <w:rPr>
          <w:rFonts w:ascii="Arial" w:hAnsi="Arial" w:cs="Arial"/>
          <w:sz w:val="20"/>
        </w:rPr>
        <w:t xml:space="preserve"> je namestitev radioaktivnih odpadkov na </w:t>
      </w:r>
      <w:hyperlink r:id="rId12" w:anchor="Odlagališče" w:history="1">
        <w:r w:rsidRPr="00D461C6">
          <w:rPr>
            <w:rStyle w:val="Hiperpovezava"/>
            <w:rFonts w:ascii="Arial" w:hAnsi="Arial" w:cs="Arial"/>
            <w:color w:val="auto"/>
            <w:sz w:val="20"/>
            <w:u w:val="none"/>
          </w:rPr>
          <w:t>odlagališče</w:t>
        </w:r>
      </w:hyperlink>
      <w:r w:rsidRPr="00D461C6">
        <w:rPr>
          <w:rFonts w:ascii="Arial" w:hAnsi="Arial" w:cs="Arial"/>
          <w:sz w:val="20"/>
        </w:rPr>
        <w:t xml:space="preserve"> ali na določeno mesto brez namena, da bi jih ponovno prevzeli. Za odlaganje radioaktivnih odpadkov se šteje tudi, če pristojni organ odobri izpuščanje odpadnih radioaktivnih snovi v okolje, ki se pozneje razredčijo.</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Odprti vir sevanja</w:t>
      </w:r>
      <w:r w:rsidRPr="00D461C6">
        <w:rPr>
          <w:rFonts w:ascii="Arial" w:hAnsi="Arial" w:cs="Arial"/>
          <w:b/>
          <w:sz w:val="20"/>
        </w:rPr>
        <w:fldChar w:fldCharType="begin"/>
      </w:r>
      <w:r w:rsidRPr="00D461C6">
        <w:rPr>
          <w:rFonts w:ascii="Arial" w:hAnsi="Arial" w:cs="Arial"/>
          <w:sz w:val="20"/>
        </w:rPr>
        <w:instrText>xe "Odprti vir sevanja"</w:instrText>
      </w:r>
      <w:r w:rsidRPr="00D461C6">
        <w:rPr>
          <w:rFonts w:ascii="Arial" w:hAnsi="Arial" w:cs="Arial"/>
          <w:b/>
          <w:sz w:val="20"/>
        </w:rPr>
        <w:fldChar w:fldCharType="end"/>
      </w:r>
      <w:r w:rsidRPr="00D461C6">
        <w:rPr>
          <w:rFonts w:ascii="Arial" w:hAnsi="Arial" w:cs="Arial"/>
          <w:sz w:val="20"/>
        </w:rPr>
        <w:t xml:space="preserve"> je </w:t>
      </w:r>
      <w:hyperlink w:anchor="virsevanja" w:history="1">
        <w:r w:rsidRPr="00D461C6">
          <w:rPr>
            <w:rStyle w:val="Hiperpovezava"/>
            <w:rFonts w:ascii="Arial" w:hAnsi="Arial" w:cs="Arial"/>
            <w:color w:val="auto"/>
            <w:sz w:val="20"/>
            <w:u w:val="none"/>
          </w:rPr>
          <w:t>vir sevanja</w:t>
        </w:r>
      </w:hyperlink>
      <w:r w:rsidRPr="00D461C6">
        <w:rPr>
          <w:rFonts w:ascii="Arial" w:hAnsi="Arial" w:cs="Arial"/>
          <w:sz w:val="20"/>
        </w:rPr>
        <w:t xml:space="preserve">, katerega oblika in zgradba ne ustrezata zahtevam varstva pred sevanji, ki veljajo za </w:t>
      </w:r>
      <w:hyperlink w:anchor="zaprtivir" w:history="1">
        <w:r w:rsidRPr="00D461C6">
          <w:rPr>
            <w:rStyle w:val="Hiperpovezava"/>
            <w:rFonts w:ascii="Arial" w:hAnsi="Arial" w:cs="Arial"/>
            <w:color w:val="auto"/>
            <w:sz w:val="20"/>
            <w:u w:val="none"/>
          </w:rPr>
          <w:t>zaprti vir sevanja</w:t>
        </w:r>
      </w:hyperlink>
      <w:r w:rsidRPr="00D461C6">
        <w:rPr>
          <w:rFonts w:ascii="Arial" w:hAnsi="Arial" w:cs="Arial"/>
          <w:sz w:val="20"/>
        </w:rPr>
        <w:t xml:space="preserve">, tako da je mogoča razpršitev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 xml:space="preserve"> v okolje.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Opazovano območje</w:t>
      </w:r>
      <w:r w:rsidRPr="00D461C6">
        <w:rPr>
          <w:rFonts w:ascii="Arial" w:hAnsi="Arial" w:cs="Arial"/>
          <w:b/>
          <w:sz w:val="20"/>
        </w:rPr>
        <w:fldChar w:fldCharType="begin"/>
      </w:r>
      <w:r w:rsidRPr="00D461C6">
        <w:rPr>
          <w:rFonts w:ascii="Arial" w:hAnsi="Arial" w:cs="Arial"/>
          <w:sz w:val="20"/>
        </w:rPr>
        <w:instrText>xe "Opazovano območje"</w:instrText>
      </w:r>
      <w:r w:rsidRPr="00D461C6">
        <w:rPr>
          <w:rFonts w:ascii="Arial" w:hAnsi="Arial" w:cs="Arial"/>
          <w:b/>
          <w:sz w:val="20"/>
        </w:rPr>
        <w:fldChar w:fldCharType="end"/>
      </w:r>
      <w:r w:rsidRPr="00D461C6">
        <w:rPr>
          <w:rFonts w:ascii="Arial" w:hAnsi="Arial" w:cs="Arial"/>
          <w:sz w:val="20"/>
        </w:rPr>
        <w:t xml:space="preserve"> je območje, ki je ustrezno nadzorovano zaradi </w:t>
      </w:r>
      <w:hyperlink w:anchor="varstvopredsionizirajočimisevanji" w:history="1">
        <w:r w:rsidRPr="00D461C6">
          <w:rPr>
            <w:rStyle w:val="Hiperpovezava"/>
            <w:rFonts w:ascii="Arial" w:hAnsi="Arial" w:cs="Arial"/>
            <w:color w:val="auto"/>
            <w:sz w:val="20"/>
            <w:u w:val="none"/>
          </w:rPr>
          <w:t>varstva pred sevanji</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izvedenec ali izvedenka medicinske fizike (</w:t>
      </w:r>
      <w:r w:rsidRPr="00D461C6">
        <w:rPr>
          <w:rFonts w:ascii="Arial" w:hAnsi="Arial" w:cs="Arial"/>
          <w:sz w:val="20"/>
        </w:rPr>
        <w:t>v nadaljnjem besedilu: pooblaščeni izvedenec medicinske fizike) je fizična oseba, ki jo je pooblastil pristojni organ ter ima zahtevano izobrazbo, znanje, usposobljenost in izkušnje za optimizacijo radioloških posegov, merjenje in ocenjevanje izpostavljenosti pacientov, zagotavljanje in preverjanje kakovosti radioloških posegov ter svetovanje na področju medicinske fizike.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izvedenec ali izvedenka varstva pred sevanji</w:t>
      </w:r>
      <w:r w:rsidRPr="00D461C6">
        <w:rPr>
          <w:rFonts w:ascii="Arial" w:hAnsi="Arial" w:cs="Arial"/>
          <w:sz w:val="20"/>
        </w:rPr>
        <w:t xml:space="preserve"> (v nadaljnjem besedilu: pooblaščeni izvedenec varstva pred sevanji) je pravna ali fizična oseba, ki je pridobila pooblastilo pristojnega organa ter ima zahtevano znanje, usposobljenost, izkušnje in opremo, da svetuje o ukrepih varstva pred sevanji, izvaja </w:t>
      </w:r>
      <w:r w:rsidRPr="00D461C6">
        <w:rPr>
          <w:rFonts w:ascii="Arial" w:hAnsi="Arial" w:cs="Arial"/>
          <w:bCs/>
          <w:sz w:val="20"/>
        </w:rPr>
        <w:t xml:space="preserve">preverjanje delovnih pogojev in sevalnih razmer </w:t>
      </w:r>
      <w:r w:rsidRPr="00D461C6">
        <w:rPr>
          <w:rFonts w:ascii="Arial" w:hAnsi="Arial" w:cs="Arial"/>
          <w:sz w:val="20"/>
        </w:rPr>
        <w:t>na nadzorovanih in opazovanih območjih, preglede virov sevanj in osebne varovalne opreme ter usposabljanja iz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izvedenec ali izvedenka za sevalno in jedrsko varnost</w:t>
      </w:r>
      <w:r w:rsidRPr="00D461C6">
        <w:rPr>
          <w:rFonts w:ascii="Arial" w:hAnsi="Arial" w:cs="Arial"/>
          <w:b/>
          <w:sz w:val="20"/>
        </w:rPr>
        <w:fldChar w:fldCharType="begin"/>
      </w:r>
      <w:r w:rsidRPr="00D461C6">
        <w:rPr>
          <w:rFonts w:ascii="Arial" w:hAnsi="Arial" w:cs="Arial"/>
          <w:sz w:val="20"/>
        </w:rPr>
        <w:instrText>xe "Pooblaščeni izvedenec za sevalno in jedrsko varnost"</w:instrText>
      </w:r>
      <w:r w:rsidRPr="00D461C6">
        <w:rPr>
          <w:rFonts w:ascii="Arial" w:hAnsi="Arial" w:cs="Arial"/>
          <w:b/>
          <w:sz w:val="20"/>
        </w:rPr>
        <w:fldChar w:fldCharType="end"/>
      </w:r>
      <w:r w:rsidRPr="00D461C6">
        <w:rPr>
          <w:rFonts w:ascii="Arial" w:hAnsi="Arial" w:cs="Arial"/>
          <w:sz w:val="20"/>
        </w:rPr>
        <w:t xml:space="preserve"> (v nadaljnjem besedilu: pooblaščeni izvedenec za sevalno in jedrsko varnost) je pravna oseba, ki jo je pooblastil pristojni organ, ima zahtevano znanje ter je usposobljena za ocenjevanje sevalne in jedrske varnosti.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izvajalec ali izvajalka dozimetrije</w:t>
      </w:r>
      <w:r w:rsidRPr="00D461C6">
        <w:rPr>
          <w:rFonts w:ascii="Arial" w:hAnsi="Arial" w:cs="Arial"/>
          <w:b/>
          <w:sz w:val="20"/>
        </w:rPr>
        <w:fldChar w:fldCharType="begin"/>
      </w:r>
      <w:r w:rsidRPr="00D461C6">
        <w:rPr>
          <w:rFonts w:ascii="Arial" w:hAnsi="Arial" w:cs="Arial"/>
          <w:sz w:val="20"/>
        </w:rPr>
        <w:instrText>xe "Pooblaščeni izvajalec dozimetrije"</w:instrText>
      </w:r>
      <w:r w:rsidRPr="00D461C6">
        <w:rPr>
          <w:rFonts w:ascii="Arial" w:hAnsi="Arial" w:cs="Arial"/>
          <w:b/>
          <w:sz w:val="20"/>
        </w:rPr>
        <w:fldChar w:fldCharType="end"/>
      </w:r>
      <w:r w:rsidRPr="00D461C6">
        <w:rPr>
          <w:rFonts w:ascii="Arial" w:hAnsi="Arial" w:cs="Arial"/>
          <w:sz w:val="20"/>
        </w:rPr>
        <w:t xml:space="preserve"> (v nadaljnjem besedilu: pooblaščeni izvajalec dozimetrije) je pravna oseba, ki jo je pooblastil pristojni organ ter ima ustrezne merilne metode in zaposlene usposobljene strokovnjake za oceno osebnih doz, vključno z umerjanjem, odčitavanjem in razlago odčitkov z instrumentov za merjenje osebnih doz ali merjenje radioaktivnosti v človekovem telesu ali bioloških vzorcih.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izvajalci ali izvajalke medicine dela</w:t>
      </w:r>
      <w:r w:rsidRPr="00D461C6">
        <w:rPr>
          <w:rFonts w:ascii="Arial" w:hAnsi="Arial" w:cs="Arial"/>
          <w:b/>
          <w:sz w:val="20"/>
        </w:rPr>
        <w:fldChar w:fldCharType="begin"/>
      </w:r>
      <w:r w:rsidRPr="00D461C6">
        <w:rPr>
          <w:rFonts w:ascii="Arial" w:hAnsi="Arial" w:cs="Arial"/>
          <w:b/>
          <w:sz w:val="20"/>
        </w:rPr>
        <w:instrText>xe "Pooblaščeni zdravniki"</w:instrText>
      </w:r>
      <w:r w:rsidRPr="00D461C6">
        <w:rPr>
          <w:rFonts w:ascii="Arial" w:hAnsi="Arial" w:cs="Arial"/>
          <w:b/>
          <w:sz w:val="20"/>
        </w:rPr>
        <w:fldChar w:fldCharType="end"/>
      </w:r>
      <w:r w:rsidRPr="00D461C6">
        <w:rPr>
          <w:rFonts w:ascii="Arial" w:hAnsi="Arial" w:cs="Arial"/>
          <w:b/>
          <w:sz w:val="20"/>
        </w:rPr>
        <w:t xml:space="preserve"> (</w:t>
      </w:r>
      <w:r w:rsidRPr="00D461C6">
        <w:rPr>
          <w:rFonts w:ascii="Arial" w:hAnsi="Arial" w:cs="Arial"/>
          <w:sz w:val="20"/>
        </w:rPr>
        <w:t xml:space="preserve">v nadaljnjem besedilu: pooblaščeni izvajalci medicine dela) so zdravniki, ki so pooblaščeni za izvajanje zdravstvenega nadzora </w:t>
      </w:r>
      <w:hyperlink w:anchor="izpostavljenidelavci" w:history="1">
        <w:r w:rsidRPr="00D461C6">
          <w:rPr>
            <w:rStyle w:val="Hiperpovezava"/>
            <w:rFonts w:ascii="Arial" w:hAnsi="Arial" w:cs="Arial"/>
            <w:color w:val="auto"/>
            <w:sz w:val="20"/>
            <w:u w:val="none"/>
          </w:rPr>
          <w:t>izpostavljenih delavcev</w:t>
        </w:r>
      </w:hyperlink>
      <w:r w:rsidRPr="00D461C6">
        <w:rPr>
          <w:rFonts w:ascii="Arial" w:hAnsi="Arial" w:cs="Arial"/>
          <w:sz w:val="20"/>
        </w:rPr>
        <w:t xml:space="preserve">, </w:t>
      </w:r>
      <w:hyperlink w:anchor="praktikant" w:history="1">
        <w:r w:rsidRPr="00D461C6">
          <w:rPr>
            <w:rStyle w:val="Hiperpovezava"/>
            <w:rFonts w:ascii="Arial" w:hAnsi="Arial" w:cs="Arial"/>
            <w:color w:val="auto"/>
            <w:sz w:val="20"/>
            <w:u w:val="none"/>
          </w:rPr>
          <w:t>praktikantov</w:t>
        </w:r>
      </w:hyperlink>
      <w:r w:rsidRPr="00D461C6">
        <w:rPr>
          <w:rFonts w:ascii="Arial" w:hAnsi="Arial" w:cs="Arial"/>
          <w:sz w:val="20"/>
        </w:rPr>
        <w:t xml:space="preserve"> in študentov.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Posameznik ali posameznica iz prebivalstva</w:t>
      </w:r>
      <w:r w:rsidRPr="00D461C6">
        <w:rPr>
          <w:rFonts w:ascii="Arial" w:hAnsi="Arial" w:cs="Arial"/>
          <w:b/>
          <w:sz w:val="20"/>
        </w:rPr>
        <w:fldChar w:fldCharType="begin"/>
      </w:r>
      <w:r w:rsidRPr="00D461C6">
        <w:rPr>
          <w:rFonts w:ascii="Arial" w:hAnsi="Arial" w:cs="Arial"/>
          <w:sz w:val="20"/>
        </w:rPr>
        <w:instrText>xe "Posamezniki iz prebivalstva"</w:instrText>
      </w:r>
      <w:r w:rsidRPr="00D461C6">
        <w:rPr>
          <w:rFonts w:ascii="Arial" w:hAnsi="Arial" w:cs="Arial"/>
          <w:b/>
          <w:sz w:val="20"/>
        </w:rPr>
        <w:fldChar w:fldCharType="end"/>
      </w:r>
      <w:r w:rsidRPr="00D461C6">
        <w:rPr>
          <w:rFonts w:ascii="Arial" w:hAnsi="Arial" w:cs="Arial"/>
          <w:sz w:val="20"/>
        </w:rPr>
        <w:t xml:space="preserve"> (v nadaljnjem besedilu: posameznik iz prebivalstva) je posameznik, ki je lahko kot prebivalec izpostavljen ionizirajočemu sevanju.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Pospeševalnik delcev</w:t>
      </w:r>
      <w:r w:rsidRPr="00D461C6">
        <w:rPr>
          <w:rFonts w:ascii="Arial" w:hAnsi="Arial" w:cs="Arial"/>
          <w:b/>
          <w:sz w:val="20"/>
        </w:rPr>
        <w:fldChar w:fldCharType="begin"/>
      </w:r>
      <w:r w:rsidRPr="00D461C6">
        <w:rPr>
          <w:rFonts w:ascii="Arial" w:hAnsi="Arial" w:cs="Arial"/>
          <w:sz w:val="20"/>
        </w:rPr>
        <w:instrText>xe "Pospeševalnik delcev"</w:instrText>
      </w:r>
      <w:r w:rsidRPr="00D461C6">
        <w:rPr>
          <w:rFonts w:ascii="Arial" w:hAnsi="Arial" w:cs="Arial"/>
          <w:b/>
          <w:sz w:val="20"/>
        </w:rPr>
        <w:fldChar w:fldCharType="end"/>
      </w:r>
      <w:r w:rsidRPr="00D461C6">
        <w:rPr>
          <w:rFonts w:ascii="Arial" w:hAnsi="Arial" w:cs="Arial"/>
          <w:sz w:val="20"/>
        </w:rPr>
        <w:t xml:space="preserve"> je </w:t>
      </w:r>
      <w:hyperlink w:anchor="umetnivir" w:history="1">
        <w:r w:rsidRPr="00D461C6">
          <w:rPr>
            <w:rStyle w:val="Hiperpovezava"/>
            <w:rFonts w:ascii="Arial" w:hAnsi="Arial" w:cs="Arial"/>
            <w:color w:val="auto"/>
            <w:sz w:val="20"/>
            <w:u w:val="none"/>
          </w:rPr>
          <w:t>oprema</w:t>
        </w:r>
      </w:hyperlink>
      <w:r w:rsidRPr="00D461C6">
        <w:rPr>
          <w:rFonts w:ascii="Arial" w:hAnsi="Arial" w:cs="Arial"/>
          <w:sz w:val="20"/>
        </w:rPr>
        <w:t xml:space="preserve"> ali naprava, ki zaradi pospeševanja delcev oddaja </w:t>
      </w:r>
      <w:hyperlink w:anchor="ionizirajočesevanje" w:history="1">
        <w:r w:rsidRPr="00D461C6">
          <w:rPr>
            <w:rStyle w:val="Hiperpovezava"/>
            <w:rFonts w:ascii="Arial" w:hAnsi="Arial" w:cs="Arial"/>
            <w:color w:val="auto"/>
            <w:sz w:val="20"/>
            <w:u w:val="none"/>
          </w:rPr>
          <w:t>ionizirajoče sevanje</w:t>
        </w:r>
      </w:hyperlink>
      <w:r w:rsidRPr="00D461C6">
        <w:rPr>
          <w:rFonts w:ascii="Arial" w:hAnsi="Arial" w:cs="Arial"/>
          <w:sz w:val="20"/>
        </w:rPr>
        <w:t xml:space="preserve"> z energijo, večjo kot 1 MeV.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Potencialna izpostavljenost</w:t>
      </w:r>
      <w:r w:rsidRPr="00D461C6">
        <w:rPr>
          <w:rFonts w:ascii="Arial" w:hAnsi="Arial" w:cs="Arial"/>
          <w:b/>
          <w:sz w:val="20"/>
        </w:rPr>
        <w:fldChar w:fldCharType="begin"/>
      </w:r>
      <w:r w:rsidRPr="00D461C6">
        <w:rPr>
          <w:rFonts w:ascii="Arial" w:hAnsi="Arial" w:cs="Arial"/>
          <w:sz w:val="20"/>
        </w:rPr>
        <w:instrText>xe "Potencialna izpostavljenost"</w:instrText>
      </w:r>
      <w:r w:rsidRPr="00D461C6">
        <w:rPr>
          <w:rFonts w:ascii="Arial" w:hAnsi="Arial" w:cs="Arial"/>
          <w:b/>
          <w:sz w:val="20"/>
        </w:rPr>
        <w:fldChar w:fldCharType="end"/>
      </w:r>
      <w:r w:rsidRPr="00D461C6">
        <w:rPr>
          <w:rFonts w:ascii="Arial" w:hAnsi="Arial" w:cs="Arial"/>
          <w:sz w:val="20"/>
        </w:rPr>
        <w:t xml:space="preserve"> je izpostavljenost, ki je ni mogoče pričakovati z gotovostjo, ampak je posledica morebitnega dogodka ali niza dogodkov, vključujoč odpovedi opreme in napake pri obratovanju.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Povzročitelj ali povzročiteljica radioaktivnih odpadkov ali izrabljenega goriva</w:t>
      </w:r>
      <w:r w:rsidRPr="00D461C6">
        <w:rPr>
          <w:rFonts w:ascii="Arial" w:hAnsi="Arial" w:cs="Arial"/>
          <w:sz w:val="20"/>
        </w:rPr>
        <w:t xml:space="preserve"> (v nadaljnjem besedilu: povzročitelj radioaktivnih odpadkov ali izrabljenega goriva) je fizična ali pravna oseba, ki pri izvajanju svoje dejavnosti, svojem delovanju ali izvajanju storitev drugim stalno ali občasno povzroča nastajanje radioaktivnih odpadkov ali izrabljenega goriva, in vsaka oseba, ki radioaktivne odpadke ali izrabljeno gorivo obdeluje tako, da se spreminjajo njihove lastnosti in sestava.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Praktikant ali praktikantka</w:t>
      </w:r>
      <w:r w:rsidRPr="00D461C6">
        <w:rPr>
          <w:rFonts w:ascii="Arial" w:hAnsi="Arial" w:cs="Arial"/>
          <w:b/>
          <w:sz w:val="20"/>
        </w:rPr>
        <w:fldChar w:fldCharType="begin"/>
      </w:r>
      <w:r w:rsidRPr="00D461C6">
        <w:rPr>
          <w:rFonts w:ascii="Arial" w:hAnsi="Arial" w:cs="Arial"/>
          <w:sz w:val="20"/>
        </w:rPr>
        <w:instrText>xe "Praktikant"</w:instrText>
      </w:r>
      <w:r w:rsidRPr="00D461C6">
        <w:rPr>
          <w:rFonts w:ascii="Arial" w:hAnsi="Arial" w:cs="Arial"/>
          <w:b/>
          <w:sz w:val="20"/>
        </w:rPr>
        <w:fldChar w:fldCharType="end"/>
      </w:r>
      <w:r w:rsidRPr="00D461C6">
        <w:rPr>
          <w:rFonts w:ascii="Arial" w:hAnsi="Arial" w:cs="Arial"/>
          <w:sz w:val="20"/>
        </w:rPr>
        <w:t xml:space="preserve"> (v nadaljnjem besedilu: praktikant) je oseba, ki se usposablja ali uči za opravljanje posebnih strokovnih opravil pri pravni ali fizični osebi, ki v okviru svoje dejavnosti izvaja </w:t>
      </w:r>
      <w:hyperlink w:anchor="člen116" w:history="1">
        <w:r w:rsidRPr="00D461C6">
          <w:rPr>
            <w:rStyle w:val="Hiperpovezava"/>
            <w:rFonts w:ascii="Arial" w:hAnsi="Arial" w:cs="Arial"/>
            <w:color w:val="auto"/>
            <w:sz w:val="20"/>
            <w:u w:val="none"/>
          </w:rPr>
          <w:t>sevalno dejavnost</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Predelava</w:t>
      </w:r>
      <w:r w:rsidRPr="00D461C6">
        <w:rPr>
          <w:rFonts w:ascii="Arial" w:hAnsi="Arial" w:cs="Arial"/>
          <w:sz w:val="20"/>
        </w:rPr>
        <w:t xml:space="preserve"> pomeni kemično ali fizično obdelavo radioaktivnega materiala, vključno z izkopavanjem, pretvorbo, obogatitvijo cepljivega ali oplodnega jedrskega materiala ter ponovno predelavo izrabljenega goriva.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Predmet splošne rabe</w:t>
      </w:r>
      <w:r w:rsidRPr="00D461C6">
        <w:rPr>
          <w:rFonts w:ascii="Arial" w:hAnsi="Arial" w:cs="Arial"/>
          <w:sz w:val="20"/>
        </w:rPr>
        <w:t xml:space="preserve"> je naprava ali predmet, v katerega so namenoma vgradili radionuklid ali več radionuklidov ali so ti nastali z aktivacijo, ali naprava ali predmet, ki oddaja ionizirajoče sevanje. Tak predmet je v prosti prodaji ali dostopen posameznikom iz prebivalstva brez posebnega nadzora pristojnega organa med prodajo in po njej.</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Pričakovana izpostavljenost</w:t>
      </w:r>
      <w:r w:rsidRPr="00D461C6">
        <w:rPr>
          <w:rFonts w:ascii="Arial" w:hAnsi="Arial" w:cs="Arial"/>
          <w:sz w:val="20"/>
        </w:rPr>
        <w:t xml:space="preserve"> je izpostavljenost ljudi, ki je posledica izvajanja sevalne dejavnosti (vključno z vzdrževanjem, nadzorom in razgradnjo) v običajnih, vnaprej predvidenih okoliščinah, in vključuje tudi manjše obvladljive nezgode.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Priglasitev namere</w:t>
      </w:r>
      <w:r w:rsidRPr="00D461C6">
        <w:rPr>
          <w:rFonts w:ascii="Arial" w:hAnsi="Arial" w:cs="Arial"/>
          <w:b/>
          <w:sz w:val="20"/>
        </w:rPr>
        <w:fldChar w:fldCharType="begin"/>
      </w:r>
      <w:r w:rsidRPr="00D461C6">
        <w:rPr>
          <w:rFonts w:ascii="Arial" w:hAnsi="Arial" w:cs="Arial"/>
          <w:sz w:val="20"/>
        </w:rPr>
        <w:instrText>xe "Priglasitev namere"</w:instrText>
      </w:r>
      <w:r w:rsidRPr="00D461C6">
        <w:rPr>
          <w:rFonts w:ascii="Arial" w:hAnsi="Arial" w:cs="Arial"/>
          <w:b/>
          <w:sz w:val="20"/>
        </w:rPr>
        <w:fldChar w:fldCharType="end"/>
      </w:r>
      <w:r w:rsidRPr="00D461C6">
        <w:rPr>
          <w:rFonts w:ascii="Arial" w:hAnsi="Arial" w:cs="Arial"/>
          <w:sz w:val="20"/>
        </w:rPr>
        <w:t xml:space="preserve"> je predložitev informacije pristojnemu organu o nameri za izvajanje </w:t>
      </w:r>
      <w:hyperlink w:anchor="sevalnadejavnost" w:history="1">
        <w:r w:rsidRPr="00D461C6">
          <w:rPr>
            <w:rStyle w:val="Hiperpovezava"/>
            <w:rFonts w:ascii="Arial" w:hAnsi="Arial" w:cs="Arial"/>
            <w:color w:val="auto"/>
            <w:sz w:val="20"/>
            <w:u w:val="none"/>
          </w:rPr>
          <w:t>sevalne dejavnost</w:t>
        </w:r>
      </w:hyperlink>
      <w:r w:rsidRPr="00D461C6">
        <w:rPr>
          <w:rStyle w:val="Hiperpovezava"/>
          <w:rFonts w:ascii="Arial" w:hAnsi="Arial" w:cs="Arial"/>
          <w:color w:val="auto"/>
          <w:sz w:val="20"/>
          <w:u w:val="none"/>
        </w:rPr>
        <w:t>i</w:t>
      </w:r>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Program radioloških posegov</w:t>
      </w:r>
      <w:r w:rsidRPr="00D461C6">
        <w:rPr>
          <w:rFonts w:ascii="Arial" w:hAnsi="Arial" w:cs="Arial"/>
          <w:sz w:val="20"/>
        </w:rPr>
        <w:t xml:space="preserve"> je program načrtovanja, napotitve, odobritve in izvajanja radioloških posegov.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Projektne osnove objekta</w:t>
      </w:r>
      <w:r w:rsidRPr="00D461C6">
        <w:rPr>
          <w:rFonts w:ascii="Arial" w:hAnsi="Arial" w:cs="Arial"/>
          <w:sz w:val="20"/>
        </w:rPr>
        <w:t xml:space="preserve"> opredeljujejo njegovo potrebno zmogljivost za obvladovanje določenega obsega stanj ob spoštovanju predpisanih zahtev sevalne in jedrske varnosti. Projektne osnove so prvi pogoj za zagotovitev preprečitve posledic pričakovanega obratovalnega ali projektnega dogodka, ali ublažitev teh posledic, če preprečitev ni mogoča. </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Radioaktivna kontaminacija</w:t>
      </w:r>
      <w:r w:rsidRPr="00D461C6">
        <w:rPr>
          <w:rFonts w:ascii="Arial" w:hAnsi="Arial" w:cs="Arial"/>
          <w:b/>
          <w:sz w:val="20"/>
        </w:rPr>
        <w:fldChar w:fldCharType="begin"/>
      </w:r>
      <w:r w:rsidRPr="00D461C6">
        <w:rPr>
          <w:rFonts w:ascii="Arial" w:hAnsi="Arial" w:cs="Arial"/>
          <w:sz w:val="20"/>
        </w:rPr>
        <w:instrText>xe "Radioaktivna kontaminacija"</w:instrText>
      </w:r>
      <w:r w:rsidRPr="00D461C6">
        <w:rPr>
          <w:rFonts w:ascii="Arial" w:hAnsi="Arial" w:cs="Arial"/>
          <w:b/>
          <w:sz w:val="20"/>
        </w:rPr>
        <w:fldChar w:fldCharType="end"/>
      </w:r>
      <w:r w:rsidRPr="00D461C6">
        <w:rPr>
          <w:rFonts w:ascii="Arial" w:hAnsi="Arial" w:cs="Arial"/>
          <w:sz w:val="20"/>
        </w:rPr>
        <w:t xml:space="preserve"> je onesnaženost zraka, vode, tal, snovi, izdelkov, površin bivalnega ali delovnega okolja ali posameznika z radionuklidi in se izraža kot specifične</w:t>
      </w:r>
      <w:hyperlink r:id="rId13" w:anchor="Koncentracijaaktivnostivokolju" w:history="1">
        <w:r w:rsidRPr="00D461C6">
          <w:rPr>
            <w:rStyle w:val="Hiperpovezava"/>
            <w:rFonts w:ascii="Arial" w:hAnsi="Arial" w:cs="Arial"/>
            <w:color w:val="auto"/>
            <w:sz w:val="20"/>
            <w:u w:val="none"/>
          </w:rPr>
          <w:t xml:space="preserve"> aktivnosti</w:t>
        </w:r>
      </w:hyperlink>
      <w:r w:rsidRPr="00D461C6">
        <w:rPr>
          <w:rFonts w:ascii="Arial" w:hAnsi="Arial" w:cs="Arial"/>
          <w:sz w:val="20"/>
        </w:rPr>
        <w:t xml:space="preserve"> na enoto prostornine, mase ali površine. Radioaktivna kontaminacija človekovega telesa je zunanja radioaktivna kontaminacija kože in notranja radioaktivna kontaminacija organov zaradi vnosa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Radioaktivni material</w:t>
      </w:r>
      <w:r w:rsidRPr="00D461C6">
        <w:rPr>
          <w:rFonts w:ascii="Arial" w:hAnsi="Arial" w:cs="Arial"/>
          <w:sz w:val="20"/>
        </w:rPr>
        <w:t xml:space="preserve"> je material, ki vsebuje radioaktivne snovi.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Radioaktivni odpadki</w:t>
      </w:r>
      <w:r w:rsidRPr="00D461C6">
        <w:rPr>
          <w:rFonts w:ascii="Arial" w:hAnsi="Arial" w:cs="Arial"/>
          <w:b/>
          <w:sz w:val="20"/>
        </w:rPr>
        <w:fldChar w:fldCharType="begin"/>
      </w:r>
      <w:r w:rsidRPr="00D461C6">
        <w:rPr>
          <w:rFonts w:ascii="Arial" w:hAnsi="Arial" w:cs="Arial"/>
          <w:sz w:val="20"/>
        </w:rPr>
        <w:instrText>xe "Radioaktivni odpadki"</w:instrText>
      </w:r>
      <w:r w:rsidRPr="00D461C6">
        <w:rPr>
          <w:rFonts w:ascii="Arial" w:hAnsi="Arial" w:cs="Arial"/>
          <w:b/>
          <w:sz w:val="20"/>
        </w:rPr>
        <w:fldChar w:fldCharType="end"/>
      </w:r>
      <w:r w:rsidRPr="00D461C6">
        <w:rPr>
          <w:rFonts w:ascii="Arial" w:hAnsi="Arial" w:cs="Arial"/>
          <w:sz w:val="20"/>
        </w:rPr>
        <w:t xml:space="preserve"> so radioaktivni materiali v plinasti, tekoči ali trdni obliki, za katere ni predvidena ali načrtovana nadaljnja uporaba in ki so pod nadzorom pristojnega organa po tem zakonu.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Radioaktivni vir</w:t>
      </w:r>
      <w:r w:rsidRPr="00D461C6">
        <w:rPr>
          <w:rFonts w:ascii="Arial" w:hAnsi="Arial" w:cs="Arial"/>
          <w:sz w:val="20"/>
        </w:rPr>
        <w:t xml:space="preserve"> je vir sevanja, ki vsebuje radioaktivni material zaradi izrabe njegove radioaktivnosti.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Radioaktivna snov</w:t>
      </w:r>
      <w:r w:rsidRPr="00D461C6">
        <w:rPr>
          <w:rFonts w:ascii="Arial" w:hAnsi="Arial" w:cs="Arial"/>
          <w:b/>
          <w:sz w:val="20"/>
        </w:rPr>
        <w:fldChar w:fldCharType="begin"/>
      </w:r>
      <w:r w:rsidRPr="00D461C6">
        <w:rPr>
          <w:rFonts w:ascii="Arial" w:hAnsi="Arial" w:cs="Arial"/>
          <w:sz w:val="20"/>
        </w:rPr>
        <w:instrText>xe "Radioaktivna snov"</w:instrText>
      </w:r>
      <w:r w:rsidRPr="00D461C6">
        <w:rPr>
          <w:rFonts w:ascii="Arial" w:hAnsi="Arial" w:cs="Arial"/>
          <w:b/>
          <w:sz w:val="20"/>
        </w:rPr>
        <w:fldChar w:fldCharType="end"/>
      </w:r>
      <w:r w:rsidRPr="00D461C6">
        <w:rPr>
          <w:rFonts w:ascii="Arial" w:hAnsi="Arial" w:cs="Arial"/>
          <w:sz w:val="20"/>
        </w:rPr>
        <w:t xml:space="preserve"> je vsaka snov, ki vsebuje radionuklid ali več radionuklidov, katerih </w:t>
      </w:r>
      <w:hyperlink w:anchor="člen0301" w:history="1">
        <w:r w:rsidRPr="00D461C6">
          <w:rPr>
            <w:rStyle w:val="Hiperpovezava"/>
            <w:rFonts w:ascii="Arial" w:hAnsi="Arial" w:cs="Arial"/>
            <w:color w:val="auto"/>
            <w:sz w:val="20"/>
            <w:u w:val="none"/>
          </w:rPr>
          <w:t>aktivnosti</w:t>
        </w:r>
      </w:hyperlink>
      <w:r w:rsidRPr="00D461C6">
        <w:rPr>
          <w:rFonts w:ascii="Arial" w:hAnsi="Arial" w:cs="Arial"/>
          <w:sz w:val="20"/>
        </w:rPr>
        <w:t xml:space="preserve"> ali specifične aktivnosti ne moremo zanemariti glede na merila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Radiološki</w:t>
      </w:r>
      <w:r w:rsidRPr="00D461C6">
        <w:rPr>
          <w:rFonts w:ascii="Arial" w:hAnsi="Arial" w:cs="Arial"/>
          <w:sz w:val="20"/>
        </w:rPr>
        <w:t xml:space="preserve"> se uporablja za oznako radiodiagnostičnih, radioterapevtskih in intervencijskih posegov ali drugačno uporabo ionizirajočega sevanja za načrtovanje, vodenje in spremljanje zdravljenja.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Radiološki inženir ali inženirka </w:t>
      </w:r>
      <w:r w:rsidRPr="00D461C6">
        <w:rPr>
          <w:rFonts w:ascii="Arial" w:hAnsi="Arial" w:cs="Arial"/>
          <w:sz w:val="20"/>
        </w:rPr>
        <w:t xml:space="preserve"> (v nadaljnjem besedilu: radiološki inženir) je zdravstveni delavec z izobrazbo s področja radiološke tehnologije.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Radiološka oprema </w:t>
      </w:r>
      <w:r w:rsidRPr="00D461C6">
        <w:rPr>
          <w:rFonts w:ascii="Arial" w:hAnsi="Arial" w:cs="Arial"/>
          <w:sz w:val="20"/>
        </w:rPr>
        <w:t>so naprave in viri sevanja, ki se uporabljajo za izvedbo radiološkega posega.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Radiološki poseg</w:t>
      </w:r>
      <w:r w:rsidRPr="00D461C6">
        <w:rPr>
          <w:rFonts w:ascii="Arial" w:hAnsi="Arial" w:cs="Arial"/>
          <w:b/>
          <w:sz w:val="20"/>
        </w:rPr>
        <w:fldChar w:fldCharType="begin"/>
      </w:r>
      <w:r w:rsidRPr="00D461C6">
        <w:rPr>
          <w:rFonts w:ascii="Arial" w:hAnsi="Arial" w:cs="Arial"/>
          <w:sz w:val="20"/>
        </w:rPr>
        <w:instrText>xe "Radiološki poseg"</w:instrText>
      </w:r>
      <w:r w:rsidRPr="00D461C6">
        <w:rPr>
          <w:rFonts w:ascii="Arial" w:hAnsi="Arial" w:cs="Arial"/>
          <w:b/>
          <w:sz w:val="20"/>
        </w:rPr>
        <w:fldChar w:fldCharType="end"/>
      </w:r>
      <w:r w:rsidRPr="00D461C6">
        <w:rPr>
          <w:rFonts w:ascii="Arial" w:hAnsi="Arial" w:cs="Arial"/>
          <w:sz w:val="20"/>
        </w:rPr>
        <w:t xml:space="preserve"> je vsak poseg, ki vključuje </w:t>
      </w:r>
      <w:hyperlink w:anchor="izpostavljenost" w:history="1">
        <w:r w:rsidRPr="00D461C6">
          <w:rPr>
            <w:rStyle w:val="Hiperpovezava"/>
            <w:rFonts w:ascii="Arial" w:hAnsi="Arial" w:cs="Arial"/>
            <w:color w:val="auto"/>
            <w:sz w:val="20"/>
            <w:u w:val="none"/>
          </w:rPr>
          <w:t>izpostavljenost</w:t>
        </w:r>
      </w:hyperlink>
      <w:r w:rsidRPr="00D461C6">
        <w:rPr>
          <w:rFonts w:ascii="Arial" w:hAnsi="Arial" w:cs="Arial"/>
          <w:sz w:val="20"/>
        </w:rPr>
        <w:t xml:space="preserve"> pacientov ali drugih oseb ionizirajočim sevanjem v zdravstvene namene.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Radon</w:t>
      </w:r>
      <w:r w:rsidRPr="00D461C6">
        <w:rPr>
          <w:rFonts w:ascii="Arial" w:hAnsi="Arial" w:cs="Arial"/>
          <w:sz w:val="20"/>
        </w:rPr>
        <w:t xml:space="preserve"> je radionuklid Rn-222, in kjer je to primerno, njegovi potomci.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Ravnanje z radioaktivnimi odpadki</w:t>
      </w:r>
      <w:r w:rsidRPr="00D461C6">
        <w:rPr>
          <w:rFonts w:ascii="Arial" w:hAnsi="Arial" w:cs="Arial"/>
          <w:b/>
          <w:sz w:val="20"/>
        </w:rPr>
        <w:fldChar w:fldCharType="begin"/>
      </w:r>
      <w:r w:rsidRPr="00D461C6">
        <w:rPr>
          <w:rFonts w:ascii="Arial" w:hAnsi="Arial" w:cs="Arial"/>
          <w:sz w:val="20"/>
        </w:rPr>
        <w:instrText>xe "Ravnanje z radioaktivnimi odpadki"</w:instrText>
      </w:r>
      <w:r w:rsidRPr="00D461C6">
        <w:rPr>
          <w:rFonts w:ascii="Arial" w:hAnsi="Arial" w:cs="Arial"/>
          <w:b/>
          <w:sz w:val="20"/>
        </w:rPr>
        <w:fldChar w:fldCharType="end"/>
      </w:r>
      <w:r w:rsidRPr="00D461C6">
        <w:rPr>
          <w:rFonts w:ascii="Arial" w:hAnsi="Arial" w:cs="Arial"/>
          <w:sz w:val="20"/>
        </w:rPr>
        <w:t xml:space="preserve"> </w:t>
      </w:r>
      <w:r w:rsidRPr="00D461C6">
        <w:rPr>
          <w:rFonts w:ascii="Arial" w:hAnsi="Arial" w:cs="Arial"/>
          <w:b/>
          <w:sz w:val="20"/>
        </w:rPr>
        <w:t>in izrabljenim gorivom</w:t>
      </w:r>
      <w:r w:rsidRPr="00D461C6">
        <w:rPr>
          <w:rFonts w:ascii="Arial" w:hAnsi="Arial" w:cs="Arial"/>
          <w:sz w:val="20"/>
        </w:rPr>
        <w:t xml:space="preserve"> so vse organizacijske in fizične dejavnosti, ki se izvajajo pri shranjevanju, premeščanju, predelavi, skladiščenju ali odlaganju radioaktivnih odpadkov.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Ravni izvzetja</w:t>
      </w:r>
      <w:r w:rsidRPr="00D461C6">
        <w:rPr>
          <w:rFonts w:ascii="Arial" w:hAnsi="Arial" w:cs="Arial"/>
          <w:b/>
          <w:sz w:val="20"/>
        </w:rPr>
        <w:fldChar w:fldCharType="begin"/>
      </w:r>
      <w:r w:rsidRPr="00D461C6">
        <w:rPr>
          <w:rFonts w:ascii="Arial" w:hAnsi="Arial" w:cs="Arial"/>
          <w:sz w:val="20"/>
        </w:rPr>
        <w:instrText>xe "Ravni izvzetja"</w:instrText>
      </w:r>
      <w:r w:rsidRPr="00D461C6">
        <w:rPr>
          <w:rFonts w:ascii="Arial" w:hAnsi="Arial" w:cs="Arial"/>
          <w:b/>
          <w:sz w:val="20"/>
        </w:rPr>
        <w:fldChar w:fldCharType="end"/>
      </w:r>
      <w:r w:rsidRPr="00D461C6">
        <w:rPr>
          <w:rFonts w:ascii="Arial" w:hAnsi="Arial" w:cs="Arial"/>
          <w:sz w:val="20"/>
        </w:rPr>
        <w:t xml:space="preserve"> so aktivnosti ali specifične aktivnosti, ki jih določi pristojni organ ali so določene s predpisi in pri katerih ali pod katerimi vira sevanja ni treba priglasiti niti zanj dobiti dovoljenja za uporabo po tem zakonu.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Ravni opustitve</w:t>
      </w:r>
      <w:r w:rsidRPr="00D461C6">
        <w:rPr>
          <w:rFonts w:ascii="Arial" w:hAnsi="Arial" w:cs="Arial"/>
          <w:b/>
          <w:sz w:val="20"/>
        </w:rPr>
        <w:fldChar w:fldCharType="begin"/>
      </w:r>
      <w:r w:rsidRPr="00D461C6">
        <w:rPr>
          <w:rFonts w:ascii="Arial" w:hAnsi="Arial" w:cs="Arial"/>
          <w:sz w:val="20"/>
        </w:rPr>
        <w:instrText>xe "Ravni opustitve"</w:instrText>
      </w:r>
      <w:r w:rsidRPr="00D461C6">
        <w:rPr>
          <w:rFonts w:ascii="Arial" w:hAnsi="Arial" w:cs="Arial"/>
          <w:b/>
          <w:sz w:val="20"/>
        </w:rPr>
        <w:fldChar w:fldCharType="end"/>
      </w:r>
      <w:r w:rsidRPr="00D461C6">
        <w:rPr>
          <w:rFonts w:ascii="Arial" w:hAnsi="Arial" w:cs="Arial"/>
          <w:sz w:val="20"/>
        </w:rPr>
        <w:t xml:space="preserve"> so </w:t>
      </w:r>
      <w:hyperlink r:id="rId14" w:anchor="Koncentracijaaktivnostivokolju" w:history="1">
        <w:r w:rsidRPr="00D461C6">
          <w:rPr>
            <w:rStyle w:val="Hiperpovezava"/>
            <w:rFonts w:ascii="Arial" w:hAnsi="Arial" w:cs="Arial"/>
            <w:color w:val="auto"/>
            <w:sz w:val="20"/>
            <w:u w:val="none"/>
          </w:rPr>
          <w:t>aktivnosti</w:t>
        </w:r>
      </w:hyperlink>
      <w:r w:rsidRPr="00D461C6">
        <w:rPr>
          <w:rFonts w:ascii="Arial" w:hAnsi="Arial" w:cs="Arial"/>
          <w:sz w:val="20"/>
        </w:rPr>
        <w:t xml:space="preserve">, pri katerih ali pod katerimi se </w:t>
      </w:r>
      <w:hyperlink w:anchor="radioaktivnasnov" w:history="1">
        <w:r w:rsidRPr="00D461C6">
          <w:rPr>
            <w:rStyle w:val="Hiperpovezava"/>
            <w:rFonts w:ascii="Arial" w:hAnsi="Arial" w:cs="Arial"/>
            <w:color w:val="auto"/>
            <w:sz w:val="20"/>
            <w:u w:val="none"/>
          </w:rPr>
          <w:t>radioaktivne snovi</w:t>
        </w:r>
      </w:hyperlink>
      <w:r w:rsidRPr="00D461C6">
        <w:rPr>
          <w:rFonts w:ascii="Arial" w:hAnsi="Arial" w:cs="Arial"/>
          <w:sz w:val="20"/>
        </w:rPr>
        <w:t xml:space="preserve"> ali materiali, izhajajoči iz izvajanja sevalne dejavnosti, ne obravnavajo več po tem zakonu.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Razgradnja objekta</w:t>
      </w:r>
      <w:r w:rsidRPr="00D461C6">
        <w:rPr>
          <w:rFonts w:ascii="Arial" w:hAnsi="Arial" w:cs="Arial"/>
          <w:b/>
          <w:sz w:val="20"/>
        </w:rPr>
        <w:fldChar w:fldCharType="begin"/>
      </w:r>
      <w:r w:rsidRPr="00D461C6">
        <w:rPr>
          <w:rFonts w:ascii="Arial" w:hAnsi="Arial" w:cs="Arial"/>
          <w:sz w:val="20"/>
        </w:rPr>
        <w:instrText>xe "Razgradnja objekta"</w:instrText>
      </w:r>
      <w:r w:rsidRPr="00D461C6">
        <w:rPr>
          <w:rFonts w:ascii="Arial" w:hAnsi="Arial" w:cs="Arial"/>
          <w:b/>
          <w:sz w:val="20"/>
        </w:rPr>
        <w:fldChar w:fldCharType="end"/>
      </w:r>
      <w:r w:rsidRPr="00D461C6">
        <w:rPr>
          <w:rFonts w:ascii="Arial" w:hAnsi="Arial" w:cs="Arial"/>
          <w:sz w:val="20"/>
        </w:rPr>
        <w:t xml:space="preserve"> so vsi ukrepi za prenehanje nadzora po določbah tega zakona nad jedrskim ali sevalnim objektom. Taka razgradnja vključuje postopke </w:t>
      </w:r>
      <w:hyperlink w:anchor="člen0303" w:history="1">
        <w:r w:rsidRPr="00D461C6">
          <w:rPr>
            <w:rStyle w:val="Hiperpovezava"/>
            <w:rFonts w:ascii="Arial" w:hAnsi="Arial" w:cs="Arial"/>
            <w:color w:val="auto"/>
            <w:sz w:val="20"/>
            <w:u w:val="none"/>
          </w:rPr>
          <w:t>dekontaminacije</w:t>
        </w:r>
      </w:hyperlink>
      <w:r w:rsidRPr="00D461C6">
        <w:rPr>
          <w:rFonts w:ascii="Arial" w:hAnsi="Arial" w:cs="Arial"/>
          <w:sz w:val="20"/>
        </w:rPr>
        <w:t xml:space="preserve"> in odstranitev objekta ali postopke demontaže ter odstranitev </w:t>
      </w:r>
      <w:hyperlink w:anchor="radioaktivniodpadki" w:history="1">
        <w:r w:rsidRPr="00D461C6">
          <w:rPr>
            <w:rStyle w:val="Hiperpovezava"/>
            <w:rFonts w:ascii="Arial" w:hAnsi="Arial" w:cs="Arial"/>
            <w:color w:val="auto"/>
            <w:sz w:val="20"/>
            <w:u w:val="none"/>
          </w:rPr>
          <w:t>radioaktivnih odpadkov</w:t>
        </w:r>
      </w:hyperlink>
      <w:r w:rsidRPr="00D461C6">
        <w:rPr>
          <w:rFonts w:ascii="Arial" w:hAnsi="Arial" w:cs="Arial"/>
          <w:sz w:val="20"/>
        </w:rPr>
        <w:t xml:space="preserve"> in </w:t>
      </w:r>
      <w:hyperlink w:anchor="izrabljenogorivo" w:history="1">
        <w:r w:rsidRPr="00D461C6">
          <w:rPr>
            <w:rStyle w:val="Hiperpovezava"/>
            <w:rFonts w:ascii="Arial" w:hAnsi="Arial" w:cs="Arial"/>
            <w:color w:val="auto"/>
            <w:sz w:val="20"/>
            <w:u w:val="none"/>
          </w:rPr>
          <w:t>izrabljenega goriva</w:t>
        </w:r>
      </w:hyperlink>
      <w:r w:rsidRPr="00D461C6">
        <w:rPr>
          <w:rFonts w:ascii="Arial" w:hAnsi="Arial" w:cs="Arial"/>
          <w:sz w:val="20"/>
        </w:rPr>
        <w:t xml:space="preserve"> iz objekta.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Razširjene projektne osnove objekta</w:t>
      </w:r>
      <w:r w:rsidRPr="00D461C6">
        <w:rPr>
          <w:rFonts w:ascii="Arial" w:hAnsi="Arial" w:cs="Arial"/>
          <w:sz w:val="20"/>
        </w:rPr>
        <w:t xml:space="preserve"> opredeljujejo njegovo zmogljivost za preprečevanje nesprejemljivih radioloških posledic zaradi nesreč, težjih od tistih dogodkov, ki so podlaga za projektne osnove, ali vključujejo več odpovedi, kakor so predvidene pri projektnih osnovah. Razširjene projektne osnove je treba pripraviti na podlagi inženirske ocene ter z determinističnimi in verjetnostnimi metodami, da se ugotovijo dodatni scenariji nesreč in načrtujejo praktične rešitve za njihovo preprečitev ali blaženje njihovih posledic.</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Referenčna oseba</w:t>
      </w:r>
      <w:r w:rsidRPr="00D461C6">
        <w:rPr>
          <w:rFonts w:ascii="Arial" w:hAnsi="Arial" w:cs="Arial"/>
          <w:sz w:val="20"/>
        </w:rPr>
        <w:t xml:space="preserve"> je posameznik, ki prejme dozo, značilno za bolj izpostavljene posameznike iz prebivalstva, pri čemer niso upoštevane osebe s skrajnimi in redkimi navadami.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Referenčna raven</w:t>
      </w:r>
      <w:r w:rsidRPr="00D461C6">
        <w:rPr>
          <w:rFonts w:ascii="Arial" w:hAnsi="Arial" w:cs="Arial"/>
          <w:sz w:val="20"/>
        </w:rPr>
        <w:t xml:space="preserve"> je raven efektivne doze ali ekvivalentne doze ali specifične aktivnosti, ki se uporablja v primeru izpostavljenosti ob izrednem dogodku ali v primeru obstoječe izpostavljenosti. Referenčne ravni ne veljajo kot omejitev, ki se ne sme preseči. Kljub temu se lahko le v posebnih primerih dovolijo efektivne in ekvivalentne doze ter specifične aktivnosti, ki so nad referenčnimi ravnmi.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Registracija</w:t>
      </w:r>
      <w:r w:rsidRPr="00D461C6">
        <w:rPr>
          <w:rFonts w:ascii="Arial" w:hAnsi="Arial" w:cs="Arial"/>
          <w:sz w:val="20"/>
        </w:rPr>
        <w:t xml:space="preserve"> je poenostavljen postopek, s katerim pristojni organ dovoli izvajanje sevalne dejavnosti ali uporabo vira sevanja v skladu s predpisanimi pogoji.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Sanacija kontaminiranega območja</w:t>
      </w:r>
      <w:r w:rsidRPr="00D461C6">
        <w:rPr>
          <w:rFonts w:ascii="Arial" w:hAnsi="Arial" w:cs="Arial"/>
          <w:sz w:val="20"/>
        </w:rPr>
        <w:t xml:space="preserve"> je odstranjevanje virov sevanja ali zmanjšanje njihove aktivnosti ali količine ali prekinitev poti izpostavljenosti ali zmanjšanje njihovega vpliva, da bi se izognili dozam, ki bi jih sicer lahko prejeli zaradi obstoječe izpostavljenosti, ali da bi te doze zmanjšali.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Sevalna dejavnost</w:t>
      </w:r>
      <w:r w:rsidRPr="00D461C6">
        <w:rPr>
          <w:rFonts w:ascii="Arial" w:hAnsi="Arial" w:cs="Arial"/>
          <w:b/>
          <w:sz w:val="20"/>
        </w:rPr>
        <w:fldChar w:fldCharType="begin"/>
      </w:r>
      <w:r w:rsidRPr="00D461C6">
        <w:rPr>
          <w:rFonts w:ascii="Arial" w:hAnsi="Arial" w:cs="Arial"/>
          <w:sz w:val="20"/>
        </w:rPr>
        <w:instrText>xe "Sevalna dejavnost"</w:instrText>
      </w:r>
      <w:r w:rsidRPr="00D461C6">
        <w:rPr>
          <w:rFonts w:ascii="Arial" w:hAnsi="Arial" w:cs="Arial"/>
          <w:b/>
          <w:sz w:val="20"/>
        </w:rPr>
        <w:fldChar w:fldCharType="end"/>
      </w:r>
      <w:r w:rsidRPr="00D461C6">
        <w:rPr>
          <w:rFonts w:ascii="Arial" w:hAnsi="Arial" w:cs="Arial"/>
          <w:sz w:val="20"/>
        </w:rPr>
        <w:t xml:space="preserve"> je vsaka človekova dejavnost, ki lahko poveča izpostavljenost posameznikov ionizirajočemu sevanju zaradi vira sevanja, in se ta izpostavljenost obravnava kot načrtovana izpostavljenost. Za sevalno dejavnost se ne šteje </w:t>
      </w:r>
      <w:r w:rsidRPr="00D461C6">
        <w:rPr>
          <w:rStyle w:val="Hiperpovezava"/>
          <w:rFonts w:ascii="Arial" w:hAnsi="Arial" w:cs="Arial"/>
          <w:color w:val="auto"/>
          <w:sz w:val="20"/>
          <w:u w:val="none"/>
        </w:rPr>
        <w:t xml:space="preserve"> izvajanje </w:t>
      </w:r>
      <w:r w:rsidRPr="00D461C6">
        <w:rPr>
          <w:rFonts w:ascii="Arial" w:hAnsi="Arial" w:cs="Arial"/>
          <w:sz w:val="20"/>
        </w:rPr>
        <w:t>zaščitnih ukrepov in dejavnost, pri kateri so posamezniki izpostavljeni radonu v bivalnih prostorih.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Sevalna varnost</w:t>
      </w:r>
      <w:r w:rsidRPr="00D461C6">
        <w:rPr>
          <w:rFonts w:ascii="Arial" w:hAnsi="Arial" w:cs="Arial"/>
          <w:b/>
          <w:sz w:val="20"/>
        </w:rPr>
        <w:fldChar w:fldCharType="begin"/>
      </w:r>
      <w:r w:rsidRPr="00D461C6">
        <w:rPr>
          <w:rFonts w:ascii="Arial" w:hAnsi="Arial" w:cs="Arial"/>
          <w:sz w:val="20"/>
        </w:rPr>
        <w:instrText>xe "Sevalna varnost"</w:instrText>
      </w:r>
      <w:r w:rsidRPr="00D461C6">
        <w:rPr>
          <w:rFonts w:ascii="Arial" w:hAnsi="Arial" w:cs="Arial"/>
          <w:b/>
          <w:sz w:val="20"/>
        </w:rPr>
        <w:fldChar w:fldCharType="end"/>
      </w:r>
      <w:r w:rsidRPr="00D461C6">
        <w:rPr>
          <w:rFonts w:ascii="Arial" w:hAnsi="Arial" w:cs="Arial"/>
          <w:sz w:val="20"/>
        </w:rPr>
        <w:t xml:space="preserve"> so ukrepi, s katerimi se doseže varna uporaba vira sevanja ali obratovanje objekta, preprečujejo </w:t>
      </w:r>
      <w:hyperlink w:anchor="člen0318" w:history="1">
        <w:r w:rsidRPr="00D461C6">
          <w:rPr>
            <w:rStyle w:val="Hiperpovezava"/>
            <w:rFonts w:ascii="Arial" w:hAnsi="Arial" w:cs="Arial"/>
            <w:color w:val="auto"/>
            <w:sz w:val="20"/>
            <w:u w:val="none"/>
          </w:rPr>
          <w:t>izredni dogodk</w:t>
        </w:r>
      </w:hyperlink>
      <w:r w:rsidRPr="00D461C6">
        <w:rPr>
          <w:rStyle w:val="Hiperpovezava"/>
          <w:rFonts w:ascii="Arial" w:hAnsi="Arial" w:cs="Arial"/>
          <w:color w:val="auto"/>
          <w:sz w:val="20"/>
          <w:u w:val="none"/>
        </w:rPr>
        <w:t>i</w:t>
      </w:r>
      <w:r w:rsidRPr="00D461C6">
        <w:rPr>
          <w:rFonts w:ascii="Arial" w:hAnsi="Arial" w:cs="Arial"/>
          <w:sz w:val="20"/>
        </w:rPr>
        <w:t xml:space="preserve"> ali ublažijo posledice teh dogodkov ter s tem prispeva k zagotavljanju varstva okolja in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Sevalni objekt</w:t>
      </w:r>
      <w:r w:rsidRPr="00D461C6">
        <w:rPr>
          <w:rFonts w:ascii="Arial" w:hAnsi="Arial" w:cs="Arial"/>
          <w:b/>
          <w:sz w:val="20"/>
        </w:rPr>
        <w:fldChar w:fldCharType="begin"/>
      </w:r>
      <w:r w:rsidRPr="00D461C6">
        <w:rPr>
          <w:rFonts w:ascii="Arial" w:hAnsi="Arial" w:cs="Arial"/>
          <w:sz w:val="20"/>
        </w:rPr>
        <w:instrText>xe "Sevalni objekt"</w:instrText>
      </w:r>
      <w:r w:rsidRPr="00D461C6">
        <w:rPr>
          <w:rFonts w:ascii="Arial" w:hAnsi="Arial" w:cs="Arial"/>
          <w:b/>
          <w:sz w:val="20"/>
        </w:rPr>
        <w:fldChar w:fldCharType="end"/>
      </w:r>
      <w:r w:rsidRPr="00D461C6">
        <w:rPr>
          <w:rFonts w:ascii="Arial" w:hAnsi="Arial" w:cs="Arial"/>
          <w:sz w:val="20"/>
        </w:rPr>
        <w:t xml:space="preserve"> je:</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objekt z virom sevanja ali več viri sevanja, ki so namenjeni obsevanju z </w:t>
      </w:r>
      <w:hyperlink w:anchor="ionizirajočesevanje" w:history="1">
        <w:r w:rsidRPr="00D461C6">
          <w:rPr>
            <w:rStyle w:val="Hiperpovezava"/>
            <w:rFonts w:ascii="Arial" w:hAnsi="Arial" w:cs="Arial"/>
            <w:color w:val="auto"/>
            <w:sz w:val="20"/>
            <w:u w:val="none"/>
          </w:rPr>
          <w:t>ionizirajočimi sevanji</w:t>
        </w:r>
      </w:hyperlink>
      <w:r w:rsidRPr="00D461C6">
        <w:rPr>
          <w:rFonts w:ascii="Arial" w:hAnsi="Arial" w:cs="Arial"/>
          <w:sz w:val="20"/>
        </w:rPr>
        <w:t xml:space="preserve"> in je zanje verjetno, da bi povzročili </w:t>
      </w:r>
      <w:bookmarkStart w:id="1104" w:name="_Hlt36955602"/>
      <w:r w:rsidRPr="00D461C6">
        <w:rPr>
          <w:rFonts w:ascii="Arial" w:hAnsi="Arial" w:cs="Arial"/>
          <w:sz w:val="20"/>
        </w:rPr>
        <w:fldChar w:fldCharType="begin"/>
      </w:r>
      <w:r w:rsidRPr="00D461C6">
        <w:rPr>
          <w:rFonts w:ascii="Arial" w:hAnsi="Arial" w:cs="Arial"/>
          <w:sz w:val="20"/>
        </w:rPr>
        <w:instrText xml:space="preserve"> HYPERLINK  \l "člen0302" </w:instrText>
      </w:r>
      <w:r w:rsidRPr="00D461C6">
        <w:rPr>
          <w:rFonts w:ascii="Arial" w:hAnsi="Arial" w:cs="Arial"/>
          <w:sz w:val="20"/>
        </w:rPr>
        <w:fldChar w:fldCharType="separate"/>
      </w:r>
      <w:r w:rsidRPr="00D461C6">
        <w:rPr>
          <w:rStyle w:val="Hiperpovezava"/>
          <w:rFonts w:ascii="Arial" w:hAnsi="Arial" w:cs="Arial"/>
          <w:color w:val="auto"/>
          <w:sz w:val="20"/>
          <w:u w:val="none"/>
        </w:rPr>
        <w:t>čezmern</w:t>
      </w:r>
      <w:bookmarkEnd w:id="1104"/>
      <w:r w:rsidRPr="00D461C6">
        <w:rPr>
          <w:rStyle w:val="Hiperpovezava"/>
          <w:rFonts w:ascii="Arial" w:hAnsi="Arial" w:cs="Arial"/>
          <w:color w:val="auto"/>
          <w:sz w:val="20"/>
          <w:u w:val="none"/>
        </w:rPr>
        <w:t>o izp</w:t>
      </w:r>
      <w:bookmarkStart w:id="1105" w:name="_Hlt37034940"/>
      <w:r w:rsidRPr="00D461C6">
        <w:rPr>
          <w:rStyle w:val="Hiperpovezava"/>
          <w:rFonts w:ascii="Arial" w:hAnsi="Arial" w:cs="Arial"/>
          <w:color w:val="auto"/>
          <w:sz w:val="20"/>
          <w:u w:val="none"/>
        </w:rPr>
        <w:t>o</w:t>
      </w:r>
      <w:bookmarkEnd w:id="1105"/>
      <w:r w:rsidRPr="00D461C6">
        <w:rPr>
          <w:rStyle w:val="Hiperpovezava"/>
          <w:rFonts w:ascii="Arial" w:hAnsi="Arial" w:cs="Arial"/>
          <w:color w:val="auto"/>
          <w:sz w:val="20"/>
          <w:u w:val="none"/>
        </w:rPr>
        <w:t>stavljenost</w:t>
      </w:r>
      <w:r w:rsidRPr="00D461C6">
        <w:rPr>
          <w:rFonts w:ascii="Arial" w:hAnsi="Arial" w:cs="Arial"/>
          <w:sz w:val="20"/>
        </w:rPr>
        <w:fldChar w:fldCharType="end"/>
      </w:r>
      <w:r w:rsidRPr="00D461C6">
        <w:rPr>
          <w:rFonts w:ascii="Arial" w:hAnsi="Arial" w:cs="Arial"/>
          <w:sz w:val="20"/>
        </w:rPr>
        <w:t xml:space="preserve"> </w:t>
      </w:r>
      <w:hyperlink w:anchor="posameznikiizprebivalstva" w:history="1">
        <w:r w:rsidRPr="00D461C6">
          <w:rPr>
            <w:rStyle w:val="Hiperpovezava"/>
            <w:rFonts w:ascii="Arial" w:hAnsi="Arial" w:cs="Arial"/>
            <w:color w:val="auto"/>
            <w:sz w:val="20"/>
            <w:u w:val="none"/>
          </w:rPr>
          <w:t>posameznikov iz prebivalstva</w:t>
        </w:r>
      </w:hyperlink>
      <w:r w:rsidRPr="00D461C6">
        <w:rPr>
          <w:rFonts w:ascii="Arial" w:hAnsi="Arial" w:cs="Arial"/>
          <w:sz w:val="20"/>
        </w:rPr>
        <w:t>;</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 xml:space="preserve">objekt z odprtim virom sevanja ali več </w:t>
      </w:r>
      <w:hyperlink w:anchor="odprtivir" w:history="1">
        <w:r w:rsidRPr="00D461C6">
          <w:rPr>
            <w:rStyle w:val="Hiperpovezava"/>
            <w:rFonts w:ascii="Arial" w:hAnsi="Arial" w:cs="Arial"/>
            <w:color w:val="auto"/>
            <w:sz w:val="20"/>
            <w:u w:val="none"/>
          </w:rPr>
          <w:t>odprtimi viri sevanja</w:t>
        </w:r>
      </w:hyperlink>
      <w:r w:rsidRPr="00D461C6">
        <w:rPr>
          <w:rFonts w:ascii="Arial" w:hAnsi="Arial" w:cs="Arial"/>
          <w:sz w:val="20"/>
        </w:rPr>
        <w:t xml:space="preserve">, za katere je verjetno, da bi bila zaradi sproščanja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 xml:space="preserve"> v okolje </w:t>
      </w:r>
      <w:hyperlink w:anchor="čezmerizpostavljenost" w:history="1">
        <w:r w:rsidRPr="00D461C6">
          <w:rPr>
            <w:rStyle w:val="Hiperpovezava"/>
            <w:rFonts w:ascii="Arial" w:hAnsi="Arial" w:cs="Arial"/>
            <w:color w:val="auto"/>
            <w:sz w:val="20"/>
            <w:u w:val="none"/>
          </w:rPr>
          <w:t>izpostavljenost posameznikov iz prebivalstva čezmerna</w:t>
        </w:r>
      </w:hyperlink>
      <w:r w:rsidRPr="00D461C6">
        <w:rPr>
          <w:rFonts w:ascii="Arial" w:hAnsi="Arial" w:cs="Arial"/>
          <w:sz w:val="20"/>
        </w:rPr>
        <w:t>;</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objekt, namenjen pridobivanju in predelavi jedrskih mineralnih surovin, in</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odlagališče z rudarsko jalovino</w:t>
      </w:r>
      <w:r w:rsidRPr="00D461C6">
        <w:rPr>
          <w:rFonts w:ascii="Arial" w:hAnsi="Arial" w:cs="Arial"/>
          <w:sz w:val="20"/>
        </w:rPr>
        <w:fldChar w:fldCharType="begin"/>
      </w:r>
      <w:r w:rsidRPr="00D461C6">
        <w:rPr>
          <w:rFonts w:ascii="Arial" w:hAnsi="Arial" w:cs="Arial"/>
          <w:sz w:val="20"/>
        </w:rPr>
        <w:instrText>xe "odlagališče z rudarsko jalovino"</w:instrText>
      </w:r>
      <w:r w:rsidRPr="00D461C6">
        <w:rPr>
          <w:rFonts w:ascii="Arial" w:hAnsi="Arial" w:cs="Arial"/>
          <w:sz w:val="20"/>
        </w:rPr>
        <w:fldChar w:fldCharType="end"/>
      </w:r>
      <w:r w:rsidRPr="00D461C6">
        <w:rPr>
          <w:rFonts w:ascii="Arial" w:hAnsi="Arial" w:cs="Arial"/>
          <w:sz w:val="20"/>
        </w:rPr>
        <w:t xml:space="preserve"> ali hidrometalurško jalovino, ki nastaja pri pridobivanju jedrskih surovin.</w:t>
      </w:r>
    </w:p>
    <w:p w:rsidR="00D461C6" w:rsidRPr="00D461C6" w:rsidRDefault="00546657" w:rsidP="00D461C6">
      <w:pPr>
        <w:pStyle w:val="Telobesedila-zamik"/>
        <w:ind w:left="360"/>
        <w:jc w:val="both"/>
        <w:rPr>
          <w:rFonts w:cs="Arial"/>
          <w:szCs w:val="20"/>
        </w:rPr>
      </w:pPr>
      <w:hyperlink w:anchor="člen552" w:history="1">
        <w:r w:rsidR="00D461C6" w:rsidRPr="00D461C6">
          <w:rPr>
            <w:rStyle w:val="Hiperpovezava"/>
            <w:rFonts w:cs="Arial"/>
            <w:color w:val="auto"/>
            <w:szCs w:val="20"/>
            <w:u w:val="none"/>
          </w:rPr>
          <w:t>Sevalni objekt</w:t>
        </w:r>
      </w:hyperlink>
      <w:r w:rsidR="00D461C6" w:rsidRPr="00D461C6">
        <w:rPr>
          <w:rFonts w:cs="Arial"/>
          <w:szCs w:val="20"/>
        </w:rPr>
        <w:t xml:space="preserve"> lahko sestoji tudi iz več sevalnih objektov, če so funkcionalno povezani na istem geografsko zaokroženem območju in jih upravlja ena oseba.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Sistem vodenja</w:t>
      </w:r>
      <w:r w:rsidRPr="00D461C6">
        <w:rPr>
          <w:rFonts w:ascii="Arial" w:hAnsi="Arial" w:cs="Arial"/>
          <w:sz w:val="20"/>
        </w:rPr>
        <w:t xml:space="preserve"> sestoji iz medsebojno povezanih in prepletenih dejavnikov, ki omogočajo nemoteno in učinkovito delovanje organizacije. Vzpostavljajo politiko in cilje ter omogočajo, da so </w:t>
      </w:r>
      <w:r w:rsidRPr="00D461C6">
        <w:rPr>
          <w:rFonts w:ascii="Arial" w:hAnsi="Arial" w:cs="Arial"/>
          <w:sz w:val="20"/>
        </w:rPr>
        <w:lastRenderedPageBreak/>
        <w:t>cilji učinkovito in uspešno doseženi. Sistem vodenja združuje vse zahteve glede varnosti, zdravja, okolja, fizičnega varovanja, kakovosti in gospodarnosti.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bCs/>
          <w:sz w:val="20"/>
        </w:rPr>
        <w:t>Skupinska doza</w:t>
      </w:r>
      <w:r w:rsidRPr="00D461C6">
        <w:rPr>
          <w:rFonts w:ascii="Arial" w:hAnsi="Arial" w:cs="Arial"/>
          <w:sz w:val="20"/>
        </w:rPr>
        <w:t xml:space="preserve"> je vsota doz, ki so jih ali bi jih lahko prejeli posamezniki določene skupine ljudi zaradi izpostavljenosti viru sevanja. Enota za skupinsko dozo je človek sievert.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Specialist ali specialistka medicinske fizike</w:t>
      </w:r>
      <w:r w:rsidRPr="00D461C6">
        <w:rPr>
          <w:rFonts w:ascii="Arial" w:hAnsi="Arial" w:cs="Arial"/>
          <w:sz w:val="20"/>
        </w:rPr>
        <w:t xml:space="preserve"> v nadaljnjem besedilu: specialist medicinske fizike) je magister medicinske fizike, ki je opravil specializacijo in specialistični izpit na enem od področij medicinske fizike.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bCs/>
          <w:sz w:val="20"/>
          <w:lang w:eastAsia="sl-SI"/>
        </w:rPr>
        <w:t>Stopnja nevarnosti</w:t>
      </w:r>
      <w:r w:rsidRPr="00D461C6">
        <w:rPr>
          <w:rFonts w:ascii="Arial" w:hAnsi="Arial" w:cs="Arial"/>
          <w:sz w:val="20"/>
          <w:lang w:eastAsia="sl-SI"/>
        </w:rPr>
        <w:t xml:space="preserve"> je stopnja izrednega dogodka glede na stanje sevalnega ali jedrskega objekta. Stanje pomeni obratovalno sposobnost sistemov, stopnjo preseganja obratovalnih parametrov ipd. Vsaka razglasitev stopnje nevarnosti sproži ukrepe, ki jih je upravljavec objekta predhodno načrtoval.</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Škoda za zdravje ljudi</w:t>
      </w:r>
      <w:r w:rsidRPr="00D461C6">
        <w:rPr>
          <w:rFonts w:ascii="Arial" w:hAnsi="Arial" w:cs="Arial"/>
          <w:b/>
          <w:sz w:val="20"/>
        </w:rPr>
        <w:fldChar w:fldCharType="begin"/>
      </w:r>
      <w:r w:rsidRPr="00D461C6">
        <w:rPr>
          <w:rFonts w:ascii="Arial" w:hAnsi="Arial" w:cs="Arial"/>
          <w:sz w:val="20"/>
        </w:rPr>
        <w:instrText>xe "Škoda za zdravje ljudi"</w:instrText>
      </w:r>
      <w:r w:rsidRPr="00D461C6">
        <w:rPr>
          <w:rFonts w:ascii="Arial" w:hAnsi="Arial" w:cs="Arial"/>
          <w:b/>
          <w:sz w:val="20"/>
        </w:rPr>
        <w:fldChar w:fldCharType="end"/>
      </w:r>
      <w:r w:rsidRPr="00D461C6">
        <w:rPr>
          <w:rFonts w:ascii="Arial" w:hAnsi="Arial" w:cs="Arial"/>
          <w:sz w:val="20"/>
        </w:rPr>
        <w:t xml:space="preserve"> so klinično ugotovljivi škodljivi učinki </w:t>
      </w:r>
      <w:hyperlink w:anchor="ionizirajočesevanje" w:history="1">
        <w:r w:rsidRPr="00D461C6">
          <w:rPr>
            <w:rStyle w:val="Hiperpovezava"/>
            <w:rFonts w:ascii="Arial" w:hAnsi="Arial" w:cs="Arial"/>
            <w:color w:val="auto"/>
            <w:sz w:val="20"/>
            <w:u w:val="none"/>
          </w:rPr>
          <w:t>ionizirajočih sevanj</w:t>
        </w:r>
      </w:hyperlink>
      <w:r w:rsidRPr="00D461C6">
        <w:rPr>
          <w:rFonts w:ascii="Arial" w:hAnsi="Arial" w:cs="Arial"/>
          <w:sz w:val="20"/>
        </w:rPr>
        <w:t xml:space="preserve"> s tveganjem za zdravje ljudi ali njihovih potomcev in skrajšanjem njihovih življenj ali znižanjem kakovosti teh, ki se lahko pojavijo takoj ali z zakasnitvijo. Pri učinkih, ki se pojavijo z zakasnitvijo, škodo izrazimo z verjetnostjo za pojav teh učinkov in ne z gotovostjo njihove pojavnosti.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Študent ali študentka (</w:t>
      </w:r>
      <w:r w:rsidRPr="00D461C6">
        <w:rPr>
          <w:rFonts w:ascii="Arial" w:hAnsi="Arial" w:cs="Arial"/>
          <w:sz w:val="20"/>
        </w:rPr>
        <w:t>v nadaljnjem besedilu: študent) je oseba, ki ne opravlja dela, vendar je v izobraževalni ustanovi ali pri drugem izvajalcu sevalne dejavnosti izpostavljena ionizirajočim sevanjem v okviru izobraževalnega procesa.</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Toron</w:t>
      </w:r>
      <w:r w:rsidRPr="00D461C6">
        <w:rPr>
          <w:rFonts w:ascii="Arial" w:hAnsi="Arial" w:cs="Arial"/>
          <w:sz w:val="20"/>
        </w:rPr>
        <w:t xml:space="preserve"> je radionuklid Rn-220, in kjer je to primerno, njegovi potomci.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Tranzit</w:t>
      </w:r>
      <w:r w:rsidRPr="00D461C6">
        <w:rPr>
          <w:rFonts w:ascii="Arial" w:hAnsi="Arial" w:cs="Arial"/>
          <w:b/>
          <w:sz w:val="20"/>
        </w:rPr>
        <w:fldChar w:fldCharType="begin"/>
      </w:r>
      <w:r w:rsidRPr="00D461C6">
        <w:rPr>
          <w:rFonts w:ascii="Arial" w:hAnsi="Arial" w:cs="Arial"/>
          <w:sz w:val="20"/>
        </w:rPr>
        <w:instrText>xe "Tranzit"</w:instrText>
      </w:r>
      <w:r w:rsidRPr="00D461C6">
        <w:rPr>
          <w:rFonts w:ascii="Arial" w:hAnsi="Arial" w:cs="Arial"/>
          <w:b/>
          <w:sz w:val="20"/>
        </w:rPr>
        <w:fldChar w:fldCharType="end"/>
      </w:r>
      <w:r w:rsidRPr="00D461C6">
        <w:rPr>
          <w:rFonts w:ascii="Arial" w:hAnsi="Arial" w:cs="Arial"/>
          <w:sz w:val="20"/>
        </w:rPr>
        <w:t xml:space="preserve"> je vsak prenos radioaktivnih snovi ali jedrskih snovi preko območja Republike Slovenije.</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fldChar w:fldCharType="begin"/>
      </w:r>
      <w:r w:rsidRPr="00D461C6">
        <w:rPr>
          <w:rFonts w:ascii="Arial" w:hAnsi="Arial" w:cs="Arial"/>
          <w:b/>
          <w:sz w:val="20"/>
        </w:rPr>
        <w:fldChar w:fldCharType="end"/>
      </w:r>
      <w:r w:rsidRPr="00D461C6">
        <w:rPr>
          <w:rFonts w:ascii="Arial" w:hAnsi="Arial" w:cs="Arial"/>
          <w:b/>
          <w:sz w:val="20"/>
        </w:rPr>
        <w:t>Upravljavec ali upravljavka (</w:t>
      </w:r>
      <w:r w:rsidRPr="00D461C6">
        <w:rPr>
          <w:rFonts w:ascii="Arial" w:hAnsi="Arial" w:cs="Arial"/>
          <w:sz w:val="20"/>
        </w:rPr>
        <w:t>v nadaljnjem besedilu: upravljavec) je oseba, ki upravlja objekt in mora imeti odločbo o poskusnem obratovanju ali dovoljenje za obratovanje objekta. Če gre za rudarska dela, mora upravljavec imeti tudi rudarsko pravico po predpisih o rudarstvu.</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Uvoz</w:t>
      </w:r>
      <w:r w:rsidRPr="00D461C6">
        <w:rPr>
          <w:rFonts w:ascii="Arial" w:hAnsi="Arial" w:cs="Arial"/>
          <w:b/>
          <w:sz w:val="20"/>
        </w:rPr>
        <w:fldChar w:fldCharType="begin"/>
      </w:r>
      <w:r w:rsidRPr="00D461C6">
        <w:rPr>
          <w:rFonts w:ascii="Arial" w:hAnsi="Arial" w:cs="Arial"/>
          <w:sz w:val="20"/>
        </w:rPr>
        <w:instrText>xe "Uvoz"</w:instrText>
      </w:r>
      <w:r w:rsidRPr="00D461C6">
        <w:rPr>
          <w:rFonts w:ascii="Arial" w:hAnsi="Arial" w:cs="Arial"/>
          <w:b/>
          <w:sz w:val="20"/>
        </w:rPr>
        <w:fldChar w:fldCharType="end"/>
      </w:r>
      <w:r w:rsidRPr="00D461C6">
        <w:rPr>
          <w:rFonts w:ascii="Arial" w:hAnsi="Arial" w:cs="Arial"/>
          <w:sz w:val="20"/>
        </w:rPr>
        <w:t xml:space="preserve"> je vsak vnos iz tretjih držav na carinsko območje EU, razen </w:t>
      </w:r>
      <w:hyperlink w:anchor="tranzit" w:history="1">
        <w:r w:rsidRPr="00D461C6">
          <w:rPr>
            <w:rStyle w:val="Hiperpovezava"/>
            <w:rFonts w:ascii="Arial" w:hAnsi="Arial" w:cs="Arial"/>
            <w:color w:val="auto"/>
            <w:sz w:val="20"/>
            <w:u w:val="none"/>
          </w:rPr>
          <w:t>tranzita</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Varnostna analiza</w:t>
      </w:r>
      <w:r w:rsidRPr="00D461C6">
        <w:rPr>
          <w:rFonts w:ascii="Arial" w:hAnsi="Arial" w:cs="Arial"/>
          <w:b/>
          <w:sz w:val="20"/>
        </w:rPr>
        <w:fldChar w:fldCharType="begin"/>
      </w:r>
      <w:r w:rsidRPr="00D461C6">
        <w:rPr>
          <w:rFonts w:ascii="Arial" w:hAnsi="Arial" w:cs="Arial"/>
          <w:sz w:val="20"/>
        </w:rPr>
        <w:instrText>xe "Varnostna analiza"</w:instrText>
      </w:r>
      <w:r w:rsidRPr="00D461C6">
        <w:rPr>
          <w:rFonts w:ascii="Arial" w:hAnsi="Arial" w:cs="Arial"/>
          <w:b/>
          <w:sz w:val="20"/>
        </w:rPr>
        <w:fldChar w:fldCharType="end"/>
      </w:r>
      <w:r w:rsidRPr="00D461C6">
        <w:rPr>
          <w:rFonts w:ascii="Arial" w:hAnsi="Arial" w:cs="Arial"/>
          <w:sz w:val="20"/>
        </w:rPr>
        <w:t xml:space="preserve"> je analiza varnosti </w:t>
      </w:r>
      <w:hyperlink w:anchor="člen0322" w:history="1">
        <w:r w:rsidRPr="00D461C6">
          <w:rPr>
            <w:rStyle w:val="Hiperpovezava"/>
            <w:rFonts w:ascii="Arial" w:hAnsi="Arial" w:cs="Arial"/>
            <w:color w:val="auto"/>
            <w:sz w:val="20"/>
            <w:u w:val="none"/>
          </w:rPr>
          <w:t>jedrskega ali sevalnega objekta</w:t>
        </w:r>
      </w:hyperlink>
      <w:r w:rsidRPr="00D461C6">
        <w:rPr>
          <w:rFonts w:ascii="Arial" w:hAnsi="Arial" w:cs="Arial"/>
          <w:sz w:val="20"/>
        </w:rPr>
        <w:t xml:space="preserve">, izvedena na podlagi determinističnih ali verjetnostnih metod. Namen varnostne analize je preveriti projektne zasnove in spremembe jedrskega ali sevalnega objekta glede jedrske in sevalne varnosti in ugotoviti, ali je jedrski ali sevalni objekt načrtovan tako, da so zagotovljene zahteve v zvezi z </w:t>
      </w:r>
      <w:hyperlink w:anchor="mejnedoze" w:history="1">
        <w:r w:rsidRPr="00D461C6">
          <w:rPr>
            <w:rStyle w:val="Hiperpovezava"/>
            <w:rFonts w:ascii="Arial" w:hAnsi="Arial" w:cs="Arial"/>
            <w:color w:val="auto"/>
            <w:sz w:val="20"/>
            <w:u w:val="none"/>
          </w:rPr>
          <w:t>mejnimi dozami</w:t>
        </w:r>
      </w:hyperlink>
      <w:r w:rsidRPr="00D461C6">
        <w:rPr>
          <w:rFonts w:ascii="Arial" w:hAnsi="Arial" w:cs="Arial"/>
          <w:sz w:val="20"/>
        </w:rPr>
        <w:t xml:space="preserve"> za </w:t>
      </w:r>
      <w:hyperlink w:anchor="izpostavljenost" w:history="1">
        <w:r w:rsidRPr="00D461C6">
          <w:rPr>
            <w:rStyle w:val="Hiperpovezava"/>
            <w:rFonts w:ascii="Arial" w:hAnsi="Arial" w:cs="Arial"/>
            <w:color w:val="auto"/>
            <w:sz w:val="20"/>
            <w:u w:val="none"/>
          </w:rPr>
          <w:t>izpostavljenost</w:t>
        </w:r>
      </w:hyperlink>
      <w:r w:rsidRPr="00D461C6">
        <w:rPr>
          <w:rFonts w:ascii="Arial" w:hAnsi="Arial" w:cs="Arial"/>
          <w:sz w:val="20"/>
        </w:rPr>
        <w:t xml:space="preserve"> ionizirajočim sevanjem in v zvezi z omejitvami za izpuste odpadnih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 xml:space="preserve"> v okolje v vsakem stanju jedrskega ali sevalnega objekta.</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Varnostna kultura</w:t>
      </w:r>
      <w:r w:rsidRPr="00D461C6">
        <w:rPr>
          <w:rFonts w:ascii="Arial" w:hAnsi="Arial" w:cs="Arial"/>
          <w:sz w:val="20"/>
        </w:rPr>
        <w:t xml:space="preserve"> so značilnosti in vedenje v organizaciji ali pri posameznikih, ki namenjajo varstvu in varnosti največjo pozornost in jima dajejo prednost, ustrezno njuni pomembnosti. Za sevalno ali jedrsko področje se varnostna kultura nanaša na osebno zavzetost in odgovornost vseh vpletenih v katero koli dejavnost, ki vpliva na delovanje in varnost sevalnega ali jedrskega objekta. Ključni za varnostno kulturo so odprta izmenjava informacij, ki vključuje neomejeno obravnavo varnostnih in drugih z njimi povezanih vprašanj, preprečevanje samozadostnosti, predanost popolnosti, osebna in skupinska odgovornost in dvig ravni sevalne ali jedrske varnosti.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Varnostni zadržek</w:t>
      </w:r>
      <w:r w:rsidRPr="00D461C6">
        <w:rPr>
          <w:rFonts w:ascii="Arial" w:hAnsi="Arial" w:cs="Arial"/>
          <w:sz w:val="20"/>
        </w:rPr>
        <w:t xml:space="preserve"> je ugotovitev varnostnega preverjanja, ki izraža dvome o zanesljivosti in lojalnosti osebe, ki naj bi dobila dovoljenje za vstop v kontroliran objekt ali prostor, fizično nadzorovano ali vitalno območje in fizično nadzorovan ali vitalni prostor.</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Varnostno preverjanje</w:t>
      </w:r>
      <w:r w:rsidRPr="00D461C6">
        <w:rPr>
          <w:rFonts w:ascii="Arial" w:hAnsi="Arial" w:cs="Arial"/>
          <w:sz w:val="20"/>
        </w:rPr>
        <w:t xml:space="preserve"> osebe je poizvedba, ki jo pred izdajo dovoljenja za vstop v kontroliran objekt ali prostor, fizično nadzorovano ali vitalno območje in fizično nadzorovan ali vitalni prostor opravi delodajalec in upravljavec jedrskega objekta in katere namen je zbrati podatke o morebitnih varnostnih zadržkih.</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Varovano območje</w:t>
      </w:r>
      <w:r w:rsidRPr="00D461C6">
        <w:rPr>
          <w:rFonts w:ascii="Arial" w:hAnsi="Arial" w:cs="Arial"/>
          <w:sz w:val="20"/>
        </w:rPr>
        <w:t xml:space="preserve"> lahko obsega kontrolirano območje, kontroliran objekt, kontroliran prostor, fizično nadzorovano območje, fizično nadzorovan objekt, vitalno območje in vitalni objekt.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Varstvo pred sevanji</w:t>
      </w:r>
      <w:r w:rsidRPr="00D461C6">
        <w:rPr>
          <w:rFonts w:ascii="Arial" w:hAnsi="Arial" w:cs="Arial"/>
          <w:b/>
          <w:sz w:val="20"/>
        </w:rPr>
        <w:fldChar w:fldCharType="begin"/>
      </w:r>
      <w:r w:rsidRPr="00D461C6">
        <w:rPr>
          <w:rFonts w:ascii="Arial" w:hAnsi="Arial" w:cs="Arial"/>
          <w:sz w:val="20"/>
        </w:rPr>
        <w:instrText>xe "Varstvo pred ionizirajočimi sevanji"</w:instrText>
      </w:r>
      <w:r w:rsidRPr="00D461C6">
        <w:rPr>
          <w:rFonts w:ascii="Arial" w:hAnsi="Arial" w:cs="Arial"/>
          <w:b/>
          <w:sz w:val="20"/>
        </w:rPr>
        <w:fldChar w:fldCharType="end"/>
      </w:r>
      <w:r w:rsidRPr="00D461C6">
        <w:rPr>
          <w:rFonts w:ascii="Arial" w:hAnsi="Arial" w:cs="Arial"/>
          <w:sz w:val="20"/>
        </w:rPr>
        <w:t xml:space="preserve"> so ukrepi, s katerimi se zagotavljata varstvo ljudi pred vplivi izpostavljenosti </w:t>
      </w:r>
      <w:hyperlink w:anchor="ionizirajočesevanje" w:history="1">
        <w:r w:rsidRPr="00D461C6">
          <w:rPr>
            <w:rStyle w:val="Hiperpovezava"/>
            <w:rFonts w:ascii="Arial" w:hAnsi="Arial" w:cs="Arial"/>
            <w:color w:val="auto"/>
            <w:sz w:val="20"/>
            <w:u w:val="none"/>
          </w:rPr>
          <w:t>ionizirajočim sevanjem</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Vesoljsko plovilo</w:t>
      </w:r>
      <w:r w:rsidRPr="00D461C6">
        <w:rPr>
          <w:rFonts w:ascii="Arial" w:hAnsi="Arial" w:cs="Arial"/>
          <w:sz w:val="20"/>
        </w:rPr>
        <w:t xml:space="preserve"> je plovilo, ki ima na krovu enega ali več posameznikov in je namenjeno delovanju na nadmorski višini 100 km in več.</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Vir sevanja</w:t>
      </w:r>
      <w:r w:rsidRPr="00D461C6">
        <w:rPr>
          <w:rFonts w:ascii="Arial" w:hAnsi="Arial" w:cs="Arial"/>
          <w:b/>
          <w:sz w:val="20"/>
        </w:rPr>
        <w:fldChar w:fldCharType="begin"/>
      </w:r>
      <w:r w:rsidRPr="00D461C6">
        <w:rPr>
          <w:rFonts w:ascii="Arial" w:hAnsi="Arial" w:cs="Arial"/>
          <w:sz w:val="20"/>
        </w:rPr>
        <w:instrText>xe "Vir sevanja"</w:instrText>
      </w:r>
      <w:r w:rsidRPr="00D461C6">
        <w:rPr>
          <w:rFonts w:ascii="Arial" w:hAnsi="Arial" w:cs="Arial"/>
          <w:b/>
          <w:sz w:val="20"/>
        </w:rPr>
        <w:fldChar w:fldCharType="end"/>
      </w:r>
      <w:r w:rsidRPr="00D461C6">
        <w:rPr>
          <w:rFonts w:ascii="Arial" w:hAnsi="Arial" w:cs="Arial"/>
          <w:sz w:val="20"/>
        </w:rPr>
        <w:t xml:space="preserve"> je vir, ki lahko povzroči izpostavljenost z oddajanjem ionizirajočih sevanj ali sproščanjem radioaktivnih materialov.</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lastRenderedPageBreak/>
        <w:t>Vir sevanja neznanega izvora</w:t>
      </w:r>
      <w:r w:rsidRPr="00D461C6">
        <w:rPr>
          <w:rFonts w:ascii="Arial" w:hAnsi="Arial" w:cs="Arial"/>
          <w:sz w:val="20"/>
        </w:rPr>
        <w:t xml:space="preserve"> je radioaktivni vir sevanja, ki ni izvzet iz nadzora in ni pod nadzorom pristojnega organa, ker nikoli ni bil pod takim nadzorom ali je bil zapuščen, izgubljen, založen, ukraden ali kako drugače prenesen novemu imetniku brez ustreznega dovoljenja.</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 xml:space="preserve">Visokoaktivni vir sevanja </w:t>
      </w:r>
      <w:r w:rsidRPr="00D461C6">
        <w:rPr>
          <w:rFonts w:ascii="Arial" w:hAnsi="Arial" w:cs="Arial"/>
          <w:sz w:val="20"/>
        </w:rPr>
        <w:t xml:space="preserve">je zaprti vir sevanja, ki vsebuje radionuklid, katerega aktivnost je enaka ali večja kot aktivnost, določena v predpisu iz četrtega odstavka </w:t>
      </w:r>
      <w:r w:rsidRPr="00D461C6">
        <w:rPr>
          <w:rFonts w:ascii="Arial" w:hAnsi="Arial" w:cs="Arial"/>
          <w:sz w:val="20"/>
        </w:rPr>
        <w:fldChar w:fldCharType="begin"/>
      </w:r>
      <w:r w:rsidRPr="00D461C6">
        <w:rPr>
          <w:rFonts w:ascii="Arial" w:hAnsi="Arial" w:cs="Arial"/>
          <w:sz w:val="20"/>
        </w:rPr>
        <w:instrText xml:space="preserve"> REF _Ref468453274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21</w:t>
      </w:r>
      <w:r w:rsidRPr="00D461C6">
        <w:rPr>
          <w:rFonts w:ascii="Arial" w:hAnsi="Arial" w:cs="Arial"/>
          <w:sz w:val="20"/>
        </w:rPr>
        <w:fldChar w:fldCharType="end"/>
      </w:r>
      <w:r w:rsidRPr="00D461C6">
        <w:rPr>
          <w:rFonts w:ascii="Arial" w:hAnsi="Arial" w:cs="Arial"/>
          <w:sz w:val="20"/>
        </w:rPr>
        <w:t xml:space="preserve">. člena tega zakona. </w:t>
      </w:r>
    </w:p>
    <w:p w:rsidR="00D461C6" w:rsidRPr="00D461C6" w:rsidRDefault="00D461C6" w:rsidP="00D461C6">
      <w:pPr>
        <w:pStyle w:val="AlinejeSt"/>
        <w:numPr>
          <w:ilvl w:val="0"/>
          <w:numId w:val="102"/>
        </w:numPr>
        <w:tabs>
          <w:tab w:val="clear" w:pos="3621"/>
          <w:tab w:val="num" w:pos="360"/>
        </w:tabs>
        <w:ind w:left="360"/>
        <w:rPr>
          <w:rStyle w:val="Hiperpovezava"/>
          <w:rFonts w:ascii="Arial" w:hAnsi="Arial" w:cs="Arial"/>
          <w:color w:val="auto"/>
          <w:sz w:val="20"/>
          <w:u w:val="none"/>
        </w:rPr>
      </w:pPr>
      <w:r w:rsidRPr="00D461C6">
        <w:rPr>
          <w:rStyle w:val="Hiperpovezava"/>
          <w:rFonts w:ascii="Arial" w:hAnsi="Arial" w:cs="Arial"/>
          <w:b/>
          <w:color w:val="auto"/>
          <w:sz w:val="20"/>
          <w:u w:val="none"/>
        </w:rPr>
        <w:t>Vitalno območje</w:t>
      </w:r>
      <w:r w:rsidRPr="00D461C6">
        <w:rPr>
          <w:rStyle w:val="Hiperpovezava"/>
          <w:rFonts w:ascii="Arial" w:hAnsi="Arial" w:cs="Arial"/>
          <w:color w:val="auto"/>
          <w:sz w:val="20"/>
          <w:u w:val="none"/>
        </w:rPr>
        <w:t xml:space="preserve"> </w:t>
      </w:r>
      <w:r w:rsidRPr="00D461C6">
        <w:rPr>
          <w:rStyle w:val="Hiperpovezava"/>
          <w:rFonts w:ascii="Arial" w:hAnsi="Arial" w:cs="Arial"/>
          <w:b/>
          <w:color w:val="auto"/>
          <w:sz w:val="20"/>
          <w:u w:val="none"/>
        </w:rPr>
        <w:t>in vitalni objekt</w:t>
      </w:r>
      <w:r w:rsidRPr="00D461C6">
        <w:rPr>
          <w:rStyle w:val="Hiperpovezava"/>
          <w:rFonts w:ascii="Arial" w:hAnsi="Arial" w:cs="Arial"/>
          <w:color w:val="auto"/>
          <w:sz w:val="20"/>
          <w:u w:val="none"/>
        </w:rPr>
        <w:t xml:space="preserve"> sta znotraj fizično nadzorovanega območja pod stalnim fizičnim in tehničnim nadzorom.</w:t>
      </w:r>
    </w:p>
    <w:p w:rsidR="00D461C6" w:rsidRPr="00D461C6" w:rsidRDefault="00D461C6" w:rsidP="00D461C6">
      <w:pPr>
        <w:pStyle w:val="AlinejeSt"/>
        <w:numPr>
          <w:ilvl w:val="0"/>
          <w:numId w:val="102"/>
        </w:numPr>
        <w:tabs>
          <w:tab w:val="clear" w:pos="3621"/>
        </w:tabs>
        <w:ind w:left="567" w:hanging="567"/>
        <w:rPr>
          <w:rFonts w:ascii="Arial" w:hAnsi="Arial" w:cs="Arial"/>
          <w:sz w:val="20"/>
        </w:rPr>
      </w:pPr>
      <w:r w:rsidRPr="00D461C6">
        <w:rPr>
          <w:rFonts w:ascii="Arial" w:hAnsi="Arial" w:cs="Arial"/>
          <w:b/>
          <w:sz w:val="20"/>
        </w:rPr>
        <w:t>Zagotavljanje kakovosti</w:t>
      </w:r>
      <w:r w:rsidRPr="00D461C6">
        <w:rPr>
          <w:rFonts w:ascii="Arial" w:hAnsi="Arial" w:cs="Arial"/>
          <w:b/>
          <w:sz w:val="20"/>
        </w:rPr>
        <w:fldChar w:fldCharType="begin"/>
      </w:r>
      <w:r w:rsidRPr="00D461C6">
        <w:rPr>
          <w:rFonts w:ascii="Arial" w:hAnsi="Arial" w:cs="Arial"/>
          <w:sz w:val="20"/>
        </w:rPr>
        <w:instrText>xe "Zagotavljanje kakovosti"</w:instrText>
      </w:r>
      <w:r w:rsidRPr="00D461C6">
        <w:rPr>
          <w:rFonts w:ascii="Arial" w:hAnsi="Arial" w:cs="Arial"/>
          <w:b/>
          <w:sz w:val="20"/>
        </w:rPr>
        <w:fldChar w:fldCharType="end"/>
      </w:r>
      <w:r w:rsidRPr="00D461C6">
        <w:rPr>
          <w:rFonts w:ascii="Arial" w:hAnsi="Arial" w:cs="Arial"/>
          <w:sz w:val="20"/>
        </w:rPr>
        <w:t xml:space="preserve"> so vse načrtovane in sistematično izvajane dejavnosti, s katerimi se zagotavlja sprejemljiva stopnja zaupanja, da so sestava, sistem, komponenta, postopek ali organizacija ukrepa  </w:t>
      </w:r>
      <w:hyperlink w:anchor="varstvopredsionizirajočimisevanji" w:history="1">
        <w:r w:rsidRPr="00D461C6">
          <w:rPr>
            <w:rStyle w:val="Hiperpovezava"/>
            <w:rFonts w:ascii="Arial" w:hAnsi="Arial" w:cs="Arial"/>
            <w:color w:val="auto"/>
            <w:sz w:val="20"/>
            <w:u w:val="none"/>
          </w:rPr>
          <w:t>varstva pred ionizirajočimi sevanji</w:t>
        </w:r>
      </w:hyperlink>
      <w:r w:rsidRPr="00D461C6">
        <w:rPr>
          <w:rFonts w:ascii="Arial" w:hAnsi="Arial" w:cs="Arial"/>
          <w:sz w:val="20"/>
        </w:rPr>
        <w:t xml:space="preserve"> ali </w:t>
      </w:r>
      <w:hyperlink w:anchor="jedrskavarnost" w:history="1">
        <w:r w:rsidRPr="00D461C6">
          <w:rPr>
            <w:rStyle w:val="Hiperpovezava"/>
            <w:rFonts w:ascii="Arial" w:hAnsi="Arial" w:cs="Arial"/>
            <w:color w:val="auto"/>
            <w:sz w:val="20"/>
            <w:u w:val="none"/>
          </w:rPr>
          <w:t>jedrske varnosti</w:t>
        </w:r>
      </w:hyperlink>
      <w:r w:rsidRPr="00D461C6">
        <w:rPr>
          <w:rFonts w:ascii="Arial" w:hAnsi="Arial" w:cs="Arial"/>
          <w:sz w:val="20"/>
        </w:rPr>
        <w:t xml:space="preserve"> ali kateri koli njihov sestavni del izvedeni zadovoljivo in v skladu z dogovorjenimi standardi. Zagotavljanje kakovosti je eden od delov sistema vodenja in mora vsebovati tudi postopke preverjanja kakovosti.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Zaprti vir sevanja</w:t>
      </w:r>
      <w:r w:rsidRPr="00D461C6">
        <w:rPr>
          <w:rFonts w:ascii="Arial" w:hAnsi="Arial" w:cs="Arial"/>
          <w:b/>
          <w:sz w:val="20"/>
        </w:rPr>
        <w:fldChar w:fldCharType="begin"/>
      </w:r>
      <w:r w:rsidRPr="00D461C6">
        <w:rPr>
          <w:rFonts w:ascii="Arial" w:hAnsi="Arial" w:cs="Arial"/>
          <w:b/>
          <w:sz w:val="20"/>
        </w:rPr>
        <w:instrText>xe "Zaprti vir sevanja"</w:instrText>
      </w:r>
      <w:r w:rsidRPr="00D461C6">
        <w:rPr>
          <w:rFonts w:ascii="Arial" w:hAnsi="Arial" w:cs="Arial"/>
          <w:b/>
          <w:sz w:val="20"/>
        </w:rPr>
        <w:fldChar w:fldCharType="end"/>
      </w:r>
      <w:r w:rsidRPr="00D461C6">
        <w:rPr>
          <w:rFonts w:ascii="Arial" w:hAnsi="Arial" w:cs="Arial"/>
          <w:sz w:val="20"/>
        </w:rPr>
        <w:t xml:space="preserve"> je radioaktivni </w:t>
      </w:r>
      <w:hyperlink w:anchor="virsevanja" w:history="1">
        <w:r w:rsidRPr="00D461C6">
          <w:rPr>
            <w:rStyle w:val="Hiperpovezava"/>
            <w:rFonts w:ascii="Arial" w:hAnsi="Arial" w:cs="Arial"/>
            <w:color w:val="auto"/>
            <w:sz w:val="20"/>
            <w:u w:val="none"/>
          </w:rPr>
          <w:t>vir sevanja</w:t>
        </w:r>
      </w:hyperlink>
      <w:r w:rsidRPr="00D461C6">
        <w:rPr>
          <w:rFonts w:ascii="Arial" w:hAnsi="Arial" w:cs="Arial"/>
          <w:sz w:val="20"/>
        </w:rPr>
        <w:t xml:space="preserve">, pri katerem je radioaktivni material stalno zaprt v posodi ali je vgrajen v trdni obliki, da se pri predvidenih pogojih uporabe prepreči razpršitev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Zaprtje odlagališča</w:t>
      </w:r>
      <w:r w:rsidRPr="00D461C6">
        <w:rPr>
          <w:rFonts w:ascii="Arial" w:hAnsi="Arial" w:cs="Arial"/>
          <w:b/>
          <w:sz w:val="20"/>
        </w:rPr>
        <w:fldChar w:fldCharType="begin"/>
      </w:r>
      <w:r w:rsidRPr="00D461C6">
        <w:rPr>
          <w:rFonts w:ascii="Arial" w:hAnsi="Arial" w:cs="Arial"/>
          <w:sz w:val="20"/>
        </w:rPr>
        <w:instrText>xe "Zaprtje odlagališča"</w:instrText>
      </w:r>
      <w:r w:rsidRPr="00D461C6">
        <w:rPr>
          <w:rFonts w:ascii="Arial" w:hAnsi="Arial" w:cs="Arial"/>
          <w:b/>
          <w:sz w:val="20"/>
        </w:rPr>
        <w:fldChar w:fldCharType="end"/>
      </w:r>
      <w:r w:rsidRPr="00D461C6">
        <w:rPr>
          <w:rFonts w:ascii="Arial" w:hAnsi="Arial" w:cs="Arial"/>
          <w:sz w:val="20"/>
        </w:rPr>
        <w:t xml:space="preserve"> je dokončanje vseh ukrepov, ki jih je treba izvesti za zagotovitev dolgoročne varnosti </w:t>
      </w:r>
      <w:hyperlink r:id="rId15" w:anchor="Odlagališče" w:history="1">
        <w:r w:rsidRPr="00D461C6">
          <w:rPr>
            <w:rStyle w:val="Hiperpovezava"/>
            <w:rFonts w:ascii="Arial" w:hAnsi="Arial" w:cs="Arial"/>
            <w:color w:val="auto"/>
            <w:sz w:val="20"/>
            <w:u w:val="none"/>
          </w:rPr>
          <w:t>odlagališča</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Zaprto odlagališče</w:t>
      </w:r>
      <w:r w:rsidRPr="00D461C6">
        <w:rPr>
          <w:rFonts w:ascii="Arial" w:hAnsi="Arial" w:cs="Arial"/>
          <w:sz w:val="20"/>
        </w:rPr>
        <w:t xml:space="preserve"> je zaprto odlagališče radioaktivnih odpadkov, rudarske jalovine ali hidrometalurške jalovine, za katero morata biti zagotovljena dolgoročni nadzor in vzdrževanje po tem zakonu.</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Zaščitni ukrepi</w:t>
      </w:r>
      <w:r w:rsidRPr="00D461C6">
        <w:rPr>
          <w:rFonts w:ascii="Arial" w:hAnsi="Arial" w:cs="Arial"/>
          <w:sz w:val="20"/>
        </w:rPr>
        <w:t xml:space="preserve"> so ukrepi, ki se izvedejo za preprečevanje ali zmanjševanje doz, ki bi bile sicer prisotne ob izrednem dogodku ali obstoječi izpostavljenosti. Med izrednimi dogodki ima pojem zaščitni ukrep enak pomen kot v zakonu, ki ureja varstvo pred naravnimi in drugimi nesrečami. Zaščitni ukrepi ne vključujejo sanacije kontaminiranih območij.</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Zunanji delavec ali zunanja delavka (</w:t>
      </w:r>
      <w:r w:rsidRPr="00D461C6">
        <w:rPr>
          <w:rFonts w:ascii="Arial" w:hAnsi="Arial" w:cs="Arial"/>
          <w:sz w:val="20"/>
        </w:rPr>
        <w:t>v nadaljnjem besedilu: zunanji delavec) je vsak izpostavljen delavec, ki ni zaposlen pri izvajalcu sevalne dejavnosti, odgovornem za opazovana ali nadzorovana območja, vendar opravlja dejavnosti na teh območjih. Zunanji delavec je lahko tudi praktikant ali študent.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Zunanji izvajalec</w:t>
      </w:r>
      <w:r w:rsidRPr="00D461C6">
        <w:rPr>
          <w:rFonts w:ascii="Arial" w:hAnsi="Arial" w:cs="Arial"/>
          <w:sz w:val="20"/>
        </w:rPr>
        <w:t xml:space="preserve"> je pravna ali fizična oseba, ki ima v skladu s tem zakonom obveznosti do zunanjega delavca. Zunanji izvajalec je lahko delodajalec zunanjega delavca, v primeru študentov pa izobraževalna ustanova. Zunanji delavci, ki so samozaposlene osebe, morajo sami izpolniti zahteve tega zakona, ki se nanašajo na zunanjega izvajalca.</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06" w:name="_Toc85617461"/>
      <w:bookmarkStart w:id="1107" w:name="_Toc193173400"/>
      <w:bookmarkStart w:id="1108" w:name="_Toc255895788"/>
      <w:bookmarkStart w:id="1109" w:name="_Ref427831936"/>
      <w:bookmarkStart w:id="1110" w:name="_Toc471733364"/>
      <w:r w:rsidRPr="00D461C6">
        <w:rPr>
          <w:rFonts w:cs="Arial"/>
          <w:bCs/>
          <w:sz w:val="20"/>
        </w:rPr>
        <w:t>člen</w:t>
      </w:r>
      <w:r w:rsidRPr="00D461C6">
        <w:rPr>
          <w:rFonts w:cs="Arial"/>
          <w:bCs/>
          <w:sz w:val="20"/>
        </w:rPr>
        <w:br/>
        <w:t>(načela zakona)</w:t>
      </w:r>
      <w:bookmarkEnd w:id="1106"/>
      <w:bookmarkEnd w:id="1107"/>
      <w:bookmarkEnd w:id="1108"/>
      <w:bookmarkEnd w:id="1109"/>
      <w:bookmarkEnd w:id="1110"/>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 xml:space="preserve">Pri sprejemanju predpisov, izdajanju soglasij in dovoljenj ter pri odločanju v drugih upravnih zadevah, izvajanju nadzora in drugih nalog iz svoje pristojnosti, je treba zagotoviti vse mogoče primerne in razumne ukrepe za preprečitev </w:t>
      </w:r>
      <w:hyperlink w:anchor="škodazazdravjeljudi" w:history="1">
        <w:r w:rsidRPr="00D461C6">
          <w:rPr>
            <w:rStyle w:val="Hiperpovezava"/>
            <w:rFonts w:ascii="Arial" w:hAnsi="Arial" w:cs="Arial"/>
            <w:color w:val="auto"/>
            <w:sz w:val="20"/>
            <w:u w:val="none"/>
          </w:rPr>
          <w:t>škode za zdravje ljudi</w:t>
        </w:r>
      </w:hyperlink>
      <w:r w:rsidRPr="00D461C6">
        <w:rPr>
          <w:rFonts w:ascii="Arial" w:hAnsi="Arial" w:cs="Arial"/>
          <w:sz w:val="20"/>
        </w:rPr>
        <w:t xml:space="preserve"> in </w:t>
      </w:r>
      <w:hyperlink w:anchor="radioaktivnakontaminacija" w:history="1">
        <w:r w:rsidRPr="00D461C6">
          <w:rPr>
            <w:rStyle w:val="Hiperpovezava"/>
            <w:rFonts w:ascii="Arial" w:hAnsi="Arial" w:cs="Arial"/>
            <w:color w:val="auto"/>
            <w:sz w:val="20"/>
            <w:u w:val="none"/>
          </w:rPr>
          <w:t>radioaktivne kontaminacije</w:t>
        </w:r>
      </w:hyperlink>
      <w:r w:rsidRPr="00D461C6">
        <w:rPr>
          <w:rFonts w:ascii="Arial" w:hAnsi="Arial" w:cs="Arial"/>
          <w:sz w:val="20"/>
        </w:rPr>
        <w:t xml:space="preserve"> življenjskega okolja (</w:t>
      </w:r>
      <w:r w:rsidRPr="00D461C6">
        <w:rPr>
          <w:rFonts w:ascii="Arial" w:hAnsi="Arial" w:cs="Arial"/>
          <w:b/>
          <w:sz w:val="20"/>
        </w:rPr>
        <w:t>načelo celovitosti</w:t>
      </w:r>
      <w:r w:rsidRPr="00D461C6">
        <w:rPr>
          <w:rFonts w:ascii="Arial" w:hAnsi="Arial" w:cs="Arial"/>
          <w:b/>
          <w:sz w:val="20"/>
        </w:rPr>
        <w:fldChar w:fldCharType="begin"/>
      </w:r>
      <w:r w:rsidRPr="00D461C6">
        <w:rPr>
          <w:rFonts w:ascii="Arial" w:hAnsi="Arial" w:cs="Arial"/>
          <w:sz w:val="20"/>
        </w:rPr>
        <w:instrText>xe "načelo celovitosti"</w:instrText>
      </w:r>
      <w:r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Odločitev o uvedbi sevalne dejavnosti je upravičena, če je korist za posameznika ali družbo zaradi te sevalne dejavnosti večja kot škoda za zdravje, ki bi jo prinesla uvedba. Odločitev o uvedbi ali spremembi poti izpostavljenosti za obstoječo izpostavljenost ali izpostavljenost ob izrednem dogodku je upravičena, če prinaša več koristi kot škode (</w:t>
      </w:r>
      <w:r w:rsidRPr="00D461C6">
        <w:rPr>
          <w:rFonts w:ascii="Arial" w:hAnsi="Arial" w:cs="Arial"/>
          <w:b/>
          <w:sz w:val="20"/>
        </w:rPr>
        <w:t>načelo upravičenosti</w:t>
      </w:r>
      <w:r w:rsidRPr="00D461C6">
        <w:rPr>
          <w:rFonts w:ascii="Arial" w:hAnsi="Arial" w:cs="Arial"/>
          <w:b/>
          <w:sz w:val="20"/>
        </w:rPr>
        <w:fldChar w:fldCharType="begin"/>
      </w:r>
      <w:r w:rsidRPr="00D461C6">
        <w:rPr>
          <w:rFonts w:ascii="Arial" w:hAnsi="Arial" w:cs="Arial"/>
          <w:sz w:val="20"/>
        </w:rPr>
        <w:instrText>xe "načelo upravičenosti"</w:instrText>
      </w:r>
      <w:r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Pri izpostavljenosti prebivalstva in poklicni izpostavljenosti je treba varstvo posameznikov optimizirati tako, da so velikost osebnih doz, verjetnost, da pride do izpostavljenosti, in število izpostavljenih ljudi tako nizki, kot je mogoče razumno doseči ob upoštevanju sedanjega tehničnega znanja ter upoštevanju gospodarskih in družbenih dejavnikov. Pri varstvu posameznikov pri medicinski izpostavljenosti se optimizira velikost doz posameznikov, pri čemer mora biti optimizacija skladna z medicinskim namenom izpostavljenosti. To načelo se ne uporablja le za efektivne doze, temveč tudi za ekvivalentne doze, kadar je to ustrezno, in sicer kot previdnostni ukrep, da se tako zagotovi upoštevanje negotovosti, ki obstaja v zvezi s škodo za zdravje pod pragom, nad katerim so sicer znani učinki na tkivo (</w:t>
      </w:r>
      <w:r w:rsidRPr="00D461C6">
        <w:rPr>
          <w:rFonts w:ascii="Arial" w:hAnsi="Arial" w:cs="Arial"/>
          <w:b/>
          <w:sz w:val="20"/>
        </w:rPr>
        <w:t>načelo optimizacije varstva pred sevanji</w:t>
      </w:r>
      <w:r w:rsidRPr="00D461C6">
        <w:rPr>
          <w:rFonts w:ascii="Arial" w:hAnsi="Arial" w:cs="Arial"/>
          <w:b/>
          <w:sz w:val="20"/>
        </w:rPr>
        <w:fldChar w:fldCharType="begin"/>
      </w:r>
      <w:r w:rsidRPr="00D461C6">
        <w:rPr>
          <w:rFonts w:ascii="Arial" w:hAnsi="Arial" w:cs="Arial"/>
          <w:sz w:val="20"/>
        </w:rPr>
        <w:instrText>xe "načelo optimizacije varstva pred ionizirajočim sevanjem"</w:instrText>
      </w:r>
      <w:r w:rsidRPr="00D461C6">
        <w:rPr>
          <w:rFonts w:ascii="Arial" w:hAnsi="Arial" w:cs="Arial"/>
          <w:b/>
          <w:sz w:val="20"/>
        </w:rPr>
        <w:fldChar w:fldCharType="end"/>
      </w:r>
      <w:r w:rsidRPr="00D461C6">
        <w:rPr>
          <w:rFonts w:ascii="Arial" w:hAnsi="Arial" w:cs="Arial"/>
          <w:sz w:val="20"/>
        </w:rPr>
        <w:t xml:space="preserve">). Načelo optimizacije </w:t>
      </w:r>
      <w:hyperlink w:anchor="varstvopredsionizirajočimisevanji" w:history="1">
        <w:r w:rsidRPr="00D461C6">
          <w:rPr>
            <w:rStyle w:val="Hiperpovezava"/>
            <w:rFonts w:ascii="Arial" w:hAnsi="Arial" w:cs="Arial"/>
            <w:color w:val="auto"/>
            <w:sz w:val="20"/>
            <w:u w:val="none"/>
          </w:rPr>
          <w:t>varstva pred sevanji</w:t>
        </w:r>
      </w:hyperlink>
      <w:r w:rsidRPr="00D461C6">
        <w:rPr>
          <w:rFonts w:ascii="Arial" w:hAnsi="Arial" w:cs="Arial"/>
          <w:sz w:val="20"/>
        </w:rPr>
        <w:t xml:space="preserve"> velja tudi za načrtovanje </w:t>
      </w:r>
      <w:hyperlink w:anchor="intervencijskiukrep" w:history="1">
        <w:r w:rsidRPr="00D461C6">
          <w:rPr>
            <w:rStyle w:val="Hiperpovezava"/>
            <w:rFonts w:ascii="Arial" w:hAnsi="Arial" w:cs="Arial"/>
            <w:color w:val="auto"/>
            <w:sz w:val="20"/>
            <w:u w:val="none"/>
          </w:rPr>
          <w:t>zaščitnih ukrepov</w:t>
        </w:r>
      </w:hyperlink>
      <w:r w:rsidRPr="00D461C6">
        <w:rPr>
          <w:rFonts w:ascii="Arial" w:hAnsi="Arial" w:cs="Arial"/>
          <w:sz w:val="20"/>
        </w:rPr>
        <w:t xml:space="preserve"> tako, da se </w:t>
      </w:r>
      <w:r w:rsidRPr="00D461C6">
        <w:rPr>
          <w:rFonts w:ascii="Arial" w:hAnsi="Arial" w:cs="Arial"/>
          <w:sz w:val="20"/>
        </w:rPr>
        <w:lastRenderedPageBreak/>
        <w:t xml:space="preserve">primerja izpostavljenost pri izvedbi zaščitnega ukrepa s koristmi tega ukrepa, to je z zmanjšanjem škode, povzročene z </w:t>
      </w:r>
      <w:hyperlink w:anchor="člen0318" w:history="1">
        <w:r w:rsidRPr="00D461C6">
          <w:rPr>
            <w:rStyle w:val="Hiperpovezava"/>
            <w:rFonts w:ascii="Arial" w:hAnsi="Arial" w:cs="Arial"/>
            <w:color w:val="auto"/>
            <w:sz w:val="20"/>
            <w:u w:val="none"/>
          </w:rPr>
          <w:t>izrednim dogodkom</w:t>
        </w:r>
      </w:hyperlink>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 xml:space="preserve">Pri načrtovanih izpostavljenostih mora biti vsota vseh prejetih doz, ki jih prejme posameznik, manjša ali enaka mejni dozi, predpisani za delavce ali prebivalce. Za medicinsko izpostavljenost mejne doze ne veljajo </w:t>
      </w:r>
      <w:r w:rsidRPr="00D461C6">
        <w:rPr>
          <w:rFonts w:ascii="Arial" w:hAnsi="Arial" w:cs="Arial"/>
          <w:b/>
          <w:sz w:val="20"/>
        </w:rPr>
        <w:t>(načelo mejnih doz)</w:t>
      </w:r>
      <w:r w:rsidRPr="00D461C6">
        <w:rPr>
          <w:rFonts w:ascii="Arial" w:hAnsi="Arial" w:cs="Arial"/>
          <w:b/>
          <w:sz w:val="20"/>
        </w:rPr>
        <w:fldChar w:fldCharType="begin"/>
      </w:r>
      <w:r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Sevalne in jedrske objekte je treba projektirati, umestiti v prostor, graditi, preizkusiti, z njimi obratovati in jih razgraditi tako, da se preprečijo nesreče in da so, če do njih vendarle pride, ublažene njihove posledice tako, da so preprečeni zgodnji izpusti radioaktivnosti, ki bi zahtevali hitre zaščitne ukrepe v okolici, ter veliki izpusti radioaktivnosti, ki bi prizadeli velika območja in trajali dolgo (</w:t>
      </w:r>
      <w:r w:rsidRPr="00D461C6">
        <w:rPr>
          <w:rFonts w:ascii="Arial" w:hAnsi="Arial" w:cs="Arial"/>
          <w:b/>
          <w:sz w:val="20"/>
        </w:rPr>
        <w:t>načelo preprečevanja nesreč)</w:t>
      </w:r>
      <w:r w:rsidRPr="00D461C6">
        <w:rPr>
          <w:rFonts w:ascii="Arial" w:hAnsi="Arial" w:cs="Arial"/>
          <w:sz w:val="20"/>
        </w:rPr>
        <w:t>.</w:t>
      </w:r>
    </w:p>
    <w:p w:rsidR="00D461C6" w:rsidRPr="00D461C6" w:rsidRDefault="00546657" w:rsidP="00D461C6">
      <w:pPr>
        <w:pStyle w:val="OdstavekSt"/>
        <w:numPr>
          <w:ilvl w:val="0"/>
          <w:numId w:val="101"/>
        </w:numPr>
        <w:rPr>
          <w:rFonts w:ascii="Arial" w:hAnsi="Arial" w:cs="Arial"/>
          <w:sz w:val="20"/>
        </w:rPr>
      </w:pPr>
      <w:hyperlink w:anchor="člen0321" w:history="1">
        <w:r w:rsidR="00D461C6" w:rsidRPr="00D461C6">
          <w:rPr>
            <w:rStyle w:val="Hiperpovezava"/>
            <w:rFonts w:ascii="Arial" w:hAnsi="Arial" w:cs="Arial"/>
            <w:color w:val="auto"/>
            <w:sz w:val="20"/>
            <w:u w:val="none"/>
          </w:rPr>
          <w:t xml:space="preserve">Jedrsko blago </w:t>
        </w:r>
      </w:hyperlink>
      <w:r w:rsidR="00D461C6" w:rsidRPr="00D461C6">
        <w:rPr>
          <w:rFonts w:ascii="Arial" w:hAnsi="Arial" w:cs="Arial"/>
          <w:sz w:val="20"/>
        </w:rPr>
        <w:t xml:space="preserve">je treba uporabljati tako, da so izpolnjene obveznosti mednarodnih sporazumov o preprečevanju širjenja jedrskega orožja in da se prepreči nepooblaščeno razpolaganje z </w:t>
      </w:r>
      <w:hyperlink w:anchor="jedrblago" w:history="1">
        <w:r w:rsidR="00D461C6" w:rsidRPr="00D461C6">
          <w:rPr>
            <w:rStyle w:val="Hiperpovezava"/>
            <w:rFonts w:ascii="Arial" w:hAnsi="Arial" w:cs="Arial"/>
            <w:color w:val="auto"/>
            <w:sz w:val="20"/>
            <w:u w:val="none"/>
          </w:rPr>
          <w:t>jedrskim blagom</w:t>
        </w:r>
      </w:hyperlink>
      <w:r w:rsidR="00D461C6" w:rsidRPr="00D461C6">
        <w:rPr>
          <w:rFonts w:ascii="Arial" w:hAnsi="Arial" w:cs="Arial"/>
          <w:sz w:val="20"/>
        </w:rPr>
        <w:t xml:space="preserve">, vključno z </w:t>
      </w:r>
      <w:hyperlink w:anchor="izrabljenogorivo" w:history="1">
        <w:r w:rsidR="00D461C6" w:rsidRPr="00D461C6">
          <w:rPr>
            <w:rStyle w:val="Hiperpovezava"/>
            <w:rFonts w:ascii="Arial" w:hAnsi="Arial" w:cs="Arial"/>
            <w:color w:val="auto"/>
            <w:sz w:val="20"/>
            <w:u w:val="none"/>
          </w:rPr>
          <w:t>izrabljenim gorivom</w:t>
        </w:r>
      </w:hyperlink>
      <w:r w:rsidR="00D461C6" w:rsidRPr="00D461C6">
        <w:rPr>
          <w:rFonts w:ascii="Arial" w:hAnsi="Arial" w:cs="Arial"/>
          <w:sz w:val="20"/>
        </w:rPr>
        <w:t xml:space="preserve"> (</w:t>
      </w:r>
      <w:r w:rsidR="00D461C6" w:rsidRPr="00D461C6">
        <w:rPr>
          <w:rFonts w:ascii="Arial" w:hAnsi="Arial" w:cs="Arial"/>
          <w:b/>
          <w:sz w:val="20"/>
        </w:rPr>
        <w:t>načelo miroljubne uporabe</w:t>
      </w:r>
      <w:r w:rsidR="00D461C6" w:rsidRPr="00D461C6">
        <w:rPr>
          <w:rFonts w:ascii="Arial" w:hAnsi="Arial" w:cs="Arial"/>
          <w:b/>
          <w:sz w:val="20"/>
        </w:rPr>
        <w:fldChar w:fldCharType="begin"/>
      </w:r>
      <w:r w:rsidR="00D461C6" w:rsidRPr="00D461C6">
        <w:rPr>
          <w:rFonts w:ascii="Arial" w:hAnsi="Arial" w:cs="Arial"/>
          <w:sz w:val="20"/>
        </w:rPr>
        <w:instrText>xe "načelo miroljubne uporabe"</w:instrText>
      </w:r>
      <w:r w:rsidR="00D461C6" w:rsidRPr="00D461C6">
        <w:rPr>
          <w:rFonts w:ascii="Arial" w:hAnsi="Arial" w:cs="Arial"/>
          <w:b/>
          <w:sz w:val="20"/>
        </w:rPr>
        <w:fldChar w:fldCharType="end"/>
      </w:r>
      <w:r w:rsidR="00D461C6"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Izvajalec sevalne dejavnosti, vključno z upravljavcem sevalnega ali jedrskega objekta, je odgovoren za varstvo pred sevanji in sevalno varnost, upravljavec jedrskega objekta pa tudi za jedrsko varnost. Svoje odgovornosti ne more prenesti na drugo osebo. Odgovoren je tudi za vse dejavnosti pogodbenih izvajalcev in podizvajalcev, katerih dejavnosti bi lahko vplivale na jedrsko ali sevalno varnost (</w:t>
      </w:r>
      <w:r w:rsidRPr="00D461C6">
        <w:rPr>
          <w:rFonts w:ascii="Arial" w:hAnsi="Arial" w:cs="Arial"/>
          <w:b/>
          <w:sz w:val="20"/>
        </w:rPr>
        <w:t>načelo primarne odgovornosti</w:t>
      </w:r>
      <w:r w:rsidRPr="00D461C6">
        <w:rPr>
          <w:rFonts w:ascii="Arial" w:hAnsi="Arial" w:cs="Arial"/>
          <w:b/>
          <w:sz w:val="20"/>
        </w:rPr>
        <w:fldChar w:fldCharType="begin"/>
      </w:r>
      <w:r w:rsidRPr="00D461C6">
        <w:rPr>
          <w:rFonts w:ascii="Arial" w:hAnsi="Arial" w:cs="Arial"/>
          <w:sz w:val="20"/>
        </w:rPr>
        <w:instrText>xe "načelo primarne odgovornosti"</w:instrText>
      </w:r>
      <w:r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Izvajalec sevalne dejavnosti krije stroške ukrepov za zagotavljanje varstva pred sevanji po tem zakonu, vzdrževanja pripravljenosti na izredne dogodke in zaščitnih ukrepov ter stroške odprave posledic izrednega dogodka (</w:t>
      </w:r>
      <w:r w:rsidRPr="00D461C6">
        <w:rPr>
          <w:rFonts w:ascii="Arial" w:hAnsi="Arial" w:cs="Arial"/>
          <w:b/>
          <w:sz w:val="20"/>
        </w:rPr>
        <w:t>načelo povzročitelj plača</w:t>
      </w:r>
      <w:r w:rsidRPr="00D461C6">
        <w:rPr>
          <w:rFonts w:ascii="Arial" w:hAnsi="Arial" w:cs="Arial"/>
          <w:b/>
          <w:sz w:val="20"/>
        </w:rPr>
        <w:fldChar w:fldCharType="begin"/>
      </w:r>
      <w:r w:rsidRPr="00D461C6">
        <w:rPr>
          <w:rFonts w:ascii="Arial" w:hAnsi="Arial" w:cs="Arial"/>
          <w:sz w:val="20"/>
        </w:rPr>
        <w:instrText>xe "načelo povzročitelj plača"</w:instrText>
      </w:r>
      <w:r w:rsidRPr="00D461C6">
        <w:rPr>
          <w:rFonts w:ascii="Arial" w:hAnsi="Arial" w:cs="Arial"/>
          <w:b/>
          <w:sz w:val="20"/>
        </w:rPr>
        <w:fldChar w:fldCharType="end"/>
      </w:r>
      <w:r w:rsidRPr="00D461C6">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D461C6">
        <w:rPr>
          <w:rFonts w:ascii="Arial" w:hAnsi="Arial" w:cs="Arial"/>
          <w:sz w:val="20"/>
        </w:rPr>
        <w:t xml:space="preserve">Upravljavec </w:t>
      </w:r>
      <w:hyperlink w:anchor="sevalniobjekt" w:history="1">
        <w:r w:rsidRPr="00D461C6">
          <w:rPr>
            <w:rStyle w:val="Hiperpovezava"/>
            <w:rFonts w:ascii="Arial" w:hAnsi="Arial" w:cs="Arial"/>
            <w:color w:val="auto"/>
            <w:sz w:val="20"/>
            <w:u w:val="none"/>
          </w:rPr>
          <w:t>sevalnega objekta</w:t>
        </w:r>
      </w:hyperlink>
      <w:r w:rsidRPr="00D461C6">
        <w:rPr>
          <w:rFonts w:ascii="Arial" w:hAnsi="Arial" w:cs="Arial"/>
          <w:sz w:val="20"/>
        </w:rPr>
        <w:t xml:space="preserve"> ali upravljavec </w:t>
      </w:r>
      <w:hyperlink w:anchor="člen0322" w:history="1">
        <w:r w:rsidRPr="00D461C6">
          <w:rPr>
            <w:rStyle w:val="Hiperpovezava"/>
            <w:rFonts w:ascii="Arial" w:hAnsi="Arial" w:cs="Arial"/>
            <w:color w:val="auto"/>
            <w:sz w:val="20"/>
            <w:u w:val="none"/>
          </w:rPr>
          <w:t>jedrskega objekta</w:t>
        </w:r>
      </w:hyperlink>
      <w:r w:rsidRPr="00D461C6">
        <w:rPr>
          <w:rFonts w:ascii="Arial" w:hAnsi="Arial" w:cs="Arial"/>
          <w:sz w:val="20"/>
        </w:rPr>
        <w:t xml:space="preserve"> morata biti pripravljena za izvedbo zaščitnih ukrepov v primeru izrednih dogodkov (</w:t>
      </w:r>
      <w:r w:rsidRPr="00D461C6">
        <w:rPr>
          <w:rFonts w:ascii="Arial" w:hAnsi="Arial" w:cs="Arial"/>
          <w:b/>
          <w:sz w:val="20"/>
        </w:rPr>
        <w:t>načelo pripravljenosti</w:t>
      </w:r>
      <w:r w:rsidRPr="00AF3F80">
        <w:rPr>
          <w:rFonts w:ascii="Arial" w:hAnsi="Arial" w:cs="Arial"/>
          <w:b/>
          <w:sz w:val="20"/>
        </w:rPr>
        <w:fldChar w:fldCharType="begin"/>
      </w:r>
      <w:r w:rsidRPr="00AF3F80">
        <w:rPr>
          <w:rFonts w:ascii="Arial" w:hAnsi="Arial" w:cs="Arial"/>
          <w:sz w:val="20"/>
        </w:rPr>
        <w:instrText>xe "načelo pripravljenosti"</w:instrText>
      </w:r>
      <w:r w:rsidRPr="00AF3F80">
        <w:rPr>
          <w:rFonts w:ascii="Arial" w:hAnsi="Arial" w:cs="Arial"/>
          <w:b/>
          <w:sz w:val="20"/>
        </w:rPr>
        <w:fldChar w:fldCharType="end"/>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 xml:space="preserve">Če odprave posledic </w:t>
      </w:r>
      <w:r w:rsidRPr="00AF3F80">
        <w:rPr>
          <w:rFonts w:ascii="Arial" w:hAnsi="Arial" w:cs="Arial"/>
          <w:sz w:val="20"/>
          <w:u w:color="000080"/>
        </w:rPr>
        <w:t>izrednega dogodka</w:t>
      </w:r>
      <w:r w:rsidRPr="00AF3F80">
        <w:rPr>
          <w:rFonts w:ascii="Arial" w:hAnsi="Arial" w:cs="Arial"/>
          <w:sz w:val="20"/>
        </w:rPr>
        <w:t xml:space="preserve"> in kritja stroškov odprave njihovih posledic ni mogoče pripisati določenim ali določljivim povzročiteljem ali so ti sporni ali kadar posledic ni mogoče drugače odpraviti, zagotovi sredstva za odpravo posledic </w:t>
      </w:r>
      <w:r w:rsidRPr="00AF3F80">
        <w:rPr>
          <w:rFonts w:ascii="Arial" w:hAnsi="Arial" w:cs="Arial"/>
          <w:sz w:val="20"/>
          <w:u w:color="000080"/>
        </w:rPr>
        <w:t>izrednega dogodka</w:t>
      </w:r>
      <w:r w:rsidRPr="00AF3F80">
        <w:rPr>
          <w:rFonts w:ascii="Arial" w:hAnsi="Arial" w:cs="Arial"/>
          <w:sz w:val="20"/>
        </w:rPr>
        <w:t xml:space="preserve"> država (</w:t>
      </w:r>
      <w:r w:rsidRPr="00AF3F80">
        <w:rPr>
          <w:rFonts w:ascii="Arial" w:hAnsi="Arial" w:cs="Arial"/>
          <w:b/>
          <w:sz w:val="20"/>
        </w:rPr>
        <w:t>načelo subsidiarnega ukrepanja</w:t>
      </w:r>
      <w:r w:rsidRPr="00AF3F80">
        <w:rPr>
          <w:rFonts w:ascii="Arial" w:hAnsi="Arial" w:cs="Arial"/>
          <w:b/>
          <w:sz w:val="20"/>
        </w:rPr>
        <w:fldChar w:fldCharType="begin"/>
      </w:r>
      <w:r w:rsidRPr="00AF3F80">
        <w:rPr>
          <w:rFonts w:ascii="Arial" w:hAnsi="Arial" w:cs="Arial"/>
          <w:sz w:val="20"/>
        </w:rPr>
        <w:instrText>xe "načelo subsidiarnega ukrepanja"</w:instrText>
      </w:r>
      <w:r w:rsidRPr="00AF3F80">
        <w:rPr>
          <w:rFonts w:ascii="Arial" w:hAnsi="Arial" w:cs="Arial"/>
          <w:b/>
          <w:sz w:val="20"/>
        </w:rPr>
        <w:fldChar w:fldCharType="end"/>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Podatki o radioaktivnosti v okolju, o izpostavljenosti posameznikov iz prebivalstva ter o postopkih in dejavnostih državnih organov, izvajalcev javnih služb in nosilcev pooblastil, ki se nanašajo na varstvo pred sevanji in jedrsko varnost, so javni (</w:t>
      </w:r>
      <w:r w:rsidRPr="00AF3F80">
        <w:rPr>
          <w:rFonts w:ascii="Arial" w:hAnsi="Arial" w:cs="Arial"/>
          <w:b/>
          <w:sz w:val="20"/>
        </w:rPr>
        <w:t>načelo javnosti</w:t>
      </w:r>
      <w:r w:rsidRPr="00AF3F80">
        <w:rPr>
          <w:rFonts w:ascii="Arial" w:hAnsi="Arial" w:cs="Arial"/>
          <w:b/>
          <w:sz w:val="20"/>
        </w:rPr>
        <w:fldChar w:fldCharType="begin"/>
      </w:r>
      <w:r w:rsidRPr="00AF3F80">
        <w:rPr>
          <w:rFonts w:ascii="Arial" w:hAnsi="Arial" w:cs="Arial"/>
          <w:sz w:val="20"/>
        </w:rPr>
        <w:instrText>xe "načelo javnosti"</w:instrText>
      </w:r>
      <w:r w:rsidRPr="00AF3F80">
        <w:rPr>
          <w:rFonts w:ascii="Arial" w:hAnsi="Arial" w:cs="Arial"/>
          <w:b/>
          <w:sz w:val="20"/>
        </w:rPr>
        <w:fldChar w:fldCharType="end"/>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 xml:space="preserve">Pri obravnavanju jedrske in sevalne varnosti se priglasitve, izdaje dovoljenj, inšpekcije in </w:t>
      </w:r>
      <w:r>
        <w:rPr>
          <w:rFonts w:ascii="Arial" w:hAnsi="Arial" w:cs="Arial"/>
          <w:sz w:val="20"/>
        </w:rPr>
        <w:t>druge</w:t>
      </w:r>
      <w:r w:rsidRPr="00AF3F80">
        <w:rPr>
          <w:rFonts w:ascii="Arial" w:hAnsi="Arial" w:cs="Arial"/>
          <w:sz w:val="20"/>
        </w:rPr>
        <w:t xml:space="preserve"> upravne zadeve obravnavajo primerno njihovemu pomenu za varnost in morebitno izpostavljenost zaradi izvajanja sevalne dejavnosti, in sicer tako, da se pomembnejšim zadevam namenja več pozornosti kakor manj pomembnim (</w:t>
      </w:r>
      <w:r w:rsidRPr="00AF3F80">
        <w:rPr>
          <w:rFonts w:ascii="Arial" w:hAnsi="Arial" w:cs="Arial"/>
          <w:b/>
          <w:sz w:val="20"/>
        </w:rPr>
        <w:t>načelo stopenjskega pristopa</w:t>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Upravljavci sevalnih ali jedrskih objektov in izvajalci sevalnih dejavnosti morajo nenehno iskati in uvajati možnosti za izboljšanje sevalne ali jedrske varnosti (</w:t>
      </w:r>
      <w:r w:rsidRPr="00AF3F80">
        <w:rPr>
          <w:rFonts w:ascii="Arial" w:hAnsi="Arial" w:cs="Arial"/>
          <w:b/>
          <w:sz w:val="20"/>
        </w:rPr>
        <w:t>načelo stalnega izboljševanja</w:t>
      </w:r>
      <w:r w:rsidRPr="00AF3F80">
        <w:rPr>
          <w:rFonts w:ascii="Arial" w:hAnsi="Arial" w:cs="Arial"/>
          <w:sz w:val="20"/>
        </w:rPr>
        <w:t>).</w:t>
      </w:r>
    </w:p>
    <w:p w:rsidR="00D461C6" w:rsidRPr="00AF7DE5" w:rsidRDefault="00D461C6" w:rsidP="00D461C6">
      <w:pPr>
        <w:jc w:val="center"/>
        <w:rPr>
          <w:rFonts w:cs="Arial"/>
          <w:color w:val="000000"/>
          <w:sz w:val="20"/>
        </w:rPr>
      </w:pPr>
      <w:bookmarkStart w:id="1111" w:name="_Hlk34549725"/>
      <w:bookmarkStart w:id="1112" w:name="_Toc85617462"/>
      <w:bookmarkStart w:id="1113" w:name="_Toc193173401"/>
      <w:bookmarkStart w:id="1114" w:name="_Toc255895789"/>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15" w:name="_Ref463356614"/>
      <w:bookmarkStart w:id="1116" w:name="_Toc471733365"/>
      <w:r w:rsidRPr="00AF7DE5">
        <w:rPr>
          <w:rFonts w:cs="Arial"/>
          <w:bCs/>
          <w:sz w:val="20"/>
        </w:rPr>
        <w:t>člen</w:t>
      </w:r>
      <w:r w:rsidRPr="00AF7DE5">
        <w:rPr>
          <w:rFonts w:cs="Arial"/>
          <w:bCs/>
          <w:sz w:val="20"/>
        </w:rPr>
        <w:br/>
        <w:t>(mednarodno sodelovanje)</w:t>
      </w:r>
      <w:bookmarkEnd w:id="1115"/>
      <w:bookmarkEnd w:id="1116"/>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 xml:space="preserve">Pristojni organi iz drugega odstavka </w:t>
      </w:r>
      <w:r w:rsidRPr="00AF7DE5">
        <w:rPr>
          <w:rFonts w:ascii="Arial" w:hAnsi="Arial" w:cs="Arial"/>
          <w:sz w:val="20"/>
        </w:rPr>
        <w:fldChar w:fldCharType="begin"/>
      </w:r>
      <w:r w:rsidRPr="00AF7DE5">
        <w:rPr>
          <w:rFonts w:ascii="Arial" w:hAnsi="Arial" w:cs="Arial"/>
          <w:sz w:val="20"/>
        </w:rPr>
        <w:instrText xml:space="preserve"> REF _Ref443151180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w:t>
      </w:r>
      <w:r w:rsidRPr="00AF7DE5">
        <w:rPr>
          <w:rFonts w:ascii="Arial" w:hAnsi="Arial" w:cs="Arial"/>
          <w:sz w:val="20"/>
        </w:rPr>
        <w:fldChar w:fldCharType="end"/>
      </w:r>
      <w:r w:rsidRPr="00AF7DE5">
        <w:rPr>
          <w:rFonts w:ascii="Arial" w:hAnsi="Arial" w:cs="Arial"/>
          <w:sz w:val="20"/>
        </w:rPr>
        <w:t xml:space="preserve">. člena tega zakona so kontaktne točke za komunikacijo z Evropsko komisijo in </w:t>
      </w:r>
      <w:r>
        <w:rPr>
          <w:rFonts w:ascii="Arial" w:hAnsi="Arial" w:cs="Arial"/>
          <w:sz w:val="20"/>
        </w:rPr>
        <w:t>podobnimi</w:t>
      </w:r>
      <w:r w:rsidRPr="00AF7DE5">
        <w:rPr>
          <w:rFonts w:ascii="Arial" w:hAnsi="Arial" w:cs="Arial"/>
          <w:sz w:val="20"/>
        </w:rPr>
        <w:t xml:space="preserve"> organi v drugih državah, vsak s svojega področja pristojnosti. </w:t>
      </w:r>
    </w:p>
    <w:p w:rsidR="00D461C6" w:rsidRPr="003A10CD" w:rsidRDefault="00D461C6" w:rsidP="00D461C6">
      <w:pPr>
        <w:pStyle w:val="OdstavekSt"/>
        <w:numPr>
          <w:ilvl w:val="0"/>
          <w:numId w:val="100"/>
        </w:numPr>
        <w:rPr>
          <w:rFonts w:ascii="Arial" w:hAnsi="Arial" w:cs="Arial"/>
          <w:sz w:val="20"/>
        </w:rPr>
      </w:pPr>
      <w:r w:rsidRPr="003A10CD">
        <w:rPr>
          <w:rFonts w:ascii="Arial" w:hAnsi="Arial" w:cs="Arial"/>
          <w:sz w:val="20"/>
        </w:rPr>
        <w:t>Pristojni organi iz prejšnjega odstavka zaradi izpolnjevanja obveznosti Republike Slovenije po mednarodnih pogodbah s področja miroljubne uporabe jedrske energije in zaradi spodbujanja sodelovanja lahko skladno z zakonom, ki ureja zunanje zadeve, sklepajo dogovore za izmenjavo informacij s sosednjimi državami, drugimi zainteresiranimi državami in mednarodnimi organizacijami s tega področja.</w:t>
      </w:r>
    </w:p>
    <w:p w:rsidR="00D461C6" w:rsidRPr="00AF7DE5" w:rsidRDefault="00D461C6" w:rsidP="00D461C6">
      <w:pPr>
        <w:pStyle w:val="Odstavekseznama"/>
        <w:numPr>
          <w:ilvl w:val="0"/>
          <w:numId w:val="100"/>
        </w:numPr>
        <w:rPr>
          <w:rFonts w:ascii="Arial" w:hAnsi="Arial" w:cs="Arial"/>
          <w:sz w:val="20"/>
        </w:rPr>
      </w:pPr>
      <w:r w:rsidRPr="00AF7DE5">
        <w:rPr>
          <w:rFonts w:ascii="Arial" w:hAnsi="Arial" w:cs="Arial"/>
          <w:sz w:val="20"/>
        </w:rPr>
        <w:t>Upravni organ, pristojen za jedrsko varnost</w:t>
      </w:r>
      <w:r>
        <w:rPr>
          <w:rFonts w:ascii="Arial" w:hAnsi="Arial" w:cs="Arial"/>
          <w:sz w:val="20"/>
        </w:rPr>
        <w:t>,</w:t>
      </w:r>
      <w:r w:rsidRPr="00AF7DE5">
        <w:rPr>
          <w:rFonts w:ascii="Arial" w:hAnsi="Arial" w:cs="Arial"/>
          <w:sz w:val="20"/>
        </w:rPr>
        <w:t xml:space="preserve"> zagotovi izvedbo mednarodnih misij zaradi izpolnjevanja obveznosti Republike Slovenije po mednarodnih pogodbah s področja miroljubne uporabe jedrske energije. Če je obseg misije pregled jedrskega ali sevalnega objekta, mora upravljavec takega objekta omogočiti tak pregled.</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lastRenderedPageBreak/>
        <w:t>V skladu z Direktivo2009/71/</w:t>
      </w:r>
      <w:r>
        <w:rPr>
          <w:rFonts w:ascii="Arial" w:hAnsi="Arial" w:cs="Arial"/>
          <w:sz w:val="20"/>
        </w:rPr>
        <w:t>Euratom,</w:t>
      </w:r>
      <w:r w:rsidRPr="00AF7DE5">
        <w:rPr>
          <w:rFonts w:ascii="Arial" w:hAnsi="Arial" w:cs="Arial"/>
          <w:sz w:val="20"/>
        </w:rPr>
        <w:t xml:space="preserve"> Direktivo 2014/87/Euratom </w:t>
      </w:r>
      <w:r>
        <w:rPr>
          <w:rFonts w:ascii="Arial" w:hAnsi="Arial" w:cs="Arial"/>
          <w:sz w:val="20"/>
        </w:rPr>
        <w:t>in</w:t>
      </w:r>
      <w:r w:rsidRPr="00AF7DE5">
        <w:rPr>
          <w:rFonts w:ascii="Arial" w:hAnsi="Arial" w:cs="Arial"/>
          <w:sz w:val="20"/>
        </w:rPr>
        <w:t xml:space="preserve"> Direktivo 2011/70/Euratom pristojni organi iz prejšnjega odstavka najmanj vsakih deset let izvedejo samoocenjevanje, ki zajema usklajenost lastne organiziranosti in domače zakonodaje z mednarodno uveljavljenimi standardi na področju, ki ga urejajo ta zakon in predpisi</w:t>
      </w:r>
      <w:r>
        <w:rPr>
          <w:rFonts w:ascii="Arial" w:hAnsi="Arial" w:cs="Arial"/>
          <w:sz w:val="20"/>
        </w:rPr>
        <w:t>,</w:t>
      </w:r>
      <w:r w:rsidRPr="00AF7DE5">
        <w:rPr>
          <w:rFonts w:ascii="Arial" w:hAnsi="Arial" w:cs="Arial"/>
          <w:sz w:val="20"/>
        </w:rPr>
        <w:t xml:space="preserve"> izdani na njegovi podlagi</w:t>
      </w:r>
      <w:r>
        <w:rPr>
          <w:rFonts w:ascii="Arial" w:hAnsi="Arial" w:cs="Arial"/>
          <w:sz w:val="20"/>
        </w:rPr>
        <w:t>,</w:t>
      </w:r>
      <w:r w:rsidRPr="00AF7DE5">
        <w:rPr>
          <w:rFonts w:ascii="Arial" w:hAnsi="Arial" w:cs="Arial"/>
          <w:sz w:val="20"/>
        </w:rPr>
        <w:t xml:space="preserve"> ter drugi predpisi s področja miroljubne uporabe jedrske energije.</w:t>
      </w:r>
    </w:p>
    <w:p w:rsidR="00D461C6" w:rsidRPr="003A10CD" w:rsidRDefault="00D461C6" w:rsidP="00D461C6">
      <w:pPr>
        <w:pStyle w:val="OdstavekSt"/>
        <w:numPr>
          <w:ilvl w:val="0"/>
          <w:numId w:val="100"/>
        </w:numPr>
        <w:rPr>
          <w:rFonts w:ascii="Arial" w:hAnsi="Arial" w:cs="Arial"/>
          <w:sz w:val="20"/>
        </w:rPr>
      </w:pPr>
      <w:r w:rsidRPr="003A10CD">
        <w:rPr>
          <w:rFonts w:ascii="Arial" w:hAnsi="Arial" w:cs="Arial"/>
          <w:sz w:val="20"/>
        </w:rPr>
        <w:t xml:space="preserve">Na podlagi opravljenega </w:t>
      </w:r>
      <w:r w:rsidRPr="00E565BF">
        <w:rPr>
          <w:rFonts w:ascii="Arial" w:hAnsi="Arial" w:cs="Arial"/>
          <w:sz w:val="20"/>
        </w:rPr>
        <w:t>samoocenjevanja Vlada Republike Slovenije omogoči</w:t>
      </w:r>
      <w:r w:rsidRPr="003A10CD">
        <w:rPr>
          <w:rFonts w:ascii="Arial" w:hAnsi="Arial" w:cs="Arial"/>
          <w:sz w:val="20"/>
        </w:rPr>
        <w:t xml:space="preserve"> mednarodni strokovni pregled ustreznih delov področja varstva pred sevanji in jedrske varnosti, ravnanja z radioaktivnimi odpadki in izrabljenim gorivom in drugih področij miroljubne uporabe jedrske energije ter organov iz prvega odstavka tega člena, da se omogoči </w:t>
      </w:r>
      <w:r>
        <w:rPr>
          <w:rFonts w:ascii="Arial" w:hAnsi="Arial" w:cs="Arial"/>
          <w:sz w:val="20"/>
        </w:rPr>
        <w:t>ter</w:t>
      </w:r>
      <w:r w:rsidRPr="003A10CD">
        <w:rPr>
          <w:rFonts w:ascii="Arial" w:hAnsi="Arial" w:cs="Arial"/>
          <w:sz w:val="20"/>
        </w:rPr>
        <w:t xml:space="preserve"> zagotovi trajno in nenehno izboljševanje jedrske in sevalne varnosti. </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 xml:space="preserve">Upravni organ, pristojen za jedrsko varnost: </w:t>
      </w:r>
    </w:p>
    <w:p w:rsidR="00D461C6" w:rsidRPr="00AF7DE5" w:rsidRDefault="00D461C6" w:rsidP="00D461C6">
      <w:pPr>
        <w:pStyle w:val="OdstavekSt"/>
        <w:numPr>
          <w:ilvl w:val="0"/>
          <w:numId w:val="234"/>
        </w:numPr>
        <w:rPr>
          <w:rFonts w:ascii="Arial" w:hAnsi="Arial" w:cs="Arial"/>
          <w:sz w:val="20"/>
        </w:rPr>
      </w:pPr>
      <w:r w:rsidRPr="00AF7DE5">
        <w:rPr>
          <w:rFonts w:ascii="Arial" w:hAnsi="Arial" w:cs="Arial"/>
          <w:sz w:val="20"/>
        </w:rPr>
        <w:t>zagotovi, da se v dogovoru z drugimi državami članicami EU najmanj vsakih šest let izvede ocenjevanje posameznih pomembnih vprašanj, povezanih z jedrsko varnostjo jedrskih objektov na ozemlju Republike Slovenije;</w:t>
      </w:r>
    </w:p>
    <w:p w:rsidR="00D461C6" w:rsidRPr="00AF7DE5" w:rsidRDefault="00D461C6" w:rsidP="00D461C6">
      <w:pPr>
        <w:pStyle w:val="OdstavekSt"/>
        <w:numPr>
          <w:ilvl w:val="0"/>
          <w:numId w:val="234"/>
        </w:numPr>
        <w:rPr>
          <w:rFonts w:ascii="Arial" w:hAnsi="Arial" w:cs="Arial"/>
          <w:sz w:val="20"/>
        </w:rPr>
      </w:pPr>
      <w:r w:rsidRPr="00AF7DE5">
        <w:rPr>
          <w:rFonts w:ascii="Arial" w:hAnsi="Arial" w:cs="Arial"/>
          <w:sz w:val="20"/>
        </w:rPr>
        <w:t xml:space="preserve">omogoči državam članicam EU </w:t>
      </w:r>
      <w:r>
        <w:rPr>
          <w:rFonts w:ascii="Arial" w:hAnsi="Arial" w:cs="Arial"/>
          <w:sz w:val="20"/>
        </w:rPr>
        <w:t>in</w:t>
      </w:r>
      <w:r w:rsidRPr="00AF7DE5">
        <w:rPr>
          <w:rFonts w:ascii="Arial" w:hAnsi="Arial" w:cs="Arial"/>
          <w:sz w:val="20"/>
        </w:rPr>
        <w:t xml:space="preserve"> Evropski komisiji kot opazovalki mednarodni strokovni pregled ocenjevanja iz prejšnje alineje;</w:t>
      </w:r>
    </w:p>
    <w:p w:rsidR="00D461C6" w:rsidRPr="00AF7DE5" w:rsidRDefault="00D461C6" w:rsidP="00D461C6">
      <w:pPr>
        <w:pStyle w:val="OdstavekSt"/>
        <w:numPr>
          <w:ilvl w:val="0"/>
          <w:numId w:val="234"/>
        </w:numPr>
        <w:rPr>
          <w:rFonts w:ascii="Arial" w:hAnsi="Arial" w:cs="Arial"/>
          <w:sz w:val="20"/>
        </w:rPr>
      </w:pPr>
      <w:r w:rsidRPr="00AF7DE5">
        <w:rPr>
          <w:rFonts w:ascii="Arial" w:hAnsi="Arial" w:cs="Arial"/>
          <w:sz w:val="20"/>
        </w:rPr>
        <w:t>zagotovi izvajanje ustreznih nadaljnjih ukrepov, ki izhajajo iz ugotovitev mednarodnega strokovnega pregleda iz prejšnje alineje.</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Upravljavec jedrskega objekta mora:</w:t>
      </w:r>
    </w:p>
    <w:p w:rsidR="00D461C6" w:rsidRPr="00AF7DE5" w:rsidRDefault="00D461C6" w:rsidP="00D461C6">
      <w:pPr>
        <w:pStyle w:val="OdstavekSt"/>
        <w:numPr>
          <w:ilvl w:val="0"/>
          <w:numId w:val="234"/>
        </w:numPr>
        <w:tabs>
          <w:tab w:val="clear" w:pos="780"/>
          <w:tab w:val="num" w:pos="720"/>
        </w:tabs>
        <w:ind w:left="720"/>
        <w:rPr>
          <w:rFonts w:ascii="Arial" w:hAnsi="Arial" w:cs="Arial"/>
          <w:sz w:val="20"/>
        </w:rPr>
      </w:pPr>
      <w:r w:rsidRPr="00AF7DE5">
        <w:rPr>
          <w:rFonts w:ascii="Arial" w:hAnsi="Arial" w:cs="Arial"/>
          <w:sz w:val="20"/>
        </w:rPr>
        <w:t xml:space="preserve">izdelati oceno s področja jedrske varnosti iz prve alineje prejšnjega odstavka za svoj objekt </w:t>
      </w:r>
      <w:r>
        <w:rPr>
          <w:rFonts w:ascii="Arial" w:hAnsi="Arial" w:cs="Arial"/>
          <w:sz w:val="20"/>
        </w:rPr>
        <w:t>ter</w:t>
      </w:r>
      <w:r w:rsidRPr="00AF7DE5">
        <w:rPr>
          <w:rFonts w:ascii="Arial" w:hAnsi="Arial" w:cs="Arial"/>
          <w:sz w:val="20"/>
        </w:rPr>
        <w:t xml:space="preserve"> pridobiti mnenje pooblaščenega izvedenca za sevalno in jedrsko varnost o</w:t>
      </w:r>
      <w:r>
        <w:rPr>
          <w:rFonts w:ascii="Arial" w:hAnsi="Arial" w:cs="Arial"/>
          <w:sz w:val="20"/>
        </w:rPr>
        <w:t> </w:t>
      </w:r>
      <w:r w:rsidRPr="00AF7DE5">
        <w:rPr>
          <w:rFonts w:ascii="Arial" w:hAnsi="Arial" w:cs="Arial"/>
          <w:sz w:val="20"/>
        </w:rPr>
        <w:t>njej;</w:t>
      </w:r>
    </w:p>
    <w:p w:rsidR="00D461C6" w:rsidRPr="00AF7DE5" w:rsidRDefault="00D461C6" w:rsidP="00D461C6">
      <w:pPr>
        <w:pStyle w:val="OdstavekSt"/>
        <w:numPr>
          <w:ilvl w:val="0"/>
          <w:numId w:val="234"/>
        </w:numPr>
        <w:tabs>
          <w:tab w:val="clear" w:pos="780"/>
          <w:tab w:val="num" w:pos="720"/>
        </w:tabs>
        <w:ind w:left="720"/>
        <w:rPr>
          <w:rFonts w:ascii="Arial" w:hAnsi="Arial" w:cs="Arial"/>
          <w:sz w:val="20"/>
        </w:rPr>
      </w:pPr>
      <w:r w:rsidRPr="00AF7DE5">
        <w:rPr>
          <w:rFonts w:ascii="Arial" w:hAnsi="Arial" w:cs="Arial"/>
          <w:sz w:val="20"/>
        </w:rPr>
        <w:t>poročati organu, pristojnem za jedrsko varnost, o rezultatih ocenjevanja;</w:t>
      </w:r>
    </w:p>
    <w:p w:rsidR="00D461C6" w:rsidRPr="00AF7DE5" w:rsidRDefault="00D461C6" w:rsidP="00D461C6">
      <w:pPr>
        <w:pStyle w:val="OdstavekSt"/>
        <w:numPr>
          <w:ilvl w:val="0"/>
          <w:numId w:val="234"/>
        </w:numPr>
        <w:tabs>
          <w:tab w:val="clear" w:pos="780"/>
          <w:tab w:val="num" w:pos="720"/>
        </w:tabs>
        <w:ind w:left="720"/>
        <w:rPr>
          <w:rFonts w:ascii="Arial" w:hAnsi="Arial" w:cs="Arial"/>
          <w:sz w:val="20"/>
        </w:rPr>
      </w:pPr>
      <w:r w:rsidRPr="00AF7DE5">
        <w:rPr>
          <w:rFonts w:ascii="Arial" w:hAnsi="Arial" w:cs="Arial"/>
          <w:sz w:val="20"/>
        </w:rPr>
        <w:t>izvesti ukrepe, ki jih predpiše upravni organ, pristojen za jedrsko varnost</w:t>
      </w:r>
      <w:r>
        <w:rPr>
          <w:rFonts w:ascii="Arial" w:hAnsi="Arial" w:cs="Arial"/>
          <w:sz w:val="20"/>
        </w:rPr>
        <w:t>,</w:t>
      </w:r>
      <w:r w:rsidRPr="00AF7DE5">
        <w:rPr>
          <w:rFonts w:ascii="Arial" w:hAnsi="Arial" w:cs="Arial"/>
          <w:sz w:val="20"/>
        </w:rPr>
        <w:t xml:space="preserve"> in izhajajo iz ugotovitev mednarodnega strokovnega pregleda iz druge alineje prejšnjega odstavka.</w:t>
      </w:r>
    </w:p>
    <w:p w:rsidR="00D461C6" w:rsidRPr="00AF7DE5" w:rsidRDefault="00D461C6" w:rsidP="00D461C6">
      <w:pPr>
        <w:pStyle w:val="OdstavekSt"/>
        <w:numPr>
          <w:ilvl w:val="0"/>
          <w:numId w:val="100"/>
        </w:numPr>
        <w:rPr>
          <w:rFonts w:ascii="Arial" w:hAnsi="Arial" w:cs="Arial"/>
          <w:sz w:val="20"/>
        </w:rPr>
      </w:pPr>
      <w:r>
        <w:rPr>
          <w:rFonts w:ascii="Arial" w:hAnsi="Arial" w:cs="Arial"/>
          <w:sz w:val="20"/>
        </w:rPr>
        <w:t>Pri</w:t>
      </w:r>
      <w:r w:rsidRPr="00AF7DE5">
        <w:rPr>
          <w:rFonts w:ascii="Arial" w:hAnsi="Arial" w:cs="Arial"/>
          <w:sz w:val="20"/>
        </w:rPr>
        <w:t xml:space="preserve"> nesreč</w:t>
      </w:r>
      <w:r>
        <w:rPr>
          <w:rFonts w:ascii="Arial" w:hAnsi="Arial" w:cs="Arial"/>
          <w:sz w:val="20"/>
        </w:rPr>
        <w:t>i</w:t>
      </w:r>
      <w:r w:rsidRPr="00AF7DE5">
        <w:rPr>
          <w:rFonts w:ascii="Arial" w:hAnsi="Arial" w:cs="Arial"/>
          <w:sz w:val="20"/>
        </w:rPr>
        <w:t xml:space="preserve">, </w:t>
      </w:r>
      <w:r>
        <w:rPr>
          <w:rFonts w:ascii="Arial" w:hAnsi="Arial" w:cs="Arial"/>
          <w:sz w:val="20"/>
        </w:rPr>
        <w:t>v kateri</w:t>
      </w:r>
      <w:r w:rsidRPr="00AF7DE5">
        <w:rPr>
          <w:rFonts w:ascii="Arial" w:hAnsi="Arial" w:cs="Arial"/>
          <w:sz w:val="20"/>
        </w:rPr>
        <w:t xml:space="preserve"> bi bilo </w:t>
      </w:r>
      <w:r>
        <w:rPr>
          <w:rFonts w:ascii="Arial" w:hAnsi="Arial" w:cs="Arial"/>
          <w:sz w:val="20"/>
        </w:rPr>
        <w:t>treba</w:t>
      </w:r>
      <w:r w:rsidRPr="00AF7DE5">
        <w:rPr>
          <w:rFonts w:ascii="Arial" w:hAnsi="Arial" w:cs="Arial"/>
          <w:sz w:val="20"/>
        </w:rPr>
        <w:t xml:space="preserve"> izvesti </w:t>
      </w:r>
      <w:r>
        <w:rPr>
          <w:rFonts w:ascii="Arial" w:hAnsi="Arial" w:cs="Arial"/>
          <w:sz w:val="20"/>
        </w:rPr>
        <w:t>zaščitne</w:t>
      </w:r>
      <w:r w:rsidRPr="00AF7DE5">
        <w:rPr>
          <w:rFonts w:ascii="Arial" w:hAnsi="Arial" w:cs="Arial"/>
          <w:sz w:val="20"/>
        </w:rPr>
        <w:t xml:space="preserve"> ukrepe zunaj območja jedrskega objekta ali zaščitne ukrepe za prebivalstvo</w:t>
      </w:r>
      <w:r w:rsidRPr="00DE3D45">
        <w:rPr>
          <w:rFonts w:ascii="Arial" w:hAnsi="Arial" w:cs="Arial"/>
          <w:sz w:val="20"/>
        </w:rPr>
        <w:t>, vlada</w:t>
      </w:r>
      <w:r w:rsidRPr="00AF7DE5">
        <w:rPr>
          <w:rFonts w:ascii="Arial" w:hAnsi="Arial" w:cs="Arial"/>
          <w:sz w:val="20"/>
        </w:rPr>
        <w:t xml:space="preserve"> zagotovi, da se nemudoma omogoči mednarodni strokovni pregled.</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Upravni organ, pristojen za jedrsko varnost, zagotovi, da se poročila in najpomembnejši rezultati vsakega strokovnega pregleda iz tega člena sporočijo državam članicam EU in Evropski komisiji.</w:t>
      </w:r>
    </w:p>
    <w:p w:rsidR="00D461C6" w:rsidRPr="00AF7DE5" w:rsidRDefault="00D461C6" w:rsidP="00D461C6">
      <w:pPr>
        <w:pStyle w:val="OdstavekSt"/>
        <w:numPr>
          <w:ilvl w:val="0"/>
          <w:numId w:val="0"/>
        </w:numPr>
        <w:rPr>
          <w:rFonts w:ascii="Arial" w:hAnsi="Arial"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17" w:name="_Ref443250137"/>
      <w:bookmarkStart w:id="1118" w:name="_Toc471733366"/>
      <w:bookmarkEnd w:id="1111"/>
      <w:r w:rsidRPr="00AF7DE5">
        <w:rPr>
          <w:rFonts w:cs="Arial"/>
          <w:bCs/>
          <w:sz w:val="20"/>
        </w:rPr>
        <w:t>člen</w:t>
      </w:r>
      <w:r w:rsidRPr="00AF7DE5">
        <w:rPr>
          <w:rFonts w:cs="Arial"/>
          <w:bCs/>
          <w:sz w:val="20"/>
        </w:rPr>
        <w:br/>
        <w:t>(strokovna sveta)</w:t>
      </w:r>
      <w:bookmarkEnd w:id="1112"/>
      <w:bookmarkEnd w:id="1113"/>
      <w:bookmarkEnd w:id="1114"/>
      <w:bookmarkEnd w:id="1117"/>
      <w:bookmarkEnd w:id="1118"/>
    </w:p>
    <w:p w:rsidR="00D461C6" w:rsidRPr="00AF7DE5" w:rsidRDefault="00D461C6" w:rsidP="00D461C6">
      <w:pPr>
        <w:pStyle w:val="OdstavekSt"/>
        <w:numPr>
          <w:ilvl w:val="0"/>
          <w:numId w:val="262"/>
        </w:numPr>
        <w:rPr>
          <w:rFonts w:ascii="Arial" w:hAnsi="Arial" w:cs="Arial"/>
          <w:sz w:val="20"/>
        </w:rPr>
      </w:pPr>
      <w:r w:rsidRPr="00AF7DE5">
        <w:rPr>
          <w:rFonts w:ascii="Arial" w:hAnsi="Arial" w:cs="Arial"/>
          <w:sz w:val="20"/>
        </w:rPr>
        <w:t>Minister, pristojen za zdravje, in minister, pristojen za okolje, imenujeta za strokovno pomoč ministrstvu, pristojnemu za okolje, in ministrstvu, pristojnemu za zdravje, ter organom in inšpektorjem po tem zakonu strokovna sveta, in sicer:</w:t>
      </w:r>
    </w:p>
    <w:p w:rsidR="00D461C6" w:rsidRPr="00AF7DE5" w:rsidRDefault="00D461C6" w:rsidP="00D461C6">
      <w:pPr>
        <w:pStyle w:val="bulet"/>
        <w:numPr>
          <w:ilvl w:val="0"/>
          <w:numId w:val="156"/>
        </w:numPr>
        <w:rPr>
          <w:rFonts w:ascii="Arial" w:hAnsi="Arial" w:cs="Arial"/>
          <w:sz w:val="20"/>
        </w:rPr>
      </w:pPr>
      <w:r w:rsidRPr="00AF7DE5">
        <w:rPr>
          <w:rFonts w:ascii="Arial" w:hAnsi="Arial" w:cs="Arial"/>
          <w:sz w:val="20"/>
        </w:rPr>
        <w:t xml:space="preserve">strokovni svet za vprašanja </w:t>
      </w:r>
      <w:hyperlink w:anchor="sevalnavarnost" w:history="1">
        <w:r w:rsidRPr="00AF7DE5">
          <w:rPr>
            <w:rFonts w:ascii="Arial" w:hAnsi="Arial" w:cs="Arial"/>
            <w:sz w:val="20"/>
          </w:rPr>
          <w:t>sevalne</w:t>
        </w:r>
      </w:hyperlink>
      <w:r w:rsidRPr="00AF7DE5">
        <w:rPr>
          <w:rFonts w:ascii="Arial" w:hAnsi="Arial" w:cs="Arial"/>
          <w:sz w:val="20"/>
        </w:rPr>
        <w:t xml:space="preserve"> in </w:t>
      </w:r>
      <w:hyperlink w:anchor="jedrskavarnost" w:history="1">
        <w:r w:rsidRPr="00AF7DE5">
          <w:rPr>
            <w:rFonts w:ascii="Arial" w:hAnsi="Arial" w:cs="Arial"/>
            <w:sz w:val="20"/>
          </w:rPr>
          <w:t>jedrske varnosti</w:t>
        </w:r>
      </w:hyperlink>
      <w:r w:rsidRPr="00AF7DE5">
        <w:rPr>
          <w:rFonts w:ascii="Arial" w:hAnsi="Arial" w:cs="Arial"/>
          <w:sz w:val="20"/>
        </w:rPr>
        <w:fldChar w:fldCharType="begin"/>
      </w:r>
      <w:r w:rsidRPr="00AF7DE5">
        <w:rPr>
          <w:rFonts w:ascii="Arial" w:hAnsi="Arial" w:cs="Arial"/>
          <w:sz w:val="20"/>
        </w:rPr>
        <w:instrText>xe "strokovni svet za vprašanja sevalne in jedrske varnosti"</w:instrText>
      </w:r>
      <w:r w:rsidRPr="00AF7DE5">
        <w:rPr>
          <w:rFonts w:ascii="Arial" w:hAnsi="Arial" w:cs="Arial"/>
          <w:sz w:val="20"/>
        </w:rPr>
        <w:fldChar w:fldCharType="end"/>
      </w:r>
      <w:r w:rsidRPr="00AF7DE5">
        <w:rPr>
          <w:rFonts w:ascii="Arial" w:hAnsi="Arial" w:cs="Arial"/>
          <w:sz w:val="20"/>
        </w:rPr>
        <w:t xml:space="preserve">, varovanja jedrskih snovi, stanja radioaktivnosti okolja, varstva okolja pred sevanji, </w:t>
      </w:r>
      <w:r>
        <w:rPr>
          <w:rFonts w:ascii="Arial" w:hAnsi="Arial" w:cs="Arial"/>
          <w:sz w:val="20"/>
        </w:rPr>
        <w:t>zaščitnega</w:t>
      </w:r>
      <w:r w:rsidRPr="00AF7DE5">
        <w:rPr>
          <w:rFonts w:ascii="Arial" w:hAnsi="Arial" w:cs="Arial"/>
          <w:sz w:val="20"/>
        </w:rPr>
        <w:t xml:space="preserve"> ukrepanja, sanacije posledic izrednih dogodkov in uporabe virov sevanja, ki se ne uporablja</w:t>
      </w:r>
      <w:r>
        <w:rPr>
          <w:rFonts w:ascii="Arial" w:hAnsi="Arial" w:cs="Arial"/>
          <w:sz w:val="20"/>
        </w:rPr>
        <w:t>jo</w:t>
      </w:r>
      <w:r w:rsidRPr="00AF7DE5">
        <w:rPr>
          <w:rFonts w:ascii="Arial" w:hAnsi="Arial" w:cs="Arial"/>
          <w:sz w:val="20"/>
        </w:rPr>
        <w:t xml:space="preserve"> v zdravstvu in veterinarstvu</w:t>
      </w:r>
      <w:r>
        <w:rPr>
          <w:rFonts w:ascii="Arial" w:hAnsi="Arial" w:cs="Arial"/>
          <w:sz w:val="20"/>
        </w:rPr>
        <w:t>;</w:t>
      </w:r>
    </w:p>
    <w:p w:rsidR="00D461C6" w:rsidRPr="00AF7DE5" w:rsidRDefault="00D461C6" w:rsidP="00D461C6">
      <w:pPr>
        <w:pStyle w:val="bulet"/>
        <w:numPr>
          <w:ilvl w:val="0"/>
          <w:numId w:val="156"/>
        </w:numPr>
        <w:rPr>
          <w:rFonts w:ascii="Arial" w:hAnsi="Arial" w:cs="Arial"/>
          <w:sz w:val="20"/>
        </w:rPr>
      </w:pPr>
      <w:r w:rsidRPr="00AF7DE5">
        <w:rPr>
          <w:rFonts w:ascii="Arial" w:hAnsi="Arial" w:cs="Arial"/>
          <w:sz w:val="20"/>
        </w:rPr>
        <w:t>strokovni svet za vprašanja varstva ljudi pred sevanji</w:t>
      </w:r>
      <w:r w:rsidRPr="00AF7DE5">
        <w:rPr>
          <w:rFonts w:ascii="Arial" w:hAnsi="Arial" w:cs="Arial"/>
          <w:sz w:val="20"/>
        </w:rPr>
        <w:fldChar w:fldCharType="begin"/>
      </w:r>
      <w:r w:rsidRPr="00AF7DE5">
        <w:rPr>
          <w:rFonts w:ascii="Arial" w:hAnsi="Arial" w:cs="Arial"/>
          <w:sz w:val="20"/>
        </w:rPr>
        <w:instrText>xe "strokovni svet za vprašanja varstva ljudi pred ionizirajočimi sevanji"</w:instrText>
      </w:r>
      <w:r w:rsidRPr="00AF7DE5">
        <w:rPr>
          <w:rFonts w:ascii="Arial" w:hAnsi="Arial" w:cs="Arial"/>
          <w:sz w:val="20"/>
        </w:rPr>
        <w:fldChar w:fldCharType="end"/>
      </w:r>
      <w:r w:rsidRPr="00AF7DE5">
        <w:rPr>
          <w:rFonts w:ascii="Arial" w:hAnsi="Arial" w:cs="Arial"/>
          <w:sz w:val="20"/>
        </w:rPr>
        <w:t xml:space="preserve">, radioloških posegov </w:t>
      </w:r>
      <w:r>
        <w:rPr>
          <w:rFonts w:ascii="Arial" w:hAnsi="Arial" w:cs="Arial"/>
          <w:sz w:val="20"/>
        </w:rPr>
        <w:t>ter</w:t>
      </w:r>
      <w:r w:rsidRPr="00AF7DE5">
        <w:rPr>
          <w:rFonts w:ascii="Arial" w:hAnsi="Arial" w:cs="Arial"/>
          <w:sz w:val="20"/>
        </w:rPr>
        <w:t xml:space="preserve"> uporabe virov sevanja v zdravstvu in veterinarstvu.</w:t>
      </w:r>
    </w:p>
    <w:p w:rsidR="00D461C6" w:rsidRPr="00AF7DE5" w:rsidRDefault="00D461C6" w:rsidP="00D461C6">
      <w:pPr>
        <w:pStyle w:val="OdstavekSt"/>
        <w:numPr>
          <w:ilvl w:val="0"/>
          <w:numId w:val="262"/>
        </w:numPr>
        <w:rPr>
          <w:rFonts w:ascii="Arial" w:hAnsi="Arial" w:cs="Arial"/>
          <w:sz w:val="20"/>
        </w:rPr>
      </w:pPr>
      <w:r w:rsidRPr="00AF7DE5">
        <w:rPr>
          <w:rFonts w:ascii="Arial" w:hAnsi="Arial" w:cs="Arial"/>
          <w:sz w:val="20"/>
        </w:rPr>
        <w:t>Vsakega od strokovnih svetov iz prejšnjega odstavka sestavlja pet članov, strokovnjakov za posamezna področja iz prejšnjega odstavka.</w:t>
      </w:r>
    </w:p>
    <w:p w:rsidR="00D461C6" w:rsidRPr="002968FF" w:rsidRDefault="00D461C6" w:rsidP="00D461C6">
      <w:pPr>
        <w:pStyle w:val="OdstavekSt"/>
        <w:numPr>
          <w:ilvl w:val="0"/>
          <w:numId w:val="262"/>
        </w:numPr>
        <w:rPr>
          <w:rFonts w:ascii="Arial" w:hAnsi="Arial" w:cs="Arial"/>
          <w:sz w:val="20"/>
        </w:rPr>
      </w:pPr>
      <w:r>
        <w:rPr>
          <w:rFonts w:ascii="Arial" w:hAnsi="Arial" w:cs="Arial"/>
          <w:sz w:val="20"/>
        </w:rPr>
        <w:t>D</w:t>
      </w:r>
      <w:r w:rsidRPr="002968FF">
        <w:rPr>
          <w:rFonts w:ascii="Arial" w:hAnsi="Arial" w:cs="Arial"/>
          <w:sz w:val="20"/>
        </w:rPr>
        <w:t xml:space="preserve">vema članoma strokovnega sveta traja </w:t>
      </w:r>
      <w:r>
        <w:rPr>
          <w:rFonts w:ascii="Arial" w:hAnsi="Arial" w:cs="Arial"/>
          <w:sz w:val="20"/>
        </w:rPr>
        <w:t xml:space="preserve">začetni mandat </w:t>
      </w:r>
      <w:r w:rsidRPr="002968FF">
        <w:rPr>
          <w:rFonts w:ascii="Arial" w:hAnsi="Arial" w:cs="Arial"/>
          <w:sz w:val="20"/>
        </w:rPr>
        <w:t>dve leti, trem</w:t>
      </w:r>
      <w:r>
        <w:rPr>
          <w:rFonts w:ascii="Arial" w:hAnsi="Arial" w:cs="Arial"/>
          <w:sz w:val="20"/>
        </w:rPr>
        <w:t xml:space="preserve"> </w:t>
      </w:r>
      <w:r w:rsidRPr="002968FF">
        <w:rPr>
          <w:rFonts w:ascii="Arial" w:hAnsi="Arial" w:cs="Arial"/>
          <w:sz w:val="20"/>
        </w:rPr>
        <w:t>pa štiri leta, v</w:t>
      </w:r>
      <w:r>
        <w:rPr>
          <w:rFonts w:ascii="Arial" w:hAnsi="Arial" w:cs="Arial"/>
          <w:sz w:val="20"/>
        </w:rPr>
        <w:t> </w:t>
      </w:r>
      <w:r w:rsidRPr="002968FF">
        <w:rPr>
          <w:rFonts w:ascii="Arial" w:hAnsi="Arial" w:cs="Arial"/>
          <w:sz w:val="20"/>
        </w:rPr>
        <w:t xml:space="preserve">nadaljevanju </w:t>
      </w:r>
      <w:r>
        <w:rPr>
          <w:rFonts w:ascii="Arial" w:hAnsi="Arial" w:cs="Arial"/>
          <w:sz w:val="20"/>
        </w:rPr>
        <w:t xml:space="preserve">pa na </w:t>
      </w:r>
      <w:r w:rsidRPr="002968FF">
        <w:rPr>
          <w:rFonts w:ascii="Arial" w:hAnsi="Arial" w:cs="Arial"/>
          <w:sz w:val="20"/>
        </w:rPr>
        <w:t>vsakih šest let</w:t>
      </w:r>
      <w:r>
        <w:rPr>
          <w:rFonts w:ascii="Arial" w:hAnsi="Arial" w:cs="Arial"/>
          <w:sz w:val="20"/>
        </w:rPr>
        <w:t xml:space="preserve"> </w:t>
      </w:r>
      <w:r w:rsidRPr="002968FF">
        <w:rPr>
          <w:rFonts w:ascii="Arial" w:hAnsi="Arial" w:cs="Arial"/>
          <w:sz w:val="20"/>
        </w:rPr>
        <w:t>izmenično poteče mandat članov strokovnega sveta</w:t>
      </w:r>
      <w:r>
        <w:rPr>
          <w:rFonts w:ascii="Arial" w:hAnsi="Arial" w:cs="Arial"/>
          <w:sz w:val="20"/>
        </w:rPr>
        <w:t>.</w:t>
      </w:r>
    </w:p>
    <w:p w:rsidR="00D461C6" w:rsidRPr="00AF7DE5" w:rsidRDefault="00D461C6" w:rsidP="00D461C6">
      <w:pPr>
        <w:pStyle w:val="OdstavekSt"/>
        <w:numPr>
          <w:ilvl w:val="0"/>
          <w:numId w:val="0"/>
        </w:numPr>
        <w:ind w:left="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19" w:name="_Toc85617463"/>
      <w:bookmarkStart w:id="1120" w:name="_Toc193173402"/>
      <w:bookmarkStart w:id="1121" w:name="_Toc255895790"/>
      <w:bookmarkStart w:id="1122" w:name="_Ref443254676"/>
      <w:bookmarkStart w:id="1123" w:name="_Ref463272141"/>
      <w:bookmarkStart w:id="1124" w:name="_Toc471733367"/>
      <w:r w:rsidRPr="00AF7DE5">
        <w:rPr>
          <w:rFonts w:cs="Arial"/>
          <w:bCs/>
          <w:sz w:val="20"/>
        </w:rPr>
        <w:lastRenderedPageBreak/>
        <w:t>člen</w:t>
      </w:r>
      <w:r w:rsidRPr="00AF7DE5">
        <w:rPr>
          <w:rFonts w:cs="Arial"/>
          <w:bCs/>
          <w:sz w:val="20"/>
        </w:rPr>
        <w:br/>
      </w:r>
      <w:r w:rsidRPr="00D461C6">
        <w:rPr>
          <w:rFonts w:cs="Arial"/>
          <w:bCs/>
          <w:sz w:val="20"/>
        </w:rPr>
        <w:t>(naloge strokovnih svetov)</w:t>
      </w:r>
      <w:bookmarkEnd w:id="1119"/>
      <w:bookmarkEnd w:id="1120"/>
      <w:bookmarkEnd w:id="1121"/>
      <w:bookmarkEnd w:id="1122"/>
      <w:bookmarkEnd w:id="1123"/>
      <w:bookmarkEnd w:id="1124"/>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t xml:space="preserve">Naloge strokovnih svetov iz </w:t>
      </w:r>
      <w:bookmarkStart w:id="1125" w:name="_Hlt34549796"/>
      <w:bookmarkStart w:id="1126" w:name="_Hlk34549700"/>
      <w:r w:rsidRPr="00D461C6">
        <w:rPr>
          <w:rStyle w:val="Hiperpovezava"/>
          <w:rFonts w:ascii="Arial" w:hAnsi="Arial" w:cs="Arial"/>
          <w:color w:val="auto"/>
          <w:sz w:val="20"/>
          <w:u w:val="none"/>
        </w:rPr>
        <w:t>prej</w:t>
      </w:r>
      <w:bookmarkStart w:id="1127" w:name="_Hlt34549810"/>
      <w:r w:rsidRPr="00D461C6">
        <w:rPr>
          <w:rStyle w:val="Hiperpovezava"/>
          <w:rFonts w:ascii="Arial" w:hAnsi="Arial" w:cs="Arial"/>
          <w:color w:val="auto"/>
          <w:sz w:val="20"/>
          <w:u w:val="none"/>
        </w:rPr>
        <w:t>š</w:t>
      </w:r>
      <w:bookmarkEnd w:id="1127"/>
      <w:r w:rsidRPr="00D461C6">
        <w:rPr>
          <w:rStyle w:val="Hiperpovezava"/>
          <w:rFonts w:ascii="Arial" w:hAnsi="Arial" w:cs="Arial"/>
          <w:color w:val="auto"/>
          <w:sz w:val="20"/>
          <w:u w:val="none"/>
        </w:rPr>
        <w:t>njega člena</w:t>
      </w:r>
      <w:bookmarkEnd w:id="1125"/>
      <w:r w:rsidRPr="00D461C6">
        <w:rPr>
          <w:rFonts w:ascii="Arial" w:hAnsi="Arial" w:cs="Arial"/>
          <w:sz w:val="20"/>
        </w:rPr>
        <w:t xml:space="preserve"> </w:t>
      </w:r>
      <w:bookmarkEnd w:id="1126"/>
      <w:r w:rsidRPr="00D461C6">
        <w:rPr>
          <w:rFonts w:ascii="Arial" w:hAnsi="Arial" w:cs="Arial"/>
          <w:sz w:val="20"/>
        </w:rPr>
        <w:t>so:</w:t>
      </w:r>
    </w:p>
    <w:p w:rsidR="00D461C6" w:rsidRPr="00D461C6" w:rsidRDefault="00D461C6" w:rsidP="00D461C6">
      <w:pPr>
        <w:pStyle w:val="bulet"/>
        <w:numPr>
          <w:ilvl w:val="0"/>
          <w:numId w:val="156"/>
        </w:numPr>
        <w:rPr>
          <w:rFonts w:ascii="Arial" w:hAnsi="Arial" w:cs="Arial"/>
          <w:sz w:val="20"/>
        </w:rPr>
      </w:pPr>
      <w:bookmarkStart w:id="1128" w:name="_Hlk34550040"/>
      <w:r w:rsidRPr="00D461C6">
        <w:rPr>
          <w:rFonts w:ascii="Arial" w:hAnsi="Arial" w:cs="Arial"/>
          <w:sz w:val="20"/>
        </w:rPr>
        <w:t>dajanje</w:t>
      </w:r>
      <w:bookmarkEnd w:id="1128"/>
      <w:r w:rsidRPr="00D461C6">
        <w:rPr>
          <w:rFonts w:ascii="Arial" w:hAnsi="Arial" w:cs="Arial"/>
          <w:sz w:val="20"/>
        </w:rPr>
        <w:t xml:space="preserve"> mnenj in predlogov pri pripravi </w:t>
      </w:r>
      <w:hyperlink w:anchor="_141._člen_(predpisi_vlade)" w:history="1">
        <w:r w:rsidRPr="00D461C6">
          <w:rPr>
            <w:rStyle w:val="Hiperpovezava"/>
            <w:rFonts w:ascii="Arial" w:hAnsi="Arial" w:cs="Arial"/>
            <w:color w:val="auto"/>
            <w:sz w:val="20"/>
            <w:u w:val="none"/>
          </w:rPr>
          <w:t>predpisov</w:t>
        </w:r>
      </w:hyperlink>
      <w:r w:rsidRPr="00D461C6">
        <w:rPr>
          <w:rFonts w:ascii="Arial" w:hAnsi="Arial" w:cs="Arial"/>
          <w:sz w:val="20"/>
        </w:rPr>
        <w:t xml:space="preserve"> po tem zakonu ter smernic po </w:t>
      </w:r>
      <w:r w:rsidRPr="00D461C6">
        <w:rPr>
          <w:rFonts w:ascii="Arial" w:hAnsi="Arial" w:cs="Arial"/>
          <w:sz w:val="20"/>
        </w:rPr>
        <w:fldChar w:fldCharType="begin"/>
      </w:r>
      <w:r w:rsidRPr="00D461C6">
        <w:rPr>
          <w:rFonts w:ascii="Arial" w:hAnsi="Arial" w:cs="Arial"/>
          <w:sz w:val="20"/>
        </w:rPr>
        <w:instrText xml:space="preserve"> REF _Ref443151373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104</w:t>
      </w:r>
      <w:r w:rsidRPr="00D461C6">
        <w:rPr>
          <w:rFonts w:ascii="Arial" w:hAnsi="Arial" w:cs="Arial"/>
          <w:sz w:val="20"/>
        </w:rPr>
        <w:fldChar w:fldCharType="end"/>
      </w:r>
      <w:r w:rsidRPr="00D461C6">
        <w:rPr>
          <w:rFonts w:ascii="Arial" w:hAnsi="Arial" w:cs="Arial"/>
          <w:sz w:val="20"/>
        </w:rPr>
        <w:t>. členu tega zakona;</w:t>
      </w:r>
    </w:p>
    <w:p w:rsidR="00D461C6" w:rsidRPr="00D461C6" w:rsidRDefault="00D461C6" w:rsidP="00D461C6">
      <w:pPr>
        <w:pStyle w:val="bulet"/>
        <w:numPr>
          <w:ilvl w:val="0"/>
          <w:numId w:val="156"/>
        </w:numPr>
        <w:rPr>
          <w:rFonts w:ascii="Arial" w:hAnsi="Arial" w:cs="Arial"/>
          <w:sz w:val="20"/>
        </w:rPr>
      </w:pPr>
      <w:r w:rsidRPr="00D461C6">
        <w:rPr>
          <w:rFonts w:ascii="Arial" w:hAnsi="Arial" w:cs="Arial"/>
          <w:sz w:val="20"/>
        </w:rPr>
        <w:t xml:space="preserve">dajanje mnenja k </w:t>
      </w:r>
      <w:hyperlink w:anchor="_POROČILO_O_VARSTVU_PRED IONIZIRAJOČ" w:history="1">
        <w:r w:rsidRPr="00D461C6">
          <w:rPr>
            <w:rStyle w:val="Hiperpovezava"/>
            <w:rFonts w:ascii="Arial" w:hAnsi="Arial" w:cs="Arial"/>
            <w:color w:val="auto"/>
            <w:sz w:val="20"/>
            <w:u w:val="none"/>
          </w:rPr>
          <w:t>letnemu poročilu o varstvu pred sevanji in jedrski varnosti</w:t>
        </w:r>
      </w:hyperlink>
      <w:r w:rsidRPr="00D461C6">
        <w:rPr>
          <w:rFonts w:ascii="Arial" w:hAnsi="Arial" w:cs="Arial"/>
          <w:sz w:val="20"/>
        </w:rPr>
        <w:t>;</w:t>
      </w:r>
    </w:p>
    <w:p w:rsidR="00D461C6" w:rsidRPr="00D461C6" w:rsidRDefault="00D461C6" w:rsidP="00D461C6">
      <w:pPr>
        <w:pStyle w:val="bulet"/>
        <w:numPr>
          <w:ilvl w:val="0"/>
          <w:numId w:val="156"/>
        </w:numPr>
        <w:rPr>
          <w:rFonts w:ascii="Arial" w:hAnsi="Arial" w:cs="Arial"/>
          <w:sz w:val="20"/>
        </w:rPr>
      </w:pPr>
      <w:r w:rsidRPr="00D461C6">
        <w:rPr>
          <w:rFonts w:ascii="Arial" w:hAnsi="Arial" w:cs="Arial"/>
          <w:sz w:val="20"/>
        </w:rPr>
        <w:t xml:space="preserve">dajanje mnenj na letni program dela </w:t>
      </w:r>
      <w:hyperlink w:anchor="_UPRAVNE_NALOGE_IN_INŠPEKCIJSKO NADZ" w:history="1">
        <w:r w:rsidRPr="00D461C6">
          <w:rPr>
            <w:rStyle w:val="Hiperpovezava"/>
            <w:rFonts w:ascii="Arial" w:hAnsi="Arial" w:cs="Arial"/>
            <w:color w:val="auto"/>
            <w:sz w:val="20"/>
            <w:u w:val="none"/>
          </w:rPr>
          <w:t>upravnih organov in inšpektorjev</w:t>
        </w:r>
      </w:hyperlink>
      <w:r w:rsidRPr="00D461C6">
        <w:rPr>
          <w:rFonts w:ascii="Arial" w:hAnsi="Arial" w:cs="Arial"/>
          <w:sz w:val="20"/>
        </w:rPr>
        <w:fldChar w:fldCharType="begin"/>
      </w:r>
      <w:r w:rsidRPr="00D461C6">
        <w:rPr>
          <w:rFonts w:ascii="Arial" w:hAnsi="Arial" w:cs="Arial"/>
          <w:sz w:val="20"/>
        </w:rPr>
        <w:instrText>xe "letni program dela upravnih organov in inšpektorjev"</w:instrText>
      </w:r>
      <w:r w:rsidRPr="00D461C6">
        <w:rPr>
          <w:rFonts w:ascii="Arial" w:hAnsi="Arial" w:cs="Arial"/>
          <w:sz w:val="20"/>
        </w:rPr>
        <w:fldChar w:fldCharType="end"/>
      </w:r>
      <w:r w:rsidRPr="00D461C6">
        <w:rPr>
          <w:rFonts w:ascii="Arial" w:hAnsi="Arial" w:cs="Arial"/>
          <w:sz w:val="20"/>
        </w:rPr>
        <w:t>, pristojnih za zadeve po tem zakonu;</w:t>
      </w:r>
    </w:p>
    <w:p w:rsidR="00D461C6" w:rsidRPr="00D461C6" w:rsidRDefault="00D461C6" w:rsidP="00D461C6">
      <w:pPr>
        <w:pStyle w:val="bulet"/>
        <w:numPr>
          <w:ilvl w:val="0"/>
          <w:numId w:val="156"/>
        </w:numPr>
        <w:rPr>
          <w:rFonts w:ascii="Arial" w:hAnsi="Arial" w:cs="Arial"/>
          <w:sz w:val="20"/>
        </w:rPr>
      </w:pPr>
      <w:r w:rsidRPr="00D461C6">
        <w:rPr>
          <w:rFonts w:ascii="Arial" w:hAnsi="Arial" w:cs="Arial"/>
          <w:sz w:val="20"/>
        </w:rPr>
        <w:t xml:space="preserve">dajanje mnenj in predlogov o drugih zadevah v zvezi s področji, za katera so zadolženi, za katere jih zaprosijo </w:t>
      </w:r>
      <w:hyperlink w:anchor="_UPRAVNE_NALOGE_IN_INŠPEKCIJSKO NADZ" w:history="1">
        <w:r w:rsidRPr="00D461C6">
          <w:rPr>
            <w:rStyle w:val="Hiperpovezava"/>
            <w:rFonts w:ascii="Arial" w:hAnsi="Arial" w:cs="Arial"/>
            <w:color w:val="auto"/>
            <w:sz w:val="20"/>
            <w:u w:val="none"/>
          </w:rPr>
          <w:t>organi, pristojni za upravno in inšpekcijsko odločanje po tem zakonu</w:t>
        </w:r>
      </w:hyperlink>
      <w:r w:rsidRPr="00D461C6">
        <w:rPr>
          <w:rFonts w:ascii="Arial" w:hAnsi="Arial" w:cs="Arial"/>
          <w:sz w:val="20"/>
        </w:rPr>
        <w:t>.</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t>Strokovna sveta o svojem delu izdelata letni poročili</w:t>
      </w:r>
      <w:r w:rsidRPr="00D461C6">
        <w:rPr>
          <w:rFonts w:ascii="Arial" w:hAnsi="Arial" w:cs="Arial"/>
          <w:sz w:val="20"/>
        </w:rPr>
        <w:fldChar w:fldCharType="begin"/>
      </w:r>
      <w:r w:rsidRPr="00D461C6">
        <w:rPr>
          <w:rFonts w:ascii="Arial" w:hAnsi="Arial" w:cs="Arial"/>
          <w:sz w:val="20"/>
        </w:rPr>
        <w:instrText>xe "letno poročilo strokovnega sveta"</w:instrText>
      </w:r>
      <w:r w:rsidRPr="00D461C6">
        <w:rPr>
          <w:rFonts w:ascii="Arial" w:hAnsi="Arial" w:cs="Arial"/>
          <w:sz w:val="20"/>
        </w:rPr>
        <w:fldChar w:fldCharType="end"/>
      </w:r>
      <w:r w:rsidRPr="00D461C6">
        <w:rPr>
          <w:rFonts w:ascii="Arial" w:hAnsi="Arial" w:cs="Arial"/>
          <w:sz w:val="20"/>
        </w:rPr>
        <w:t xml:space="preserve"> za preteklo leto in ju do 28. februarja tekočega leta pošljeta</w:t>
      </w:r>
      <w:r w:rsidRPr="00D461C6" w:rsidDel="002968FF">
        <w:rPr>
          <w:rFonts w:ascii="Arial" w:hAnsi="Arial" w:cs="Arial"/>
          <w:sz w:val="20"/>
        </w:rPr>
        <w:t xml:space="preserve"> </w:t>
      </w:r>
      <w:r w:rsidRPr="00D461C6">
        <w:rPr>
          <w:rFonts w:ascii="Arial" w:hAnsi="Arial" w:cs="Arial"/>
          <w:sz w:val="20"/>
        </w:rPr>
        <w:t>organu, pristojnemu za jedrsko varnost, in organu, pristojnemu za varstvo pred sevanji.</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"objava letnih poročil strokovnih svetov"</w:instrText>
      </w:r>
      <w:r w:rsidRPr="00D461C6">
        <w:rPr>
          <w:rFonts w:ascii="Arial" w:hAnsi="Arial" w:cs="Arial"/>
          <w:sz w:val="20"/>
        </w:rPr>
        <w:fldChar w:fldCharType="end"/>
      </w:r>
      <w:r w:rsidRPr="00D461C6">
        <w:rPr>
          <w:rFonts w:ascii="Arial" w:hAnsi="Arial" w:cs="Arial"/>
          <w:sz w:val="20"/>
        </w:rPr>
        <w:t xml:space="preserve">Organ, pristojen za jedrsko varnost, poročili iz prejšnjega odstavka vključi v poročilo iz </w:t>
      </w:r>
      <w:r w:rsidRPr="00D461C6">
        <w:rPr>
          <w:rFonts w:ascii="Arial" w:hAnsi="Arial" w:cs="Arial"/>
          <w:sz w:val="20"/>
        </w:rPr>
        <w:fldChar w:fldCharType="begin"/>
      </w:r>
      <w:r w:rsidRPr="00D461C6">
        <w:rPr>
          <w:rFonts w:ascii="Arial" w:hAnsi="Arial" w:cs="Arial"/>
          <w:sz w:val="20"/>
        </w:rPr>
        <w:instrText xml:space="preserve"> REF _Ref443151446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168</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t>Kritje materialnih stroškov</w:t>
      </w:r>
      <w:r w:rsidRPr="00D461C6">
        <w:rPr>
          <w:rFonts w:ascii="Arial" w:hAnsi="Arial" w:cs="Arial"/>
          <w:sz w:val="20"/>
        </w:rPr>
        <w:fldChar w:fldCharType="begin"/>
      </w:r>
      <w:r w:rsidRPr="00D461C6">
        <w:rPr>
          <w:rFonts w:ascii="Arial" w:hAnsi="Arial" w:cs="Arial"/>
          <w:sz w:val="20"/>
        </w:rPr>
        <w:instrText>xe "materialni stroški strokovnih svetov"</w:instrText>
      </w:r>
      <w:r w:rsidRPr="00D461C6">
        <w:rPr>
          <w:rFonts w:ascii="Arial" w:hAnsi="Arial" w:cs="Arial"/>
          <w:sz w:val="20"/>
        </w:rPr>
        <w:fldChar w:fldCharType="end"/>
      </w:r>
      <w:r w:rsidRPr="00D461C6">
        <w:rPr>
          <w:rFonts w:ascii="Arial" w:hAnsi="Arial" w:cs="Arial"/>
          <w:sz w:val="20"/>
        </w:rPr>
        <w:t xml:space="preserve"> in strokovno</w:t>
      </w:r>
      <w:r w:rsidRPr="00D461C6">
        <w:rPr>
          <w:rFonts w:ascii="Arial" w:hAnsi="Arial" w:cs="Arial"/>
          <w:sz w:val="20"/>
        </w:rPr>
        <w:noBreakHyphen/>
        <w:t>administrativna dela za strokovna sveta zagotavljata organ, pristojen za jedrsko varnost, in organ, pristojen za varstvo pred sevanji.</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"pravilnik o strokovnem svetu"</w:instrText>
      </w:r>
      <w:r w:rsidRPr="00D461C6">
        <w:rPr>
          <w:rFonts w:ascii="Arial" w:hAnsi="Arial" w:cs="Arial"/>
          <w:sz w:val="20"/>
        </w:rPr>
        <w:fldChar w:fldCharType="end"/>
      </w:r>
      <w:hyperlink r:id="rId16" w:history="1">
        <w:r w:rsidRPr="00D461C6">
          <w:rPr>
            <w:rStyle w:val="Hiperpovezava"/>
            <w:rFonts w:ascii="Arial" w:hAnsi="Arial" w:cs="Arial"/>
            <w:color w:val="auto"/>
            <w:sz w:val="20"/>
            <w:u w:val="none"/>
          </w:rPr>
          <w:t>Minister, pristojen za okolje</w:t>
        </w:r>
      </w:hyperlink>
      <w:r w:rsidRPr="00D461C6">
        <w:rPr>
          <w:rFonts w:ascii="Arial" w:hAnsi="Arial" w:cs="Arial"/>
          <w:sz w:val="20"/>
        </w:rPr>
        <w:t xml:space="preserve">, in </w:t>
      </w:r>
      <w:hyperlink r:id="rId17" w:history="1">
        <w:r w:rsidRPr="00D461C6">
          <w:rPr>
            <w:rStyle w:val="Hiperpovezava"/>
            <w:rFonts w:ascii="Arial" w:hAnsi="Arial" w:cs="Arial"/>
            <w:color w:val="auto"/>
            <w:sz w:val="20"/>
            <w:u w:val="none"/>
          </w:rPr>
          <w:t>minister, pristojen za zdravje</w:t>
        </w:r>
      </w:hyperlink>
      <w:r w:rsidRPr="00D461C6">
        <w:rPr>
          <w:rFonts w:ascii="Arial" w:hAnsi="Arial" w:cs="Arial"/>
          <w:sz w:val="20"/>
        </w:rPr>
        <w:t>, predpišeta način delovanja strokovnih svetov, pogostnost sestajanja, roke za izdelavo mnenj in druge zadeve, pomembne za poslovanje strokovnih svetov, vključno z načinom zagotavljanja neodvisnosti članov strokovnega sveta.</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29" w:name="_Toc85617464"/>
      <w:bookmarkStart w:id="1130" w:name="_Toc193173403"/>
      <w:bookmarkStart w:id="1131" w:name="_Toc255895791"/>
      <w:r w:rsidRPr="00D461C6">
        <w:rPr>
          <w:rFonts w:cs="Arial"/>
          <w:bCs/>
          <w:sz w:val="20"/>
        </w:rPr>
        <w:t xml:space="preserve"> </w:t>
      </w:r>
      <w:bookmarkStart w:id="1132" w:name="_Toc471733368"/>
      <w:r w:rsidRPr="00D461C6">
        <w:rPr>
          <w:rFonts w:cs="Arial"/>
          <w:bCs/>
          <w:sz w:val="20"/>
        </w:rPr>
        <w:t>člen</w:t>
      </w:r>
      <w:r w:rsidRPr="00D461C6">
        <w:rPr>
          <w:rFonts w:cs="Arial"/>
          <w:bCs/>
          <w:sz w:val="20"/>
        </w:rPr>
        <w:br/>
        <w:t>(javnost podatkov</w:t>
      </w:r>
      <w:r w:rsidRPr="00D461C6">
        <w:rPr>
          <w:rFonts w:cs="Arial"/>
          <w:bCs/>
          <w:sz w:val="20"/>
        </w:rPr>
        <w:fldChar w:fldCharType="begin"/>
      </w:r>
      <w:r w:rsidRPr="00D461C6">
        <w:rPr>
          <w:rFonts w:cs="Arial"/>
          <w:bCs/>
          <w:sz w:val="20"/>
        </w:rPr>
        <w:instrText>xe "javnost podatkov"</w:instrText>
      </w:r>
      <w:r w:rsidRPr="00D461C6">
        <w:rPr>
          <w:rFonts w:cs="Arial"/>
          <w:bCs/>
          <w:sz w:val="20"/>
        </w:rPr>
        <w:fldChar w:fldCharType="end"/>
      </w:r>
      <w:r w:rsidRPr="00D461C6">
        <w:rPr>
          <w:rFonts w:cs="Arial"/>
          <w:bCs/>
          <w:sz w:val="20"/>
        </w:rPr>
        <w:t>)</w:t>
      </w:r>
      <w:bookmarkEnd w:id="1129"/>
      <w:bookmarkEnd w:id="1130"/>
      <w:bookmarkEnd w:id="1131"/>
      <w:bookmarkEnd w:id="1132"/>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Podatki o upravičenosti, izvajanju in vrstah sevalnih dejavnostih, uporabi virov sevanja, ukrepih varstva pred sevanji, podatki, povezani z jedrsko in sevalno varnostjo jedrskih in sevalnih objektov, podatki o ravnanju z izrabljenim gorivom in radioaktivnimi odpadki ter podatki o rezultatih monitoringa radioaktivnosti so javni in morajo biti dostopni izvajalcem sevalnih dejavnosti, delavcem, pacientom ali drugim osebam, ki so obsevane v zdravstvene namene,</w:t>
      </w:r>
      <w:r w:rsidRPr="00D461C6" w:rsidDel="00F95F4D">
        <w:rPr>
          <w:rFonts w:ascii="Arial" w:hAnsi="Arial" w:cs="Arial"/>
          <w:sz w:val="20"/>
        </w:rPr>
        <w:t xml:space="preserve"> </w:t>
      </w:r>
      <w:r w:rsidRPr="00D461C6">
        <w:rPr>
          <w:rFonts w:ascii="Arial" w:hAnsi="Arial" w:cs="Arial"/>
          <w:sz w:val="20"/>
        </w:rPr>
        <w:t xml:space="preserve">in splošni javnosti, razen če ni drugače določeno s tem zakonom zaradi varovanja jedrskih snovi, fizičnega varovanja in varovanja virov sevanja in z zakonom, ki ureja dostop do informacij javnega značaja. </w:t>
      </w:r>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Podatki, povezani z jedrsko in sevalno varnostjo objektov iz prejšnjega odstavka, obsegajo podatke o pogojih ob običajnem obratovanju objekta in takojšnje informacije o izrednih dogodkih v objektu. Podatki in informacije morajo biti na voljo delavcem v objektu in splošni javnosti, zlasti še lokalnim skupnostim, prebivalcem in drugim deležnikom v okolici jedrskega ali sevalnega objekta.</w:t>
      </w:r>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 xml:space="preserve">Podatke iz prvega in drugega odstavka tega člena morajo zagotavljati pristojni organi iz drugega odstavka </w:t>
      </w:r>
      <w:r w:rsidRPr="00D461C6">
        <w:rPr>
          <w:rFonts w:ascii="Arial" w:hAnsi="Arial" w:cs="Arial"/>
          <w:sz w:val="20"/>
        </w:rPr>
        <w:fldChar w:fldCharType="begin"/>
      </w:r>
      <w:r w:rsidRPr="00D461C6">
        <w:rPr>
          <w:rFonts w:ascii="Arial" w:hAnsi="Arial" w:cs="Arial"/>
          <w:sz w:val="20"/>
        </w:rPr>
        <w:instrText xml:space="preserve"> REF _Ref443151503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w:t>
      </w:r>
      <w:r w:rsidRPr="00D461C6">
        <w:rPr>
          <w:rFonts w:ascii="Arial" w:hAnsi="Arial" w:cs="Arial"/>
          <w:sz w:val="20"/>
        </w:rPr>
        <w:fldChar w:fldCharType="end"/>
      </w:r>
      <w:r w:rsidRPr="00D461C6">
        <w:rPr>
          <w:rFonts w:ascii="Arial" w:hAnsi="Arial" w:cs="Arial"/>
          <w:sz w:val="20"/>
        </w:rPr>
        <w:t>. člena tega zakona, vsak s področja svojih pristojnosti, podatke iz prejšnjega odstavka pa tudi upravljavec jedrskega ali sevalnega objekta.</w:t>
      </w:r>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 xml:space="preserve">Za dostop do informacij iz tega člena se uporabljajo določbe zakona, ki ureja dostop do informacij javnega značaja. V primeru izrednih dogodkov se za informiranje javnosti uporabljajo določbe </w:t>
      </w:r>
      <w:r w:rsidRPr="00D461C6">
        <w:rPr>
          <w:rFonts w:ascii="Arial" w:hAnsi="Arial" w:cs="Arial"/>
          <w:sz w:val="20"/>
        </w:rPr>
        <w:fldChar w:fldCharType="begin"/>
      </w:r>
      <w:r w:rsidRPr="00D461C6">
        <w:rPr>
          <w:rFonts w:ascii="Arial" w:hAnsi="Arial" w:cs="Arial"/>
          <w:sz w:val="20"/>
        </w:rPr>
        <w:instrText xml:space="preserve"> REF _Ref443151717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134</w:t>
      </w:r>
      <w:r w:rsidRPr="00D461C6">
        <w:rPr>
          <w:rFonts w:ascii="Arial" w:hAnsi="Arial" w:cs="Arial"/>
          <w:sz w:val="20"/>
        </w:rPr>
        <w:fldChar w:fldCharType="end"/>
      </w:r>
      <w:r w:rsidRPr="00D461C6">
        <w:rPr>
          <w:rFonts w:ascii="Arial" w:hAnsi="Arial" w:cs="Arial"/>
          <w:sz w:val="20"/>
        </w:rPr>
        <w:t xml:space="preserve">. in </w:t>
      </w:r>
      <w:r w:rsidRPr="00D461C6">
        <w:rPr>
          <w:rFonts w:ascii="Arial" w:hAnsi="Arial" w:cs="Arial"/>
          <w:sz w:val="20"/>
        </w:rPr>
        <w:fldChar w:fldCharType="begin"/>
      </w:r>
      <w:r w:rsidRPr="00D461C6">
        <w:rPr>
          <w:rFonts w:ascii="Arial" w:hAnsi="Arial" w:cs="Arial"/>
          <w:sz w:val="20"/>
        </w:rPr>
        <w:instrText xml:space="preserve"> REF _Ref443151732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135</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0"/>
        </w:numPr>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33" w:name="_Ref462054811"/>
      <w:bookmarkStart w:id="1134" w:name="_Ref463269829"/>
      <w:bookmarkStart w:id="1135" w:name="_Ref463272275"/>
      <w:bookmarkStart w:id="1136" w:name="_Toc471733369"/>
      <w:bookmarkStart w:id="1137" w:name="_Toc85617465"/>
      <w:bookmarkStart w:id="1138" w:name="_Toc193173404"/>
      <w:bookmarkStart w:id="1139" w:name="_Toc255895792"/>
      <w:r w:rsidRPr="00D461C6">
        <w:rPr>
          <w:rFonts w:cs="Arial"/>
          <w:bCs/>
          <w:sz w:val="20"/>
        </w:rPr>
        <w:t>člen</w:t>
      </w:r>
      <w:r w:rsidRPr="00D461C6">
        <w:rPr>
          <w:rFonts w:cs="Arial"/>
          <w:bCs/>
          <w:sz w:val="20"/>
        </w:rPr>
        <w:br/>
        <w:t>(varstvo in hramba dokumentarnega gradiva</w:t>
      </w:r>
      <w:r w:rsidRPr="00D461C6">
        <w:rPr>
          <w:rFonts w:cs="Arial"/>
          <w:bCs/>
          <w:sz w:val="20"/>
        </w:rPr>
        <w:fldChar w:fldCharType="begin"/>
      </w:r>
      <w:r w:rsidRPr="00D461C6">
        <w:rPr>
          <w:rFonts w:cs="Arial"/>
          <w:bCs/>
          <w:sz w:val="20"/>
        </w:rPr>
        <w:instrText>xe "javnost podatkov"</w:instrText>
      </w:r>
      <w:r w:rsidRPr="00D461C6">
        <w:rPr>
          <w:rFonts w:cs="Arial"/>
          <w:bCs/>
          <w:sz w:val="20"/>
        </w:rPr>
        <w:fldChar w:fldCharType="end"/>
      </w:r>
      <w:r w:rsidRPr="00D461C6">
        <w:rPr>
          <w:rFonts w:cs="Arial"/>
          <w:bCs/>
          <w:sz w:val="20"/>
        </w:rPr>
        <w:t>)</w:t>
      </w:r>
      <w:bookmarkEnd w:id="1133"/>
      <w:bookmarkEnd w:id="1134"/>
      <w:bookmarkEnd w:id="1135"/>
      <w:bookmarkEnd w:id="1136"/>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Izvajalec sevalne dejavnosti mora shranjevati dokumentarno gradivo in voditi evidence o svoji sevalni dejavnosti.</w:t>
      </w:r>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Upravljavec sevalnega ali jedrskega objekta mora v skladu s svojim sistemom vodenja varovati, hraniti in zagotavljati dostopnost do dokumentarnega gradiva o jedrskem ali sevalnem objektu, pomembnega za jedrsko in sevalno varnost.</w:t>
      </w:r>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 xml:space="preserve">Upravljavec sevalnega ali jedrskega objekta, ki zapre odlagališče radioaktivnih odpadkov, rudarske ali hidrometalurške jalovine, za katero morata biti zagotovljena dolgoročni nadzor in vzdrževanje po </w:t>
      </w:r>
      <w:r w:rsidRPr="00D461C6">
        <w:rPr>
          <w:rFonts w:ascii="Arial" w:hAnsi="Arial" w:cs="Arial"/>
          <w:sz w:val="20"/>
        </w:rPr>
        <w:lastRenderedPageBreak/>
        <w:t xml:space="preserve">tem zakonu, mora z dnem dokončnosti odločbe iz prvega odstavka </w:t>
      </w:r>
      <w:r w:rsidRPr="00D461C6">
        <w:rPr>
          <w:rFonts w:ascii="Arial" w:hAnsi="Arial" w:cs="Arial"/>
          <w:sz w:val="20"/>
        </w:rPr>
        <w:fldChar w:fldCharType="begin"/>
      </w:r>
      <w:r w:rsidRPr="00D461C6">
        <w:rPr>
          <w:rFonts w:ascii="Arial" w:hAnsi="Arial" w:cs="Arial"/>
          <w:sz w:val="20"/>
        </w:rPr>
        <w:instrText xml:space="preserve"> REF _Ref443151811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123</w:t>
      </w:r>
      <w:r w:rsidRPr="00D461C6">
        <w:rPr>
          <w:rFonts w:ascii="Arial" w:hAnsi="Arial" w:cs="Arial"/>
          <w:sz w:val="20"/>
        </w:rPr>
        <w:fldChar w:fldCharType="end"/>
      </w:r>
      <w:r w:rsidRPr="00D461C6">
        <w:rPr>
          <w:rFonts w:ascii="Arial" w:hAnsi="Arial" w:cs="Arial"/>
          <w:sz w:val="20"/>
        </w:rPr>
        <w:t xml:space="preserve">. člena tega zakona izročiti dokumentarno gradivo, pomembno za zagotavljanje dolgoročnega nadzora in vzdrževanja po tem zakonu, izvajalcu obvezne državne službe za ravnanje z radioaktivnimi odpadki iz </w:t>
      </w:r>
      <w:r w:rsidRPr="00D461C6">
        <w:rPr>
          <w:rFonts w:ascii="Arial" w:hAnsi="Arial" w:cs="Arial"/>
          <w:sz w:val="20"/>
        </w:rPr>
        <w:fldChar w:fldCharType="begin"/>
      </w:r>
      <w:r w:rsidRPr="00D461C6">
        <w:rPr>
          <w:rFonts w:ascii="Arial" w:hAnsi="Arial" w:cs="Arial"/>
          <w:sz w:val="20"/>
        </w:rPr>
        <w:instrText xml:space="preserve"> REF _Ref443151826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122</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Podrobnosti glede vrste in obsega dokumentacije ter načina in trajanja varstva in hrambe dokumentarnega gradiva iz prvega odstavka tega člena določita minister, pristojen za okolje, in minister, pristojen za zdravje, tiste iz drugega in tretjega odstavka tega člena pa minister, pristojen za okolje.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0" w:name="_Toc471733370"/>
      <w:r w:rsidRPr="00D461C6">
        <w:rPr>
          <w:rFonts w:cs="Arial"/>
          <w:bCs/>
          <w:sz w:val="20"/>
        </w:rPr>
        <w:t>člen</w:t>
      </w:r>
      <w:r w:rsidRPr="00D461C6">
        <w:rPr>
          <w:rFonts w:cs="Arial"/>
          <w:bCs/>
          <w:sz w:val="20"/>
        </w:rPr>
        <w:br/>
        <w:t>(izvajanje sevalne dejavnosti ali uporaba virov sevanja brez dovoljenj</w:t>
      </w:r>
      <w:r w:rsidRPr="00D461C6">
        <w:rPr>
          <w:rFonts w:cs="Arial"/>
          <w:bCs/>
          <w:sz w:val="20"/>
        </w:rPr>
        <w:fldChar w:fldCharType="begin"/>
      </w:r>
      <w:r w:rsidRPr="00D461C6">
        <w:rPr>
          <w:rFonts w:cs="Arial"/>
          <w:bCs/>
          <w:sz w:val="20"/>
        </w:rPr>
        <w:instrText>xe "izvajanje sevalne dejavnosti in uporaba virov sevanja brez dovoljenj"</w:instrText>
      </w:r>
      <w:r w:rsidRPr="00D461C6">
        <w:rPr>
          <w:rFonts w:cs="Arial"/>
          <w:bCs/>
          <w:sz w:val="20"/>
        </w:rPr>
        <w:fldChar w:fldCharType="end"/>
      </w:r>
      <w:r w:rsidRPr="00D461C6">
        <w:rPr>
          <w:rFonts w:cs="Arial"/>
          <w:bCs/>
          <w:sz w:val="20"/>
        </w:rPr>
        <w:t>)</w:t>
      </w:r>
      <w:bookmarkEnd w:id="1137"/>
      <w:bookmarkEnd w:id="1138"/>
      <w:bookmarkEnd w:id="1139"/>
      <w:bookmarkEnd w:id="1140"/>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t>Prepovedano je izvajanje sevalne dejavnosti ali uporaba vira sevanja brez dovoljenj, predpisanih s tem zakonom.</w:t>
      </w:r>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t xml:space="preserve">Prepovedano je ravnanje z virom sevanja, radioaktivnimi odpadki ali izrabljenim gorivom v nasprotju z določbami tega zakona in na njegovi podlagi izdanimi predpisi ali opustitev  predpisanih ravnanj.  </w:t>
      </w:r>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t>Upravljanje jedrskega ali sevalnega objekta ali uporaba vira sevanja brez ustreznega dovoljenja po tem zakonu ne odveže fizične ali pravne osebe njene primarne odgovornosti za varstvo pred sevanji ter jedrsko in sevalno varnost ter izvajanja vseh predpisanih ukrepov varstva pred sevanji in jedrske in sevalne varnosti.</w:t>
      </w:r>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"obveščanje javnosti"</w:instrText>
      </w:r>
      <w:r w:rsidRPr="00D461C6">
        <w:rPr>
          <w:rFonts w:ascii="Arial" w:hAnsi="Arial" w:cs="Arial"/>
          <w:sz w:val="20"/>
        </w:rPr>
        <w:fldChar w:fldCharType="end"/>
      </w:r>
      <w:r w:rsidRPr="00D461C6">
        <w:rPr>
          <w:rFonts w:ascii="Arial" w:hAnsi="Arial" w:cs="Arial"/>
          <w:sz w:val="20"/>
        </w:rPr>
        <w:t>Če se ugotovi, da je prišlo do izvajanja sevalne dejavnosti ali uporabe vira sevanja brez dovoljenj oziroma do neizvajanja ali opustitve predpisanih ravnanj z virom sevanja ali z radioaktivnimi odpadki ali izrabljenim gorivom, je potrebno z vsemi ukrepi zagotoviti takojšnjo zaustavitev kršitev določb tega zakona in preprečiti možnost nenadzorovane izpostavljenosti.</w:t>
      </w:r>
    </w:p>
    <w:p w:rsidR="00D461C6" w:rsidRPr="00D461C6" w:rsidRDefault="00D461C6" w:rsidP="00D461C6">
      <w:pPr>
        <w:pStyle w:val="OdstavekSt"/>
        <w:numPr>
          <w:ilvl w:val="0"/>
          <w:numId w:val="0"/>
        </w:numPr>
        <w:ind w:left="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41" w:name="_Toc255895793"/>
      <w:r w:rsidRPr="00D461C6">
        <w:rPr>
          <w:rFonts w:cs="Arial"/>
          <w:bCs/>
          <w:sz w:val="20"/>
        </w:rPr>
        <w:t xml:space="preserve"> </w:t>
      </w:r>
      <w:bookmarkStart w:id="1142" w:name="_Toc471733371"/>
      <w:r w:rsidRPr="00D461C6">
        <w:rPr>
          <w:rFonts w:cs="Arial"/>
          <w:bCs/>
          <w:sz w:val="20"/>
        </w:rPr>
        <w:t>člen</w:t>
      </w:r>
      <w:r w:rsidRPr="00D461C6">
        <w:rPr>
          <w:rFonts w:cs="Arial"/>
          <w:bCs/>
          <w:sz w:val="20"/>
        </w:rPr>
        <w:br/>
        <w:t>(stavka)</w:t>
      </w:r>
      <w:bookmarkEnd w:id="1141"/>
      <w:bookmarkEnd w:id="1142"/>
    </w:p>
    <w:p w:rsidR="00D461C6" w:rsidRPr="00D461C6" w:rsidRDefault="00D461C6" w:rsidP="00D461C6">
      <w:pPr>
        <w:pStyle w:val="OdstavekSt"/>
        <w:numPr>
          <w:ilvl w:val="0"/>
          <w:numId w:val="265"/>
        </w:numPr>
        <w:rPr>
          <w:rFonts w:ascii="Arial" w:hAnsi="Arial" w:cs="Arial"/>
          <w:sz w:val="20"/>
        </w:rPr>
      </w:pPr>
      <w:r w:rsidRPr="00D461C6">
        <w:rPr>
          <w:rFonts w:ascii="Arial" w:hAnsi="Arial" w:cs="Arial"/>
          <w:sz w:val="20"/>
        </w:rPr>
        <w:t xml:space="preserve">Pravica do stavke delavcev, ki opravljajo dela in naloge upravljanja tehnološkega procesa v jedrskem ali sevalnem objektu in nadzor nad tem upravljanjem ter katerih dela in naloge so podrobneje določeni v predpisu, izdanem na podlagi </w:t>
      </w:r>
      <w:r w:rsidRPr="00D461C6">
        <w:rPr>
          <w:rFonts w:ascii="Arial" w:hAnsi="Arial" w:cs="Arial"/>
          <w:sz w:val="20"/>
        </w:rPr>
        <w:fldChar w:fldCharType="begin"/>
      </w:r>
      <w:r w:rsidRPr="00D461C6">
        <w:rPr>
          <w:rFonts w:ascii="Arial" w:hAnsi="Arial" w:cs="Arial"/>
          <w:sz w:val="20"/>
        </w:rPr>
        <w:instrText xml:space="preserve"> REF _Ref443151916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92</w:t>
      </w:r>
      <w:r w:rsidRPr="00D461C6">
        <w:rPr>
          <w:rFonts w:ascii="Arial" w:hAnsi="Arial" w:cs="Arial"/>
          <w:sz w:val="20"/>
        </w:rPr>
        <w:fldChar w:fldCharType="end"/>
      </w:r>
      <w:r w:rsidRPr="00D461C6">
        <w:rPr>
          <w:rFonts w:ascii="Arial" w:hAnsi="Arial" w:cs="Arial"/>
          <w:sz w:val="20"/>
        </w:rPr>
        <w:t xml:space="preserve">. člena tega zakona, je omejena. </w:t>
      </w:r>
    </w:p>
    <w:p w:rsidR="00D461C6" w:rsidRPr="00D461C6" w:rsidRDefault="00D461C6" w:rsidP="00D461C6">
      <w:pPr>
        <w:pStyle w:val="OdstavekSt"/>
        <w:numPr>
          <w:ilvl w:val="0"/>
          <w:numId w:val="265"/>
        </w:numPr>
        <w:rPr>
          <w:rFonts w:ascii="Arial" w:hAnsi="Arial" w:cs="Arial"/>
          <w:sz w:val="20"/>
        </w:rPr>
      </w:pPr>
      <w:r w:rsidRPr="00D461C6">
        <w:rPr>
          <w:rFonts w:ascii="Arial" w:hAnsi="Arial" w:cs="Arial"/>
          <w:sz w:val="20"/>
        </w:rPr>
        <w:t xml:space="preserve">Omejitve stavke iz prejšnjega odstavka zavezujejo tudi delavce, ki izvajajo prevažanje jedrskih snovi, fizično varovanje jedrskih in radioaktivnih snovi in jedrskih ali sevalnih objektov ter katerih dela in naloge so podrobneje določeni v predpisu, izdanem na podlagi </w:t>
      </w:r>
      <w:r w:rsidRPr="00D461C6">
        <w:rPr>
          <w:rFonts w:ascii="Arial" w:hAnsi="Arial" w:cs="Arial"/>
          <w:sz w:val="20"/>
        </w:rPr>
        <w:fldChar w:fldCharType="begin"/>
      </w:r>
      <w:r w:rsidRPr="00D461C6">
        <w:rPr>
          <w:rFonts w:ascii="Arial" w:hAnsi="Arial" w:cs="Arial"/>
          <w:sz w:val="20"/>
        </w:rPr>
        <w:instrText xml:space="preserve"> REF _Ref443151981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146</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265"/>
        </w:numPr>
        <w:rPr>
          <w:rFonts w:ascii="Arial" w:hAnsi="Arial" w:cs="Arial"/>
          <w:sz w:val="20"/>
        </w:rPr>
      </w:pPr>
      <w:r w:rsidRPr="00D461C6">
        <w:rPr>
          <w:rFonts w:ascii="Arial" w:hAnsi="Arial" w:cs="Arial"/>
          <w:sz w:val="20"/>
        </w:rPr>
        <w:t>Delavci iz prvega in drugega odstavka tega člena morajo v času stavke zagotoviti nemoteno in varno obratovanje ali stanje sevalnega ali jedrskega objekta ali nemoten in varen prevoz jedrskih snovi v skladu z določbami tega zakona in predpisi, izdanimi na njegovi podlagi, ter standardi in priporočili s področja jedrske in sevalne varnosti.</w:t>
      </w:r>
    </w:p>
    <w:p w:rsidR="00D461C6" w:rsidRPr="00D461C6" w:rsidRDefault="00D461C6" w:rsidP="00D461C6">
      <w:pPr>
        <w:pStyle w:val="OdstavekSt"/>
        <w:numPr>
          <w:ilvl w:val="0"/>
          <w:numId w:val="0"/>
        </w:numPr>
        <w:ind w:left="420" w:hanging="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43" w:name="_Toc255895971"/>
      <w:r w:rsidRPr="00D461C6">
        <w:rPr>
          <w:rFonts w:cs="Arial"/>
          <w:bCs/>
          <w:sz w:val="20"/>
        </w:rPr>
        <w:t xml:space="preserve"> </w:t>
      </w:r>
      <w:bookmarkStart w:id="1144" w:name="_Toc471733372"/>
      <w:r w:rsidRPr="00D461C6">
        <w:rPr>
          <w:rFonts w:cs="Arial"/>
          <w:bCs/>
          <w:sz w:val="20"/>
        </w:rPr>
        <w:t>člen</w:t>
      </w:r>
      <w:r w:rsidRPr="00D461C6">
        <w:rPr>
          <w:rFonts w:cs="Arial"/>
          <w:bCs/>
          <w:sz w:val="20"/>
        </w:rPr>
        <w:br/>
        <w:t>(posebni delovni pogoji)</w:t>
      </w:r>
      <w:bookmarkEnd w:id="1143"/>
      <w:bookmarkEnd w:id="1144"/>
    </w:p>
    <w:p w:rsidR="00D461C6" w:rsidRPr="00D461C6" w:rsidRDefault="00D461C6" w:rsidP="00D461C6">
      <w:pPr>
        <w:widowControl/>
        <w:numPr>
          <w:ilvl w:val="0"/>
          <w:numId w:val="138"/>
        </w:numPr>
        <w:spacing w:after="120"/>
        <w:rPr>
          <w:rFonts w:cs="Arial"/>
          <w:sz w:val="20"/>
        </w:rPr>
      </w:pPr>
      <w:r w:rsidRPr="00D461C6">
        <w:rPr>
          <w:rFonts w:cs="Arial"/>
          <w:sz w:val="20"/>
        </w:rPr>
        <w:t>Za delovna razmerja in plače javnih uslužbencev organa, pristojnega za jedrsko varnost, organa, pristojnega za varstvo pred sevanji, in inšpektorata, pristojnega za notranje zadeve, veljajo predpisi, ki urejajo delovna razmerja in plače javnih uslužbencev, če s tem zakonom ni urejeno drugače.</w:t>
      </w:r>
    </w:p>
    <w:p w:rsidR="00D461C6" w:rsidRPr="00D461C6" w:rsidRDefault="00D461C6" w:rsidP="00D461C6">
      <w:pPr>
        <w:widowControl/>
        <w:numPr>
          <w:ilvl w:val="0"/>
          <w:numId w:val="138"/>
        </w:numPr>
        <w:spacing w:after="120"/>
        <w:rPr>
          <w:rFonts w:cs="Arial"/>
          <w:sz w:val="20"/>
        </w:rPr>
      </w:pPr>
      <w:r w:rsidRPr="00D461C6">
        <w:rPr>
          <w:rFonts w:cs="Arial"/>
          <w:sz w:val="20"/>
        </w:rPr>
        <w:t>Zaradi stalnega zagotavljanja jedrske varnosti in varstva pred sevanji v državi se lahko javnemu uslužbencu določi pripravljenost na domu.</w:t>
      </w:r>
    </w:p>
    <w:p w:rsidR="00D461C6" w:rsidRPr="00D461C6" w:rsidRDefault="00D461C6" w:rsidP="00D461C6">
      <w:pPr>
        <w:widowControl/>
        <w:numPr>
          <w:ilvl w:val="0"/>
          <w:numId w:val="138"/>
        </w:numPr>
        <w:spacing w:after="120"/>
        <w:rPr>
          <w:rFonts w:cs="Arial"/>
          <w:sz w:val="20"/>
        </w:rPr>
      </w:pPr>
      <w:r w:rsidRPr="00D461C6">
        <w:rPr>
          <w:rFonts w:cs="Arial"/>
          <w:sz w:val="20"/>
        </w:rPr>
        <w:t>Javni uslužbenci, ki jih določi predstojnik in so v pripravljenosti na domu, morajo</w:t>
      </w:r>
      <w:r w:rsidRPr="00D461C6" w:rsidDel="00E732DE">
        <w:rPr>
          <w:rFonts w:cs="Arial"/>
          <w:sz w:val="20"/>
        </w:rPr>
        <w:t xml:space="preserve"> </w:t>
      </w:r>
      <w:r w:rsidRPr="00D461C6">
        <w:rPr>
          <w:rFonts w:cs="Arial"/>
          <w:sz w:val="20"/>
        </w:rPr>
        <w:t>nositi s seboj tehnične naprave, prek katerih so lahko obveščeni o nevarnostih ali dogodkih iz petega odstavka tega člena. Nošenje tehničnih naprav v času pripravljenosti na domu je obvezno.</w:t>
      </w:r>
    </w:p>
    <w:p w:rsidR="00D461C6" w:rsidRPr="00D461C6" w:rsidRDefault="00D461C6" w:rsidP="00D461C6">
      <w:pPr>
        <w:widowControl/>
        <w:numPr>
          <w:ilvl w:val="0"/>
          <w:numId w:val="138"/>
        </w:numPr>
        <w:spacing w:after="120"/>
        <w:rPr>
          <w:rFonts w:cs="Arial"/>
          <w:sz w:val="20"/>
        </w:rPr>
      </w:pPr>
      <w:r w:rsidRPr="00D461C6">
        <w:rPr>
          <w:rFonts w:cs="Arial"/>
          <w:sz w:val="20"/>
        </w:rPr>
        <w:lastRenderedPageBreak/>
        <w:t xml:space="preserve">Pripravljenost na domu se ne všteva v tedensko ali mesečno delovno obveznost. Če mora javni uslužbenec v času pripravljenosti dejansko delati, se te ure vštevajo v število ur tedenske ali mesečne delovne obveznosti ali kot delo, opravljeno preko polnega delovnega časa. </w:t>
      </w:r>
    </w:p>
    <w:p w:rsidR="00D461C6" w:rsidRPr="00D461C6" w:rsidRDefault="00D461C6" w:rsidP="00D461C6">
      <w:pPr>
        <w:widowControl/>
        <w:numPr>
          <w:ilvl w:val="0"/>
          <w:numId w:val="138"/>
        </w:numPr>
        <w:spacing w:after="120"/>
        <w:rPr>
          <w:rFonts w:cs="Arial"/>
          <w:sz w:val="20"/>
        </w:rPr>
      </w:pPr>
      <w:r w:rsidRPr="00D461C6">
        <w:rPr>
          <w:rFonts w:cs="Arial"/>
          <w:sz w:val="20"/>
        </w:rPr>
        <w:t>Delo preko polnega delovnega časa se poleg primerov, določenih s splošnimi predpisi, odredi tudi zaradi:</w:t>
      </w:r>
    </w:p>
    <w:p w:rsidR="00D461C6" w:rsidRPr="00D461C6" w:rsidRDefault="00D461C6" w:rsidP="00D461C6">
      <w:pPr>
        <w:widowControl/>
        <w:numPr>
          <w:ilvl w:val="0"/>
          <w:numId w:val="228"/>
        </w:numPr>
        <w:spacing w:after="120"/>
        <w:rPr>
          <w:rFonts w:cs="Arial"/>
          <w:sz w:val="20"/>
        </w:rPr>
      </w:pPr>
      <w:r w:rsidRPr="00D461C6">
        <w:rPr>
          <w:rFonts w:cs="Arial"/>
          <w:sz w:val="20"/>
        </w:rPr>
        <w:t>neposredne nevarnosti izrednega dogodka po tem zakonu;</w:t>
      </w:r>
    </w:p>
    <w:p w:rsidR="00D461C6" w:rsidRPr="00D461C6" w:rsidRDefault="00D461C6" w:rsidP="00D461C6">
      <w:pPr>
        <w:widowControl/>
        <w:numPr>
          <w:ilvl w:val="0"/>
          <w:numId w:val="228"/>
        </w:numPr>
        <w:spacing w:after="120"/>
        <w:rPr>
          <w:rFonts w:cs="Arial"/>
          <w:sz w:val="20"/>
        </w:rPr>
      </w:pPr>
      <w:r w:rsidRPr="00D461C6">
        <w:rPr>
          <w:rFonts w:cs="Arial"/>
          <w:sz w:val="20"/>
        </w:rPr>
        <w:t>izrednega dogodka po tem zakonu;</w:t>
      </w:r>
    </w:p>
    <w:p w:rsidR="00D461C6" w:rsidRPr="00D461C6" w:rsidRDefault="00D461C6" w:rsidP="00D461C6">
      <w:pPr>
        <w:widowControl/>
        <w:numPr>
          <w:ilvl w:val="0"/>
          <w:numId w:val="228"/>
        </w:numPr>
        <w:spacing w:after="120"/>
        <w:rPr>
          <w:rFonts w:cs="Arial"/>
          <w:sz w:val="20"/>
        </w:rPr>
      </w:pPr>
      <w:r w:rsidRPr="00D461C6">
        <w:rPr>
          <w:rFonts w:cs="Arial"/>
          <w:sz w:val="20"/>
        </w:rPr>
        <w:t>jedrske ali radiološke nesreče v drugih državah;</w:t>
      </w:r>
    </w:p>
    <w:p w:rsidR="00D461C6" w:rsidRPr="00D461C6" w:rsidRDefault="00D461C6" w:rsidP="00D461C6">
      <w:pPr>
        <w:widowControl/>
        <w:numPr>
          <w:ilvl w:val="0"/>
          <w:numId w:val="228"/>
        </w:numPr>
        <w:spacing w:after="120"/>
        <w:rPr>
          <w:rFonts w:cs="Arial"/>
          <w:sz w:val="20"/>
        </w:rPr>
      </w:pPr>
      <w:r w:rsidRPr="00D461C6">
        <w:rPr>
          <w:rFonts w:cs="Arial"/>
          <w:sz w:val="20"/>
        </w:rPr>
        <w:t>vaje za primere iz prejšnjih alinej tega odstavka.</w:t>
      </w:r>
    </w:p>
    <w:p w:rsidR="00D461C6" w:rsidRPr="00D461C6" w:rsidRDefault="00D461C6" w:rsidP="00D461C6">
      <w:pPr>
        <w:widowControl/>
        <w:numPr>
          <w:ilvl w:val="0"/>
          <w:numId w:val="138"/>
        </w:numPr>
        <w:spacing w:after="120"/>
        <w:rPr>
          <w:rFonts w:cs="Arial"/>
          <w:sz w:val="20"/>
        </w:rPr>
      </w:pPr>
      <w:r w:rsidRPr="00D461C6">
        <w:rPr>
          <w:rFonts w:cs="Arial"/>
          <w:sz w:val="20"/>
        </w:rPr>
        <w:t>Delo iz prejšnjega odstavka se odredi pisno. Če zaradi nujnosti opravljanja nalog to ni mogoče, se odredi ustno. V tem primeru se pisna potrditev vroči javnemu uslužbencu do konca naslednjega tedna, ko je bilo delo odrejeno.</w:t>
      </w:r>
    </w:p>
    <w:p w:rsidR="00D461C6" w:rsidRPr="00D461C6" w:rsidRDefault="00D461C6" w:rsidP="00D461C6">
      <w:pPr>
        <w:widowControl/>
        <w:numPr>
          <w:ilvl w:val="0"/>
          <w:numId w:val="138"/>
        </w:numPr>
        <w:spacing w:after="120"/>
        <w:rPr>
          <w:rFonts w:cs="Arial"/>
          <w:sz w:val="20"/>
        </w:rPr>
      </w:pPr>
      <w:r w:rsidRPr="00D461C6">
        <w:rPr>
          <w:rFonts w:cs="Arial"/>
          <w:sz w:val="20"/>
        </w:rPr>
        <w:t>Javni uslužbenec mora na podlagi odločitve predstojnika nadaljevati delo, če je med rednim delovnim časom prišlo do nevarnosti ali dogodka iz petega odstavka tega člena, vendar po izteku rednega delovnega časa izvajanje zaščitnih ali drugih ukrepov ni končano, pri čemer se upoštevajo časovne omejitve, določene s splošnimi predpisi.</w:t>
      </w:r>
    </w:p>
    <w:p w:rsidR="00D461C6" w:rsidRPr="00D461C6" w:rsidRDefault="00D461C6" w:rsidP="00D461C6">
      <w:pPr>
        <w:widowControl/>
        <w:numPr>
          <w:ilvl w:val="0"/>
          <w:numId w:val="138"/>
        </w:numPr>
        <w:spacing w:after="120"/>
        <w:rPr>
          <w:rFonts w:cs="Arial"/>
          <w:sz w:val="20"/>
        </w:rPr>
      </w:pPr>
      <w:r w:rsidRPr="00D461C6">
        <w:rPr>
          <w:rFonts w:cs="Arial"/>
          <w:sz w:val="20"/>
        </w:rPr>
        <w:t>Tako opravljene ure se štejejo kot ure, opravljene preko polnega delovnega časa. Javni uslužbenci so za delo preko polnega časa in za stalno pripravljenost na domu upravičeni do dodatka.</w:t>
      </w:r>
    </w:p>
    <w:p w:rsidR="00D461C6" w:rsidRPr="00D461C6" w:rsidRDefault="00D461C6" w:rsidP="00D461C6">
      <w:pPr>
        <w:widowControl/>
        <w:numPr>
          <w:ilvl w:val="0"/>
          <w:numId w:val="138"/>
        </w:numPr>
        <w:spacing w:after="120"/>
        <w:rPr>
          <w:rFonts w:cs="Arial"/>
          <w:sz w:val="20"/>
        </w:rPr>
      </w:pPr>
      <w:r w:rsidRPr="00D461C6">
        <w:rPr>
          <w:rFonts w:cs="Arial"/>
          <w:sz w:val="20"/>
        </w:rPr>
        <w:t xml:space="preserve">Določbe tega člena se smiselno uporabljajo tudi za zaposlene pri </w:t>
      </w:r>
      <w:r w:rsidRPr="00D461C6">
        <w:rPr>
          <w:sz w:val="20"/>
        </w:rPr>
        <w:t xml:space="preserve">izvajalcu obvezne državne službe za ravnanje </w:t>
      </w:r>
      <w:r w:rsidRPr="00D461C6">
        <w:rPr>
          <w:rFonts w:cs="Arial"/>
          <w:sz w:val="20"/>
        </w:rPr>
        <w:t xml:space="preserve">z radioaktivnimi odpadki iz </w:t>
      </w:r>
      <w:r w:rsidRPr="00D461C6">
        <w:rPr>
          <w:rFonts w:cs="Arial"/>
          <w:sz w:val="20"/>
        </w:rPr>
        <w:fldChar w:fldCharType="begin"/>
      </w:r>
      <w:r w:rsidRPr="00D461C6">
        <w:rPr>
          <w:rFonts w:cs="Arial"/>
          <w:sz w:val="20"/>
        </w:rPr>
        <w:instrText xml:space="preserve"> REF _Ref443252220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 če zanje veljajo predpisi, ki urejajo delovna razmerja in plače javnih uslužbencev.</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5" w:name="_Toc471733373"/>
      <w:r w:rsidRPr="00D461C6">
        <w:rPr>
          <w:rFonts w:cs="Arial"/>
          <w:bCs/>
          <w:sz w:val="20"/>
        </w:rPr>
        <w:t>člen</w:t>
      </w:r>
      <w:r w:rsidRPr="00D461C6">
        <w:rPr>
          <w:rFonts w:cs="Arial"/>
          <w:bCs/>
          <w:sz w:val="20"/>
        </w:rPr>
        <w:br/>
        <w:t>(pristojnost za izvajanje nalog v zvezi z opravljanjem reguliranih poklicev za državljane držav pogodbenic)</w:t>
      </w:r>
      <w:bookmarkEnd w:id="1145"/>
    </w:p>
    <w:p w:rsidR="00D461C6" w:rsidRPr="00D461C6" w:rsidRDefault="00D461C6" w:rsidP="00D461C6">
      <w:pPr>
        <w:pStyle w:val="esegmentp"/>
        <w:numPr>
          <w:ilvl w:val="0"/>
          <w:numId w:val="120"/>
        </w:numPr>
        <w:spacing w:after="120"/>
        <w:rPr>
          <w:rFonts w:ascii="Arial" w:hAnsi="Arial" w:cs="Arial"/>
          <w:color w:val="auto"/>
          <w:sz w:val="20"/>
          <w:szCs w:val="20"/>
        </w:rPr>
      </w:pPr>
      <w:r w:rsidRPr="00D461C6">
        <w:rPr>
          <w:rFonts w:ascii="Arial" w:hAnsi="Arial" w:cs="Arial"/>
          <w:color w:val="auto"/>
          <w:sz w:val="20"/>
          <w:szCs w:val="20"/>
        </w:rPr>
        <w:t xml:space="preserve">Tuje fizične osebe iz držav članic Evropske unije, Evropskega gospodarskega prostora in Švicarske konfederacije ali države, s katero je sklenjen ustrezen mednarodni sporazum, lahko v Republiki Sloveniji opravljajo regulirane poklice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_Ref462832085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29</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_Ref462832152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_Ref462832314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46</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_Ref462832348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_Ref462832397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_Ref427929600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54</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_Ref462825265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_Ref462833432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78</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_Ref462833464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89</w:t>
      </w:r>
      <w:r w:rsidRPr="00D461C6">
        <w:rPr>
          <w:rFonts w:ascii="Arial" w:hAnsi="Arial" w:cs="Arial"/>
          <w:color w:val="auto"/>
          <w:sz w:val="20"/>
          <w:szCs w:val="20"/>
        </w:rPr>
        <w:fldChar w:fldCharType="end"/>
      </w:r>
      <w:r w:rsidRPr="00D461C6">
        <w:rPr>
          <w:rFonts w:ascii="Arial" w:hAnsi="Arial" w:cs="Arial"/>
          <w:color w:val="auto"/>
          <w:sz w:val="20"/>
          <w:szCs w:val="20"/>
        </w:rPr>
        <w:t xml:space="preserve">. in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_Ref462833493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92</w:t>
      </w:r>
      <w:r w:rsidRPr="00D461C6">
        <w:rPr>
          <w:rFonts w:ascii="Arial" w:hAnsi="Arial" w:cs="Arial"/>
          <w:color w:val="auto"/>
          <w:sz w:val="20"/>
          <w:szCs w:val="20"/>
        </w:rPr>
        <w:fldChar w:fldCharType="end"/>
      </w:r>
      <w:r w:rsidRPr="00D461C6">
        <w:rPr>
          <w:rFonts w:ascii="Arial" w:hAnsi="Arial" w:cs="Arial"/>
          <w:color w:val="auto"/>
          <w:sz w:val="20"/>
          <w:szCs w:val="20"/>
        </w:rPr>
        <w:t>. člena tega zakona pod enakimi pogoji, kot so s tem zakonom določeni za osebe v Republiki Sloveniji, razen če ni s tem zakonom določeno drugače.</w:t>
      </w:r>
    </w:p>
    <w:p w:rsidR="00D461C6" w:rsidRPr="00D461C6" w:rsidRDefault="00D461C6" w:rsidP="00D461C6">
      <w:pPr>
        <w:pStyle w:val="esegmentp"/>
        <w:numPr>
          <w:ilvl w:val="0"/>
          <w:numId w:val="120"/>
        </w:numPr>
        <w:spacing w:after="120"/>
        <w:rPr>
          <w:rFonts w:ascii="Arial" w:hAnsi="Arial" w:cs="Arial"/>
          <w:color w:val="auto"/>
          <w:sz w:val="20"/>
          <w:szCs w:val="20"/>
        </w:rPr>
      </w:pPr>
      <w:r w:rsidRPr="00D461C6">
        <w:rPr>
          <w:rFonts w:ascii="Arial" w:hAnsi="Arial" w:cs="Arial"/>
          <w:color w:val="auto"/>
          <w:sz w:val="20"/>
          <w:szCs w:val="20"/>
        </w:rPr>
        <w:t xml:space="preserve">Naloge pristojnega organa v skladu z zakonom, ki ureja postopek priznavanja poklicnih kvalifikacij državljanom držav članic Evropske unije, Evropskega gospodarskega prostora in Švicarske konfederacije za opravljanje reguliranih poklicev ali dejavnosti v Republiki Sloveniji (v nadaljnjem besedilu: Zakon o priznavanju poklicnih kvalifikacij), izvaja pristojni organ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p>
    <w:p w:rsidR="00D461C6" w:rsidRPr="00D461C6" w:rsidRDefault="00D461C6" w:rsidP="00D461C6">
      <w:pPr>
        <w:pStyle w:val="esegmentp"/>
        <w:numPr>
          <w:ilvl w:val="0"/>
          <w:numId w:val="120"/>
        </w:numPr>
        <w:spacing w:after="120"/>
        <w:rPr>
          <w:rFonts w:ascii="Arial" w:hAnsi="Arial" w:cs="Arial"/>
          <w:color w:val="auto"/>
          <w:sz w:val="20"/>
          <w:szCs w:val="20"/>
        </w:rPr>
      </w:pPr>
      <w:r w:rsidRPr="00D461C6">
        <w:rPr>
          <w:rFonts w:ascii="Arial" w:hAnsi="Arial" w:cs="Arial"/>
          <w:color w:val="auto"/>
          <w:sz w:val="20"/>
          <w:szCs w:val="20"/>
        </w:rPr>
        <w:t xml:space="preserve">Organ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 ima kot pristojni organ v zvezi z izvajanjem nalog iz prejšnjega odstavka vse pravice in obveznosti, ki jih določa Zakon o priznavanju poklicnih kvalifikacij za pristojni organ. Če s tem zakonom ni določeno drugače, se za izvajanje teh nalog uporabljajo določbe Zakona o priznavanju poklicnih kvalifikacij.</w:t>
      </w:r>
    </w:p>
    <w:p w:rsidR="00D461C6" w:rsidRPr="00D461C6" w:rsidRDefault="00D461C6" w:rsidP="00D461C6">
      <w:pPr>
        <w:pStyle w:val="Navadensplet"/>
        <w:jc w:val="both"/>
        <w:rPr>
          <w:rFonts w:ascii="Arial" w:hAnsi="Arial" w:cs="Arial"/>
          <w:color w:val="auto"/>
          <w:sz w:val="20"/>
          <w:szCs w:val="20"/>
          <w:lang w:val="sl-SI"/>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6" w:name="_Toc471733374"/>
      <w:r w:rsidRPr="00D461C6">
        <w:rPr>
          <w:rFonts w:cs="Arial"/>
          <w:bCs/>
          <w:sz w:val="20"/>
        </w:rPr>
        <w:t>člen</w:t>
      </w:r>
      <w:r w:rsidRPr="00D461C6">
        <w:rPr>
          <w:rFonts w:cs="Arial"/>
          <w:bCs/>
          <w:sz w:val="20"/>
        </w:rPr>
        <w:br/>
        <w:t>(stalno opravljanje reguliranih poklicev za državljane držav pogodbenic)</w:t>
      </w:r>
      <w:bookmarkEnd w:id="1146"/>
    </w:p>
    <w:p w:rsidR="00D461C6" w:rsidRPr="00D461C6" w:rsidRDefault="00D461C6" w:rsidP="00D461C6">
      <w:pPr>
        <w:pStyle w:val="esegmentp"/>
        <w:numPr>
          <w:ilvl w:val="0"/>
          <w:numId w:val="121"/>
        </w:numPr>
        <w:spacing w:after="120"/>
        <w:rPr>
          <w:rFonts w:ascii="Arial" w:hAnsi="Arial" w:cs="Arial"/>
          <w:color w:val="auto"/>
          <w:sz w:val="20"/>
          <w:szCs w:val="20"/>
        </w:rPr>
      </w:pPr>
      <w:r w:rsidRPr="00D461C6">
        <w:rPr>
          <w:rFonts w:ascii="Arial" w:hAnsi="Arial" w:cs="Arial"/>
          <w:color w:val="auto"/>
          <w:sz w:val="20"/>
          <w:szCs w:val="20"/>
        </w:rPr>
        <w:t xml:space="preserve">Državljani držav pogodbenic, ki želijo stalno opravljati regulirani poklic po tem zakonu, morajo pri pristojnem organu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pridobiti odločbo o priznanju poklicne kvalifikacije.</w:t>
      </w:r>
    </w:p>
    <w:p w:rsidR="00D461C6" w:rsidRPr="00D461C6" w:rsidRDefault="00D461C6" w:rsidP="00D461C6">
      <w:pPr>
        <w:pStyle w:val="esegmentp"/>
        <w:numPr>
          <w:ilvl w:val="0"/>
          <w:numId w:val="121"/>
        </w:numPr>
        <w:spacing w:after="120"/>
        <w:rPr>
          <w:rFonts w:ascii="Arial" w:hAnsi="Arial" w:cs="Arial"/>
          <w:color w:val="auto"/>
          <w:sz w:val="20"/>
          <w:szCs w:val="20"/>
        </w:rPr>
      </w:pPr>
      <w:r w:rsidRPr="00D461C6">
        <w:rPr>
          <w:rFonts w:ascii="Arial" w:hAnsi="Arial" w:cs="Arial"/>
          <w:color w:val="auto"/>
          <w:sz w:val="20"/>
          <w:szCs w:val="20"/>
        </w:rPr>
        <w:t xml:space="preserve">Vloga za priznanje poklicne kvalifikacije se vloži v skladu z Zakonom o priznavanju poklicnih kvalifikacij. Poleg dokazil, ki jih za prijavo določa Zakon o priznavanju poklicnih kvalifikacij, mora vloga za priznanje poklicne kvalifikacije po tem zakonu vsebovati tudi dokazila o izpolnjevanju pogojev, ki so primerljivi s pogoji iz30.,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_Ref462832152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_Ref462832314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46</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_Ref462832348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_Ref462832397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_Ref427929600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54</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_Ref462825265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_Ref462833432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78</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_Ref462833464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89</w:t>
      </w:r>
      <w:r w:rsidRPr="00D461C6">
        <w:rPr>
          <w:rFonts w:ascii="Arial" w:hAnsi="Arial" w:cs="Arial"/>
          <w:color w:val="auto"/>
          <w:sz w:val="20"/>
          <w:szCs w:val="20"/>
        </w:rPr>
        <w:fldChar w:fldCharType="end"/>
      </w:r>
      <w:r w:rsidRPr="00D461C6">
        <w:rPr>
          <w:rFonts w:ascii="Arial" w:hAnsi="Arial" w:cs="Arial"/>
          <w:color w:val="auto"/>
          <w:sz w:val="20"/>
          <w:szCs w:val="20"/>
        </w:rPr>
        <w:t xml:space="preserve">. in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_Ref462833493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92</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p>
    <w:p w:rsidR="00D461C6" w:rsidRPr="00D461C6" w:rsidRDefault="00D461C6" w:rsidP="00D461C6">
      <w:pPr>
        <w:pStyle w:val="esegmentp"/>
        <w:numPr>
          <w:ilvl w:val="0"/>
          <w:numId w:val="121"/>
        </w:numPr>
        <w:spacing w:after="120"/>
        <w:rPr>
          <w:rFonts w:ascii="Arial" w:hAnsi="Arial" w:cs="Arial"/>
          <w:color w:val="auto"/>
          <w:sz w:val="20"/>
          <w:szCs w:val="20"/>
        </w:rPr>
      </w:pPr>
      <w:r w:rsidRPr="00D461C6">
        <w:rPr>
          <w:rFonts w:ascii="Arial" w:hAnsi="Arial" w:cs="Arial"/>
          <w:color w:val="auto"/>
          <w:sz w:val="20"/>
          <w:szCs w:val="20"/>
        </w:rPr>
        <w:t xml:space="preserve">Zoper odločbo o priznanju poklicne kvalifikacije, ki jo izda pristojni organ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 ni pritožbe, mogoč pa je upravni spor.</w:t>
      </w:r>
    </w:p>
    <w:p w:rsidR="00D461C6" w:rsidRPr="00D461C6" w:rsidRDefault="00D461C6" w:rsidP="00D461C6">
      <w:pPr>
        <w:pStyle w:val="esegmenth4"/>
        <w:spacing w:after="0"/>
        <w:rPr>
          <w:rFonts w:ascii="Arial" w:hAnsi="Arial" w:cs="Arial"/>
          <w:b w:val="0"/>
          <w:color w:val="auto"/>
          <w:sz w:val="20"/>
          <w:szCs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7" w:name="_Toc471733375"/>
      <w:r w:rsidRPr="00D461C6">
        <w:rPr>
          <w:rFonts w:cs="Arial"/>
          <w:bCs/>
          <w:sz w:val="20"/>
        </w:rPr>
        <w:t>člen</w:t>
      </w:r>
      <w:r w:rsidRPr="00D461C6">
        <w:rPr>
          <w:rFonts w:cs="Arial"/>
          <w:bCs/>
          <w:sz w:val="20"/>
        </w:rPr>
        <w:br/>
        <w:t>(občasno opravljanje reguliranih poklicev za državljane držav pogodbenic)</w:t>
      </w:r>
      <w:bookmarkEnd w:id="1147"/>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 xml:space="preserve">Državljani držav pogodbenic, ki želijo občasno opravljati regulirani poklic po tem zakonu, morajo pri pristojnem organu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 xml:space="preserve">vložiti pisno prijavo. Poleg dokazil, ki jih za prijavo določa Zakon o priznavanju poklicnih kvalifikacij, mora prijava za občasno opravljanje reguliranih poklicev po tem zakonu vsebovati tudi dokazila o izpolnjevanju pogojev, ki so primerljivi s pogoji iz 30.,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_Ref462832152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_Ref462832314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46</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_Ref462832348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_Ref462832397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_Ref427929600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54</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_Ref462825265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_Ref462833432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78</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_Ref462833464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89</w:t>
      </w:r>
      <w:r w:rsidRPr="00D461C6">
        <w:rPr>
          <w:rFonts w:ascii="Arial" w:hAnsi="Arial" w:cs="Arial"/>
          <w:color w:val="auto"/>
          <w:sz w:val="20"/>
          <w:szCs w:val="20"/>
        </w:rPr>
        <w:fldChar w:fldCharType="end"/>
      </w:r>
      <w:r w:rsidRPr="00D461C6">
        <w:rPr>
          <w:rFonts w:ascii="Arial" w:hAnsi="Arial" w:cs="Arial"/>
          <w:color w:val="auto"/>
          <w:sz w:val="20"/>
          <w:szCs w:val="20"/>
        </w:rPr>
        <w:t xml:space="preserve">. in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_Ref462833493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92</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 xml:space="preserve">Pri reguliranih poklicih pristojni organ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pred prvim opravljanjem storitev preveri poklicno kvalifikacijo ponudnika po določbah Zakona o priznavanju poklicnih kvalifikacij.</w:t>
      </w:r>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V postopkih v zvezi z občasnim opravljanjem reguliranih poklicev se ne uporablja določba o pravni domnevi iz zakona, ki ureja priznavanje poklicnih kvalifikacij, da posameznik zaradi molka organa lahko opravlja regulirani poklic v Republiki Sloveniji.</w:t>
      </w:r>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 xml:space="preserve">Posameznik, ki storitev opravlja več kot leto dni, svojo prijavo enkrat v koledarskem letu podaljša pri pristojnem organu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in v njej obvesti o morebitni spremembi podatkov.</w:t>
      </w:r>
    </w:p>
    <w:p w:rsidR="00D461C6" w:rsidRPr="00D461C6" w:rsidRDefault="00D461C6" w:rsidP="00D461C6">
      <w:pPr>
        <w:pStyle w:val="OdstavekSt"/>
        <w:numPr>
          <w:ilvl w:val="0"/>
          <w:numId w:val="0"/>
        </w:numPr>
        <w:ind w:left="420" w:hanging="420"/>
        <w:rPr>
          <w:rFonts w:ascii="Arial" w:hAnsi="Arial" w:cs="Arial"/>
          <w:sz w:val="20"/>
        </w:rPr>
      </w:pPr>
    </w:p>
    <w:p w:rsidR="00D461C6" w:rsidRPr="00D461C6" w:rsidRDefault="00D461C6" w:rsidP="00D461C6">
      <w:pPr>
        <w:pStyle w:val="OdstavekSt"/>
        <w:numPr>
          <w:ilvl w:val="0"/>
          <w:numId w:val="0"/>
        </w:numPr>
        <w:ind w:left="420" w:hanging="420"/>
        <w:rPr>
          <w:rFonts w:ascii="Arial" w:hAnsi="Arial" w:cs="Arial"/>
          <w:sz w:val="20"/>
        </w:rPr>
      </w:pPr>
    </w:p>
    <w:p w:rsidR="00D461C6" w:rsidRPr="00D461C6" w:rsidRDefault="00D461C6" w:rsidP="00D461C6">
      <w:pPr>
        <w:ind w:left="42"/>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1148" w:name="_Toc85617466"/>
      <w:bookmarkStart w:id="1149" w:name="_Toc193173405"/>
      <w:bookmarkStart w:id="1150" w:name="_Toc255895794"/>
      <w:bookmarkStart w:id="1151" w:name="_Toc471733376"/>
      <w:r w:rsidRPr="00D461C6">
        <w:rPr>
          <w:rFonts w:cs="Arial"/>
          <w:sz w:val="20"/>
        </w:rPr>
        <w:t>IZVAJANJE SEVALNIH DEJAVNOSTI</w:t>
      </w:r>
      <w:bookmarkEnd w:id="1148"/>
      <w:bookmarkEnd w:id="1149"/>
      <w:bookmarkEnd w:id="1150"/>
      <w:bookmarkEnd w:id="1151"/>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792"/>
          <w:tab w:val="clear" w:pos="1361"/>
          <w:tab w:val="left" w:pos="-1985"/>
          <w:tab w:val="num" w:pos="1152"/>
        </w:tabs>
        <w:spacing w:before="0"/>
        <w:jc w:val="center"/>
        <w:rPr>
          <w:rFonts w:cs="Arial"/>
          <w:sz w:val="20"/>
        </w:rPr>
      </w:pPr>
      <w:bookmarkStart w:id="1152" w:name="_Toc85617467"/>
      <w:bookmarkStart w:id="1153" w:name="_Toc193173406"/>
      <w:bookmarkStart w:id="1154" w:name="_Toc255895795"/>
      <w:bookmarkStart w:id="1155" w:name="_Toc471733377"/>
      <w:r w:rsidRPr="00D461C6">
        <w:rPr>
          <w:rFonts w:cs="Arial"/>
          <w:sz w:val="20"/>
        </w:rPr>
        <w:t>Priglasitev namere o izvajanju sevalne dejavnosti in uporabi vira sevanja</w:t>
      </w:r>
      <w:bookmarkEnd w:id="1152"/>
      <w:bookmarkEnd w:id="1153"/>
      <w:bookmarkEnd w:id="1154"/>
      <w:bookmarkEnd w:id="1155"/>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56" w:name="_Toc85617468"/>
      <w:bookmarkStart w:id="1157" w:name="_Toc193173407"/>
      <w:bookmarkStart w:id="1158" w:name="_Toc255895796"/>
      <w:bookmarkStart w:id="1159" w:name="_Ref443243771"/>
      <w:bookmarkStart w:id="1160" w:name="_Ref427673598"/>
      <w:r w:rsidRPr="00D461C6">
        <w:rPr>
          <w:rFonts w:cs="Arial"/>
          <w:bCs/>
          <w:sz w:val="20"/>
        </w:rPr>
        <w:t xml:space="preserve"> </w:t>
      </w:r>
      <w:bookmarkStart w:id="1161" w:name="_Ref468871345"/>
      <w:bookmarkStart w:id="1162" w:name="_Toc471733378"/>
      <w:r w:rsidRPr="00D461C6">
        <w:rPr>
          <w:rFonts w:cs="Arial"/>
          <w:bCs/>
          <w:sz w:val="20"/>
        </w:rPr>
        <w:t>člen</w:t>
      </w:r>
      <w:r w:rsidRPr="00D461C6">
        <w:rPr>
          <w:rFonts w:cs="Arial"/>
          <w:bCs/>
          <w:sz w:val="20"/>
        </w:rPr>
        <w:br/>
        <w:t>(priglasitev namere</w:t>
      </w:r>
      <w:r w:rsidRPr="00D461C6">
        <w:rPr>
          <w:rFonts w:cs="Arial"/>
          <w:bCs/>
          <w:sz w:val="20"/>
        </w:rPr>
        <w:fldChar w:fldCharType="begin"/>
      </w:r>
      <w:r w:rsidRPr="00D461C6">
        <w:rPr>
          <w:rFonts w:cs="Arial"/>
          <w:bCs/>
          <w:sz w:val="20"/>
        </w:rPr>
        <w:instrText>xe "priglasitev namere"</w:instrText>
      </w:r>
      <w:r w:rsidRPr="00D461C6">
        <w:rPr>
          <w:rFonts w:cs="Arial"/>
          <w:bCs/>
          <w:sz w:val="20"/>
        </w:rPr>
        <w:fldChar w:fldCharType="end"/>
      </w:r>
      <w:r w:rsidRPr="00D461C6">
        <w:rPr>
          <w:rFonts w:cs="Arial"/>
          <w:bCs/>
          <w:sz w:val="20"/>
        </w:rPr>
        <w:t>)</w:t>
      </w:r>
      <w:bookmarkEnd w:id="1156"/>
      <w:bookmarkEnd w:id="1157"/>
      <w:bookmarkEnd w:id="1158"/>
      <w:bookmarkEnd w:id="1159"/>
      <w:bookmarkEnd w:id="1160"/>
      <w:bookmarkEnd w:id="1161"/>
      <w:bookmarkEnd w:id="1162"/>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Fizična ali pravna oseba mora priglasiti svojo namero (v nadaljnjem besedilu: priglasitev namere), če namerava:</w:t>
      </w:r>
    </w:p>
    <w:p w:rsidR="00D461C6" w:rsidRPr="00D461C6" w:rsidRDefault="00D461C6" w:rsidP="00D461C6">
      <w:pPr>
        <w:widowControl/>
        <w:numPr>
          <w:ilvl w:val="1"/>
          <w:numId w:val="142"/>
        </w:numPr>
        <w:tabs>
          <w:tab w:val="clear" w:pos="1440"/>
          <w:tab w:val="num" w:pos="709"/>
        </w:tabs>
        <w:spacing w:after="120"/>
        <w:ind w:left="709" w:hanging="283"/>
        <w:rPr>
          <w:rFonts w:cs="Arial"/>
          <w:sz w:val="20"/>
        </w:rPr>
      </w:pPr>
      <w:r w:rsidRPr="00D461C6">
        <w:rPr>
          <w:rFonts w:cs="Arial"/>
          <w:sz w:val="20"/>
        </w:rPr>
        <w:t>Izdelovati, proizvajati, predelovati, odlagati, uporabljati, skladiščiti, posedovati, prevažati, vnašati iz držav članic EU ali iznašati vanje, uvažati ali izvažati radioaktivne snovi ali kakor koli drugače ravnati z radioaktivnimi snovmi.</w:t>
      </w:r>
    </w:p>
    <w:p w:rsidR="00D461C6" w:rsidRPr="00D461C6" w:rsidRDefault="00D461C6" w:rsidP="00D461C6">
      <w:pPr>
        <w:widowControl/>
        <w:numPr>
          <w:ilvl w:val="1"/>
          <w:numId w:val="142"/>
        </w:numPr>
        <w:tabs>
          <w:tab w:val="clear" w:pos="1440"/>
          <w:tab w:val="num" w:pos="709"/>
        </w:tabs>
        <w:spacing w:after="120"/>
        <w:ind w:left="709" w:hanging="283"/>
        <w:rPr>
          <w:rFonts w:cs="Arial"/>
          <w:sz w:val="20"/>
        </w:rPr>
      </w:pPr>
      <w:r w:rsidRPr="00D461C6">
        <w:rPr>
          <w:rFonts w:cs="Arial"/>
          <w:sz w:val="20"/>
        </w:rPr>
        <w:t>Izdelovati ali uporabljati električno opremo, ki oddaja sevanje in vsebuje sestavine, ki delujejo pri električni napetosti, večji kot 5 kV.</w:t>
      </w:r>
    </w:p>
    <w:p w:rsidR="00D461C6" w:rsidRPr="00D461C6" w:rsidRDefault="00D461C6" w:rsidP="00D461C6">
      <w:pPr>
        <w:widowControl/>
        <w:numPr>
          <w:ilvl w:val="1"/>
          <w:numId w:val="142"/>
        </w:numPr>
        <w:tabs>
          <w:tab w:val="clear" w:pos="1440"/>
          <w:tab w:val="num" w:pos="709"/>
        </w:tabs>
        <w:spacing w:after="120"/>
        <w:ind w:left="709" w:hanging="283"/>
        <w:rPr>
          <w:rFonts w:cs="Arial"/>
          <w:sz w:val="20"/>
        </w:rPr>
      </w:pPr>
      <w:r w:rsidRPr="00D461C6">
        <w:rPr>
          <w:rFonts w:cs="Arial"/>
          <w:sz w:val="20"/>
        </w:rPr>
        <w:t>Opravljati dejavnosti, v katere so vključeni naravni viri sevanja in med katerimi lahko pride do pomembnega povečanja izpostavljenosti delavcev ali posameznikov iz prebivalstva, kot so:</w:t>
      </w:r>
    </w:p>
    <w:p w:rsidR="00D461C6" w:rsidRPr="00D461C6" w:rsidRDefault="00D461C6" w:rsidP="00D461C6">
      <w:pPr>
        <w:widowControl/>
        <w:numPr>
          <w:ilvl w:val="2"/>
          <w:numId w:val="142"/>
        </w:numPr>
        <w:tabs>
          <w:tab w:val="clear" w:pos="2160"/>
          <w:tab w:val="num" w:pos="1418"/>
        </w:tabs>
        <w:spacing w:after="120"/>
        <w:ind w:left="1276" w:hanging="283"/>
        <w:rPr>
          <w:rFonts w:cs="Arial"/>
          <w:sz w:val="20"/>
        </w:rPr>
      </w:pPr>
      <w:r w:rsidRPr="00D461C6">
        <w:rPr>
          <w:rFonts w:cs="Arial"/>
          <w:sz w:val="20"/>
        </w:rPr>
        <w:t>upravljanje zračnih in vesoljskih plovil, upoštevajoč izpostavljenost posadk;</w:t>
      </w:r>
    </w:p>
    <w:p w:rsidR="00D461C6" w:rsidRPr="00D461C6" w:rsidRDefault="00D461C6" w:rsidP="00D461C6">
      <w:pPr>
        <w:widowControl/>
        <w:numPr>
          <w:ilvl w:val="2"/>
          <w:numId w:val="142"/>
        </w:numPr>
        <w:tabs>
          <w:tab w:val="clear" w:pos="2160"/>
          <w:tab w:val="num" w:pos="1418"/>
        </w:tabs>
        <w:spacing w:after="120"/>
        <w:ind w:left="1276" w:hanging="283"/>
        <w:rPr>
          <w:rFonts w:cs="Arial"/>
          <w:sz w:val="20"/>
        </w:rPr>
      </w:pPr>
      <w:r w:rsidRPr="00D461C6">
        <w:rPr>
          <w:rFonts w:cs="Arial"/>
          <w:sz w:val="20"/>
        </w:rPr>
        <w:t>predelava materialov, ki vsebujejo naravno prisotne radionuklide.</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Oseba iz prvega odstavka tega člena lahko začne izvajati svojo sevalno dejavnost po tem, ko od pristojnega organa dobi izpisek o registraciji ali dovoljenje za izvajanje sevalne dejavnosti.</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Dejavnost, ki že obstaja, je treba priglasiti kot sevalno dejavnost takoj po tem, ko so izpolnjeni pogoji iz prvega odstavka tega člena za tako priglasitev.</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 xml:space="preserve">Priglasiti je treba tudi namero za izvajanje dejavnosti, ki je bila med sistematičnim pregledovanjem delovnega in bivalnega okolja iz </w:t>
      </w:r>
      <w:r w:rsidRPr="00D461C6">
        <w:rPr>
          <w:rFonts w:ascii="Arial" w:hAnsi="Arial" w:cs="Arial"/>
          <w:sz w:val="20"/>
        </w:rPr>
        <w:fldChar w:fldCharType="begin"/>
      </w:r>
      <w:r w:rsidRPr="00D461C6">
        <w:rPr>
          <w:rFonts w:ascii="Arial" w:hAnsi="Arial" w:cs="Arial"/>
          <w:sz w:val="20"/>
        </w:rPr>
        <w:instrText xml:space="preserve"> REF _Ref427743896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62</w:t>
      </w:r>
      <w:r w:rsidRPr="00D461C6">
        <w:rPr>
          <w:rFonts w:ascii="Arial" w:hAnsi="Arial" w:cs="Arial"/>
          <w:sz w:val="20"/>
        </w:rPr>
        <w:fldChar w:fldCharType="end"/>
      </w:r>
      <w:r w:rsidRPr="00D461C6">
        <w:rPr>
          <w:rFonts w:ascii="Arial" w:hAnsi="Arial" w:cs="Arial"/>
          <w:sz w:val="20"/>
        </w:rPr>
        <w:t xml:space="preserve">. in </w:t>
      </w:r>
      <w:r w:rsidRPr="00D461C6">
        <w:rPr>
          <w:rFonts w:ascii="Arial" w:hAnsi="Arial" w:cs="Arial"/>
          <w:sz w:val="20"/>
        </w:rPr>
        <w:fldChar w:fldCharType="begin"/>
      </w:r>
      <w:r w:rsidRPr="00D461C6">
        <w:rPr>
          <w:rFonts w:ascii="Arial" w:hAnsi="Arial" w:cs="Arial"/>
          <w:sz w:val="20"/>
        </w:rPr>
        <w:instrText xml:space="preserve"> REF _Ref427745126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65</w:t>
      </w:r>
      <w:r w:rsidRPr="00D461C6">
        <w:rPr>
          <w:rFonts w:ascii="Arial" w:hAnsi="Arial" w:cs="Arial"/>
          <w:sz w:val="20"/>
        </w:rPr>
        <w:fldChar w:fldCharType="end"/>
      </w:r>
      <w:r w:rsidRPr="00D461C6">
        <w:rPr>
          <w:rFonts w:ascii="Arial" w:hAnsi="Arial" w:cs="Arial"/>
          <w:sz w:val="20"/>
        </w:rPr>
        <w:t>. člena tega zakona prepoznana kot dejavnost, nad katero je treba uvesti nadzor po tem zakonu.</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 xml:space="preserve">Namero je treba priglasiti pristojnemu organu iz </w:t>
      </w:r>
      <w:r w:rsidRPr="00D461C6">
        <w:rPr>
          <w:rFonts w:ascii="Arial" w:hAnsi="Arial" w:cs="Arial"/>
          <w:sz w:val="20"/>
        </w:rPr>
        <w:fldChar w:fldCharType="begin"/>
      </w:r>
      <w:r w:rsidRPr="00D461C6">
        <w:rPr>
          <w:rFonts w:ascii="Arial" w:hAnsi="Arial" w:cs="Arial"/>
          <w:sz w:val="20"/>
        </w:rPr>
        <w:instrText xml:space="preserve"> REF _Ref442269828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 xml:space="preserve">Ne glede na določbe prvega odstavka tega člena ni treba priglasiti namere, če oseba, ki namerava izvajati sevalno dejavnost, poda vlogo za pridobitev dovoljenja za izvajanje sevalne dejavnosti iz </w:t>
      </w:r>
      <w:r w:rsidRPr="00D461C6">
        <w:rPr>
          <w:rFonts w:ascii="Arial" w:hAnsi="Arial" w:cs="Arial"/>
          <w:sz w:val="20"/>
        </w:rPr>
        <w:fldChar w:fldCharType="begin"/>
      </w:r>
      <w:r w:rsidRPr="00D461C6">
        <w:rPr>
          <w:rFonts w:ascii="Arial" w:hAnsi="Arial" w:cs="Arial"/>
          <w:sz w:val="20"/>
        </w:rPr>
        <w:instrText xml:space="preserve"> REF _Ref484504782 \r \h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20</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Ne glede na določbe prvega do četrtega odstavka tega člena ni treba priglasiti namere, če gre za:</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lastRenderedPageBreak/>
        <w:t xml:space="preserve">uporabo </w:t>
      </w:r>
      <w:r w:rsidRPr="00D461C6">
        <w:rPr>
          <w:rFonts w:ascii="Arial" w:hAnsi="Arial" w:cs="Arial"/>
          <w:sz w:val="20"/>
        </w:rPr>
        <w:fldChar w:fldCharType="begin"/>
      </w:r>
      <w:r w:rsidRPr="00D461C6">
        <w:rPr>
          <w:rFonts w:ascii="Arial" w:hAnsi="Arial" w:cs="Arial"/>
          <w:sz w:val="20"/>
        </w:rPr>
        <w:instrText>xe "tipsko odobreni viri sevanja"</w:instrText>
      </w:r>
      <w:r w:rsidRPr="00D461C6">
        <w:rPr>
          <w:rFonts w:ascii="Arial" w:hAnsi="Arial" w:cs="Arial"/>
          <w:sz w:val="20"/>
        </w:rPr>
        <w:fldChar w:fldCharType="end"/>
      </w:r>
      <w:r w:rsidRPr="00D461C6">
        <w:rPr>
          <w:rFonts w:ascii="Arial" w:hAnsi="Arial" w:cs="Arial"/>
          <w:sz w:val="20"/>
        </w:rPr>
        <w:t>naprav, ki vsebujejo zaprte vire sevanj, ki so tipsko odobreni, pri katerih pri normalnem obratovanju hitrost doze 10 cm od katere koli dostopne površine ne presega 1 µSv/h in za katere so izpolnjene zahteve za predelavo ali odlaganje po koncu uporabe;</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 xml:space="preserve">električno napravo: </w:t>
      </w:r>
    </w:p>
    <w:p w:rsidR="00D461C6" w:rsidRPr="00D461C6" w:rsidRDefault="00D461C6" w:rsidP="00D461C6">
      <w:pPr>
        <w:widowControl/>
        <w:numPr>
          <w:ilvl w:val="1"/>
          <w:numId w:val="247"/>
        </w:numPr>
        <w:spacing w:before="120" w:after="120"/>
        <w:rPr>
          <w:rFonts w:cs="Arial"/>
          <w:sz w:val="20"/>
        </w:rPr>
      </w:pPr>
      <w:r w:rsidRPr="00D461C6">
        <w:rPr>
          <w:rFonts w:cs="Arial"/>
          <w:sz w:val="20"/>
        </w:rPr>
        <w:t xml:space="preserve">ki je katodna cev, namenjena prikazovanju slik, ali druga električna naprava, ki deluje pri napetosti največ 30 kV ali je tipsko odobrena, in </w:t>
      </w:r>
    </w:p>
    <w:p w:rsidR="00D461C6" w:rsidRPr="00D461C6" w:rsidRDefault="00D461C6" w:rsidP="00D461C6">
      <w:pPr>
        <w:widowControl/>
        <w:numPr>
          <w:ilvl w:val="1"/>
          <w:numId w:val="247"/>
        </w:numPr>
        <w:spacing w:before="120" w:after="120"/>
        <w:rPr>
          <w:rFonts w:cs="Arial"/>
          <w:sz w:val="20"/>
        </w:rPr>
      </w:pPr>
      <w:r w:rsidRPr="00D461C6">
        <w:rPr>
          <w:rFonts w:cs="Arial"/>
          <w:sz w:val="20"/>
        </w:rPr>
        <w:t>pri kateri pri normalnem obratovanju hitrost doze 10 cm od katere koli dostopne površine naprave ne presega 1 µSv/h;</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izvajanje dejavnosti z radioaktivno kontaminiranimi materiali, med katerimi prihaja do dovoljenih izpustov odpadnih radioaktivnih snovi v okolje ali opustitve nadzora nad njimi;</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uporabo radioaktivnih snovi ali materialov, ki vsebujejo radioaktivne snovi pod ravnmi izvzetja;</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uporabo radioaktivnih snovi ali materialov, ki vsebujejo radioaktivne snovi, nad katerimi je bil opuščen nadzor.</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"uredba o virih, ki jihni treba priglasiti"</w:instrText>
      </w:r>
      <w:r w:rsidRPr="00D461C6">
        <w:rPr>
          <w:rFonts w:ascii="Arial" w:hAnsi="Arial" w:cs="Arial"/>
          <w:sz w:val="20"/>
        </w:rPr>
        <w:fldChar w:fldCharType="end"/>
      </w:r>
      <w:r w:rsidRPr="00D461C6">
        <w:rPr>
          <w:rFonts w:ascii="Arial" w:hAnsi="Arial" w:cs="Arial"/>
          <w:sz w:val="20"/>
        </w:rPr>
        <w:t>Vlada podrobneje določi vire sevanja in sevalne dejavnosti, za katere namere iz prvega odstavka tega člena ni treba priglasiti, ter z njimi povezane majhne količine radioaktivnih snovi ali nizke specifične aktivnosti, za katere niso presežene ravni izvzetja, pogoje, ki jih morajo izpolnjevati katodne cevi iz 2.  točke sedmega odstavka tega člena, in način ravnanja z izvzetimi viri sevanja.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Pri določitvi virov in sevalnih dejavnosti iz prejšnjega odstavka se upoštevajo raven aktivnosti vira sevanja, lastnosti vira sevanja glede varstva pred sevanji, verjetnost, da pride do nenadzorovane izpostavljenosti pri izvajanju sevalne dejavnosti, ter zahteve in pogoji glede nadzora zaradi varstva pred sevanji ali varovanja vira sevanja.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"uredba o ravneh opustitve"</w:instrText>
      </w:r>
      <w:r w:rsidRPr="00D461C6">
        <w:rPr>
          <w:rFonts w:ascii="Arial" w:hAnsi="Arial" w:cs="Arial"/>
          <w:sz w:val="20"/>
        </w:rPr>
        <w:fldChar w:fldCharType="end"/>
      </w:r>
      <w:r w:rsidRPr="00D461C6">
        <w:rPr>
          <w:rFonts w:ascii="Arial" w:hAnsi="Arial" w:cs="Arial"/>
          <w:sz w:val="20"/>
        </w:rPr>
        <w:t>Vlada določi tudi podrobnejša merila za opustitev nadzora, na podlagi katerih se pristojni organ iz petega odstavka tega člena odloči, da se radioaktivne snovi ne obravnavajo več po tem zakonu.</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Šteje se, da ravni izvzetja iz osmega odstavka tega člena in merila za opustitev nadzora iz prejšnjega odstavka izpolnjujejo vse te pogoje:</w:t>
      </w:r>
    </w:p>
    <w:p w:rsidR="00D461C6" w:rsidRPr="00D461C6" w:rsidRDefault="00D461C6" w:rsidP="00D461C6">
      <w:pPr>
        <w:pStyle w:val="bulet"/>
        <w:numPr>
          <w:ilvl w:val="0"/>
          <w:numId w:val="248"/>
        </w:numPr>
        <w:tabs>
          <w:tab w:val="clear" w:pos="360"/>
          <w:tab w:val="num" w:pos="851"/>
        </w:tabs>
        <w:ind w:left="851" w:hanging="284"/>
        <w:rPr>
          <w:rFonts w:ascii="Arial" w:hAnsi="Arial" w:cs="Arial"/>
          <w:sz w:val="20"/>
        </w:rPr>
      </w:pPr>
      <w:r w:rsidRPr="00D461C6">
        <w:rPr>
          <w:rFonts w:ascii="Arial" w:hAnsi="Arial" w:cs="Arial"/>
          <w:sz w:val="20"/>
        </w:rPr>
        <w:t>tveganje za posameznike zaradi izpostavljenosti sevanjem je tako majhno, da ni potrebe po nadzoru pristojnega organa;</w:t>
      </w:r>
    </w:p>
    <w:p w:rsidR="00D461C6" w:rsidRPr="00D461C6" w:rsidRDefault="00D461C6" w:rsidP="00D461C6">
      <w:pPr>
        <w:pStyle w:val="bulet"/>
        <w:numPr>
          <w:ilvl w:val="0"/>
          <w:numId w:val="248"/>
        </w:numPr>
        <w:tabs>
          <w:tab w:val="clear" w:pos="360"/>
          <w:tab w:val="num" w:pos="851"/>
        </w:tabs>
        <w:ind w:left="851" w:hanging="284"/>
        <w:rPr>
          <w:rFonts w:ascii="Arial" w:hAnsi="Arial" w:cs="Arial"/>
          <w:sz w:val="20"/>
        </w:rPr>
      </w:pPr>
      <w:r w:rsidRPr="00D461C6">
        <w:rPr>
          <w:rFonts w:ascii="Arial" w:hAnsi="Arial" w:cs="Arial"/>
          <w:sz w:val="20"/>
        </w:rPr>
        <w:t>dejavnost je prepoznana kot upravičena in</w:t>
      </w:r>
    </w:p>
    <w:p w:rsidR="00D461C6" w:rsidRPr="00D461C6" w:rsidRDefault="00D461C6" w:rsidP="00D461C6">
      <w:pPr>
        <w:pStyle w:val="bulet"/>
        <w:numPr>
          <w:ilvl w:val="0"/>
          <w:numId w:val="248"/>
        </w:numPr>
        <w:tabs>
          <w:tab w:val="clear" w:pos="360"/>
          <w:tab w:val="num" w:pos="851"/>
        </w:tabs>
        <w:ind w:left="851" w:hanging="284"/>
        <w:rPr>
          <w:rFonts w:ascii="Arial" w:hAnsi="Arial" w:cs="Arial"/>
          <w:sz w:val="20"/>
        </w:rPr>
      </w:pPr>
      <w:r w:rsidRPr="00D461C6">
        <w:rPr>
          <w:rFonts w:ascii="Arial" w:hAnsi="Arial" w:cs="Arial"/>
          <w:sz w:val="20"/>
        </w:rPr>
        <w:t>dejavnost je sama po sebi varna.</w:t>
      </w:r>
    </w:p>
    <w:p w:rsidR="00D461C6" w:rsidRPr="00D461C6" w:rsidRDefault="00D461C6" w:rsidP="00D461C6">
      <w:pPr>
        <w:widowControl/>
        <w:numPr>
          <w:ilvl w:val="0"/>
          <w:numId w:val="266"/>
        </w:numPr>
        <w:spacing w:before="120" w:after="120"/>
        <w:rPr>
          <w:rFonts w:cs="Arial"/>
          <w:sz w:val="20"/>
        </w:rPr>
      </w:pPr>
      <w:r w:rsidRPr="00D461C6">
        <w:rPr>
          <w:rFonts w:cs="Arial"/>
          <w:sz w:val="20"/>
        </w:rPr>
        <w:t xml:space="preserve">Pristojni organ lahko na vlogo stranke ali po uradni dolžnosti določi ravni izvzetja tudi za radionuklide, ki niso vsebovani v predpisu iz osmega odstavka tega člena, pri čemer za njihove ravni izvzetja prevzame ravni izvzetja tistih radionuklidov iz predpisa iz devetega odstavka tega člena, ki so po </w:t>
      </w:r>
      <w:hyperlink w:anchor="radiotoksičnost" w:history="1">
        <w:r w:rsidRPr="00D461C6">
          <w:rPr>
            <w:rFonts w:cs="Arial"/>
            <w:sz w:val="20"/>
          </w:rPr>
          <w:t>radiotoksičnosti</w:t>
        </w:r>
      </w:hyperlink>
      <w:r w:rsidRPr="00D461C6">
        <w:rPr>
          <w:rFonts w:cs="Arial"/>
          <w:sz w:val="20"/>
        </w:rPr>
        <w:t xml:space="preserve"> najbolj podobne tem radionuklidom, in upošteva pogoje iz prejšnjega odstavka. Pristojni organ objavi tako izvzete radioaktivne snovi na svoji spletni strani.</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Pristojni organ lahko odloči, da kljub preseganju ravni izvzetja iz osmega odstavka tega člena, dejavnosti ali vira sevanja ni treba registrirati ali zanj pridobiti dovoljenja, če so hkrati izpolnjeni vsi pogoji iz enajstega odstavka tega člena. Upravni organ lahko v takem primeru od vlagatelja zahteva, da priloži strokovno mnenje pooblaščenega izvedenca varstva pred sevanji, iz katerega izhaja izpolnjevanje teh pogojev.</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Naprave, ki vsebujejo zaprte vire sevanja, ter električne naprave iz 1. in 2. točke sedmega odstavka tega člena tipsko odobri pristojni organ iz petega odstavka tega člena.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Tipsko odobrene naprave, ki vsebujejo zaprte vire sevanja, ter tipsko odobrene električne naprave iz 1. in 2. točke sedmega odstavka tega člena se lahko uporabljajo v Republiki Sloveniji, če so tipsko odobrene v državi članici EU in če organ iz petega odstavka tega člena izda potrdilo o priznanju take tuje tipske odobritve.</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Minister, pristojen za okolje, in minister, pristojen za zdravje, določita tehnične zahteve za tipsko odobritev naprav, ki vsebujejo zaprte vire sevanja, in električnih naprav, pogoje za njihovo uporabo in način priznavanja tujih tipskih odobritev.</w:t>
      </w:r>
    </w:p>
    <w:p w:rsidR="00D461C6" w:rsidRPr="00D461C6" w:rsidRDefault="00D461C6" w:rsidP="00D461C6">
      <w:pPr>
        <w:pStyle w:val="OdstavekSt"/>
        <w:numPr>
          <w:ilvl w:val="0"/>
          <w:numId w:val="0"/>
        </w:numPr>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lastRenderedPageBreak/>
        <w:t xml:space="preserve"> </w:t>
      </w:r>
      <w:bookmarkStart w:id="1163" w:name="_Ref443245948"/>
      <w:bookmarkStart w:id="1164" w:name="_Ref463269907"/>
      <w:bookmarkStart w:id="1165" w:name="_Toc471733379"/>
      <w:r w:rsidRPr="00D461C6">
        <w:rPr>
          <w:rFonts w:cs="Arial"/>
          <w:bCs/>
          <w:sz w:val="20"/>
        </w:rPr>
        <w:t>člen</w:t>
      </w:r>
      <w:r w:rsidRPr="00D461C6">
        <w:rPr>
          <w:rFonts w:cs="Arial"/>
          <w:bCs/>
          <w:sz w:val="20"/>
        </w:rPr>
        <w:br/>
        <w:t>(vsebina priglasitve namere</w:t>
      </w:r>
      <w:r w:rsidRPr="00D461C6">
        <w:rPr>
          <w:rFonts w:cs="Arial"/>
          <w:bCs/>
          <w:sz w:val="20"/>
        </w:rPr>
        <w:fldChar w:fldCharType="begin"/>
      </w:r>
      <w:r w:rsidRPr="00D461C6">
        <w:rPr>
          <w:rFonts w:cs="Arial"/>
          <w:bCs/>
          <w:sz w:val="20"/>
        </w:rPr>
        <w:instrText>xe "priglasitev namere"</w:instrText>
      </w:r>
      <w:r w:rsidRPr="00D461C6">
        <w:rPr>
          <w:rFonts w:cs="Arial"/>
          <w:bCs/>
          <w:sz w:val="20"/>
        </w:rPr>
        <w:fldChar w:fldCharType="end"/>
      </w:r>
      <w:r w:rsidRPr="00D461C6">
        <w:rPr>
          <w:rFonts w:cs="Arial"/>
          <w:bCs/>
          <w:sz w:val="20"/>
        </w:rPr>
        <w:t>)</w:t>
      </w:r>
      <w:bookmarkEnd w:id="1163"/>
      <w:bookmarkEnd w:id="1164"/>
      <w:bookmarkEnd w:id="1165"/>
    </w:p>
    <w:p w:rsidR="00D461C6" w:rsidRPr="00D461C6" w:rsidRDefault="00D461C6" w:rsidP="00D461C6">
      <w:pPr>
        <w:pStyle w:val="OdstavekSt"/>
        <w:numPr>
          <w:ilvl w:val="0"/>
          <w:numId w:val="159"/>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"priglasitev namere"</w:instrText>
      </w:r>
      <w:r w:rsidRPr="00D461C6">
        <w:rPr>
          <w:rFonts w:ascii="Arial" w:hAnsi="Arial" w:cs="Arial"/>
          <w:sz w:val="20"/>
        </w:rPr>
        <w:fldChar w:fldCharType="end"/>
      </w:r>
      <w:r w:rsidRPr="00D461C6">
        <w:rPr>
          <w:rFonts w:ascii="Arial" w:hAnsi="Arial" w:cs="Arial"/>
          <w:sz w:val="20"/>
        </w:rPr>
        <w:t>Priglasitev namere vsebuje najmanj te podatke:</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ime in sedež gospodarske družbe, zavoda ali druge organizacije ali samostojnega podjetnika posameznika, ki namerava izvajati sevalno dejavnost;</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ime osebe, ki zastopa izvajalca sevalne dejavnosti;</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podatke o sevalni dejavnosti in uporabljenem viru sevanja, vključno s podatki o lokaciji;</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podatke o začetku in času trajanja izvajanja sevalne dejavnosti ali času vnosa iz držav članic EU, uvoza, nabave, odprodaje, iznosa iz države članice EU, o izvozu, opustitvi nadzora, odstranitvi ali razgradnji vira sevanja.</w:t>
      </w:r>
    </w:p>
    <w:p w:rsidR="00D461C6" w:rsidRPr="00D461C6" w:rsidRDefault="00D461C6" w:rsidP="00D461C6">
      <w:pPr>
        <w:pStyle w:val="OdstavekSt"/>
        <w:numPr>
          <w:ilvl w:val="0"/>
          <w:numId w:val="159"/>
        </w:numPr>
        <w:rPr>
          <w:rFonts w:ascii="Arial" w:hAnsi="Arial" w:cs="Arial"/>
          <w:sz w:val="20"/>
        </w:rPr>
      </w:pPr>
      <w:r w:rsidRPr="00D461C6">
        <w:rPr>
          <w:rStyle w:val="Hiperpovezava"/>
          <w:rFonts w:ascii="Arial" w:hAnsi="Arial" w:cs="Arial"/>
          <w:color w:val="auto"/>
          <w:sz w:val="20"/>
          <w:u w:val="none"/>
        </w:rPr>
        <w:t>Minister, pristojen za okolje, in minister, pristojen za zdravje, predpišeta podrobnejšo vsebino priglasitve namere.</w:t>
      </w:r>
    </w:p>
    <w:p w:rsidR="00D461C6" w:rsidRPr="00D461C6" w:rsidRDefault="00D461C6" w:rsidP="00D461C6">
      <w:pPr>
        <w:pStyle w:val="OdstavekSt"/>
        <w:numPr>
          <w:ilvl w:val="0"/>
          <w:numId w:val="159"/>
        </w:numPr>
        <w:rPr>
          <w:rFonts w:ascii="Arial" w:hAnsi="Arial" w:cs="Arial"/>
          <w:sz w:val="20"/>
        </w:rPr>
      </w:pPr>
      <w:r w:rsidRPr="00D461C6">
        <w:rPr>
          <w:rFonts w:ascii="Arial" w:hAnsi="Arial" w:cs="Arial"/>
          <w:sz w:val="20"/>
        </w:rPr>
        <w:t>Za priglasitev namere se šteje tudi:</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 xml:space="preserve">vloga za izdajo dovoljenja ali soglasja za vnos iz držav članic EU, iznos v države članice EU, uvoz, izvoz in </w:t>
      </w:r>
      <w:hyperlink w:anchor="tranzit" w:history="1">
        <w:r w:rsidRPr="00D461C6">
          <w:rPr>
            <w:rStyle w:val="Hiperpovezava"/>
            <w:rFonts w:ascii="Arial" w:hAnsi="Arial" w:cs="Arial"/>
            <w:color w:val="auto"/>
            <w:sz w:val="20"/>
            <w:u w:val="none"/>
          </w:rPr>
          <w:t>tranzit</w:t>
        </w:r>
      </w:hyperlink>
      <w:r w:rsidRPr="00D461C6">
        <w:rPr>
          <w:rFonts w:ascii="Arial" w:hAnsi="Arial" w:cs="Arial"/>
          <w:sz w:val="20"/>
        </w:rPr>
        <w:fldChar w:fldCharType="begin"/>
      </w:r>
      <w:r w:rsidRPr="00D461C6">
        <w:rPr>
          <w:rFonts w:ascii="Arial" w:hAnsi="Arial" w:cs="Arial"/>
          <w:sz w:val="20"/>
        </w:rPr>
        <w:instrText>xe "vloga za izdajo dovoljenja za uvoz, izvoz in tranzit"</w:instrText>
      </w:r>
      <w:r w:rsidRPr="00D461C6">
        <w:rPr>
          <w:rFonts w:ascii="Arial" w:hAnsi="Arial" w:cs="Arial"/>
          <w:sz w:val="20"/>
        </w:rPr>
        <w:fldChar w:fldCharType="end"/>
      </w:r>
      <w:r w:rsidRPr="00D461C6">
        <w:rPr>
          <w:rFonts w:ascii="Arial" w:hAnsi="Arial" w:cs="Arial"/>
          <w:sz w:val="20"/>
        </w:rPr>
        <w:t xml:space="preserve"> </w:t>
      </w:r>
      <w:hyperlink w:anchor="člen0321" w:history="1">
        <w:r w:rsidRPr="00D461C6">
          <w:rPr>
            <w:rStyle w:val="Hiperpovezava"/>
            <w:rFonts w:ascii="Arial" w:hAnsi="Arial" w:cs="Arial"/>
            <w:color w:val="auto"/>
            <w:sz w:val="20"/>
            <w:u w:val="none"/>
          </w:rPr>
          <w:t>jedrskih snovi</w:t>
        </w:r>
      </w:hyperlink>
      <w:r w:rsidRPr="00D461C6">
        <w:rPr>
          <w:rFonts w:ascii="Arial" w:hAnsi="Arial" w:cs="Arial"/>
          <w:sz w:val="20"/>
        </w:rPr>
        <w:t xml:space="preserve">, </w:t>
      </w:r>
      <w:hyperlink w:anchor="radioaktivniodpadki" w:history="1">
        <w:r w:rsidRPr="00D461C6">
          <w:rPr>
            <w:rStyle w:val="Hiperpovezava"/>
            <w:rFonts w:ascii="Arial" w:hAnsi="Arial" w:cs="Arial"/>
            <w:color w:val="auto"/>
            <w:sz w:val="20"/>
            <w:u w:val="none"/>
          </w:rPr>
          <w:t>radioaktivnih odpadkov</w:t>
        </w:r>
      </w:hyperlink>
      <w:r w:rsidRPr="00D461C6">
        <w:rPr>
          <w:rFonts w:ascii="Arial" w:hAnsi="Arial" w:cs="Arial"/>
          <w:sz w:val="20"/>
        </w:rPr>
        <w:t xml:space="preserve"> ali </w:t>
      </w:r>
      <w:hyperlink w:anchor="izrabljenogorivo" w:history="1">
        <w:r w:rsidRPr="00D461C6">
          <w:rPr>
            <w:rStyle w:val="Hiperpovezava"/>
            <w:rFonts w:ascii="Arial" w:hAnsi="Arial" w:cs="Arial"/>
            <w:color w:val="auto"/>
            <w:sz w:val="20"/>
            <w:u w:val="none"/>
          </w:rPr>
          <w:t>izrabljenega goriva</w:t>
        </w:r>
      </w:hyperlink>
      <w:r w:rsidRPr="00D461C6">
        <w:rPr>
          <w:rFonts w:ascii="Arial" w:hAnsi="Arial" w:cs="Arial"/>
          <w:sz w:val="20"/>
        </w:rPr>
        <w:t xml:space="preserve"> ter tranzit virov sevanja s pomembno aktivnostjo;</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vloga za izdajo dovoljenja za uvoz in izvoz radioaktivnih snovi</w:t>
      </w:r>
      <w:r w:rsidRPr="00D461C6">
        <w:rPr>
          <w:rFonts w:ascii="Arial" w:hAnsi="Arial" w:cs="Arial"/>
          <w:sz w:val="20"/>
        </w:rPr>
        <w:fldChar w:fldCharType="begin"/>
      </w:r>
      <w:r w:rsidRPr="00D461C6">
        <w:rPr>
          <w:rFonts w:ascii="Arial" w:hAnsi="Arial" w:cs="Arial"/>
          <w:sz w:val="20"/>
        </w:rPr>
        <w:instrText>xe "vloga za izdajo dovoljenja za uvoz in izvoz radioaktivnih snovi"</w:instrText>
      </w:r>
      <w:r w:rsidRPr="00D461C6">
        <w:rPr>
          <w:rFonts w:ascii="Arial" w:hAnsi="Arial" w:cs="Arial"/>
          <w:sz w:val="20"/>
        </w:rPr>
        <w:fldChar w:fldCharType="end"/>
      </w:r>
      <w:r w:rsidRPr="00D461C6">
        <w:rPr>
          <w:rFonts w:ascii="Arial" w:hAnsi="Arial" w:cs="Arial"/>
          <w:sz w:val="20"/>
        </w:rPr>
        <w:t>;</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vloga za uporabo vira sevanja</w:t>
      </w:r>
      <w:r w:rsidRPr="00D461C6">
        <w:rPr>
          <w:rFonts w:ascii="Arial" w:hAnsi="Arial" w:cs="Arial"/>
          <w:sz w:val="20"/>
        </w:rPr>
        <w:fldChar w:fldCharType="begin"/>
      </w:r>
      <w:r w:rsidRPr="00D461C6">
        <w:rPr>
          <w:rFonts w:ascii="Arial" w:hAnsi="Arial" w:cs="Arial"/>
          <w:sz w:val="20"/>
        </w:rPr>
        <w:instrText>xe "vloga za uporabo vira sevanja"</w:instrText>
      </w:r>
      <w:r w:rsidRPr="00D461C6">
        <w:rPr>
          <w:rFonts w:ascii="Arial" w:hAnsi="Arial" w:cs="Arial"/>
          <w:sz w:val="20"/>
        </w:rPr>
        <w:fldChar w:fldCharType="end"/>
      </w:r>
      <w:r w:rsidRPr="00D461C6">
        <w:rPr>
          <w:rFonts w:ascii="Arial" w:hAnsi="Arial" w:cs="Arial"/>
          <w:sz w:val="20"/>
        </w:rPr>
        <w:t>, če gre za vir sevanja, ki je glede namena rabe in značilnosti</w:t>
      </w:r>
      <w:hyperlink w:anchor="ionizirajočesevanje" w:history="1">
        <w:r w:rsidRPr="00D461C6">
          <w:rPr>
            <w:rStyle w:val="Hiperpovezava"/>
            <w:rFonts w:ascii="Arial" w:hAnsi="Arial" w:cs="Arial"/>
            <w:color w:val="auto"/>
            <w:sz w:val="20"/>
            <w:u w:val="none"/>
          </w:rPr>
          <w:t xml:space="preserve"> sevanja</w:t>
        </w:r>
      </w:hyperlink>
      <w:r w:rsidRPr="00D461C6">
        <w:rPr>
          <w:rFonts w:ascii="Arial" w:hAnsi="Arial" w:cs="Arial"/>
          <w:sz w:val="20"/>
        </w:rPr>
        <w:t xml:space="preserve"> enak viru sevanja, za katerega je zavezanec že pridobil dovoljenje za uporabo;</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vloga za izdajo dovoljenja za opustitev nadzora nad radioaktivno snovjo.</w:t>
      </w:r>
    </w:p>
    <w:p w:rsidR="00D461C6" w:rsidRPr="00D461C6" w:rsidRDefault="00D461C6" w:rsidP="00D461C6">
      <w:pPr>
        <w:pStyle w:val="bulet"/>
        <w:numPr>
          <w:ilvl w:val="0"/>
          <w:numId w:val="0"/>
        </w:numPr>
        <w:ind w:left="360" w:hanging="360"/>
        <w:rPr>
          <w:rFonts w:ascii="Arial" w:hAnsi="Arial" w:cs="Arial"/>
          <w:sz w:val="20"/>
        </w:rPr>
      </w:pPr>
      <w:r w:rsidRPr="00D461C6">
        <w:rPr>
          <w:rFonts w:ascii="Arial" w:hAnsi="Arial" w:cs="Arial"/>
          <w:sz w:val="20"/>
        </w:rPr>
        <w:t>(4)</w:t>
      </w:r>
      <w:r w:rsidRPr="00D461C6">
        <w:rPr>
          <w:rFonts w:ascii="Arial" w:hAnsi="Arial" w:cs="Arial"/>
          <w:sz w:val="20"/>
        </w:rPr>
        <w:tab/>
        <w:t xml:space="preserve">Pristojni organ, ki prejme priglasitev namere, če ne gre za vlogo iz prejšnjega odstavka, obvesti priglasitelja o nadaljnjih obveznostih, ki jih mora izpolniti v zvezi z namero, če pa so izpolnjeni vsi pogoji, izda izpisek iz registra sevalnih dejavnosti v skladu z </w:t>
      </w:r>
      <w:r w:rsidRPr="00D461C6">
        <w:rPr>
          <w:rFonts w:ascii="Arial" w:hAnsi="Arial" w:cs="Arial"/>
          <w:sz w:val="20"/>
        </w:rPr>
        <w:fldChar w:fldCharType="begin"/>
      </w:r>
      <w:r w:rsidRPr="00D461C6">
        <w:rPr>
          <w:rFonts w:ascii="Arial" w:hAnsi="Arial" w:cs="Arial"/>
          <w:sz w:val="20"/>
        </w:rPr>
        <w:instrText xml:space="preserve"> REF _Ref442269828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členom tega zakona.</w:t>
      </w:r>
    </w:p>
    <w:p w:rsidR="00D461C6" w:rsidRPr="00D461C6" w:rsidRDefault="00D461C6" w:rsidP="00D461C6">
      <w:pPr>
        <w:pStyle w:val="bulet"/>
        <w:numPr>
          <w:ilvl w:val="0"/>
          <w:numId w:val="0"/>
        </w:numPr>
        <w:ind w:left="357"/>
        <w:rPr>
          <w:rFonts w:ascii="Arial" w:hAnsi="Arial" w:cs="Arial"/>
          <w:sz w:val="20"/>
        </w:rPr>
      </w:pPr>
    </w:p>
    <w:p w:rsidR="00D461C6" w:rsidRPr="00D461C6" w:rsidRDefault="00D461C6" w:rsidP="00D461C6">
      <w:pPr>
        <w:pStyle w:val="Naslov1"/>
        <w:widowControl/>
        <w:numPr>
          <w:ilvl w:val="1"/>
          <w:numId w:val="10"/>
        </w:numPr>
        <w:tabs>
          <w:tab w:val="clear" w:pos="680"/>
          <w:tab w:val="clear" w:pos="792"/>
          <w:tab w:val="clear" w:pos="1361"/>
          <w:tab w:val="left" w:pos="-1985"/>
          <w:tab w:val="num" w:pos="1152"/>
        </w:tabs>
        <w:spacing w:before="0"/>
        <w:jc w:val="center"/>
        <w:rPr>
          <w:rFonts w:cs="Arial"/>
          <w:sz w:val="20"/>
        </w:rPr>
      </w:pPr>
      <w:bookmarkStart w:id="1166" w:name="_Toc85617470"/>
      <w:bookmarkStart w:id="1167" w:name="_Toc193173409"/>
      <w:bookmarkStart w:id="1168" w:name="_Toc255895798"/>
      <w:bookmarkStart w:id="1169" w:name="_Toc471733380"/>
      <w:r w:rsidRPr="00D461C6">
        <w:rPr>
          <w:rFonts w:cs="Arial"/>
          <w:sz w:val="20"/>
        </w:rPr>
        <w:t>Izvajanje sevalne dejavnosti</w:t>
      </w:r>
      <w:bookmarkEnd w:id="1166"/>
      <w:bookmarkEnd w:id="1167"/>
      <w:bookmarkEnd w:id="1168"/>
      <w:bookmarkEnd w:id="1169"/>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70" w:name="_Toc85617471"/>
      <w:bookmarkStart w:id="1171" w:name="_Toc193173410"/>
      <w:bookmarkStart w:id="1172" w:name="_Toc255895799"/>
      <w:r w:rsidRPr="00D461C6">
        <w:rPr>
          <w:rFonts w:cs="Arial"/>
          <w:bCs/>
          <w:sz w:val="20"/>
        </w:rPr>
        <w:t xml:space="preserve"> </w:t>
      </w:r>
      <w:bookmarkStart w:id="1173" w:name="_Ref442269828"/>
      <w:bookmarkStart w:id="1174" w:name="_Ref427759810"/>
      <w:bookmarkStart w:id="1175" w:name="_Ref427834763"/>
      <w:bookmarkStart w:id="1176" w:name="_Ref427838441"/>
      <w:bookmarkStart w:id="1177" w:name="_Toc471733381"/>
      <w:r w:rsidRPr="00D461C6">
        <w:rPr>
          <w:rFonts w:cs="Arial"/>
          <w:bCs/>
          <w:sz w:val="20"/>
        </w:rPr>
        <w:t>člen</w:t>
      </w:r>
      <w:r w:rsidRPr="00D461C6">
        <w:rPr>
          <w:rFonts w:cs="Arial"/>
          <w:bCs/>
          <w:sz w:val="20"/>
        </w:rPr>
        <w:br/>
        <w:t>(registracija ali izdaja dovoljenja za izvajanje sevalne dejavnosti</w:t>
      </w:r>
      <w:bookmarkEnd w:id="1170"/>
      <w:bookmarkEnd w:id="1171"/>
      <w:bookmarkEnd w:id="1172"/>
      <w:bookmarkEnd w:id="1173"/>
      <w:bookmarkEnd w:id="1174"/>
      <w:bookmarkEnd w:id="1175"/>
      <w:bookmarkEnd w:id="1176"/>
      <w:bookmarkEnd w:id="1177"/>
      <w:r w:rsidRPr="00D461C6">
        <w:rPr>
          <w:rFonts w:cs="Arial"/>
          <w:bCs/>
          <w:sz w:val="20"/>
        </w:rPr>
        <w:t>)</w:t>
      </w:r>
    </w:p>
    <w:p w:rsidR="00D461C6" w:rsidRPr="00D461C6" w:rsidRDefault="00D461C6" w:rsidP="00D461C6">
      <w:pPr>
        <w:pStyle w:val="OdstavekSt"/>
        <w:numPr>
          <w:ilvl w:val="0"/>
          <w:numId w:val="161"/>
        </w:numPr>
        <w:rPr>
          <w:rFonts w:ascii="Arial" w:hAnsi="Arial" w:cs="Arial"/>
          <w:sz w:val="20"/>
        </w:rPr>
      </w:pPr>
      <w:r w:rsidRPr="00D461C6">
        <w:rPr>
          <w:rFonts w:ascii="Arial" w:hAnsi="Arial" w:cs="Arial"/>
          <w:sz w:val="20"/>
        </w:rPr>
        <w:t>Organ, pristojen za jedrsko varnosti, izda dovoljenje za izvajanje sevalne dejavnosti za:</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upravljanje in </w:t>
      </w:r>
      <w:hyperlink w:anchor="razgradnja" w:history="1">
        <w:r w:rsidRPr="00D461C6">
          <w:rPr>
            <w:rStyle w:val="Hiperpovezava"/>
            <w:rFonts w:cs="Arial"/>
            <w:color w:val="auto"/>
            <w:sz w:val="20"/>
            <w:u w:val="none"/>
          </w:rPr>
          <w:t>razgradnjo</w:t>
        </w:r>
      </w:hyperlink>
      <w:r w:rsidRPr="00D461C6">
        <w:rPr>
          <w:rFonts w:cs="Arial"/>
          <w:sz w:val="20"/>
        </w:rPr>
        <w:t xml:space="preserve"> sevalnega ali jedrskega objekta;</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namerno dodajanje </w:t>
      </w:r>
      <w:hyperlink w:anchor="radioaktivnasnov" w:history="1">
        <w:r w:rsidRPr="00D461C6">
          <w:rPr>
            <w:rStyle w:val="Hiperpovezava"/>
            <w:rFonts w:cs="Arial"/>
            <w:color w:val="auto"/>
            <w:sz w:val="20"/>
            <w:u w:val="none"/>
          </w:rPr>
          <w:t>radioaktivnih snovi</w:t>
        </w:r>
      </w:hyperlink>
      <w:r w:rsidRPr="00D461C6">
        <w:rPr>
          <w:rFonts w:cs="Arial"/>
          <w:sz w:val="20"/>
        </w:rPr>
        <w:t xml:space="preserve"> pri proizvodnji in izdelovanju predmetov splošne rabe ter </w:t>
      </w:r>
      <w:hyperlink w:anchor="uvoz" w:history="1">
        <w:r w:rsidRPr="00D461C6">
          <w:rPr>
            <w:rStyle w:val="Hiperpovezava"/>
            <w:rFonts w:cs="Arial"/>
            <w:color w:val="auto"/>
            <w:sz w:val="20"/>
            <w:u w:val="none"/>
          </w:rPr>
          <w:t>uvoz</w:t>
        </w:r>
      </w:hyperlink>
      <w:r w:rsidRPr="00D461C6">
        <w:rPr>
          <w:rFonts w:cs="Arial"/>
          <w:sz w:val="20"/>
        </w:rPr>
        <w:t xml:space="preserve"> takega predmeta v skladu s </w:t>
      </w:r>
      <w:r w:rsidRPr="00D461C6">
        <w:rPr>
          <w:rFonts w:cs="Arial"/>
          <w:sz w:val="20"/>
        </w:rPr>
        <w:fldChar w:fldCharType="begin"/>
      </w:r>
      <w:r w:rsidRPr="00D461C6">
        <w:rPr>
          <w:rFonts w:cs="Arial"/>
          <w:sz w:val="20"/>
        </w:rPr>
        <w:instrText xml:space="preserve"> REF _Ref427673832 \r \h  \* MERGEFORMAT </w:instrText>
      </w:r>
      <w:r w:rsidRPr="00D461C6">
        <w:rPr>
          <w:rFonts w:cs="Arial"/>
          <w:sz w:val="20"/>
        </w:rPr>
      </w:r>
      <w:r w:rsidRPr="00D461C6">
        <w:rPr>
          <w:rFonts w:cs="Arial"/>
          <w:sz w:val="20"/>
        </w:rPr>
        <w:fldChar w:fldCharType="separate"/>
      </w:r>
      <w:r w:rsidRPr="00D461C6">
        <w:rPr>
          <w:rFonts w:cs="Arial"/>
          <w:sz w:val="20"/>
        </w:rPr>
        <w:t>33</w:t>
      </w:r>
      <w:r w:rsidRPr="00D461C6">
        <w:rPr>
          <w:rFonts w:cs="Arial"/>
          <w:sz w:val="20"/>
        </w:rPr>
        <w:fldChar w:fldCharType="end"/>
      </w:r>
      <w:r w:rsidRPr="00D461C6">
        <w:rPr>
          <w:rFonts w:cs="Arial"/>
          <w:sz w:val="20"/>
        </w:rPr>
        <w:t>. členom tega zakona;</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uporabo virov sevanja, </w:t>
      </w:r>
      <w:r w:rsidRPr="00D461C6">
        <w:rPr>
          <w:rFonts w:cs="Arial"/>
          <w:sz w:val="20"/>
        </w:rPr>
        <w:fldChar w:fldCharType="begin"/>
      </w:r>
      <w:r w:rsidRPr="00D461C6">
        <w:rPr>
          <w:rFonts w:cs="Arial"/>
          <w:sz w:val="20"/>
        </w:rPr>
        <w:instrText>xe "rentgenska naprava"</w:instrText>
      </w:r>
      <w:r w:rsidRPr="00D461C6">
        <w:rPr>
          <w:rFonts w:cs="Arial"/>
          <w:sz w:val="20"/>
        </w:rPr>
        <w:fldChar w:fldCharType="end"/>
      </w:r>
      <w:r w:rsidRPr="00D461C6">
        <w:rPr>
          <w:rFonts w:cs="Arial"/>
          <w:sz w:val="20"/>
        </w:rPr>
        <w:fldChar w:fldCharType="begin"/>
      </w:r>
      <w:r w:rsidRPr="00D461C6">
        <w:rPr>
          <w:rFonts w:cs="Arial"/>
          <w:sz w:val="20"/>
        </w:rPr>
        <w:instrText>xe "pospeševalnik"</w:instrText>
      </w:r>
      <w:r w:rsidRPr="00D461C6">
        <w:rPr>
          <w:rFonts w:cs="Arial"/>
          <w:sz w:val="20"/>
        </w:rPr>
        <w:fldChar w:fldCharType="end"/>
      </w:r>
      <w:r w:rsidRPr="00D461C6">
        <w:rPr>
          <w:rFonts w:cs="Arial"/>
          <w:sz w:val="20"/>
        </w:rPr>
        <w:t xml:space="preserve">rentgenskih naprav in </w:t>
      </w:r>
      <w:hyperlink w:anchor="pospeševalnikdelcev" w:history="1">
        <w:r w:rsidRPr="00D461C6">
          <w:rPr>
            <w:rStyle w:val="Hiperpovezava"/>
            <w:rFonts w:cs="Arial"/>
            <w:color w:val="auto"/>
            <w:sz w:val="20"/>
            <w:u w:val="none"/>
          </w:rPr>
          <w:t>pospeševalnikov delcev</w:t>
        </w:r>
      </w:hyperlink>
      <w:r w:rsidRPr="00D461C6">
        <w:rPr>
          <w:rFonts w:cs="Arial"/>
          <w:sz w:val="20"/>
        </w:rPr>
        <w:t xml:space="preserve">, razen </w:t>
      </w:r>
      <w:r w:rsidRPr="00D461C6">
        <w:rPr>
          <w:rFonts w:cs="Arial"/>
          <w:sz w:val="20"/>
        </w:rPr>
        <w:fldChar w:fldCharType="begin"/>
      </w:r>
      <w:r w:rsidRPr="00D461C6">
        <w:rPr>
          <w:rFonts w:cs="Arial"/>
          <w:sz w:val="20"/>
        </w:rPr>
        <w:instrText>xe "elektronski mikroskop"</w:instrText>
      </w:r>
      <w:r w:rsidRPr="00D461C6">
        <w:rPr>
          <w:rFonts w:cs="Arial"/>
          <w:sz w:val="20"/>
        </w:rPr>
        <w:fldChar w:fldCharType="end"/>
      </w:r>
      <w:r w:rsidRPr="00D461C6">
        <w:rPr>
          <w:rFonts w:cs="Arial"/>
          <w:sz w:val="20"/>
        </w:rPr>
        <w:t>elektronskih mikroskopov, če ne gre za uporabo v zdravstvu ali veterinarstvu;</w:t>
      </w:r>
    </w:p>
    <w:p w:rsidR="00D461C6" w:rsidRPr="00D461C6" w:rsidRDefault="00546657" w:rsidP="00D461C6">
      <w:pPr>
        <w:widowControl/>
        <w:numPr>
          <w:ilvl w:val="0"/>
          <w:numId w:val="230"/>
        </w:numPr>
        <w:tabs>
          <w:tab w:val="left" w:pos="851"/>
        </w:tabs>
        <w:spacing w:after="120"/>
        <w:rPr>
          <w:rFonts w:cs="Arial"/>
          <w:sz w:val="20"/>
        </w:rPr>
      </w:pPr>
      <w:hyperlink w:anchor="odlaganjeRAO" w:history="1">
        <w:r w:rsidR="00D461C6" w:rsidRPr="00D461C6">
          <w:rPr>
            <w:rStyle w:val="Hiperpovezava"/>
            <w:rFonts w:cs="Arial"/>
            <w:color w:val="auto"/>
            <w:sz w:val="20"/>
            <w:u w:val="none"/>
          </w:rPr>
          <w:t>odlaganje</w:t>
        </w:r>
      </w:hyperlink>
      <w:r w:rsidR="00D461C6" w:rsidRPr="00D461C6">
        <w:rPr>
          <w:rFonts w:cs="Arial"/>
          <w:sz w:val="20"/>
        </w:rPr>
        <w:t>, predelavo ali ponovno uporabo radioaktivnih snovi ali materialov, ki vsebujejo radioaktivne snovi in izvirajo iz uporabe virov sevanja ali izvajanja sevalnih dejavnosti po tem zakonu, zanje pa se organ, pristojen za jedrsko varnost, ni odločil, da se ne obravnavajo več po tem zakonu;</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dejavnosti, pri katerih prihaja do znatnih plinskih ali tekočinskih izpustov radioaktivnih snovi v okolje;</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mešanje radioaktivnih in neradioaktivnih snovi za njihovo ponovno uporabo ali predelavo;</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opravljanje tehničnih pregledov virov sevanja, ki se uporabljajo pri izvajanju sevalne dejavnosti, če ne gre za uporabo v zdravstvu ali veterinarstvu; </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dejavnost prevažanja jedrskih snovi</w:t>
      </w:r>
      <w:r w:rsidRPr="00D461C6">
        <w:rPr>
          <w:rFonts w:cs="Arial"/>
          <w:sz w:val="20"/>
        </w:rPr>
        <w:fldChar w:fldCharType="begin"/>
      </w:r>
      <w:r w:rsidRPr="00D461C6">
        <w:rPr>
          <w:rFonts w:cs="Arial"/>
          <w:sz w:val="20"/>
        </w:rPr>
        <w:instrText>xe "prevoz jedrskih snovi"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prevažanje radioaktivnih snovi, če ne gre za uporabo v zdravstvu ali veterinarstvu;</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lastRenderedPageBreak/>
        <w:t xml:space="preserve">vzdrževanje, proizvodnjo, </w:t>
      </w:r>
      <w:hyperlink r:id="rId18" w:anchor="Umerjanje" w:history="1">
        <w:r w:rsidRPr="00D461C6">
          <w:rPr>
            <w:rStyle w:val="Hiperpovezava"/>
            <w:rFonts w:cs="Arial"/>
            <w:color w:val="auto"/>
            <w:sz w:val="20"/>
            <w:u w:val="none"/>
          </w:rPr>
          <w:t>umerjanje</w:t>
        </w:r>
      </w:hyperlink>
      <w:r w:rsidRPr="00D461C6">
        <w:rPr>
          <w:rFonts w:cs="Arial"/>
          <w:sz w:val="20"/>
        </w:rPr>
        <w:t xml:space="preserve"> ali druga podobna dela, ki se izvajajo na virih sevanja, če ta niso vključena v izvajanje dejavnosti iz prejšnjih točk tega odstavka.</w:t>
      </w:r>
    </w:p>
    <w:p w:rsidR="00D461C6" w:rsidRPr="00D461C6" w:rsidRDefault="00D461C6" w:rsidP="00D461C6">
      <w:pPr>
        <w:pStyle w:val="OdstavekSt"/>
        <w:numPr>
          <w:ilvl w:val="0"/>
          <w:numId w:val="161"/>
        </w:numPr>
        <w:rPr>
          <w:rFonts w:ascii="Arial" w:hAnsi="Arial" w:cs="Arial"/>
          <w:sz w:val="20"/>
        </w:rPr>
      </w:pPr>
      <w:r w:rsidRPr="00D461C6">
        <w:rPr>
          <w:rFonts w:ascii="Arial" w:hAnsi="Arial" w:cs="Arial"/>
          <w:sz w:val="20"/>
        </w:rPr>
        <w:t>Organ, pristojen za varstvo pred sevanji, izda dovoljenje za izvajanje sevalne dejavnosti za:</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namerno dodajanje radioaktivnih snovi</w:t>
      </w:r>
      <w:r w:rsidRPr="00D461C6">
        <w:rPr>
          <w:rFonts w:cs="Arial"/>
          <w:sz w:val="20"/>
        </w:rPr>
        <w:fldChar w:fldCharType="begin"/>
      </w:r>
      <w:r w:rsidRPr="00D461C6">
        <w:rPr>
          <w:rFonts w:cs="Arial"/>
          <w:sz w:val="20"/>
        </w:rPr>
        <w:instrText>xe "radioaktivnih snovi v zdravilih"</w:instrText>
      </w:r>
      <w:r w:rsidRPr="00D461C6">
        <w:rPr>
          <w:rFonts w:cs="Arial"/>
          <w:sz w:val="20"/>
        </w:rPr>
        <w:fldChar w:fldCharType="end"/>
      </w:r>
      <w:r w:rsidRPr="00D461C6">
        <w:rPr>
          <w:rFonts w:cs="Arial"/>
          <w:sz w:val="20"/>
        </w:rPr>
        <w:t xml:space="preserve"> pri proizvodnji in izdelovanju zdravil ter za uvoz ali izvoz takega zdravila;</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 xml:space="preserve">namerno dajanje </w:t>
      </w:r>
      <w:r w:rsidRPr="00D461C6">
        <w:rPr>
          <w:rFonts w:cs="Arial"/>
          <w:sz w:val="20"/>
        </w:rPr>
        <w:fldChar w:fldCharType="begin"/>
      </w:r>
      <w:r w:rsidRPr="00D461C6">
        <w:rPr>
          <w:rFonts w:cs="Arial"/>
          <w:sz w:val="20"/>
        </w:rPr>
        <w:instrText>xe "radioaktivne snovi v terapiji"</w:instrText>
      </w:r>
      <w:r w:rsidRPr="00D461C6">
        <w:rPr>
          <w:rFonts w:cs="Arial"/>
          <w:sz w:val="20"/>
        </w:rPr>
        <w:fldChar w:fldCharType="end"/>
      </w:r>
      <w:r w:rsidRPr="00D461C6">
        <w:rPr>
          <w:rFonts w:cs="Arial"/>
          <w:sz w:val="20"/>
        </w:rPr>
        <w:t>radioaktivnih snovi osebam v zdravstvene namene;</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 xml:space="preserve">namerno dajanje </w:t>
      </w:r>
      <w:r w:rsidRPr="00D461C6">
        <w:rPr>
          <w:rFonts w:cs="Arial"/>
          <w:sz w:val="20"/>
        </w:rPr>
        <w:fldChar w:fldCharType="begin"/>
      </w:r>
      <w:r w:rsidRPr="00D461C6">
        <w:rPr>
          <w:rFonts w:cs="Arial"/>
          <w:sz w:val="20"/>
        </w:rPr>
        <w:instrText>xe "radioaktivne snovi v veterini"</w:instrText>
      </w:r>
      <w:r w:rsidRPr="00D461C6">
        <w:rPr>
          <w:rFonts w:cs="Arial"/>
          <w:sz w:val="20"/>
        </w:rPr>
        <w:fldChar w:fldCharType="end"/>
      </w:r>
      <w:r w:rsidRPr="00D461C6">
        <w:rPr>
          <w:rFonts w:cs="Arial"/>
          <w:sz w:val="20"/>
        </w:rPr>
        <w:t xml:space="preserve">radioaktivnih snovi živalim za namen veterinarskega pregleda, zdravljenja ali raziskav, če to vpliva na </w:t>
      </w:r>
      <w:hyperlink w:anchor="izpostavljenost" w:history="1">
        <w:r w:rsidRPr="00D461C6">
          <w:rPr>
            <w:rFonts w:cs="Arial"/>
            <w:sz w:val="20"/>
          </w:rPr>
          <w:t>izpostavljenost</w:t>
        </w:r>
      </w:hyperlink>
      <w:r w:rsidRPr="00D461C6">
        <w:rPr>
          <w:rFonts w:cs="Arial"/>
          <w:sz w:val="20"/>
        </w:rPr>
        <w:t>;</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 xml:space="preserve">uporabo </w:t>
      </w:r>
      <w:r w:rsidRPr="00D461C6">
        <w:rPr>
          <w:rFonts w:cs="Arial"/>
          <w:sz w:val="20"/>
        </w:rPr>
        <w:fldChar w:fldCharType="begin"/>
      </w:r>
      <w:r w:rsidRPr="00D461C6">
        <w:rPr>
          <w:rFonts w:cs="Arial"/>
          <w:sz w:val="20"/>
        </w:rPr>
        <w:instrText>xe "rentgentske naprave"</w:instrText>
      </w:r>
      <w:r w:rsidRPr="00D461C6">
        <w:rPr>
          <w:rFonts w:cs="Arial"/>
          <w:sz w:val="20"/>
        </w:rPr>
        <w:fldChar w:fldCharType="end"/>
      </w:r>
      <w:r w:rsidRPr="00D461C6">
        <w:rPr>
          <w:rFonts w:cs="Arial"/>
          <w:sz w:val="20"/>
        </w:rPr>
        <w:fldChar w:fldCharType="begin"/>
      </w:r>
      <w:r w:rsidRPr="00D461C6">
        <w:rPr>
          <w:rFonts w:cs="Arial"/>
          <w:sz w:val="20"/>
        </w:rPr>
        <w:instrText>xe "pospeševalniki"</w:instrText>
      </w:r>
      <w:r w:rsidRPr="00D461C6">
        <w:rPr>
          <w:rFonts w:cs="Arial"/>
          <w:sz w:val="20"/>
        </w:rPr>
        <w:fldChar w:fldCharType="end"/>
      </w:r>
      <w:r w:rsidRPr="00D461C6">
        <w:rPr>
          <w:rFonts w:cs="Arial"/>
          <w:sz w:val="20"/>
        </w:rPr>
        <w:t xml:space="preserve">rentgenskih naprav, virov sevanja in pospeševalnikov delcev v zdravstvu ali veterinarstvu, razen </w:t>
      </w:r>
      <w:r w:rsidRPr="00D461C6">
        <w:rPr>
          <w:rFonts w:cs="Arial"/>
          <w:sz w:val="20"/>
        </w:rPr>
        <w:fldChar w:fldCharType="begin"/>
      </w:r>
      <w:r w:rsidRPr="00D461C6">
        <w:rPr>
          <w:rFonts w:cs="Arial"/>
          <w:sz w:val="20"/>
        </w:rPr>
        <w:instrText>xe "elektronski mikroskopi"</w:instrText>
      </w:r>
      <w:r w:rsidRPr="00D461C6">
        <w:rPr>
          <w:rFonts w:cs="Arial"/>
          <w:sz w:val="20"/>
        </w:rPr>
        <w:fldChar w:fldCharType="end"/>
      </w:r>
      <w:r w:rsidRPr="00D461C6">
        <w:rPr>
          <w:rFonts w:cs="Arial"/>
          <w:sz w:val="20"/>
        </w:rPr>
        <w:t>elektronskih mikroskopov;</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opravljanje tehničnih pregledov virov sevanja, ki se uporabljajo pri izvajanju sevalne dejavnosti v zdravstvu in veterinarstvu;</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dejavnosti v zdravstvu in veterinarstvu, pri katerih prihaja do znatnih plinskih ali tekočinskih izpustov radioaktivnih snovi v okolje;</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dejavnost prevažanja radioaktivnih snovi v zdravstvu ali veterinarstvu</w:t>
      </w:r>
      <w:r w:rsidRPr="00D461C6">
        <w:rPr>
          <w:rFonts w:cs="Arial"/>
          <w:sz w:val="20"/>
        </w:rPr>
        <w:fldChar w:fldCharType="begin"/>
      </w:r>
      <w:r w:rsidRPr="00D461C6">
        <w:rPr>
          <w:rFonts w:cs="Arial"/>
          <w:sz w:val="20"/>
        </w:rPr>
        <w:instrText>xe "prevoz jedrskih snovi"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vzdrževanje, umerjanje ali druga podobna dela, ki se izvajajo na virih sevanja, če ta niso vključena v izvajanje dejavnosti iz prejšnjih točk tega odstavka;</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upravljanje zračnih in vesoljskih plovil, upoštevajoč izpostavljenost posadk.</w:t>
      </w:r>
    </w:p>
    <w:p w:rsidR="00D461C6" w:rsidRPr="00D461C6" w:rsidRDefault="00D461C6" w:rsidP="00D461C6">
      <w:pPr>
        <w:pStyle w:val="OdstavekSt"/>
        <w:numPr>
          <w:ilvl w:val="0"/>
          <w:numId w:val="161"/>
        </w:numPr>
        <w:rPr>
          <w:rFonts w:ascii="Arial" w:hAnsi="Arial" w:cs="Arial"/>
          <w:sz w:val="20"/>
        </w:rPr>
      </w:pPr>
      <w:r w:rsidRPr="00D461C6">
        <w:rPr>
          <w:rFonts w:ascii="Arial" w:hAnsi="Arial" w:cs="Arial"/>
          <w:sz w:val="20"/>
        </w:rPr>
        <w:t>Organa iz prejšnjih dveh odstavkov izdata tudi dovoljenje za opustitev nadzora nad radioaktivno snovjo.</w:t>
      </w:r>
    </w:p>
    <w:p w:rsidR="00D461C6" w:rsidRPr="00D461C6" w:rsidRDefault="00D461C6" w:rsidP="00D461C6">
      <w:pPr>
        <w:widowControl/>
        <w:numPr>
          <w:ilvl w:val="0"/>
          <w:numId w:val="161"/>
        </w:numPr>
        <w:spacing w:after="120"/>
        <w:rPr>
          <w:rFonts w:cs="Arial"/>
          <w:sz w:val="20"/>
        </w:rPr>
      </w:pPr>
      <w:r w:rsidRPr="00D461C6">
        <w:rPr>
          <w:rFonts w:cs="Arial"/>
          <w:sz w:val="20"/>
        </w:rPr>
        <w:t>Vlada določi vrsto in obseg dejavnosti, za katere ni potrebno pridobiti dovoljenja za izvajanje sevalne dejavnosti, pač pa je zanje potrebna samo registracija.</w:t>
      </w:r>
    </w:p>
    <w:p w:rsidR="00D461C6" w:rsidRPr="00D461C6" w:rsidRDefault="00D461C6" w:rsidP="00D461C6">
      <w:pPr>
        <w:widowControl/>
        <w:numPr>
          <w:ilvl w:val="0"/>
          <w:numId w:val="161"/>
        </w:numPr>
        <w:spacing w:after="120"/>
        <w:rPr>
          <w:rFonts w:cs="Arial"/>
          <w:sz w:val="20"/>
        </w:rPr>
      </w:pPr>
      <w:r w:rsidRPr="00D461C6">
        <w:rPr>
          <w:rFonts w:cs="Arial"/>
          <w:sz w:val="20"/>
        </w:rPr>
        <w:t>Vlada določi podrobnejša merila in pogoje iz prvih treh odstavkov tega člena za uvrstitev sevalnih dejavnosti med tiste, za katere je potrebna samo registracija, in tiste, za katere je potrebno dovoljenje za izvajanje sevalne dejavnosti.</w:t>
      </w:r>
    </w:p>
    <w:p w:rsidR="00D461C6" w:rsidRPr="00D461C6" w:rsidRDefault="00D461C6" w:rsidP="00D461C6">
      <w:pPr>
        <w:widowControl/>
        <w:numPr>
          <w:ilvl w:val="0"/>
          <w:numId w:val="161"/>
        </w:numPr>
        <w:spacing w:after="120"/>
        <w:rPr>
          <w:rFonts w:cs="Arial"/>
          <w:sz w:val="20"/>
        </w:rPr>
      </w:pPr>
      <w:r w:rsidRPr="00D461C6">
        <w:rPr>
          <w:rFonts w:cs="Arial"/>
          <w:sz w:val="20"/>
        </w:rPr>
        <w:t>Pri določitvi meril in pogojev iz prejšnjega odstavka se upoštevajo verjetnost, da pride do nenadzorovane izpostavljenosti sevanjem, velikost pričakovanih ali potencialnih doznih obremenitev, zapletenost sevalne dejavnosti, pogostnost izvajanja določene vrste sevalne dejavnosti in podroben obseg predpisanih omejitev.</w:t>
      </w:r>
    </w:p>
    <w:p w:rsidR="00D461C6" w:rsidRPr="00D461C6" w:rsidRDefault="00D461C6" w:rsidP="00D461C6">
      <w:pPr>
        <w:widowControl/>
        <w:numPr>
          <w:ilvl w:val="0"/>
          <w:numId w:val="161"/>
        </w:numPr>
        <w:spacing w:after="120"/>
        <w:rPr>
          <w:rFonts w:cs="Arial"/>
          <w:sz w:val="20"/>
        </w:rPr>
      </w:pPr>
      <w:r w:rsidRPr="00D461C6">
        <w:rPr>
          <w:rFonts w:cs="Arial"/>
          <w:sz w:val="20"/>
        </w:rPr>
        <w:t xml:space="preserve">Če je za izvajanje </w:t>
      </w:r>
      <w:hyperlink w:anchor="sevalnadejavnost" w:history="1">
        <w:r w:rsidRPr="00D461C6">
          <w:rPr>
            <w:rStyle w:val="Hiperpovezava"/>
            <w:rFonts w:cs="Arial"/>
            <w:color w:val="auto"/>
            <w:sz w:val="20"/>
            <w:u w:val="none"/>
          </w:rPr>
          <w:t>sevalne dejavnosti</w:t>
        </w:r>
      </w:hyperlink>
      <w:r w:rsidRPr="00D461C6">
        <w:rPr>
          <w:rFonts w:cs="Arial"/>
          <w:sz w:val="20"/>
        </w:rPr>
        <w:t xml:space="preserve"> treba upravljati ali razgraditi sevalni ali jedrski objekt, je dovoljenje za izvajanje sevalne dejavnosti soglasje iz </w:t>
      </w:r>
      <w:r w:rsidRPr="00D461C6">
        <w:rPr>
          <w:rFonts w:cs="Arial"/>
          <w:sz w:val="20"/>
        </w:rPr>
        <w:fldChar w:fldCharType="begin"/>
      </w:r>
      <w:r w:rsidRPr="00D461C6">
        <w:rPr>
          <w:rFonts w:cs="Arial"/>
          <w:sz w:val="20"/>
        </w:rPr>
        <w:instrText xml:space="preserve"> REF _Ref443243594 \r \h  \* MERGEFORMAT </w:instrText>
      </w:r>
      <w:r w:rsidRPr="00D461C6">
        <w:rPr>
          <w:rFonts w:cs="Arial"/>
          <w:sz w:val="20"/>
        </w:rPr>
      </w:r>
      <w:r w:rsidRPr="00D461C6">
        <w:rPr>
          <w:rFonts w:cs="Arial"/>
          <w:sz w:val="20"/>
        </w:rPr>
        <w:fldChar w:fldCharType="separate"/>
      </w:r>
      <w:r w:rsidRPr="00D461C6">
        <w:rPr>
          <w:rFonts w:cs="Arial"/>
          <w:sz w:val="20"/>
        </w:rPr>
        <w:t>108</w:t>
      </w:r>
      <w:r w:rsidRPr="00D461C6">
        <w:rPr>
          <w:rFonts w:cs="Arial"/>
          <w:sz w:val="20"/>
        </w:rPr>
        <w:fldChar w:fldCharType="end"/>
      </w:r>
      <w:r w:rsidRPr="00D461C6">
        <w:rPr>
          <w:rFonts w:cs="Arial"/>
          <w:sz w:val="20"/>
        </w:rPr>
        <w:t xml:space="preserve">. člena tega zakona ali dovoljenje iz </w:t>
      </w:r>
      <w:r w:rsidRPr="00D461C6">
        <w:rPr>
          <w:rFonts w:cs="Arial"/>
          <w:sz w:val="20"/>
        </w:rPr>
        <w:fldChar w:fldCharType="begin"/>
      </w:r>
      <w:r w:rsidRPr="00D461C6">
        <w:rPr>
          <w:rFonts w:cs="Arial"/>
          <w:sz w:val="20"/>
        </w:rPr>
        <w:instrText xml:space="preserve"> REF _Ref443243612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 razen če gre za sevalni objekt, v katerem se viri sevanja uporabljajo za izvajanje sevalne dejavnosti v zdravstvu ali veterinarstvu.</w:t>
      </w:r>
    </w:p>
    <w:p w:rsidR="00D461C6" w:rsidRPr="00D461C6" w:rsidRDefault="00D461C6" w:rsidP="00D461C6">
      <w:pPr>
        <w:widowControl/>
        <w:numPr>
          <w:ilvl w:val="0"/>
          <w:numId w:val="161"/>
        </w:numPr>
        <w:spacing w:after="120"/>
        <w:rPr>
          <w:rFonts w:cs="Arial"/>
          <w:sz w:val="20"/>
        </w:rPr>
      </w:pPr>
      <w:r w:rsidRPr="00D461C6">
        <w:rPr>
          <w:rFonts w:cs="Arial"/>
          <w:sz w:val="20"/>
        </w:rPr>
        <w:t xml:space="preserve">Izvajalec sevalne dejavnosti, ki je tuja pravna oseba, lahko to dejavnost izvaja na območju Republike Slovenije, če je pridobil </w:t>
      </w:r>
      <w:hyperlink w:anchor="_11._člen_(dovoljenje" w:history="1">
        <w:r w:rsidRPr="00D461C6">
          <w:rPr>
            <w:rFonts w:cs="Arial"/>
            <w:sz w:val="20"/>
          </w:rPr>
          <w:t>dovoljenje za izvajanje sevalne dejavnosti</w:t>
        </w:r>
      </w:hyperlink>
      <w:r w:rsidRPr="00D461C6">
        <w:rPr>
          <w:rFonts w:cs="Arial"/>
          <w:sz w:val="20"/>
        </w:rPr>
        <w:t xml:space="preserve"> po tem zakonu ali je v svoji državi ali državi članici EU pridobil dovoljenje za izvajanje sevalne dejavnosti ali je zanjo registriran pod pogoji in po postopkih, ki so enakovredni pogojem in postopkom za pridobitev dovoljenja ali postopkom registracije za izvajanje sevalne dejavnosti iz tega zakona.</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78" w:name="_Ref462825455"/>
      <w:r w:rsidRPr="00D461C6">
        <w:rPr>
          <w:rFonts w:cs="Arial"/>
          <w:bCs/>
          <w:sz w:val="20"/>
        </w:rPr>
        <w:t xml:space="preserve"> </w:t>
      </w:r>
      <w:bookmarkStart w:id="1179" w:name="_Toc471733382"/>
      <w:r w:rsidRPr="00D461C6">
        <w:rPr>
          <w:rFonts w:cs="Arial"/>
          <w:bCs/>
          <w:sz w:val="20"/>
        </w:rPr>
        <w:t>člen</w:t>
      </w:r>
      <w:r w:rsidRPr="00D461C6">
        <w:rPr>
          <w:rFonts w:cs="Arial"/>
          <w:bCs/>
          <w:sz w:val="20"/>
        </w:rPr>
        <w:br/>
        <w:t>(vloga za registracijo sevalne dejavnosti)</w:t>
      </w:r>
      <w:bookmarkEnd w:id="1178"/>
      <w:bookmarkEnd w:id="1179"/>
    </w:p>
    <w:p w:rsidR="00D461C6" w:rsidRPr="00D461C6" w:rsidRDefault="00D461C6" w:rsidP="00D461C6">
      <w:pPr>
        <w:pStyle w:val="OdstavekSt"/>
        <w:numPr>
          <w:ilvl w:val="0"/>
          <w:numId w:val="162"/>
        </w:numPr>
        <w:rPr>
          <w:rFonts w:ascii="Arial" w:hAnsi="Arial" w:cs="Arial"/>
          <w:sz w:val="20"/>
        </w:rPr>
      </w:pPr>
      <w:r w:rsidRPr="00D461C6">
        <w:rPr>
          <w:rFonts w:ascii="Arial" w:hAnsi="Arial" w:cs="Arial"/>
          <w:sz w:val="20"/>
        </w:rPr>
        <w:t>Vlogi za registracijo sevalne dejavnosti morajo biti priloženi podatki o sevalni dejavnosti, iz katerih mora biti razvidno, da so izpolnjeni pogoji za registracijo sevalne dejavnosti in da ni treba izdati dovoljenja za izvajanje sevalne dejavnosti.</w:t>
      </w:r>
    </w:p>
    <w:p w:rsidR="00D461C6" w:rsidRPr="00D461C6" w:rsidRDefault="00D461C6" w:rsidP="00D461C6">
      <w:pPr>
        <w:pStyle w:val="OdstavekSt"/>
        <w:numPr>
          <w:ilvl w:val="0"/>
          <w:numId w:val="162"/>
        </w:numPr>
        <w:rPr>
          <w:rFonts w:ascii="Arial" w:hAnsi="Arial" w:cs="Arial"/>
          <w:sz w:val="20"/>
        </w:rPr>
      </w:pPr>
      <w:r w:rsidRPr="00D461C6">
        <w:rPr>
          <w:rFonts w:ascii="Arial" w:hAnsi="Arial" w:cs="Arial"/>
          <w:sz w:val="20"/>
        </w:rPr>
        <w:t>Če so izpolnjeni vsi pogoji, pristojni organ vlagatelju izda izpisek iz registra sevalne dejavnosti. Če pogoji niso izpolnjeni, registracijo sevalne dejavnosti zavrne in o tem izda odločbo.</w:t>
      </w:r>
    </w:p>
    <w:p w:rsidR="00D461C6" w:rsidRPr="00D461C6" w:rsidRDefault="00D461C6" w:rsidP="00D461C6">
      <w:pPr>
        <w:pStyle w:val="OdstavekSt"/>
        <w:numPr>
          <w:ilvl w:val="0"/>
          <w:numId w:val="162"/>
        </w:numPr>
        <w:rPr>
          <w:rFonts w:ascii="Arial" w:hAnsi="Arial" w:cs="Arial"/>
          <w:sz w:val="20"/>
        </w:rPr>
      </w:pPr>
      <w:r w:rsidRPr="00D461C6">
        <w:rPr>
          <w:rFonts w:ascii="Arial" w:hAnsi="Arial" w:cs="Arial"/>
          <w:sz w:val="20"/>
        </w:rPr>
        <w:t>Minister, pristojen za okolje, in minister, pristojen za zdravje, podrobneje določita vsebino vloge za registracijo sevalne dejavnosti ter obseg in vsebino dokumentacije iz prvega odstavka tega člena.</w:t>
      </w:r>
    </w:p>
    <w:p w:rsidR="00D461C6" w:rsidRPr="00D461C6" w:rsidRDefault="00D461C6" w:rsidP="00D461C6">
      <w:pPr>
        <w:pStyle w:val="OdstavekSt"/>
        <w:numPr>
          <w:ilvl w:val="0"/>
          <w:numId w:val="0"/>
        </w:numPr>
        <w:ind w:left="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80" w:name="_Toc85617472"/>
      <w:bookmarkStart w:id="1181" w:name="_Toc193173411"/>
      <w:bookmarkStart w:id="1182" w:name="_Toc255895800"/>
      <w:bookmarkStart w:id="1183" w:name="_Ref443152511"/>
      <w:bookmarkStart w:id="1184" w:name="_Ref443243919"/>
      <w:bookmarkStart w:id="1185" w:name="_Ref443250067"/>
      <w:bookmarkStart w:id="1186" w:name="_Ref443254700"/>
      <w:bookmarkStart w:id="1187" w:name="_Ref427757902"/>
      <w:r w:rsidRPr="00D461C6">
        <w:rPr>
          <w:rFonts w:cs="Arial"/>
          <w:bCs/>
          <w:sz w:val="20"/>
        </w:rPr>
        <w:t xml:space="preserve"> </w:t>
      </w:r>
      <w:bookmarkStart w:id="1188" w:name="_Toc471733383"/>
      <w:bookmarkStart w:id="1189" w:name="_Ref484504782"/>
      <w:r w:rsidRPr="00D461C6">
        <w:rPr>
          <w:rFonts w:cs="Arial"/>
          <w:bCs/>
          <w:sz w:val="20"/>
        </w:rPr>
        <w:t>člen</w:t>
      </w:r>
      <w:r w:rsidRPr="00D461C6">
        <w:rPr>
          <w:rFonts w:cs="Arial"/>
          <w:bCs/>
          <w:sz w:val="20"/>
        </w:rPr>
        <w:br/>
        <w:t>(vloga za pridobitev dovoljenja za izvajanje sevalne dejavnosti</w:t>
      </w:r>
      <w:r w:rsidRPr="00D461C6">
        <w:rPr>
          <w:rFonts w:cs="Arial"/>
          <w:bCs/>
          <w:sz w:val="20"/>
        </w:rPr>
        <w:fldChar w:fldCharType="begin"/>
      </w:r>
      <w:r w:rsidRPr="00D461C6">
        <w:rPr>
          <w:rFonts w:cs="Arial"/>
          <w:bCs/>
          <w:sz w:val="20"/>
        </w:rPr>
        <w:instrText>xe "vloga za pridobitev dovoljenja za izvajanje sevalne dejavnosti"</w:instrText>
      </w:r>
      <w:r w:rsidRPr="00D461C6">
        <w:rPr>
          <w:rFonts w:cs="Arial"/>
          <w:bCs/>
          <w:sz w:val="20"/>
        </w:rPr>
        <w:fldChar w:fldCharType="end"/>
      </w:r>
      <w:r w:rsidRPr="00D461C6">
        <w:rPr>
          <w:rFonts w:cs="Arial"/>
          <w:bCs/>
          <w:sz w:val="20"/>
        </w:rPr>
        <w:t>)</w:t>
      </w:r>
      <w:bookmarkEnd w:id="1180"/>
      <w:bookmarkEnd w:id="1181"/>
      <w:bookmarkEnd w:id="1182"/>
      <w:bookmarkEnd w:id="1183"/>
      <w:bookmarkEnd w:id="1184"/>
      <w:bookmarkEnd w:id="1185"/>
      <w:bookmarkEnd w:id="1186"/>
      <w:bookmarkEnd w:id="1187"/>
      <w:bookmarkEnd w:id="1188"/>
      <w:bookmarkEnd w:id="1189"/>
    </w:p>
    <w:p w:rsidR="00D461C6" w:rsidRPr="00D461C6" w:rsidRDefault="00D461C6" w:rsidP="00D461C6">
      <w:pPr>
        <w:widowControl/>
        <w:numPr>
          <w:ilvl w:val="0"/>
          <w:numId w:val="150"/>
        </w:numPr>
        <w:spacing w:after="120"/>
        <w:rPr>
          <w:rFonts w:cs="Arial"/>
          <w:sz w:val="20"/>
        </w:rPr>
      </w:pPr>
      <w:r w:rsidRPr="00D461C6">
        <w:rPr>
          <w:rFonts w:cs="Arial"/>
          <w:sz w:val="20"/>
        </w:rPr>
        <w:t>Vlogi za pridobitev dovoljenja za izvajanje sevalne dejavnosti je treba priložiti podatke o sevalni dejavnosti in virih sevanja v navedeni dejavnosti ter druge podatke in dokumentacijo, s katero se izkazuje varno izvajanje sevalne dejavnosti.</w:t>
      </w:r>
    </w:p>
    <w:p w:rsidR="00D461C6" w:rsidRPr="00D461C6" w:rsidRDefault="00D461C6" w:rsidP="00D461C6">
      <w:pPr>
        <w:widowControl/>
        <w:numPr>
          <w:ilvl w:val="0"/>
          <w:numId w:val="150"/>
        </w:numPr>
        <w:spacing w:after="120"/>
        <w:rPr>
          <w:rFonts w:cs="Arial"/>
          <w:sz w:val="20"/>
        </w:rPr>
      </w:pPr>
      <w:r w:rsidRPr="00D461C6">
        <w:rPr>
          <w:rFonts w:cs="Arial"/>
          <w:sz w:val="20"/>
        </w:rPr>
        <w:t>Minister, pristojen za okolje, in minister, pristojen za zdravje, podrobneje določita vsebino vloge za pridobitev dovoljenja za izvajanje sevalne dejavnosti ter obseg in vsebino podatkov in dokumentacije iz prejšnjega odstavka.</w:t>
      </w: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792"/>
          <w:tab w:val="clear" w:pos="1361"/>
          <w:tab w:val="left" w:pos="-1985"/>
          <w:tab w:val="num" w:pos="1152"/>
        </w:tabs>
        <w:spacing w:before="0"/>
        <w:jc w:val="center"/>
        <w:rPr>
          <w:rFonts w:cs="Arial"/>
          <w:sz w:val="20"/>
        </w:rPr>
      </w:pPr>
      <w:bookmarkStart w:id="1190" w:name="_Toc85617473"/>
      <w:bookmarkStart w:id="1191" w:name="_Toc193173412"/>
      <w:bookmarkStart w:id="1192" w:name="_Toc255895801"/>
      <w:bookmarkStart w:id="1193" w:name="_Toc471733384"/>
      <w:r w:rsidRPr="00D461C6">
        <w:rPr>
          <w:rFonts w:cs="Arial"/>
          <w:sz w:val="20"/>
        </w:rPr>
        <w:t>Uporaba virov sevanja</w:t>
      </w:r>
      <w:bookmarkEnd w:id="1190"/>
      <w:bookmarkEnd w:id="1191"/>
      <w:bookmarkEnd w:id="1192"/>
      <w:bookmarkEnd w:id="1193"/>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94" w:name="_Toc85617474"/>
      <w:bookmarkStart w:id="1195" w:name="_Toc193173413"/>
      <w:bookmarkStart w:id="1196" w:name="_Toc255895802"/>
      <w:r w:rsidRPr="00D461C6">
        <w:rPr>
          <w:rFonts w:cs="Arial"/>
          <w:bCs/>
          <w:sz w:val="20"/>
        </w:rPr>
        <w:t xml:space="preserve"> </w:t>
      </w:r>
      <w:bookmarkStart w:id="1197" w:name="_Ref441827746"/>
      <w:bookmarkStart w:id="1198" w:name="_Ref462825149"/>
      <w:bookmarkStart w:id="1199" w:name="_Ref468453274"/>
      <w:bookmarkStart w:id="1200" w:name="_Toc471733385"/>
      <w:r w:rsidRPr="00D461C6">
        <w:rPr>
          <w:rFonts w:cs="Arial"/>
          <w:bCs/>
          <w:sz w:val="20"/>
        </w:rPr>
        <w:t>člen</w:t>
      </w:r>
      <w:r w:rsidRPr="00D461C6">
        <w:rPr>
          <w:rFonts w:cs="Arial"/>
          <w:bCs/>
          <w:sz w:val="20"/>
        </w:rPr>
        <w:br/>
        <w:t>(vpis v register in dovoljenje za uporabo vira sevanja)</w:t>
      </w:r>
      <w:bookmarkEnd w:id="1194"/>
      <w:bookmarkEnd w:id="1195"/>
      <w:bookmarkEnd w:id="1196"/>
      <w:bookmarkEnd w:id="1197"/>
      <w:bookmarkEnd w:id="1198"/>
      <w:bookmarkEnd w:id="1199"/>
      <w:bookmarkEnd w:id="1200"/>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 xml:space="preserve">Vir sevanja lahko uporablja samo oseba, ki ima dovoljenje ali izpisek iz registra sevalne dejavnosti iz </w:t>
      </w:r>
      <w:r w:rsidRPr="00D461C6">
        <w:rPr>
          <w:rFonts w:ascii="Arial" w:hAnsi="Arial" w:cs="Arial"/>
          <w:sz w:val="20"/>
        </w:rPr>
        <w:fldChar w:fldCharType="begin"/>
      </w:r>
      <w:r w:rsidRPr="00D461C6">
        <w:rPr>
          <w:rFonts w:ascii="Arial" w:hAnsi="Arial" w:cs="Arial"/>
          <w:sz w:val="20"/>
        </w:rPr>
        <w:instrText xml:space="preserve"> REF _Ref427759810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člena tega zakona in ki ima veljavno dovoljenje za uporabo tega vira sevanja ali je ta vir vpisan v register virov sevanja.</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Vir sevanja vpiše v register virov sevanja ali izda zanj dovoljenje za uporabo</w:t>
      </w:r>
      <w:r w:rsidRPr="00D461C6">
        <w:rPr>
          <w:rFonts w:ascii="Arial" w:hAnsi="Arial" w:cs="Arial"/>
          <w:sz w:val="20"/>
        </w:rPr>
        <w:fldChar w:fldCharType="begin"/>
      </w:r>
      <w:r w:rsidRPr="00D461C6">
        <w:rPr>
          <w:rFonts w:ascii="Arial" w:hAnsi="Arial" w:cs="Arial"/>
          <w:sz w:val="20"/>
        </w:rPr>
        <w:instrText>xe "dovoljenje za uporabo vira sevanja"</w:instrText>
      </w:r>
      <w:r w:rsidRPr="00D461C6">
        <w:rPr>
          <w:rFonts w:ascii="Arial" w:hAnsi="Arial" w:cs="Arial"/>
          <w:sz w:val="20"/>
        </w:rPr>
        <w:fldChar w:fldCharType="end"/>
      </w:r>
      <w:r w:rsidRPr="00D461C6">
        <w:rPr>
          <w:rFonts w:ascii="Arial" w:hAnsi="Arial" w:cs="Arial"/>
          <w:sz w:val="20"/>
        </w:rPr>
        <w:t xml:space="preserve"> </w:t>
      </w:r>
      <w:r w:rsidRPr="00D461C6">
        <w:rPr>
          <w:rFonts w:ascii="Arial" w:hAnsi="Arial" w:cs="Arial"/>
          <w:sz w:val="20"/>
        </w:rPr>
        <w:fldChar w:fldCharType="begin"/>
      </w:r>
      <w:r w:rsidRPr="00D461C6">
        <w:rPr>
          <w:rFonts w:ascii="Arial" w:hAnsi="Arial" w:cs="Arial"/>
          <w:sz w:val="20"/>
        </w:rPr>
        <w:instrText>xe "potrdilo o vpisu vira sevanja v register"</w:instrText>
      </w:r>
      <w:r w:rsidRPr="00D461C6">
        <w:rPr>
          <w:rFonts w:ascii="Arial" w:hAnsi="Arial" w:cs="Arial"/>
          <w:sz w:val="20"/>
        </w:rPr>
        <w:fldChar w:fldCharType="end"/>
      </w:r>
      <w:r w:rsidRPr="00D461C6">
        <w:rPr>
          <w:rFonts w:ascii="Arial" w:hAnsi="Arial" w:cs="Arial"/>
          <w:sz w:val="20"/>
        </w:rPr>
        <w:t>organ, pristojen za jedrsko varnost, če gre za vir sevanja, ki se uporablja v zdravstvu ali veterinarstvu, pa organ, pristojen za varstvo pred sevanji.</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Ne glede na določbe iz prvega odstavka tega člena za uporabo javljalnikov požara z viri sevanj ni treba imeti registrirane sevalne dejavnosti ali dovoljenja za izvajanje sevalne dejavnosti.</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"uredba o vrstah virov sevanja"</w:instrText>
      </w:r>
      <w:r w:rsidRPr="00D461C6">
        <w:rPr>
          <w:rFonts w:ascii="Arial" w:hAnsi="Arial" w:cs="Arial"/>
          <w:sz w:val="20"/>
        </w:rPr>
        <w:fldChar w:fldCharType="end"/>
      </w:r>
      <w:r w:rsidRPr="00D461C6">
        <w:rPr>
          <w:rFonts w:ascii="Arial" w:hAnsi="Arial" w:cs="Arial"/>
          <w:sz w:val="20"/>
        </w:rPr>
        <w:t>Vlada določi vrste virov sevanja, ki jih je pred uporabo treba le vpisati v register virov sevanja, za katere je pred uporabo treba pridobiti dovoljenje za uporabo, in merila za določitev visokoaktivnih virov sevanja.</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Pri določitvi virov iz prejšnjega odstavka se upoštevajo raven aktivnosti vira sevanja, lastnosti vira sevanja glede varstva pred sevanji, verjetnost, da pride do nenadzorovane izpostavljenosti, ter zahteve in pogoji glede nadzora zaradi varstva pred sevanji ali varovanja vira sevanja.</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Izvajalec sevalne dejavnosti mora o vsaki odtujitvi ali prenosu lastništva vira sevanja iz prvega odstavka tega člena nemudoma obvestiti organ, ki je ta vir vpisal v register ali zanj izdal dovoljenje za uporabo.</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 xml:space="preserve">Za vir sevanja v sevalnem ali </w:t>
      </w:r>
      <w:hyperlink w:anchor="jedrskiobjekt" w:history="1">
        <w:r w:rsidRPr="00D461C6">
          <w:rPr>
            <w:rFonts w:ascii="Arial" w:hAnsi="Arial" w:cs="Arial"/>
            <w:sz w:val="20"/>
          </w:rPr>
          <w:t>jedrskem objektu</w:t>
        </w:r>
      </w:hyperlink>
      <w:r w:rsidRPr="00D461C6">
        <w:rPr>
          <w:rFonts w:ascii="Arial" w:hAnsi="Arial" w:cs="Arial"/>
          <w:sz w:val="20"/>
        </w:rPr>
        <w:t xml:space="preserve"> je dovoljenje za uporabo vira sevanja ali vpis v register virov sevanja soglasje iz </w:t>
      </w:r>
      <w:r w:rsidRPr="00D461C6">
        <w:rPr>
          <w:rFonts w:ascii="Arial" w:hAnsi="Arial" w:cs="Arial"/>
          <w:sz w:val="20"/>
        </w:rPr>
        <w:fldChar w:fldCharType="begin"/>
      </w:r>
      <w:r w:rsidRPr="00D461C6">
        <w:rPr>
          <w:rFonts w:ascii="Arial" w:hAnsi="Arial" w:cs="Arial"/>
          <w:sz w:val="20"/>
        </w:rPr>
        <w:instrText xml:space="preserve"> REF _Ref443243809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108</w:t>
      </w:r>
      <w:r w:rsidRPr="00D461C6">
        <w:rPr>
          <w:rFonts w:ascii="Arial" w:hAnsi="Arial" w:cs="Arial"/>
          <w:sz w:val="20"/>
        </w:rPr>
        <w:fldChar w:fldCharType="end"/>
      </w:r>
      <w:r w:rsidRPr="00D461C6">
        <w:rPr>
          <w:rFonts w:ascii="Arial" w:hAnsi="Arial" w:cs="Arial"/>
          <w:sz w:val="20"/>
        </w:rPr>
        <w:t xml:space="preserve">. člena tega zakona ali </w:t>
      </w:r>
      <w:hyperlink w:anchor="člen79" w:history="1">
        <w:r w:rsidRPr="00D461C6">
          <w:rPr>
            <w:rFonts w:ascii="Arial" w:hAnsi="Arial" w:cs="Arial"/>
            <w:sz w:val="20"/>
          </w:rPr>
          <w:t xml:space="preserve">dovoljenje iz </w:t>
        </w:r>
        <w:r w:rsidRPr="00D461C6">
          <w:rPr>
            <w:rFonts w:ascii="Arial" w:hAnsi="Arial" w:cs="Arial"/>
            <w:sz w:val="20"/>
          </w:rPr>
          <w:fldChar w:fldCharType="begin"/>
        </w:r>
        <w:r w:rsidRPr="00D461C6">
          <w:rPr>
            <w:rFonts w:ascii="Arial" w:hAnsi="Arial" w:cs="Arial"/>
            <w:sz w:val="20"/>
          </w:rPr>
          <w:instrText xml:space="preserve"> REF _Ref443243820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109</w:t>
        </w:r>
        <w:r w:rsidRPr="00D461C6">
          <w:rPr>
            <w:rFonts w:ascii="Arial" w:hAnsi="Arial" w:cs="Arial"/>
            <w:sz w:val="20"/>
          </w:rPr>
          <w:fldChar w:fldCharType="end"/>
        </w:r>
        <w:r w:rsidRPr="00D461C6">
          <w:rPr>
            <w:rFonts w:ascii="Arial" w:hAnsi="Arial" w:cs="Arial"/>
            <w:sz w:val="20"/>
          </w:rPr>
          <w:t>. člena</w:t>
        </w:r>
      </w:hyperlink>
      <w:r w:rsidRPr="00D461C6">
        <w:rPr>
          <w:rFonts w:ascii="Arial" w:hAnsi="Arial" w:cs="Arial"/>
          <w:sz w:val="20"/>
        </w:rPr>
        <w:t xml:space="preserve"> tega zakona, razen če gre za sevalni objekt, v katerem se izvajajo </w:t>
      </w:r>
      <w:hyperlink w:anchor="člen116" w:history="1">
        <w:r w:rsidRPr="00D461C6">
          <w:rPr>
            <w:rFonts w:ascii="Arial" w:hAnsi="Arial" w:cs="Arial"/>
            <w:sz w:val="20"/>
          </w:rPr>
          <w:t>sevalne dejavnosti</w:t>
        </w:r>
      </w:hyperlink>
      <w:r w:rsidRPr="00D461C6">
        <w:rPr>
          <w:rFonts w:ascii="Arial" w:hAnsi="Arial" w:cs="Arial"/>
          <w:sz w:val="20"/>
        </w:rPr>
        <w:t xml:space="preserve"> v zdravstvu ali veterinarstvu.</w:t>
      </w:r>
    </w:p>
    <w:p w:rsidR="00D461C6" w:rsidRPr="00D461C6" w:rsidRDefault="00D461C6" w:rsidP="00D461C6">
      <w:pPr>
        <w:pStyle w:val="OdstavekSt"/>
        <w:numPr>
          <w:ilvl w:val="0"/>
          <w:numId w:val="0"/>
        </w:numPr>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01" w:name="_Toc85617475"/>
      <w:bookmarkStart w:id="1202" w:name="_Toc193173414"/>
      <w:bookmarkStart w:id="1203" w:name="_Toc255895803"/>
      <w:r w:rsidRPr="00D461C6">
        <w:rPr>
          <w:rFonts w:cs="Arial"/>
          <w:bCs/>
          <w:sz w:val="20"/>
        </w:rPr>
        <w:t xml:space="preserve"> </w:t>
      </w:r>
      <w:bookmarkStart w:id="1204" w:name="_Ref461094249"/>
      <w:bookmarkStart w:id="1205" w:name="_Toc471733386"/>
      <w:r w:rsidRPr="00D461C6">
        <w:rPr>
          <w:rFonts w:cs="Arial"/>
          <w:bCs/>
          <w:sz w:val="20"/>
        </w:rPr>
        <w:t>člen</w:t>
      </w:r>
      <w:r w:rsidRPr="00D461C6">
        <w:rPr>
          <w:rFonts w:cs="Arial"/>
          <w:bCs/>
          <w:sz w:val="20"/>
        </w:rPr>
        <w:br/>
        <w:t>(vloga za vpis v register virov sevanja)</w:t>
      </w:r>
      <w:bookmarkEnd w:id="1201"/>
      <w:bookmarkEnd w:id="1202"/>
      <w:bookmarkEnd w:id="1203"/>
      <w:bookmarkEnd w:id="1204"/>
      <w:bookmarkEnd w:id="1205"/>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Vlogi za vpis v register virov sevanja je treba priložiti podatke o viru sevanja, dokazila o brezhibnosti vira in drugo dokumentacijo, s katero se izkazuje varna uporaba vira sevanja</w:t>
      </w:r>
      <w:r w:rsidRPr="00D461C6">
        <w:t xml:space="preserve"> </w:t>
      </w:r>
      <w:r w:rsidRPr="00D461C6">
        <w:rPr>
          <w:rFonts w:ascii="Arial" w:hAnsi="Arial" w:cs="Arial"/>
          <w:sz w:val="20"/>
        </w:rPr>
        <w:t>in se določi s predpisom iz prvega odstavka 30. člena.</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lang w:eastAsia="sl-SI"/>
        </w:rPr>
        <w:t xml:space="preserve">Če se vir sevanja uporablja v sevalni dejavnosti iz </w:t>
      </w:r>
      <w:r w:rsidRPr="00D461C6">
        <w:rPr>
          <w:rFonts w:ascii="Arial" w:hAnsi="Arial" w:cs="Arial"/>
          <w:sz w:val="20"/>
        </w:rPr>
        <w:fldChar w:fldCharType="begin"/>
      </w:r>
      <w:r w:rsidRPr="00D461C6">
        <w:rPr>
          <w:rFonts w:ascii="Arial" w:hAnsi="Arial" w:cs="Arial"/>
          <w:sz w:val="20"/>
        </w:rPr>
        <w:instrText xml:space="preserve"> REF _Ref427759810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lang w:eastAsia="sl-SI"/>
        </w:rPr>
        <w:t>. člena, je pogoj za njegov vpis v register virov sevanja, da je vlagatelj iz prejšnjega odstavka tudi registriran za izvajanje sevalne dejavnosti ali je imetnik dovoljenja za izvajanje sevalne dejavnosti, pri kateri se bo uporabljal vir sevanja, ki se vpisuje.</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Če pristojni organ iz prvega in drugega</w:t>
      </w:r>
      <w:hyperlink w:anchor="člen92" w:history="1">
        <w:r w:rsidRPr="00D461C6">
          <w:rPr>
            <w:rFonts w:ascii="Arial" w:hAnsi="Arial" w:cs="Arial"/>
            <w:sz w:val="20"/>
          </w:rPr>
          <w:t xml:space="preserve"> odstavka </w:t>
        </w:r>
        <w:r w:rsidRPr="00D461C6">
          <w:rPr>
            <w:rFonts w:ascii="Arial" w:hAnsi="Arial" w:cs="Arial"/>
            <w:sz w:val="20"/>
          </w:rPr>
          <w:fldChar w:fldCharType="begin"/>
        </w:r>
        <w:r w:rsidRPr="00D461C6">
          <w:rPr>
            <w:rFonts w:ascii="Arial" w:hAnsi="Arial" w:cs="Arial"/>
            <w:sz w:val="20"/>
          </w:rPr>
          <w:instrText xml:space="preserve"> REF _Ref427759810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člena</w:t>
        </w:r>
      </w:hyperlink>
      <w:r w:rsidRPr="00D461C6">
        <w:rPr>
          <w:rFonts w:ascii="Arial" w:hAnsi="Arial" w:cs="Arial"/>
          <w:sz w:val="20"/>
        </w:rPr>
        <w:t xml:space="preserve"> tega zakona iz predložene dokumentacije iz prvega odstavka tega člena ugotovi, da so izpolnjeni vsi pogoji za nameravano uporabo vira sevanja, vlagatelju izda izpisek iz registra virov sevanj.</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Če pristojni organ vpis v register virov sevanja zavrne, o tem izda odločbo.</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06" w:name="_Toc85617476"/>
      <w:bookmarkStart w:id="1207" w:name="_Toc193173415"/>
      <w:bookmarkStart w:id="1208" w:name="_Toc255895804"/>
      <w:bookmarkStart w:id="1209" w:name="_Ref443244289"/>
      <w:r w:rsidRPr="00D461C6">
        <w:rPr>
          <w:rFonts w:cs="Arial"/>
          <w:bCs/>
          <w:sz w:val="20"/>
        </w:rPr>
        <w:lastRenderedPageBreak/>
        <w:t xml:space="preserve"> </w:t>
      </w:r>
      <w:bookmarkStart w:id="1210" w:name="_Toc471733387"/>
      <w:r w:rsidRPr="00D461C6">
        <w:rPr>
          <w:rFonts w:cs="Arial"/>
          <w:bCs/>
          <w:sz w:val="20"/>
        </w:rPr>
        <w:t>člen</w:t>
      </w:r>
      <w:r w:rsidRPr="00D461C6">
        <w:rPr>
          <w:rFonts w:cs="Arial"/>
          <w:bCs/>
          <w:sz w:val="20"/>
        </w:rPr>
        <w:br/>
        <w:t>(vloga za pridobitev dovoljenja</w:t>
      </w:r>
      <w:r w:rsidRPr="00D461C6">
        <w:rPr>
          <w:rFonts w:cs="Arial"/>
          <w:bCs/>
          <w:sz w:val="20"/>
        </w:rPr>
        <w:fldChar w:fldCharType="begin"/>
      </w:r>
      <w:r w:rsidRPr="00D461C6">
        <w:rPr>
          <w:rFonts w:cs="Arial"/>
          <w:bCs/>
          <w:sz w:val="20"/>
        </w:rPr>
        <w:instrText>xe "vloga za pridobitev dovoljenja"</w:instrText>
      </w:r>
      <w:r w:rsidRPr="00D461C6">
        <w:rPr>
          <w:rFonts w:cs="Arial"/>
          <w:bCs/>
          <w:sz w:val="20"/>
        </w:rPr>
        <w:fldChar w:fldCharType="end"/>
      </w:r>
      <w:r w:rsidRPr="00D461C6">
        <w:rPr>
          <w:rFonts w:cs="Arial"/>
          <w:bCs/>
          <w:sz w:val="20"/>
        </w:rPr>
        <w:t xml:space="preserve"> za uporabo vira sevanja)</w:t>
      </w:r>
      <w:bookmarkEnd w:id="1206"/>
      <w:bookmarkEnd w:id="1207"/>
      <w:bookmarkEnd w:id="1208"/>
      <w:bookmarkEnd w:id="1209"/>
      <w:bookmarkEnd w:id="1210"/>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Vlogi za pridobitev dovoljenja za uporabo vira sevanja je treba priložiti podatke o viru sevanja, dokazila o brezhibnosti vira in drugo dokumentacijo, s katero se izkazuje varna uporaba vira sevanja</w:t>
      </w:r>
      <w:r w:rsidRPr="00D461C6">
        <w:t xml:space="preserve"> </w:t>
      </w:r>
      <w:r w:rsidRPr="00D461C6">
        <w:rPr>
          <w:rFonts w:ascii="Arial" w:hAnsi="Arial" w:cs="Arial"/>
          <w:sz w:val="20"/>
        </w:rPr>
        <w:t>in se določi s predpisom iz prvega odstavka 30. člena.</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Dovoljenje iz prejšnjega odstavka izda pristojni organ iz prvega in drugega</w:t>
      </w:r>
      <w:hyperlink w:anchor="člen92" w:history="1">
        <w:r w:rsidRPr="00D461C6">
          <w:rPr>
            <w:rFonts w:ascii="Arial" w:hAnsi="Arial" w:cs="Arial"/>
            <w:sz w:val="20"/>
          </w:rPr>
          <w:t xml:space="preserve"> odstavka </w:t>
        </w:r>
        <w:r w:rsidRPr="00D461C6">
          <w:rPr>
            <w:rFonts w:ascii="Arial" w:hAnsi="Arial" w:cs="Arial"/>
            <w:sz w:val="20"/>
          </w:rPr>
          <w:fldChar w:fldCharType="begin"/>
        </w:r>
        <w:r w:rsidRPr="00D461C6">
          <w:rPr>
            <w:rFonts w:ascii="Arial" w:hAnsi="Arial" w:cs="Arial"/>
            <w:sz w:val="20"/>
          </w:rPr>
          <w:instrText xml:space="preserve"> REF _Ref427759810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člena</w:t>
        </w:r>
      </w:hyperlink>
      <w:r w:rsidRPr="00D461C6">
        <w:rPr>
          <w:rFonts w:ascii="Arial" w:hAnsi="Arial" w:cs="Arial"/>
          <w:sz w:val="20"/>
        </w:rPr>
        <w:t xml:space="preserve"> tega zakona, če iz predložene dokumentacije ugotovi, da so izpolnjeni vsi pogoji za nameravano uporabo vira sevanja.</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Organ, pristojen za varstvo pred sevanji, lahko za vire sevanja v zdravstvu in veterinarstvu za prehodno obdobje največ 12 mesecev do pridobitve ocene varstva pred sevanji in programa radioloških posegov izda začasno dovoljenje za uporabo, ki vključuje dovoljenje za izvajanje sevalne dejavnosti s tem virom sevanja. Uporabnik mora predložiti vso dokumentacijo, potrebno za pridobitev dovoljenja za izvajanje sevalne dejavnosti, in dovoljenja za uporabo vira sevanja, razen ocene varstva pred sevanji in programa radioloških posegov.</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11" w:name="_Ref462056954"/>
      <w:bookmarkStart w:id="1212" w:name="_Toc471733388"/>
      <w:r w:rsidRPr="00D461C6">
        <w:rPr>
          <w:rFonts w:cs="Arial"/>
          <w:bCs/>
          <w:sz w:val="20"/>
        </w:rPr>
        <w:t>člen</w:t>
      </w:r>
      <w:r w:rsidRPr="00D461C6">
        <w:rPr>
          <w:rFonts w:cs="Arial"/>
          <w:bCs/>
          <w:sz w:val="20"/>
        </w:rPr>
        <w:br/>
        <w:t>(opustitev nadzora nad radioaktivno snovjo)</w:t>
      </w:r>
      <w:bookmarkEnd w:id="1211"/>
      <w:bookmarkEnd w:id="1212"/>
    </w:p>
    <w:p w:rsidR="00D461C6" w:rsidRPr="00D461C6" w:rsidRDefault="00D461C6" w:rsidP="00D461C6">
      <w:pPr>
        <w:widowControl/>
        <w:numPr>
          <w:ilvl w:val="0"/>
          <w:numId w:val="151"/>
        </w:numPr>
        <w:spacing w:after="120"/>
        <w:rPr>
          <w:rFonts w:cs="Arial"/>
          <w:sz w:val="20"/>
        </w:rPr>
      </w:pPr>
      <w:r w:rsidRPr="00D461C6">
        <w:rPr>
          <w:rFonts w:cs="Arial"/>
          <w:sz w:val="20"/>
        </w:rPr>
        <w:t xml:space="preserve">Dovoljenje za opustitev nadzora nad radioaktivno snovjo izda pristojni organ iz tretjega  odstavka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če iz predložene dokumentacije ugotovi, da so izpolnjena vsa merila za nameravano opustitev nadzora, določena v predpisu iz desetega odstavka 16. člena tega zakona.</w:t>
      </w:r>
    </w:p>
    <w:p w:rsidR="00D461C6" w:rsidRPr="00D461C6" w:rsidRDefault="00D461C6" w:rsidP="00D461C6">
      <w:pPr>
        <w:widowControl/>
        <w:numPr>
          <w:ilvl w:val="0"/>
          <w:numId w:val="151"/>
        </w:numPr>
        <w:spacing w:after="120"/>
        <w:rPr>
          <w:rFonts w:cs="Arial"/>
          <w:sz w:val="20"/>
        </w:rPr>
      </w:pPr>
      <w:r w:rsidRPr="00D461C6">
        <w:rPr>
          <w:rFonts w:cs="Arial"/>
          <w:sz w:val="20"/>
        </w:rPr>
        <w:t xml:space="preserve">Minister, pristojen za okolje, in minister, pristojen za zdravje, podrobneje določita vsebino vloge za pridobitev dovoljenja za opustitev nadzora nad radioaktivno snovjo ter obseg in vsebino dokumentacije iz prejšnjega odstavka. </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13" w:name="_Ref462057356"/>
      <w:bookmarkStart w:id="1214" w:name="_Toc471733389"/>
      <w:r w:rsidRPr="00D461C6">
        <w:rPr>
          <w:rFonts w:cs="Arial"/>
          <w:bCs/>
          <w:sz w:val="20"/>
        </w:rPr>
        <w:t>člen</w:t>
      </w:r>
      <w:r w:rsidRPr="00D461C6">
        <w:rPr>
          <w:rFonts w:cs="Arial"/>
          <w:bCs/>
          <w:sz w:val="20"/>
        </w:rPr>
        <w:br/>
        <w:t>(prepovedi)</w:t>
      </w:r>
      <w:bookmarkEnd w:id="1213"/>
      <w:bookmarkEnd w:id="1214"/>
    </w:p>
    <w:p w:rsidR="00D461C6" w:rsidRPr="00D461C6" w:rsidRDefault="00D461C6" w:rsidP="00D461C6">
      <w:pPr>
        <w:widowControl/>
        <w:numPr>
          <w:ilvl w:val="0"/>
          <w:numId w:val="152"/>
        </w:numPr>
        <w:spacing w:after="120"/>
        <w:rPr>
          <w:rFonts w:cs="Arial"/>
          <w:sz w:val="20"/>
        </w:rPr>
      </w:pPr>
      <w:r w:rsidRPr="00D461C6">
        <w:rPr>
          <w:rFonts w:cs="Arial"/>
          <w:sz w:val="20"/>
        </w:rPr>
        <w:t>Prepovedano je namerno redčenje radioaktivnih snovi, da bi se s tem izpolnili pogoji za opustitev nadzora nad njimi.</w:t>
      </w:r>
    </w:p>
    <w:p w:rsidR="00D461C6" w:rsidRPr="00D461C6" w:rsidRDefault="00D461C6" w:rsidP="00D461C6">
      <w:pPr>
        <w:widowControl/>
        <w:numPr>
          <w:ilvl w:val="0"/>
          <w:numId w:val="152"/>
        </w:numPr>
        <w:spacing w:after="120"/>
        <w:rPr>
          <w:rFonts w:cs="Arial"/>
          <w:sz w:val="20"/>
        </w:rPr>
      </w:pPr>
      <w:r w:rsidRPr="00D461C6">
        <w:rPr>
          <w:rFonts w:cs="Arial"/>
          <w:sz w:val="20"/>
        </w:rPr>
        <w:t>Prepoved iz prejšnjega odstavka ne velja za dejavnosti, pri katerih se snovi mešajo, vendar ne zaradi njihove radioaktivnosti.</w:t>
      </w:r>
    </w:p>
    <w:p w:rsidR="00D461C6" w:rsidRPr="00D461C6" w:rsidRDefault="00D461C6" w:rsidP="00D461C6">
      <w:pPr>
        <w:widowControl/>
        <w:numPr>
          <w:ilvl w:val="0"/>
          <w:numId w:val="152"/>
        </w:numPr>
        <w:spacing w:after="120"/>
        <w:rPr>
          <w:rFonts w:cs="Arial"/>
          <w:sz w:val="20"/>
        </w:rPr>
      </w:pPr>
      <w:r w:rsidRPr="00D461C6">
        <w:rPr>
          <w:rFonts w:cs="Arial"/>
          <w:sz w:val="20"/>
        </w:rPr>
        <w:t>Prepovedana je uporaba zaprtih virov sevanja, njihovih vsebnikov ali nosilcev vira, ki so mehansko poškodovani ali za katere se sumi, da bi lahko puščali ali so kako drugače okvarjeni.</w:t>
      </w:r>
    </w:p>
    <w:p w:rsidR="00D461C6" w:rsidRPr="00D461C6" w:rsidRDefault="00D461C6" w:rsidP="00D461C6">
      <w:pPr>
        <w:pStyle w:val="Odstavekseznama"/>
        <w:numPr>
          <w:ilvl w:val="0"/>
          <w:numId w:val="152"/>
        </w:numPr>
        <w:rPr>
          <w:rFonts w:ascii="Arial" w:hAnsi="Arial" w:cs="Arial"/>
          <w:sz w:val="20"/>
        </w:rPr>
      </w:pPr>
      <w:r w:rsidRPr="00D461C6">
        <w:rPr>
          <w:rFonts w:ascii="Arial" w:hAnsi="Arial" w:cs="Arial"/>
          <w:sz w:val="20"/>
        </w:rPr>
        <w:t>Prepovedana je uporaba javljalnikov požara z viri sevanja, ki imajo potomce v plinastem stanju.</w:t>
      </w:r>
    </w:p>
    <w:p w:rsidR="00D461C6" w:rsidRPr="00D461C6" w:rsidRDefault="00D461C6" w:rsidP="00D461C6">
      <w:pPr>
        <w:widowControl/>
        <w:numPr>
          <w:ilvl w:val="0"/>
          <w:numId w:val="152"/>
        </w:numPr>
        <w:spacing w:after="120"/>
        <w:rPr>
          <w:rFonts w:cs="Arial"/>
          <w:sz w:val="20"/>
        </w:rPr>
      </w:pPr>
      <w:r w:rsidRPr="00D461C6">
        <w:rPr>
          <w:rFonts w:cs="Arial"/>
          <w:sz w:val="20"/>
        </w:rPr>
        <w:t>Prepovedana je uporaba radioaktivnih strelovodov.</w:t>
      </w:r>
    </w:p>
    <w:p w:rsidR="00D461C6" w:rsidRPr="00D461C6" w:rsidRDefault="00D461C6" w:rsidP="00D461C6">
      <w:pPr>
        <w:widowControl/>
        <w:numPr>
          <w:ilvl w:val="0"/>
          <w:numId w:val="152"/>
        </w:numPr>
        <w:spacing w:after="120"/>
        <w:rPr>
          <w:rFonts w:cs="Arial"/>
          <w:sz w:val="20"/>
        </w:rPr>
      </w:pPr>
      <w:r w:rsidRPr="00D461C6">
        <w:rPr>
          <w:rFonts w:cs="Arial"/>
          <w:sz w:val="20"/>
        </w:rPr>
        <w:t>Prepovedana je uporaba vira sevanja, ki ni v skladu s pogoji dovoljenja za izvajanje sevalne dejavnosti ali dovoljenja za uporabo vira sevanja oziroma s tehnično dokumentacijo proizvajalca vira sevanja.</w:t>
      </w:r>
    </w:p>
    <w:p w:rsidR="00D461C6" w:rsidRPr="00D461C6" w:rsidRDefault="00D461C6" w:rsidP="00D461C6">
      <w:pPr>
        <w:ind w:left="420"/>
        <w:rPr>
          <w:rFonts w:cs="Arial"/>
          <w:sz w:val="20"/>
        </w:rPr>
      </w:pPr>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15" w:name="_Ref463350160"/>
      <w:bookmarkStart w:id="1216" w:name="_Toc471733390"/>
      <w:r w:rsidRPr="00D461C6">
        <w:rPr>
          <w:rFonts w:cs="Arial"/>
          <w:bCs/>
          <w:sz w:val="20"/>
        </w:rPr>
        <w:t>člen</w:t>
      </w:r>
      <w:r w:rsidRPr="00D461C6">
        <w:rPr>
          <w:rFonts w:cs="Arial"/>
          <w:bCs/>
          <w:sz w:val="20"/>
        </w:rPr>
        <w:br/>
        <w:t>(iskanje virov neznanega izvora)</w:t>
      </w:r>
      <w:bookmarkEnd w:id="1215"/>
      <w:bookmarkEnd w:id="1216"/>
    </w:p>
    <w:p w:rsidR="00D461C6" w:rsidRPr="00D461C6" w:rsidRDefault="00D461C6" w:rsidP="00D461C6">
      <w:pPr>
        <w:widowControl/>
        <w:numPr>
          <w:ilvl w:val="0"/>
          <w:numId w:val="157"/>
        </w:numPr>
        <w:spacing w:after="120"/>
        <w:rPr>
          <w:rFonts w:cs="Arial"/>
          <w:sz w:val="20"/>
        </w:rPr>
      </w:pPr>
      <w:r w:rsidRPr="00D461C6">
        <w:rPr>
          <w:rFonts w:cs="Arial"/>
          <w:sz w:val="20"/>
        </w:rPr>
        <w:t>Organ, pristojen za jedrsko varnost, v sodelovanju z drugimi državnimi organi, ministrstvi in organizacijami občasno organizira dejavnosti za iskanje virov neznanega izvora ali iz preteklih dejavnosti.</w:t>
      </w:r>
    </w:p>
    <w:p w:rsidR="00D461C6" w:rsidRPr="00D461C6" w:rsidRDefault="00D461C6" w:rsidP="00D461C6">
      <w:pPr>
        <w:widowControl/>
        <w:numPr>
          <w:ilvl w:val="0"/>
          <w:numId w:val="157"/>
        </w:numPr>
        <w:spacing w:after="120"/>
        <w:rPr>
          <w:rFonts w:cs="Arial"/>
          <w:sz w:val="20"/>
        </w:rPr>
      </w:pPr>
      <w:r w:rsidRPr="00D461C6">
        <w:rPr>
          <w:rFonts w:cs="Arial"/>
          <w:sz w:val="20"/>
        </w:rPr>
        <w:t xml:space="preserve">Dejavnosti iz prejšnjega odstavka obsegajo namenske inšpekcijske preglede, finančne spodbude za iskanje takih virov, javne kampanje ozaveščanja prebivalstva o takih virih, preglede arhivskih zapisov upravnih organov in izvajalcev sevalnih dejavnosti, raziskovalnih ustanov, univerz ali bolnic </w:t>
      </w:r>
      <w:r w:rsidRPr="00D461C6">
        <w:rPr>
          <w:rFonts w:cs="Arial"/>
          <w:sz w:val="20"/>
        </w:rPr>
        <w:lastRenderedPageBreak/>
        <w:t>in druge podobne dejavnosti,</w:t>
      </w:r>
      <w:r w:rsidRPr="00D461C6">
        <w:t xml:space="preserve"> </w:t>
      </w:r>
      <w:r w:rsidRPr="00D461C6">
        <w:rPr>
          <w:rFonts w:cs="Arial"/>
          <w:sz w:val="20"/>
        </w:rPr>
        <w:t>pri čemer pregledi arhivskih zapisov lahko vključujejo tudi zapise, ki vsebujejo osebne podatke.</w:t>
      </w:r>
    </w:p>
    <w:p w:rsidR="00D461C6" w:rsidRPr="00D461C6" w:rsidRDefault="00D461C6" w:rsidP="00D461C6">
      <w:pPr>
        <w:widowControl/>
        <w:numPr>
          <w:ilvl w:val="0"/>
          <w:numId w:val="157"/>
        </w:numPr>
        <w:spacing w:after="120"/>
        <w:rPr>
          <w:rFonts w:cs="Arial"/>
          <w:sz w:val="20"/>
        </w:rPr>
      </w:pPr>
      <w:r w:rsidRPr="00D461C6">
        <w:rPr>
          <w:rFonts w:cs="Arial"/>
          <w:sz w:val="20"/>
        </w:rPr>
        <w:t>Preglede zapisov iz prejšnjega odstavka, ki vsebujejo osebne podatke, lahko opravljajo uslužbenci organov iz prvega odstavka tega člena, pri čemer nadaljnja uporaba osebnih podatkov, s katerimi se seznanijo, ni dopustna.</w:t>
      </w:r>
    </w:p>
    <w:p w:rsidR="00D461C6" w:rsidRPr="00D461C6" w:rsidRDefault="00D461C6" w:rsidP="00D461C6">
      <w:pPr>
        <w:widowControl/>
        <w:numPr>
          <w:ilvl w:val="0"/>
          <w:numId w:val="157"/>
        </w:numPr>
        <w:spacing w:after="120"/>
        <w:rPr>
          <w:rFonts w:cs="Arial"/>
          <w:sz w:val="20"/>
        </w:rPr>
      </w:pPr>
      <w:r w:rsidRPr="00D461C6">
        <w:rPr>
          <w:rFonts w:cs="Arial"/>
          <w:sz w:val="20"/>
        </w:rPr>
        <w:t>Upravljavci večjih poštnih centrov, letališč in pristanišč, prek katerih poteka uvoz blaga, ki bi lahko bilo radioaktivno kontaminirano ali bi vsebovalo vire neznanega izvora, ter odpadi in predelovalni obrati odpadnih kovin morajo vgraditi sisteme za detekcijo povečane radioaktivne kontaminacije ali povišanega ionizirajočega sevanja in vpeljati postopke za ukrepanje v takih primerih.</w:t>
      </w:r>
    </w:p>
    <w:p w:rsidR="00D461C6" w:rsidRPr="00D461C6" w:rsidRDefault="00D461C6" w:rsidP="00D461C6">
      <w:pPr>
        <w:widowControl/>
        <w:numPr>
          <w:ilvl w:val="0"/>
          <w:numId w:val="157"/>
        </w:numPr>
        <w:spacing w:after="120"/>
        <w:rPr>
          <w:rFonts w:cs="Arial"/>
          <w:sz w:val="20"/>
        </w:rPr>
      </w:pPr>
      <w:r w:rsidRPr="00D461C6">
        <w:rPr>
          <w:rFonts w:cs="Arial"/>
          <w:sz w:val="20"/>
        </w:rPr>
        <w:t>V primeru najdbe vira neznanega izvora mora oseba iz prejšnjega odstavka o tem obvestiti organ, pristojen za jedrsko varnost, in izvesti odrejene ukrepe varstva pred sevanji.</w:t>
      </w:r>
    </w:p>
    <w:p w:rsidR="00D461C6" w:rsidRPr="00D461C6" w:rsidRDefault="00D461C6" w:rsidP="00D461C6">
      <w:pPr>
        <w:widowControl/>
        <w:numPr>
          <w:ilvl w:val="0"/>
          <w:numId w:val="157"/>
        </w:numPr>
        <w:spacing w:after="120"/>
        <w:rPr>
          <w:rFonts w:cs="Arial"/>
          <w:sz w:val="20"/>
        </w:rPr>
      </w:pPr>
      <w:r w:rsidRPr="00D461C6">
        <w:rPr>
          <w:rFonts w:cs="Arial"/>
          <w:sz w:val="20"/>
        </w:rPr>
        <w:t>Organ, pristojen za jedrsko varnost, mora redno obveščati izvajalce dejavnosti, pri katerih je velika verjetnost, da bi naleteli na vire ionizirajočega sevanja neznanega izvora (odpadi in predelovalni obrati vseh vrst odpadkov, podjetja, ki se ukvarjajo z odpadki, transportna središča ipd.), o verjetnosti za najdbo takih virov, o njihovi potencialni nevarnosti in potrebnih ukrepih za zaščito pred njimi.</w:t>
      </w:r>
    </w:p>
    <w:p w:rsidR="00D461C6" w:rsidRPr="00D461C6" w:rsidRDefault="00D461C6" w:rsidP="00D461C6">
      <w:pPr>
        <w:widowControl/>
        <w:numPr>
          <w:ilvl w:val="0"/>
          <w:numId w:val="157"/>
        </w:numPr>
        <w:spacing w:after="120"/>
        <w:rPr>
          <w:rFonts w:cs="Arial"/>
          <w:sz w:val="20"/>
        </w:rPr>
      </w:pPr>
      <w:r w:rsidRPr="00D461C6">
        <w:rPr>
          <w:rFonts w:cs="Arial"/>
          <w:sz w:val="20"/>
        </w:rPr>
        <w:t>Organ, pristojen za jedrsko varnost, mora pomagati izvajalcem dejavnosti iz prejšnjega odstavka, da svoje delavce, ki bi lahko naleteli na vire neznanega izvora:</w:t>
      </w:r>
    </w:p>
    <w:p w:rsidR="00D461C6" w:rsidRPr="00D461C6" w:rsidRDefault="00D461C6" w:rsidP="00D461C6">
      <w:pPr>
        <w:widowControl/>
        <w:numPr>
          <w:ilvl w:val="0"/>
          <w:numId w:val="245"/>
        </w:numPr>
        <w:spacing w:after="120"/>
        <w:rPr>
          <w:rFonts w:cs="Arial"/>
          <w:sz w:val="20"/>
        </w:rPr>
      </w:pPr>
      <w:r w:rsidRPr="00D461C6">
        <w:rPr>
          <w:rFonts w:cs="Arial"/>
          <w:sz w:val="20"/>
        </w:rPr>
        <w:t>usposobijo, kako vizualno prepoznati take vire in njihove vsebnike;</w:t>
      </w:r>
    </w:p>
    <w:p w:rsidR="00D461C6" w:rsidRPr="00D461C6" w:rsidRDefault="00D461C6" w:rsidP="00D461C6">
      <w:pPr>
        <w:widowControl/>
        <w:numPr>
          <w:ilvl w:val="0"/>
          <w:numId w:val="245"/>
        </w:numPr>
        <w:spacing w:after="120"/>
        <w:rPr>
          <w:rFonts w:cs="Arial"/>
          <w:sz w:val="20"/>
        </w:rPr>
      </w:pPr>
      <w:r w:rsidRPr="00D461C6">
        <w:rPr>
          <w:rFonts w:cs="Arial"/>
          <w:sz w:val="20"/>
        </w:rPr>
        <w:t>seznanijo z osnovami o ionizirajočih sevanjih in njihovih posledicah;</w:t>
      </w:r>
    </w:p>
    <w:p w:rsidR="00D461C6" w:rsidRPr="00D461C6" w:rsidRDefault="00D461C6" w:rsidP="00D461C6">
      <w:pPr>
        <w:widowControl/>
        <w:numPr>
          <w:ilvl w:val="0"/>
          <w:numId w:val="245"/>
        </w:numPr>
        <w:spacing w:after="120"/>
        <w:rPr>
          <w:rFonts w:cs="Arial"/>
          <w:sz w:val="20"/>
        </w:rPr>
      </w:pPr>
      <w:r w:rsidRPr="00D461C6">
        <w:rPr>
          <w:rFonts w:cs="Arial"/>
          <w:sz w:val="20"/>
        </w:rPr>
        <w:t>usposobijo za ukrepanje, ko zaznajo vir neznanega izvora ali posumijo, da gre za tak vir.</w:t>
      </w:r>
    </w:p>
    <w:p w:rsidR="00D461C6" w:rsidRPr="00D461C6" w:rsidRDefault="00D461C6" w:rsidP="00D461C6">
      <w:pPr>
        <w:widowControl/>
        <w:numPr>
          <w:ilvl w:val="0"/>
          <w:numId w:val="157"/>
        </w:numPr>
        <w:spacing w:after="120"/>
        <w:rPr>
          <w:rFonts w:cs="Arial"/>
          <w:sz w:val="20"/>
        </w:rPr>
      </w:pPr>
      <w:r w:rsidRPr="00D461C6">
        <w:rPr>
          <w:rFonts w:cs="Arial"/>
          <w:sz w:val="20"/>
        </w:rPr>
        <w:t>Vlada podrobneje določi poštne centre, letališča in pristanišča, odpade in predelovalne obrate odpadnih kovin, način detekcije radioaktivne kontaminacije ali povišanega sevanja ter postopke za ukrepanje v primerih iz petega odstavka tega člena ter podrobneje opredeli izvajalce iz četrtega odstavka tega člena in njihove obveznosti glede meritev sevanj, ukrepanja in poročanja o najdbah.</w:t>
      </w:r>
    </w:p>
    <w:p w:rsidR="00D461C6" w:rsidRPr="00D461C6" w:rsidRDefault="00D461C6" w:rsidP="00D461C6">
      <w:pPr>
        <w:ind w:left="780"/>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1361"/>
          <w:tab w:val="left" w:pos="-1985"/>
        </w:tabs>
        <w:spacing w:before="0"/>
        <w:jc w:val="center"/>
        <w:rPr>
          <w:rFonts w:cs="Arial"/>
          <w:sz w:val="20"/>
        </w:rPr>
      </w:pPr>
      <w:bookmarkStart w:id="1217" w:name="_Toc85617478"/>
      <w:bookmarkStart w:id="1218" w:name="_Toc193173417"/>
      <w:bookmarkStart w:id="1219" w:name="_Toc255895806"/>
      <w:bookmarkStart w:id="1220" w:name="_Toc471733391"/>
      <w:r w:rsidRPr="00D461C6">
        <w:rPr>
          <w:rFonts w:cs="Arial"/>
          <w:sz w:val="20"/>
        </w:rPr>
        <w:t>VARSTVO LJUDI PRED IONIZIRAJOČIMI SEVANJI</w:t>
      </w:r>
      <w:bookmarkEnd w:id="1217"/>
      <w:bookmarkEnd w:id="1218"/>
      <w:bookmarkEnd w:id="1219"/>
      <w:bookmarkEnd w:id="1220"/>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s>
        <w:spacing w:before="0"/>
        <w:jc w:val="center"/>
        <w:rPr>
          <w:rFonts w:cs="Arial"/>
          <w:sz w:val="20"/>
        </w:rPr>
      </w:pPr>
      <w:bookmarkStart w:id="1221" w:name="_Toc85617479"/>
      <w:bookmarkStart w:id="1222" w:name="_Toc193173418"/>
      <w:bookmarkStart w:id="1223" w:name="_Toc255895807"/>
      <w:bookmarkStart w:id="1224" w:name="_Toc471733392"/>
      <w:r w:rsidRPr="00D461C6">
        <w:rPr>
          <w:rFonts w:cs="Arial"/>
          <w:sz w:val="20"/>
        </w:rPr>
        <w:t>Splošna načela</w:t>
      </w:r>
      <w:bookmarkEnd w:id="1221"/>
      <w:bookmarkEnd w:id="1222"/>
      <w:bookmarkEnd w:id="1223"/>
      <w:bookmarkEnd w:id="1224"/>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25" w:name="_Toc471733393"/>
      <w:r w:rsidRPr="00D461C6">
        <w:rPr>
          <w:rFonts w:cs="Arial"/>
          <w:bCs/>
          <w:sz w:val="20"/>
        </w:rPr>
        <w:t>člen</w:t>
      </w:r>
      <w:r w:rsidRPr="00D461C6">
        <w:rPr>
          <w:rFonts w:cs="Arial"/>
          <w:bCs/>
          <w:sz w:val="20"/>
        </w:rPr>
        <w:br/>
        <w:t>(splošno načelo)</w:t>
      </w:r>
      <w:bookmarkEnd w:id="1225"/>
    </w:p>
    <w:p w:rsidR="00D461C6" w:rsidRPr="00D461C6" w:rsidRDefault="00D461C6" w:rsidP="00D461C6">
      <w:pPr>
        <w:rPr>
          <w:rFonts w:cs="Arial"/>
          <w:sz w:val="20"/>
        </w:rPr>
      </w:pPr>
      <w:r w:rsidRPr="00D461C6">
        <w:rPr>
          <w:rFonts w:cs="Arial"/>
          <w:sz w:val="20"/>
        </w:rPr>
        <w:t>Določbe tega za</w:t>
      </w:r>
      <w:r w:rsidRPr="00D461C6">
        <w:rPr>
          <w:rFonts w:cs="Arial"/>
          <w:noProof/>
          <w:sz w:val="20"/>
        </w:rPr>
        <w:t xml:space="preserve">kona </w:t>
      </w:r>
      <w:r w:rsidRPr="00D461C6">
        <w:rPr>
          <w:rFonts w:cs="Arial"/>
          <w:sz w:val="20"/>
        </w:rPr>
        <w:t>veljajo za kakršno koli načrtovano in obstoječo izpostavljenost ter za izpostavljenost ob izrednem dogodku, ki vsebuje tveganje zaradi ionizirajočih sevanj in ki ga ne smemo zanemariti z vidika varstva pred sevanji ali pa z vidika okolja upoštevajoč dolgoročno varstvo zdravja ljudi, pri tem pa zlasti ureja izvajanje sevalnih dejavnosti, izpostavljenost delavcev ali posameznikov iz prebivalstva radonu v zaprtih prostorih, zunanjo izpostavljenost sevanju, ki izvira iz gradbenih materialov in primere trajne izpostavljenosti kot posledice izrednih dogodkov ali preteklih človeških dejavnosti, pripravljenost in načrtovanje odzivanja in obvladovanja izpostavljenosti ob izrednih dogodkih, za katere se ocenjuje, da je smiselno predvideti ukrepe za varstvo zdravja posameznikov iz prebivalstva ali delavcev.</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26" w:name="_Toc471733394"/>
      <w:r w:rsidRPr="00D461C6">
        <w:rPr>
          <w:rFonts w:cs="Arial"/>
          <w:bCs/>
          <w:sz w:val="20"/>
        </w:rPr>
        <w:t>člen</w:t>
      </w:r>
      <w:r w:rsidRPr="00D461C6">
        <w:rPr>
          <w:rFonts w:cs="Arial"/>
          <w:bCs/>
          <w:sz w:val="20"/>
        </w:rPr>
        <w:br/>
        <w:t>(odgovornosti)</w:t>
      </w:r>
      <w:bookmarkEnd w:id="1226"/>
    </w:p>
    <w:p w:rsidR="00D461C6" w:rsidRPr="00D461C6" w:rsidRDefault="00D461C6" w:rsidP="00D461C6">
      <w:pPr>
        <w:widowControl/>
        <w:numPr>
          <w:ilvl w:val="0"/>
          <w:numId w:val="153"/>
        </w:numPr>
        <w:spacing w:after="120"/>
        <w:rPr>
          <w:rFonts w:cs="Arial"/>
          <w:sz w:val="20"/>
        </w:rPr>
      </w:pPr>
      <w:r w:rsidRPr="00D461C6">
        <w:rPr>
          <w:rFonts w:cs="Arial"/>
          <w:sz w:val="20"/>
        </w:rPr>
        <w:t>Za varstvo izpostavljenega delavca je odgovoren izvajalec sevalne dejavnosti, ki mora zagotoviti ocenjevanje in izvajanje ukrepov varstva delavcev pred sevanjem skladno z določbami tega zakona.</w:t>
      </w:r>
    </w:p>
    <w:p w:rsidR="00D461C6" w:rsidRPr="00D461C6" w:rsidRDefault="00D461C6" w:rsidP="00D461C6">
      <w:pPr>
        <w:widowControl/>
        <w:numPr>
          <w:ilvl w:val="0"/>
          <w:numId w:val="153"/>
        </w:numPr>
        <w:spacing w:after="120"/>
        <w:rPr>
          <w:rFonts w:cs="Arial"/>
          <w:sz w:val="20"/>
        </w:rPr>
      </w:pPr>
      <w:r w:rsidRPr="00D461C6">
        <w:rPr>
          <w:rFonts w:cs="Arial"/>
          <w:sz w:val="20"/>
        </w:rPr>
        <w:t>Za varstvo zunanjega delavca sta odgovorna njegov delodajalec in izvajalec sevalne dejavnosti, pri katerem se dejavnost izvaja, skladno z določbami tega zakona.</w:t>
      </w:r>
    </w:p>
    <w:p w:rsidR="00D461C6" w:rsidRPr="00D461C6" w:rsidRDefault="00D461C6" w:rsidP="00D461C6">
      <w:pPr>
        <w:widowControl/>
        <w:numPr>
          <w:ilvl w:val="0"/>
          <w:numId w:val="153"/>
        </w:numPr>
        <w:spacing w:after="120"/>
        <w:rPr>
          <w:rFonts w:cs="Arial"/>
          <w:sz w:val="20"/>
        </w:rPr>
      </w:pPr>
      <w:r w:rsidRPr="00D461C6">
        <w:rPr>
          <w:rFonts w:cs="Arial"/>
          <w:sz w:val="20"/>
        </w:rPr>
        <w:lastRenderedPageBreak/>
        <w:t>Za varstvo izvajalcev zaščitnih ukrepov, tudi če so prostovoljci, je odgovorna fizična ali pravna oseba, ki vodi izvajanje zaščitnih ukrepov.</w:t>
      </w:r>
    </w:p>
    <w:p w:rsidR="00D461C6" w:rsidRPr="00D461C6" w:rsidRDefault="00D461C6" w:rsidP="00D461C6">
      <w:pPr>
        <w:widowControl/>
        <w:numPr>
          <w:ilvl w:val="0"/>
          <w:numId w:val="153"/>
        </w:numPr>
        <w:spacing w:after="120"/>
        <w:rPr>
          <w:rFonts w:cs="Arial"/>
          <w:sz w:val="20"/>
        </w:rPr>
      </w:pPr>
      <w:r w:rsidRPr="00D461C6">
        <w:rPr>
          <w:rFonts w:cs="Arial"/>
          <w:sz w:val="20"/>
        </w:rPr>
        <w:t>Za varstvo delavcev ali prostovoljcev, ki izvajajo sanacijo kontaminiranega zemljišča, stavb in drugih zgradb, je odgovorna oseba, ki vodi ta dela.</w:t>
      </w:r>
    </w:p>
    <w:p w:rsidR="00D461C6" w:rsidRPr="00D461C6" w:rsidRDefault="00D461C6" w:rsidP="00D461C6">
      <w:pPr>
        <w:widowControl/>
        <w:numPr>
          <w:ilvl w:val="0"/>
          <w:numId w:val="153"/>
        </w:numPr>
        <w:spacing w:after="120"/>
        <w:rPr>
          <w:rFonts w:cs="Arial"/>
          <w:sz w:val="20"/>
        </w:rPr>
      </w:pPr>
      <w:r w:rsidRPr="00D461C6">
        <w:rPr>
          <w:rFonts w:cs="Arial"/>
          <w:sz w:val="20"/>
        </w:rPr>
        <w:t xml:space="preserve">Za varstvo delavcev, izpostavljenih radonu med izvajanjem sevalne dejavnosti, je odgovoren izvajalec sevalne dejavnosti v skladu z določili </w:t>
      </w:r>
      <w:r w:rsidRPr="00D461C6">
        <w:rPr>
          <w:rFonts w:cs="Arial"/>
          <w:sz w:val="20"/>
        </w:rPr>
        <w:fldChar w:fldCharType="begin"/>
      </w:r>
      <w:r w:rsidRPr="00D461C6">
        <w:rPr>
          <w:rFonts w:cs="Arial"/>
          <w:sz w:val="20"/>
        </w:rPr>
        <w:instrText xml:space="preserve"> REF _Ref462751266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 Za druge delavce, ki so pri delu izpostavljeni radonu, je odgovoren njihov delodajalec.</w:t>
      </w:r>
    </w:p>
    <w:p w:rsidR="00D461C6" w:rsidRPr="00D461C6" w:rsidRDefault="00D461C6" w:rsidP="00D461C6">
      <w:pPr>
        <w:widowControl/>
        <w:numPr>
          <w:ilvl w:val="0"/>
          <w:numId w:val="153"/>
        </w:numPr>
        <w:spacing w:after="120"/>
        <w:rPr>
          <w:rFonts w:cs="Arial"/>
          <w:sz w:val="20"/>
        </w:rPr>
      </w:pPr>
      <w:r w:rsidRPr="00D461C6">
        <w:rPr>
          <w:rFonts w:cs="Arial"/>
          <w:sz w:val="20"/>
        </w:rPr>
        <w:t>Določila tretjega do petega odstavka tega člena veljajo tudi za delavce, ki so samozaposleni.</w:t>
      </w:r>
    </w:p>
    <w:p w:rsidR="00D461C6" w:rsidRPr="00D461C6" w:rsidRDefault="00D461C6" w:rsidP="00D461C6">
      <w:pPr>
        <w:widowControl/>
        <w:numPr>
          <w:ilvl w:val="0"/>
          <w:numId w:val="153"/>
        </w:numPr>
        <w:spacing w:after="120"/>
        <w:rPr>
          <w:rFonts w:cs="Arial"/>
          <w:sz w:val="20"/>
        </w:rPr>
      </w:pPr>
      <w:r w:rsidRPr="00D461C6">
        <w:rPr>
          <w:rFonts w:cs="Arial"/>
          <w:sz w:val="20"/>
        </w:rPr>
        <w:t>Izvajalec sevalne dejavnosti mora zagotoviti zunanjemu izvajalcu dostop do informacij o potencialni izpostavljenosti delavcev zunanjega izvajalca.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27" w:name="_Ref462061531"/>
      <w:bookmarkStart w:id="1228" w:name="_Ref462125613"/>
      <w:bookmarkStart w:id="1229" w:name="_Ref462751266"/>
      <w:bookmarkStart w:id="1230" w:name="_Ref462826721"/>
      <w:bookmarkStart w:id="1231" w:name="_Ref462832085"/>
      <w:bookmarkStart w:id="1232" w:name="_Ref470181379"/>
      <w:bookmarkStart w:id="1233" w:name="_Toc471733395"/>
      <w:r w:rsidRPr="00D461C6">
        <w:rPr>
          <w:rFonts w:cs="Arial"/>
          <w:bCs/>
          <w:sz w:val="20"/>
        </w:rPr>
        <w:t>člen</w:t>
      </w:r>
      <w:r w:rsidRPr="00D461C6">
        <w:rPr>
          <w:rFonts w:cs="Arial"/>
          <w:bCs/>
          <w:sz w:val="20"/>
        </w:rPr>
        <w:br/>
        <w:t>(ukrepi varstva pred sevanji)</w:t>
      </w:r>
      <w:bookmarkEnd w:id="1227"/>
      <w:bookmarkEnd w:id="1228"/>
      <w:bookmarkEnd w:id="1229"/>
      <w:bookmarkEnd w:id="1230"/>
      <w:bookmarkEnd w:id="1231"/>
      <w:bookmarkEnd w:id="1232"/>
      <w:bookmarkEnd w:id="1233"/>
    </w:p>
    <w:p w:rsidR="00D461C6" w:rsidRPr="00D461C6" w:rsidRDefault="00D461C6" w:rsidP="00D461C6">
      <w:pPr>
        <w:widowControl/>
        <w:numPr>
          <w:ilvl w:val="0"/>
          <w:numId w:val="14"/>
        </w:numPr>
        <w:spacing w:after="120"/>
        <w:rPr>
          <w:rFonts w:cs="Arial"/>
          <w:sz w:val="20"/>
        </w:rPr>
      </w:pPr>
      <w:r w:rsidRPr="00D461C6">
        <w:rPr>
          <w:rFonts w:cs="Arial"/>
          <w:sz w:val="20"/>
        </w:rPr>
        <w:t xml:space="preserve">Izvajalec sevalne dejavnosti mora zagotoviti: </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 xml:space="preserve">predhodno oceno narave in obsega tveganja iz </w:t>
      </w:r>
      <w:r w:rsidRPr="00D461C6">
        <w:rPr>
          <w:rFonts w:cs="Arial"/>
          <w:sz w:val="20"/>
        </w:rPr>
        <w:fldChar w:fldCharType="begin"/>
      </w:r>
      <w:r w:rsidRPr="00D461C6">
        <w:rPr>
          <w:rFonts w:cs="Arial"/>
          <w:sz w:val="20"/>
        </w:rPr>
        <w:instrText xml:space="preserve"> REF _Ref441822544 \r \h  \* MERGEFORMAT </w:instrText>
      </w:r>
      <w:r w:rsidRPr="00D461C6">
        <w:rPr>
          <w:rFonts w:cs="Arial"/>
          <w:sz w:val="20"/>
        </w:rPr>
      </w:r>
      <w:r w:rsidRPr="00D461C6">
        <w:rPr>
          <w:rFonts w:cs="Arial"/>
          <w:sz w:val="20"/>
        </w:rPr>
        <w:fldChar w:fldCharType="separate"/>
      </w:r>
      <w:r w:rsidRPr="00D461C6">
        <w:rPr>
          <w:rFonts w:cs="Arial"/>
          <w:sz w:val="20"/>
        </w:rPr>
        <w:t>40</w:t>
      </w:r>
      <w:r w:rsidRPr="00D461C6">
        <w:rPr>
          <w:rFonts w:cs="Arial"/>
          <w:sz w:val="20"/>
        </w:rPr>
        <w:fldChar w:fldCharType="end"/>
      </w:r>
      <w:r w:rsidRPr="00D461C6">
        <w:rPr>
          <w:rFonts w:cs="Arial"/>
          <w:sz w:val="20"/>
        </w:rPr>
        <w:t>. člena tega zakona (v nadaljnjem besedilu: ocena varstva pred sevanji);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izdelavo pisnih postopkov za delo, povezanih z izvajanjem sevalne dejavnosti;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upoštevanje obratovalnih omejitev in pisnih postopkov iz prejšnje točke med izvajanjem sevalne dejavnosti;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seznanitev izpostavljenih delavcev, praktikantov in študentov o:</w:t>
      </w:r>
    </w:p>
    <w:p w:rsidR="00D461C6" w:rsidRPr="00D461C6" w:rsidRDefault="00D461C6" w:rsidP="00D461C6">
      <w:pPr>
        <w:widowControl/>
        <w:numPr>
          <w:ilvl w:val="1"/>
          <w:numId w:val="15"/>
        </w:numPr>
        <w:spacing w:after="120"/>
        <w:rPr>
          <w:rFonts w:cs="Arial"/>
          <w:sz w:val="20"/>
        </w:rPr>
      </w:pPr>
      <w:r w:rsidRPr="00D461C6">
        <w:rPr>
          <w:rFonts w:cs="Arial"/>
          <w:sz w:val="20"/>
        </w:rPr>
        <w:t xml:space="preserve">tveganjih za zdravje pri njihovem delu; </w:t>
      </w:r>
    </w:p>
    <w:p w:rsidR="00D461C6" w:rsidRPr="00D461C6" w:rsidRDefault="00D461C6" w:rsidP="00D461C6">
      <w:pPr>
        <w:widowControl/>
        <w:numPr>
          <w:ilvl w:val="1"/>
          <w:numId w:val="15"/>
        </w:numPr>
        <w:spacing w:after="120"/>
        <w:rPr>
          <w:rFonts w:cs="Arial"/>
          <w:sz w:val="20"/>
        </w:rPr>
      </w:pPr>
      <w:r w:rsidRPr="00D461C6">
        <w:rPr>
          <w:rFonts w:cs="Arial"/>
          <w:sz w:val="20"/>
        </w:rPr>
        <w:t>vsebini splošnih postopkov in varnostnih ukrepov, povezanih z izvajanjem sevalne dejavnosti;</w:t>
      </w:r>
    </w:p>
    <w:p w:rsidR="00D461C6" w:rsidRPr="00D461C6" w:rsidRDefault="00D461C6" w:rsidP="00D461C6">
      <w:pPr>
        <w:widowControl/>
        <w:numPr>
          <w:ilvl w:val="1"/>
          <w:numId w:val="15"/>
        </w:numPr>
        <w:spacing w:after="120"/>
        <w:rPr>
          <w:rFonts w:cs="Arial"/>
          <w:sz w:val="20"/>
        </w:rPr>
      </w:pPr>
      <w:r w:rsidRPr="00D461C6">
        <w:rPr>
          <w:rFonts w:cs="Arial"/>
          <w:sz w:val="20"/>
        </w:rPr>
        <w:t>vsebini postopkov in varnostnih ukrepov, povezanih z določenim delovnim mestom ali delom, ki ga opravljajo;</w:t>
      </w:r>
    </w:p>
    <w:p w:rsidR="00D461C6" w:rsidRPr="00D461C6" w:rsidRDefault="00D461C6" w:rsidP="00D461C6">
      <w:pPr>
        <w:widowControl/>
        <w:numPr>
          <w:ilvl w:val="1"/>
          <w:numId w:val="15"/>
        </w:numPr>
        <w:spacing w:after="120"/>
        <w:rPr>
          <w:rFonts w:cs="Arial"/>
          <w:sz w:val="20"/>
        </w:rPr>
      </w:pPr>
      <w:r w:rsidRPr="00D461C6">
        <w:rPr>
          <w:rFonts w:cs="Arial"/>
          <w:sz w:val="20"/>
        </w:rPr>
        <w:t>vsebini tistih delov načrtov</w:t>
      </w:r>
      <w:r w:rsidRPr="00D461C6">
        <w:rPr>
          <w:sz w:val="20"/>
        </w:rPr>
        <w:t xml:space="preserve"> </w:t>
      </w:r>
      <w:r w:rsidRPr="00D461C6">
        <w:rPr>
          <w:rFonts w:cs="Arial"/>
          <w:sz w:val="20"/>
        </w:rPr>
        <w:t xml:space="preserve">za zaščito in reševanje ali navodil za ukrepanje </w:t>
      </w:r>
      <w:r w:rsidRPr="00D461C6">
        <w:rPr>
          <w:sz w:val="20"/>
        </w:rPr>
        <w:t>v primeru izrednega dogodka</w:t>
      </w:r>
      <w:r w:rsidRPr="00D461C6">
        <w:rPr>
          <w:rFonts w:cs="Arial"/>
          <w:sz w:val="20"/>
        </w:rPr>
        <w:t>, s katerimi mora biti oseba seznanjena;</w:t>
      </w:r>
    </w:p>
    <w:p w:rsidR="00D461C6" w:rsidRPr="00D461C6" w:rsidRDefault="00D461C6" w:rsidP="00D461C6">
      <w:pPr>
        <w:widowControl/>
        <w:numPr>
          <w:ilvl w:val="1"/>
          <w:numId w:val="15"/>
        </w:numPr>
        <w:spacing w:after="120"/>
        <w:rPr>
          <w:rFonts w:cs="Arial"/>
          <w:sz w:val="20"/>
        </w:rPr>
      </w:pPr>
      <w:r w:rsidRPr="00D461C6">
        <w:rPr>
          <w:rFonts w:cs="Arial"/>
          <w:sz w:val="20"/>
        </w:rPr>
        <w:t>pomembnosti upoštevanja tehničnih, zdravstvenih in administrativnih zahtev;</w:t>
      </w:r>
    </w:p>
    <w:p w:rsidR="00D461C6" w:rsidRPr="00D461C6" w:rsidRDefault="00D461C6" w:rsidP="00D461C6">
      <w:pPr>
        <w:widowControl/>
        <w:numPr>
          <w:ilvl w:val="1"/>
          <w:numId w:val="15"/>
        </w:numPr>
        <w:spacing w:after="120"/>
        <w:rPr>
          <w:rFonts w:cs="Arial"/>
          <w:sz w:val="20"/>
        </w:rPr>
      </w:pPr>
      <w:r w:rsidRPr="00D461C6">
        <w:rPr>
          <w:rFonts w:cs="Arial"/>
          <w:sz w:val="20"/>
        </w:rPr>
        <w:t>nujnosti zgodnje naznanitve nosečnosti ali dojenja zaradi preprečevanja izpostavljenosti zarodka ali možnosti notranje radioaktivne kontaminacije ali vnosa radioaktivnosti v telo doječe matere z namenom varstva otroka;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usposabljanje oseb, ki so vključene v izvajanje sevalne dejavnosti, obnavljanje njihovega znanja in redno preverjanje usposobljenosti iz varstva pred sevanji;</w:t>
      </w:r>
    </w:p>
    <w:p w:rsidR="00D461C6" w:rsidRPr="00D461C6" w:rsidRDefault="00D461C6" w:rsidP="00D461C6">
      <w:pPr>
        <w:widowControl/>
        <w:numPr>
          <w:ilvl w:val="0"/>
          <w:numId w:val="15"/>
        </w:numPr>
        <w:tabs>
          <w:tab w:val="num" w:pos="851"/>
        </w:tabs>
        <w:spacing w:after="120"/>
        <w:ind w:left="851" w:hanging="425"/>
        <w:rPr>
          <w:rFonts w:cs="Arial"/>
          <w:sz w:val="20"/>
        </w:rPr>
      </w:pPr>
      <w:bookmarkStart w:id="1234" w:name="_Ref463603760"/>
      <w:r w:rsidRPr="00D461C6">
        <w:rPr>
          <w:rFonts w:cs="Arial"/>
          <w:sz w:val="20"/>
        </w:rPr>
        <w:t>razvrstitev izpostavljenih delavcev v dve kategoriji glede na velikost pričakovane izpostavljenosti ter verjetnost in velikost potencialne izpostavljenosti, pri čemer bolj izpostavljeni delavci spadajo v kategorijo A, manj izpostavljeni pa v kategorijo B</w:t>
      </w:r>
      <w:bookmarkEnd w:id="1234"/>
      <w:r w:rsidRPr="00D461C6">
        <w:rPr>
          <w:rFonts w:cs="Arial"/>
          <w:sz w:val="20"/>
        </w:rPr>
        <w:t>;</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ustrezno zaščitno in osebno varovalno opremo in preverjanje njene učinkovitosti;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izvajanje nadzornih ukrepov in meritev na nadzorovanih in opazovanih območjih, vključno s predpisanimi pregledi virov sevanja, zaščitne opreme, osebne varovalne opreme, delovnih pogojev in sevalnih razmer in z osebno dozimetrijo;</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uporabo ustrezne opreme in postopkov za meritve ter oceno izpostavljenosti izpostavljenih delavcev, posameznikov iz prebivalstva in oceno radioaktivne kontaminacije okolja;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preverjanje učinkovitosti in vzdrževanja opreme iz prejšnje točke in redno umerjanje merilne opreme;</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zdravstveni nadzor izpostavljenih delavcev;</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lastRenderedPageBreak/>
        <w:t xml:space="preserve">takojšnje obveščanje pristojnih organov v primeru preseganja mejnih doz, radioaktivne </w:t>
      </w:r>
      <w:hyperlink w:anchor="radioaktivnakontaminacija" w:history="1">
        <w:r w:rsidRPr="00D461C6">
          <w:rPr>
            <w:rFonts w:cs="Arial"/>
            <w:sz w:val="20"/>
          </w:rPr>
          <w:t>kontaminacije</w:t>
        </w:r>
      </w:hyperlink>
      <w:r w:rsidRPr="00D461C6">
        <w:rPr>
          <w:rFonts w:cs="Arial"/>
          <w:sz w:val="20"/>
        </w:rPr>
        <w:t xml:space="preserve"> delovnega okolja, izgube, kraje ali nepravilne rabe vira sevanja in v primeru izrednega dogodka;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izvajanje predpisanih ukrepov varovanja virov sevanja;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izvedbo ukrepov po prenehanju uporabe vira sevanja ali prenehanju izvajanja sevalne dejavnosti;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načrt zaščite in reševanja ob izrednem dogodku ali navodilo za ukrepanje ob izrednem dogodku;</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izvedbo ukrepov za sanacijo po izrednem dogodku;</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vodenje predpisanih evidenc;</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poročanje v skladu s predpisi.</w:t>
      </w:r>
    </w:p>
    <w:p w:rsidR="00D461C6" w:rsidRPr="00D461C6" w:rsidRDefault="00D461C6" w:rsidP="00D461C6">
      <w:pPr>
        <w:widowControl/>
        <w:numPr>
          <w:ilvl w:val="0"/>
          <w:numId w:val="14"/>
        </w:numPr>
        <w:spacing w:after="120"/>
        <w:contextualSpacing/>
        <w:rPr>
          <w:rFonts w:cs="Arial"/>
          <w:sz w:val="20"/>
        </w:rPr>
      </w:pPr>
      <w:r w:rsidRPr="00D461C6">
        <w:rPr>
          <w:rFonts w:cs="Arial"/>
          <w:sz w:val="20"/>
        </w:rPr>
        <w:t xml:space="preserve">Ukrepe varstva pred sevanji iz prejšnjega odstavka tega člena, ki se nanašajo na varstvo izpostavljenih delavcev, je treba izvesti pri sevalni dejavnosti, pri kateri letna izpostavljenost delavcev lahko preseže mejne doze za posameznike iz prebivalstva iz četrtega odstavka </w:t>
      </w:r>
      <w:r w:rsidRPr="00D461C6">
        <w:rPr>
          <w:rFonts w:cs="Arial"/>
          <w:sz w:val="20"/>
        </w:rPr>
        <w:fldChar w:fldCharType="begin"/>
      </w:r>
      <w:r w:rsidRPr="00D461C6">
        <w:rPr>
          <w:rFonts w:cs="Arial"/>
          <w:sz w:val="20"/>
        </w:rPr>
        <w:instrText xml:space="preserve"> REF _Ref471217793 \r \h  \* MERGEFORMAT </w:instrText>
      </w:r>
      <w:r w:rsidRPr="00D461C6">
        <w:rPr>
          <w:rFonts w:cs="Arial"/>
          <w:sz w:val="20"/>
        </w:rPr>
      </w:r>
      <w:r w:rsidRPr="00D461C6">
        <w:rPr>
          <w:rFonts w:cs="Arial"/>
          <w:sz w:val="20"/>
        </w:rPr>
        <w:fldChar w:fldCharType="separate"/>
      </w:r>
      <w:r w:rsidRPr="00D461C6">
        <w:rPr>
          <w:rFonts w:cs="Arial"/>
          <w:sz w:val="20"/>
        </w:rPr>
        <w:t>35</w:t>
      </w:r>
      <w:r w:rsidRPr="00D461C6">
        <w:rPr>
          <w:rFonts w:cs="Arial"/>
          <w:sz w:val="20"/>
        </w:rPr>
        <w:fldChar w:fldCharType="end"/>
      </w:r>
      <w:r w:rsidRPr="00D461C6">
        <w:rPr>
          <w:rFonts w:cs="Arial"/>
          <w:sz w:val="20"/>
        </w:rPr>
        <w:t>. člena tega zakona. Ukrepi morajo biti primerni vrsti objekta ali naprave, vrsti vira sevanja ter velikosti in vrsti s tem povezanega tveganja.</w:t>
      </w:r>
    </w:p>
    <w:p w:rsidR="00D461C6" w:rsidRPr="00D461C6" w:rsidRDefault="00D461C6" w:rsidP="00D461C6">
      <w:pPr>
        <w:widowControl/>
        <w:spacing w:after="120"/>
        <w:ind w:left="420"/>
        <w:contextualSpacing/>
        <w:rPr>
          <w:rFonts w:cs="Arial"/>
          <w:sz w:val="20"/>
        </w:rPr>
      </w:pPr>
    </w:p>
    <w:p w:rsidR="00D461C6" w:rsidRPr="00D461C6" w:rsidRDefault="00D461C6" w:rsidP="00D461C6">
      <w:pPr>
        <w:widowControl/>
        <w:numPr>
          <w:ilvl w:val="0"/>
          <w:numId w:val="14"/>
        </w:numPr>
        <w:spacing w:after="120"/>
        <w:rPr>
          <w:rFonts w:cs="Arial"/>
          <w:sz w:val="20"/>
        </w:rPr>
      </w:pPr>
      <w:r w:rsidRPr="00D461C6">
        <w:rPr>
          <w:rFonts w:cs="Arial"/>
          <w:sz w:val="20"/>
        </w:rPr>
        <w:t>Ne glede na obveznosti izvajalca sevalne dejavnosti iz prvega odstavka tega člena mora izpostavljeni delavec, zunanji delavec, praktikant in študent kar najbolj sam prispevati k izvajanju ukrepov varstva pred sevanji, kot jih določa ta zakon.</w:t>
      </w:r>
    </w:p>
    <w:p w:rsidR="00D461C6" w:rsidRPr="00D461C6" w:rsidRDefault="00D461C6" w:rsidP="00D461C6">
      <w:pPr>
        <w:widowControl/>
        <w:numPr>
          <w:ilvl w:val="0"/>
          <w:numId w:val="14"/>
        </w:numPr>
        <w:spacing w:after="120"/>
        <w:rPr>
          <w:rFonts w:cs="Arial"/>
          <w:sz w:val="20"/>
        </w:rPr>
      </w:pPr>
      <w:r w:rsidRPr="00D461C6">
        <w:rPr>
          <w:rFonts w:cs="Arial"/>
          <w:sz w:val="20"/>
        </w:rPr>
        <w:t>Ukrepe varstva pred sevanji iz prvega odstavka tega člena mora smiselno izvajati tudi letalski prevoznik za zaščito posadk svojih plovil pred kozmičnim sevanjem, kadar pričakovana izpostavljenost za posameznega člana posadke presega s predpisi določene doze za posameznika iz prebivalstva.</w:t>
      </w:r>
    </w:p>
    <w:p w:rsidR="00D461C6" w:rsidRPr="00D461C6" w:rsidRDefault="00D461C6" w:rsidP="00D461C6">
      <w:pPr>
        <w:widowControl/>
        <w:numPr>
          <w:ilvl w:val="0"/>
          <w:numId w:val="14"/>
        </w:numPr>
        <w:spacing w:after="120"/>
        <w:rPr>
          <w:rFonts w:cs="Arial"/>
          <w:sz w:val="20"/>
        </w:rPr>
      </w:pPr>
      <w:r w:rsidRPr="00D461C6">
        <w:rPr>
          <w:rFonts w:cs="Arial"/>
          <w:sz w:val="20"/>
        </w:rPr>
        <w:t>Posamezniki, ki se ukvarjajo z nalogami, katerih izvajanje zahteva kompetence s področja varstva pred sevanji, morajo imeti ustrezno izobrazbo, usposabljanje in informacije o varstvu pred sevanji, potrebne za izvajanje svojih nalog. Usposabljanje in obveščanje je treba izvajati v rednih obdobjih in dokumentirati.</w:t>
      </w:r>
    </w:p>
    <w:p w:rsidR="00D461C6" w:rsidRPr="00D461C6" w:rsidRDefault="00D461C6" w:rsidP="00D461C6">
      <w:pPr>
        <w:widowControl/>
        <w:numPr>
          <w:ilvl w:val="0"/>
          <w:numId w:val="14"/>
        </w:numPr>
        <w:spacing w:after="120"/>
        <w:rPr>
          <w:rFonts w:cs="Arial"/>
          <w:sz w:val="20"/>
        </w:rPr>
      </w:pPr>
      <w:r w:rsidRPr="00D461C6">
        <w:rPr>
          <w:rFonts w:cs="Arial"/>
          <w:sz w:val="20"/>
        </w:rPr>
        <w:t xml:space="preserve">Usposabljanje oseb, ki so vključene v izvajanje sevalne dejavnosti iz 5. točke prvega odstavka tega člena, lahko izvajajo osebe, ki so pridobile pooblastilo za izvajanje del pooblaščenega izvedenca varstva pred sevanji iz </w:t>
      </w:r>
      <w:r w:rsidRPr="00D461C6">
        <w:rPr>
          <w:rFonts w:cs="Arial"/>
          <w:sz w:val="20"/>
        </w:rPr>
        <w:fldChar w:fldCharType="begin"/>
      </w:r>
      <w:r w:rsidRPr="00D461C6">
        <w:rPr>
          <w:rFonts w:cs="Arial"/>
          <w:sz w:val="20"/>
        </w:rPr>
        <w:instrText xml:space="preserve"> REF _Ref461538021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xml:space="preserve">. člena tega zakona. Dodatno usposabljanje za delavce organizacijskih enot varstva pred sevanji lahko izvajajo upravljavci sevalnih in jedrskih objektov. Usposabljanje delavcev, ki delajo pod nadzorom, lahko izvajajo upravljavci sevalnih in jedrskih objektov v sodelovanju z osebami, ki so pridobile pooblastilo za izvajanje del pooblaščenega izvedenca varstva pred sevanji iz </w:t>
      </w:r>
      <w:r w:rsidRPr="00D461C6">
        <w:rPr>
          <w:rFonts w:cs="Arial"/>
          <w:sz w:val="20"/>
        </w:rPr>
        <w:fldChar w:fldCharType="begin"/>
      </w:r>
      <w:r w:rsidRPr="00D461C6">
        <w:rPr>
          <w:rFonts w:cs="Arial"/>
          <w:sz w:val="20"/>
        </w:rPr>
        <w:instrText xml:space="preserve"> REF _Ref461538021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 tega zakona.</w:t>
      </w:r>
    </w:p>
    <w:p w:rsidR="00D461C6" w:rsidRPr="00D461C6" w:rsidRDefault="00D461C6" w:rsidP="00D461C6">
      <w:pPr>
        <w:pStyle w:val="Odstavekseznama"/>
        <w:numPr>
          <w:ilvl w:val="0"/>
          <w:numId w:val="14"/>
        </w:numPr>
        <w:rPr>
          <w:rFonts w:cs="Arial"/>
          <w:sz w:val="20"/>
        </w:rPr>
      </w:pPr>
      <w:r w:rsidRPr="00D461C6">
        <w:rPr>
          <w:rFonts w:ascii="Arial" w:hAnsi="Arial" w:cs="Arial"/>
          <w:snapToGrid w:val="0"/>
          <w:sz w:val="20"/>
        </w:rPr>
        <w:t>Izvajalci usposabljanj iz prejšnjega odstavka vodijo in obdelujejo zbirke podatkov o opravljenih usposabljanjih in preverjanjih usposobljenosti, ki vsebujejo: ime in priimek, EMŠO, datum in kraj rojstva, podatke o izobrazbi, datum in veljavnost izpita ter podatke o vsebini usposabljanja in vrsti del, za katera je delavec usposobljen. Pooblaščeni izvajalci usposabljanja poročajo navedene podatke o opravljenih usposabljanjih in izpitih organu, pristojnemu za varstvo pred sevanji, v zbirke podatkov iz 49. člena tega zakona.</w:t>
      </w:r>
    </w:p>
    <w:p w:rsidR="00D461C6" w:rsidRPr="00D461C6" w:rsidRDefault="00D461C6" w:rsidP="00D461C6">
      <w:pPr>
        <w:widowControl/>
        <w:numPr>
          <w:ilvl w:val="0"/>
          <w:numId w:val="14"/>
        </w:numPr>
        <w:spacing w:after="120"/>
        <w:rPr>
          <w:rFonts w:cs="Arial"/>
          <w:sz w:val="20"/>
        </w:rPr>
      </w:pPr>
      <w:r w:rsidRPr="00D461C6">
        <w:rPr>
          <w:rFonts w:cs="Arial"/>
          <w:sz w:val="20"/>
        </w:rPr>
        <w:t>Izvajalec sevalne dejavnosti, ki je odgovoren za visokoaktivni vir sevanja, mora zagotoviti, da seznanitev in usposabljanje iz 4. in 5. točke prvega odstavka tega člena zajemata tudi posebne zahteve za varno ravnanje in nadzor nad tovrstnimi viri. Izvajalec sevalne dejavnosti mora delavce v zvezi s tem pripraviti na dogodke, ki vplivajo na varstvo pred sevanjem. Pri seznanitvi in usposabljanju se morajo posebej poudariti varnostne zahteve in mogoče posledice, če se nad viri sevanja izgubi nadzor.</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35" w:name="_Ref463270064"/>
      <w:bookmarkStart w:id="1236" w:name="_Ref463336485"/>
      <w:bookmarkStart w:id="1237" w:name="_Toc471733396"/>
      <w:r w:rsidRPr="00D461C6">
        <w:rPr>
          <w:rFonts w:cs="Arial"/>
          <w:bCs/>
          <w:sz w:val="20"/>
        </w:rPr>
        <w:t>člen</w:t>
      </w:r>
      <w:r w:rsidRPr="00D461C6">
        <w:rPr>
          <w:rFonts w:cs="Arial"/>
          <w:bCs/>
          <w:sz w:val="20"/>
        </w:rPr>
        <w:br/>
        <w:t>(predpisi v zvezi z uporabo vira sevanja)</w:t>
      </w:r>
      <w:bookmarkEnd w:id="1235"/>
      <w:bookmarkEnd w:id="1236"/>
      <w:bookmarkEnd w:id="1237"/>
    </w:p>
    <w:p w:rsidR="00D461C6" w:rsidRPr="00D461C6" w:rsidRDefault="00D461C6" w:rsidP="00D461C6">
      <w:pPr>
        <w:widowControl/>
        <w:numPr>
          <w:ilvl w:val="0"/>
          <w:numId w:val="11"/>
        </w:numPr>
        <w:spacing w:after="120"/>
        <w:rPr>
          <w:rFonts w:cs="Arial"/>
          <w:sz w:val="20"/>
        </w:rPr>
      </w:pPr>
      <w:r w:rsidRPr="00D461C6">
        <w:rPr>
          <w:rFonts w:cs="Arial"/>
          <w:sz w:val="20"/>
        </w:rPr>
        <w:t xml:space="preserve">Minister, pristojen za okolje, in minister, pristojen za zdravje, določita pravila ravnanja za uporabo, vzdrževanje in shranjevanje posameznih vrst virov sevanja, ukrepe sevalne varnosti, ki jih morajo </w:t>
      </w:r>
      <w:r w:rsidRPr="00D461C6">
        <w:rPr>
          <w:rFonts w:cs="Arial"/>
          <w:sz w:val="20"/>
        </w:rPr>
        <w:lastRenderedPageBreak/>
        <w:t xml:space="preserve">izvajati uporabniki teh virov sevanja, pravila ravnanja z viri sevanja po prenehanju uporabe in prenehanju izvajanja sevalne dejavnosti, navodila za varno delo z viri sevanja, navodila za ukrepanje ob izrednem dogodku, ukrepe varovanja virov sevanja za preprečevanje izgube vira sevanja, kraje ali drugega škodljivega ravnanja, podrobnejšo vsebino vloge za vpis vira sevanja v register virov sevanja in za pridobitev dovoljenja za uporabo vira sevanja, obseg in vsebino dokumentacije iz prvega odstavka </w:t>
      </w:r>
      <w:r w:rsidRPr="00D461C6">
        <w:rPr>
          <w:rFonts w:cs="Arial"/>
          <w:sz w:val="20"/>
        </w:rPr>
        <w:fldChar w:fldCharType="begin"/>
      </w:r>
      <w:r w:rsidRPr="00D461C6">
        <w:rPr>
          <w:rFonts w:cs="Arial"/>
          <w:sz w:val="20"/>
        </w:rPr>
        <w:instrText xml:space="preserve"> REF _Ref461094249 \r \h  \* MERGEFORMAT </w:instrText>
      </w:r>
      <w:r w:rsidRPr="00D461C6">
        <w:rPr>
          <w:rFonts w:cs="Arial"/>
          <w:sz w:val="20"/>
        </w:rPr>
      </w:r>
      <w:r w:rsidRPr="00D461C6">
        <w:rPr>
          <w:rFonts w:cs="Arial"/>
          <w:sz w:val="20"/>
        </w:rPr>
        <w:fldChar w:fldCharType="separate"/>
      </w:r>
      <w:r w:rsidRPr="00D461C6">
        <w:rPr>
          <w:rFonts w:cs="Arial"/>
          <w:sz w:val="20"/>
        </w:rPr>
        <w:t>22</w:t>
      </w:r>
      <w:r w:rsidRPr="00D461C6">
        <w:rPr>
          <w:rFonts w:cs="Arial"/>
          <w:sz w:val="20"/>
        </w:rPr>
        <w:fldChar w:fldCharType="end"/>
      </w:r>
      <w:r w:rsidRPr="00D461C6">
        <w:rPr>
          <w:rFonts w:cs="Arial"/>
          <w:sz w:val="20"/>
        </w:rPr>
        <w:t xml:space="preserve">. člena tega zakona ter obseg in vsebino dokumentacije iz prvega odstavka </w:t>
      </w:r>
      <w:r w:rsidRPr="00D461C6">
        <w:rPr>
          <w:rFonts w:cs="Arial"/>
          <w:sz w:val="20"/>
        </w:rPr>
        <w:fldChar w:fldCharType="begin"/>
      </w:r>
      <w:r w:rsidRPr="00D461C6">
        <w:rPr>
          <w:rFonts w:cs="Arial"/>
          <w:sz w:val="20"/>
        </w:rPr>
        <w:instrText xml:space="preserve"> REF _Ref443244289 \r \h  \* MERGEFORMAT </w:instrText>
      </w:r>
      <w:r w:rsidRPr="00D461C6">
        <w:rPr>
          <w:rFonts w:cs="Arial"/>
          <w:sz w:val="20"/>
        </w:rPr>
      </w:r>
      <w:r w:rsidRPr="00D461C6">
        <w:rPr>
          <w:rFonts w:cs="Arial"/>
          <w:sz w:val="20"/>
        </w:rPr>
        <w:fldChar w:fldCharType="separate"/>
      </w:r>
      <w:r w:rsidRPr="00D461C6">
        <w:rPr>
          <w:rFonts w:cs="Arial"/>
          <w:sz w:val="20"/>
        </w:rPr>
        <w:t>23</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1"/>
        </w:numPr>
        <w:spacing w:after="120"/>
        <w:rPr>
          <w:rFonts w:cs="Arial"/>
          <w:sz w:val="20"/>
        </w:rPr>
      </w:pPr>
      <w:r w:rsidRPr="00D461C6">
        <w:rPr>
          <w:rFonts w:cs="Arial"/>
          <w:sz w:val="20"/>
        </w:rPr>
        <w:t>Minister, pristojen za zdravje, v soglasju z ministrom, pristojnim za okolje, podrobneje določi: obveznosti delodajalca glede posebnega varstva pred sevanji za praktikante in študente; obseg, vsebine in pogoje usposabljanja, seznanjanja in preverjanja usposobljenosti oseb, ki so vključene v izvajanje sevalne dejavnosti, ter določi obliko, način in roke poročanja iz sedmega odstavka prejšnjega člena.</w:t>
      </w:r>
    </w:p>
    <w:p w:rsidR="00D461C6" w:rsidRPr="00D461C6" w:rsidRDefault="00D461C6" w:rsidP="00D461C6">
      <w:pPr>
        <w:widowControl/>
        <w:numPr>
          <w:ilvl w:val="0"/>
          <w:numId w:val="11"/>
        </w:numPr>
        <w:spacing w:after="120"/>
        <w:rPr>
          <w:rFonts w:cs="Arial"/>
          <w:sz w:val="20"/>
        </w:rPr>
      </w:pPr>
      <w:r w:rsidRPr="00D461C6">
        <w:rPr>
          <w:rFonts w:cs="Arial"/>
          <w:sz w:val="20"/>
        </w:rPr>
        <w:t>Minister, pristojen za zdravje, v zvezi s posamezno vrsto vira sevanja, ki se uporablja pri radioloških posegih, predpiše pogoje za osebe, ki izvajajo tehnične preglede virov sevanja, pogoje za usposobljenost oseb, ki vzdržujejo, umerjajo ali opravljajo druga podobna dela na teh virih sevanja, obveznost rednega tehničnega pregledovanja in druge pogoje za uporabo teh virov.</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s>
        <w:spacing w:before="0"/>
        <w:jc w:val="center"/>
        <w:rPr>
          <w:rFonts w:cs="Arial"/>
          <w:sz w:val="20"/>
        </w:rPr>
      </w:pPr>
      <w:bookmarkStart w:id="1238" w:name="_Toc471733397"/>
      <w:bookmarkStart w:id="1239" w:name="_Toc85617480"/>
      <w:bookmarkStart w:id="1240" w:name="_Toc193173419"/>
      <w:bookmarkStart w:id="1241" w:name="_Toc255895808"/>
      <w:r w:rsidRPr="00D461C6">
        <w:rPr>
          <w:rFonts w:cs="Arial"/>
          <w:sz w:val="20"/>
        </w:rPr>
        <w:t>Upravičenost</w:t>
      </w:r>
      <w:bookmarkEnd w:id="123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42" w:name="_Ref443249759"/>
      <w:bookmarkStart w:id="1243" w:name="_Toc471733398"/>
      <w:r w:rsidRPr="00D461C6">
        <w:rPr>
          <w:rFonts w:cs="Arial"/>
          <w:bCs/>
          <w:sz w:val="20"/>
        </w:rPr>
        <w:t xml:space="preserve"> člen</w:t>
      </w:r>
      <w:r w:rsidRPr="00D461C6">
        <w:rPr>
          <w:rFonts w:cs="Arial"/>
          <w:bCs/>
          <w:sz w:val="20"/>
        </w:rPr>
        <w:br/>
        <w:t>(upravičenost sevalne dejavnosti)</w:t>
      </w:r>
      <w:bookmarkEnd w:id="1239"/>
      <w:bookmarkEnd w:id="1240"/>
      <w:bookmarkEnd w:id="1241"/>
      <w:bookmarkEnd w:id="1242"/>
      <w:bookmarkEnd w:id="1243"/>
    </w:p>
    <w:p w:rsidR="00D461C6" w:rsidRPr="00D461C6" w:rsidRDefault="00D461C6" w:rsidP="00D461C6">
      <w:pPr>
        <w:rPr>
          <w:rFonts w:cs="Arial"/>
          <w:sz w:val="20"/>
        </w:rPr>
      </w:pPr>
      <w:r w:rsidRPr="00D461C6">
        <w:rPr>
          <w:rFonts w:cs="Arial"/>
          <w:sz w:val="20"/>
        </w:rPr>
        <w:t>Izvajalec sevalne dejavnosti mora:</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upravičiti izvajanje vsake nove sevalne dejavnosti in dokazati, da bodo koristi zaradi izvajanja nove sevalne dejavnosti večje kot škoda za zdravje ljudi;</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ponovno upravičiti izvajanje sevalne dejavnosti, za katero je že bilo izdano dovoljenje, če se pojavijo novi pomembni dokazi in spoznanja o njeni učinkovitosti ali posledicah za zdravje ljudi;</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zagotoviti, da zaradi izvajanja dejavnosti doze izpostavljenih delavcev, praktikantov in študentov ter posameznikov iz prebivalstva ne presegajo predpisanih mejnih vrednosti;</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optimizirati varstvo ljudi in okolja pred sevanji tako, da so izpostavljenosti ob upoštevanju gospodarskih in družbenih dejavnikov na kar najnižji, vendar razumno dosegljivi ravni;</w:t>
      </w:r>
      <w:r w:rsidRPr="00D461C6">
        <w:rPr>
          <w:rFonts w:ascii="Arial" w:hAnsi="Arial" w:cs="Arial"/>
          <w:sz w:val="20"/>
        </w:rPr>
        <w:fldChar w:fldCharType="begin"/>
      </w:r>
      <w:r w:rsidRPr="00D461C6">
        <w:rPr>
          <w:rFonts w:ascii="Arial" w:hAnsi="Arial" w:cs="Arial"/>
          <w:sz w:val="20"/>
        </w:rPr>
        <w:fldChar w:fldCharType="end"/>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uporabljati dozne ograde</w:t>
      </w:r>
      <w:r w:rsidRPr="00D461C6">
        <w:rPr>
          <w:rFonts w:ascii="Arial" w:hAnsi="Arial" w:cs="Arial"/>
          <w:sz w:val="20"/>
        </w:rPr>
        <w:fldChar w:fldCharType="begin"/>
      </w:r>
      <w:r w:rsidRPr="00D461C6">
        <w:rPr>
          <w:rFonts w:ascii="Arial" w:hAnsi="Arial" w:cs="Arial"/>
          <w:sz w:val="20"/>
        </w:rPr>
        <w:instrText>xe "dozne ograde"</w:instrText>
      </w:r>
      <w:r w:rsidRPr="00D461C6">
        <w:rPr>
          <w:rFonts w:ascii="Arial" w:hAnsi="Arial" w:cs="Arial"/>
          <w:sz w:val="20"/>
        </w:rPr>
        <w:fldChar w:fldCharType="end"/>
      </w:r>
      <w:r w:rsidRPr="00D461C6">
        <w:rPr>
          <w:rFonts w:ascii="Arial" w:hAnsi="Arial" w:cs="Arial"/>
          <w:sz w:val="20"/>
        </w:rPr>
        <w:t xml:space="preserve"> pri optimizaciji varstva pred sevanji.</w:t>
      </w:r>
    </w:p>
    <w:p w:rsidR="00D461C6" w:rsidRPr="00D461C6" w:rsidRDefault="00D461C6" w:rsidP="00D461C6">
      <w:pPr>
        <w:pStyle w:val="bulet"/>
        <w:numPr>
          <w:ilvl w:val="0"/>
          <w:numId w:val="0"/>
        </w:numPr>
        <w:ind w:left="357"/>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44" w:name="_Toc85617482"/>
      <w:bookmarkStart w:id="1245" w:name="_Toc193173421"/>
      <w:bookmarkStart w:id="1246" w:name="_Toc255895810"/>
      <w:bookmarkStart w:id="1247" w:name="_Ref443251365"/>
      <w:bookmarkStart w:id="1248" w:name="_Ref427744144"/>
      <w:bookmarkStart w:id="1249" w:name="_Ref427748723"/>
      <w:bookmarkStart w:id="1250" w:name="_Toc471733399"/>
      <w:r w:rsidRPr="00D461C6">
        <w:rPr>
          <w:rFonts w:cs="Arial"/>
          <w:bCs/>
          <w:sz w:val="20"/>
        </w:rPr>
        <w:t xml:space="preserve"> člen</w:t>
      </w:r>
      <w:r w:rsidRPr="00D461C6">
        <w:rPr>
          <w:rFonts w:cs="Arial"/>
          <w:bCs/>
          <w:sz w:val="20"/>
        </w:rPr>
        <w:br/>
        <w:t>(ocena upravičenosti izvajanja sevalne dejavnosti</w:t>
      </w:r>
      <w:r w:rsidRPr="00D461C6">
        <w:rPr>
          <w:rFonts w:cs="Arial"/>
          <w:bCs/>
          <w:sz w:val="20"/>
        </w:rPr>
        <w:fldChar w:fldCharType="begin"/>
      </w:r>
      <w:r w:rsidRPr="00D461C6">
        <w:rPr>
          <w:rFonts w:cs="Arial"/>
          <w:bCs/>
          <w:sz w:val="20"/>
        </w:rPr>
        <w:instrText>xe "ocena upravičenosti izvajanja sevalne dejavnosti"</w:instrText>
      </w:r>
      <w:r w:rsidRPr="00D461C6">
        <w:rPr>
          <w:rFonts w:cs="Arial"/>
          <w:bCs/>
          <w:sz w:val="20"/>
        </w:rPr>
        <w:fldChar w:fldCharType="end"/>
      </w:r>
      <w:r w:rsidRPr="00D461C6">
        <w:rPr>
          <w:rFonts w:cs="Arial"/>
          <w:bCs/>
          <w:sz w:val="20"/>
        </w:rPr>
        <w:t>)</w:t>
      </w:r>
      <w:bookmarkEnd w:id="1244"/>
      <w:bookmarkEnd w:id="1245"/>
      <w:bookmarkEnd w:id="1246"/>
      <w:bookmarkEnd w:id="1247"/>
      <w:bookmarkEnd w:id="1248"/>
      <w:bookmarkEnd w:id="1249"/>
      <w:bookmarkEnd w:id="1250"/>
    </w:p>
    <w:p w:rsidR="00D461C6" w:rsidRPr="00D461C6" w:rsidRDefault="00D461C6" w:rsidP="00D461C6">
      <w:pPr>
        <w:widowControl/>
        <w:numPr>
          <w:ilvl w:val="0"/>
          <w:numId w:val="12"/>
        </w:numPr>
        <w:spacing w:after="120"/>
        <w:rPr>
          <w:rFonts w:cs="Arial"/>
          <w:sz w:val="20"/>
        </w:rPr>
      </w:pPr>
      <w:r w:rsidRPr="00D461C6">
        <w:rPr>
          <w:rFonts w:cs="Arial"/>
          <w:sz w:val="20"/>
        </w:rPr>
        <w:t xml:space="preserve">Vlogi za izdajo dovoljenja za: </w:t>
      </w:r>
    </w:p>
    <w:p w:rsidR="00D461C6" w:rsidRPr="00D461C6" w:rsidRDefault="00D461C6" w:rsidP="00D461C6">
      <w:pPr>
        <w:widowControl/>
        <w:numPr>
          <w:ilvl w:val="0"/>
          <w:numId w:val="222"/>
        </w:numPr>
        <w:spacing w:after="60"/>
        <w:rPr>
          <w:rFonts w:cs="Arial"/>
          <w:sz w:val="20"/>
        </w:rPr>
      </w:pPr>
      <w:r w:rsidRPr="00D461C6">
        <w:rPr>
          <w:rFonts w:cs="Arial"/>
          <w:sz w:val="20"/>
        </w:rPr>
        <w:t xml:space="preserve">izvajanje nove vrste </w:t>
      </w:r>
      <w:hyperlink w:anchor="sevalnadejavnost" w:history="1">
        <w:r w:rsidRPr="00D461C6">
          <w:rPr>
            <w:rFonts w:cs="Arial"/>
            <w:sz w:val="20"/>
          </w:rPr>
          <w:t>sevalne dejavnosti</w:t>
        </w:r>
      </w:hyperlink>
      <w:r w:rsidRPr="00D461C6">
        <w:rPr>
          <w:rFonts w:cs="Arial"/>
          <w:sz w:val="20"/>
        </w:rPr>
        <w:t>, kakršna še nikoli ni bila dovoljena v Republiki Sloveniji,</w:t>
      </w:r>
    </w:p>
    <w:p w:rsidR="00D461C6" w:rsidRPr="00D461C6" w:rsidRDefault="00D461C6" w:rsidP="00D461C6">
      <w:pPr>
        <w:widowControl/>
        <w:numPr>
          <w:ilvl w:val="0"/>
          <w:numId w:val="222"/>
        </w:numPr>
        <w:spacing w:after="60"/>
        <w:rPr>
          <w:rFonts w:cs="Arial"/>
          <w:sz w:val="20"/>
        </w:rPr>
      </w:pPr>
      <w:r w:rsidRPr="00D461C6">
        <w:rPr>
          <w:rFonts w:cs="Arial"/>
          <w:sz w:val="20"/>
        </w:rPr>
        <w:t xml:space="preserve">uporabo nove vrste </w:t>
      </w:r>
      <w:hyperlink w:anchor="virsevanja" w:history="1">
        <w:r w:rsidRPr="00D461C6">
          <w:rPr>
            <w:rFonts w:cs="Arial"/>
            <w:sz w:val="20"/>
          </w:rPr>
          <w:t>vira sevanja</w:t>
        </w:r>
      </w:hyperlink>
      <w:r w:rsidRPr="00D461C6">
        <w:rPr>
          <w:rFonts w:cs="Arial"/>
          <w:sz w:val="20"/>
        </w:rPr>
        <w:t>, katere uporaba še nikoli ni bila dovoljena v Republiki Sloveniji, ali</w:t>
      </w:r>
    </w:p>
    <w:p w:rsidR="00D461C6" w:rsidRPr="00D461C6" w:rsidRDefault="00D461C6" w:rsidP="00D461C6">
      <w:pPr>
        <w:widowControl/>
        <w:numPr>
          <w:ilvl w:val="0"/>
          <w:numId w:val="222"/>
        </w:numPr>
        <w:spacing w:after="60"/>
        <w:rPr>
          <w:rFonts w:cs="Arial"/>
          <w:sz w:val="20"/>
        </w:rPr>
      </w:pPr>
      <w:r w:rsidRPr="00D461C6">
        <w:rPr>
          <w:rFonts w:cs="Arial"/>
          <w:sz w:val="20"/>
        </w:rPr>
        <w:t>izvajanje novega načina uporabe že preskušenega vira sevanja, kakršen še nikoli ni bil dovoljen v Republiki Sloveniji,</w:t>
      </w:r>
    </w:p>
    <w:p w:rsidR="00D461C6" w:rsidRPr="00D461C6" w:rsidRDefault="00D461C6" w:rsidP="00D461C6">
      <w:pPr>
        <w:ind w:left="426"/>
        <w:rPr>
          <w:rFonts w:cs="Arial"/>
          <w:sz w:val="20"/>
        </w:rPr>
      </w:pPr>
      <w:r w:rsidRPr="00D461C6">
        <w:rPr>
          <w:rFonts w:cs="Arial"/>
          <w:sz w:val="20"/>
        </w:rPr>
        <w:t xml:space="preserve">je treba priložiti </w:t>
      </w:r>
      <w:r w:rsidRPr="00D461C6">
        <w:rPr>
          <w:rFonts w:cs="Arial"/>
          <w:sz w:val="20"/>
        </w:rPr>
        <w:fldChar w:fldCharType="begin"/>
      </w:r>
      <w:r w:rsidRPr="00D461C6">
        <w:rPr>
          <w:rFonts w:cs="Arial"/>
          <w:sz w:val="20"/>
        </w:rPr>
        <w:instrText>xe "ocena upravičenosti"</w:instrText>
      </w:r>
      <w:r w:rsidRPr="00D461C6">
        <w:rPr>
          <w:rFonts w:cs="Arial"/>
          <w:sz w:val="20"/>
        </w:rPr>
        <w:fldChar w:fldCharType="end"/>
      </w:r>
      <w:r w:rsidRPr="00D461C6">
        <w:rPr>
          <w:rFonts w:cs="Arial"/>
          <w:sz w:val="20"/>
        </w:rPr>
        <w:t>oceno upravičenosti izvajanja sevalne dejavnosti (v nadaljnjem besedilu: ocena upravičenosti) in strokovno mnenje pooblaščenega izvedenca za varstvo pred sevanji.</w:t>
      </w:r>
    </w:p>
    <w:p w:rsidR="00D461C6" w:rsidRPr="00D461C6" w:rsidRDefault="00D461C6" w:rsidP="00D461C6">
      <w:pPr>
        <w:ind w:left="426"/>
        <w:rPr>
          <w:rFonts w:cs="Arial"/>
          <w:sz w:val="20"/>
        </w:rPr>
      </w:pPr>
    </w:p>
    <w:p w:rsidR="00D461C6" w:rsidRPr="00D461C6" w:rsidRDefault="00D461C6" w:rsidP="00D461C6">
      <w:pPr>
        <w:widowControl/>
        <w:numPr>
          <w:ilvl w:val="0"/>
          <w:numId w:val="12"/>
        </w:numPr>
        <w:spacing w:after="120"/>
        <w:rPr>
          <w:rFonts w:cs="Arial"/>
          <w:sz w:val="20"/>
        </w:rPr>
      </w:pPr>
      <w:r w:rsidRPr="00D461C6">
        <w:rPr>
          <w:rFonts w:cs="Arial"/>
          <w:sz w:val="20"/>
        </w:rPr>
        <w:t>Pristojni organ iz prvega in drugega</w:t>
      </w:r>
      <w:hyperlink w:anchor="člen92" w:history="1">
        <w:r w:rsidRPr="00D461C6">
          <w:rPr>
            <w:rFonts w:cs="Arial"/>
            <w:sz w:val="20"/>
          </w:rPr>
          <w:t xml:space="preserve"> odstavka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w:t>
        </w:r>
      </w:hyperlink>
      <w:r w:rsidRPr="00D461C6">
        <w:rPr>
          <w:rFonts w:cs="Arial"/>
          <w:sz w:val="20"/>
        </w:rPr>
        <w:t xml:space="preserve"> tega zakona lahko zahteva izdelavo ocene upravičenosti in strokovno mnenje pooblaščenega izvedenca varstva pred sevanji tudi za izdajo dovoljenja za izvajanje že uveljavljenih sevalnih dejavnosti ali uporabo že preskušenih virov sevanja, če ima nove pomembne dokaze o njihovih učinkih ali posledicah.</w:t>
      </w:r>
    </w:p>
    <w:p w:rsidR="00D461C6" w:rsidRPr="00D461C6" w:rsidRDefault="00D461C6" w:rsidP="00D461C6">
      <w:pPr>
        <w:widowControl/>
        <w:numPr>
          <w:ilvl w:val="0"/>
          <w:numId w:val="12"/>
        </w:numPr>
        <w:spacing w:after="120"/>
        <w:rPr>
          <w:rFonts w:cs="Arial"/>
          <w:sz w:val="20"/>
        </w:rPr>
      </w:pPr>
      <w:r w:rsidRPr="00D461C6">
        <w:rPr>
          <w:rFonts w:cs="Arial"/>
          <w:sz w:val="20"/>
        </w:rPr>
        <w:t>Pri izdelavi ocene upravičenosti iz prvega odstavka tega člena je za dejavnosti, ki vsebujejo poklicno izpostavljenost in izpostavljenost prebivalcev, treba upoštevati obe vrsti izpostavljenosti.</w:t>
      </w:r>
    </w:p>
    <w:p w:rsidR="00D461C6" w:rsidRPr="00D461C6" w:rsidRDefault="00D461C6" w:rsidP="00D461C6">
      <w:pPr>
        <w:widowControl/>
        <w:numPr>
          <w:ilvl w:val="0"/>
          <w:numId w:val="12"/>
        </w:numPr>
        <w:spacing w:after="120"/>
        <w:rPr>
          <w:rFonts w:cs="Arial"/>
          <w:sz w:val="20"/>
        </w:rPr>
      </w:pPr>
      <w:r w:rsidRPr="00D461C6">
        <w:rPr>
          <w:rFonts w:cs="Arial"/>
          <w:sz w:val="20"/>
        </w:rPr>
        <w:lastRenderedPageBreak/>
        <w:t xml:space="preserve">Pri izdelavi ocene upravičenosti iz prvega odstavka tega člena je treba za dejavnosti, ki vključujejo izpostavljenosti v zdravstvene namene, upoštevati izpostavljenost pacientov zaradi radioloških posegov, če je potrebno, pa tudi poklicno izpostavljenost in izpostavljenost prebivalstva. Poleg tega mora biti vsak radiološki poseg upravičen posamezno, kot je določeno v </w:t>
      </w:r>
      <w:r w:rsidRPr="00D461C6">
        <w:rPr>
          <w:rFonts w:cs="Arial"/>
          <w:sz w:val="20"/>
        </w:rPr>
        <w:fldChar w:fldCharType="begin"/>
      </w:r>
      <w:r w:rsidRPr="00D461C6">
        <w:rPr>
          <w:rFonts w:cs="Arial"/>
          <w:sz w:val="20"/>
        </w:rPr>
        <w:instrText xml:space="preserve"> REF _Ref443252958 \r \h  \* MERGEFORMAT </w:instrText>
      </w:r>
      <w:r w:rsidRPr="00D461C6">
        <w:rPr>
          <w:rFonts w:cs="Arial"/>
          <w:sz w:val="20"/>
        </w:rPr>
      </w:r>
      <w:r w:rsidRPr="00D461C6">
        <w:rPr>
          <w:rFonts w:cs="Arial"/>
          <w:sz w:val="20"/>
        </w:rPr>
        <w:fldChar w:fldCharType="separate"/>
      </w:r>
      <w:r w:rsidRPr="00D461C6">
        <w:rPr>
          <w:rFonts w:cs="Arial"/>
          <w:sz w:val="20"/>
        </w:rPr>
        <w:t>75</w:t>
      </w:r>
      <w:r w:rsidRPr="00D461C6">
        <w:rPr>
          <w:rFonts w:cs="Arial"/>
          <w:sz w:val="20"/>
        </w:rPr>
        <w:fldChar w:fldCharType="end"/>
      </w:r>
      <w:r w:rsidRPr="00D461C6">
        <w:rPr>
          <w:rFonts w:cs="Arial"/>
          <w:sz w:val="20"/>
        </w:rPr>
        <w:t>. členu tega zakona.</w:t>
      </w:r>
    </w:p>
    <w:p w:rsidR="00D461C6" w:rsidRPr="00D461C6" w:rsidRDefault="00D461C6" w:rsidP="00D461C6">
      <w:pPr>
        <w:widowControl/>
        <w:numPr>
          <w:ilvl w:val="0"/>
          <w:numId w:val="12"/>
        </w:numPr>
        <w:spacing w:after="120"/>
        <w:rPr>
          <w:rFonts w:cs="Arial"/>
          <w:sz w:val="20"/>
        </w:rPr>
      </w:pPr>
      <w:r w:rsidRPr="00D461C6">
        <w:rPr>
          <w:rFonts w:cs="Arial"/>
          <w:sz w:val="20"/>
        </w:rPr>
        <w:t>Minister, pristojen za zdravje, predpiše obseg in vsebino ocene upravičenosti za primere iz prvega in drugega odstavka tega člena.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51" w:name="_Ref427673832"/>
      <w:r w:rsidRPr="00D461C6">
        <w:rPr>
          <w:rFonts w:cs="Arial"/>
          <w:bCs/>
          <w:sz w:val="20"/>
        </w:rPr>
        <w:t xml:space="preserve"> </w:t>
      </w:r>
      <w:bookmarkStart w:id="1252" w:name="_Ref443244630"/>
      <w:bookmarkStart w:id="1253" w:name="_Toc471733400"/>
      <w:r w:rsidRPr="00D461C6">
        <w:rPr>
          <w:rFonts w:cs="Arial"/>
          <w:bCs/>
          <w:sz w:val="20"/>
        </w:rPr>
        <w:t>člen</w:t>
      </w:r>
      <w:r w:rsidRPr="00D461C6">
        <w:rPr>
          <w:rFonts w:cs="Arial"/>
          <w:bCs/>
          <w:sz w:val="20"/>
        </w:rPr>
        <w:br/>
        <w:t>(upravičenost dejavnosti, ki vključuje predmete splošne rabe</w:t>
      </w:r>
      <w:r w:rsidRPr="00D461C6">
        <w:rPr>
          <w:rFonts w:cs="Arial"/>
          <w:bCs/>
          <w:sz w:val="20"/>
        </w:rPr>
        <w:fldChar w:fldCharType="begin"/>
      </w:r>
      <w:r w:rsidRPr="00D461C6">
        <w:rPr>
          <w:rFonts w:cs="Arial"/>
          <w:bCs/>
          <w:sz w:val="20"/>
        </w:rPr>
        <w:instrText>xe "ocena upravičenosti izvajanja sevalne dejavnosti"</w:instrText>
      </w:r>
      <w:r w:rsidRPr="00D461C6">
        <w:rPr>
          <w:rFonts w:cs="Arial"/>
          <w:bCs/>
          <w:sz w:val="20"/>
        </w:rPr>
        <w:fldChar w:fldCharType="end"/>
      </w:r>
      <w:r w:rsidRPr="00D461C6">
        <w:rPr>
          <w:rFonts w:cs="Arial"/>
          <w:bCs/>
          <w:sz w:val="20"/>
        </w:rPr>
        <w:t>)</w:t>
      </w:r>
      <w:bookmarkEnd w:id="1251"/>
      <w:bookmarkEnd w:id="1252"/>
      <w:bookmarkEnd w:id="1253"/>
    </w:p>
    <w:p w:rsidR="00D461C6" w:rsidRPr="00D461C6" w:rsidRDefault="00D461C6" w:rsidP="00D461C6">
      <w:pPr>
        <w:widowControl/>
        <w:numPr>
          <w:ilvl w:val="0"/>
          <w:numId w:val="148"/>
        </w:numPr>
        <w:spacing w:after="120"/>
        <w:rPr>
          <w:rFonts w:cs="Arial"/>
          <w:sz w:val="20"/>
        </w:rPr>
      </w:pPr>
      <w:r w:rsidRPr="00D461C6">
        <w:rPr>
          <w:rFonts w:cs="Arial"/>
          <w:sz w:val="20"/>
        </w:rPr>
        <w:t xml:space="preserve">Proizvajalec, ki namerava proizvajati, ali uvoznik, ki namerava uvažati predmete splošne rabe, katerih predvidena uporaba lahko pomeni novo vrsto sevalne dejavnosti, mora pristojnemu organu iz prvega odstavka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predložiti vlogo za odobritev te nameravane proizvodnje ali uvoza.</w:t>
      </w:r>
    </w:p>
    <w:p w:rsidR="00D461C6" w:rsidRPr="00D461C6" w:rsidRDefault="00D461C6" w:rsidP="00D461C6">
      <w:pPr>
        <w:widowControl/>
        <w:numPr>
          <w:ilvl w:val="0"/>
          <w:numId w:val="148"/>
        </w:numPr>
        <w:spacing w:after="120"/>
        <w:rPr>
          <w:rFonts w:cs="Arial"/>
          <w:sz w:val="20"/>
        </w:rPr>
      </w:pPr>
      <w:r w:rsidRPr="00D461C6">
        <w:rPr>
          <w:rFonts w:cs="Arial"/>
          <w:sz w:val="20"/>
        </w:rPr>
        <w:t xml:space="preserve">Vlogi iz prejšnjega odstavka je treba priložiti </w:t>
      </w:r>
      <w:r w:rsidRPr="00D461C6">
        <w:rPr>
          <w:rFonts w:cs="Arial"/>
          <w:sz w:val="20"/>
        </w:rPr>
        <w:fldChar w:fldCharType="begin"/>
      </w:r>
      <w:r w:rsidRPr="00D461C6">
        <w:rPr>
          <w:rFonts w:cs="Arial"/>
          <w:sz w:val="20"/>
        </w:rPr>
        <w:instrText>xe "ocena upravičenosti"</w:instrText>
      </w:r>
      <w:r w:rsidRPr="00D461C6">
        <w:rPr>
          <w:rFonts w:cs="Arial"/>
          <w:sz w:val="20"/>
        </w:rPr>
        <w:fldChar w:fldCharType="end"/>
      </w:r>
      <w:r w:rsidRPr="00D461C6">
        <w:rPr>
          <w:rFonts w:cs="Arial"/>
          <w:sz w:val="20"/>
        </w:rPr>
        <w:t>oceno upravičenosti izvajanja sevalne dejavnosti (v nadaljnjem besedilu: ocena upravičenosti) in strokovno mnenje pooblaščenega izvedenca varstva pred sevanji ob smiselni uporabi določil prejšnjega člena.</w:t>
      </w:r>
    </w:p>
    <w:p w:rsidR="00D461C6" w:rsidRPr="00D461C6" w:rsidRDefault="00D461C6" w:rsidP="00D461C6">
      <w:pPr>
        <w:widowControl/>
        <w:numPr>
          <w:ilvl w:val="0"/>
          <w:numId w:val="148"/>
        </w:numPr>
        <w:spacing w:after="120"/>
        <w:rPr>
          <w:rFonts w:cs="Arial"/>
          <w:sz w:val="20"/>
        </w:rPr>
      </w:pPr>
      <w:r w:rsidRPr="00D461C6">
        <w:rPr>
          <w:rFonts w:cs="Arial"/>
          <w:sz w:val="20"/>
        </w:rPr>
        <w:t>Pristojni organ po presoji na podlagi meril sprejemljivosti odloči o upravičenosti nameravane rabe predmeta splošne rabe.</w:t>
      </w:r>
    </w:p>
    <w:p w:rsidR="00D461C6" w:rsidRPr="00D461C6" w:rsidRDefault="00D461C6" w:rsidP="00D461C6">
      <w:pPr>
        <w:widowControl/>
        <w:numPr>
          <w:ilvl w:val="0"/>
          <w:numId w:val="148"/>
        </w:numPr>
        <w:spacing w:after="120"/>
        <w:rPr>
          <w:rFonts w:cs="Arial"/>
          <w:sz w:val="20"/>
        </w:rPr>
      </w:pPr>
      <w:r w:rsidRPr="00D461C6">
        <w:rPr>
          <w:rFonts w:cs="Arial"/>
          <w:sz w:val="20"/>
        </w:rPr>
        <w:t>Pristojni organ, ki je prejel vlogo iz prvega odstavka tega člena, mora o tem obvestiti pristojne organe drugih držav članic EU. Na zahtevo jih mora obvestiti tudi o svoji odločitvi in podlagi zanjo.</w:t>
      </w:r>
    </w:p>
    <w:p w:rsidR="00D461C6" w:rsidRPr="00D461C6" w:rsidRDefault="00D461C6" w:rsidP="00D461C6">
      <w:pPr>
        <w:widowControl/>
        <w:numPr>
          <w:ilvl w:val="0"/>
          <w:numId w:val="148"/>
        </w:numPr>
        <w:spacing w:after="120"/>
        <w:rPr>
          <w:rFonts w:cs="Arial"/>
          <w:sz w:val="20"/>
        </w:rPr>
      </w:pPr>
      <w:r w:rsidRPr="00D461C6">
        <w:rPr>
          <w:rFonts w:cs="Arial"/>
          <w:sz w:val="20"/>
        </w:rPr>
        <w:t>Prodaja ali kakršno koli razpolaganje s predmeti splošne rabe, katerih predvidena uporaba ni upravičena skladno z določbami tega člena ali ne izpolnjuje meril za izvzetje priglasitve iz  16. člena tega zakona, je prepovedana.</w:t>
      </w:r>
    </w:p>
    <w:p w:rsidR="00D461C6" w:rsidRPr="00D461C6" w:rsidRDefault="00D461C6" w:rsidP="00D461C6">
      <w:pPr>
        <w:widowControl/>
        <w:numPr>
          <w:ilvl w:val="0"/>
          <w:numId w:val="148"/>
        </w:numPr>
        <w:spacing w:after="120"/>
        <w:rPr>
          <w:rFonts w:cs="Arial"/>
          <w:sz w:val="20"/>
        </w:rPr>
      </w:pPr>
      <w:r w:rsidRPr="00D461C6">
        <w:rPr>
          <w:rFonts w:cs="Arial"/>
          <w:sz w:val="20"/>
        </w:rPr>
        <w:t>Ne glede na določbe pravilnika, ki ureja živila, obsevana z ionizirajočim sevanji, so neupravičene tiste sevalne dejavnosti, ki vključujejo aktivacijo materiala, zaradi katere se poveča aktivnost v predmetu splošne rabe tako, da te v trenutku sprostitve v promet ni mogoče zanemariti z vidika varstva pred sevanjem. Pristojni upravni organ lahko kljub temu oceni upravičenost in dovoli tovrstno sevalno dejavnost.</w:t>
      </w:r>
    </w:p>
    <w:p w:rsidR="00D461C6" w:rsidRPr="00D461C6" w:rsidRDefault="00D461C6" w:rsidP="00D461C6">
      <w:pPr>
        <w:widowControl/>
        <w:numPr>
          <w:ilvl w:val="0"/>
          <w:numId w:val="148"/>
        </w:numPr>
        <w:spacing w:after="120"/>
        <w:rPr>
          <w:rFonts w:cs="Arial"/>
          <w:sz w:val="20"/>
        </w:rPr>
      </w:pPr>
      <w:r w:rsidRPr="00D461C6">
        <w:rPr>
          <w:rFonts w:cs="Arial"/>
          <w:sz w:val="20"/>
        </w:rPr>
        <w:t>Vlada določi merila sprejemljivosti za upravičenost rabe predmetov splošne rabe.</w:t>
      </w:r>
    </w:p>
    <w:p w:rsidR="00D461C6" w:rsidRPr="00D461C6" w:rsidRDefault="00D461C6" w:rsidP="00D461C6">
      <w:pPr>
        <w:widowControl/>
        <w:numPr>
          <w:ilvl w:val="0"/>
          <w:numId w:val="148"/>
        </w:numPr>
        <w:spacing w:after="120"/>
        <w:rPr>
          <w:rFonts w:cs="Arial"/>
          <w:sz w:val="20"/>
        </w:rPr>
      </w:pPr>
      <w:r w:rsidRPr="00D461C6">
        <w:rPr>
          <w:rFonts w:cs="Arial"/>
          <w:sz w:val="20"/>
        </w:rPr>
        <w:t>Minister, pristojen za okolje, in minister, pristojen za zdravje, podrobneje določita vsebino vloge iz prvega odstavka tega člena.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54" w:name="_Ref443244556"/>
      <w:bookmarkStart w:id="1255" w:name="_Ref462063861"/>
      <w:bookmarkStart w:id="1256" w:name="_Toc471733401"/>
      <w:r w:rsidRPr="00D461C6">
        <w:rPr>
          <w:rFonts w:cs="Arial"/>
          <w:bCs/>
          <w:sz w:val="20"/>
        </w:rPr>
        <w:t xml:space="preserve"> člen</w:t>
      </w:r>
      <w:r w:rsidRPr="00D461C6">
        <w:rPr>
          <w:rFonts w:cs="Arial"/>
          <w:bCs/>
          <w:sz w:val="20"/>
        </w:rPr>
        <w:br/>
        <w:t>(upravičenost izpostavljenosti zaradi nemedicinskega slikanja</w:t>
      </w:r>
      <w:r w:rsidRPr="00D461C6">
        <w:rPr>
          <w:rFonts w:cs="Arial"/>
          <w:bCs/>
          <w:sz w:val="20"/>
        </w:rPr>
        <w:fldChar w:fldCharType="begin"/>
      </w:r>
      <w:r w:rsidRPr="00D461C6">
        <w:rPr>
          <w:rFonts w:cs="Arial"/>
          <w:bCs/>
          <w:sz w:val="20"/>
        </w:rPr>
        <w:instrText>xe "pooblaščeni izvedenci varstva pred sevanji"</w:instrText>
      </w:r>
      <w:r w:rsidRPr="00D461C6">
        <w:rPr>
          <w:rFonts w:cs="Arial"/>
          <w:bCs/>
          <w:sz w:val="20"/>
        </w:rPr>
        <w:fldChar w:fldCharType="end"/>
      </w:r>
      <w:r w:rsidRPr="00D461C6">
        <w:rPr>
          <w:rFonts w:cs="Arial"/>
          <w:bCs/>
          <w:sz w:val="20"/>
        </w:rPr>
        <w:t>)</w:t>
      </w:r>
      <w:bookmarkEnd w:id="1254"/>
      <w:bookmarkEnd w:id="1255"/>
      <w:bookmarkEnd w:id="1256"/>
    </w:p>
    <w:p w:rsidR="00D461C6" w:rsidRPr="00D461C6" w:rsidRDefault="00D461C6" w:rsidP="00D461C6">
      <w:pPr>
        <w:widowControl/>
        <w:numPr>
          <w:ilvl w:val="0"/>
          <w:numId w:val="149"/>
        </w:numPr>
        <w:spacing w:after="120"/>
        <w:rPr>
          <w:rFonts w:cs="Arial"/>
          <w:sz w:val="20"/>
        </w:rPr>
      </w:pPr>
      <w:r w:rsidRPr="00D461C6">
        <w:rPr>
          <w:rFonts w:cs="Arial"/>
          <w:sz w:val="20"/>
        </w:rPr>
        <w:t>Izvajalec sevalne dejavnosti, pri kateri pride do izpostavljenosti posameznikov zaradi slikanja v nemedicinske namene, mora organu, pristojnemu za varstvo pred sevanji, predložiti vlogo za njeno odobritev.</w:t>
      </w:r>
    </w:p>
    <w:p w:rsidR="00D461C6" w:rsidRPr="00D461C6" w:rsidRDefault="00D461C6" w:rsidP="00D461C6">
      <w:pPr>
        <w:widowControl/>
        <w:numPr>
          <w:ilvl w:val="0"/>
          <w:numId w:val="149"/>
        </w:numPr>
        <w:spacing w:after="120"/>
        <w:rPr>
          <w:rFonts w:cs="Arial"/>
          <w:sz w:val="20"/>
        </w:rPr>
      </w:pPr>
      <w:r w:rsidRPr="00D461C6">
        <w:rPr>
          <w:rFonts w:cs="Arial"/>
          <w:sz w:val="20"/>
        </w:rPr>
        <w:t xml:space="preserve">Organ, pristojen za varstvo pred sevanji, po presoji na podlagi meril sprejemljivosti odloči o upravičenosti slikanja v nemedicinske namene. </w:t>
      </w:r>
    </w:p>
    <w:p w:rsidR="00D461C6" w:rsidRPr="00D461C6" w:rsidRDefault="00D461C6" w:rsidP="00D461C6">
      <w:pPr>
        <w:widowControl/>
        <w:numPr>
          <w:ilvl w:val="0"/>
          <w:numId w:val="149"/>
        </w:numPr>
        <w:spacing w:after="120"/>
        <w:rPr>
          <w:rFonts w:cs="Arial"/>
          <w:sz w:val="20"/>
        </w:rPr>
      </w:pPr>
      <w:r w:rsidRPr="00D461C6">
        <w:rPr>
          <w:rFonts w:cs="Arial"/>
          <w:sz w:val="20"/>
        </w:rPr>
        <w:t xml:space="preserve">Organ, pristojen za varstvo pred sevanji, lahko odloči, da za upravičene sevalne dejavnosti iz prvega odstavka tega člena, ki se opravljajo z uporabo medicinske radiološke opreme, ni treba upoštevati zahtev, ki se nanašajo na dozne ograde iz </w:t>
      </w:r>
      <w:r w:rsidRPr="00D461C6">
        <w:rPr>
          <w:rFonts w:cs="Arial"/>
          <w:sz w:val="20"/>
        </w:rPr>
        <w:fldChar w:fldCharType="begin"/>
      </w:r>
      <w:r w:rsidRPr="00D461C6">
        <w:rPr>
          <w:rFonts w:cs="Arial"/>
          <w:sz w:val="20"/>
        </w:rPr>
        <w:instrText xml:space="preserve"> REF _Ref427676401 \r \h  \* MERGEFORMAT </w:instrText>
      </w:r>
      <w:r w:rsidRPr="00D461C6">
        <w:rPr>
          <w:rFonts w:cs="Arial"/>
          <w:sz w:val="20"/>
        </w:rPr>
      </w:r>
      <w:r w:rsidRPr="00D461C6">
        <w:rPr>
          <w:rFonts w:cs="Arial"/>
          <w:sz w:val="20"/>
        </w:rPr>
        <w:fldChar w:fldCharType="separate"/>
      </w:r>
      <w:r w:rsidRPr="00D461C6">
        <w:rPr>
          <w:rFonts w:cs="Arial"/>
          <w:sz w:val="20"/>
        </w:rPr>
        <w:t>36</w:t>
      </w:r>
      <w:r w:rsidRPr="00D461C6">
        <w:rPr>
          <w:rFonts w:cs="Arial"/>
          <w:sz w:val="20"/>
        </w:rPr>
        <w:fldChar w:fldCharType="end"/>
      </w:r>
      <w:r w:rsidRPr="00D461C6">
        <w:rPr>
          <w:rFonts w:cs="Arial"/>
          <w:sz w:val="20"/>
        </w:rPr>
        <w:t xml:space="preserve">. člena, in mejnih doz iz </w:t>
      </w:r>
      <w:r w:rsidRPr="00D461C6">
        <w:rPr>
          <w:rFonts w:cs="Arial"/>
          <w:sz w:val="20"/>
        </w:rPr>
        <w:fldChar w:fldCharType="begin"/>
      </w:r>
      <w:r w:rsidRPr="00D461C6">
        <w:rPr>
          <w:rFonts w:cs="Arial"/>
          <w:sz w:val="20"/>
        </w:rPr>
        <w:instrText xml:space="preserve"> REF _Ref427676438 \r \h  \* MERGEFORMAT </w:instrText>
      </w:r>
      <w:r w:rsidRPr="00D461C6">
        <w:rPr>
          <w:rFonts w:cs="Arial"/>
          <w:sz w:val="20"/>
        </w:rPr>
      </w:r>
      <w:r w:rsidRPr="00D461C6">
        <w:rPr>
          <w:rFonts w:cs="Arial"/>
          <w:sz w:val="20"/>
        </w:rPr>
        <w:fldChar w:fldCharType="separate"/>
      </w:r>
      <w:r w:rsidRPr="00D461C6">
        <w:rPr>
          <w:rFonts w:cs="Arial"/>
          <w:sz w:val="20"/>
        </w:rPr>
        <w:t>35</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49"/>
        </w:numPr>
        <w:spacing w:after="120"/>
        <w:rPr>
          <w:rFonts w:cs="Arial"/>
          <w:sz w:val="20"/>
        </w:rPr>
      </w:pPr>
      <w:r w:rsidRPr="00D461C6">
        <w:rPr>
          <w:rFonts w:cs="Arial"/>
          <w:sz w:val="20"/>
        </w:rPr>
        <w:t>Minister, pristojen za zdravje, določi merila sprejemljivosti za upravičenost slikanja v nemedicinske namene in okvirni seznam takih izpostavljenosti, ki jih je mogoče upravičiti.</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s>
        <w:spacing w:before="0"/>
        <w:jc w:val="center"/>
        <w:rPr>
          <w:rFonts w:cs="Arial"/>
          <w:sz w:val="20"/>
        </w:rPr>
      </w:pPr>
      <w:bookmarkStart w:id="1257" w:name="_Toc85617483"/>
      <w:bookmarkStart w:id="1258" w:name="_Toc193173422"/>
      <w:bookmarkStart w:id="1259" w:name="_Toc255895811"/>
      <w:bookmarkStart w:id="1260" w:name="_Toc471733402"/>
      <w:r w:rsidRPr="00D461C6">
        <w:rPr>
          <w:rFonts w:cs="Arial"/>
          <w:sz w:val="20"/>
        </w:rPr>
        <w:lastRenderedPageBreak/>
        <w:t>Mejne doze</w:t>
      </w:r>
      <w:bookmarkEnd w:id="1257"/>
      <w:bookmarkEnd w:id="1258"/>
      <w:bookmarkEnd w:id="1259"/>
      <w:r w:rsidRPr="00D461C6">
        <w:rPr>
          <w:rFonts w:cs="Arial"/>
          <w:sz w:val="20"/>
        </w:rPr>
        <w:t xml:space="preserve"> in referenčne ravni</w:t>
      </w:r>
      <w:bookmarkEnd w:id="1260"/>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61" w:name="_Toc85617484"/>
      <w:bookmarkStart w:id="1262" w:name="_Toc193173423"/>
      <w:bookmarkStart w:id="1263" w:name="_Toc255895812"/>
      <w:bookmarkStart w:id="1264" w:name="_Ref443253905"/>
      <w:bookmarkStart w:id="1265" w:name="_Ref427676438"/>
      <w:bookmarkStart w:id="1266" w:name="_Ref468789300"/>
      <w:bookmarkStart w:id="1267" w:name="_Ref468789519"/>
      <w:bookmarkStart w:id="1268" w:name="_Ref468789521"/>
      <w:bookmarkStart w:id="1269" w:name="_Ref471217793"/>
      <w:bookmarkStart w:id="1270" w:name="_Toc471733403"/>
      <w:r w:rsidRPr="00D461C6">
        <w:rPr>
          <w:rFonts w:cs="Arial"/>
          <w:bCs/>
          <w:sz w:val="20"/>
        </w:rPr>
        <w:t xml:space="preserve"> člen</w:t>
      </w:r>
      <w:r w:rsidRPr="00D461C6">
        <w:rPr>
          <w:rFonts w:cs="Arial"/>
          <w:bCs/>
          <w:sz w:val="20"/>
        </w:rPr>
        <w:br/>
        <w:t>(mejne doze</w:t>
      </w:r>
      <w:r w:rsidRPr="00D461C6">
        <w:rPr>
          <w:rFonts w:cs="Arial"/>
          <w:bCs/>
          <w:sz w:val="20"/>
        </w:rPr>
        <w:fldChar w:fldCharType="begin"/>
      </w:r>
      <w:r w:rsidRPr="00D461C6">
        <w:rPr>
          <w:rFonts w:cs="Arial"/>
          <w:bCs/>
          <w:sz w:val="20"/>
        </w:rPr>
        <w:instrText>xe "mejne doze"</w:instrText>
      </w:r>
      <w:r w:rsidRPr="00D461C6">
        <w:rPr>
          <w:rFonts w:cs="Arial"/>
          <w:bCs/>
          <w:sz w:val="20"/>
        </w:rPr>
        <w:fldChar w:fldCharType="end"/>
      </w:r>
      <w:r w:rsidRPr="00D461C6">
        <w:rPr>
          <w:rFonts w:cs="Arial"/>
          <w:bCs/>
          <w:sz w:val="20"/>
        </w:rPr>
        <w:t>)</w:t>
      </w:r>
      <w:bookmarkEnd w:id="1261"/>
      <w:bookmarkEnd w:id="1262"/>
      <w:bookmarkEnd w:id="1263"/>
      <w:bookmarkEnd w:id="1264"/>
      <w:bookmarkEnd w:id="1265"/>
      <w:bookmarkEnd w:id="1266"/>
      <w:bookmarkEnd w:id="1267"/>
      <w:bookmarkEnd w:id="1268"/>
      <w:bookmarkEnd w:id="1269"/>
      <w:bookmarkEnd w:id="1270"/>
    </w:p>
    <w:p w:rsidR="00D461C6" w:rsidRPr="00D461C6" w:rsidRDefault="00D461C6" w:rsidP="00D461C6">
      <w:pPr>
        <w:widowControl/>
        <w:numPr>
          <w:ilvl w:val="0"/>
          <w:numId w:val="13"/>
        </w:numPr>
        <w:spacing w:after="120"/>
        <w:rPr>
          <w:rFonts w:cs="Arial"/>
          <w:sz w:val="20"/>
        </w:rPr>
      </w:pPr>
      <w:r w:rsidRPr="00D461C6">
        <w:rPr>
          <w:rFonts w:cs="Arial"/>
          <w:sz w:val="20"/>
        </w:rPr>
        <w:t>Mejna efektivna doza za izpostavljene delavce je 20 mSv na leto. Pristojni organ iz prvega in drugega</w:t>
      </w:r>
      <w:hyperlink w:anchor="člen92" w:history="1">
        <w:r w:rsidRPr="00D461C6">
          <w:rPr>
            <w:rFonts w:cs="Arial"/>
            <w:sz w:val="20"/>
          </w:rPr>
          <w:t xml:space="preserve"> odstavka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w:t>
        </w:r>
      </w:hyperlink>
      <w:r w:rsidRPr="00D461C6">
        <w:rPr>
          <w:rFonts w:cs="Arial"/>
          <w:sz w:val="20"/>
        </w:rPr>
        <w:t xml:space="preserve"> tega zakona lahko v posebnih primerih ali za določene primere izpostavljenosti dovoli višjo efektivno dozo do 50 mSv v posameznem letu, če povprečna letna doza v katerih koli petih zaporednih letih, vključno z leti, v katerih je bila mejna efektivna doza presežena, ne presega 20 mSv.</w:t>
      </w:r>
    </w:p>
    <w:p w:rsidR="00D461C6" w:rsidRPr="00D461C6" w:rsidRDefault="00D461C6" w:rsidP="00D461C6">
      <w:pPr>
        <w:widowControl/>
        <w:numPr>
          <w:ilvl w:val="0"/>
          <w:numId w:val="13"/>
        </w:numPr>
        <w:spacing w:after="120"/>
        <w:rPr>
          <w:rFonts w:cs="Arial"/>
          <w:sz w:val="20"/>
        </w:rPr>
      </w:pPr>
      <w:r w:rsidRPr="00D461C6">
        <w:rPr>
          <w:rFonts w:cs="Arial"/>
          <w:sz w:val="20"/>
        </w:rPr>
        <w:t>Poleg omejitev efektivne doze iz prejšnjega odstavka je mejna ekvivalentna doza za izpostavljenega delavca:</w:t>
      </w:r>
    </w:p>
    <w:p w:rsidR="00D461C6" w:rsidRPr="00D461C6" w:rsidRDefault="00D461C6" w:rsidP="00D461C6">
      <w:pPr>
        <w:widowControl/>
        <w:numPr>
          <w:ilvl w:val="0"/>
          <w:numId w:val="222"/>
        </w:numPr>
        <w:spacing w:after="60"/>
        <w:rPr>
          <w:rFonts w:cs="Arial"/>
          <w:sz w:val="20"/>
        </w:rPr>
      </w:pPr>
      <w:r w:rsidRPr="00D461C6">
        <w:rPr>
          <w:rFonts w:cs="Arial"/>
          <w:sz w:val="20"/>
        </w:rPr>
        <w:t>za očesne leče 20 mSv na leto ali 100 mSv v katerih koli petih zaporednih letih, če je doza v posameznem letu nižja kot 50 mSv;</w:t>
      </w:r>
    </w:p>
    <w:p w:rsidR="00D461C6" w:rsidRPr="00D461C6" w:rsidRDefault="00D461C6" w:rsidP="00D461C6">
      <w:pPr>
        <w:widowControl/>
        <w:numPr>
          <w:ilvl w:val="0"/>
          <w:numId w:val="222"/>
        </w:numPr>
        <w:spacing w:after="60"/>
        <w:rPr>
          <w:rFonts w:cs="Arial"/>
          <w:sz w:val="20"/>
        </w:rPr>
      </w:pPr>
      <w:r w:rsidRPr="00D461C6">
        <w:rPr>
          <w:rFonts w:cs="Arial"/>
          <w:sz w:val="20"/>
        </w:rPr>
        <w:t>za kožo 500 mSv na leto za povprečno dozo na katerem koli delu kože velikosti 1 cm</w:t>
      </w:r>
      <w:r w:rsidRPr="00D461C6">
        <w:rPr>
          <w:rFonts w:cs="Arial"/>
          <w:sz w:val="20"/>
          <w:vertAlign w:val="superscript"/>
        </w:rPr>
        <w:t>2</w:t>
      </w:r>
      <w:r w:rsidRPr="00D461C6">
        <w:rPr>
          <w:rFonts w:cs="Arial"/>
          <w:sz w:val="20"/>
        </w:rPr>
        <w:t xml:space="preserve"> ne glede na celotno površino kože, ki je izpostavljena ionizirajočim sevanjem;</w:t>
      </w:r>
    </w:p>
    <w:p w:rsidR="00D461C6" w:rsidRPr="00D461C6" w:rsidRDefault="00D461C6" w:rsidP="00D461C6">
      <w:pPr>
        <w:widowControl/>
        <w:numPr>
          <w:ilvl w:val="0"/>
          <w:numId w:val="222"/>
        </w:numPr>
        <w:spacing w:after="60"/>
        <w:rPr>
          <w:rFonts w:cs="Arial"/>
          <w:sz w:val="20"/>
        </w:rPr>
      </w:pPr>
      <w:r w:rsidRPr="00D461C6">
        <w:rPr>
          <w:rFonts w:cs="Arial"/>
          <w:sz w:val="20"/>
        </w:rPr>
        <w:t>za okončine 500 mSv na leto.</w:t>
      </w:r>
    </w:p>
    <w:p w:rsidR="00D461C6" w:rsidRPr="00D461C6" w:rsidRDefault="00D461C6" w:rsidP="00D461C6">
      <w:pPr>
        <w:widowControl/>
        <w:numPr>
          <w:ilvl w:val="0"/>
          <w:numId w:val="13"/>
        </w:numPr>
        <w:spacing w:after="120"/>
        <w:rPr>
          <w:rFonts w:cs="Arial"/>
          <w:sz w:val="20"/>
        </w:rPr>
      </w:pPr>
      <w:r w:rsidRPr="00D461C6">
        <w:rPr>
          <w:rFonts w:cs="Arial"/>
          <w:sz w:val="20"/>
        </w:rPr>
        <w:t xml:space="preserve">Vsota doz, ki jo zaradi izpostavljenosti pri delu med izvajanjem sevalnih dejavnosti, zaradi izpostavljenosti radonu na delovnem mestu v skladu s </w:t>
      </w:r>
      <w:r w:rsidRPr="00D461C6">
        <w:rPr>
          <w:rFonts w:cs="Arial"/>
          <w:sz w:val="20"/>
        </w:rPr>
        <w:fldChar w:fldCharType="begin"/>
      </w:r>
      <w:r w:rsidRPr="00D461C6">
        <w:rPr>
          <w:rFonts w:cs="Arial"/>
          <w:sz w:val="20"/>
        </w:rPr>
        <w:instrText xml:space="preserve"> REF _Ref461624823 \r \h  \* MERGEFORMAT </w:instrText>
      </w:r>
      <w:r w:rsidRPr="00D461C6">
        <w:rPr>
          <w:rFonts w:cs="Arial"/>
          <w:sz w:val="20"/>
        </w:rPr>
      </w:r>
      <w:r w:rsidRPr="00D461C6">
        <w:rPr>
          <w:rFonts w:cs="Arial"/>
          <w:sz w:val="20"/>
        </w:rPr>
        <w:fldChar w:fldCharType="separate"/>
      </w:r>
      <w:r w:rsidRPr="00D461C6">
        <w:rPr>
          <w:rFonts w:cs="Arial"/>
          <w:sz w:val="20"/>
        </w:rPr>
        <w:t>67</w:t>
      </w:r>
      <w:r w:rsidRPr="00D461C6">
        <w:rPr>
          <w:rFonts w:cs="Arial"/>
          <w:sz w:val="20"/>
        </w:rPr>
        <w:fldChar w:fldCharType="end"/>
      </w:r>
      <w:r w:rsidRPr="00D461C6">
        <w:rPr>
          <w:rFonts w:cs="Arial"/>
          <w:sz w:val="20"/>
        </w:rPr>
        <w:t xml:space="preserve">. členom tega zakona in zaradi izpostavljenosti, ki je posledica obstoječe izpostavljenosti v skladu s </w:t>
      </w:r>
      <w:r w:rsidRPr="00D461C6">
        <w:rPr>
          <w:rFonts w:cs="Arial"/>
          <w:sz w:val="20"/>
        </w:rPr>
        <w:fldChar w:fldCharType="begin"/>
      </w:r>
      <w:r w:rsidRPr="00D461C6">
        <w:rPr>
          <w:rFonts w:cs="Arial"/>
          <w:sz w:val="20"/>
        </w:rPr>
        <w:instrText xml:space="preserve"> REF _Ref461624704 \r \h  \* MERGEFORMAT </w:instrText>
      </w:r>
      <w:r w:rsidRPr="00D461C6">
        <w:rPr>
          <w:rFonts w:cs="Arial"/>
          <w:sz w:val="20"/>
        </w:rPr>
      </w:r>
      <w:r w:rsidRPr="00D461C6">
        <w:rPr>
          <w:rFonts w:cs="Arial"/>
          <w:sz w:val="20"/>
        </w:rPr>
        <w:fldChar w:fldCharType="separate"/>
      </w:r>
      <w:r w:rsidRPr="00D461C6">
        <w:rPr>
          <w:rFonts w:cs="Arial"/>
          <w:sz w:val="20"/>
        </w:rPr>
        <w:t>63</w:t>
      </w:r>
      <w:r w:rsidRPr="00D461C6">
        <w:rPr>
          <w:rFonts w:cs="Arial"/>
          <w:sz w:val="20"/>
        </w:rPr>
        <w:fldChar w:fldCharType="end"/>
      </w:r>
      <w:r w:rsidRPr="00D461C6">
        <w:rPr>
          <w:rFonts w:cs="Arial"/>
          <w:sz w:val="20"/>
        </w:rPr>
        <w:t xml:space="preserve">. členom tega zakona, prejme izpostavljeni delavec, praktikant ali študent, ne sme presegati predpisanih mejnih doz za izvajalce sevalnih dejavnosti. </w:t>
      </w:r>
    </w:p>
    <w:p w:rsidR="00D461C6" w:rsidRPr="00D461C6" w:rsidRDefault="00D461C6" w:rsidP="00D461C6">
      <w:pPr>
        <w:widowControl/>
        <w:numPr>
          <w:ilvl w:val="0"/>
          <w:numId w:val="13"/>
        </w:numPr>
        <w:spacing w:after="120"/>
        <w:rPr>
          <w:rFonts w:cs="Arial"/>
          <w:sz w:val="20"/>
        </w:rPr>
      </w:pPr>
      <w:r w:rsidRPr="00D461C6">
        <w:rPr>
          <w:rFonts w:cs="Arial"/>
          <w:sz w:val="20"/>
        </w:rPr>
        <w:t>Vsote letnih izpostavljenosti, ki jih posameznik iz prebivalstva prejme iz vseh odobrenih dejavnosti, ne smejo presegati mejnih doz za izpostavljenost prebivalstva.</w:t>
      </w:r>
    </w:p>
    <w:p w:rsidR="00D461C6" w:rsidRPr="00D461C6" w:rsidRDefault="00D461C6" w:rsidP="00D461C6">
      <w:pPr>
        <w:widowControl/>
        <w:numPr>
          <w:ilvl w:val="0"/>
          <w:numId w:val="13"/>
        </w:numPr>
        <w:spacing w:after="120"/>
        <w:rPr>
          <w:rFonts w:cs="Arial"/>
          <w:sz w:val="20"/>
        </w:rPr>
      </w:pPr>
      <w:r w:rsidRPr="00D461C6">
        <w:rPr>
          <w:rFonts w:cs="Arial"/>
          <w:sz w:val="20"/>
        </w:rPr>
        <w:t>Mejna efektivna doza za posameznike iz prebivalstva je 1 mSv na leto. Ne glede na velikost efektivne doze, ki jo prejme posameznik iz prebivalstva, je mejna ekvivalenta doza za očesne leče 15 mSv na leto, za kožo pa 50 mSv na leto, pri čemer se zadnja mejna ekvivalentna doza uporablja za povprečno dozo na katerem koli delu kože velikosti 1 cm</w:t>
      </w:r>
      <w:r w:rsidRPr="00D461C6">
        <w:rPr>
          <w:rFonts w:cs="Arial"/>
          <w:sz w:val="20"/>
          <w:vertAlign w:val="superscript"/>
        </w:rPr>
        <w:t>2</w:t>
      </w:r>
      <w:r w:rsidRPr="00D461C6">
        <w:rPr>
          <w:rFonts w:cs="Arial"/>
          <w:sz w:val="20"/>
        </w:rPr>
        <w:t xml:space="preserve"> ne glede na celotno površino kože, ki je izpostavljena ionizirajočim sevanjem.</w:t>
      </w:r>
    </w:p>
    <w:p w:rsidR="00D461C6" w:rsidRPr="00D461C6" w:rsidRDefault="00D461C6" w:rsidP="00D461C6">
      <w:pPr>
        <w:widowControl/>
        <w:numPr>
          <w:ilvl w:val="0"/>
          <w:numId w:val="13"/>
        </w:numPr>
        <w:spacing w:after="120"/>
        <w:rPr>
          <w:rFonts w:cs="Arial"/>
          <w:sz w:val="20"/>
        </w:rPr>
      </w:pPr>
      <w:r w:rsidRPr="00D461C6">
        <w:rPr>
          <w:rFonts w:cs="Arial"/>
          <w:sz w:val="20"/>
        </w:rPr>
        <w:t>Predpisane mejne doze ne veljajo za izpostavljenost v zdravstvene namene.</w:t>
      </w:r>
    </w:p>
    <w:p w:rsidR="00D461C6" w:rsidRPr="00D461C6" w:rsidRDefault="00D461C6" w:rsidP="00D461C6">
      <w:pPr>
        <w:widowControl/>
        <w:numPr>
          <w:ilvl w:val="0"/>
          <w:numId w:val="13"/>
        </w:numPr>
        <w:spacing w:after="120"/>
        <w:rPr>
          <w:rStyle w:val="Hiperpovezava"/>
          <w:rFonts w:cs="Arial"/>
          <w:color w:val="auto"/>
          <w:sz w:val="20"/>
          <w:u w:val="none"/>
        </w:rPr>
      </w:pPr>
      <w:r w:rsidRPr="00D461C6">
        <w:rPr>
          <w:rStyle w:val="Hiperpovezava"/>
          <w:rFonts w:cs="Arial"/>
          <w:color w:val="auto"/>
          <w:sz w:val="20"/>
          <w:u w:val="none"/>
        </w:rPr>
        <w:t xml:space="preserve">Vlada določi natančnejše definicije absorbirane, ekvivalentne in efektivne doze in način njihovega izračuna, podrobnejše zahteve glede mejnih doz </w:t>
      </w:r>
      <w:r w:rsidRPr="00D461C6">
        <w:rPr>
          <w:rFonts w:cs="Arial"/>
          <w:sz w:val="20"/>
        </w:rPr>
        <w:t>za izpostavljene delavce, praktikante, študente, nosečnice, doječe ženske in posameznike iz prebivalstva, z mejnimi dozami povezane obvezne ukrepe, način izračuna in uporabo doznih ograd pri načrtovanju in optimizaciji sevalne dejavnosti</w:t>
      </w:r>
      <w:r w:rsidRPr="00D461C6">
        <w:rPr>
          <w:rStyle w:val="Hiperpovezava"/>
          <w:rFonts w:cs="Arial"/>
          <w:color w:val="auto"/>
          <w:sz w:val="20"/>
          <w:u w:val="none"/>
        </w:rPr>
        <w:t xml:space="preserve"> iz 36. člena tega zakona, </w:t>
      </w:r>
      <w:r w:rsidRPr="00D461C6">
        <w:rPr>
          <w:rFonts w:cs="Arial"/>
          <w:sz w:val="20"/>
        </w:rPr>
        <w:t>merila za razvrstitev izpostavljenih delavcev v kategoriji A ali B, doze, nad katerimi mora letalski prevoznik izvajati ukrepe varstva pred sevanji za člane posadk svojih plovil, in vrste teh ukrepov</w:t>
      </w:r>
      <w:r w:rsidRPr="00D461C6">
        <w:rPr>
          <w:rStyle w:val="Hiperpovezava"/>
          <w:rFonts w:cs="Arial"/>
          <w:color w:val="auto"/>
          <w:sz w:val="20"/>
          <w:u w:val="none"/>
        </w:rPr>
        <w:t xml:space="preserve"> ter način določanja posebnih primerov, kadar pristojni organ lahko dovoli efektivno dozo do 50 mSv v enem letu.</w:t>
      </w:r>
    </w:p>
    <w:p w:rsidR="00D461C6" w:rsidRPr="00D461C6" w:rsidRDefault="00D461C6" w:rsidP="00D461C6">
      <w:pPr>
        <w:pStyle w:val="Odstavekseznama"/>
        <w:numPr>
          <w:ilvl w:val="0"/>
          <w:numId w:val="13"/>
        </w:numPr>
        <w:rPr>
          <w:rStyle w:val="Hiperpovezava"/>
          <w:rFonts w:ascii="Arial" w:hAnsi="Arial" w:cs="Arial"/>
          <w:color w:val="auto"/>
          <w:sz w:val="20"/>
          <w:u w:val="none"/>
        </w:rPr>
      </w:pPr>
      <w:r w:rsidRPr="00D461C6">
        <w:rPr>
          <w:rFonts w:ascii="Arial" w:hAnsi="Arial" w:cs="Arial"/>
          <w:sz w:val="20"/>
        </w:rPr>
        <w:t>Minister, pristojen za zdravje, v soglasju z ministrom, pristojnim za okolje, določi metodologijo za ocenjevanje doz zaradi zunanjih sevanj in doz zaradi vnosa radioaktivnih snovi v telo.</w:t>
      </w:r>
    </w:p>
    <w:p w:rsidR="00D461C6" w:rsidRPr="00D461C6" w:rsidRDefault="00D461C6" w:rsidP="00D461C6">
      <w:pPr>
        <w:rPr>
          <w:rStyle w:val="Hiperpovezava"/>
          <w:rFonts w:cs="Arial"/>
          <w:color w:val="auto"/>
          <w:sz w:val="20"/>
          <w:u w:val="none"/>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71" w:name="_Ref427676401"/>
      <w:bookmarkStart w:id="1272" w:name="_Toc471733404"/>
      <w:r w:rsidRPr="00D461C6">
        <w:rPr>
          <w:rFonts w:cs="Arial"/>
          <w:bCs/>
          <w:sz w:val="20"/>
        </w:rPr>
        <w:t xml:space="preserve"> člen</w:t>
      </w:r>
      <w:r w:rsidRPr="00D461C6">
        <w:rPr>
          <w:rFonts w:cs="Arial"/>
          <w:bCs/>
          <w:sz w:val="20"/>
        </w:rPr>
        <w:br/>
        <w:t>(dozne ograde)</w:t>
      </w:r>
      <w:bookmarkEnd w:id="1271"/>
      <w:bookmarkEnd w:id="1272"/>
    </w:p>
    <w:p w:rsidR="00D461C6" w:rsidRPr="00D461C6" w:rsidRDefault="00D461C6" w:rsidP="00D461C6">
      <w:pPr>
        <w:widowControl/>
        <w:numPr>
          <w:ilvl w:val="0"/>
          <w:numId w:val="143"/>
        </w:numPr>
        <w:spacing w:after="120"/>
        <w:rPr>
          <w:rStyle w:val="Hiperpovezava"/>
          <w:rFonts w:cs="Arial"/>
          <w:color w:val="auto"/>
          <w:sz w:val="20"/>
          <w:u w:val="none"/>
        </w:rPr>
      </w:pPr>
      <w:r w:rsidRPr="00D461C6">
        <w:rPr>
          <w:rStyle w:val="Hiperpovezava"/>
          <w:rFonts w:cs="Arial"/>
          <w:color w:val="auto"/>
          <w:sz w:val="20"/>
          <w:u w:val="none"/>
        </w:rPr>
        <w:t xml:space="preserve">Izvajalec sevalne dejavnosti mora kot del ocene varstva pred sevanji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_Ref443244775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40</w:t>
      </w:r>
      <w:r w:rsidRPr="00D461C6">
        <w:rPr>
          <w:rStyle w:val="Hiperpovezava"/>
          <w:rFonts w:cs="Arial"/>
          <w:color w:val="auto"/>
          <w:sz w:val="20"/>
          <w:u w:val="none"/>
        </w:rPr>
        <w:fldChar w:fldCharType="end"/>
      </w:r>
      <w:r w:rsidRPr="00D461C6">
        <w:rPr>
          <w:rStyle w:val="Hiperpovezava"/>
          <w:rFonts w:cs="Arial"/>
          <w:color w:val="auto"/>
          <w:sz w:val="20"/>
          <w:u w:val="none"/>
        </w:rPr>
        <w:t>. člena tega zakona določiti dozne ograde kot operativno orodje za optimizacijo poklicne izpostavljenosti doznih obremenitev svojih delavcev. Dozno ogrado za zunanjega delavca mora izvajalec sevalne dejavnosti določiti v sodelovanju z njegovim delodajalcem.</w:t>
      </w:r>
    </w:p>
    <w:p w:rsidR="00D461C6" w:rsidRPr="00D461C6" w:rsidRDefault="00D461C6" w:rsidP="00D461C6">
      <w:pPr>
        <w:widowControl/>
        <w:numPr>
          <w:ilvl w:val="0"/>
          <w:numId w:val="143"/>
        </w:numPr>
        <w:spacing w:after="120"/>
        <w:rPr>
          <w:rFonts w:cs="Arial"/>
          <w:sz w:val="20"/>
        </w:rPr>
      </w:pPr>
      <w:r w:rsidRPr="00D461C6">
        <w:rPr>
          <w:rFonts w:cs="Arial"/>
          <w:sz w:val="20"/>
        </w:rPr>
        <w:t xml:space="preserve">Dozna ograda za prebivalstvo se </w:t>
      </w:r>
      <w:r w:rsidRPr="00D461C6">
        <w:rPr>
          <w:rStyle w:val="Hiperpovezava"/>
          <w:rFonts w:cs="Arial"/>
          <w:color w:val="auto"/>
          <w:sz w:val="20"/>
          <w:u w:val="none"/>
        </w:rPr>
        <w:t xml:space="preserve">kot del ocene varstva pred sevanji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_Ref443244775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40</w:t>
      </w:r>
      <w:r w:rsidRPr="00D461C6">
        <w:rPr>
          <w:rStyle w:val="Hiperpovezava"/>
          <w:rFonts w:cs="Arial"/>
          <w:color w:val="auto"/>
          <w:sz w:val="20"/>
          <w:u w:val="none"/>
        </w:rPr>
        <w:fldChar w:fldCharType="end"/>
      </w:r>
      <w:r w:rsidRPr="00D461C6">
        <w:rPr>
          <w:rStyle w:val="Hiperpovezava"/>
          <w:rFonts w:cs="Arial"/>
          <w:color w:val="auto"/>
          <w:sz w:val="20"/>
          <w:u w:val="none"/>
        </w:rPr>
        <w:t xml:space="preserve">. člena tega zakona </w:t>
      </w:r>
      <w:r w:rsidRPr="00D461C6">
        <w:rPr>
          <w:rFonts w:cs="Arial"/>
          <w:sz w:val="20"/>
        </w:rPr>
        <w:t>določi kot osebna doza, ki jo posameznik iz prebivalstva prejme iz načrtovane uporabe določenega vira sevanja. Pristojni organ mora zagotoviti, da so vse dozne ograde določene tako, da je vsota vseh doz, ki bi jih isti posameznik prejel pri vseh dejavnostih, za katere je izdano dovoljenje, skladna z mejno dozo iz tretjega odstavka prejšnjega člena.</w:t>
      </w:r>
    </w:p>
    <w:p w:rsidR="00D461C6" w:rsidRPr="00D461C6" w:rsidRDefault="00D461C6" w:rsidP="00D461C6">
      <w:pPr>
        <w:widowControl/>
        <w:numPr>
          <w:ilvl w:val="0"/>
          <w:numId w:val="143"/>
        </w:numPr>
        <w:spacing w:after="120"/>
        <w:rPr>
          <w:rFonts w:cs="Arial"/>
          <w:sz w:val="20"/>
        </w:rPr>
      </w:pPr>
      <w:r w:rsidRPr="00D461C6">
        <w:rPr>
          <w:rFonts w:cs="Arial"/>
          <w:sz w:val="20"/>
        </w:rPr>
        <w:lastRenderedPageBreak/>
        <w:t>Pri izpostavljenosti v zdravstvene namene se dozne ograde uporabljajo le za varstvo posameznikov, ki pomagajo pri negi in oskrbi pacientov, ter prostovoljcev, ki sodelujejo v medicinskih in biomedicinskih raziskavah.</w:t>
      </w:r>
    </w:p>
    <w:p w:rsidR="00D461C6" w:rsidRPr="00D461C6" w:rsidRDefault="00D461C6" w:rsidP="00D461C6">
      <w:pPr>
        <w:widowControl/>
        <w:numPr>
          <w:ilvl w:val="0"/>
          <w:numId w:val="143"/>
        </w:numPr>
        <w:spacing w:after="120"/>
        <w:rPr>
          <w:rFonts w:cs="Arial"/>
          <w:sz w:val="20"/>
        </w:rPr>
      </w:pPr>
      <w:r w:rsidRPr="00D461C6">
        <w:rPr>
          <w:rFonts w:cs="Arial"/>
          <w:sz w:val="20"/>
        </w:rPr>
        <w:t>Dozne ograde so določene kot efektivne ali ekvivalentne doze posameznika v določenem obdobju.</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73" w:name="_Ref441821885"/>
      <w:r w:rsidRPr="00D461C6">
        <w:rPr>
          <w:rFonts w:cs="Arial"/>
          <w:bCs/>
          <w:sz w:val="20"/>
        </w:rPr>
        <w:t xml:space="preserve"> </w:t>
      </w:r>
      <w:bookmarkStart w:id="1274" w:name="_Ref463266383"/>
      <w:bookmarkStart w:id="1275" w:name="_Toc471733405"/>
      <w:r w:rsidRPr="00D461C6">
        <w:rPr>
          <w:rFonts w:cs="Arial"/>
          <w:bCs/>
          <w:sz w:val="20"/>
        </w:rPr>
        <w:t>člen</w:t>
      </w:r>
      <w:r w:rsidRPr="00D461C6">
        <w:rPr>
          <w:rFonts w:cs="Arial"/>
          <w:bCs/>
          <w:sz w:val="20"/>
        </w:rPr>
        <w:br/>
        <w:t>(referenčne ravni)</w:t>
      </w:r>
      <w:bookmarkEnd w:id="1273"/>
      <w:bookmarkEnd w:id="1274"/>
      <w:bookmarkEnd w:id="1275"/>
    </w:p>
    <w:p w:rsidR="00D461C6" w:rsidRPr="00D461C6" w:rsidRDefault="00D461C6" w:rsidP="00D461C6">
      <w:pPr>
        <w:widowControl/>
        <w:numPr>
          <w:ilvl w:val="0"/>
          <w:numId w:val="144"/>
        </w:numPr>
        <w:spacing w:after="120"/>
        <w:rPr>
          <w:rStyle w:val="Hiperpovezava"/>
          <w:rFonts w:cs="Arial"/>
          <w:color w:val="auto"/>
          <w:sz w:val="20"/>
          <w:u w:val="none"/>
        </w:rPr>
      </w:pPr>
      <w:r w:rsidRPr="00D461C6">
        <w:rPr>
          <w:rStyle w:val="Hiperpovezava"/>
          <w:rFonts w:cs="Arial"/>
          <w:color w:val="auto"/>
          <w:sz w:val="20"/>
          <w:u w:val="none"/>
        </w:rPr>
        <w:t>Za optimizacijo varstva pred sevanji pri izpostavljenosti ob izrednih dogodkih in pri obstoječi izpostavljenosti se uporabljajo referenčne ravni.</w:t>
      </w:r>
    </w:p>
    <w:p w:rsidR="00D461C6" w:rsidRPr="00D461C6" w:rsidRDefault="00D461C6" w:rsidP="00D461C6">
      <w:pPr>
        <w:widowControl/>
        <w:numPr>
          <w:ilvl w:val="0"/>
          <w:numId w:val="144"/>
        </w:numPr>
        <w:spacing w:after="120"/>
        <w:rPr>
          <w:rStyle w:val="Hiperpovezava"/>
          <w:rFonts w:cs="Arial"/>
          <w:color w:val="auto"/>
          <w:sz w:val="20"/>
          <w:u w:val="none"/>
        </w:rPr>
      </w:pPr>
      <w:r w:rsidRPr="00D461C6">
        <w:rPr>
          <w:rStyle w:val="Hiperpovezava"/>
          <w:rFonts w:cs="Arial"/>
          <w:color w:val="auto"/>
          <w:sz w:val="20"/>
          <w:u w:val="none"/>
        </w:rPr>
        <w:t>Referenčne ravni iz prejšnjega odstavka so odvisne od vrste izpostavljenosti in morajo upoštevati zahteve varstva pred sevanji in tudi druge družbene vidike.</w:t>
      </w:r>
    </w:p>
    <w:p w:rsidR="00D461C6" w:rsidRPr="00D461C6" w:rsidRDefault="00D461C6" w:rsidP="00D461C6">
      <w:pPr>
        <w:widowControl/>
        <w:numPr>
          <w:ilvl w:val="0"/>
          <w:numId w:val="144"/>
        </w:numPr>
        <w:spacing w:after="120"/>
        <w:rPr>
          <w:rStyle w:val="Hiperpovezava"/>
          <w:rFonts w:cs="Arial"/>
          <w:color w:val="auto"/>
          <w:sz w:val="20"/>
          <w:u w:val="none"/>
        </w:rPr>
      </w:pPr>
      <w:r w:rsidRPr="00D461C6">
        <w:rPr>
          <w:rStyle w:val="Hiperpovezava"/>
          <w:rFonts w:cs="Arial"/>
          <w:color w:val="auto"/>
          <w:sz w:val="20"/>
          <w:u w:val="none"/>
        </w:rPr>
        <w:t>Pri optimizaciji varstva pred sevanji iz prvega odstavka tega člena se prednostno obravnavajo izpostavljenosti nad referenčnimi ravnmi, vendar se optimizacija varstva izvaja tudi pod referenčnimi ravnmi.</w:t>
      </w:r>
    </w:p>
    <w:p w:rsidR="00D461C6" w:rsidRPr="00D461C6" w:rsidRDefault="00D461C6" w:rsidP="00D461C6">
      <w:pPr>
        <w:widowControl/>
        <w:numPr>
          <w:ilvl w:val="0"/>
          <w:numId w:val="144"/>
        </w:numPr>
        <w:spacing w:after="120"/>
        <w:rPr>
          <w:rFonts w:cs="Arial"/>
          <w:sz w:val="20"/>
        </w:rPr>
      </w:pPr>
      <w:r w:rsidRPr="00D461C6">
        <w:rPr>
          <w:rFonts w:cs="Arial"/>
          <w:sz w:val="20"/>
        </w:rPr>
        <w:t xml:space="preserve">Referenčne ravni za izpostavljenost radonu se določijo kot specifična aktivnost radona v zraku v okviru nacionalnega radonskega programa iz </w:t>
      </w:r>
      <w:r w:rsidRPr="00D461C6">
        <w:rPr>
          <w:rFonts w:cs="Arial"/>
          <w:sz w:val="20"/>
        </w:rPr>
        <w:fldChar w:fldCharType="begin"/>
      </w:r>
      <w:r w:rsidRPr="00D461C6">
        <w:rPr>
          <w:rFonts w:cs="Arial"/>
          <w:sz w:val="20"/>
        </w:rPr>
        <w:instrText xml:space="preserve"> REF _Ref463436912 \r \h  \* MERGEFORMAT </w:instrText>
      </w:r>
      <w:r w:rsidRPr="00D461C6">
        <w:rPr>
          <w:rFonts w:cs="Arial"/>
          <w:sz w:val="20"/>
        </w:rPr>
      </w:r>
      <w:r w:rsidRPr="00D461C6">
        <w:rPr>
          <w:rFonts w:cs="Arial"/>
          <w:sz w:val="20"/>
        </w:rPr>
        <w:fldChar w:fldCharType="separate"/>
      </w:r>
      <w:r w:rsidRPr="00D461C6">
        <w:rPr>
          <w:rFonts w:cs="Arial"/>
          <w:sz w:val="20"/>
        </w:rPr>
        <w:t>73</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44"/>
        </w:numPr>
        <w:spacing w:after="120"/>
        <w:rPr>
          <w:rFonts w:cs="Arial"/>
          <w:sz w:val="20"/>
        </w:rPr>
      </w:pPr>
      <w:r w:rsidRPr="00D461C6">
        <w:rPr>
          <w:rFonts w:cs="Arial"/>
          <w:sz w:val="20"/>
        </w:rPr>
        <w:t>Vlada določi referenčne ravni iz prvega odstavka tega člena</w:t>
      </w:r>
      <w:r w:rsidRPr="00D461C6">
        <w:rPr>
          <w:rStyle w:val="Hiperpovezava"/>
          <w:rFonts w:cs="Arial"/>
          <w:color w:val="auto"/>
          <w:sz w:val="20"/>
          <w:u w:val="none"/>
        </w:rPr>
        <w:t xml:space="preserve"> ter določi primere, v katerih lahko ob izrednih dogodkih upravni organ, pristojen za jedrsko varnost, priporoči tudi uporabo nižjih referenčnih ravni</w:t>
      </w:r>
      <w:r w:rsidRPr="00D461C6">
        <w:rPr>
          <w:rFonts w:cs="Arial"/>
          <w:sz w:val="20"/>
        </w:rPr>
        <w:t>.</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76" w:name="_Ref443246126"/>
      <w:bookmarkStart w:id="1277" w:name="_Toc85617485"/>
      <w:bookmarkStart w:id="1278" w:name="_Toc193173424"/>
      <w:bookmarkStart w:id="1279" w:name="_Toc255895813"/>
      <w:r w:rsidRPr="00D461C6">
        <w:rPr>
          <w:rFonts w:cs="Arial"/>
          <w:bCs/>
          <w:sz w:val="20"/>
        </w:rPr>
        <w:t xml:space="preserve"> </w:t>
      </w:r>
      <w:bookmarkStart w:id="1280" w:name="_Toc471733406"/>
      <w:bookmarkStart w:id="1281" w:name="_Ref474146456"/>
      <w:bookmarkStart w:id="1282" w:name="_Ref474146457"/>
      <w:r w:rsidRPr="00D461C6">
        <w:rPr>
          <w:rFonts w:cs="Arial"/>
          <w:bCs/>
          <w:sz w:val="20"/>
        </w:rPr>
        <w:t>člen</w:t>
      </w:r>
      <w:r w:rsidRPr="00D461C6">
        <w:rPr>
          <w:rFonts w:cs="Arial"/>
          <w:bCs/>
          <w:sz w:val="20"/>
        </w:rPr>
        <w:br/>
        <w:t>(varstvo mladoletnih, nosečnic in doječih žensk)</w:t>
      </w:r>
      <w:bookmarkEnd w:id="1276"/>
      <w:bookmarkEnd w:id="1280"/>
      <w:bookmarkEnd w:id="1281"/>
      <w:bookmarkEnd w:id="1282"/>
    </w:p>
    <w:p w:rsidR="00D461C6" w:rsidRPr="00D461C6" w:rsidRDefault="00D461C6" w:rsidP="00D461C6">
      <w:pPr>
        <w:widowControl/>
        <w:numPr>
          <w:ilvl w:val="0"/>
          <w:numId w:val="145"/>
        </w:numPr>
        <w:spacing w:after="120"/>
        <w:rPr>
          <w:rFonts w:cs="Arial"/>
          <w:sz w:val="20"/>
        </w:rPr>
      </w:pPr>
      <w:r w:rsidRPr="00D461C6">
        <w:rPr>
          <w:rFonts w:cs="Arial"/>
          <w:sz w:val="20"/>
        </w:rPr>
        <w:t xml:space="preserve">Varstvo praktikantov in študentov pred sevanji mora biti urejeno enako, kot je s tem zakonom določeno za izpostavljene delavce. </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Ne glede na določbe prejšnjega odstavka je osebo, mlajšo od 18 let, prepovedano razporediti na delovno mesto, na katerem bi postala </w:t>
      </w:r>
      <w:hyperlink w:anchor="člen315" w:history="1">
        <w:r w:rsidRPr="00D461C6">
          <w:rPr>
            <w:rStyle w:val="Hiperpovezava"/>
            <w:rFonts w:cs="Arial"/>
            <w:color w:val="auto"/>
            <w:sz w:val="20"/>
            <w:u w:val="none"/>
          </w:rPr>
          <w:t>izpostavljeni delavec</w:t>
        </w:r>
      </w:hyperlink>
      <w:r w:rsidRPr="00D461C6">
        <w:rPr>
          <w:rFonts w:cs="Arial"/>
          <w:sz w:val="20"/>
        </w:rPr>
        <w:t>.</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Ne glede na določbe prejšnjega odstavka lahko praktikanti, študenti in učenci srednjih ali poklicnih šol, ki so stari med 16 in 18 let in med študijem ali šolanjem uporabljajo vire sevanj, opravljajo dela in naloge, pri katerih so izpostavljeni sevanjem in zaradi katerih so razporejeni v kategorijo B, kot je to določeno v 6. točki prvega odstavka </w:t>
      </w:r>
      <w:r w:rsidRPr="00D461C6">
        <w:rPr>
          <w:rFonts w:cs="Arial"/>
          <w:sz w:val="20"/>
        </w:rPr>
        <w:fldChar w:fldCharType="begin"/>
      </w:r>
      <w:r w:rsidRPr="00D461C6">
        <w:rPr>
          <w:rFonts w:cs="Arial"/>
          <w:sz w:val="20"/>
        </w:rPr>
        <w:instrText xml:space="preserve"> REF _Ref470181379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45"/>
        </w:numPr>
        <w:spacing w:after="120"/>
        <w:rPr>
          <w:rFonts w:cs="Arial"/>
          <w:sz w:val="20"/>
        </w:rPr>
      </w:pPr>
      <w:r w:rsidRPr="00D461C6">
        <w:rPr>
          <w:rFonts w:cs="Arial"/>
          <w:sz w:val="20"/>
        </w:rPr>
        <w:t>Varstvo nerojenega otroka mora biti primerljivo z varstvom posameznikov iz prebivalstva.</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Takoj, ko noseča ženska, ki je izpostavljena delavka ali zunanja delavka, obvesti svojega delodajalca ali izvajalca sevalne dejavnosti o nosečnosti, ji je treba zagotoviti take pogoje, da bo ekvivalentna doza za nerojenega otroka tako nizka, kot je to razumno mogoče doseči, in da ta doza v preostalem obdobju nosečnosti ne bo presegla mejne doze za posameznika iz prebivalstva. Če pa noseča ženska ne želi delati z viri sevanj, jo je treba premestiti na delovno mesto, kjer se ne dela z </w:t>
      </w:r>
      <w:hyperlink w:anchor="virsevanja" w:history="1">
        <w:r w:rsidRPr="00D461C6">
          <w:rPr>
            <w:rStyle w:val="Hiperpovezava"/>
            <w:rFonts w:cs="Arial"/>
            <w:color w:val="auto"/>
            <w:sz w:val="20"/>
            <w:u w:val="none"/>
          </w:rPr>
          <w:t>viri sevanja</w:t>
        </w:r>
      </w:hyperlink>
      <w:r w:rsidRPr="00D461C6">
        <w:rPr>
          <w:rFonts w:cs="Arial"/>
          <w:sz w:val="20"/>
        </w:rPr>
        <w:t>.</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Takoj, ko doječa ženska, ki je izpostavljena delavka ali zunanja delavka, obvesti delodajalca ali izvajalca sevalne dejavnosti o svojem stanju, jo je treba premestiti na delovno mesto, kjer ni tveganja za znaten vnos </w:t>
      </w:r>
      <w:hyperlink w:anchor="radioaktivnakontaminacija" w:history="1">
        <w:r w:rsidRPr="00D461C6">
          <w:rPr>
            <w:rStyle w:val="Hiperpovezava"/>
            <w:rFonts w:cs="Arial"/>
            <w:color w:val="auto"/>
            <w:sz w:val="20"/>
            <w:u w:val="none"/>
          </w:rPr>
          <w:t>radionuklidov v telo</w:t>
        </w:r>
      </w:hyperlink>
      <w:r w:rsidRPr="00D461C6">
        <w:rPr>
          <w:rFonts w:cs="Arial"/>
          <w:sz w:val="20"/>
        </w:rPr>
        <w:t xml:space="preserve"> ali za radioaktivno kontaminacijo telesa.</w:t>
      </w:r>
    </w:p>
    <w:p w:rsidR="00D461C6" w:rsidRPr="00D461C6" w:rsidRDefault="00D461C6" w:rsidP="00D461C6">
      <w:pPr>
        <w:widowControl/>
        <w:numPr>
          <w:ilvl w:val="0"/>
          <w:numId w:val="145"/>
        </w:numPr>
        <w:spacing w:after="120"/>
        <w:rPr>
          <w:rFonts w:cs="Arial"/>
          <w:sz w:val="20"/>
        </w:rPr>
      </w:pPr>
      <w:r w:rsidRPr="00D461C6">
        <w:rPr>
          <w:rFonts w:cs="Arial"/>
          <w:sz w:val="20"/>
        </w:rPr>
        <w:t>Razporeditev po petem in šestem odstavku tega člena ne sme povzročiti noseči ali doječi ženski manj ugodnega položaja glede pogojev dela.</w:t>
      </w:r>
    </w:p>
    <w:bookmarkEnd w:id="1277"/>
    <w:bookmarkEnd w:id="1278"/>
    <w:bookmarkEnd w:id="1279"/>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 w:val="0"/>
          <w:sz w:val="20"/>
        </w:rPr>
        <w:fldChar w:fldCharType="begin"/>
      </w:r>
      <w:r w:rsidRPr="00D461C6">
        <w:rPr>
          <w:rFonts w:cs="Arial"/>
          <w:b w:val="0"/>
          <w:sz w:val="20"/>
        </w:rPr>
        <w:fldChar w:fldCharType="end"/>
      </w:r>
      <w:bookmarkStart w:id="1283" w:name="_Toc85617486"/>
      <w:bookmarkStart w:id="1284" w:name="_Toc193173425"/>
      <w:bookmarkStart w:id="1285" w:name="_Toc255895814"/>
      <w:bookmarkStart w:id="1286" w:name="_Ref443252717"/>
      <w:bookmarkStart w:id="1287" w:name="_Ref443254394"/>
      <w:bookmarkStart w:id="1288" w:name="_Ref463336577"/>
      <w:r w:rsidRPr="00D461C6">
        <w:rPr>
          <w:rFonts w:cs="Arial"/>
          <w:bCs/>
          <w:sz w:val="20"/>
        </w:rPr>
        <w:t xml:space="preserve"> </w:t>
      </w:r>
      <w:bookmarkStart w:id="1289" w:name="_Toc471733407"/>
      <w:r w:rsidRPr="00D461C6">
        <w:rPr>
          <w:rFonts w:cs="Arial"/>
          <w:bCs/>
          <w:sz w:val="20"/>
        </w:rPr>
        <w:t>člen</w:t>
      </w:r>
      <w:r w:rsidRPr="00D461C6">
        <w:rPr>
          <w:rFonts w:cs="Arial"/>
          <w:bCs/>
          <w:sz w:val="20"/>
        </w:rPr>
        <w:br/>
        <w:t>(opravljanje izjemnih nalog)</w:t>
      </w:r>
      <w:bookmarkEnd w:id="1283"/>
      <w:bookmarkEnd w:id="1284"/>
      <w:bookmarkEnd w:id="1285"/>
      <w:bookmarkEnd w:id="1286"/>
      <w:bookmarkEnd w:id="1287"/>
      <w:bookmarkEnd w:id="1288"/>
      <w:bookmarkEnd w:id="1289"/>
    </w:p>
    <w:p w:rsidR="00D461C6" w:rsidRPr="00D461C6" w:rsidRDefault="00D461C6" w:rsidP="00D461C6">
      <w:pPr>
        <w:widowControl/>
        <w:numPr>
          <w:ilvl w:val="0"/>
          <w:numId w:val="154"/>
        </w:numPr>
        <w:spacing w:after="120"/>
        <w:rPr>
          <w:rFonts w:cs="Arial"/>
          <w:sz w:val="20"/>
        </w:rPr>
      </w:pPr>
      <w:r w:rsidRPr="00D461C6">
        <w:rPr>
          <w:rFonts w:cs="Arial"/>
          <w:sz w:val="20"/>
        </w:rPr>
        <w:t xml:space="preserve">Ne glede na predpisane mejne doze lahko organ, pristojen za varstvo pred sevanji, za posameznega </w:t>
      </w:r>
      <w:hyperlink w:anchor="izpostavljenidelavci" w:history="1">
        <w:r w:rsidRPr="00D461C6">
          <w:rPr>
            <w:rStyle w:val="Hiperpovezava"/>
            <w:rFonts w:cs="Arial"/>
            <w:color w:val="auto"/>
            <w:sz w:val="20"/>
            <w:u w:val="none"/>
          </w:rPr>
          <w:t>izpostavljenega delavca</w:t>
        </w:r>
      </w:hyperlink>
      <w:r w:rsidRPr="00D461C6">
        <w:rPr>
          <w:rFonts w:cs="Arial"/>
          <w:sz w:val="20"/>
        </w:rPr>
        <w:t xml:space="preserve"> dovoli za opravljanje izjemnih nalog preseganje mejne </w:t>
      </w:r>
      <w:r w:rsidRPr="00D461C6">
        <w:rPr>
          <w:rFonts w:cs="Arial"/>
          <w:sz w:val="20"/>
        </w:rPr>
        <w:lastRenderedPageBreak/>
        <w:t xml:space="preserve">doze, če gre za časovno omejeno </w:t>
      </w:r>
      <w:hyperlink w:anchor="izpostavljenost" w:history="1">
        <w:r w:rsidRPr="00D461C6">
          <w:rPr>
            <w:rStyle w:val="Hiperpovezava"/>
            <w:rFonts w:cs="Arial"/>
            <w:color w:val="auto"/>
            <w:sz w:val="20"/>
            <w:u w:val="none"/>
          </w:rPr>
          <w:t>izpostavljenost</w:t>
        </w:r>
      </w:hyperlink>
      <w:r w:rsidRPr="00D461C6">
        <w:rPr>
          <w:rFonts w:cs="Arial"/>
          <w:sz w:val="20"/>
        </w:rPr>
        <w:t xml:space="preserve"> ter če se delovne naloge opravljajo na omejenem in vnaprej določenem delovnem območju ob naslednjih pogojih:</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 xml:space="preserve">izpostavljeni delavec mora biti razvrščen v kategorijo A v skladu s šesto točko prvega odstavka </w:t>
      </w:r>
      <w:r w:rsidRPr="00D461C6">
        <w:rPr>
          <w:rFonts w:cs="Arial"/>
          <w:sz w:val="20"/>
        </w:rPr>
        <w:fldChar w:fldCharType="begin"/>
      </w:r>
      <w:r w:rsidRPr="00D461C6">
        <w:rPr>
          <w:rFonts w:cs="Arial"/>
          <w:sz w:val="20"/>
        </w:rPr>
        <w:instrText xml:space="preserve"> REF _Ref462061531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 ali je član posadke vesoljskega plovila;</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izjemnih nalog ne sme opravljati praktikant, študent, nosečnica ali doječa mati, če za zadnjo obstaja možnost radioaktivne kontaminacije ali vnosa radioaktivnosti v telo;</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izvajalec sevalne dejavnosti mora vnaprej utemeljiti tako izpostavljenost in se o njej podrobno pogovoriti z delavcem, njegovim predstavnikom, pooblaščenim izvajalcem zdravstvenega nadzora</w:t>
      </w:r>
      <w:r w:rsidRPr="00D461C6">
        <w:rPr>
          <w:rFonts w:cs="Arial"/>
          <w:i/>
          <w:sz w:val="20"/>
        </w:rPr>
        <w:t xml:space="preserve"> </w:t>
      </w:r>
      <w:r w:rsidRPr="00D461C6">
        <w:rPr>
          <w:rFonts w:cs="Arial"/>
          <w:sz w:val="20"/>
        </w:rPr>
        <w:t>in izvedencem za varstvo pred sevanji;</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delavec mora vnaprej dobiti informacije o tveganjih predvidene delovne naloge in o predvidenih previdnostnih ukrepih;</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delavec se mora strinjati z izvajanjem teh nalog;</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 xml:space="preserve">podatki o prejetih dozah med izvajanjem teh nalog se morajo v zbirkah podatkov o osebnih dozah izpostavljenih delavcev iz </w:t>
      </w:r>
      <w:r w:rsidRPr="00D461C6">
        <w:rPr>
          <w:rFonts w:cs="Arial"/>
          <w:sz w:val="20"/>
        </w:rPr>
        <w:fldChar w:fldCharType="begin"/>
      </w:r>
      <w:r w:rsidRPr="00D461C6">
        <w:rPr>
          <w:rFonts w:cs="Arial"/>
          <w:sz w:val="20"/>
        </w:rPr>
        <w:instrText xml:space="preserve"> REF _Ref443245718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 xml:space="preserve">. člena tega zakona in v evidencah zdravstvenega varstva izpostavljenih delavcev iz </w:t>
      </w:r>
      <w:r w:rsidRPr="00D461C6">
        <w:rPr>
          <w:rFonts w:cs="Arial"/>
          <w:sz w:val="20"/>
        </w:rPr>
        <w:fldChar w:fldCharType="begin"/>
      </w:r>
      <w:r w:rsidRPr="00D461C6">
        <w:rPr>
          <w:rFonts w:cs="Arial"/>
          <w:sz w:val="20"/>
        </w:rPr>
        <w:instrText xml:space="preserve"> REF _Ref443245149 \r \h  \* MERGEFORMAT </w:instrText>
      </w:r>
      <w:r w:rsidRPr="00D461C6">
        <w:rPr>
          <w:rFonts w:cs="Arial"/>
          <w:sz w:val="20"/>
        </w:rPr>
      </w:r>
      <w:r w:rsidRPr="00D461C6">
        <w:rPr>
          <w:rFonts w:cs="Arial"/>
          <w:sz w:val="20"/>
        </w:rPr>
        <w:fldChar w:fldCharType="separate"/>
      </w:r>
      <w:r w:rsidRPr="00D461C6">
        <w:rPr>
          <w:rFonts w:cs="Arial"/>
          <w:sz w:val="20"/>
        </w:rPr>
        <w:t>83</w:t>
      </w:r>
      <w:r w:rsidRPr="00D461C6">
        <w:rPr>
          <w:rFonts w:cs="Arial"/>
          <w:sz w:val="20"/>
        </w:rPr>
        <w:fldChar w:fldCharType="end"/>
      </w:r>
      <w:r w:rsidRPr="00D461C6">
        <w:rPr>
          <w:rFonts w:cs="Arial"/>
          <w:sz w:val="20"/>
        </w:rPr>
        <w:t>. člena tega zakona voditi ločeno.</w:t>
      </w:r>
    </w:p>
    <w:p w:rsidR="00D461C6" w:rsidRPr="00D461C6" w:rsidRDefault="00D461C6" w:rsidP="00D461C6">
      <w:pPr>
        <w:widowControl/>
        <w:numPr>
          <w:ilvl w:val="0"/>
          <w:numId w:val="154"/>
        </w:numPr>
        <w:spacing w:after="120"/>
        <w:rPr>
          <w:rFonts w:cs="Arial"/>
          <w:sz w:val="20"/>
        </w:rPr>
      </w:pPr>
      <w:r w:rsidRPr="00D461C6">
        <w:rPr>
          <w:rFonts w:cs="Arial"/>
          <w:sz w:val="20"/>
        </w:rPr>
        <w:t>Preseganje mejnih doz zaradi nalog iz prejšnjega odstavka tega člena ne sme biti razlog za prepoved opravljanja delavčevega običajnega dela ali za premestitve na drugo delovno mesto brez njegove privolitve.</w:t>
      </w:r>
    </w:p>
    <w:p w:rsidR="00D461C6" w:rsidRPr="00D461C6" w:rsidRDefault="00D461C6" w:rsidP="00D461C6">
      <w:pPr>
        <w:widowControl/>
        <w:numPr>
          <w:ilvl w:val="0"/>
          <w:numId w:val="154"/>
        </w:numPr>
        <w:spacing w:after="120"/>
        <w:rPr>
          <w:rFonts w:cs="Arial"/>
          <w:sz w:val="20"/>
        </w:rPr>
      </w:pPr>
      <w:r w:rsidRPr="00D461C6">
        <w:rPr>
          <w:rFonts w:cs="Arial"/>
          <w:sz w:val="20"/>
        </w:rPr>
        <w:t>Izpostavljenost članov posadke vesoljskega plovila se obravnava kot opravljanje izjemnih nalog.</w:t>
      </w:r>
    </w:p>
    <w:p w:rsidR="00D461C6" w:rsidRPr="00D461C6" w:rsidRDefault="00546657" w:rsidP="00D461C6">
      <w:pPr>
        <w:widowControl/>
        <w:numPr>
          <w:ilvl w:val="0"/>
          <w:numId w:val="154"/>
        </w:numPr>
        <w:spacing w:after="120"/>
        <w:rPr>
          <w:rFonts w:cs="Arial"/>
          <w:sz w:val="20"/>
        </w:rPr>
      </w:pPr>
      <w:hyperlink r:id="rId19" w:history="1">
        <w:r w:rsidR="00D461C6" w:rsidRPr="00D461C6">
          <w:rPr>
            <w:rFonts w:cs="Arial"/>
            <w:sz w:val="20"/>
          </w:rPr>
          <w:t>Minister, pristojen za zdravje, določi pogoje za izdajo dovoljenja iz prvega odstavka tega člena in obvezne ukrepe, ki jih je treba izvesti zaradi zmanjšanja posledic čezmerne izpostavljenosti delavca.</w:t>
        </w:r>
      </w:hyperlink>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290" w:name="_Ref461627972"/>
      <w:bookmarkStart w:id="1291" w:name="_Toc471733408"/>
      <w:bookmarkStart w:id="1292" w:name="_Toc85617488"/>
      <w:bookmarkStart w:id="1293" w:name="_Toc193173427"/>
      <w:bookmarkStart w:id="1294" w:name="_Toc255895816"/>
      <w:r w:rsidRPr="00D461C6">
        <w:rPr>
          <w:rFonts w:cs="Arial"/>
          <w:sz w:val="20"/>
        </w:rPr>
        <w:t>Ocena in zagotavljanje varstva pred sevanji</w:t>
      </w:r>
      <w:bookmarkEnd w:id="1290"/>
      <w:bookmarkEnd w:id="1291"/>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95" w:name="_Toc85617491"/>
      <w:bookmarkStart w:id="1296" w:name="_Toc193173430"/>
      <w:bookmarkStart w:id="1297" w:name="_Toc255895819"/>
      <w:bookmarkStart w:id="1298" w:name="_Ref443244775"/>
      <w:bookmarkStart w:id="1299" w:name="_Ref441822544"/>
      <w:bookmarkStart w:id="1300" w:name="_Toc471733409"/>
      <w:bookmarkEnd w:id="1292"/>
      <w:bookmarkEnd w:id="1293"/>
      <w:bookmarkEnd w:id="1294"/>
      <w:r w:rsidRPr="00D461C6">
        <w:rPr>
          <w:rFonts w:cs="Arial"/>
          <w:bCs/>
          <w:sz w:val="20"/>
        </w:rPr>
        <w:t xml:space="preserve"> člen</w:t>
      </w:r>
      <w:r w:rsidRPr="00D461C6">
        <w:rPr>
          <w:rFonts w:cs="Arial"/>
          <w:bCs/>
          <w:sz w:val="20"/>
        </w:rPr>
        <w:br/>
        <w:t>(ocena varstva pred sevanji)</w:t>
      </w:r>
      <w:bookmarkEnd w:id="1295"/>
      <w:bookmarkEnd w:id="1296"/>
      <w:bookmarkEnd w:id="1297"/>
      <w:bookmarkEnd w:id="1298"/>
      <w:bookmarkEnd w:id="1299"/>
      <w:bookmarkEnd w:id="1300"/>
    </w:p>
    <w:p w:rsidR="00D461C6" w:rsidRPr="00D461C6" w:rsidRDefault="00D461C6" w:rsidP="00D461C6">
      <w:pPr>
        <w:widowControl/>
        <w:numPr>
          <w:ilvl w:val="0"/>
          <w:numId w:val="16"/>
        </w:numPr>
        <w:spacing w:after="120"/>
        <w:rPr>
          <w:rFonts w:cs="Arial"/>
          <w:sz w:val="20"/>
        </w:rPr>
      </w:pPr>
      <w:r w:rsidRPr="00D461C6">
        <w:rPr>
          <w:rFonts w:cs="Arial"/>
          <w:sz w:val="20"/>
        </w:rPr>
        <w:t xml:space="preserve">Izvajalec sevalne dejavnosti mora zagotoviti izdelavo ocene varstva pred sevanji, ki mora opredeliti: </w:t>
      </w:r>
    </w:p>
    <w:p w:rsidR="00D461C6" w:rsidRPr="00D461C6" w:rsidRDefault="00D461C6" w:rsidP="00D461C6">
      <w:pPr>
        <w:widowControl/>
        <w:numPr>
          <w:ilvl w:val="1"/>
          <w:numId w:val="16"/>
        </w:numPr>
        <w:tabs>
          <w:tab w:val="clear" w:pos="1440"/>
          <w:tab w:val="num" w:pos="851"/>
        </w:tabs>
        <w:spacing w:after="120"/>
        <w:ind w:left="851" w:hanging="425"/>
        <w:rPr>
          <w:rFonts w:cs="Arial"/>
          <w:sz w:val="20"/>
        </w:rPr>
      </w:pPr>
      <w:r w:rsidRPr="00D461C6">
        <w:rPr>
          <w:rFonts w:cs="Arial"/>
          <w:sz w:val="20"/>
        </w:rPr>
        <w:t>ukrepe varstva pred sevanji;</w:t>
      </w:r>
    </w:p>
    <w:p w:rsidR="00D461C6" w:rsidRPr="00D461C6" w:rsidRDefault="00D461C6" w:rsidP="00D461C6">
      <w:pPr>
        <w:widowControl/>
        <w:numPr>
          <w:ilvl w:val="1"/>
          <w:numId w:val="16"/>
        </w:numPr>
        <w:tabs>
          <w:tab w:val="clear" w:pos="1440"/>
          <w:tab w:val="num" w:pos="851"/>
        </w:tabs>
        <w:spacing w:after="120"/>
        <w:ind w:left="851" w:hanging="425"/>
        <w:rPr>
          <w:rFonts w:cs="Arial"/>
          <w:sz w:val="20"/>
        </w:rPr>
      </w:pPr>
      <w:r w:rsidRPr="00D461C6">
        <w:rPr>
          <w:rFonts w:cs="Arial"/>
          <w:sz w:val="20"/>
        </w:rPr>
        <w:t xml:space="preserve">celotno tveganje sevalne dejavnosti, ki je vsota sevalnih tveganj za posameznike in se izraža s skupinsko efektivno dozo; </w:t>
      </w:r>
    </w:p>
    <w:p w:rsidR="00D461C6" w:rsidRPr="00D461C6" w:rsidRDefault="00D461C6" w:rsidP="00D461C6">
      <w:pPr>
        <w:widowControl/>
        <w:numPr>
          <w:ilvl w:val="1"/>
          <w:numId w:val="16"/>
        </w:numPr>
        <w:tabs>
          <w:tab w:val="clear" w:pos="1440"/>
          <w:tab w:val="num" w:pos="851"/>
        </w:tabs>
        <w:spacing w:after="120"/>
        <w:ind w:left="851" w:hanging="425"/>
        <w:rPr>
          <w:rFonts w:cs="Arial"/>
          <w:sz w:val="20"/>
        </w:rPr>
      </w:pPr>
      <w:r w:rsidRPr="00D461C6">
        <w:rPr>
          <w:rFonts w:cs="Arial"/>
          <w:sz w:val="20"/>
        </w:rPr>
        <w:t>načrt optimizacije varstva ljudi in okolja pred sevanji v vseh delovnih pogojih, vključno s poklicno izpostavljenostjo v zdravstvu.</w:t>
      </w:r>
    </w:p>
    <w:p w:rsidR="00D461C6" w:rsidRPr="00D461C6" w:rsidRDefault="00D461C6" w:rsidP="00D461C6">
      <w:pPr>
        <w:widowControl/>
        <w:numPr>
          <w:ilvl w:val="0"/>
          <w:numId w:val="16"/>
        </w:numPr>
        <w:spacing w:after="120"/>
        <w:rPr>
          <w:rFonts w:cs="Arial"/>
          <w:sz w:val="20"/>
        </w:rPr>
      </w:pPr>
      <w:r w:rsidRPr="00D461C6">
        <w:rPr>
          <w:rFonts w:cs="Arial"/>
          <w:sz w:val="20"/>
        </w:rPr>
        <w:t xml:space="preserve">Za vir sevanja, ki ni sevalni ali </w:t>
      </w:r>
      <w:hyperlink w:anchor="člen0322" w:history="1">
        <w:r w:rsidRPr="00D461C6">
          <w:rPr>
            <w:rStyle w:val="Hiperpovezava"/>
            <w:rFonts w:cs="Arial"/>
            <w:color w:val="auto"/>
            <w:sz w:val="20"/>
            <w:u w:val="none"/>
          </w:rPr>
          <w:t>jedrski objekt</w:t>
        </w:r>
      </w:hyperlink>
      <w:r w:rsidRPr="00D461C6">
        <w:rPr>
          <w:rFonts w:cs="Arial"/>
          <w:sz w:val="20"/>
        </w:rPr>
        <w:t>, mora ocena varstva pred sevanji vsebovati tudi načrt ukrepov za preprečevanje izrednih dogodkov in navodilo za ukrepanje ob izrednem dogodku.</w:t>
      </w:r>
    </w:p>
    <w:p w:rsidR="00D461C6" w:rsidRPr="00D461C6" w:rsidRDefault="00D461C6" w:rsidP="00D461C6">
      <w:pPr>
        <w:widowControl/>
        <w:numPr>
          <w:ilvl w:val="0"/>
          <w:numId w:val="16"/>
        </w:numPr>
        <w:spacing w:after="120"/>
        <w:rPr>
          <w:rFonts w:cs="Arial"/>
          <w:sz w:val="20"/>
        </w:rPr>
      </w:pPr>
      <w:r w:rsidRPr="00D461C6">
        <w:rPr>
          <w:rFonts w:cs="Arial"/>
          <w:sz w:val="20"/>
        </w:rPr>
        <w:t xml:space="preserve">Oceno varstva pred sevanji mora izvajalec sevalne dejavnosti priložiti </w:t>
      </w:r>
      <w:hyperlink w:anchor="člen12" w:history="1">
        <w:r w:rsidRPr="00D461C6">
          <w:rPr>
            <w:rStyle w:val="Hiperpovezava"/>
            <w:rFonts w:cs="Arial"/>
            <w:color w:val="auto"/>
            <w:sz w:val="20"/>
            <w:u w:val="none"/>
          </w:rPr>
          <w:t>vl</w:t>
        </w:r>
        <w:bookmarkStart w:id="1301" w:name="_Hlt180305343"/>
        <w:r w:rsidRPr="00D461C6">
          <w:rPr>
            <w:rStyle w:val="Hiperpovezava"/>
            <w:rFonts w:cs="Arial"/>
            <w:color w:val="auto"/>
            <w:sz w:val="20"/>
            <w:u w:val="none"/>
          </w:rPr>
          <w:t>o</w:t>
        </w:r>
        <w:bookmarkEnd w:id="1301"/>
        <w:r w:rsidRPr="00D461C6">
          <w:rPr>
            <w:rStyle w:val="Hiperpovezava"/>
            <w:rFonts w:cs="Arial"/>
            <w:color w:val="auto"/>
            <w:sz w:val="20"/>
            <w:u w:val="none"/>
          </w:rPr>
          <w:t>gi za izdajo dovoljenja za izvajanje sevalne dejavnosti</w:t>
        </w:r>
      </w:hyperlink>
      <w:r w:rsidRPr="00D461C6">
        <w:rPr>
          <w:rFonts w:cs="Arial"/>
          <w:sz w:val="20"/>
        </w:rPr>
        <w:t>.</w:t>
      </w:r>
    </w:p>
    <w:p w:rsidR="00D461C6" w:rsidRPr="00D461C6" w:rsidRDefault="00D461C6" w:rsidP="00D461C6">
      <w:pPr>
        <w:widowControl/>
        <w:numPr>
          <w:ilvl w:val="0"/>
          <w:numId w:val="16"/>
        </w:numPr>
        <w:spacing w:after="120"/>
        <w:rPr>
          <w:rFonts w:cs="Arial"/>
          <w:sz w:val="20"/>
        </w:rPr>
      </w:pPr>
      <w:r w:rsidRPr="00D461C6">
        <w:rPr>
          <w:rFonts w:cs="Arial"/>
          <w:sz w:val="20"/>
        </w:rPr>
        <w:t>Če ocene varstva pred sevanji ni izdelal pooblaščeni izvedenec varstva pred sevanji,</w:t>
      </w:r>
      <w:bookmarkStart w:id="1302" w:name="člen244"/>
      <w:bookmarkEnd w:id="1302"/>
      <w:r w:rsidRPr="00D461C6">
        <w:rPr>
          <w:rFonts w:cs="Arial"/>
          <w:sz w:val="20"/>
        </w:rPr>
        <w:t xml:space="preserve"> mora vlogi iz prejšnjega odstavka priložiti strokovno mnenje pooblaščenega izvedenca varstva pred sevanji iz </w:t>
      </w:r>
      <w:r w:rsidRPr="00D461C6">
        <w:rPr>
          <w:rFonts w:cs="Arial"/>
          <w:sz w:val="20"/>
        </w:rPr>
        <w:fldChar w:fldCharType="begin"/>
      </w:r>
      <w:r w:rsidRPr="00D461C6">
        <w:rPr>
          <w:rFonts w:cs="Arial"/>
          <w:sz w:val="20"/>
        </w:rPr>
        <w:instrText xml:space="preserve"> REF _Ref443245311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 zakona.</w:t>
      </w:r>
    </w:p>
    <w:p w:rsidR="00D461C6" w:rsidRPr="00D461C6" w:rsidRDefault="00D461C6" w:rsidP="00D461C6">
      <w:pPr>
        <w:widowControl/>
        <w:numPr>
          <w:ilvl w:val="0"/>
          <w:numId w:val="16"/>
        </w:numPr>
        <w:spacing w:after="120"/>
        <w:rPr>
          <w:rFonts w:cs="Arial"/>
          <w:sz w:val="20"/>
        </w:rPr>
      </w:pPr>
      <w:r w:rsidRPr="00D461C6">
        <w:rPr>
          <w:rFonts w:cs="Arial"/>
          <w:sz w:val="20"/>
        </w:rPr>
        <w:t>Če izvajalec sevalne dejavnosti upravlja sevalni ali jedrski objekt, morajo biti bistvene vsebine ocene varstva pred sevanji vključene v varnostno poročilo.</w:t>
      </w:r>
    </w:p>
    <w:p w:rsidR="00D461C6" w:rsidRPr="00D461C6" w:rsidRDefault="00D461C6" w:rsidP="00D461C6">
      <w:pPr>
        <w:widowControl/>
        <w:numPr>
          <w:ilvl w:val="0"/>
          <w:numId w:val="16"/>
        </w:numPr>
        <w:spacing w:after="120"/>
        <w:rPr>
          <w:rFonts w:cs="Arial"/>
          <w:sz w:val="20"/>
        </w:rPr>
      </w:pPr>
      <w:bookmarkStart w:id="1303" w:name="_Toc85617492"/>
      <w:bookmarkStart w:id="1304" w:name="_Toc193173431"/>
      <w:bookmarkStart w:id="1305" w:name="_Toc255895820"/>
      <w:r w:rsidRPr="00D461C6">
        <w:rPr>
          <w:rFonts w:cs="Arial"/>
          <w:sz w:val="20"/>
        </w:rPr>
        <w:t>Minister, pristojen za zdravje, določi podrobnejšo vsebino in obseg ocene varstva pred sevanji.</w:t>
      </w:r>
    </w:p>
    <w:bookmarkEnd w:id="1303"/>
    <w:bookmarkEnd w:id="1304"/>
    <w:bookmarkEnd w:id="1305"/>
    <w:p w:rsidR="00D461C6" w:rsidRPr="00D461C6" w:rsidRDefault="00D461C6" w:rsidP="00D461C6">
      <w:pPr>
        <w:rPr>
          <w:rStyle w:val="Hiperpovezava"/>
          <w:rFonts w:cs="Arial"/>
          <w:color w:val="auto"/>
          <w:sz w:val="20"/>
          <w:u w:val="none"/>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06" w:name="_Toc85617493"/>
      <w:bookmarkStart w:id="1307" w:name="_Toc193173432"/>
      <w:bookmarkStart w:id="1308" w:name="_Toc255895821"/>
      <w:bookmarkStart w:id="1309" w:name="_Ref443253224"/>
      <w:bookmarkStart w:id="1310" w:name="_Ref462065459"/>
      <w:bookmarkStart w:id="1311" w:name="_Ref469315090"/>
      <w:bookmarkStart w:id="1312" w:name="_Toc471733410"/>
      <w:r w:rsidRPr="00D461C6">
        <w:rPr>
          <w:rFonts w:cs="Arial"/>
          <w:bCs/>
          <w:sz w:val="20"/>
        </w:rPr>
        <w:t xml:space="preserve"> člen</w:t>
      </w:r>
      <w:r w:rsidRPr="00D461C6">
        <w:rPr>
          <w:rFonts w:cs="Arial"/>
          <w:bCs/>
          <w:sz w:val="20"/>
        </w:rPr>
        <w:br/>
        <w:t>(pregled in sprememba ocene varstva pred sevanji)</w:t>
      </w:r>
      <w:bookmarkEnd w:id="1306"/>
      <w:bookmarkEnd w:id="1307"/>
      <w:bookmarkEnd w:id="1308"/>
      <w:bookmarkEnd w:id="1309"/>
      <w:bookmarkEnd w:id="1310"/>
      <w:bookmarkEnd w:id="1311"/>
      <w:bookmarkEnd w:id="1312"/>
    </w:p>
    <w:p w:rsidR="00D461C6" w:rsidRPr="00D461C6" w:rsidRDefault="00D461C6" w:rsidP="00D461C6">
      <w:pPr>
        <w:widowControl/>
        <w:numPr>
          <w:ilvl w:val="0"/>
          <w:numId w:val="17"/>
        </w:numPr>
        <w:spacing w:after="120"/>
        <w:rPr>
          <w:rFonts w:cs="Arial"/>
          <w:sz w:val="20"/>
        </w:rPr>
      </w:pPr>
      <w:r w:rsidRPr="00D461C6">
        <w:rPr>
          <w:rFonts w:cs="Arial"/>
          <w:sz w:val="20"/>
        </w:rPr>
        <w:t>Izvajalec sevalne dejavnosti mora zagotoviti pregled ocene varstva pred sevanji:</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lastRenderedPageBreak/>
        <w:t xml:space="preserve">pred nameravanim podaljšanjem veljavnosti dovoljenja za izvajanje sevalne dejavnosti; </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ob spremembah sevalne dejavnosti, ki lahko znatno vplivajo na pogoje varstva pred sevanji;</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na zahtevo pristojnega inšpektorja;</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 xml:space="preserve">neposredno po vsakem </w:t>
      </w:r>
      <w:hyperlink w:anchor="člen0318" w:history="1">
        <w:r w:rsidRPr="00D461C6">
          <w:rPr>
            <w:rStyle w:val="Hiperpovezava"/>
            <w:rFonts w:ascii="Arial" w:hAnsi="Arial" w:cs="Arial"/>
            <w:color w:val="auto"/>
            <w:sz w:val="20"/>
            <w:u w:val="none"/>
          </w:rPr>
          <w:t>izrednem dogodku</w:t>
        </w:r>
      </w:hyperlink>
      <w:r w:rsidRPr="00D461C6">
        <w:rPr>
          <w:rFonts w:ascii="Arial" w:hAnsi="Arial" w:cs="Arial"/>
          <w:sz w:val="20"/>
        </w:rPr>
        <w:t>;</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po končanih sanacijskih delih za odpravo posledic izrednega dogodka.</w:t>
      </w:r>
    </w:p>
    <w:p w:rsidR="00D461C6" w:rsidRPr="00D461C6" w:rsidRDefault="00D461C6" w:rsidP="00D461C6">
      <w:pPr>
        <w:widowControl/>
        <w:numPr>
          <w:ilvl w:val="0"/>
          <w:numId w:val="17"/>
        </w:numPr>
        <w:spacing w:after="120"/>
        <w:rPr>
          <w:rFonts w:cs="Arial"/>
          <w:sz w:val="20"/>
        </w:rPr>
      </w:pPr>
      <w:r w:rsidRPr="00D461C6">
        <w:rPr>
          <w:rFonts w:cs="Arial"/>
          <w:sz w:val="20"/>
        </w:rPr>
        <w:t>Če je treba zaradi izboljšanja varstva izpostavljenih delavcev, praktikantov in študentov pred sevanji spremeniti ali dopolniti ukrepe varstva pred sevanji ali če se je sevalna dejavnost bistveno spremenila, mora izvajalec sevalne dejavnosti pripraviti predlog sprememb ukrepov varstva pred sevanji in v zvezi z njimi zagotoviti izdelavo spremenjene ocene varstva pred sevanji.</w:t>
      </w:r>
    </w:p>
    <w:p w:rsidR="00D461C6" w:rsidRPr="00D461C6" w:rsidRDefault="00D461C6" w:rsidP="00D461C6">
      <w:pPr>
        <w:widowControl/>
        <w:numPr>
          <w:ilvl w:val="0"/>
          <w:numId w:val="17"/>
        </w:numPr>
        <w:spacing w:after="120"/>
        <w:rPr>
          <w:rFonts w:cs="Arial"/>
          <w:sz w:val="20"/>
        </w:rPr>
      </w:pPr>
      <w:r w:rsidRPr="00D461C6">
        <w:rPr>
          <w:rFonts w:cs="Arial"/>
          <w:sz w:val="20"/>
        </w:rPr>
        <w:t>Če spremembe ukrepov varstva pred sevanji niso potrebne, se pregled ocene varstva pred sevanji konča s poročilom o pregledu ocene varstva pred sevanji.</w:t>
      </w:r>
    </w:p>
    <w:p w:rsidR="00D461C6" w:rsidRPr="00D461C6" w:rsidRDefault="00D461C6" w:rsidP="00D461C6">
      <w:pPr>
        <w:widowControl/>
        <w:numPr>
          <w:ilvl w:val="0"/>
          <w:numId w:val="17"/>
        </w:numPr>
        <w:spacing w:after="120"/>
        <w:rPr>
          <w:rFonts w:cs="Arial"/>
          <w:sz w:val="20"/>
        </w:rPr>
      </w:pPr>
      <w:r w:rsidRPr="00D461C6">
        <w:rPr>
          <w:rFonts w:cs="Arial"/>
          <w:sz w:val="20"/>
        </w:rPr>
        <w:t xml:space="preserve">Izvajalec sevalne dejavnosti spremenjeno oceno varstva pred sevanji ali poročilo o pregledu ocene varstva pred sevanji predloži pristojnemu organu iz </w:t>
      </w:r>
      <w:r w:rsidRPr="00D461C6">
        <w:rPr>
          <w:rFonts w:cs="Arial"/>
          <w:sz w:val="20"/>
        </w:rPr>
        <w:fldChar w:fldCharType="begin"/>
      </w:r>
      <w:r w:rsidRPr="00D461C6">
        <w:rPr>
          <w:rFonts w:cs="Arial"/>
          <w:sz w:val="20"/>
        </w:rPr>
        <w:instrText xml:space="preserve"> REF _Ref442269828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skupaj z vlogo za:</w:t>
      </w:r>
    </w:p>
    <w:p w:rsidR="00D461C6" w:rsidRPr="00D461C6" w:rsidRDefault="00D461C6" w:rsidP="00D461C6">
      <w:pPr>
        <w:pStyle w:val="bulet"/>
        <w:numPr>
          <w:ilvl w:val="0"/>
          <w:numId w:val="269"/>
        </w:numPr>
        <w:rPr>
          <w:rFonts w:ascii="Arial" w:hAnsi="Arial" w:cs="Arial"/>
          <w:sz w:val="20"/>
        </w:rPr>
      </w:pPr>
      <w:r w:rsidRPr="00D461C6">
        <w:rPr>
          <w:rFonts w:ascii="Arial" w:hAnsi="Arial" w:cs="Arial"/>
          <w:sz w:val="20"/>
        </w:rPr>
        <w:t>izdajo dovoljenja za izvajanje sevalne dejavnosti,</w:t>
      </w:r>
    </w:p>
    <w:p w:rsidR="00D461C6" w:rsidRPr="00D461C6" w:rsidRDefault="00D461C6" w:rsidP="00D461C6">
      <w:pPr>
        <w:pStyle w:val="bulet"/>
        <w:numPr>
          <w:ilvl w:val="0"/>
          <w:numId w:val="269"/>
        </w:numPr>
        <w:rPr>
          <w:rFonts w:ascii="Arial" w:hAnsi="Arial" w:cs="Arial"/>
          <w:sz w:val="20"/>
        </w:rPr>
      </w:pPr>
      <w:r w:rsidRPr="00D461C6">
        <w:rPr>
          <w:rFonts w:ascii="Arial" w:hAnsi="Arial" w:cs="Arial"/>
          <w:sz w:val="20"/>
        </w:rPr>
        <w:t xml:space="preserve">spremembo dovoljenja za izvajanje sevalne dejavnosti ali </w:t>
      </w:r>
    </w:p>
    <w:p w:rsidR="00D461C6" w:rsidRPr="00D461C6" w:rsidRDefault="00D461C6" w:rsidP="00D461C6">
      <w:pPr>
        <w:pStyle w:val="bulet"/>
        <w:numPr>
          <w:ilvl w:val="0"/>
          <w:numId w:val="269"/>
        </w:numPr>
        <w:rPr>
          <w:rFonts w:ascii="Arial" w:hAnsi="Arial" w:cs="Arial"/>
          <w:sz w:val="20"/>
        </w:rPr>
      </w:pPr>
      <w:r w:rsidRPr="00D461C6">
        <w:rPr>
          <w:rFonts w:ascii="Arial" w:hAnsi="Arial" w:cs="Arial"/>
          <w:sz w:val="20"/>
        </w:rPr>
        <w:t>podaljšanje dovoljenja za izvajanje sevalne dejavnosti.</w:t>
      </w:r>
    </w:p>
    <w:p w:rsidR="00D461C6" w:rsidRPr="00D461C6" w:rsidRDefault="00D461C6" w:rsidP="00D461C6">
      <w:pPr>
        <w:widowControl/>
        <w:numPr>
          <w:ilvl w:val="0"/>
          <w:numId w:val="17"/>
        </w:numPr>
        <w:spacing w:after="120"/>
        <w:rPr>
          <w:rFonts w:cs="Arial"/>
          <w:sz w:val="20"/>
        </w:rPr>
      </w:pPr>
      <w:r w:rsidRPr="00D461C6">
        <w:rPr>
          <w:rFonts w:cs="Arial"/>
          <w:sz w:val="20"/>
        </w:rPr>
        <w:t>Če spremenjene ocene varstva pred sevanji ali poročila o pregledu ocene varstva pred sevanji ni izdelal pooblaščeni izvedenec varstva pred sevanji, je treba vlogi iz prejšnjega odstavka priložiti strokovno mnenje pooblaščenega izvedenca varstva pred sevanji.</w:t>
      </w:r>
    </w:p>
    <w:p w:rsidR="00D461C6" w:rsidRPr="00D461C6" w:rsidRDefault="00D461C6" w:rsidP="00D461C6">
      <w:pPr>
        <w:widowControl/>
        <w:numPr>
          <w:ilvl w:val="0"/>
          <w:numId w:val="17"/>
        </w:numPr>
        <w:spacing w:after="120"/>
        <w:rPr>
          <w:rFonts w:cs="Arial"/>
          <w:sz w:val="20"/>
        </w:rPr>
      </w:pPr>
      <w:r w:rsidRPr="00D461C6">
        <w:rPr>
          <w:rFonts w:cs="Arial"/>
          <w:sz w:val="20"/>
        </w:rPr>
        <w:t xml:space="preserve">Izvajalec sevalne dejavnosti mora začeti uvajati spremembe ukrepov varstva pred sevanji iz drugega odstavka tega člena, ko pristojni organ iz </w:t>
      </w:r>
      <w:r w:rsidRPr="00D461C6">
        <w:rPr>
          <w:rFonts w:cs="Arial"/>
          <w:sz w:val="20"/>
        </w:rPr>
        <w:fldChar w:fldCharType="begin"/>
      </w:r>
      <w:r w:rsidRPr="00D461C6">
        <w:rPr>
          <w:rFonts w:cs="Arial"/>
          <w:sz w:val="20"/>
        </w:rPr>
        <w:instrText xml:space="preserve"> REF _Ref442269828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izda dovoljenje za izvajanje sevalne dejavnosti iz četrtega odstavka tega člena.</w:t>
      </w:r>
    </w:p>
    <w:p w:rsidR="00D461C6" w:rsidRPr="00D461C6" w:rsidRDefault="00D461C6" w:rsidP="00D461C6">
      <w:pPr>
        <w:widowControl/>
        <w:numPr>
          <w:ilvl w:val="0"/>
          <w:numId w:val="17"/>
        </w:numPr>
        <w:spacing w:after="120"/>
        <w:rPr>
          <w:rFonts w:cs="Arial"/>
          <w:sz w:val="20"/>
        </w:rPr>
      </w:pPr>
      <w:r w:rsidRPr="00D461C6">
        <w:rPr>
          <w:rFonts w:cs="Arial"/>
          <w:sz w:val="20"/>
        </w:rPr>
        <w:t>Minister, pristojen za zdravje, podrobneje določi pogoje in roke za pregled ocene varstva pred sevanji, obvezne vsebine pregledov ocene varstva pred sevanji in druge pogoje v zvezi z obveznostjo pregledovanja ocene varstva pred sevanji.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13" w:name="_Toc85617494"/>
      <w:bookmarkStart w:id="1314" w:name="_Toc193173433"/>
      <w:bookmarkStart w:id="1315" w:name="_Toc255895822"/>
      <w:bookmarkStart w:id="1316" w:name="_Ref443245311"/>
      <w:bookmarkStart w:id="1317" w:name="_Ref461538021"/>
      <w:bookmarkStart w:id="1318" w:name="_Toc471733411"/>
      <w:r w:rsidRPr="00D461C6">
        <w:rPr>
          <w:rFonts w:cs="Arial"/>
          <w:bCs/>
          <w:sz w:val="20"/>
        </w:rPr>
        <w:t xml:space="preserve"> člen</w:t>
      </w:r>
      <w:r w:rsidRPr="00D461C6">
        <w:rPr>
          <w:rFonts w:cs="Arial"/>
          <w:bCs/>
          <w:sz w:val="20"/>
        </w:rPr>
        <w:br/>
        <w:t>(pooblaščeni izvedenci varstva pred sevanji</w:t>
      </w:r>
      <w:bookmarkEnd w:id="1313"/>
      <w:bookmarkEnd w:id="1314"/>
      <w:bookmarkEnd w:id="1315"/>
      <w:bookmarkEnd w:id="1316"/>
      <w:r w:rsidRPr="00D461C6">
        <w:rPr>
          <w:rFonts w:cs="Arial"/>
          <w:bCs/>
          <w:sz w:val="20"/>
        </w:rPr>
        <w:t>)</w:t>
      </w:r>
      <w:bookmarkEnd w:id="1317"/>
      <w:bookmarkEnd w:id="1318"/>
    </w:p>
    <w:p w:rsidR="00D461C6" w:rsidRPr="00D461C6" w:rsidRDefault="00D461C6" w:rsidP="00D461C6">
      <w:pPr>
        <w:widowControl/>
        <w:numPr>
          <w:ilvl w:val="0"/>
          <w:numId w:val="18"/>
        </w:numPr>
        <w:spacing w:after="120"/>
        <w:rPr>
          <w:rFonts w:cs="Arial"/>
          <w:sz w:val="20"/>
        </w:rPr>
      </w:pPr>
      <w:r w:rsidRPr="00D461C6">
        <w:rPr>
          <w:rFonts w:cs="Arial"/>
          <w:sz w:val="20"/>
        </w:rPr>
        <w:t>Pooblaščeni izvedenci varstva pred sevanji so pravne ali fizične osebe, ki imajo veljavno pooblastilo organa, pristojnega za varstvo pred sevanji.</w:t>
      </w:r>
    </w:p>
    <w:p w:rsidR="00D461C6" w:rsidRPr="00D461C6" w:rsidRDefault="00D461C6" w:rsidP="00D461C6">
      <w:pPr>
        <w:widowControl/>
        <w:numPr>
          <w:ilvl w:val="0"/>
          <w:numId w:val="18"/>
        </w:numPr>
        <w:spacing w:after="120"/>
        <w:rPr>
          <w:rFonts w:cs="Arial"/>
          <w:sz w:val="20"/>
        </w:rPr>
      </w:pPr>
      <w:r w:rsidRPr="00D461C6">
        <w:rPr>
          <w:rFonts w:cs="Arial"/>
          <w:sz w:val="20"/>
        </w:rPr>
        <w:t xml:space="preserve">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 </w:t>
      </w:r>
    </w:p>
    <w:p w:rsidR="00D461C6" w:rsidRPr="00D461C6" w:rsidRDefault="00D461C6" w:rsidP="00D461C6">
      <w:pPr>
        <w:widowControl/>
        <w:numPr>
          <w:ilvl w:val="0"/>
          <w:numId w:val="176"/>
        </w:numPr>
        <w:spacing w:after="120"/>
        <w:rPr>
          <w:rFonts w:cs="Arial"/>
          <w:sz w:val="20"/>
        </w:rPr>
      </w:pPr>
      <w:r w:rsidRPr="00D461C6">
        <w:rPr>
          <w:rFonts w:cs="Arial"/>
          <w:sz w:val="20"/>
        </w:rPr>
        <w:t xml:space="preserve">delovnih razmerah izpostavljenih delavcev, </w:t>
      </w:r>
    </w:p>
    <w:p w:rsidR="00D461C6" w:rsidRPr="00D461C6" w:rsidRDefault="00D461C6" w:rsidP="00D461C6">
      <w:pPr>
        <w:widowControl/>
        <w:numPr>
          <w:ilvl w:val="0"/>
          <w:numId w:val="176"/>
        </w:numPr>
        <w:spacing w:after="120"/>
        <w:rPr>
          <w:rFonts w:cs="Arial"/>
          <w:sz w:val="20"/>
        </w:rPr>
      </w:pPr>
      <w:r w:rsidRPr="00D461C6">
        <w:rPr>
          <w:rFonts w:cs="Arial"/>
          <w:sz w:val="20"/>
        </w:rPr>
        <w:t xml:space="preserve">obsegu izvajanja ukrepov varstva pred sevanji na opazovanih in nadzorovanih območjih in preverjanju učinkovitosti teh ukrepov, </w:t>
      </w:r>
    </w:p>
    <w:p w:rsidR="00D461C6" w:rsidRPr="00D461C6" w:rsidRDefault="00D461C6" w:rsidP="00D461C6">
      <w:pPr>
        <w:widowControl/>
        <w:numPr>
          <w:ilvl w:val="0"/>
          <w:numId w:val="176"/>
        </w:numPr>
        <w:spacing w:after="120"/>
        <w:rPr>
          <w:rFonts w:cs="Arial"/>
          <w:sz w:val="20"/>
        </w:rPr>
      </w:pPr>
      <w:r w:rsidRPr="00D461C6">
        <w:rPr>
          <w:rFonts w:cs="Arial"/>
          <w:sz w:val="20"/>
        </w:rPr>
        <w:t>rednem preverjanju uporabnosti zaščitne opreme,</w:t>
      </w:r>
    </w:p>
    <w:p w:rsidR="00D461C6" w:rsidRPr="00D461C6" w:rsidRDefault="00D461C6" w:rsidP="00D461C6">
      <w:pPr>
        <w:widowControl/>
        <w:numPr>
          <w:ilvl w:val="0"/>
          <w:numId w:val="176"/>
        </w:numPr>
        <w:spacing w:after="120"/>
        <w:rPr>
          <w:rFonts w:cs="Arial"/>
          <w:sz w:val="20"/>
        </w:rPr>
      </w:pPr>
      <w:r w:rsidRPr="00D461C6">
        <w:rPr>
          <w:rFonts w:cs="Arial"/>
          <w:sz w:val="20"/>
        </w:rPr>
        <w:t>načrtovanih ukrepih varstva pred sevanji glede uporabe nove naprave,</w:t>
      </w:r>
    </w:p>
    <w:p w:rsidR="00D461C6" w:rsidRPr="00D461C6" w:rsidRDefault="00D461C6" w:rsidP="00D461C6">
      <w:pPr>
        <w:widowControl/>
        <w:numPr>
          <w:ilvl w:val="0"/>
          <w:numId w:val="176"/>
        </w:numPr>
        <w:spacing w:after="120"/>
        <w:rPr>
          <w:rFonts w:cs="Arial"/>
          <w:sz w:val="20"/>
        </w:rPr>
      </w:pPr>
      <w:r w:rsidRPr="00D461C6">
        <w:rPr>
          <w:rFonts w:cs="Arial"/>
          <w:sz w:val="20"/>
        </w:rPr>
        <w:t>ukrepih varstva pred sevanji pred začetkom uporabe novega ali spremenjenega vira sevanja,</w:t>
      </w:r>
    </w:p>
    <w:p w:rsidR="00D461C6" w:rsidRPr="00D461C6" w:rsidRDefault="00D461C6" w:rsidP="00D461C6">
      <w:pPr>
        <w:widowControl/>
        <w:numPr>
          <w:ilvl w:val="0"/>
          <w:numId w:val="176"/>
        </w:numPr>
        <w:spacing w:after="120"/>
        <w:rPr>
          <w:rFonts w:cs="Arial"/>
          <w:sz w:val="20"/>
        </w:rPr>
      </w:pPr>
      <w:r w:rsidRPr="00D461C6">
        <w:rPr>
          <w:rFonts w:cs="Arial"/>
          <w:sz w:val="20"/>
        </w:rPr>
        <w:t>rednem preverjanju učinkovitosti zaščitne opreme in zaščitnih ukrepov,</w:t>
      </w:r>
    </w:p>
    <w:p w:rsidR="00D461C6" w:rsidRPr="00D461C6" w:rsidRDefault="00D461C6" w:rsidP="00D461C6">
      <w:pPr>
        <w:widowControl/>
        <w:numPr>
          <w:ilvl w:val="0"/>
          <w:numId w:val="176"/>
        </w:numPr>
        <w:spacing w:after="120"/>
        <w:rPr>
          <w:rFonts w:cs="Arial"/>
          <w:sz w:val="20"/>
        </w:rPr>
      </w:pPr>
      <w:r w:rsidRPr="00D461C6">
        <w:rPr>
          <w:rFonts w:cs="Arial"/>
          <w:sz w:val="20"/>
        </w:rPr>
        <w:t>izbiri merilne opreme, njenem rednem umerjanju, preverjanju njene operabilnosti in pravilne uporabe.</w:t>
      </w:r>
    </w:p>
    <w:p w:rsidR="00D461C6" w:rsidRPr="00D461C6" w:rsidRDefault="00D461C6" w:rsidP="00D461C6">
      <w:pPr>
        <w:widowControl/>
        <w:numPr>
          <w:ilvl w:val="0"/>
          <w:numId w:val="18"/>
        </w:numPr>
        <w:spacing w:after="120"/>
        <w:rPr>
          <w:rFonts w:cs="Arial"/>
          <w:sz w:val="20"/>
        </w:rPr>
      </w:pPr>
      <w:r w:rsidRPr="00D461C6">
        <w:rPr>
          <w:rFonts w:cs="Arial"/>
          <w:sz w:val="20"/>
        </w:rPr>
        <w:t>Pooblaščeni izvedenec varstva pred sevanji v sodelovanju z izvajalcem sevalne dejavnosti izdela oceno varstva pred sevanji in poročilo o pregledu ocene varstva pred sevanji ali o njiju poda strokovno mnenje.</w:t>
      </w:r>
    </w:p>
    <w:p w:rsidR="00D461C6" w:rsidRPr="00D461C6" w:rsidRDefault="00D461C6" w:rsidP="00D461C6">
      <w:pPr>
        <w:widowControl/>
        <w:numPr>
          <w:ilvl w:val="0"/>
          <w:numId w:val="18"/>
        </w:numPr>
        <w:spacing w:after="120"/>
        <w:rPr>
          <w:rFonts w:cs="Arial"/>
          <w:sz w:val="20"/>
        </w:rPr>
      </w:pPr>
      <w:r w:rsidRPr="00D461C6">
        <w:rPr>
          <w:rFonts w:cs="Arial"/>
          <w:sz w:val="20"/>
        </w:rPr>
        <w:lastRenderedPageBreak/>
        <w:t xml:space="preserve">Pooblaščeni izvedenci varstva pred sevanji v predpisanih rokih preverjajo delovne pogoje in sevalne razmere na nadzorovanih in opazovanih območjih ter izvajajo pregled virov sevanj in osebne varovalne opreme. </w:t>
      </w:r>
    </w:p>
    <w:p w:rsidR="00D461C6" w:rsidRPr="00D461C6" w:rsidRDefault="00D461C6" w:rsidP="00D461C6">
      <w:pPr>
        <w:widowControl/>
        <w:numPr>
          <w:ilvl w:val="0"/>
          <w:numId w:val="18"/>
        </w:numPr>
        <w:spacing w:after="120"/>
        <w:rPr>
          <w:rFonts w:cs="Arial"/>
          <w:sz w:val="20"/>
        </w:rPr>
      </w:pPr>
      <w:r w:rsidRPr="00D461C6">
        <w:rPr>
          <w:rFonts w:cs="Arial"/>
          <w:sz w:val="20"/>
        </w:rPr>
        <w:t xml:space="preserve">Pooblaščeni izvedenci varstva pred sevanji izvajajo usposabljanja iz varstva pred sevanji iz </w:t>
      </w:r>
      <w:r w:rsidRPr="00D461C6">
        <w:rPr>
          <w:rFonts w:cs="Arial"/>
          <w:sz w:val="20"/>
        </w:rPr>
        <w:fldChar w:fldCharType="begin"/>
      </w:r>
      <w:r w:rsidRPr="00D461C6">
        <w:rPr>
          <w:rFonts w:cs="Arial"/>
          <w:sz w:val="20"/>
        </w:rPr>
        <w:instrText xml:space="preserve"> REF _Ref462061531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8"/>
        </w:numPr>
        <w:spacing w:after="120"/>
        <w:rPr>
          <w:rFonts w:cs="Arial"/>
          <w:sz w:val="20"/>
        </w:rPr>
      </w:pPr>
      <w:r w:rsidRPr="00D461C6">
        <w:rPr>
          <w:rFonts w:cs="Arial"/>
          <w:sz w:val="20"/>
        </w:rPr>
        <w:t>Pooblastilo iz prvega odstavka tega člena se za največ pet let izda za posamezno področje varstva pred sevanji ali za več področij varstva pred sevanji skupaj.</w:t>
      </w:r>
    </w:p>
    <w:p w:rsidR="00D461C6" w:rsidRPr="00D461C6" w:rsidRDefault="00D461C6" w:rsidP="00D461C6">
      <w:pPr>
        <w:widowControl/>
        <w:numPr>
          <w:ilvl w:val="0"/>
          <w:numId w:val="18"/>
        </w:numPr>
        <w:spacing w:after="120"/>
        <w:rPr>
          <w:rFonts w:cs="Arial"/>
          <w:sz w:val="20"/>
        </w:rPr>
      </w:pPr>
      <w:r w:rsidRPr="00D461C6">
        <w:rPr>
          <w:rFonts w:cs="Arial"/>
          <w:sz w:val="20"/>
        </w:rPr>
        <w:t>Za obveščanje izvajalcev sevalnih dejavnosti, nadzor nad izvajanjem nalog pooblaščenih izvedencev varstva pred sevanji, izmenjavo podatkov in medsebojno priznavanje pooblastil z drugimi državami ter raziskave in statistično obdelavo podatkov organ, pristojen za varstvo pred sevanji, vodi in obdeluje evidenco pooblaščenih izvedencev varstva pred sevanji, ki obsega:</w:t>
      </w:r>
    </w:p>
    <w:p w:rsidR="00D461C6" w:rsidRPr="00D461C6" w:rsidRDefault="00D461C6" w:rsidP="00D461C6">
      <w:pPr>
        <w:widowControl/>
        <w:numPr>
          <w:ilvl w:val="0"/>
          <w:numId w:val="268"/>
        </w:numPr>
        <w:spacing w:after="120"/>
        <w:rPr>
          <w:rFonts w:cs="Arial"/>
          <w:sz w:val="20"/>
        </w:rPr>
      </w:pPr>
      <w:r w:rsidRPr="00D461C6">
        <w:rPr>
          <w:rFonts w:cs="Arial"/>
          <w:sz w:val="20"/>
        </w:rPr>
        <w:t>ime, priimek, strokovni naziv, rojstni datum in kontaktne podatke fizične osebe, ki je pridobila pooblastilo, področje pooblastila in oznako, datum izdaje in veljavnosti pooblastila;</w:t>
      </w:r>
    </w:p>
    <w:p w:rsidR="00D461C6" w:rsidRPr="00D461C6" w:rsidRDefault="00D461C6" w:rsidP="00D461C6">
      <w:pPr>
        <w:widowControl/>
        <w:numPr>
          <w:ilvl w:val="0"/>
          <w:numId w:val="268"/>
        </w:numPr>
        <w:spacing w:after="120"/>
        <w:rPr>
          <w:rFonts w:cs="Arial"/>
          <w:sz w:val="20"/>
        </w:rPr>
      </w:pPr>
      <w:r w:rsidRPr="00D461C6">
        <w:rPr>
          <w:rFonts w:cs="Arial"/>
          <w:sz w:val="20"/>
        </w:rPr>
        <w:t>podatke o pravni osebi, ki je pridobila pooblastilo, področje in obseg pooblastila, podatke o akreditacijskih listinah, ki se nanašajo na področje pooblastila, datum izdaje in veljavnosti pooblastila ter imena, priimke in strokovne nazive strokovnjakov, odgovornih za posamezna področja.</w:t>
      </w:r>
    </w:p>
    <w:p w:rsidR="00D461C6" w:rsidRPr="00D461C6" w:rsidRDefault="00D461C6" w:rsidP="00D461C6">
      <w:pPr>
        <w:widowControl/>
        <w:numPr>
          <w:ilvl w:val="0"/>
          <w:numId w:val="18"/>
        </w:numPr>
        <w:spacing w:after="120"/>
        <w:rPr>
          <w:rFonts w:cs="Arial"/>
          <w:sz w:val="20"/>
        </w:rPr>
      </w:pPr>
      <w:r w:rsidRPr="00D461C6">
        <w:rPr>
          <w:rFonts w:cs="Arial"/>
          <w:sz w:val="20"/>
        </w:rPr>
        <w:t>Organ, pristojen za varstvo pred sevanji, seznam fizičnih in pravnih oseb, ki so pridobile pooblastilo, objavi tako, da je dostopen javnosti. Objavijo se vsi osebni podatki iz prejšnjega člena, razen datuma rojstva.</w:t>
      </w:r>
    </w:p>
    <w:p w:rsidR="00D461C6" w:rsidRPr="00D461C6" w:rsidRDefault="00D461C6" w:rsidP="00D461C6">
      <w:pPr>
        <w:widowControl/>
        <w:numPr>
          <w:ilvl w:val="0"/>
          <w:numId w:val="18"/>
        </w:numPr>
        <w:spacing w:after="120"/>
        <w:rPr>
          <w:rFonts w:cs="Arial"/>
          <w:sz w:val="20"/>
        </w:rPr>
      </w:pPr>
      <w:r w:rsidRPr="00D461C6">
        <w:rPr>
          <w:rFonts w:cs="Arial"/>
          <w:sz w:val="20"/>
        </w:rPr>
        <w:t>Pooblaščeni izvedenci varstva pred sevanji morajo o svojem delu najmanj enkrat letno poročati organu, pristojnemu za varstvo pred sevanji, na njegovo zahtevo pa tudi pogosteje.</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19" w:name="_Toc85617495"/>
      <w:bookmarkStart w:id="1320" w:name="_Toc193173434"/>
      <w:bookmarkStart w:id="1321" w:name="_Toc255895823"/>
      <w:bookmarkStart w:id="1322" w:name="_Ref443245526"/>
      <w:bookmarkStart w:id="1323" w:name="_Ref462832152"/>
      <w:bookmarkStart w:id="1324" w:name="_Toc471733412"/>
      <w:r w:rsidRPr="00D461C6">
        <w:rPr>
          <w:rFonts w:cs="Arial"/>
          <w:bCs/>
          <w:sz w:val="20"/>
        </w:rPr>
        <w:t xml:space="preserve"> člen</w:t>
      </w:r>
      <w:r w:rsidRPr="00D461C6">
        <w:rPr>
          <w:rFonts w:cs="Arial"/>
          <w:bCs/>
          <w:sz w:val="20"/>
        </w:rPr>
        <w:br/>
        <w:t>(pridobitev pooblastila izvedenca varstva pred sevanji)</w:t>
      </w:r>
      <w:bookmarkEnd w:id="1319"/>
      <w:bookmarkEnd w:id="1320"/>
      <w:bookmarkEnd w:id="1321"/>
      <w:bookmarkEnd w:id="1322"/>
      <w:bookmarkEnd w:id="1323"/>
      <w:bookmarkEnd w:id="1324"/>
    </w:p>
    <w:p w:rsidR="00D461C6" w:rsidRPr="00D461C6" w:rsidRDefault="00D461C6" w:rsidP="00D461C6">
      <w:pPr>
        <w:widowControl/>
        <w:numPr>
          <w:ilvl w:val="0"/>
          <w:numId w:val="19"/>
        </w:numPr>
        <w:spacing w:after="120"/>
        <w:rPr>
          <w:rFonts w:cs="Arial"/>
          <w:sz w:val="20"/>
        </w:rPr>
      </w:pPr>
      <w:r w:rsidRPr="00D461C6">
        <w:rPr>
          <w:rFonts w:cs="Arial"/>
          <w:sz w:val="20"/>
        </w:rPr>
        <w:t xml:space="preserve">Pravne ali fizične osebe pridobijo pooblastilo za izvajanje del </w:t>
      </w:r>
      <w:hyperlink w:anchor="_27._člen_(pooblaščeni" w:history="1">
        <w:r w:rsidRPr="00D461C6">
          <w:rPr>
            <w:rStyle w:val="Hiperpovezava"/>
            <w:rFonts w:cs="Arial"/>
            <w:color w:val="auto"/>
            <w:sz w:val="20"/>
            <w:u w:val="none"/>
          </w:rPr>
          <w:t>pooblaščenega izvedenca varstva pred sevanji</w:t>
        </w:r>
      </w:hyperlink>
      <w:r w:rsidRPr="00D461C6">
        <w:rPr>
          <w:rFonts w:cs="Arial"/>
          <w:sz w:val="20"/>
        </w:rPr>
        <w:t xml:space="preserve">, če za posamezno področje </w:t>
      </w:r>
      <w:hyperlink w:anchor="varstvopredsionizirajočimisevanji" w:history="1">
        <w:r w:rsidRPr="00D461C6">
          <w:rPr>
            <w:rStyle w:val="Hiperpovezava"/>
            <w:rFonts w:cs="Arial"/>
            <w:color w:val="auto"/>
            <w:sz w:val="20"/>
            <w:u w:val="none"/>
          </w:rPr>
          <w:t>varstva pred sevanji</w:t>
        </w:r>
      </w:hyperlink>
      <w:r w:rsidRPr="00D461C6">
        <w:rPr>
          <w:rFonts w:cs="Arial"/>
          <w:sz w:val="20"/>
        </w:rPr>
        <w:t xml:space="preserve"> izpolnijo pogoje, ki jih predpiše minister, pristojen za zdravje, v soglasju z ministrom, pristojnim za okolje.</w:t>
      </w:r>
    </w:p>
    <w:p w:rsidR="00D461C6" w:rsidRPr="00D461C6" w:rsidRDefault="00D461C6" w:rsidP="00D461C6">
      <w:pPr>
        <w:widowControl/>
        <w:numPr>
          <w:ilvl w:val="0"/>
          <w:numId w:val="19"/>
        </w:numPr>
        <w:spacing w:after="120"/>
        <w:rPr>
          <w:rFonts w:cs="Arial"/>
          <w:sz w:val="20"/>
        </w:rPr>
      </w:pPr>
      <w:r w:rsidRPr="00D461C6">
        <w:rPr>
          <w:rFonts w:cs="Arial"/>
          <w:sz w:val="20"/>
        </w:rPr>
        <w:t>Fizična oseba lahko pridobi pooblastilo izvedenca varstva pred sevanji, če izpolnjuje naslednje pogoje:</w:t>
      </w:r>
    </w:p>
    <w:p w:rsidR="00D461C6" w:rsidRPr="00D461C6" w:rsidRDefault="00D461C6" w:rsidP="00D461C6">
      <w:pPr>
        <w:pStyle w:val="bulet"/>
        <w:numPr>
          <w:ilvl w:val="0"/>
          <w:numId w:val="184"/>
        </w:numPr>
        <w:rPr>
          <w:rFonts w:ascii="Arial" w:hAnsi="Arial" w:cs="Arial"/>
          <w:sz w:val="20"/>
        </w:rPr>
      </w:pPr>
      <w:r w:rsidRPr="00D461C6">
        <w:rPr>
          <w:rFonts w:ascii="Arial" w:hAnsi="Arial" w:cs="Arial"/>
          <w:sz w:val="20"/>
        </w:rPr>
        <w:t xml:space="preserve">končala je vsaj magistrski študijski program druge stopnje, ki zagotavlja znanje fizikalnih in tehničnih osnov varstva pred sevanji, ali ima raven izobrazbe, ki v skladu z zakonom ustreza tej stopnji znanja; </w:t>
      </w:r>
    </w:p>
    <w:p w:rsidR="00D461C6" w:rsidRPr="00D461C6" w:rsidRDefault="00D461C6" w:rsidP="00D461C6">
      <w:pPr>
        <w:pStyle w:val="bulet"/>
        <w:numPr>
          <w:ilvl w:val="0"/>
          <w:numId w:val="184"/>
        </w:numPr>
        <w:rPr>
          <w:rFonts w:ascii="Arial" w:hAnsi="Arial" w:cs="Arial"/>
          <w:sz w:val="20"/>
        </w:rPr>
      </w:pPr>
      <w:r w:rsidRPr="00D461C6">
        <w:rPr>
          <w:rFonts w:ascii="Arial" w:hAnsi="Arial" w:cs="Arial"/>
          <w:sz w:val="20"/>
        </w:rPr>
        <w:t>ima ustrezna znanja in izkušnje ter je usposobljena s področja varstva pred sevanji;</w:t>
      </w:r>
    </w:p>
    <w:p w:rsidR="00D461C6" w:rsidRPr="00D461C6" w:rsidRDefault="00D461C6" w:rsidP="00D461C6">
      <w:pPr>
        <w:pStyle w:val="bulet"/>
        <w:numPr>
          <w:ilvl w:val="0"/>
          <w:numId w:val="184"/>
        </w:numPr>
        <w:rPr>
          <w:rFonts w:ascii="Arial" w:hAnsi="Arial" w:cs="Arial"/>
          <w:sz w:val="20"/>
        </w:rPr>
      </w:pPr>
      <w:r w:rsidRPr="00D461C6">
        <w:rPr>
          <w:rFonts w:ascii="Arial" w:hAnsi="Arial" w:cs="Arial"/>
          <w:sz w:val="20"/>
        </w:rPr>
        <w:t xml:space="preserve">ima po končanem študiju najmanj pet let delovnih izkušenj na področju ionizirajočih </w:t>
      </w:r>
      <w:hyperlink w:anchor="ionizirajočesevanje" w:history="1">
        <w:r w:rsidRPr="00D461C6">
          <w:rPr>
            <w:rStyle w:val="Hiperpovezava"/>
            <w:rFonts w:ascii="Arial" w:hAnsi="Arial" w:cs="Arial"/>
            <w:color w:val="auto"/>
            <w:sz w:val="20"/>
            <w:u w:val="none"/>
          </w:rPr>
          <w:t>sevanj</w:t>
        </w:r>
      </w:hyperlink>
      <w:r w:rsidRPr="00D461C6">
        <w:rPr>
          <w:rFonts w:ascii="Arial" w:hAnsi="Arial" w:cs="Arial"/>
          <w:sz w:val="20"/>
        </w:rPr>
        <w:t>.</w:t>
      </w:r>
    </w:p>
    <w:p w:rsidR="00D461C6" w:rsidRPr="00D461C6" w:rsidRDefault="00D461C6" w:rsidP="00D461C6">
      <w:pPr>
        <w:widowControl/>
        <w:numPr>
          <w:ilvl w:val="0"/>
          <w:numId w:val="19"/>
        </w:numPr>
        <w:spacing w:after="120"/>
        <w:rPr>
          <w:rFonts w:cs="Arial"/>
          <w:sz w:val="20"/>
        </w:rPr>
      </w:pPr>
      <w:r w:rsidRPr="00D461C6">
        <w:rPr>
          <w:rFonts w:cs="Arial"/>
          <w:sz w:val="20"/>
        </w:rPr>
        <w:t>Pravna oseba lahko pridobi pooblastilo izvedenca varstva pred sevanji, če izpolnjuje te pogoje:</w:t>
      </w:r>
    </w:p>
    <w:p w:rsidR="00D461C6" w:rsidRPr="00D461C6" w:rsidRDefault="00D461C6" w:rsidP="00D461C6">
      <w:pPr>
        <w:widowControl/>
        <w:numPr>
          <w:ilvl w:val="0"/>
          <w:numId w:val="177"/>
        </w:numPr>
        <w:spacing w:after="120"/>
        <w:rPr>
          <w:rFonts w:cs="Arial"/>
          <w:sz w:val="20"/>
        </w:rPr>
      </w:pPr>
      <w:r w:rsidRPr="00D461C6">
        <w:rPr>
          <w:rFonts w:cs="Arial"/>
          <w:sz w:val="20"/>
        </w:rPr>
        <w:t>zaposluje ustrezne pooblaščene izvedence, ki so pridobili pooblastilo kot fizične osebe;</w:t>
      </w:r>
    </w:p>
    <w:p w:rsidR="00D461C6" w:rsidRPr="00D461C6" w:rsidRDefault="00D461C6" w:rsidP="00D461C6">
      <w:pPr>
        <w:widowControl/>
        <w:numPr>
          <w:ilvl w:val="0"/>
          <w:numId w:val="177"/>
        </w:numPr>
        <w:spacing w:after="120"/>
        <w:rPr>
          <w:rFonts w:cs="Arial"/>
          <w:sz w:val="20"/>
        </w:rPr>
      </w:pPr>
      <w:r w:rsidRPr="00D461C6">
        <w:rPr>
          <w:rFonts w:cs="Arial"/>
          <w:sz w:val="20"/>
        </w:rPr>
        <w:t>ima ustrezne akreditirane merilne metode;</w:t>
      </w:r>
    </w:p>
    <w:p w:rsidR="00D461C6" w:rsidRPr="00D461C6" w:rsidRDefault="00D461C6" w:rsidP="00D461C6">
      <w:pPr>
        <w:widowControl/>
        <w:numPr>
          <w:ilvl w:val="0"/>
          <w:numId w:val="177"/>
        </w:numPr>
        <w:spacing w:after="120"/>
        <w:rPr>
          <w:rFonts w:cs="Arial"/>
          <w:sz w:val="20"/>
        </w:rPr>
      </w:pPr>
      <w:r w:rsidRPr="00D461C6">
        <w:rPr>
          <w:rFonts w:cs="Arial"/>
          <w:sz w:val="20"/>
        </w:rPr>
        <w:t>razpolaga z ustrezno merilno in drugo opremo in prostori;</w:t>
      </w:r>
    </w:p>
    <w:p w:rsidR="00D461C6" w:rsidRPr="00D461C6" w:rsidRDefault="00D461C6" w:rsidP="00D461C6">
      <w:pPr>
        <w:widowControl/>
        <w:numPr>
          <w:ilvl w:val="0"/>
          <w:numId w:val="177"/>
        </w:numPr>
        <w:spacing w:after="120"/>
        <w:rPr>
          <w:rFonts w:cs="Arial"/>
          <w:sz w:val="20"/>
        </w:rPr>
      </w:pPr>
      <w:r w:rsidRPr="00D461C6">
        <w:rPr>
          <w:rFonts w:cs="Arial"/>
          <w:sz w:val="20"/>
        </w:rPr>
        <w:t>ima vzpostavljen sistem vodenja, ki mora ustrezati vrsti, področju in obsegu njenega dela.</w:t>
      </w:r>
    </w:p>
    <w:p w:rsidR="00D461C6" w:rsidRPr="00D461C6" w:rsidRDefault="00D461C6" w:rsidP="00D461C6">
      <w:pPr>
        <w:widowControl/>
        <w:numPr>
          <w:ilvl w:val="0"/>
          <w:numId w:val="19"/>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 xml:space="preserve">odvzame pooblastilo za izvajanje del pooblaščenega izvedenca varstva pred sevanji, če je komisija za preverjanje izpolnjevanja pogojev za pooblaščenega izvedenca varstva pred sevanji iz sedmega odstavka tega člena pri izrednem pregledu na pobudo </w:t>
      </w:r>
      <w:hyperlink w:anchor="člen1388" w:history="1">
        <w:r w:rsidRPr="00D461C6">
          <w:rPr>
            <w:rStyle w:val="Hiperpovezava"/>
            <w:rFonts w:cs="Arial"/>
            <w:color w:val="auto"/>
            <w:sz w:val="20"/>
            <w:u w:val="none"/>
          </w:rPr>
          <w:t>pristojnega inšpektorja</w:t>
        </w:r>
      </w:hyperlink>
      <w:r w:rsidRPr="00D461C6">
        <w:rPr>
          <w:rFonts w:cs="Arial"/>
          <w:sz w:val="20"/>
        </w:rPr>
        <w:t xml:space="preserve"> ugotovila, da pooblaščeni izvedenec ne izpolnjuje pogojev, na podlagi katerih je bilo izdano pooblastilo.</w:t>
      </w:r>
    </w:p>
    <w:p w:rsidR="00D461C6" w:rsidRPr="00D461C6" w:rsidRDefault="00D461C6" w:rsidP="00D461C6">
      <w:pPr>
        <w:widowControl/>
        <w:numPr>
          <w:ilvl w:val="0"/>
          <w:numId w:val="19"/>
        </w:numPr>
        <w:spacing w:after="120"/>
        <w:rPr>
          <w:rFonts w:cs="Arial"/>
          <w:sz w:val="20"/>
        </w:rPr>
      </w:pPr>
      <w:r w:rsidRPr="00D461C6">
        <w:rPr>
          <w:rFonts w:cs="Arial"/>
          <w:sz w:val="20"/>
        </w:rPr>
        <w:t xml:space="preserve">Tuji izvedenec varstva pred sevanji pridobi pooblastilo za izvajanje del pooblaščenega izvedenca varstva pred sevanji, če ima po predpisih države, v kateri je registriran za opravljanje izvedeniških </w:t>
      </w:r>
      <w:r w:rsidRPr="00D461C6">
        <w:rPr>
          <w:rFonts w:cs="Arial"/>
          <w:sz w:val="20"/>
        </w:rPr>
        <w:lastRenderedPageBreak/>
        <w:t>del varstva pred sevanji, pooblastila, pridobljena pod enakovrednimi pogoji, kot jih za pooblaščenega izvedenca varstva pred sevanji določa ta zakon.</w:t>
      </w:r>
    </w:p>
    <w:p w:rsidR="00D461C6" w:rsidRPr="00D461C6" w:rsidRDefault="00D461C6" w:rsidP="00D461C6">
      <w:pPr>
        <w:widowControl/>
        <w:numPr>
          <w:ilvl w:val="0"/>
          <w:numId w:val="19"/>
        </w:numPr>
        <w:spacing w:after="120"/>
        <w:rPr>
          <w:rFonts w:cs="Arial"/>
          <w:sz w:val="20"/>
        </w:rPr>
      </w:pPr>
      <w:r w:rsidRPr="00D461C6">
        <w:rPr>
          <w:rFonts w:cs="Arial"/>
          <w:sz w:val="20"/>
        </w:rPr>
        <w:t>V soglasju z ministrom, pristojnim za okolje, minister, pristojen za zdravje, podrobneje določi:</w:t>
      </w:r>
    </w:p>
    <w:p w:rsidR="00D461C6" w:rsidRPr="00D461C6" w:rsidRDefault="00D461C6" w:rsidP="00D461C6">
      <w:pPr>
        <w:widowControl/>
        <w:numPr>
          <w:ilvl w:val="0"/>
          <w:numId w:val="178"/>
        </w:numPr>
        <w:spacing w:after="120"/>
        <w:rPr>
          <w:rFonts w:cs="Arial"/>
          <w:sz w:val="20"/>
        </w:rPr>
      </w:pPr>
      <w:r w:rsidRPr="00D461C6">
        <w:rPr>
          <w:rFonts w:cs="Arial"/>
          <w:sz w:val="20"/>
        </w:rPr>
        <w:t>področja, obseg in način dela pooblaščenih izvedencev;</w:t>
      </w:r>
    </w:p>
    <w:p w:rsidR="00D461C6" w:rsidRPr="00D461C6" w:rsidRDefault="00D461C6" w:rsidP="00D461C6">
      <w:pPr>
        <w:widowControl/>
        <w:numPr>
          <w:ilvl w:val="0"/>
          <w:numId w:val="178"/>
        </w:numPr>
        <w:spacing w:after="120"/>
        <w:rPr>
          <w:rFonts w:cs="Arial"/>
          <w:sz w:val="20"/>
        </w:rPr>
      </w:pPr>
      <w:r w:rsidRPr="00D461C6">
        <w:rPr>
          <w:rFonts w:cs="Arial"/>
          <w:sz w:val="20"/>
        </w:rPr>
        <w:t>pogoje glede izobrazbe, usposobljenosti in izkušenj, ki jih morajo izpolniti fizične osebe za pridobitev pooblastila izvedenca varstva pred sevanji;</w:t>
      </w:r>
    </w:p>
    <w:p w:rsidR="00D461C6" w:rsidRPr="00D461C6" w:rsidRDefault="00D461C6" w:rsidP="00D461C6">
      <w:pPr>
        <w:widowControl/>
        <w:numPr>
          <w:ilvl w:val="0"/>
          <w:numId w:val="178"/>
        </w:numPr>
        <w:spacing w:after="120"/>
        <w:rPr>
          <w:rFonts w:cs="Arial"/>
          <w:sz w:val="20"/>
        </w:rPr>
      </w:pPr>
      <w:r w:rsidRPr="00D461C6">
        <w:rPr>
          <w:rFonts w:cs="Arial"/>
          <w:sz w:val="20"/>
        </w:rPr>
        <w:t>pogoje glede zaposlitve pooblaščenih izvedencev, akreditacije merilnih metod, merilne in druge opreme, ki jih morajo izpolnjevati pravne osebe za pridobitev pooblastila izvedenca varstva pred sevanji;</w:t>
      </w:r>
    </w:p>
    <w:p w:rsidR="00D461C6" w:rsidRPr="00D461C6" w:rsidRDefault="00D461C6" w:rsidP="00D461C6">
      <w:pPr>
        <w:widowControl/>
        <w:numPr>
          <w:ilvl w:val="0"/>
          <w:numId w:val="178"/>
        </w:numPr>
        <w:spacing w:after="120"/>
        <w:rPr>
          <w:rFonts w:cs="Arial"/>
          <w:sz w:val="20"/>
        </w:rPr>
      </w:pPr>
      <w:r w:rsidRPr="00D461C6">
        <w:rPr>
          <w:rFonts w:cs="Arial"/>
          <w:sz w:val="20"/>
        </w:rPr>
        <w:t>način in obseg rednega in izjemnega poročanja.</w:t>
      </w:r>
    </w:p>
    <w:p w:rsidR="00D461C6" w:rsidRPr="00D461C6" w:rsidRDefault="00D461C6" w:rsidP="00D461C6">
      <w:pPr>
        <w:widowControl/>
        <w:numPr>
          <w:ilvl w:val="0"/>
          <w:numId w:val="19"/>
        </w:numPr>
        <w:spacing w:after="120"/>
        <w:rPr>
          <w:rFonts w:cs="Arial"/>
          <w:sz w:val="20"/>
        </w:rPr>
      </w:pPr>
      <w:r w:rsidRPr="00D461C6">
        <w:rPr>
          <w:rFonts w:cs="Arial"/>
          <w:sz w:val="20"/>
        </w:rPr>
        <w:t>V soglasju z ministrom, pristojnim za okolje, minister, pristojen za zdravje, imenuje posebno tričlansko komisijo, ki jo sestavljajo strokovnjaki na področju varstva pred sevanji, za preverjanje izpolnjevanja pogojev za pridobitev pooblastila izvedenca varstva pred sevanji.</w:t>
      </w:r>
    </w:p>
    <w:p w:rsidR="00D461C6" w:rsidRPr="00D461C6" w:rsidRDefault="00D461C6" w:rsidP="00D461C6">
      <w:pPr>
        <w:pStyle w:val="Naslov2"/>
        <w:widowControl/>
        <w:numPr>
          <w:ilvl w:val="0"/>
          <w:numId w:val="141"/>
        </w:numPr>
        <w:tabs>
          <w:tab w:val="clear" w:pos="567"/>
          <w:tab w:val="left" w:pos="284"/>
          <w:tab w:val="left" w:pos="437"/>
        </w:tabs>
        <w:spacing w:after="240"/>
        <w:ind w:left="0" w:firstLine="0"/>
        <w:jc w:val="center"/>
        <w:rPr>
          <w:rFonts w:cs="Arial"/>
          <w:bCs/>
          <w:sz w:val="20"/>
        </w:rPr>
      </w:pPr>
      <w:bookmarkStart w:id="1325" w:name="_Ref462752740"/>
      <w:r w:rsidRPr="00D461C6">
        <w:rPr>
          <w:rFonts w:cs="Arial"/>
          <w:bCs/>
          <w:sz w:val="20"/>
        </w:rPr>
        <w:t xml:space="preserve"> </w:t>
      </w:r>
      <w:bookmarkStart w:id="1326" w:name="_Toc471733413"/>
      <w:r w:rsidRPr="00D461C6">
        <w:rPr>
          <w:rFonts w:cs="Arial"/>
          <w:bCs/>
          <w:sz w:val="20"/>
        </w:rPr>
        <w:t>člen</w:t>
      </w:r>
      <w:r w:rsidRPr="00D461C6">
        <w:rPr>
          <w:rFonts w:cs="Arial"/>
          <w:bCs/>
          <w:sz w:val="20"/>
        </w:rPr>
        <w:br/>
        <w:t>(nadzorovana in opazovana območja)</w:t>
      </w:r>
      <w:bookmarkEnd w:id="1325"/>
      <w:bookmarkEnd w:id="1326"/>
    </w:p>
    <w:p w:rsidR="00D461C6" w:rsidRPr="00D461C6" w:rsidRDefault="00D461C6" w:rsidP="00D461C6">
      <w:pPr>
        <w:widowControl/>
        <w:numPr>
          <w:ilvl w:val="0"/>
          <w:numId w:val="20"/>
        </w:numPr>
        <w:spacing w:after="120"/>
        <w:rPr>
          <w:rFonts w:cs="Arial"/>
          <w:sz w:val="20"/>
        </w:rPr>
      </w:pPr>
      <w:r w:rsidRPr="00D461C6">
        <w:rPr>
          <w:rFonts w:cs="Arial"/>
          <w:sz w:val="20"/>
        </w:rPr>
        <w:t>Izvajalec sevalne dejavnosti mora zagotoviti, da so območja, na katerih se izvaja sevalna dejavnost, razdeljena na nadzorovana in opazovana območja glede na pričakovano izpostavljenost ter velikost in verjetnost potencialne izpostavljenosti delavcev.</w:t>
      </w:r>
    </w:p>
    <w:p w:rsidR="00D461C6" w:rsidRPr="00D461C6" w:rsidRDefault="00D461C6" w:rsidP="00D461C6">
      <w:pPr>
        <w:widowControl/>
        <w:numPr>
          <w:ilvl w:val="0"/>
          <w:numId w:val="20"/>
        </w:numPr>
        <w:spacing w:after="200"/>
        <w:rPr>
          <w:rFonts w:cs="Arial"/>
          <w:sz w:val="20"/>
        </w:rPr>
      </w:pPr>
      <w:r w:rsidRPr="00D461C6">
        <w:rPr>
          <w:rFonts w:cs="Arial"/>
          <w:sz w:val="20"/>
        </w:rPr>
        <w:t>Izvajalec sevalne dejavnosti mora spremljati delovne pogoje in sevalne razmere na nadzorovanih in opazovanih območjih in zagotoviti, da se na nadzorovanih in opazovanih območjih izvajajo ukrepi varstva pred sevanji, vključno z nadzornimi meritvami. Nadzorne meritve morajo biti izbrane glede na naravo dela, vrsto sevanja in velikost tveganja.</w:t>
      </w:r>
    </w:p>
    <w:p w:rsidR="00D461C6" w:rsidRPr="00D461C6" w:rsidRDefault="00D461C6" w:rsidP="00D461C6">
      <w:pPr>
        <w:widowControl/>
        <w:numPr>
          <w:ilvl w:val="0"/>
          <w:numId w:val="20"/>
        </w:numPr>
        <w:spacing w:after="200"/>
        <w:rPr>
          <w:rFonts w:cs="Arial"/>
          <w:sz w:val="20"/>
        </w:rPr>
      </w:pPr>
      <w:r w:rsidRPr="00D461C6">
        <w:rPr>
          <w:rFonts w:cs="Arial"/>
          <w:sz w:val="20"/>
        </w:rPr>
        <w:t xml:space="preserve">Delovne pogoje in sevalne razmere na nadzorovanih in opazovanih območjih v predpisanih obdobjih preveri neodvisni pooblaščeni izvedenec varstva pred sevanji iz </w:t>
      </w:r>
      <w:r w:rsidRPr="00D461C6">
        <w:rPr>
          <w:rFonts w:cs="Arial"/>
          <w:sz w:val="20"/>
        </w:rPr>
        <w:fldChar w:fldCharType="begin"/>
      </w:r>
      <w:r w:rsidRPr="00D461C6">
        <w:rPr>
          <w:rFonts w:cs="Arial"/>
          <w:sz w:val="20"/>
        </w:rPr>
        <w:instrText xml:space="preserve"> REF _Ref461538021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20"/>
        </w:numPr>
        <w:spacing w:after="200"/>
        <w:rPr>
          <w:rFonts w:cs="Arial"/>
          <w:sz w:val="20"/>
        </w:rPr>
      </w:pPr>
      <w:r w:rsidRPr="00D461C6">
        <w:rPr>
          <w:rFonts w:cs="Arial"/>
          <w:sz w:val="20"/>
        </w:rPr>
        <w:t>Minister, pristojen za zdravje, in minister, pristojen za okolje, v zvezi z nadzorovanimi in opazovanimi območji podrobneje določita:</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merila za razvrstitev nadzorovanih in opazovanih območij;</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obveznosti izvajalca sevalne dejavnosti na opazovanih in nadzorovanih območjih glede izvajanja ukrepov varstva pred sevanji;</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način razmejitve in označitve nadzorovanih in opazovanih območij;</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obveznosti izvajalcev sevalne dejavnosti glede zagotavljanja pisnih navodil;</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 xml:space="preserve">usposabljanje delavcev glede posebnih lastnosti nadzorovanih in opazovanih območij; </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 xml:space="preserve">obveznosti izvajalca sevalne dejavnosti glede osebne varovalne opreme, ki se uporablja na nadzorovanih in opazovanih območjih; </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obveznosti izvajalca sevalne dejavnosti glede izvajanja nadzornih meritev;</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roke in obveznosti izvajalca sevalne dejavnosti glede zagotavljanja preverjanja delovnih pogojev in sevalnih razmer s strani neodvisnega pooblaščenega izvedenca varstva pred sevanji.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s>
        <w:spacing w:after="240"/>
        <w:ind w:left="0" w:firstLine="0"/>
        <w:jc w:val="center"/>
        <w:rPr>
          <w:rFonts w:cs="Arial"/>
          <w:bCs/>
          <w:sz w:val="20"/>
        </w:rPr>
      </w:pPr>
      <w:bookmarkStart w:id="1327" w:name="_Ref463336679"/>
      <w:bookmarkStart w:id="1328" w:name="_Toc85617497"/>
      <w:bookmarkStart w:id="1329" w:name="_Toc193173436"/>
      <w:bookmarkStart w:id="1330" w:name="_Toc255895825"/>
      <w:bookmarkStart w:id="1331" w:name="_Ref443251418"/>
      <w:r w:rsidRPr="00D461C6">
        <w:rPr>
          <w:rFonts w:cs="Arial"/>
          <w:bCs/>
          <w:sz w:val="20"/>
        </w:rPr>
        <w:t xml:space="preserve"> </w:t>
      </w:r>
      <w:bookmarkStart w:id="1332" w:name="_Toc471733414"/>
      <w:r w:rsidRPr="00D461C6">
        <w:rPr>
          <w:rFonts w:cs="Arial"/>
          <w:bCs/>
          <w:sz w:val="20"/>
        </w:rPr>
        <w:t>člen</w:t>
      </w:r>
      <w:r w:rsidRPr="00D461C6">
        <w:rPr>
          <w:rFonts w:cs="Arial"/>
          <w:bCs/>
          <w:sz w:val="20"/>
        </w:rPr>
        <w:br/>
        <w:t>(ugotavljanje osebne izpostavljenosti delavcev)</w:t>
      </w:r>
      <w:bookmarkEnd w:id="1327"/>
      <w:bookmarkEnd w:id="1328"/>
      <w:bookmarkEnd w:id="1329"/>
      <w:bookmarkEnd w:id="1330"/>
      <w:bookmarkEnd w:id="1331"/>
      <w:bookmarkEnd w:id="1332"/>
    </w:p>
    <w:p w:rsidR="00D461C6" w:rsidRPr="00D461C6" w:rsidRDefault="00D461C6" w:rsidP="00D461C6">
      <w:pPr>
        <w:widowControl/>
        <w:numPr>
          <w:ilvl w:val="0"/>
          <w:numId w:val="181"/>
        </w:numPr>
        <w:spacing w:after="120"/>
        <w:rPr>
          <w:rFonts w:cs="Arial"/>
          <w:sz w:val="20"/>
        </w:rPr>
      </w:pPr>
      <w:r w:rsidRPr="00D461C6">
        <w:rPr>
          <w:rFonts w:cs="Arial"/>
          <w:sz w:val="20"/>
        </w:rPr>
        <w:t xml:space="preserve">Izvajalec sevalne dejavnosti mora zagotoviti, da se redno ugotavlja osebna izpostavljenost delavcev pri opravljanju del v okviru sevalne dejavnosti, v primeru izpostavljenosti izvajalcev zaščitnih ukrepov ali </w:t>
      </w:r>
      <w:hyperlink w:anchor="izpostavljenostizrednidogodek" w:history="1">
        <w:r w:rsidRPr="00D461C6">
          <w:rPr>
            <w:rStyle w:val="Hiperpovezava"/>
            <w:rFonts w:cs="Arial"/>
            <w:color w:val="auto"/>
            <w:sz w:val="20"/>
            <w:u w:val="none"/>
          </w:rPr>
          <w:t>izpostavljenosti ob izrednem dogodku</w:t>
        </w:r>
      </w:hyperlink>
      <w:r w:rsidRPr="00D461C6">
        <w:rPr>
          <w:rFonts w:cs="Arial"/>
          <w:sz w:val="20"/>
        </w:rPr>
        <w:t xml:space="preserve"> ter da se rezultati ugotavljanja izpostavljenosti hranijo in da se o njih poroča organu, pristojnemu za varstvo pred sevanji. Način ugotavljanja osebne izpostavljenosti delavcev mora biti izbran glede na naravo izpostavljenosti in vrsto sevanja. Če je v oceni varstva pred sevanji tako določeno, se lahko ugotavljanje osebne izpostavljenosti zunanjim sevanjem nadomesti s preverjanjem delovnega okolja.</w:t>
      </w:r>
    </w:p>
    <w:p w:rsidR="00D461C6" w:rsidRPr="00D461C6" w:rsidRDefault="00D461C6" w:rsidP="00D461C6">
      <w:pPr>
        <w:widowControl/>
        <w:numPr>
          <w:ilvl w:val="0"/>
          <w:numId w:val="181"/>
        </w:numPr>
        <w:spacing w:after="120"/>
        <w:rPr>
          <w:rFonts w:cs="Arial"/>
          <w:sz w:val="20"/>
        </w:rPr>
      </w:pPr>
      <w:r w:rsidRPr="00D461C6">
        <w:rPr>
          <w:rFonts w:cs="Arial"/>
          <w:sz w:val="20"/>
        </w:rPr>
        <w:lastRenderedPageBreak/>
        <w:t>Ugotavljanje izpostavljenosti delavcev lahko izvajajo pravne osebe, ki pri organu, pristojnem za varstvo pred sevanji, pridobijo pooblastilo za izvajanje nalog dozimetrije.</w:t>
      </w:r>
    </w:p>
    <w:p w:rsidR="00D461C6" w:rsidRPr="00D461C6" w:rsidRDefault="00D461C6" w:rsidP="00D461C6">
      <w:pPr>
        <w:widowControl/>
        <w:numPr>
          <w:ilvl w:val="0"/>
          <w:numId w:val="181"/>
        </w:numPr>
        <w:spacing w:after="120"/>
        <w:rPr>
          <w:rFonts w:cs="Arial"/>
          <w:sz w:val="20"/>
        </w:rPr>
      </w:pPr>
      <w:r w:rsidRPr="00D461C6">
        <w:rPr>
          <w:rFonts w:cs="Arial"/>
          <w:sz w:val="20"/>
        </w:rPr>
        <w:t>Minister, pristojen za zdravje, podrobneje predpiše pogoje, način izvajanja, obseg in pogostnost ugotavljanja osebne izpostavljenosti delavcev.</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33" w:name="_Toc85617498"/>
      <w:bookmarkStart w:id="1334" w:name="_Toc193173437"/>
      <w:bookmarkStart w:id="1335" w:name="_Toc255895826"/>
      <w:bookmarkStart w:id="1336" w:name="_Ref443254297"/>
      <w:bookmarkStart w:id="1337" w:name="_Ref462832314"/>
      <w:bookmarkStart w:id="1338" w:name="_Toc471733415"/>
      <w:r w:rsidRPr="00D461C6">
        <w:rPr>
          <w:rFonts w:cs="Arial"/>
          <w:bCs/>
          <w:sz w:val="20"/>
        </w:rPr>
        <w:t xml:space="preserve"> člen</w:t>
      </w:r>
      <w:r w:rsidRPr="00D461C6">
        <w:rPr>
          <w:rFonts w:cs="Arial"/>
          <w:bCs/>
          <w:sz w:val="20"/>
        </w:rPr>
        <w:br/>
        <w:t>(pooblaščeni izvajalci dozimetrije)</w:t>
      </w:r>
      <w:bookmarkEnd w:id="1333"/>
      <w:bookmarkEnd w:id="1334"/>
      <w:bookmarkEnd w:id="1335"/>
      <w:bookmarkEnd w:id="1336"/>
      <w:bookmarkEnd w:id="1337"/>
      <w:bookmarkEnd w:id="1338"/>
    </w:p>
    <w:p w:rsidR="00D461C6" w:rsidRPr="00D461C6" w:rsidRDefault="00D461C6" w:rsidP="00D461C6">
      <w:pPr>
        <w:widowControl/>
        <w:numPr>
          <w:ilvl w:val="0"/>
          <w:numId w:val="21"/>
        </w:numPr>
        <w:spacing w:after="120"/>
        <w:rPr>
          <w:rFonts w:cs="Arial"/>
          <w:sz w:val="20"/>
        </w:rPr>
      </w:pPr>
      <w:r w:rsidRPr="00D461C6">
        <w:rPr>
          <w:rFonts w:cs="Arial"/>
          <w:sz w:val="20"/>
        </w:rPr>
        <w:t>Pravna oseba pridobi pooblastilo za izvajanje nalog dozimetrije, če ima organizirano službo za dozimetrijo, ima ustrezne akreditirane merilne metode, razpolaga z ustrezno merilno in drugo opremo in prostori, ima vzpostavljen sistem vodenja, ki mora ustrezati vrsti, področju in obsegu njegovega dela, in redno zaposlene strokovnjake za dozimetrijo.</w:t>
      </w:r>
    </w:p>
    <w:p w:rsidR="00D461C6" w:rsidRPr="00D461C6" w:rsidRDefault="00D461C6" w:rsidP="00D461C6">
      <w:pPr>
        <w:widowControl/>
        <w:numPr>
          <w:ilvl w:val="0"/>
          <w:numId w:val="21"/>
        </w:numPr>
        <w:spacing w:after="120"/>
        <w:rPr>
          <w:rFonts w:cs="Arial"/>
          <w:sz w:val="20"/>
        </w:rPr>
      </w:pPr>
      <w:r w:rsidRPr="00D461C6">
        <w:rPr>
          <w:rFonts w:cs="Arial"/>
          <w:sz w:val="20"/>
        </w:rPr>
        <w:t>Strokov</w:t>
      </w:r>
      <w:bookmarkStart w:id="1339" w:name="_Hlt44813293"/>
      <w:bookmarkEnd w:id="1339"/>
      <w:r w:rsidRPr="00D461C6">
        <w:rPr>
          <w:rFonts w:cs="Arial"/>
          <w:sz w:val="20"/>
        </w:rPr>
        <w:t>njak za dozimetrijo je lahko posameznik, ki izpolnjuje te pogoje:</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končal je vsaj magistrski študijski program tehnične ali naravoslovne smeri druge stopnje ali ima raven izobrazbe, ki v skladu z zakonom ustreza tej stopnji znanja, in</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ima po končanem študiju najmanj pet let delovnih izkušenj s področja izvajanja nalog dozimetrije.</w:t>
      </w:r>
    </w:p>
    <w:p w:rsidR="00D461C6" w:rsidRPr="00D461C6" w:rsidRDefault="00D461C6" w:rsidP="00D461C6">
      <w:pPr>
        <w:widowControl/>
        <w:numPr>
          <w:ilvl w:val="0"/>
          <w:numId w:val="21"/>
        </w:numPr>
        <w:spacing w:after="120"/>
        <w:rPr>
          <w:rFonts w:cs="Arial"/>
          <w:sz w:val="20"/>
        </w:rPr>
      </w:pPr>
      <w:r w:rsidRPr="00D461C6">
        <w:rPr>
          <w:rFonts w:cs="Arial"/>
          <w:sz w:val="20"/>
        </w:rPr>
        <w:t>Preverjanje pogojev za izvajanje nalog dozimetrije zagotavlja organ, pristojen za varstvo pred sevanji.</w:t>
      </w:r>
    </w:p>
    <w:p w:rsidR="00D461C6" w:rsidRPr="00D461C6" w:rsidRDefault="00D461C6" w:rsidP="00D461C6">
      <w:pPr>
        <w:widowControl/>
        <w:numPr>
          <w:ilvl w:val="0"/>
          <w:numId w:val="21"/>
        </w:numPr>
        <w:spacing w:after="120"/>
        <w:rPr>
          <w:rFonts w:cs="Arial"/>
          <w:sz w:val="20"/>
        </w:rPr>
      </w:pPr>
      <w:r w:rsidRPr="00D461C6">
        <w:rPr>
          <w:rFonts w:cs="Arial"/>
          <w:sz w:val="20"/>
        </w:rPr>
        <w:t>Minister, pristojen za zdravje, določi osnove organiziranosti službe za dozimetrijo, podrobneje določi pogoje za pridobitev pooblastila iz prvega odstavka tega člena in imenuje posebno tričlansko komisijo za preverjanje izpolnjevanja teh pogojev, ki jo sestavljajo strokovnjaki na področju dozimetrije.</w:t>
      </w:r>
    </w:p>
    <w:p w:rsidR="00D461C6" w:rsidRPr="00D461C6" w:rsidRDefault="00D461C6" w:rsidP="00D461C6">
      <w:pPr>
        <w:widowControl/>
        <w:numPr>
          <w:ilvl w:val="0"/>
          <w:numId w:val="21"/>
        </w:numPr>
        <w:spacing w:after="120"/>
        <w:rPr>
          <w:rFonts w:cs="Arial"/>
          <w:sz w:val="20"/>
        </w:rPr>
      </w:pPr>
      <w:r w:rsidRPr="00D461C6">
        <w:rPr>
          <w:rFonts w:cs="Arial"/>
          <w:sz w:val="20"/>
        </w:rPr>
        <w:t>Pooblastilo iz prvega odstavka tega člena se izda za največ pet let.</w:t>
      </w:r>
    </w:p>
    <w:p w:rsidR="00D461C6" w:rsidRPr="00D461C6" w:rsidRDefault="00D461C6" w:rsidP="00D461C6">
      <w:pPr>
        <w:widowControl/>
        <w:numPr>
          <w:ilvl w:val="0"/>
          <w:numId w:val="21"/>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 xml:space="preserve">odvzame pooblastilo </w:t>
      </w:r>
      <w:r w:rsidRPr="00D461C6">
        <w:rPr>
          <w:sz w:val="20"/>
        </w:rPr>
        <w:t>pooblaščenemu izvajalcu dozimetrije</w:t>
      </w:r>
      <w:r w:rsidRPr="00D461C6">
        <w:rPr>
          <w:rFonts w:cs="Arial"/>
          <w:sz w:val="20"/>
        </w:rPr>
        <w:t xml:space="preserve">, če je komisija iz četrtega odstavka tega člena pri rednem pregledu ali pri izrednem pregledu na pobudo </w:t>
      </w:r>
      <w:hyperlink w:anchor="člen1388" w:history="1">
        <w:r w:rsidRPr="00D461C6">
          <w:rPr>
            <w:rStyle w:val="Hiperpovezava"/>
            <w:rFonts w:cs="Arial"/>
            <w:color w:val="auto"/>
            <w:sz w:val="20"/>
            <w:u w:val="none"/>
          </w:rPr>
          <w:t>pristojnega inšpektorja</w:t>
        </w:r>
      </w:hyperlink>
      <w:r w:rsidRPr="00D461C6">
        <w:rPr>
          <w:rFonts w:cs="Arial"/>
          <w:sz w:val="20"/>
        </w:rPr>
        <w:t xml:space="preserve"> ugotovila, da pooblaščeni izvajalec dozimetrije ne izpolnjuje pogojev, na podlagi katerih je bilo izdano pooblastilo.</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40" w:name="_Toc85617499"/>
      <w:bookmarkStart w:id="1341" w:name="_Toc193173438"/>
      <w:bookmarkStart w:id="1342" w:name="_Toc255895827"/>
      <w:bookmarkStart w:id="1343" w:name="_Ref443244715"/>
      <w:bookmarkStart w:id="1344" w:name="_Ref463336735"/>
      <w:r w:rsidRPr="00D461C6">
        <w:rPr>
          <w:rFonts w:cs="Arial"/>
          <w:bCs/>
          <w:sz w:val="20"/>
        </w:rPr>
        <w:t xml:space="preserve"> </w:t>
      </w:r>
      <w:bookmarkStart w:id="1345" w:name="_Toc471733416"/>
      <w:r w:rsidRPr="00D461C6">
        <w:rPr>
          <w:rFonts w:cs="Arial"/>
          <w:bCs/>
          <w:sz w:val="20"/>
        </w:rPr>
        <w:t>člen</w:t>
      </w:r>
      <w:r w:rsidRPr="00D461C6">
        <w:rPr>
          <w:rFonts w:cs="Arial"/>
          <w:bCs/>
          <w:sz w:val="20"/>
        </w:rPr>
        <w:br/>
        <w:t>(izvajanje dozimetrije)</w:t>
      </w:r>
      <w:bookmarkEnd w:id="1340"/>
      <w:bookmarkEnd w:id="1341"/>
      <w:bookmarkEnd w:id="1342"/>
      <w:bookmarkEnd w:id="1343"/>
      <w:bookmarkEnd w:id="1344"/>
      <w:bookmarkEnd w:id="1345"/>
    </w:p>
    <w:p w:rsidR="00D461C6" w:rsidRPr="00D461C6" w:rsidRDefault="00D461C6" w:rsidP="00D461C6">
      <w:pPr>
        <w:widowControl/>
        <w:numPr>
          <w:ilvl w:val="0"/>
          <w:numId w:val="22"/>
        </w:numPr>
        <w:spacing w:after="120"/>
        <w:rPr>
          <w:rFonts w:cs="Arial"/>
          <w:sz w:val="20"/>
        </w:rPr>
      </w:pPr>
      <w:r w:rsidRPr="00D461C6">
        <w:rPr>
          <w:rFonts w:cs="Arial"/>
          <w:sz w:val="20"/>
        </w:rPr>
        <w:t>Pooblaščeni izvajalci dozimetrije ugotavljajo osebno izpostavljenost delavcev na podlagi meritev in izračunov, s katerimi se ocenijo osebne doze delavcev. Pooblaščeni izvajalci dozimetrije zbirajo podatke o osebnih dozah izpostavljenih delavcev, vključenih v dozimetrijo, in vodijo o njih evidenco v sodelovanju z izvajalcem sevalne dejavnosti ali zunanjim izvajalcem.</w:t>
      </w:r>
    </w:p>
    <w:p w:rsidR="00D461C6" w:rsidRPr="00D461C6" w:rsidRDefault="00546657" w:rsidP="00D461C6">
      <w:pPr>
        <w:widowControl/>
        <w:numPr>
          <w:ilvl w:val="0"/>
          <w:numId w:val="22"/>
        </w:numPr>
        <w:spacing w:after="120"/>
        <w:rPr>
          <w:rFonts w:cs="Arial"/>
          <w:sz w:val="20"/>
        </w:rPr>
      </w:pPr>
      <w:hyperlink w:anchor="pooblaščeniizvajalecdozimetrije" w:history="1">
        <w:r w:rsidR="00D461C6" w:rsidRPr="00D461C6">
          <w:rPr>
            <w:rStyle w:val="Hiperpovezava"/>
            <w:rFonts w:cs="Arial"/>
            <w:color w:val="auto"/>
            <w:sz w:val="20"/>
            <w:u w:val="none"/>
          </w:rPr>
          <w:t>Pooblaščeni izvajalci dozimetrije</w:t>
        </w:r>
      </w:hyperlink>
      <w:r w:rsidR="00D461C6" w:rsidRPr="00D461C6">
        <w:rPr>
          <w:rFonts w:cs="Arial"/>
          <w:sz w:val="20"/>
        </w:rPr>
        <w:t xml:space="preserve"> morajo  podatke o osebnih dozah izpostavljenih delavcev pošiljati izvajalcu sevalne dejavnosti in organu, pristojnemu za varstvo pred sevanji,</w:t>
      </w:r>
      <w:r w:rsidR="00D461C6" w:rsidRPr="00D461C6" w:rsidDel="005122B3">
        <w:rPr>
          <w:rFonts w:cs="Arial"/>
          <w:sz w:val="20"/>
        </w:rPr>
        <w:t xml:space="preserve"> </w:t>
      </w:r>
      <w:r w:rsidR="00D461C6" w:rsidRPr="00D461C6">
        <w:rPr>
          <w:rFonts w:cs="Arial"/>
          <w:sz w:val="20"/>
        </w:rPr>
        <w:t>vključno z rezultati meritev na delovnem mestu, če so bili ti uporabljeni za oceno osebnih doz.</w:t>
      </w:r>
    </w:p>
    <w:p w:rsidR="00D461C6" w:rsidRPr="00D461C6" w:rsidRDefault="00D461C6" w:rsidP="00D461C6">
      <w:pPr>
        <w:widowControl/>
        <w:numPr>
          <w:ilvl w:val="0"/>
          <w:numId w:val="22"/>
        </w:numPr>
        <w:spacing w:after="120"/>
        <w:rPr>
          <w:rFonts w:cs="Arial"/>
          <w:sz w:val="20"/>
        </w:rPr>
      </w:pPr>
      <w:r w:rsidRPr="00D461C6">
        <w:rPr>
          <w:rFonts w:cs="Arial"/>
          <w:sz w:val="20"/>
        </w:rPr>
        <w:t xml:space="preserve">Izvajalec sevalne dejavnosti mora zagotoviti, da se podatki o osebnih dozah izpostavljenega delavca pošljejo </w:t>
      </w:r>
      <w:hyperlink w:anchor="člen0340" w:history="1">
        <w:r w:rsidRPr="00D461C6">
          <w:rPr>
            <w:rStyle w:val="Hiperpovezava"/>
            <w:rFonts w:cs="Arial"/>
            <w:color w:val="auto"/>
            <w:sz w:val="20"/>
            <w:u w:val="none"/>
          </w:rPr>
          <w:t xml:space="preserve">pooblaščenemu </w:t>
        </w:r>
      </w:hyperlink>
      <w:r w:rsidRPr="00D461C6">
        <w:rPr>
          <w:rStyle w:val="Hiperpovezava"/>
          <w:rFonts w:cs="Arial"/>
          <w:color w:val="auto"/>
          <w:sz w:val="20"/>
          <w:u w:val="none"/>
        </w:rPr>
        <w:t>izvajalcu medicine dela</w:t>
      </w:r>
      <w:r w:rsidRPr="00D461C6">
        <w:rPr>
          <w:rFonts w:cs="Arial"/>
          <w:sz w:val="20"/>
        </w:rPr>
        <w:t xml:space="preserve">, ki izvaja zdravstveni nadzor tega delavca, in da je izpostavljeni delavec tudi sam seznanjen o svoji prejeti </w:t>
      </w:r>
      <w:hyperlink w:anchor="doza" w:history="1">
        <w:r w:rsidRPr="00D461C6">
          <w:rPr>
            <w:rStyle w:val="Hiperpovezava"/>
            <w:rFonts w:cs="Arial"/>
            <w:color w:val="auto"/>
            <w:sz w:val="20"/>
            <w:u w:val="none"/>
          </w:rPr>
          <w:t>dozi</w:t>
        </w:r>
      </w:hyperlink>
      <w:r w:rsidRPr="00D461C6">
        <w:rPr>
          <w:rFonts w:cs="Arial"/>
          <w:sz w:val="20"/>
        </w:rPr>
        <w:t>. Če izvajalec sevalne dejavnosti to izvaja z zunanjimi delavci, mora podatke o osebnih dozah izpostavljenega delavca sporočiti zunanjemu izvajalcu. Podatke o osebnih dozah zunanjih delavcev sporoča pooblaščenemu izvajalcu medicine dela zunanji izvajalec.</w:t>
      </w:r>
    </w:p>
    <w:p w:rsidR="00D461C6" w:rsidRPr="00D461C6" w:rsidRDefault="00D461C6" w:rsidP="00D461C6">
      <w:pPr>
        <w:widowControl/>
        <w:numPr>
          <w:ilvl w:val="0"/>
          <w:numId w:val="22"/>
        </w:numPr>
        <w:spacing w:after="120"/>
        <w:rPr>
          <w:rFonts w:cs="Arial"/>
          <w:sz w:val="20"/>
        </w:rPr>
      </w:pPr>
      <w:r w:rsidRPr="00D461C6">
        <w:rPr>
          <w:rFonts w:cs="Arial"/>
          <w:sz w:val="20"/>
        </w:rPr>
        <w:t>Pri izrednem dogodku ali preseganju mejnih doz mora izvajalec dozimetrije zagotoviti, da so podatki o osebnih dozah delavca v kar najkrajšem času na razpolago organu, pristojnemu za jedrsko varnost, organu, pristo</w:t>
      </w:r>
      <w:bookmarkStart w:id="1346" w:name="_Hlt38371819"/>
      <w:bookmarkEnd w:id="1346"/>
      <w:r w:rsidRPr="00D461C6">
        <w:rPr>
          <w:rFonts w:cs="Arial"/>
          <w:sz w:val="20"/>
        </w:rPr>
        <w:t>jnemu za varstvo pred sevanji,</w:t>
      </w:r>
      <w:r w:rsidRPr="00D461C6" w:rsidDel="005122B3">
        <w:rPr>
          <w:rFonts w:cs="Arial"/>
          <w:sz w:val="20"/>
        </w:rPr>
        <w:t xml:space="preserve"> </w:t>
      </w:r>
      <w:r w:rsidRPr="00D461C6">
        <w:rPr>
          <w:rFonts w:cs="Arial"/>
          <w:sz w:val="20"/>
        </w:rPr>
        <w:t>izvajalcu sevalne dejavnosti in pooblaščenemu izvajalcu medicine dela.</w:t>
      </w:r>
    </w:p>
    <w:p w:rsidR="00D461C6" w:rsidRPr="00D461C6" w:rsidRDefault="00D461C6" w:rsidP="00D461C6">
      <w:pPr>
        <w:widowControl/>
        <w:numPr>
          <w:ilvl w:val="0"/>
          <w:numId w:val="22"/>
        </w:numPr>
        <w:spacing w:after="120"/>
        <w:rPr>
          <w:rFonts w:cs="Arial"/>
          <w:sz w:val="20"/>
        </w:rPr>
      </w:pPr>
      <w:r w:rsidRPr="00D461C6">
        <w:rPr>
          <w:rFonts w:cs="Arial"/>
          <w:sz w:val="20"/>
        </w:rPr>
        <w:t>Minister, pristojen za zdravje, podrobneje predpiše:</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način vrednotenja prejetih doz tudi za primere, v katerih neposredne meritve prejetih doz niso mogoče;</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lastRenderedPageBreak/>
        <w:t>način in obseg poročanja o osebnih dozah delavcev, prejetih pri izvajanju zaščitnih ukrepov in dovoljenem preseganju mejnih doz zaradi opravljanja izjemnih nalog;</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način in čas hranjenja podatkov o osebnih dozah izpostavljenih delavcev, ki ga morata zagotoviti izvajalec sevalne dejavnosti in zunanji izvajalec.</w:t>
      </w:r>
    </w:p>
    <w:p w:rsidR="00D461C6" w:rsidRPr="00D461C6" w:rsidRDefault="00D461C6" w:rsidP="00D461C6">
      <w:pPr>
        <w:widowControl/>
        <w:numPr>
          <w:ilvl w:val="0"/>
          <w:numId w:val="22"/>
        </w:numPr>
        <w:spacing w:after="120"/>
        <w:rPr>
          <w:rFonts w:cs="Arial"/>
          <w:sz w:val="20"/>
        </w:rPr>
      </w:pPr>
      <w:r w:rsidRPr="00D461C6">
        <w:rPr>
          <w:rFonts w:cs="Arial"/>
          <w:sz w:val="20"/>
        </w:rPr>
        <w:t xml:space="preserve">Organ, pristojen za varstvo pred sevanji, vodi seznam pooblaščenih izvajalcev dozimetrije in ga objavi tako, da je dostopen javnosti. </w:t>
      </w:r>
    </w:p>
    <w:p w:rsidR="00D461C6" w:rsidRPr="00D461C6" w:rsidRDefault="00D461C6" w:rsidP="00D461C6">
      <w:pPr>
        <w:widowControl/>
        <w:numPr>
          <w:ilvl w:val="0"/>
          <w:numId w:val="22"/>
        </w:numPr>
        <w:spacing w:after="120"/>
        <w:rPr>
          <w:rFonts w:cs="Arial"/>
          <w:sz w:val="20"/>
        </w:rPr>
      </w:pPr>
      <w:r w:rsidRPr="00D461C6">
        <w:rPr>
          <w:rFonts w:cs="Arial"/>
          <w:sz w:val="20"/>
        </w:rPr>
        <w:t>Kot del seznama pooblaščenih izvajalcev dozimetrije vodi organ, pristojen za varstvo pred sevanji, podatke o strokovnjakih, odgovornih za posamezna področja dozimetrije, ki obsegajo ime, priimek in strokovni naziv. Osebni podatki odgovornih strokovnjakov se vodijo za obveščanje izvajalcev sevalnih dejavnosti, nadzor nad izvajanjem ugotavljanja osebne izpostavljenosti, izmenjavo podatkov in medsebojno priznavanje pooblastil z drugimi državami.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47" w:name="_Toc85617500"/>
      <w:bookmarkStart w:id="1348" w:name="_Toc193173439"/>
      <w:bookmarkStart w:id="1349" w:name="_Toc255895828"/>
      <w:bookmarkStart w:id="1350" w:name="_Ref443252871"/>
      <w:bookmarkStart w:id="1351" w:name="_Toc471733417"/>
      <w:r w:rsidRPr="00D461C6">
        <w:rPr>
          <w:rFonts w:cs="Arial"/>
          <w:bCs/>
          <w:sz w:val="20"/>
        </w:rPr>
        <w:t xml:space="preserve"> člen</w:t>
      </w:r>
      <w:r w:rsidRPr="00D461C6">
        <w:rPr>
          <w:rFonts w:cs="Arial"/>
          <w:bCs/>
          <w:sz w:val="20"/>
        </w:rPr>
        <w:br/>
        <w:t>(podatki o izpostavljenosti delavcev)</w:t>
      </w:r>
      <w:bookmarkEnd w:id="1347"/>
      <w:bookmarkEnd w:id="1348"/>
      <w:bookmarkEnd w:id="1349"/>
      <w:bookmarkEnd w:id="1350"/>
      <w:bookmarkEnd w:id="1351"/>
    </w:p>
    <w:p w:rsidR="00D461C6" w:rsidRPr="00D461C6" w:rsidRDefault="00D461C6" w:rsidP="00D461C6">
      <w:pPr>
        <w:widowControl/>
        <w:numPr>
          <w:ilvl w:val="0"/>
          <w:numId w:val="23"/>
        </w:numPr>
        <w:spacing w:after="120"/>
        <w:rPr>
          <w:rFonts w:cs="Arial"/>
          <w:sz w:val="20"/>
        </w:rPr>
      </w:pPr>
      <w:r w:rsidRPr="00D461C6">
        <w:rPr>
          <w:rFonts w:cs="Arial"/>
          <w:sz w:val="20"/>
        </w:rPr>
        <w:t xml:space="preserve">Podatki o osebnih </w:t>
      </w:r>
      <w:hyperlink w:anchor="doza" w:history="1">
        <w:r w:rsidRPr="00D461C6">
          <w:rPr>
            <w:rStyle w:val="Hiperpovezava"/>
            <w:rFonts w:cs="Arial"/>
            <w:color w:val="auto"/>
            <w:sz w:val="20"/>
            <w:u w:val="none"/>
          </w:rPr>
          <w:t>dozah</w:t>
        </w:r>
      </w:hyperlink>
      <w:r w:rsidRPr="00D461C6">
        <w:rPr>
          <w:rFonts w:cs="Arial"/>
          <w:sz w:val="20"/>
        </w:rPr>
        <w:t xml:space="preserve"> izpostavljenih delavcev se lahko samo na podlagi pisne privolitve izpostavljenega delavca pošljejo </w:t>
      </w:r>
      <w:hyperlink w:anchor="pooblaščenizdravniki" w:history="1">
        <w:r w:rsidRPr="00D461C6">
          <w:rPr>
            <w:rStyle w:val="Hiperpovezava"/>
            <w:rFonts w:cs="Arial"/>
            <w:color w:val="auto"/>
            <w:sz w:val="20"/>
            <w:u w:val="none"/>
          </w:rPr>
          <w:t>pooblaščenemu izvajalcu</w:t>
        </w:r>
      </w:hyperlink>
      <w:r w:rsidRPr="00D461C6">
        <w:rPr>
          <w:rStyle w:val="Hiperpovezava"/>
          <w:rFonts w:cs="Arial"/>
          <w:color w:val="auto"/>
          <w:sz w:val="20"/>
          <w:u w:val="none"/>
        </w:rPr>
        <w:t xml:space="preserve"> medicine dela,</w:t>
      </w:r>
      <w:r w:rsidRPr="00D461C6">
        <w:rPr>
          <w:rFonts w:cs="Arial"/>
          <w:sz w:val="20"/>
        </w:rPr>
        <w:t xml:space="preserve"> pooblaščenemu izvedencu varstva pred sevanji in v centralno evidenco osebnih doz iz </w:t>
      </w:r>
      <w:hyperlink w:anchor="člen33" w:history="1">
        <w:r w:rsidRPr="00D461C6">
          <w:rPr>
            <w:rFonts w:cs="Arial"/>
            <w:sz w:val="20"/>
          </w:rPr>
          <w:fldChar w:fldCharType="begin"/>
        </w:r>
        <w:r w:rsidRPr="00D461C6">
          <w:rPr>
            <w:rFonts w:cs="Arial"/>
            <w:sz w:val="20"/>
          </w:rPr>
          <w:instrText xml:space="preserve"> REF _Ref443245718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člena</w:t>
        </w:r>
      </w:hyperlink>
      <w:r w:rsidRPr="00D461C6">
        <w:rPr>
          <w:rFonts w:cs="Arial"/>
          <w:sz w:val="20"/>
        </w:rPr>
        <w:t xml:space="preserve"> tega zakona.</w:t>
      </w:r>
    </w:p>
    <w:p w:rsidR="00D461C6" w:rsidRPr="00D461C6" w:rsidRDefault="00D461C6" w:rsidP="00D461C6">
      <w:pPr>
        <w:widowControl/>
        <w:numPr>
          <w:ilvl w:val="0"/>
          <w:numId w:val="23"/>
        </w:numPr>
        <w:spacing w:after="120"/>
        <w:rPr>
          <w:rFonts w:cs="Arial"/>
          <w:sz w:val="20"/>
        </w:rPr>
      </w:pPr>
      <w:r w:rsidRPr="00D461C6">
        <w:rPr>
          <w:rFonts w:cs="Arial"/>
          <w:sz w:val="20"/>
        </w:rPr>
        <w:t xml:space="preserve">Pisno izjavo </w:t>
      </w:r>
      <w:hyperlink w:anchor="izpostavljenidelavci" w:history="1">
        <w:r w:rsidRPr="00D461C6">
          <w:rPr>
            <w:rStyle w:val="Hiperpovezava"/>
            <w:rFonts w:cs="Arial"/>
            <w:color w:val="auto"/>
            <w:sz w:val="20"/>
            <w:u w:val="none"/>
          </w:rPr>
          <w:t>izpostavljenega delavca</w:t>
        </w:r>
      </w:hyperlink>
      <w:r w:rsidRPr="00D461C6">
        <w:rPr>
          <w:rFonts w:cs="Arial"/>
          <w:sz w:val="20"/>
        </w:rPr>
        <w:t xml:space="preserve"> o tem, da dovoli pošiljanje podatkov o svojih osebnih dozah v nadaljnjo uporabo v skladu z določbami tega zakona, zagotovi izvajalec sevalne dejavnosti.</w:t>
      </w:r>
    </w:p>
    <w:p w:rsidR="00D461C6" w:rsidRPr="00D461C6" w:rsidRDefault="00D461C6" w:rsidP="00D461C6">
      <w:pPr>
        <w:widowControl/>
        <w:numPr>
          <w:ilvl w:val="0"/>
          <w:numId w:val="23"/>
        </w:numPr>
        <w:spacing w:after="120"/>
        <w:rPr>
          <w:rFonts w:cs="Arial"/>
          <w:sz w:val="20"/>
        </w:rPr>
      </w:pPr>
      <w:r w:rsidRPr="00D461C6">
        <w:rPr>
          <w:rFonts w:cs="Arial"/>
          <w:sz w:val="20"/>
        </w:rPr>
        <w:t xml:space="preserve">Če izpostavljeni delavec, </w:t>
      </w:r>
      <w:hyperlink w:anchor="praktikant" w:history="1">
        <w:r w:rsidRPr="00D461C6">
          <w:rPr>
            <w:rStyle w:val="Hiperpovezava"/>
            <w:rFonts w:cs="Arial"/>
            <w:color w:val="auto"/>
            <w:sz w:val="20"/>
            <w:u w:val="none"/>
          </w:rPr>
          <w:t>praktikant</w:t>
        </w:r>
      </w:hyperlink>
      <w:r w:rsidRPr="00D461C6">
        <w:rPr>
          <w:rFonts w:cs="Arial"/>
          <w:sz w:val="20"/>
        </w:rPr>
        <w:t xml:space="preserve"> ali študent ne privoli v podpis izjave iz prejšnjega odstavka, ne sme biti razporejen na delovno mesto, na katerem je izpostavljen </w:t>
      </w:r>
      <w:hyperlink w:anchor="ionizirajočesevanje" w:history="1">
        <w:r w:rsidRPr="00D461C6">
          <w:rPr>
            <w:rStyle w:val="Hiperpovezava"/>
            <w:rFonts w:cs="Arial"/>
            <w:color w:val="auto"/>
            <w:sz w:val="20"/>
            <w:u w:val="none"/>
          </w:rPr>
          <w:t>sevanju</w:t>
        </w:r>
      </w:hyperlink>
      <w:r w:rsidRPr="00D461C6">
        <w:rPr>
          <w:rFonts w:cs="Arial"/>
          <w:sz w:val="20"/>
        </w:rPr>
        <w:t>.</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52" w:name="_Toc85617501"/>
      <w:bookmarkStart w:id="1353" w:name="_Toc193173440"/>
      <w:bookmarkStart w:id="1354" w:name="_Toc255895829"/>
      <w:bookmarkStart w:id="1355" w:name="_Ref443245718"/>
      <w:bookmarkStart w:id="1356" w:name="_Ref459713969"/>
      <w:bookmarkStart w:id="1357" w:name="_Toc471733418"/>
      <w:r w:rsidRPr="00D461C6">
        <w:rPr>
          <w:rFonts w:cs="Arial"/>
          <w:bCs/>
          <w:sz w:val="20"/>
        </w:rPr>
        <w:t xml:space="preserve"> člen</w:t>
      </w:r>
      <w:r w:rsidRPr="00D461C6">
        <w:rPr>
          <w:rFonts w:cs="Arial"/>
          <w:bCs/>
          <w:sz w:val="20"/>
        </w:rPr>
        <w:br/>
        <w:t>(zbirke podatkov o osebnih dozah izpostavljenih delavcev)</w:t>
      </w:r>
      <w:bookmarkEnd w:id="1352"/>
      <w:bookmarkEnd w:id="1353"/>
      <w:bookmarkEnd w:id="1354"/>
      <w:bookmarkEnd w:id="1355"/>
      <w:bookmarkEnd w:id="1356"/>
      <w:bookmarkEnd w:id="1357"/>
    </w:p>
    <w:p w:rsidR="00D461C6" w:rsidRPr="00D461C6" w:rsidRDefault="00D461C6" w:rsidP="00D461C6">
      <w:pPr>
        <w:widowControl/>
        <w:numPr>
          <w:ilvl w:val="0"/>
          <w:numId w:val="25"/>
        </w:numPr>
        <w:spacing w:after="120"/>
        <w:rPr>
          <w:rFonts w:cs="Arial"/>
          <w:sz w:val="20"/>
        </w:rPr>
      </w:pPr>
      <w:r w:rsidRPr="00D461C6">
        <w:rPr>
          <w:rFonts w:cs="Arial"/>
          <w:sz w:val="20"/>
        </w:rPr>
        <w:t>Zaradi izvajanja nadzora osebne izpostavljenosti, ukrepov optimizacije varstva pred sevanji in ocenjevanja upravičenosti posameznih sevalnih dejavnosti, izvajanja inšpekcijskega nadzora nad izvajanjem sevalnih dejavnosti in upoštevanja predpisanih mejnih doz ter v znanstvenoraziskovalne namene in za statistično obdelavo se za izpostavljene delavce, ki so vključeni v izvajanje sevalne dejavnosti, vzpostavijo in vodijo zbirke podatkov o osebnih dozah.</w:t>
      </w:r>
    </w:p>
    <w:p w:rsidR="00D461C6" w:rsidRPr="00D461C6" w:rsidRDefault="00D461C6" w:rsidP="00D461C6">
      <w:pPr>
        <w:widowControl/>
        <w:numPr>
          <w:ilvl w:val="0"/>
          <w:numId w:val="25"/>
        </w:numPr>
        <w:spacing w:after="120"/>
        <w:rPr>
          <w:rFonts w:cs="Arial"/>
          <w:sz w:val="20"/>
        </w:rPr>
      </w:pPr>
      <w:r w:rsidRPr="00D461C6">
        <w:rPr>
          <w:rFonts w:cs="Arial"/>
          <w:sz w:val="20"/>
        </w:rPr>
        <w:t>Zbirke podatkov o osebnih dozah izpostavljenih delavcev upravljajo:</w:t>
      </w:r>
    </w:p>
    <w:p w:rsidR="00D461C6" w:rsidRPr="00D461C6" w:rsidRDefault="00D461C6" w:rsidP="00D461C6">
      <w:pPr>
        <w:pStyle w:val="Odstavekseznama"/>
        <w:numPr>
          <w:ilvl w:val="0"/>
          <w:numId w:val="186"/>
        </w:numPr>
        <w:rPr>
          <w:rFonts w:ascii="Arial" w:hAnsi="Arial" w:cs="Arial"/>
          <w:snapToGrid w:val="0"/>
          <w:sz w:val="20"/>
        </w:rPr>
      </w:pPr>
      <w:r w:rsidRPr="00D461C6">
        <w:rPr>
          <w:rFonts w:ascii="Arial" w:hAnsi="Arial" w:cs="Arial"/>
          <w:snapToGrid w:val="0"/>
          <w:sz w:val="20"/>
        </w:rPr>
        <w:t>pooblaščeni izvajalci dozimetrije za delavce, za katere izvajajo dozimetrijo;</w:t>
      </w:r>
    </w:p>
    <w:p w:rsidR="00D461C6" w:rsidRPr="00D461C6" w:rsidRDefault="00D461C6" w:rsidP="00D461C6">
      <w:pPr>
        <w:widowControl/>
        <w:numPr>
          <w:ilvl w:val="0"/>
          <w:numId w:val="186"/>
        </w:numPr>
        <w:spacing w:after="120"/>
        <w:rPr>
          <w:rFonts w:cs="Arial"/>
          <w:sz w:val="20"/>
        </w:rPr>
      </w:pPr>
      <w:r w:rsidRPr="00D461C6">
        <w:rPr>
          <w:rFonts w:cs="Arial"/>
          <w:sz w:val="20"/>
        </w:rPr>
        <w:t>izvajalci sevalne dejavnosti za svoje in zunanje delavce;</w:t>
      </w:r>
    </w:p>
    <w:p w:rsidR="00D461C6" w:rsidRPr="00D461C6" w:rsidRDefault="00D461C6" w:rsidP="00D461C6">
      <w:pPr>
        <w:widowControl/>
        <w:numPr>
          <w:ilvl w:val="0"/>
          <w:numId w:val="186"/>
        </w:numPr>
        <w:spacing w:after="120"/>
        <w:rPr>
          <w:rFonts w:cs="Arial"/>
          <w:sz w:val="20"/>
        </w:rPr>
      </w:pPr>
      <w:r w:rsidRPr="00D461C6">
        <w:rPr>
          <w:rFonts w:cs="Arial"/>
          <w:sz w:val="20"/>
        </w:rPr>
        <w:t>zunanji izvajalci za svoje delavce ali študente, ki so v okviru izobraževanja izpostavljeni sevanjem;</w:t>
      </w:r>
    </w:p>
    <w:p w:rsidR="00D461C6" w:rsidRPr="00D461C6" w:rsidRDefault="00546657" w:rsidP="00D461C6">
      <w:pPr>
        <w:widowControl/>
        <w:numPr>
          <w:ilvl w:val="0"/>
          <w:numId w:val="186"/>
        </w:numPr>
        <w:spacing w:after="120"/>
        <w:rPr>
          <w:rFonts w:cs="Arial"/>
          <w:sz w:val="20"/>
        </w:rPr>
      </w:pPr>
      <w:hyperlink w:anchor="pooblaščenizdravniki" w:history="1">
        <w:r w:rsidR="00D461C6" w:rsidRPr="00D461C6">
          <w:rPr>
            <w:rStyle w:val="Hiperpovezava"/>
            <w:rFonts w:cs="Arial"/>
            <w:color w:val="auto"/>
            <w:sz w:val="20"/>
            <w:u w:val="none"/>
          </w:rPr>
          <w:t>pooblaščeni izvajalci</w:t>
        </w:r>
      </w:hyperlink>
      <w:r w:rsidR="00D461C6" w:rsidRPr="00D461C6">
        <w:rPr>
          <w:rStyle w:val="Hiperpovezava"/>
          <w:rFonts w:cs="Arial"/>
          <w:color w:val="auto"/>
          <w:sz w:val="20"/>
          <w:u w:val="none"/>
        </w:rPr>
        <w:t xml:space="preserve"> medicine dela</w:t>
      </w:r>
      <w:r w:rsidR="00D461C6" w:rsidRPr="00D461C6">
        <w:rPr>
          <w:rFonts w:cs="Arial"/>
          <w:sz w:val="20"/>
        </w:rPr>
        <w:t xml:space="preserve"> za izpostavljene delavce, za katere opravljajo zdravstveni nadzor;</w:t>
      </w:r>
    </w:p>
    <w:p w:rsidR="00D461C6" w:rsidRPr="00D461C6" w:rsidRDefault="00D461C6" w:rsidP="00D461C6">
      <w:pPr>
        <w:widowControl/>
        <w:numPr>
          <w:ilvl w:val="0"/>
          <w:numId w:val="186"/>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za vse osebe, ki so vključene v izvajanje sevalnih dejavnosti (centralna evidenca osebnih doz).</w:t>
      </w:r>
    </w:p>
    <w:p w:rsidR="00D461C6" w:rsidRPr="00D461C6" w:rsidRDefault="00546657" w:rsidP="00D461C6">
      <w:pPr>
        <w:widowControl/>
        <w:numPr>
          <w:ilvl w:val="0"/>
          <w:numId w:val="25"/>
        </w:numPr>
        <w:spacing w:after="120"/>
        <w:rPr>
          <w:rFonts w:cs="Arial"/>
          <w:sz w:val="20"/>
        </w:rPr>
      </w:pPr>
      <w:hyperlink w:anchor="pooblaščeniizvajalecdozimetrije" w:history="1">
        <w:r w:rsidR="00D461C6" w:rsidRPr="00D461C6">
          <w:rPr>
            <w:rStyle w:val="Hiperpovezava"/>
            <w:rFonts w:cs="Arial"/>
            <w:color w:val="auto"/>
            <w:sz w:val="20"/>
            <w:u w:val="none"/>
          </w:rPr>
          <w:t>Pooblaščeni izvajalci dozimetrije</w:t>
        </w:r>
      </w:hyperlink>
      <w:r w:rsidR="00D461C6" w:rsidRPr="00D461C6">
        <w:rPr>
          <w:rFonts w:cs="Arial"/>
          <w:sz w:val="20"/>
        </w:rPr>
        <w:t xml:space="preserve"> morajo v predpisanih rokih poslati podatke o osebnih dozah izpostavljenih delavcev v centralno evidenco osebnih doz, ki jo vodi organ, pristojen za varstvo pred sevanji.</w:t>
      </w:r>
    </w:p>
    <w:p w:rsidR="00D461C6" w:rsidRPr="00D461C6" w:rsidRDefault="00D461C6" w:rsidP="00D461C6">
      <w:pPr>
        <w:widowControl/>
        <w:numPr>
          <w:ilvl w:val="0"/>
          <w:numId w:val="25"/>
        </w:numPr>
        <w:spacing w:after="120"/>
        <w:rPr>
          <w:rFonts w:cs="Arial"/>
          <w:sz w:val="20"/>
        </w:rPr>
      </w:pPr>
      <w:bookmarkStart w:id="1358" w:name="_Ref459713942"/>
      <w:r w:rsidRPr="00D461C6">
        <w:rPr>
          <w:rFonts w:cs="Arial"/>
          <w:sz w:val="20"/>
        </w:rPr>
        <w:t>Zbirke podatkov o osebnih dozah izpostavljenih delavcev vsebujejo naslednje podatke:</w:t>
      </w:r>
      <w:bookmarkEnd w:id="1358"/>
      <w:r w:rsidRPr="00D461C6">
        <w:rPr>
          <w:rFonts w:cs="Arial"/>
          <w:sz w:val="20"/>
        </w:rPr>
        <w:t xml:space="preserve">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ime in priimek delavca,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EMŠO in kraj rojstva ali rojstni datum, kraj rojstva in spol,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poklic in izobrazbo, </w:t>
      </w:r>
    </w:p>
    <w:p w:rsidR="00D461C6" w:rsidRPr="00D461C6" w:rsidRDefault="00D461C6" w:rsidP="00D461C6">
      <w:pPr>
        <w:widowControl/>
        <w:numPr>
          <w:ilvl w:val="0"/>
          <w:numId w:val="270"/>
        </w:numPr>
        <w:spacing w:after="120"/>
        <w:rPr>
          <w:rFonts w:cs="Arial"/>
          <w:sz w:val="20"/>
        </w:rPr>
      </w:pPr>
      <w:r w:rsidRPr="00D461C6">
        <w:rPr>
          <w:rFonts w:cs="Arial"/>
          <w:sz w:val="20"/>
        </w:rPr>
        <w:t>podatke o izvajalcu sevalne dejavnosti,</w:t>
      </w:r>
    </w:p>
    <w:p w:rsidR="00D461C6" w:rsidRPr="00D461C6" w:rsidRDefault="00D461C6" w:rsidP="00D461C6">
      <w:pPr>
        <w:widowControl/>
        <w:numPr>
          <w:ilvl w:val="0"/>
          <w:numId w:val="270"/>
        </w:numPr>
        <w:spacing w:after="120"/>
        <w:rPr>
          <w:rFonts w:cs="Arial"/>
          <w:sz w:val="20"/>
        </w:rPr>
      </w:pPr>
      <w:r w:rsidRPr="00D461C6">
        <w:rPr>
          <w:rFonts w:cs="Arial"/>
          <w:sz w:val="20"/>
        </w:rPr>
        <w:lastRenderedPageBreak/>
        <w:t xml:space="preserve">podatke o zunanjem izvajalcu,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delovno mesto, opis delovnega mesta ter začetek in konec dela v okviru sevalne dejavnosti, </w:t>
      </w:r>
    </w:p>
    <w:p w:rsidR="00D461C6" w:rsidRPr="00D461C6" w:rsidRDefault="00D461C6" w:rsidP="00D461C6">
      <w:pPr>
        <w:widowControl/>
        <w:numPr>
          <w:ilvl w:val="0"/>
          <w:numId w:val="270"/>
        </w:numPr>
        <w:spacing w:after="120"/>
        <w:rPr>
          <w:rFonts w:cs="Arial"/>
          <w:sz w:val="20"/>
        </w:rPr>
      </w:pPr>
      <w:r w:rsidRPr="00D461C6">
        <w:rPr>
          <w:rFonts w:cs="Arial"/>
          <w:sz w:val="20"/>
        </w:rPr>
        <w:t>podatke o opravljenem usposabljanju</w:t>
      </w:r>
      <w:r w:rsidRPr="00D461C6">
        <w:t xml:space="preserve"> </w:t>
      </w:r>
      <w:r w:rsidRPr="00D461C6">
        <w:rPr>
          <w:rFonts w:cs="Arial"/>
          <w:sz w:val="20"/>
        </w:rPr>
        <w:t xml:space="preserve">in izpitu iz varstva pred sevanji,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podatke o oceni zdravstvene delazmožnosti, </w:t>
      </w:r>
    </w:p>
    <w:p w:rsidR="00D461C6" w:rsidRPr="00D461C6" w:rsidRDefault="00D461C6" w:rsidP="00D461C6">
      <w:pPr>
        <w:widowControl/>
        <w:numPr>
          <w:ilvl w:val="0"/>
          <w:numId w:val="270"/>
        </w:numPr>
        <w:spacing w:after="120"/>
        <w:rPr>
          <w:rFonts w:cs="Arial"/>
          <w:sz w:val="20"/>
        </w:rPr>
      </w:pPr>
      <w:r w:rsidRPr="00D461C6">
        <w:rPr>
          <w:rFonts w:cs="Arial"/>
          <w:sz w:val="20"/>
        </w:rPr>
        <w:t>ocenjeno mesečno dozo, skupno dozo, način meritve ter podatke o prejetih dozah ob izrednih dogodkih, izvajanju zaščitnih ukrepov in dovoljenem preseganju mejnih doz zaradi opravljanja izjemnih nalog.</w:t>
      </w:r>
    </w:p>
    <w:p w:rsidR="00D461C6" w:rsidRPr="00D461C6" w:rsidRDefault="00D461C6" w:rsidP="00D461C6">
      <w:pPr>
        <w:widowControl/>
        <w:numPr>
          <w:ilvl w:val="0"/>
          <w:numId w:val="25"/>
        </w:numPr>
        <w:spacing w:after="120"/>
        <w:rPr>
          <w:rFonts w:cs="Arial"/>
          <w:sz w:val="20"/>
        </w:rPr>
      </w:pPr>
      <w:r w:rsidRPr="00D461C6">
        <w:rPr>
          <w:rFonts w:cs="Arial"/>
          <w:sz w:val="20"/>
        </w:rPr>
        <w:t>Podatki o osebnih dozah izpostavljenega delavca se hranijo, dokler delavec ne dopolni 75 let ali bi to starost dopolnil, vendar ne manj kot 30 let po prenehanju opravljanja del izpostavljenega delavca.</w:t>
      </w:r>
    </w:p>
    <w:p w:rsidR="00D461C6" w:rsidRPr="00D461C6" w:rsidRDefault="00D461C6" w:rsidP="00D461C6">
      <w:pPr>
        <w:widowControl/>
        <w:numPr>
          <w:ilvl w:val="0"/>
          <w:numId w:val="25"/>
        </w:numPr>
        <w:spacing w:after="120"/>
        <w:rPr>
          <w:rFonts w:cs="Arial"/>
          <w:sz w:val="20"/>
        </w:rPr>
      </w:pPr>
      <w:r w:rsidRPr="00D461C6">
        <w:rPr>
          <w:rFonts w:cs="Arial"/>
          <w:sz w:val="20"/>
        </w:rPr>
        <w:t>Dostop do podatkov o osebnih dozah iz centralne evidence osebnih doz imajo:</w:t>
      </w:r>
    </w:p>
    <w:p w:rsidR="00D461C6" w:rsidRPr="00D461C6" w:rsidRDefault="00D461C6" w:rsidP="00D461C6">
      <w:pPr>
        <w:widowControl/>
        <w:numPr>
          <w:ilvl w:val="0"/>
          <w:numId w:val="271"/>
        </w:numPr>
        <w:spacing w:after="120"/>
        <w:rPr>
          <w:rFonts w:cs="Arial"/>
          <w:sz w:val="20"/>
        </w:rPr>
      </w:pPr>
      <w:r w:rsidRPr="00D461C6">
        <w:rPr>
          <w:rFonts w:cs="Arial"/>
          <w:sz w:val="20"/>
        </w:rPr>
        <w:t>delavec – do svojih osebnih doz;</w:t>
      </w:r>
    </w:p>
    <w:p w:rsidR="00D461C6" w:rsidRPr="00D461C6" w:rsidRDefault="00D461C6" w:rsidP="00D461C6">
      <w:pPr>
        <w:widowControl/>
        <w:numPr>
          <w:ilvl w:val="0"/>
          <w:numId w:val="271"/>
        </w:numPr>
        <w:spacing w:after="120"/>
        <w:rPr>
          <w:rFonts w:cs="Arial"/>
          <w:sz w:val="20"/>
        </w:rPr>
      </w:pPr>
      <w:r w:rsidRPr="00D461C6">
        <w:rPr>
          <w:rFonts w:cs="Arial"/>
          <w:sz w:val="20"/>
        </w:rPr>
        <w:t>delodajalec – do osebnih doz svojih delavcev in osebnih doz delavcev zunanjega izvajalca sevalne dejavnosti, ki zanj opravlja dejavnosti, ki vključujejo izpostavljenosti sevanjem;</w:t>
      </w:r>
    </w:p>
    <w:p w:rsidR="00D461C6" w:rsidRPr="00D461C6" w:rsidRDefault="00D461C6" w:rsidP="00D461C6">
      <w:pPr>
        <w:widowControl/>
        <w:numPr>
          <w:ilvl w:val="0"/>
          <w:numId w:val="271"/>
        </w:numPr>
        <w:spacing w:after="120"/>
        <w:rPr>
          <w:rFonts w:cs="Arial"/>
          <w:sz w:val="20"/>
        </w:rPr>
      </w:pPr>
      <w:r w:rsidRPr="00D461C6">
        <w:rPr>
          <w:rFonts w:cs="Arial"/>
          <w:sz w:val="20"/>
        </w:rPr>
        <w:t>pooblaščeni izvajalec medicine dela – do osebnih doz izpostavljenih delavcev, za katere izvaja zdravstveni nadzor;</w:t>
      </w:r>
    </w:p>
    <w:p w:rsidR="00D461C6" w:rsidRPr="00D461C6" w:rsidRDefault="00D461C6" w:rsidP="00D461C6">
      <w:pPr>
        <w:widowControl/>
        <w:numPr>
          <w:ilvl w:val="0"/>
          <w:numId w:val="271"/>
        </w:numPr>
        <w:spacing w:after="120"/>
        <w:rPr>
          <w:rFonts w:cs="Arial"/>
          <w:sz w:val="20"/>
        </w:rPr>
      </w:pPr>
      <w:r w:rsidRPr="00D461C6">
        <w:rPr>
          <w:rFonts w:cs="Arial"/>
          <w:sz w:val="20"/>
        </w:rPr>
        <w:t>osebni zdravnik izpostavljenega delavca – do osebnih doz svojih pacientov.</w:t>
      </w:r>
    </w:p>
    <w:p w:rsidR="00D461C6" w:rsidRPr="00D461C6" w:rsidRDefault="00D461C6" w:rsidP="00D461C6">
      <w:pPr>
        <w:widowControl/>
        <w:numPr>
          <w:ilvl w:val="0"/>
          <w:numId w:val="25"/>
        </w:numPr>
        <w:spacing w:after="120"/>
        <w:rPr>
          <w:rFonts w:cs="Arial"/>
          <w:sz w:val="20"/>
        </w:rPr>
      </w:pPr>
      <w:r w:rsidRPr="00D461C6">
        <w:rPr>
          <w:rFonts w:cs="Arial"/>
          <w:sz w:val="20"/>
        </w:rPr>
        <w:t>Osebe iz prejšnjega odstavka lahko dostopajo tudi do vseh podatkov, ki so bili uporabljeni za oceno doze, ali podatkov o okoliščinah izpostavljenosti.</w:t>
      </w:r>
    </w:p>
    <w:p w:rsidR="00D461C6" w:rsidRPr="00D461C6" w:rsidRDefault="00D461C6" w:rsidP="00D461C6">
      <w:pPr>
        <w:widowControl/>
        <w:numPr>
          <w:ilvl w:val="0"/>
          <w:numId w:val="25"/>
        </w:numPr>
        <w:spacing w:after="120"/>
        <w:rPr>
          <w:rFonts w:cs="Arial"/>
          <w:sz w:val="20"/>
        </w:rPr>
      </w:pPr>
      <w:r w:rsidRPr="00D461C6">
        <w:rPr>
          <w:rFonts w:cs="Arial"/>
          <w:sz w:val="20"/>
        </w:rPr>
        <w:t>Pooblaščeni izvedenci varstva pred sevanji lahko na podlagi pisne vloge pri organu, pristojnem za varstvo pred sevanji, pridobijo zbirne podatke iz centralne evidence osebnih doz, ki ne vsebujejo osebnih podatkov, če teh podatkov niso mogli pridobiti pri delodajalcu.</w:t>
      </w:r>
    </w:p>
    <w:p w:rsidR="00D461C6" w:rsidRPr="00D461C6" w:rsidRDefault="00D461C6" w:rsidP="00D461C6">
      <w:pPr>
        <w:widowControl/>
        <w:numPr>
          <w:ilvl w:val="0"/>
          <w:numId w:val="25"/>
        </w:numPr>
        <w:spacing w:after="120"/>
        <w:rPr>
          <w:rFonts w:cs="Arial"/>
          <w:sz w:val="20"/>
        </w:rPr>
      </w:pPr>
      <w:r w:rsidRPr="00D461C6">
        <w:rPr>
          <w:rFonts w:cs="Arial"/>
          <w:sz w:val="20"/>
        </w:rPr>
        <w:t>Organ, pristojen za varstvo pred sevanji, mesečno pošilja podatke o dozah delavcev v dejavnostih zunaj zdravstva in veterine organu, pristojnemu za jedrsko varnost. Poročilo vsebuje podatke o prejeti dozi, podjetju zaposlitve, podjetju, v katerem je delavec prejel dozo, in delovnem mestu, vendar brez osebnih podatkov.</w:t>
      </w:r>
    </w:p>
    <w:p w:rsidR="00D461C6" w:rsidRPr="00D461C6" w:rsidRDefault="00D461C6" w:rsidP="00D461C6">
      <w:pPr>
        <w:widowControl/>
        <w:numPr>
          <w:ilvl w:val="0"/>
          <w:numId w:val="25"/>
        </w:numPr>
        <w:spacing w:after="120"/>
        <w:rPr>
          <w:rFonts w:cs="Arial"/>
          <w:sz w:val="20"/>
        </w:rPr>
      </w:pPr>
      <w:r w:rsidRPr="00D461C6">
        <w:rPr>
          <w:rFonts w:cs="Arial"/>
          <w:sz w:val="20"/>
        </w:rPr>
        <w:t>Če je izmerjena efektivna doza presegla 1,6 mSv, in to preseganje ni bilo načrtovano ali predvideno, organ, pristojen za varstvo pred sevanji, nemudoma pošlje podatke o prejeti dozi, delovnem mestu in okoliščinah izpostavljenosti, vendar brez osebnih podatkov delavca, organu, pristojnemu za jedrsko varnost, če je ta pristojen glede na določbe 18. člena tega zakona.</w:t>
      </w:r>
    </w:p>
    <w:p w:rsidR="00D461C6" w:rsidRPr="00D461C6" w:rsidRDefault="00D461C6" w:rsidP="00D461C6">
      <w:pPr>
        <w:widowControl/>
        <w:numPr>
          <w:ilvl w:val="0"/>
          <w:numId w:val="25"/>
        </w:numPr>
        <w:spacing w:after="120"/>
        <w:rPr>
          <w:rFonts w:cs="Arial"/>
          <w:sz w:val="20"/>
        </w:rPr>
      </w:pPr>
      <w:r w:rsidRPr="00D461C6">
        <w:rPr>
          <w:rFonts w:cs="Arial"/>
          <w:sz w:val="20"/>
        </w:rPr>
        <w:t>Za upoštevanje predpisanih mejnih doz in zdravstveni nadzor izpostavljenih delavcev organ, pristojen za varstvo pred sevanji, izmenjuje ustrezne podatke o dozah delavcev s pristojnimi organi drugih držav v skladu z zakonom, ki ureja varstvo osebnih podatkov.</w:t>
      </w:r>
    </w:p>
    <w:p w:rsidR="00D461C6" w:rsidRPr="00D461C6" w:rsidRDefault="00D461C6" w:rsidP="00D461C6">
      <w:pPr>
        <w:widowControl/>
        <w:numPr>
          <w:ilvl w:val="0"/>
          <w:numId w:val="25"/>
        </w:numPr>
        <w:spacing w:after="120"/>
        <w:rPr>
          <w:rFonts w:cs="Arial"/>
          <w:sz w:val="20"/>
        </w:rPr>
      </w:pPr>
      <w:r w:rsidRPr="00D461C6">
        <w:rPr>
          <w:rFonts w:cs="Arial"/>
          <w:sz w:val="20"/>
        </w:rPr>
        <w:t>Minister, pristojen za zdravje, podrobneje določi način upravljanja podatkov o osebnih dozah, roke za pošiljanje podatkov v centralno evidenco osebnih doz ter obveznosti in način pošiljanja podatkov iz centralne evidence osebnih doz organu, pristojnemu za jedrsko varnost, izvajalcem sevalne dejavnosti, zunanjim izvajalcem, izpostavljenim delavcem, pooblaščenemu izvajalcu medicine dela in pooblaščenemu izvedencu varstva pred sevanji.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sz w:val="20"/>
        </w:rPr>
      </w:pPr>
      <w:bookmarkStart w:id="1359" w:name="_Ref463336762"/>
      <w:bookmarkStart w:id="1360" w:name="_Toc471733419"/>
      <w:r w:rsidRPr="00D461C6">
        <w:rPr>
          <w:rFonts w:cs="Arial"/>
          <w:sz w:val="20"/>
        </w:rPr>
        <w:t xml:space="preserve"> člen</w:t>
      </w:r>
      <w:r w:rsidRPr="00D461C6">
        <w:rPr>
          <w:rFonts w:cs="Arial"/>
          <w:sz w:val="20"/>
        </w:rPr>
        <w:br/>
        <w:t>(osebna sevalna izkaznica)</w:t>
      </w:r>
      <w:bookmarkEnd w:id="1359"/>
      <w:bookmarkEnd w:id="1360"/>
    </w:p>
    <w:p w:rsidR="00D461C6" w:rsidRPr="00D461C6" w:rsidRDefault="00D461C6" w:rsidP="00D461C6">
      <w:pPr>
        <w:widowControl/>
        <w:numPr>
          <w:ilvl w:val="0"/>
          <w:numId w:val="180"/>
        </w:numPr>
        <w:spacing w:after="120"/>
        <w:rPr>
          <w:rFonts w:cs="Arial"/>
          <w:sz w:val="20"/>
        </w:rPr>
      </w:pPr>
      <w:r w:rsidRPr="00D461C6">
        <w:rPr>
          <w:rFonts w:cs="Arial"/>
          <w:sz w:val="20"/>
        </w:rPr>
        <w:t xml:space="preserve">Organ, pristojen za varstvo pred sevanji, izda osebno sevalno izkaznico delavcem, ki so zaposleni pri delodajalcu v Republiki Sloveniji in v tujini kot zunanji delavci opravljajo dela, pri katerih so izpostavljeni ionizirajočim sevanjem. Osebna sevalna izkaznica je osebni neprenosljiv dokument. </w:t>
      </w:r>
    </w:p>
    <w:p w:rsidR="00D461C6" w:rsidRPr="00D461C6" w:rsidRDefault="00D461C6" w:rsidP="00D461C6">
      <w:pPr>
        <w:widowControl/>
        <w:numPr>
          <w:ilvl w:val="0"/>
          <w:numId w:val="180"/>
        </w:numPr>
        <w:spacing w:after="120"/>
        <w:rPr>
          <w:rFonts w:cs="Arial"/>
          <w:sz w:val="20"/>
        </w:rPr>
      </w:pPr>
      <w:r w:rsidRPr="00D461C6">
        <w:rPr>
          <w:rFonts w:cs="Arial"/>
          <w:sz w:val="20"/>
        </w:rPr>
        <w:t>Osebna sevalna izkaznica vsebuje podatke iz četrtega odstavka prejšnjega člena in vanjo se vpisujejo doze sevanj, ki jih je prejel delavec, ter podatki o opravljenih zdravstvenih pregledih in opravljenih usposabljanjih iz varstva pred sevanji.</w:t>
      </w:r>
    </w:p>
    <w:p w:rsidR="00D461C6" w:rsidRPr="00D461C6" w:rsidRDefault="00D461C6" w:rsidP="00D461C6">
      <w:pPr>
        <w:widowControl/>
        <w:numPr>
          <w:ilvl w:val="0"/>
          <w:numId w:val="180"/>
        </w:numPr>
        <w:spacing w:after="120"/>
        <w:rPr>
          <w:rFonts w:cs="Arial"/>
          <w:sz w:val="20"/>
        </w:rPr>
      </w:pPr>
      <w:r w:rsidRPr="00D461C6">
        <w:rPr>
          <w:rFonts w:cs="Arial"/>
          <w:sz w:val="20"/>
        </w:rPr>
        <w:t>Delodajalec, pri katerem je delavec zaposlen, mora zagotoviti, da se v osebno sevalno izkaznico sproti vpisujejo vsi podatki iz prejšnjega člena.</w:t>
      </w:r>
    </w:p>
    <w:p w:rsidR="00D461C6" w:rsidRPr="00D461C6" w:rsidRDefault="00D461C6" w:rsidP="00D461C6">
      <w:pPr>
        <w:widowControl/>
        <w:numPr>
          <w:ilvl w:val="0"/>
          <w:numId w:val="180"/>
        </w:numPr>
        <w:spacing w:after="120"/>
        <w:rPr>
          <w:rFonts w:cs="Arial"/>
          <w:sz w:val="20"/>
        </w:rPr>
      </w:pPr>
      <w:r w:rsidRPr="00D461C6">
        <w:rPr>
          <w:rFonts w:cs="Arial"/>
          <w:sz w:val="20"/>
        </w:rPr>
        <w:lastRenderedPageBreak/>
        <w:t xml:space="preserve">Delodajalec, pri katerem je delavec zaposlen, je dolžen sporočiti organu, pristojnemu za varstvo pred sevanji, v centralno evidenco osebnih doz iz četrte točke drugega odstavka prejšnjega člena doze, ki jih je delavec prejel v tujini, v mesecu dni od takrat, ko se je delavec vrnil iz tujine, ali od takrat, ko je izvedel za dozo, prejeto v tujini. </w:t>
      </w:r>
    </w:p>
    <w:p w:rsidR="00D461C6" w:rsidRPr="00D461C6" w:rsidRDefault="00D461C6" w:rsidP="00D461C6">
      <w:pPr>
        <w:widowControl/>
        <w:numPr>
          <w:ilvl w:val="0"/>
          <w:numId w:val="180"/>
        </w:numPr>
        <w:spacing w:after="120"/>
        <w:rPr>
          <w:rFonts w:cs="Arial"/>
          <w:sz w:val="20"/>
        </w:rPr>
      </w:pPr>
      <w:r w:rsidRPr="00D461C6">
        <w:rPr>
          <w:rFonts w:cs="Arial"/>
          <w:sz w:val="20"/>
        </w:rPr>
        <w:t>Minister, pristojen za zdravje, podrobneje predpiše obliko in vsebino osebne sevalne izkaznice, način izdaje te in vpisovanja podatkov vanjo ter obveznosti delodajalca glede sporočanja teh podatkov organu, pristojnemu za varstvo pred sevanji.</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61" w:name="_Toc85617503"/>
      <w:bookmarkStart w:id="1362" w:name="_Toc193173442"/>
      <w:bookmarkStart w:id="1363" w:name="_Toc255895831"/>
      <w:bookmarkStart w:id="1364" w:name="_Ref443251440"/>
      <w:bookmarkStart w:id="1365" w:name="_Ref462832348"/>
      <w:bookmarkStart w:id="1366" w:name="_Toc471733420"/>
      <w:bookmarkStart w:id="1367" w:name="_Ref472683097"/>
      <w:r w:rsidRPr="00D461C6">
        <w:rPr>
          <w:rFonts w:cs="Arial"/>
          <w:sz w:val="20"/>
        </w:rPr>
        <w:t xml:space="preserve"> </w:t>
      </w:r>
      <w:r w:rsidRPr="00D461C6">
        <w:rPr>
          <w:rFonts w:cs="Arial"/>
          <w:bCs/>
          <w:sz w:val="20"/>
        </w:rPr>
        <w:t>člen</w:t>
      </w:r>
      <w:r w:rsidRPr="00D461C6">
        <w:rPr>
          <w:rFonts w:cs="Arial"/>
          <w:bCs/>
          <w:sz w:val="20"/>
        </w:rPr>
        <w:br/>
      </w:r>
      <w:bookmarkStart w:id="1368" w:name="člen34"/>
      <w:bookmarkEnd w:id="1368"/>
      <w:r w:rsidRPr="00D461C6">
        <w:rPr>
          <w:rFonts w:cs="Arial"/>
          <w:bCs/>
          <w:sz w:val="20"/>
        </w:rPr>
        <w:t>(organizacijska enota varstva pred sevanji)</w:t>
      </w:r>
      <w:bookmarkEnd w:id="1361"/>
      <w:bookmarkEnd w:id="1362"/>
      <w:bookmarkEnd w:id="1363"/>
      <w:bookmarkEnd w:id="1364"/>
      <w:bookmarkEnd w:id="1365"/>
      <w:bookmarkEnd w:id="1366"/>
      <w:bookmarkEnd w:id="1367"/>
    </w:p>
    <w:p w:rsidR="00D461C6" w:rsidRPr="00D461C6" w:rsidRDefault="00D461C6" w:rsidP="00D461C6">
      <w:pPr>
        <w:widowControl/>
        <w:numPr>
          <w:ilvl w:val="0"/>
          <w:numId w:val="26"/>
        </w:numPr>
        <w:spacing w:after="120"/>
        <w:rPr>
          <w:rFonts w:cs="Arial"/>
          <w:sz w:val="20"/>
        </w:rPr>
      </w:pPr>
      <w:r w:rsidRPr="00D461C6">
        <w:rPr>
          <w:rFonts w:cs="Arial"/>
          <w:sz w:val="20"/>
        </w:rPr>
        <w:t xml:space="preserve">Izvajalec </w:t>
      </w:r>
      <w:hyperlink w:anchor="sevalnadejavnost" w:history="1">
        <w:r w:rsidRPr="00D461C6">
          <w:rPr>
            <w:rStyle w:val="Hiperpovezava"/>
            <w:rFonts w:cs="Arial"/>
            <w:color w:val="auto"/>
            <w:sz w:val="20"/>
            <w:u w:val="none"/>
          </w:rPr>
          <w:t>sevalne dejavnosti</w:t>
        </w:r>
      </w:hyperlink>
      <w:r w:rsidRPr="00D461C6">
        <w:rPr>
          <w:rFonts w:cs="Arial"/>
          <w:sz w:val="20"/>
        </w:rPr>
        <w:t xml:space="preserve">, ki upravlja </w:t>
      </w:r>
      <w:hyperlink w:anchor="jedrskiobjekt" w:history="1">
        <w:r w:rsidRPr="00D461C6">
          <w:rPr>
            <w:rStyle w:val="Hiperpovezava"/>
            <w:rFonts w:cs="Arial"/>
            <w:color w:val="auto"/>
            <w:sz w:val="20"/>
            <w:u w:val="none"/>
          </w:rPr>
          <w:t>jedrski</w:t>
        </w:r>
      </w:hyperlink>
      <w:r w:rsidRPr="00D461C6">
        <w:rPr>
          <w:rFonts w:cs="Arial"/>
          <w:sz w:val="20"/>
        </w:rPr>
        <w:t xml:space="preserve"> ali </w:t>
      </w:r>
      <w:hyperlink w:anchor="člen552" w:history="1">
        <w:r w:rsidRPr="00D461C6">
          <w:rPr>
            <w:rStyle w:val="Hiperpovezava"/>
            <w:rFonts w:cs="Arial"/>
            <w:color w:val="auto"/>
            <w:sz w:val="20"/>
            <w:u w:val="none"/>
          </w:rPr>
          <w:t>sevalni objekt</w:t>
        </w:r>
      </w:hyperlink>
      <w:r w:rsidRPr="00D461C6">
        <w:rPr>
          <w:rFonts w:cs="Arial"/>
          <w:sz w:val="20"/>
        </w:rPr>
        <w:t>, mora za izvajanje in načrtovanje ukrepov varstva pred sevanji zagotoviti delovanje posebne organizacijske enote za varstvo pred sevanji, ki je odgovorna za izvajanje ukrepov varstva pred sevanji.</w:t>
      </w:r>
    </w:p>
    <w:p w:rsidR="00D461C6" w:rsidRPr="00D461C6" w:rsidRDefault="00D461C6" w:rsidP="00D461C6">
      <w:pPr>
        <w:widowControl/>
        <w:numPr>
          <w:ilvl w:val="0"/>
          <w:numId w:val="26"/>
        </w:numPr>
        <w:spacing w:after="120"/>
        <w:rPr>
          <w:rFonts w:cs="Arial"/>
          <w:sz w:val="20"/>
        </w:rPr>
      </w:pPr>
      <w:r w:rsidRPr="00D461C6">
        <w:rPr>
          <w:rFonts w:cs="Arial"/>
          <w:sz w:val="20"/>
        </w:rPr>
        <w:t>Organizacijska enota za varstvo pred sevanji mora delovati ločeno od drugih organizacijskih enot ter imeti na razpolago sredstva in opremo za izvajanje svojih nalog.</w:t>
      </w:r>
    </w:p>
    <w:p w:rsidR="00D461C6" w:rsidRPr="00D461C6" w:rsidRDefault="00D461C6" w:rsidP="00D461C6">
      <w:pPr>
        <w:widowControl/>
        <w:numPr>
          <w:ilvl w:val="0"/>
          <w:numId w:val="26"/>
        </w:numPr>
        <w:spacing w:after="120"/>
        <w:rPr>
          <w:rFonts w:cs="Arial"/>
          <w:sz w:val="20"/>
        </w:rPr>
      </w:pPr>
      <w:r w:rsidRPr="00D461C6">
        <w:rPr>
          <w:rFonts w:cs="Arial"/>
          <w:sz w:val="20"/>
        </w:rPr>
        <w:t>Več izvajalcev sevalne dejavnosti iz prvega odstavka tega člena lahko ustanovi za opravljanje nalog varstva pred sevanji skupno organizacijsko enoto za varstvo pred sevanji.</w:t>
      </w:r>
    </w:p>
    <w:p w:rsidR="00D461C6" w:rsidRPr="00D461C6" w:rsidRDefault="00546657" w:rsidP="00D461C6">
      <w:pPr>
        <w:widowControl/>
        <w:numPr>
          <w:ilvl w:val="0"/>
          <w:numId w:val="26"/>
        </w:numPr>
        <w:spacing w:after="120"/>
        <w:rPr>
          <w:rFonts w:cs="Arial"/>
          <w:sz w:val="20"/>
        </w:rPr>
      </w:pPr>
      <w:hyperlink r:id="rId20" w:history="1">
        <w:r w:rsidR="00D461C6" w:rsidRPr="00D461C6">
          <w:rPr>
            <w:rStyle w:val="Hiperpovezava"/>
            <w:rFonts w:cs="Arial"/>
            <w:color w:val="auto"/>
            <w:sz w:val="20"/>
            <w:u w:val="none"/>
          </w:rPr>
          <w:t>Minister, pristojen za zdravje, v soglasju z ministrom, pristojnim za okolje, predpiše organizacijsko zasnovo enote varstva pred sevanji v objektih iz prvega odstavka tega člena ter obseg in vsebino njenega dela</w:t>
        </w:r>
      </w:hyperlink>
      <w:r w:rsidR="00D461C6" w:rsidRPr="00D461C6">
        <w:rPr>
          <w:rFonts w:cs="Arial"/>
          <w:sz w:val="20"/>
        </w:rPr>
        <w:t>.</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69" w:name="_Toc85617504"/>
      <w:bookmarkStart w:id="1370" w:name="_Toc193173443"/>
      <w:bookmarkStart w:id="1371" w:name="_Toc255895832"/>
      <w:bookmarkStart w:id="1372" w:name="_Ref443251447"/>
      <w:bookmarkStart w:id="1373" w:name="_Toc471733421"/>
      <w:bookmarkStart w:id="1374" w:name="_Ref472683024"/>
      <w:r w:rsidRPr="00D461C6">
        <w:rPr>
          <w:rFonts w:cs="Arial"/>
          <w:bCs/>
          <w:sz w:val="20"/>
        </w:rPr>
        <w:t xml:space="preserve"> člen</w:t>
      </w:r>
      <w:r w:rsidRPr="00D461C6">
        <w:rPr>
          <w:rFonts w:cs="Arial"/>
          <w:bCs/>
          <w:sz w:val="20"/>
        </w:rPr>
        <w:br/>
        <w:t>(odgovorna oseba za varstvo pred sevanji</w:t>
      </w:r>
      <w:r w:rsidRPr="00D461C6">
        <w:rPr>
          <w:rFonts w:cs="Arial"/>
          <w:bCs/>
          <w:sz w:val="20"/>
        </w:rPr>
        <w:fldChar w:fldCharType="begin"/>
      </w:r>
      <w:r w:rsidRPr="00D461C6">
        <w:rPr>
          <w:rFonts w:cs="Arial"/>
          <w:bCs/>
          <w:sz w:val="20"/>
        </w:rPr>
        <w:instrText>xe "odgovorna oseba za varstvo pred sevanji"</w:instrText>
      </w:r>
      <w:r w:rsidRPr="00D461C6">
        <w:rPr>
          <w:rFonts w:cs="Arial"/>
          <w:bCs/>
          <w:sz w:val="20"/>
        </w:rPr>
        <w:fldChar w:fldCharType="end"/>
      </w:r>
      <w:r w:rsidRPr="00D461C6">
        <w:rPr>
          <w:rFonts w:cs="Arial"/>
          <w:bCs/>
          <w:sz w:val="20"/>
        </w:rPr>
        <w:t>)</w:t>
      </w:r>
      <w:bookmarkEnd w:id="1369"/>
      <w:bookmarkEnd w:id="1370"/>
      <w:bookmarkEnd w:id="1371"/>
      <w:bookmarkEnd w:id="1372"/>
      <w:bookmarkEnd w:id="1373"/>
      <w:bookmarkEnd w:id="1374"/>
    </w:p>
    <w:p w:rsidR="00D461C6" w:rsidRPr="00D461C6" w:rsidRDefault="00D461C6" w:rsidP="00D461C6">
      <w:pPr>
        <w:widowControl/>
        <w:numPr>
          <w:ilvl w:val="0"/>
          <w:numId w:val="27"/>
        </w:numPr>
        <w:spacing w:after="120"/>
        <w:rPr>
          <w:rFonts w:cs="Arial"/>
          <w:sz w:val="20"/>
        </w:rPr>
      </w:pPr>
      <w:r w:rsidRPr="00D461C6">
        <w:rPr>
          <w:rFonts w:cs="Arial"/>
          <w:sz w:val="20"/>
        </w:rPr>
        <w:t xml:space="preserve">Izvajalec </w:t>
      </w:r>
      <w:hyperlink w:anchor="sevalnadejavnost" w:history="1">
        <w:r w:rsidRPr="00D461C6">
          <w:rPr>
            <w:rStyle w:val="Hiperpovezava"/>
            <w:rFonts w:cs="Arial"/>
            <w:color w:val="auto"/>
            <w:sz w:val="20"/>
            <w:u w:val="none"/>
          </w:rPr>
          <w:t>sevalne dejavnosti</w:t>
        </w:r>
      </w:hyperlink>
      <w:r w:rsidRPr="00D461C6">
        <w:rPr>
          <w:rFonts w:cs="Arial"/>
          <w:sz w:val="20"/>
        </w:rPr>
        <w:t xml:space="preserve">, ki ne upravlja sevalnega ali </w:t>
      </w:r>
      <w:hyperlink w:anchor="člen0322" w:history="1">
        <w:r w:rsidRPr="00D461C6">
          <w:rPr>
            <w:rStyle w:val="Hiperpovezava"/>
            <w:rFonts w:cs="Arial"/>
            <w:color w:val="auto"/>
            <w:sz w:val="20"/>
            <w:u w:val="none"/>
          </w:rPr>
          <w:t>jedrskega objekta</w:t>
        </w:r>
      </w:hyperlink>
      <w:r w:rsidRPr="00D461C6">
        <w:rPr>
          <w:rFonts w:cs="Arial"/>
          <w:sz w:val="20"/>
        </w:rPr>
        <w:t>, mora določiti odgovorno osebo za varstvo pred sevanji.</w:t>
      </w:r>
    </w:p>
    <w:p w:rsidR="00D461C6" w:rsidRPr="00D461C6" w:rsidRDefault="00D461C6" w:rsidP="00D461C6">
      <w:pPr>
        <w:widowControl/>
        <w:numPr>
          <w:ilvl w:val="0"/>
          <w:numId w:val="27"/>
        </w:numPr>
        <w:spacing w:after="120"/>
        <w:rPr>
          <w:rFonts w:cs="Arial"/>
          <w:sz w:val="20"/>
        </w:rPr>
      </w:pPr>
      <w:r w:rsidRPr="00D461C6">
        <w:rPr>
          <w:rFonts w:cs="Arial"/>
          <w:sz w:val="20"/>
        </w:rPr>
        <w:t>Odgovorna oseba za varstvo pred sevanji skrbi za izvajanje in načrtovanje ukrepov varstva pred sevanji ter varovanje virov sevanja in sodeluje s pristojnimi organi v zadevah varstva pred sevanji.</w:t>
      </w:r>
    </w:p>
    <w:p w:rsidR="00D461C6" w:rsidRPr="00D461C6" w:rsidRDefault="00D461C6" w:rsidP="00D461C6">
      <w:pPr>
        <w:widowControl/>
        <w:numPr>
          <w:ilvl w:val="0"/>
          <w:numId w:val="27"/>
        </w:numPr>
        <w:spacing w:after="120"/>
        <w:rPr>
          <w:rFonts w:cs="Arial"/>
          <w:sz w:val="20"/>
        </w:rPr>
      </w:pPr>
      <w:r w:rsidRPr="00D461C6">
        <w:rPr>
          <w:rFonts w:cs="Arial"/>
          <w:sz w:val="20"/>
        </w:rPr>
        <w:t>Ne glede na določbe prejšnjega odstavka je varovanje virov sevanja v ministrstvu, pristojnem za obrambo, v pristojnosti Vojaške policije.</w:t>
      </w:r>
    </w:p>
    <w:p w:rsidR="00D461C6" w:rsidRPr="00D461C6" w:rsidRDefault="00D461C6" w:rsidP="00D461C6">
      <w:pPr>
        <w:widowControl/>
        <w:numPr>
          <w:ilvl w:val="0"/>
          <w:numId w:val="27"/>
        </w:numPr>
        <w:spacing w:after="120"/>
        <w:rPr>
          <w:rFonts w:cs="Arial"/>
          <w:sz w:val="20"/>
        </w:rPr>
      </w:pPr>
      <w:r w:rsidRPr="00D461C6">
        <w:rPr>
          <w:rFonts w:cs="Arial"/>
          <w:sz w:val="20"/>
        </w:rPr>
        <w:t>Izvajalec sevalne dejavnosti mora odgovorni osebi za varstvo pred sevanji zagotoviti strokovno samostojnost pri delu in ustrezne delovne razmere. Odgovorna oseba za varstvo pred sevanji mora poročati neposredno vodstvu izvajalca sevalne dejavnosti.</w:t>
      </w:r>
    </w:p>
    <w:p w:rsidR="00D461C6" w:rsidRPr="00D461C6" w:rsidRDefault="00D461C6" w:rsidP="00D461C6">
      <w:pPr>
        <w:widowControl/>
        <w:numPr>
          <w:ilvl w:val="0"/>
          <w:numId w:val="27"/>
        </w:numPr>
        <w:spacing w:after="120"/>
        <w:rPr>
          <w:rFonts w:cs="Arial"/>
          <w:sz w:val="20"/>
        </w:rPr>
      </w:pPr>
      <w:r w:rsidRPr="00D461C6">
        <w:rPr>
          <w:rFonts w:cs="Arial"/>
          <w:sz w:val="20"/>
        </w:rPr>
        <w:t xml:space="preserve">Zunanji izvajalec iz </w:t>
      </w:r>
      <w:r w:rsidRPr="00D461C6">
        <w:rPr>
          <w:rFonts w:cs="Arial"/>
          <w:sz w:val="20"/>
        </w:rPr>
        <w:fldChar w:fldCharType="begin"/>
      </w:r>
      <w:r w:rsidRPr="00D461C6">
        <w:rPr>
          <w:rFonts w:cs="Arial"/>
          <w:sz w:val="20"/>
        </w:rPr>
        <w:instrText xml:space="preserve"> REF _Ref443245802 \r \h  \* MERGEFORMAT </w:instrText>
      </w:r>
      <w:r w:rsidRPr="00D461C6">
        <w:rPr>
          <w:rFonts w:cs="Arial"/>
          <w:sz w:val="20"/>
        </w:rPr>
      </w:r>
      <w:r w:rsidRPr="00D461C6">
        <w:rPr>
          <w:rFonts w:cs="Arial"/>
          <w:sz w:val="20"/>
        </w:rPr>
        <w:fldChar w:fldCharType="separate"/>
      </w:r>
      <w:r w:rsidRPr="00D461C6">
        <w:rPr>
          <w:rFonts w:cs="Arial"/>
          <w:sz w:val="20"/>
        </w:rPr>
        <w:t>54</w:t>
      </w:r>
      <w:r w:rsidRPr="00D461C6">
        <w:rPr>
          <w:rFonts w:cs="Arial"/>
          <w:sz w:val="20"/>
        </w:rPr>
        <w:fldChar w:fldCharType="end"/>
      </w:r>
      <w:r w:rsidRPr="00D461C6">
        <w:rPr>
          <w:rFonts w:cs="Arial"/>
          <w:sz w:val="20"/>
        </w:rPr>
        <w:t>. člena tega zakona mora za svojega delavca določiti svojo odgovorno osebo za varstvo pred sevanji ali pa se z izvajalcem sevalne dejavnosti, pri katerem dela zunanji delavec, dogovori, da dejavnosti iz drugega odstavka tega člena tudi za zunanjega delavca prevzame odgovorna oseba izvajalca sevalne dejavnosti.</w:t>
      </w:r>
    </w:p>
    <w:p w:rsidR="00D461C6" w:rsidRPr="00D461C6" w:rsidRDefault="00D461C6" w:rsidP="00D461C6">
      <w:pPr>
        <w:widowControl/>
        <w:numPr>
          <w:ilvl w:val="0"/>
          <w:numId w:val="27"/>
        </w:numPr>
        <w:spacing w:after="120"/>
        <w:rPr>
          <w:rFonts w:cs="Arial"/>
          <w:sz w:val="20"/>
        </w:rPr>
      </w:pPr>
      <w:r w:rsidRPr="00D461C6">
        <w:rPr>
          <w:rFonts w:cs="Arial"/>
          <w:sz w:val="20"/>
        </w:rPr>
        <w:t>Izvajalec sevalne dejavnosti mora v postopku pridobivanja dovoljenja za izvajanje sevalne dejavnosti in ob vsaki spremembi odgovorne osebe za varstvo pred sevanji sporočiti organu iz 18. člena, koga je imenoval za odgovorno osebo za varstvo pred sevanji in kakšna so njegova pooblastila.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75" w:name="_Toc85617505"/>
      <w:bookmarkStart w:id="1376" w:name="_Toc193173444"/>
      <w:bookmarkStart w:id="1377" w:name="_Toc255895833"/>
      <w:bookmarkStart w:id="1378" w:name="_Ref443251457"/>
      <w:bookmarkStart w:id="1379" w:name="_Ref462832397"/>
      <w:bookmarkStart w:id="1380" w:name="_Toc471733422"/>
      <w:r w:rsidRPr="00D461C6">
        <w:rPr>
          <w:rFonts w:cs="Arial"/>
          <w:bCs/>
          <w:sz w:val="20"/>
        </w:rPr>
        <w:t xml:space="preserve"> člen</w:t>
      </w:r>
      <w:r w:rsidRPr="00D461C6">
        <w:rPr>
          <w:rFonts w:cs="Arial"/>
          <w:bCs/>
          <w:sz w:val="20"/>
        </w:rPr>
        <w:br/>
        <w:t>(usposobljenost izvajalcev varstva pred sevanji</w:t>
      </w:r>
      <w:r w:rsidRPr="00D461C6">
        <w:rPr>
          <w:rFonts w:cs="Arial"/>
          <w:bCs/>
          <w:sz w:val="20"/>
        </w:rPr>
        <w:fldChar w:fldCharType="begin"/>
      </w:r>
      <w:r w:rsidRPr="00D461C6">
        <w:rPr>
          <w:rFonts w:cs="Arial"/>
          <w:bCs/>
          <w:sz w:val="20"/>
        </w:rPr>
        <w:instrText>xe "usposobljenost izvajalcev varstva pred sevanji"</w:instrText>
      </w:r>
      <w:r w:rsidRPr="00D461C6">
        <w:rPr>
          <w:rFonts w:cs="Arial"/>
          <w:bCs/>
          <w:sz w:val="20"/>
        </w:rPr>
        <w:fldChar w:fldCharType="end"/>
      </w:r>
      <w:r w:rsidRPr="00D461C6">
        <w:rPr>
          <w:rFonts w:cs="Arial"/>
          <w:bCs/>
          <w:sz w:val="20"/>
        </w:rPr>
        <w:t>)</w:t>
      </w:r>
      <w:bookmarkEnd w:id="1375"/>
      <w:bookmarkEnd w:id="1376"/>
      <w:bookmarkEnd w:id="1377"/>
      <w:bookmarkEnd w:id="1378"/>
      <w:bookmarkEnd w:id="1379"/>
      <w:bookmarkEnd w:id="1380"/>
    </w:p>
    <w:p w:rsidR="00D461C6" w:rsidRPr="00D461C6" w:rsidRDefault="00D461C6" w:rsidP="00D461C6">
      <w:pPr>
        <w:widowControl/>
        <w:numPr>
          <w:ilvl w:val="0"/>
          <w:numId w:val="28"/>
        </w:numPr>
        <w:spacing w:after="120"/>
        <w:rPr>
          <w:rFonts w:cs="Arial"/>
          <w:sz w:val="20"/>
        </w:rPr>
      </w:pPr>
      <w:r w:rsidRPr="00D461C6">
        <w:rPr>
          <w:rFonts w:cs="Arial"/>
          <w:sz w:val="20"/>
        </w:rPr>
        <w:t>Delavci, ki opravljajo naloge varstva pred sevanji v organizacijski enoti varstva pred sevanji, so posamezniki, ki so končali vsaj visokošolski ali univerzitetni študijski program naravoslovne ali tehnične smeri prve stopnje ali imajo raven izobrazbe, ki v skladu z zakonom ustreza tej stopnji znanja, in imajo opravljen izpit za izvajanje nalog varstva pred sevanji.</w:t>
      </w:r>
    </w:p>
    <w:p w:rsidR="00D461C6" w:rsidRPr="00D461C6" w:rsidRDefault="00D461C6" w:rsidP="00D461C6">
      <w:pPr>
        <w:widowControl/>
        <w:numPr>
          <w:ilvl w:val="0"/>
          <w:numId w:val="28"/>
        </w:numPr>
        <w:spacing w:after="120"/>
        <w:rPr>
          <w:rStyle w:val="Hiperpovezava"/>
          <w:rFonts w:cs="Arial"/>
          <w:color w:val="auto"/>
          <w:sz w:val="20"/>
          <w:u w:val="none"/>
        </w:rPr>
      </w:pPr>
      <w:r w:rsidRPr="00D461C6">
        <w:rPr>
          <w:rStyle w:val="Hiperpovezava"/>
          <w:rFonts w:cs="Arial"/>
          <w:color w:val="auto"/>
          <w:sz w:val="20"/>
          <w:u w:val="none"/>
        </w:rPr>
        <w:lastRenderedPageBreak/>
        <w:t>Vodja organizacijske enote varstva pred sevanji v jedrskih reaktorjih in jedrskih elektrarnah je lahko posameznik, ki je končal vsaj magistrski študijski program fizikalne smeri druge stopnje ali ima raven izobrazbe, ki v skladu z zakonom ustreza tej stopnji znanja, ima opravljen izpit za izvajanje nalog varstva pred sevanji in najmanj pet let delovnih izkušenj pri opravljanju nalog v zvezi z varstvom pred sevanji.</w:t>
      </w:r>
    </w:p>
    <w:p w:rsidR="00D461C6" w:rsidRPr="00D461C6" w:rsidRDefault="00D461C6" w:rsidP="00D461C6">
      <w:pPr>
        <w:pStyle w:val="Odstavekseznama"/>
        <w:numPr>
          <w:ilvl w:val="0"/>
          <w:numId w:val="28"/>
        </w:numPr>
        <w:rPr>
          <w:rFonts w:ascii="Arial" w:hAnsi="Arial" w:cs="Arial"/>
          <w:sz w:val="20"/>
        </w:rPr>
      </w:pPr>
      <w:r w:rsidRPr="00D461C6">
        <w:rPr>
          <w:rFonts w:ascii="Arial" w:hAnsi="Arial" w:cs="Arial"/>
          <w:sz w:val="20"/>
        </w:rPr>
        <w:t>Ne glede na določbe prejšnjega odstavka je lahko vodja organizacijske enote varstva pred sevanji v drugih jedrskih in sevalnih objektih posameznik, ki je končal vsaj magistrski študijski program naravoslovne ali tehnične smeri druge stopnje ali ima raven izobrazbe, ki v skladu z zakonom ustreza tej stopnji znanja, ima opravljen izpit za izvajanje nalog varstva pred sevanji in najmanj tri leta delovnih izkušenj pri opravljanju nalog v zvezi z varstvom pred sevanji.</w:t>
      </w:r>
    </w:p>
    <w:p w:rsidR="00D461C6" w:rsidRPr="00D461C6" w:rsidRDefault="00D461C6" w:rsidP="00D461C6">
      <w:pPr>
        <w:widowControl/>
        <w:numPr>
          <w:ilvl w:val="0"/>
          <w:numId w:val="28"/>
        </w:numPr>
        <w:spacing w:after="120"/>
        <w:rPr>
          <w:rFonts w:cs="Arial"/>
          <w:sz w:val="20"/>
        </w:rPr>
      </w:pPr>
      <w:r w:rsidRPr="00D461C6">
        <w:rPr>
          <w:rFonts w:cs="Arial"/>
          <w:sz w:val="20"/>
        </w:rPr>
        <w:t>Odgovorne osebe za varstvo pred sevanji so posamezniki z ustrezno izobrazbo, ki jim zagotavlja znanja, potrebna za opravljanje nalog varstva pred sevanji, in z opravljenim izpitom za izvajanje nalog varstva pred sevanji.</w:t>
      </w:r>
    </w:p>
    <w:p w:rsidR="00D461C6" w:rsidRPr="00D461C6" w:rsidRDefault="00D461C6" w:rsidP="00D461C6">
      <w:pPr>
        <w:widowControl/>
        <w:numPr>
          <w:ilvl w:val="0"/>
          <w:numId w:val="28"/>
        </w:numPr>
        <w:spacing w:after="120"/>
        <w:rPr>
          <w:rFonts w:cs="Arial"/>
          <w:sz w:val="20"/>
        </w:rPr>
      </w:pPr>
      <w:r w:rsidRPr="00D461C6">
        <w:rPr>
          <w:rFonts w:cs="Arial"/>
          <w:sz w:val="20"/>
        </w:rPr>
        <w:t>Stroške izvajanja izpitov iz prejšnjih dveh odstavkov krije delodajalec.</w:t>
      </w:r>
    </w:p>
    <w:p w:rsidR="00D461C6" w:rsidRPr="00D461C6" w:rsidRDefault="00D461C6" w:rsidP="00D461C6">
      <w:pPr>
        <w:widowControl/>
        <w:numPr>
          <w:ilvl w:val="0"/>
          <w:numId w:val="28"/>
        </w:numPr>
        <w:spacing w:after="120"/>
        <w:rPr>
          <w:rFonts w:cs="Arial"/>
          <w:sz w:val="20"/>
        </w:rPr>
      </w:pPr>
      <w:r w:rsidRPr="00D461C6">
        <w:rPr>
          <w:rFonts w:cs="Arial"/>
          <w:sz w:val="20"/>
        </w:rPr>
        <w:t>Minister, pristojen za zdravje, v soglasju z ministrom, pristojnim za okolje, podrobneje predpiše izobrazbo, ki jo morajo imeti odgovorne osebe za varstvo pred sevanji, programe usposabljanj, preverjanja usposobljenosti za opravljanje nalog varstva pred sevanji in evidence o opravljenih preverjanjih.</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81" w:name="_Toc85617506"/>
      <w:bookmarkStart w:id="1382" w:name="_Toc193173445"/>
      <w:bookmarkStart w:id="1383" w:name="_Toc255895834"/>
      <w:bookmarkStart w:id="1384" w:name="_Ref443245802"/>
      <w:bookmarkStart w:id="1385" w:name="_Ref427929600"/>
      <w:bookmarkStart w:id="1386" w:name="_Ref428529166"/>
      <w:bookmarkStart w:id="1387" w:name="_Toc471733423"/>
      <w:r w:rsidRPr="00D461C6">
        <w:rPr>
          <w:rFonts w:cs="Arial"/>
          <w:sz w:val="20"/>
        </w:rPr>
        <w:t xml:space="preserve"> </w:t>
      </w:r>
      <w:r w:rsidRPr="00D461C6">
        <w:rPr>
          <w:rFonts w:cs="Arial"/>
          <w:bCs/>
          <w:sz w:val="20"/>
        </w:rPr>
        <w:t>člen</w:t>
      </w:r>
      <w:r w:rsidRPr="00D461C6">
        <w:rPr>
          <w:rFonts w:cs="Arial"/>
          <w:bCs/>
          <w:sz w:val="20"/>
        </w:rPr>
        <w:br/>
        <w:t>(varstvo delavcev zunanjega izvajalca</w:t>
      </w:r>
      <w:r w:rsidRPr="00D461C6">
        <w:rPr>
          <w:rFonts w:cs="Arial"/>
          <w:bCs/>
          <w:sz w:val="20"/>
        </w:rPr>
        <w:fldChar w:fldCharType="begin"/>
      </w:r>
      <w:r w:rsidRPr="00D461C6">
        <w:rPr>
          <w:rFonts w:cs="Arial"/>
          <w:bCs/>
          <w:sz w:val="20"/>
        </w:rPr>
        <w:instrText>xe "varstvo delavcev zunanjega izvajalca"</w:instrText>
      </w:r>
      <w:r w:rsidRPr="00D461C6">
        <w:rPr>
          <w:rFonts w:cs="Arial"/>
          <w:bCs/>
          <w:sz w:val="20"/>
        </w:rPr>
        <w:fldChar w:fldCharType="end"/>
      </w:r>
      <w:r w:rsidRPr="00D461C6">
        <w:rPr>
          <w:rFonts w:cs="Arial"/>
          <w:bCs/>
          <w:sz w:val="20"/>
        </w:rPr>
        <w:t>)</w:t>
      </w:r>
      <w:bookmarkEnd w:id="1381"/>
      <w:bookmarkEnd w:id="1382"/>
      <w:bookmarkEnd w:id="1383"/>
      <w:bookmarkEnd w:id="1384"/>
      <w:bookmarkEnd w:id="1385"/>
      <w:bookmarkEnd w:id="1386"/>
      <w:bookmarkEnd w:id="1387"/>
    </w:p>
    <w:p w:rsidR="00D461C6" w:rsidRPr="00D461C6" w:rsidRDefault="00D461C6" w:rsidP="00D461C6">
      <w:pPr>
        <w:widowControl/>
        <w:numPr>
          <w:ilvl w:val="0"/>
          <w:numId w:val="107"/>
        </w:numPr>
        <w:spacing w:after="120"/>
        <w:rPr>
          <w:rFonts w:cs="Arial"/>
          <w:sz w:val="20"/>
        </w:rPr>
      </w:pPr>
      <w:r w:rsidRPr="00D461C6">
        <w:rPr>
          <w:rFonts w:cs="Arial"/>
          <w:sz w:val="20"/>
        </w:rPr>
        <w:t xml:space="preserve">Izvajalec sevalne dejavnosti, pri katerem delajo delavci zunanjega izvajalca, je neposredno ali s pogodbenim razmerjem z zunanjim izvajalcem odgovoren za </w:t>
      </w:r>
      <w:hyperlink w:anchor="varstvopredsionizirajočimisevanji" w:history="1">
        <w:r w:rsidRPr="00D461C6">
          <w:rPr>
            <w:rStyle w:val="Hiperpovezava"/>
            <w:rFonts w:cs="Arial"/>
            <w:color w:val="auto"/>
            <w:sz w:val="20"/>
            <w:u w:val="none"/>
          </w:rPr>
          <w:t>varstvo zunanjih delavcev pred sevanji</w:t>
        </w:r>
      </w:hyperlink>
      <w:r w:rsidRPr="00D461C6">
        <w:rPr>
          <w:rFonts w:cs="Arial"/>
          <w:sz w:val="20"/>
        </w:rPr>
        <w:t xml:space="preserve"> v obsegu, ki je neposredno povezan z značilnostmi njihove dejavnosti pri izvajalcu sevalne dejavnosti. </w:t>
      </w:r>
    </w:p>
    <w:p w:rsidR="00D461C6" w:rsidRPr="00D461C6" w:rsidRDefault="00D461C6" w:rsidP="00D461C6">
      <w:pPr>
        <w:widowControl/>
        <w:numPr>
          <w:ilvl w:val="0"/>
          <w:numId w:val="107"/>
        </w:numPr>
        <w:spacing w:after="120"/>
        <w:rPr>
          <w:rFonts w:cs="Arial"/>
          <w:sz w:val="20"/>
        </w:rPr>
      </w:pPr>
      <w:r w:rsidRPr="00D461C6">
        <w:rPr>
          <w:rFonts w:cs="Arial"/>
          <w:sz w:val="20"/>
        </w:rPr>
        <w:t xml:space="preserve">Izvajalec sevalne dejavnosti mora v sodelovanju z zunanjim izvajalcem zagotoviti, da je varstvo pred sevanji za zunanje delavce urejeno enako kot za delavce, ki so zaposleni pri izvajalcu sevalne dejavnosti, vključno s tem, da: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so dejavnosti, ki jih izvajajo zunanji delavci, upravičene z vidika varstva pred sevanji po načelih tega zakona;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se optimizira izpostavljenost zunanjih delavcev, vključno z vzpostavitvijo doznih ograd in referenčnih ravni, in da zanje niso presežene mejne doze;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se za zunanje delavce upoštevajo omejitve za noseče in doječe ženske ter praktikante in študente; </w:t>
      </w:r>
    </w:p>
    <w:p w:rsidR="00D461C6" w:rsidRPr="00D461C6" w:rsidRDefault="00D461C6" w:rsidP="00D461C6">
      <w:pPr>
        <w:widowControl/>
        <w:numPr>
          <w:ilvl w:val="0"/>
          <w:numId w:val="271"/>
        </w:numPr>
        <w:spacing w:after="120"/>
        <w:rPr>
          <w:rFonts w:cs="Arial"/>
          <w:sz w:val="20"/>
        </w:rPr>
      </w:pPr>
      <w:r w:rsidRPr="00D461C6">
        <w:rPr>
          <w:rFonts w:cs="Arial"/>
          <w:sz w:val="20"/>
        </w:rPr>
        <w:t>se v oceni varstva pred sevanji upoštevajo vidiki varstva pred sevanji, ki so povezani z naravo in vrsto dela, ki ga opravljajo zunanji delavci.</w:t>
      </w:r>
    </w:p>
    <w:p w:rsidR="00D461C6" w:rsidRPr="00D461C6" w:rsidRDefault="00D461C6" w:rsidP="00D461C6">
      <w:pPr>
        <w:widowControl/>
        <w:numPr>
          <w:ilvl w:val="0"/>
          <w:numId w:val="107"/>
        </w:numPr>
        <w:spacing w:after="120"/>
        <w:rPr>
          <w:rFonts w:cs="Arial"/>
          <w:sz w:val="20"/>
        </w:rPr>
      </w:pPr>
      <w:r w:rsidRPr="00D461C6">
        <w:rPr>
          <w:rFonts w:cs="Arial"/>
          <w:sz w:val="20"/>
        </w:rPr>
        <w:t xml:space="preserve">Izvajalec sevalne dejavnosti mora: </w:t>
      </w:r>
    </w:p>
    <w:p w:rsidR="00D461C6" w:rsidRPr="00D461C6" w:rsidRDefault="00D461C6" w:rsidP="00D461C6">
      <w:pPr>
        <w:widowControl/>
        <w:numPr>
          <w:ilvl w:val="0"/>
          <w:numId w:val="271"/>
        </w:numPr>
        <w:spacing w:after="120"/>
        <w:rPr>
          <w:rFonts w:cs="Arial"/>
          <w:sz w:val="20"/>
        </w:rPr>
      </w:pPr>
      <w:r w:rsidRPr="00D461C6">
        <w:rPr>
          <w:rFonts w:cs="Arial"/>
          <w:sz w:val="20"/>
        </w:rPr>
        <w:t>preveriti, ali je bil zunanji delavec zdravstveno pregledan in ali izpolnjuje posebne zdravstvene zahteve v zvezi z delom, na katero je razporejen;</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preveriti, ali je zunanji delavec razvrščen v ustrezno kategorijo glede na naravo dela in velikost pričakovane izpostavljenosti ter verjetnost in velikost potencialne izpostavljenosti; </w:t>
      </w:r>
    </w:p>
    <w:p w:rsidR="00D461C6" w:rsidRPr="00D461C6" w:rsidRDefault="00D461C6" w:rsidP="00D461C6">
      <w:pPr>
        <w:widowControl/>
        <w:numPr>
          <w:ilvl w:val="0"/>
          <w:numId w:val="271"/>
        </w:numPr>
        <w:spacing w:after="120"/>
        <w:rPr>
          <w:rFonts w:cs="Arial"/>
          <w:sz w:val="20"/>
        </w:rPr>
      </w:pPr>
      <w:r w:rsidRPr="00D461C6">
        <w:rPr>
          <w:rFonts w:cs="Arial"/>
          <w:sz w:val="20"/>
        </w:rPr>
        <w:t>zagotoviti, da so zunanji delavci primerno usposobljeni in seznanjeni z ukrepi varstva pred sevanji glede na dela, ki jih opravljajo, podobno kot zaposleni pri izvajalcu sevalne dejavnosti;</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zagotoviti, da zunanji delavci uporabljajo ustrezno osebno varovalno opremo;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zagotoviti, da se za zunanje delavce ugotavlja osebna izpostavljenost sevanjem glede na naravo izpostavljenosti in vrsto sevanja in da se podatki o njihovih osebnih dozah sporočajo organu, pristojnemu za varstvo pred sevanji, v centralno evidenco osebnih doz in zunanjemu izvajalcu. </w:t>
      </w:r>
    </w:p>
    <w:p w:rsidR="00D461C6" w:rsidRPr="00D461C6" w:rsidRDefault="00D461C6" w:rsidP="00D461C6">
      <w:pPr>
        <w:widowControl/>
        <w:numPr>
          <w:ilvl w:val="0"/>
          <w:numId w:val="107"/>
        </w:numPr>
        <w:spacing w:after="120"/>
        <w:rPr>
          <w:rFonts w:cs="Arial"/>
          <w:sz w:val="20"/>
        </w:rPr>
      </w:pPr>
      <w:r w:rsidRPr="00D461C6">
        <w:rPr>
          <w:rFonts w:cs="Arial"/>
          <w:sz w:val="20"/>
        </w:rPr>
        <w:t>Zunanji izvajalec mora sam ali prek pogodbe z izvajalcem sevalne dejavnosti zagotoviti:</w:t>
      </w:r>
    </w:p>
    <w:p w:rsidR="00D461C6" w:rsidRPr="00D461C6" w:rsidRDefault="00D461C6" w:rsidP="00D461C6">
      <w:pPr>
        <w:widowControl/>
        <w:numPr>
          <w:ilvl w:val="0"/>
          <w:numId w:val="271"/>
        </w:numPr>
        <w:spacing w:after="120"/>
        <w:rPr>
          <w:rFonts w:cs="Arial"/>
          <w:sz w:val="20"/>
        </w:rPr>
      </w:pPr>
      <w:r w:rsidRPr="00D461C6">
        <w:rPr>
          <w:rFonts w:cs="Arial"/>
          <w:sz w:val="20"/>
        </w:rPr>
        <w:lastRenderedPageBreak/>
        <w:t xml:space="preserve">da so zunanji delavci seznanjeni in usposobljeni v skladu z določbami 4. in 5. točke prvega odstavka </w:t>
      </w:r>
      <w:r w:rsidRPr="00D461C6">
        <w:rPr>
          <w:rFonts w:cs="Arial"/>
          <w:sz w:val="20"/>
        </w:rPr>
        <w:fldChar w:fldCharType="begin"/>
      </w:r>
      <w:r w:rsidRPr="00D461C6">
        <w:rPr>
          <w:rFonts w:cs="Arial"/>
          <w:sz w:val="20"/>
        </w:rPr>
        <w:instrText xml:space="preserve"> REF _Ref462125613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da imajo zunanji delavci zdravstveni nadzor v obsegu, določenem v poglavju </w:t>
      </w:r>
      <w:r w:rsidRPr="00D461C6">
        <w:rPr>
          <w:rFonts w:cs="Arial"/>
          <w:sz w:val="20"/>
        </w:rPr>
        <w:fldChar w:fldCharType="begin"/>
      </w:r>
      <w:r w:rsidRPr="00D461C6">
        <w:rPr>
          <w:rFonts w:cs="Arial"/>
          <w:sz w:val="20"/>
        </w:rPr>
        <w:instrText xml:space="preserve"> REF _Ref459713768 \r \h  \* MERGEFORMAT </w:instrText>
      </w:r>
      <w:r w:rsidRPr="00D461C6">
        <w:rPr>
          <w:rFonts w:cs="Arial"/>
          <w:sz w:val="20"/>
        </w:rPr>
      </w:r>
      <w:r w:rsidRPr="00D461C6">
        <w:rPr>
          <w:rFonts w:cs="Arial"/>
          <w:sz w:val="20"/>
        </w:rPr>
        <w:fldChar w:fldCharType="separate"/>
      </w:r>
      <w:r w:rsidRPr="00D461C6">
        <w:rPr>
          <w:rFonts w:cs="Arial"/>
          <w:sz w:val="20"/>
        </w:rPr>
        <w:t>3.5</w:t>
      </w:r>
      <w:r w:rsidRPr="00D461C6">
        <w:rPr>
          <w:rFonts w:cs="Arial"/>
          <w:sz w:val="20"/>
        </w:rPr>
        <w:fldChar w:fldCharType="end"/>
      </w:r>
      <w:r w:rsidRPr="00D461C6">
        <w:rPr>
          <w:rFonts w:cs="Arial"/>
          <w:sz w:val="20"/>
        </w:rPr>
        <w:t xml:space="preserve"> tega zakona, in da se njihove osebne doze sporočajo pooblaščenemu izvajalcu zdravstvenega nadzora;</w:t>
      </w:r>
    </w:p>
    <w:p w:rsidR="00D461C6" w:rsidRPr="00D461C6" w:rsidRDefault="00D461C6" w:rsidP="00D461C6">
      <w:pPr>
        <w:widowControl/>
        <w:numPr>
          <w:ilvl w:val="0"/>
          <w:numId w:val="271"/>
        </w:numPr>
        <w:spacing w:after="120"/>
        <w:rPr>
          <w:rFonts w:cs="Arial"/>
          <w:sz w:val="20"/>
        </w:rPr>
      </w:pPr>
      <w:r w:rsidRPr="00D461C6">
        <w:rPr>
          <w:rFonts w:cs="Arial"/>
          <w:sz w:val="20"/>
        </w:rPr>
        <w:t>da se za zunanje delavce ugotavlja osebna izpostavljenost sevanjem;</w:t>
      </w:r>
    </w:p>
    <w:p w:rsidR="00D461C6" w:rsidRPr="00D461C6" w:rsidRDefault="00D461C6" w:rsidP="00D461C6">
      <w:pPr>
        <w:widowControl/>
        <w:numPr>
          <w:ilvl w:val="0"/>
          <w:numId w:val="271"/>
        </w:numPr>
        <w:spacing w:after="120"/>
        <w:rPr>
          <w:rFonts w:cs="Arial"/>
          <w:sz w:val="20"/>
        </w:rPr>
      </w:pPr>
      <w:r w:rsidRPr="00D461C6">
        <w:rPr>
          <w:rFonts w:cs="Arial"/>
          <w:sz w:val="20"/>
        </w:rPr>
        <w:t>izdelavo ocene varstva pred sevanji za dejavnosti, ki vključujejo zunanje delavce.</w:t>
      </w:r>
    </w:p>
    <w:p w:rsidR="00D461C6" w:rsidRPr="00D461C6" w:rsidRDefault="00D461C6" w:rsidP="00D461C6">
      <w:pPr>
        <w:widowControl/>
        <w:numPr>
          <w:ilvl w:val="0"/>
          <w:numId w:val="107"/>
        </w:numPr>
        <w:spacing w:after="120"/>
        <w:rPr>
          <w:rFonts w:cs="Arial"/>
          <w:sz w:val="20"/>
        </w:rPr>
      </w:pPr>
      <w:r w:rsidRPr="00D461C6">
        <w:rPr>
          <w:rFonts w:cs="Arial"/>
          <w:sz w:val="20"/>
        </w:rPr>
        <w:t xml:space="preserve">Zunanji izvajalec mora upravljavcu objekta ali izvajalcu sevalne dejavnosti pred začetkom del v nadzorovanem območju poslati podatke, določene v četrtem odstavku </w:t>
      </w:r>
      <w:r w:rsidRPr="00D461C6">
        <w:rPr>
          <w:rFonts w:cs="Arial"/>
          <w:sz w:val="20"/>
        </w:rPr>
        <w:fldChar w:fldCharType="begin"/>
      </w:r>
      <w:r w:rsidRPr="00D461C6">
        <w:rPr>
          <w:rFonts w:cs="Arial"/>
          <w:sz w:val="20"/>
        </w:rPr>
        <w:instrText xml:space="preserve"> REF _Ref459713969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07"/>
        </w:numPr>
        <w:spacing w:after="120"/>
        <w:rPr>
          <w:rFonts w:cs="Arial"/>
          <w:sz w:val="20"/>
        </w:rPr>
      </w:pPr>
      <w:r w:rsidRPr="00D461C6">
        <w:rPr>
          <w:rFonts w:cs="Arial"/>
          <w:sz w:val="20"/>
        </w:rPr>
        <w:t>Izvajalec sevalne dejavnosti ne sme začeti del z izpostavljenimi delavci zunanjega izvajalca, če mu ta ni poslal podatkov iz prejšnjega odstavka ali če je iz poslanih podatkov razvidno, da delavci zunanjega izvajalca po določbah tega zakona ne morejo opravljati del v okviru izvajanja sevalne dejavnosti.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88" w:name="_Toc85617507"/>
      <w:bookmarkStart w:id="1389" w:name="_Toc193173446"/>
      <w:bookmarkStart w:id="1390" w:name="_Toc255895835"/>
      <w:bookmarkStart w:id="1391" w:name="_Ref462130628"/>
      <w:bookmarkStart w:id="1392" w:name="_Toc471733424"/>
      <w:r w:rsidRPr="00D461C6">
        <w:rPr>
          <w:rFonts w:cs="Arial"/>
          <w:bCs/>
          <w:sz w:val="20"/>
        </w:rPr>
        <w:t xml:space="preserve"> člen</w:t>
      </w:r>
      <w:r w:rsidRPr="00D461C6">
        <w:rPr>
          <w:rFonts w:cs="Arial"/>
          <w:bCs/>
          <w:sz w:val="20"/>
        </w:rPr>
        <w:br/>
        <w:t>(razporeditev delavca</w:t>
      </w:r>
      <w:r w:rsidRPr="00D461C6">
        <w:rPr>
          <w:rFonts w:cs="Arial"/>
          <w:bCs/>
          <w:sz w:val="20"/>
        </w:rPr>
        <w:fldChar w:fldCharType="begin"/>
      </w:r>
      <w:r w:rsidRPr="00D461C6">
        <w:rPr>
          <w:rFonts w:cs="Arial"/>
          <w:bCs/>
          <w:sz w:val="20"/>
        </w:rPr>
        <w:instrText>xe "razporeditev delavca"</w:instrText>
      </w:r>
      <w:r w:rsidRPr="00D461C6">
        <w:rPr>
          <w:rFonts w:cs="Arial"/>
          <w:bCs/>
          <w:sz w:val="20"/>
        </w:rPr>
        <w:fldChar w:fldCharType="end"/>
      </w:r>
      <w:r w:rsidRPr="00D461C6">
        <w:rPr>
          <w:rFonts w:cs="Arial"/>
          <w:bCs/>
          <w:sz w:val="20"/>
        </w:rPr>
        <w:t xml:space="preserve"> in ugovor na razporeditev)</w:t>
      </w:r>
      <w:bookmarkEnd w:id="1388"/>
      <w:bookmarkEnd w:id="1389"/>
      <w:bookmarkEnd w:id="1390"/>
      <w:bookmarkEnd w:id="1391"/>
      <w:bookmarkEnd w:id="1392"/>
    </w:p>
    <w:p w:rsidR="00D461C6" w:rsidRPr="00D461C6" w:rsidRDefault="00D461C6" w:rsidP="00D461C6">
      <w:pPr>
        <w:widowControl/>
        <w:numPr>
          <w:ilvl w:val="0"/>
          <w:numId w:val="29"/>
        </w:numPr>
        <w:spacing w:after="120"/>
        <w:rPr>
          <w:rFonts w:cs="Arial"/>
          <w:sz w:val="20"/>
        </w:rPr>
      </w:pPr>
      <w:r w:rsidRPr="00D461C6">
        <w:rPr>
          <w:rFonts w:cs="Arial"/>
          <w:sz w:val="20"/>
        </w:rPr>
        <w:t xml:space="preserve">Delavec ne sme biti razporejen na delo v </w:t>
      </w:r>
      <w:hyperlink w:anchor="nadzorovanoobmočje" w:history="1">
        <w:r w:rsidRPr="00D461C6">
          <w:rPr>
            <w:rStyle w:val="Hiperpovezava"/>
            <w:rFonts w:cs="Arial"/>
            <w:color w:val="auto"/>
            <w:sz w:val="20"/>
            <w:u w:val="none"/>
          </w:rPr>
          <w:t>nadzorovanem območju</w:t>
        </w:r>
      </w:hyperlink>
      <w:r w:rsidRPr="00D461C6">
        <w:rPr>
          <w:rFonts w:cs="Arial"/>
          <w:sz w:val="20"/>
        </w:rPr>
        <w:t>, če zanj ni zagotovljeno ugotavljanje osebne izpostavljenosti pri pooblaščenem izvajalcu dozimetrije.</w:t>
      </w:r>
    </w:p>
    <w:p w:rsidR="00D461C6" w:rsidRPr="00D461C6" w:rsidRDefault="00D461C6" w:rsidP="00D461C6">
      <w:pPr>
        <w:widowControl/>
        <w:numPr>
          <w:ilvl w:val="0"/>
          <w:numId w:val="29"/>
        </w:numPr>
        <w:spacing w:after="120"/>
        <w:rPr>
          <w:rFonts w:cs="Arial"/>
          <w:sz w:val="20"/>
        </w:rPr>
      </w:pPr>
      <w:r w:rsidRPr="00D461C6">
        <w:rPr>
          <w:rFonts w:cs="Arial"/>
          <w:sz w:val="20"/>
        </w:rPr>
        <w:t>Če organizacijska enota varstva pred sevanji ali odgovorna oseba za varstvo pred sevanji, delavec ali pooblaščeni izvajalec medicine dela meni, da pri razporeditvi delavca na delovno mesto, kjer je izpostavljen sevanjem, niso bili upoštevani ukrepi varstva pred sevanji, lahko podajo ugovor na razporeditev.</w:t>
      </w:r>
    </w:p>
    <w:p w:rsidR="00D461C6" w:rsidRPr="00D461C6" w:rsidRDefault="00D461C6" w:rsidP="00D461C6">
      <w:pPr>
        <w:widowControl/>
        <w:numPr>
          <w:ilvl w:val="0"/>
          <w:numId w:val="29"/>
        </w:numPr>
        <w:spacing w:after="120"/>
        <w:rPr>
          <w:rFonts w:cs="Arial"/>
          <w:sz w:val="20"/>
        </w:rPr>
      </w:pPr>
      <w:r w:rsidRPr="00D461C6">
        <w:rPr>
          <w:rFonts w:cs="Arial"/>
          <w:sz w:val="20"/>
        </w:rPr>
        <w:t>Ugovor iz prejšnjega odstavka je treba podati organu, pristojnemu za varstvo pred sevanji, v osmih dneh po razporeditvi delavca.</w:t>
      </w:r>
    </w:p>
    <w:p w:rsidR="00D461C6" w:rsidRPr="00D461C6" w:rsidRDefault="00D461C6" w:rsidP="00D461C6">
      <w:pPr>
        <w:widowControl/>
        <w:numPr>
          <w:ilvl w:val="0"/>
          <w:numId w:val="29"/>
        </w:numPr>
        <w:spacing w:after="120"/>
        <w:rPr>
          <w:rFonts w:cs="Arial"/>
          <w:sz w:val="20"/>
        </w:rPr>
      </w:pPr>
      <w:r w:rsidRPr="00D461C6">
        <w:rPr>
          <w:rFonts w:cs="Arial"/>
          <w:sz w:val="20"/>
        </w:rPr>
        <w:t>O ugovoru na razporeditev delavca odloči organ, pristojen za varstvo pred sevanji,</w:t>
      </w:r>
      <w:r w:rsidRPr="00D461C6" w:rsidDel="005122B3">
        <w:rPr>
          <w:rFonts w:cs="Arial"/>
          <w:sz w:val="20"/>
        </w:rPr>
        <w:t xml:space="preserve"> </w:t>
      </w:r>
      <w:r w:rsidRPr="00D461C6">
        <w:rPr>
          <w:rFonts w:cs="Arial"/>
          <w:sz w:val="20"/>
        </w:rPr>
        <w:t>na podlagi mnenja komisije, ki jo za pripravo strokovnega mnenja za reševanje ugovorov imenuje minister, pristojen za zdravje.</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393" w:name="_Toc85617508"/>
      <w:bookmarkStart w:id="1394" w:name="_Toc193173447"/>
      <w:bookmarkStart w:id="1395" w:name="_Toc255895836"/>
      <w:bookmarkStart w:id="1396" w:name="_Ref459713768"/>
      <w:bookmarkStart w:id="1397" w:name="_Toc471733425"/>
      <w:r w:rsidRPr="00D461C6">
        <w:rPr>
          <w:rFonts w:cs="Arial"/>
          <w:sz w:val="20"/>
        </w:rPr>
        <w:t>Zdravstveni nadzor izpostavljenih delavcev</w:t>
      </w:r>
      <w:bookmarkEnd w:id="1393"/>
      <w:bookmarkEnd w:id="1394"/>
      <w:bookmarkEnd w:id="1395"/>
      <w:bookmarkEnd w:id="1396"/>
      <w:bookmarkEnd w:id="1397"/>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98" w:name="_Toc85617509"/>
      <w:bookmarkStart w:id="1399" w:name="_Toc193173448"/>
      <w:bookmarkStart w:id="1400" w:name="_Toc255895837"/>
      <w:bookmarkStart w:id="1401" w:name="_Ref443251467"/>
      <w:bookmarkStart w:id="1402" w:name="_Ref463339245"/>
      <w:bookmarkStart w:id="1403" w:name="_Toc471733426"/>
      <w:r w:rsidRPr="00D461C6">
        <w:rPr>
          <w:rFonts w:cs="Arial"/>
          <w:bCs/>
          <w:sz w:val="20"/>
        </w:rPr>
        <w:t xml:space="preserve"> člen</w:t>
      </w:r>
      <w:r w:rsidRPr="00D461C6">
        <w:rPr>
          <w:rFonts w:cs="Arial"/>
          <w:bCs/>
          <w:sz w:val="20"/>
        </w:rPr>
        <w:br/>
        <w:t>(zdravstveni nadzor izpostavljenih delavcev</w:t>
      </w:r>
      <w:r w:rsidRPr="00D461C6">
        <w:rPr>
          <w:rFonts w:cs="Arial"/>
          <w:bCs/>
          <w:sz w:val="20"/>
        </w:rPr>
        <w:fldChar w:fldCharType="begin"/>
      </w:r>
      <w:r w:rsidRPr="00D461C6">
        <w:rPr>
          <w:rFonts w:cs="Arial"/>
          <w:bCs/>
          <w:sz w:val="20"/>
        </w:rPr>
        <w:instrText>xe "zdravstveni nadzor izpostavljenih delavcev"</w:instrText>
      </w:r>
      <w:r w:rsidRPr="00D461C6">
        <w:rPr>
          <w:rFonts w:cs="Arial"/>
          <w:bCs/>
          <w:sz w:val="20"/>
        </w:rPr>
        <w:fldChar w:fldCharType="end"/>
      </w:r>
      <w:r w:rsidRPr="00D461C6">
        <w:rPr>
          <w:rFonts w:cs="Arial"/>
          <w:bCs/>
          <w:sz w:val="20"/>
        </w:rPr>
        <w:t>)</w:t>
      </w:r>
      <w:bookmarkEnd w:id="1398"/>
      <w:bookmarkEnd w:id="1399"/>
      <w:bookmarkEnd w:id="1400"/>
      <w:bookmarkEnd w:id="1401"/>
      <w:bookmarkEnd w:id="1402"/>
      <w:bookmarkEnd w:id="1403"/>
    </w:p>
    <w:p w:rsidR="00D461C6" w:rsidRPr="00D461C6" w:rsidRDefault="00D461C6" w:rsidP="00D461C6">
      <w:pPr>
        <w:widowControl/>
        <w:numPr>
          <w:ilvl w:val="0"/>
          <w:numId w:val="30"/>
        </w:numPr>
        <w:spacing w:after="120"/>
        <w:rPr>
          <w:rFonts w:cs="Arial"/>
          <w:sz w:val="20"/>
        </w:rPr>
      </w:pPr>
      <w:r w:rsidRPr="00D461C6">
        <w:rPr>
          <w:rFonts w:cs="Arial"/>
          <w:sz w:val="20"/>
        </w:rPr>
        <w:t xml:space="preserve">Zdravstveni nadzor </w:t>
      </w:r>
      <w:hyperlink w:anchor="izpostavljenidelavci" w:history="1">
        <w:r w:rsidRPr="00D461C6">
          <w:rPr>
            <w:rStyle w:val="Hiperpovezava"/>
            <w:rFonts w:cs="Arial"/>
            <w:color w:val="auto"/>
            <w:sz w:val="20"/>
            <w:u w:val="none"/>
          </w:rPr>
          <w:t>izpostavljenih delavcev</w:t>
        </w:r>
      </w:hyperlink>
      <w:r w:rsidRPr="00D461C6">
        <w:rPr>
          <w:rStyle w:val="Hiperpovezava"/>
          <w:rFonts w:cs="Arial"/>
          <w:color w:val="auto"/>
          <w:sz w:val="20"/>
          <w:u w:val="none"/>
        </w:rPr>
        <w:t xml:space="preserve">, praktikantov in študentov </w:t>
      </w:r>
      <w:r w:rsidRPr="00D461C6">
        <w:rPr>
          <w:rFonts w:cs="Arial"/>
          <w:sz w:val="20"/>
        </w:rPr>
        <w:t>temelji na načelih, ki veljajo za medicino dela na splošno.</w:t>
      </w:r>
    </w:p>
    <w:p w:rsidR="00D461C6" w:rsidRPr="00D461C6" w:rsidRDefault="00D461C6" w:rsidP="00D461C6">
      <w:pPr>
        <w:widowControl/>
        <w:numPr>
          <w:ilvl w:val="0"/>
          <w:numId w:val="30"/>
        </w:numPr>
        <w:spacing w:after="120"/>
        <w:rPr>
          <w:rFonts w:cs="Arial"/>
          <w:sz w:val="20"/>
        </w:rPr>
      </w:pPr>
      <w:r w:rsidRPr="00D461C6">
        <w:rPr>
          <w:rFonts w:cs="Arial"/>
          <w:sz w:val="20"/>
        </w:rPr>
        <w:t xml:space="preserve">Zdravstveni nadzor izpostavljenih delavcev, praktikantov in študentov opravljajo </w:t>
      </w:r>
      <w:hyperlink w:anchor="pooblaščenizdravniki" w:history="1">
        <w:r w:rsidRPr="00D461C6">
          <w:rPr>
            <w:rStyle w:val="Hiperpovezava"/>
            <w:rFonts w:cs="Arial"/>
            <w:color w:val="auto"/>
            <w:sz w:val="20"/>
            <w:u w:val="none"/>
          </w:rPr>
          <w:t>pooblaščeni izvajalci medicine dela</w:t>
        </w:r>
      </w:hyperlink>
      <w:r w:rsidRPr="00D461C6">
        <w:rPr>
          <w:rFonts w:cs="Arial"/>
          <w:sz w:val="20"/>
        </w:rPr>
        <w:t>, ki so pridobili pooblastilo ministra, pristojnega za zdravje</w:t>
      </w:r>
      <w:r w:rsidRPr="00D461C6">
        <w:rPr>
          <w:rFonts w:cs="Arial"/>
          <w:sz w:val="20"/>
        </w:rPr>
        <w:fldChar w:fldCharType="begin"/>
      </w:r>
      <w:r w:rsidRPr="00D461C6">
        <w:rPr>
          <w:rFonts w:cs="Arial"/>
          <w:sz w:val="20"/>
        </w:rPr>
        <w:instrText>xe "pooblaščeni zdravniki"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30"/>
        </w:numPr>
        <w:spacing w:after="120"/>
        <w:rPr>
          <w:rFonts w:cs="Arial"/>
          <w:sz w:val="20"/>
        </w:rPr>
      </w:pPr>
      <w:r w:rsidRPr="00D461C6">
        <w:rPr>
          <w:rFonts w:cs="Arial"/>
          <w:sz w:val="20"/>
        </w:rPr>
        <w:t>Delavec ne sme biti razporejen na delovno mesto izpostavljenega delavca, če po ugotovitvah zdravstvenega nadzora ni zmožen za to delovno mesto.</w:t>
      </w:r>
    </w:p>
    <w:p w:rsidR="00D461C6" w:rsidRPr="00D461C6" w:rsidRDefault="00D461C6" w:rsidP="00D461C6">
      <w:pPr>
        <w:widowControl/>
        <w:numPr>
          <w:ilvl w:val="0"/>
          <w:numId w:val="30"/>
        </w:numPr>
        <w:spacing w:after="120"/>
        <w:rPr>
          <w:rFonts w:cs="Arial"/>
          <w:sz w:val="20"/>
        </w:rPr>
      </w:pPr>
      <w:r w:rsidRPr="00D461C6">
        <w:rPr>
          <w:rFonts w:cs="Arial"/>
          <w:sz w:val="20"/>
        </w:rPr>
        <w:t>Zdravstveni nadzor izpostavljenih delavcev in praktikantov mora v celotnem predpisanem obsegu zagotoviti delodajalec, za študente pa izvajalec izobraževanja.</w:t>
      </w:r>
    </w:p>
    <w:p w:rsidR="00D461C6" w:rsidRPr="00D461C6" w:rsidRDefault="00D461C6" w:rsidP="00D461C6">
      <w:pPr>
        <w:widowControl/>
        <w:numPr>
          <w:ilvl w:val="0"/>
          <w:numId w:val="30"/>
        </w:numPr>
        <w:spacing w:after="120"/>
        <w:rPr>
          <w:rFonts w:cs="Arial"/>
          <w:sz w:val="20"/>
        </w:rPr>
      </w:pPr>
      <w:r w:rsidRPr="00D461C6">
        <w:rPr>
          <w:rFonts w:cs="Arial"/>
          <w:sz w:val="20"/>
        </w:rPr>
        <w:t>Izvajalec sevalne dejavnosti mora pooblaščenemu izvajalcu medicine dela</w:t>
      </w:r>
      <w:r w:rsidRPr="00D461C6" w:rsidDel="00BF3A27">
        <w:rPr>
          <w:rFonts w:cs="Arial"/>
          <w:sz w:val="20"/>
        </w:rPr>
        <w:t xml:space="preserve"> </w:t>
      </w:r>
      <w:r w:rsidRPr="00D461C6">
        <w:rPr>
          <w:rFonts w:cs="Arial"/>
          <w:sz w:val="20"/>
        </w:rPr>
        <w:t>na njegovo zahtevo poslati vse podatke v zvezi z delom, ki ga delavec opravlja v okviru sevalne dejavnosti.</w:t>
      </w:r>
    </w:p>
    <w:p w:rsidR="00D461C6" w:rsidRPr="00D461C6" w:rsidRDefault="00D461C6" w:rsidP="00D461C6">
      <w:pPr>
        <w:widowControl/>
        <w:numPr>
          <w:ilvl w:val="0"/>
          <w:numId w:val="30"/>
        </w:numPr>
        <w:spacing w:after="120"/>
        <w:rPr>
          <w:rFonts w:cs="Arial"/>
          <w:sz w:val="20"/>
        </w:rPr>
      </w:pPr>
      <w:r w:rsidRPr="00D461C6">
        <w:rPr>
          <w:rFonts w:cs="Arial"/>
          <w:sz w:val="20"/>
        </w:rPr>
        <w:t xml:space="preserve">Če je bil zdravstveni nadzor delavca opravljen v tujini, lahko pristojni organ pri izdaji dovoljenja za izvajanje sevalne dejavnosti iz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tak zdravstveni nadzor šteje za enakovreden zdravstvenemu nadzoru po tem zakonu, če so zahteve glede zdravstvenega nadzora izpostavljenih delavcev v tuji državi, kjer je bil opravljen zdravstveni nadzor, primerljive z zahtevami tega zakona.</w:t>
      </w:r>
    </w:p>
    <w:p w:rsidR="00D461C6" w:rsidRPr="00D461C6" w:rsidRDefault="00D461C6" w:rsidP="00D461C6">
      <w:pPr>
        <w:widowControl/>
        <w:numPr>
          <w:ilvl w:val="0"/>
          <w:numId w:val="30"/>
        </w:numPr>
        <w:spacing w:after="120"/>
        <w:rPr>
          <w:rFonts w:cs="Arial"/>
          <w:sz w:val="20"/>
        </w:rPr>
      </w:pPr>
      <w:r w:rsidRPr="00D461C6">
        <w:rPr>
          <w:rFonts w:cs="Arial"/>
          <w:sz w:val="20"/>
        </w:rPr>
        <w:t>Izredni zdravstveni nadzor izpostavljenih delavcev je treba zagotoviti vsakokrat, ko je bila presežena ena od predpisanih mejnih doz ali obstaja sum, da je bila ta presežena, ali na zahtevo organa, pristojnega za varstvo pred sevanji, če ta oceni, da je prišlo do čezmerne izpostavljenosti.</w:t>
      </w:r>
    </w:p>
    <w:p w:rsidR="00D461C6" w:rsidRPr="00D461C6" w:rsidRDefault="00546657" w:rsidP="00D461C6">
      <w:pPr>
        <w:widowControl/>
        <w:numPr>
          <w:ilvl w:val="0"/>
          <w:numId w:val="30"/>
        </w:numPr>
        <w:spacing w:after="120"/>
        <w:rPr>
          <w:rFonts w:cs="Arial"/>
          <w:sz w:val="20"/>
        </w:rPr>
      </w:pPr>
      <w:hyperlink r:id="rId21" w:history="1">
        <w:r w:rsidR="00D461C6" w:rsidRPr="00D461C6">
          <w:rPr>
            <w:rStyle w:val="Hiperpovezava"/>
            <w:rFonts w:cs="Arial"/>
            <w:color w:val="auto"/>
            <w:sz w:val="20"/>
            <w:u w:val="none"/>
          </w:rPr>
          <w:t>Minister, pristojen za zdravje, določi obseg zdravstvenega nadzora izpostavljenih delavcev, praktikantov in študentov, merila za določitev posebnega zdravstvenega nadzora, dekontaminacije in nadaljnjega zdravljenja izpostavljenih delavcev, praktikantov in študentov v primerih preseganja mejnih doz</w:t>
        </w:r>
      </w:hyperlink>
      <w:r w:rsidR="00D461C6" w:rsidRPr="00D461C6">
        <w:rPr>
          <w:rFonts w:cs="Arial"/>
          <w:sz w:val="20"/>
        </w:rPr>
        <w:t xml:space="preserve"> in pogoje, ki jih morajo izpolnjevati pooblaščeni izvajalci medicine dela.</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04" w:name="_Toc85617510"/>
      <w:bookmarkStart w:id="1405" w:name="_Toc193173449"/>
      <w:bookmarkStart w:id="1406" w:name="_Toc255895838"/>
      <w:bookmarkStart w:id="1407" w:name="_Ref443251477"/>
      <w:bookmarkStart w:id="1408" w:name="_Ref463339403"/>
      <w:bookmarkStart w:id="1409" w:name="_Toc471733427"/>
      <w:r w:rsidRPr="00D461C6">
        <w:rPr>
          <w:rFonts w:cs="Arial"/>
          <w:sz w:val="20"/>
        </w:rPr>
        <w:t xml:space="preserve"> </w:t>
      </w:r>
      <w:r w:rsidRPr="00D461C6">
        <w:rPr>
          <w:rFonts w:cs="Arial"/>
          <w:bCs/>
          <w:sz w:val="20"/>
        </w:rPr>
        <w:t>člen</w:t>
      </w:r>
      <w:r w:rsidRPr="00D461C6">
        <w:rPr>
          <w:rFonts w:cs="Arial"/>
          <w:bCs/>
          <w:sz w:val="20"/>
        </w:rPr>
        <w:br/>
        <w:t>(zdravstveni nadzor po prenehanju dela</w:t>
      </w:r>
      <w:r w:rsidRPr="00D461C6">
        <w:rPr>
          <w:rFonts w:cs="Arial"/>
          <w:bCs/>
          <w:sz w:val="20"/>
        </w:rPr>
        <w:fldChar w:fldCharType="begin"/>
      </w:r>
      <w:r w:rsidRPr="00D461C6">
        <w:rPr>
          <w:rFonts w:cs="Arial"/>
          <w:bCs/>
          <w:sz w:val="20"/>
        </w:rPr>
        <w:instrText>xe "zdravstveni nadzor po prenehanju dela"</w:instrText>
      </w:r>
      <w:r w:rsidRPr="00D461C6">
        <w:rPr>
          <w:rFonts w:cs="Arial"/>
          <w:bCs/>
          <w:sz w:val="20"/>
        </w:rPr>
        <w:fldChar w:fldCharType="end"/>
      </w:r>
      <w:r w:rsidRPr="00D461C6">
        <w:rPr>
          <w:rFonts w:cs="Arial"/>
          <w:bCs/>
          <w:sz w:val="20"/>
        </w:rPr>
        <w:t>)</w:t>
      </w:r>
      <w:bookmarkEnd w:id="1404"/>
      <w:bookmarkEnd w:id="1405"/>
      <w:bookmarkEnd w:id="1406"/>
      <w:bookmarkEnd w:id="1407"/>
      <w:bookmarkEnd w:id="1408"/>
      <w:bookmarkEnd w:id="1409"/>
    </w:p>
    <w:p w:rsidR="00D461C6" w:rsidRPr="00D461C6" w:rsidRDefault="00D461C6" w:rsidP="00D461C6">
      <w:pPr>
        <w:widowControl/>
        <w:numPr>
          <w:ilvl w:val="0"/>
          <w:numId w:val="31"/>
        </w:numPr>
        <w:spacing w:after="120"/>
        <w:rPr>
          <w:rFonts w:cs="Arial"/>
          <w:sz w:val="20"/>
        </w:rPr>
      </w:pPr>
      <w:r w:rsidRPr="00D461C6">
        <w:rPr>
          <w:rFonts w:cs="Arial"/>
          <w:sz w:val="20"/>
        </w:rPr>
        <w:t xml:space="preserve">Zdravstveni nadzor po prenehanju dela </w:t>
      </w:r>
      <w:hyperlink w:anchor="izpostavljenidelavci" w:history="1">
        <w:r w:rsidRPr="00D461C6">
          <w:rPr>
            <w:rStyle w:val="Hiperpovezava"/>
            <w:rFonts w:cs="Arial"/>
            <w:color w:val="auto"/>
            <w:sz w:val="20"/>
            <w:u w:val="none"/>
          </w:rPr>
          <w:t>izpostavljenega delavca</w:t>
        </w:r>
      </w:hyperlink>
      <w:r w:rsidRPr="00D461C6">
        <w:rPr>
          <w:rFonts w:cs="Arial"/>
          <w:sz w:val="20"/>
        </w:rPr>
        <w:t xml:space="preserve"> odredi organ, pristojen za varstvo pred sevanji, na podlagi pobude </w:t>
      </w:r>
      <w:r w:rsidRPr="00D461C6">
        <w:rPr>
          <w:sz w:val="20"/>
        </w:rPr>
        <w:t>pooblaščenega izvajalca medicine dela</w:t>
      </w:r>
      <w:r w:rsidRPr="00D461C6">
        <w:rPr>
          <w:rFonts w:cs="Arial"/>
          <w:sz w:val="20"/>
        </w:rPr>
        <w:t xml:space="preserve">, izvajanje tega nadzora pa mora zagotoviti </w:t>
      </w:r>
      <w:hyperlink w:anchor="delodajalec" w:history="1">
        <w:r w:rsidRPr="00D461C6">
          <w:rPr>
            <w:rStyle w:val="Hiperpovezava"/>
            <w:rFonts w:cs="Arial"/>
            <w:color w:val="auto"/>
            <w:sz w:val="20"/>
            <w:u w:val="none"/>
          </w:rPr>
          <w:t>delodajalec</w:t>
        </w:r>
      </w:hyperlink>
      <w:r w:rsidRPr="00D461C6">
        <w:rPr>
          <w:rFonts w:cs="Arial"/>
          <w:sz w:val="20"/>
        </w:rPr>
        <w:t xml:space="preserve">, pri katerem je bil </w:t>
      </w:r>
      <w:hyperlink w:anchor="člen0304" w:history="1">
        <w:r w:rsidRPr="00D461C6">
          <w:rPr>
            <w:rStyle w:val="Hiperpovezava"/>
            <w:rFonts w:cs="Arial"/>
            <w:color w:val="auto"/>
            <w:sz w:val="20"/>
            <w:u w:val="none"/>
          </w:rPr>
          <w:t>delavec</w:t>
        </w:r>
      </w:hyperlink>
      <w:r w:rsidRPr="00D461C6">
        <w:rPr>
          <w:rFonts w:cs="Arial"/>
          <w:sz w:val="20"/>
        </w:rPr>
        <w:t xml:space="preserve"> izpostavljen sevanjem.</w:t>
      </w:r>
    </w:p>
    <w:p w:rsidR="00D461C6" w:rsidRPr="00D461C6" w:rsidRDefault="00546657" w:rsidP="00D461C6">
      <w:pPr>
        <w:widowControl/>
        <w:numPr>
          <w:ilvl w:val="0"/>
          <w:numId w:val="31"/>
        </w:numPr>
        <w:spacing w:after="120"/>
        <w:rPr>
          <w:rFonts w:cs="Arial"/>
          <w:sz w:val="20"/>
        </w:rPr>
      </w:pPr>
      <w:hyperlink r:id="rId22" w:history="1">
        <w:r w:rsidR="00D461C6" w:rsidRPr="00D461C6">
          <w:rPr>
            <w:rStyle w:val="Hiperpovezava"/>
            <w:rFonts w:cs="Arial"/>
            <w:color w:val="auto"/>
            <w:sz w:val="20"/>
            <w:u w:val="none"/>
          </w:rPr>
          <w:t>Minister, pristojen za zdravje, določi merila, na podlagi katerih lahko pooblaščeni izvajalec medicine dela uveljavi zdravstveni nadzor po prenehanju dela izpostavljenega delavca v obliki nadaljnjih pregledov, ukrepov dekontaminacije ali drugih ukrepov zdravstvenega varstva</w:t>
        </w:r>
      </w:hyperlink>
      <w:r w:rsidR="00D461C6" w:rsidRPr="00D461C6">
        <w:rPr>
          <w:rFonts w:cs="Arial"/>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10" w:name="_Toc85617511"/>
      <w:bookmarkStart w:id="1411" w:name="_Toc193173450"/>
      <w:bookmarkStart w:id="1412" w:name="_Toc255895839"/>
      <w:bookmarkStart w:id="1413" w:name="_Ref443248197"/>
      <w:bookmarkStart w:id="1414" w:name="_Ref428277924"/>
      <w:bookmarkStart w:id="1415" w:name="_Toc471733428"/>
      <w:r w:rsidRPr="00D461C6">
        <w:rPr>
          <w:rFonts w:cs="Arial"/>
          <w:bCs/>
          <w:sz w:val="20"/>
        </w:rPr>
        <w:t xml:space="preserve"> člen</w:t>
      </w:r>
      <w:r w:rsidRPr="00D461C6">
        <w:rPr>
          <w:rFonts w:cs="Arial"/>
          <w:bCs/>
          <w:sz w:val="20"/>
        </w:rPr>
        <w:br/>
        <w:t>(evidence zdravstvenega varstva izpostavljenih delavcev)</w:t>
      </w:r>
      <w:bookmarkEnd w:id="1410"/>
      <w:bookmarkEnd w:id="1411"/>
      <w:bookmarkEnd w:id="1412"/>
      <w:bookmarkEnd w:id="1413"/>
      <w:bookmarkEnd w:id="1414"/>
      <w:bookmarkEnd w:id="1415"/>
    </w:p>
    <w:p w:rsidR="00D461C6" w:rsidRPr="00D461C6" w:rsidRDefault="00D461C6" w:rsidP="00D461C6">
      <w:pPr>
        <w:widowControl/>
        <w:numPr>
          <w:ilvl w:val="0"/>
          <w:numId w:val="32"/>
        </w:numPr>
        <w:spacing w:after="120"/>
        <w:rPr>
          <w:rFonts w:cs="Arial"/>
          <w:sz w:val="20"/>
        </w:rPr>
      </w:pPr>
      <w:r w:rsidRPr="00D461C6">
        <w:rPr>
          <w:rFonts w:cs="Arial"/>
          <w:sz w:val="20"/>
        </w:rPr>
        <w:t>Pooblaščeni izvajalci medicine dela vodijo in dopolnjujejo evidence zdravstvenega varstva</w:t>
      </w:r>
      <w:r w:rsidRPr="00D461C6">
        <w:rPr>
          <w:rFonts w:cs="Arial"/>
          <w:sz w:val="20"/>
        </w:rPr>
        <w:fldChar w:fldCharType="begin"/>
      </w:r>
      <w:r w:rsidRPr="00D461C6">
        <w:rPr>
          <w:rFonts w:cs="Arial"/>
          <w:sz w:val="20"/>
        </w:rPr>
        <w:instrText>xe "evidence zdravstvenega varstva"</w:instrText>
      </w:r>
      <w:r w:rsidRPr="00D461C6">
        <w:rPr>
          <w:rFonts w:cs="Arial"/>
          <w:sz w:val="20"/>
        </w:rPr>
        <w:fldChar w:fldCharType="end"/>
      </w:r>
      <w:r w:rsidRPr="00D461C6">
        <w:rPr>
          <w:rFonts w:cs="Arial"/>
          <w:sz w:val="20"/>
        </w:rPr>
        <w:t xml:space="preserve"> </w:t>
      </w:r>
      <w:r w:rsidRPr="00D461C6">
        <w:rPr>
          <w:sz w:val="20"/>
        </w:rPr>
        <w:t>izpostavljenega delavca,</w:t>
      </w:r>
      <w:r w:rsidRPr="00D461C6">
        <w:rPr>
          <w:rFonts w:cs="Arial"/>
          <w:sz w:val="20"/>
        </w:rPr>
        <w:t xml:space="preserve"> kot je določeno za osnovno dokumentacijo v skladu z zakonom, ki ureja zbirke podatkov s področja zdravstvenega varstva</w:t>
      </w:r>
      <w:hyperlink r:id="rId23" w:history="1"/>
      <w:r w:rsidRPr="00D461C6">
        <w:rPr>
          <w:rFonts w:cs="Arial"/>
          <w:sz w:val="20"/>
        </w:rPr>
        <w:t xml:space="preserve">, dokler </w:t>
      </w:r>
      <w:hyperlink w:anchor="člen0304" w:history="1">
        <w:r w:rsidRPr="00D461C6">
          <w:rPr>
            <w:rStyle w:val="Hiperpovezava"/>
            <w:rFonts w:cs="Arial"/>
            <w:color w:val="auto"/>
            <w:sz w:val="20"/>
            <w:u w:val="none"/>
          </w:rPr>
          <w:t>delavec</w:t>
        </w:r>
      </w:hyperlink>
      <w:r w:rsidRPr="00D461C6">
        <w:rPr>
          <w:rFonts w:cs="Arial"/>
          <w:sz w:val="20"/>
        </w:rPr>
        <w:t xml:space="preserve"> opravlja dela izpostavljenega delavca, hranijo pa se, dokler izpostavljeni delavec ne dopolni 75 let ali bi to starost dopolnil, vendar ne manj kot 30 let po prenehanju opravljanja del izpostavljenega delavca, ki so povezana s </w:t>
      </w:r>
      <w:hyperlink w:anchor="sevalnadejavnost" w:history="1">
        <w:r w:rsidRPr="00D461C6">
          <w:rPr>
            <w:rStyle w:val="Hiperpovezava"/>
            <w:rFonts w:cs="Arial"/>
            <w:color w:val="auto"/>
            <w:sz w:val="20"/>
            <w:u w:val="none"/>
          </w:rPr>
          <w:t>sevalno dejavnostjo</w:t>
        </w:r>
      </w:hyperlink>
      <w:r w:rsidRPr="00D461C6">
        <w:rPr>
          <w:rFonts w:cs="Arial"/>
          <w:sz w:val="20"/>
        </w:rPr>
        <w:t>.</w:t>
      </w:r>
    </w:p>
    <w:p w:rsidR="00D461C6" w:rsidRPr="00D461C6" w:rsidRDefault="00D461C6" w:rsidP="00D461C6">
      <w:pPr>
        <w:widowControl/>
        <w:numPr>
          <w:ilvl w:val="0"/>
          <w:numId w:val="32"/>
        </w:numPr>
        <w:spacing w:after="120"/>
        <w:rPr>
          <w:rFonts w:cs="Arial"/>
          <w:sz w:val="20"/>
        </w:rPr>
      </w:pPr>
      <w:r w:rsidRPr="00D461C6">
        <w:rPr>
          <w:rFonts w:cs="Arial"/>
          <w:sz w:val="20"/>
        </w:rPr>
        <w:t>Evidence zdravstvenega varstva izpostavljenih delavcev morajo poleg podatkov, predpisanih za osnovno zdravstveno dokumentacijo, vsebovati tudi:</w:t>
      </w:r>
    </w:p>
    <w:p w:rsidR="00D461C6" w:rsidRPr="00D461C6" w:rsidRDefault="00D461C6" w:rsidP="00D461C6">
      <w:pPr>
        <w:widowControl/>
        <w:numPr>
          <w:ilvl w:val="0"/>
          <w:numId w:val="272"/>
        </w:numPr>
        <w:spacing w:after="120"/>
        <w:rPr>
          <w:rFonts w:cs="Arial"/>
          <w:sz w:val="20"/>
        </w:rPr>
      </w:pPr>
      <w:r w:rsidRPr="00D461C6">
        <w:rPr>
          <w:rFonts w:cs="Arial"/>
          <w:sz w:val="20"/>
        </w:rPr>
        <w:t>podatke o vrsti opravljanja del v okviru sevalne dejavnosti;</w:t>
      </w:r>
    </w:p>
    <w:p w:rsidR="00D461C6" w:rsidRPr="00D461C6" w:rsidRDefault="00D461C6" w:rsidP="00D461C6">
      <w:pPr>
        <w:widowControl/>
        <w:numPr>
          <w:ilvl w:val="0"/>
          <w:numId w:val="272"/>
        </w:numPr>
        <w:spacing w:after="120"/>
        <w:rPr>
          <w:rFonts w:cs="Arial"/>
          <w:sz w:val="20"/>
        </w:rPr>
      </w:pPr>
      <w:r w:rsidRPr="00D461C6">
        <w:rPr>
          <w:rFonts w:cs="Arial"/>
          <w:sz w:val="20"/>
        </w:rPr>
        <w:t>podatke iz izjave o varnosti z oceno tveganja za delavčevo delovno mesto glede na območje in kategorijo delavca, ki se upoštevajo pri oceni izpolnjevanja posebnih zdravstvenih zahtev za določeno delo v delovnem okolju;</w:t>
      </w:r>
    </w:p>
    <w:p w:rsidR="00D461C6" w:rsidRPr="00D461C6" w:rsidRDefault="00D461C6" w:rsidP="00D461C6">
      <w:pPr>
        <w:widowControl/>
        <w:numPr>
          <w:ilvl w:val="0"/>
          <w:numId w:val="272"/>
        </w:numPr>
        <w:spacing w:after="120"/>
        <w:rPr>
          <w:rFonts w:cs="Arial"/>
          <w:sz w:val="20"/>
        </w:rPr>
      </w:pPr>
      <w:r w:rsidRPr="00D461C6">
        <w:rPr>
          <w:rFonts w:cs="Arial"/>
          <w:sz w:val="20"/>
        </w:rPr>
        <w:t>rezultate zdravstvenih pregledov pred zaposlitvijo ali razporeditvijo med izpostavljene delavce in rezultate rednih zdravstvenih pregledov;</w:t>
      </w:r>
    </w:p>
    <w:p w:rsidR="00D461C6" w:rsidRPr="00D461C6" w:rsidRDefault="00D461C6" w:rsidP="00D461C6">
      <w:pPr>
        <w:widowControl/>
        <w:numPr>
          <w:ilvl w:val="0"/>
          <w:numId w:val="272"/>
        </w:numPr>
        <w:spacing w:after="120"/>
        <w:rPr>
          <w:rFonts w:cs="Arial"/>
          <w:sz w:val="20"/>
        </w:rPr>
      </w:pPr>
      <w:r w:rsidRPr="00D461C6">
        <w:rPr>
          <w:rFonts w:cs="Arial"/>
          <w:sz w:val="20"/>
        </w:rPr>
        <w:t>oceno izpolnjevanja posebnih zdravstvenih zahtev za določeno delo v delovnem okolju;</w:t>
      </w:r>
    </w:p>
    <w:p w:rsidR="00D461C6" w:rsidRPr="00D461C6" w:rsidRDefault="00D461C6" w:rsidP="00D461C6">
      <w:pPr>
        <w:widowControl/>
        <w:numPr>
          <w:ilvl w:val="0"/>
          <w:numId w:val="272"/>
        </w:numPr>
        <w:spacing w:after="120"/>
        <w:rPr>
          <w:rFonts w:cs="Arial"/>
          <w:sz w:val="20"/>
        </w:rPr>
      </w:pPr>
      <w:r w:rsidRPr="00D461C6">
        <w:rPr>
          <w:rFonts w:cs="Arial"/>
          <w:sz w:val="20"/>
        </w:rPr>
        <w:t>podatke o prejetih osebnih dozah in</w:t>
      </w:r>
    </w:p>
    <w:p w:rsidR="00D461C6" w:rsidRPr="00D461C6" w:rsidRDefault="00D461C6" w:rsidP="00D461C6">
      <w:pPr>
        <w:widowControl/>
        <w:numPr>
          <w:ilvl w:val="0"/>
          <w:numId w:val="272"/>
        </w:numPr>
        <w:spacing w:after="120"/>
        <w:rPr>
          <w:rFonts w:cs="Arial"/>
          <w:sz w:val="20"/>
        </w:rPr>
      </w:pPr>
      <w:r w:rsidRPr="00D461C6">
        <w:rPr>
          <w:rFonts w:cs="Arial"/>
          <w:sz w:val="20"/>
        </w:rPr>
        <w:t>predlagane ukrepe za varovanje zdravja pri delu.</w:t>
      </w:r>
    </w:p>
    <w:p w:rsidR="00D461C6" w:rsidRPr="00D461C6" w:rsidRDefault="00D461C6" w:rsidP="00D461C6">
      <w:pPr>
        <w:widowControl/>
        <w:numPr>
          <w:ilvl w:val="0"/>
          <w:numId w:val="32"/>
        </w:numPr>
        <w:spacing w:after="120"/>
        <w:rPr>
          <w:rFonts w:cs="Arial"/>
          <w:sz w:val="20"/>
        </w:rPr>
      </w:pPr>
      <w:r w:rsidRPr="00D461C6">
        <w:rPr>
          <w:rFonts w:cs="Arial"/>
          <w:sz w:val="20"/>
        </w:rPr>
        <w:t xml:space="preserve">Pooblaščeni izvajalci medicine dela sporočajo podatke o izpolnjevanju posebnih zdravstvenih zahtev organu, pristojnemu za varstvo pred sevanji. Podatki morajo vsebovati ime, priimek, EMŠO, datum zdravstvenega pregleda, veljavnost zdravstvenega pregleda in oceno izpolnjevanja posebnih zdravstvenih zahtev. </w:t>
      </w:r>
    </w:p>
    <w:p w:rsidR="00D461C6" w:rsidRPr="00D461C6" w:rsidRDefault="00D461C6" w:rsidP="00D461C6">
      <w:pPr>
        <w:widowControl/>
        <w:numPr>
          <w:ilvl w:val="0"/>
          <w:numId w:val="32"/>
        </w:numPr>
        <w:spacing w:after="120"/>
        <w:rPr>
          <w:rFonts w:cs="Arial"/>
          <w:sz w:val="20"/>
        </w:rPr>
      </w:pPr>
      <w:r w:rsidRPr="00D461C6">
        <w:rPr>
          <w:rFonts w:cs="Arial"/>
          <w:sz w:val="20"/>
        </w:rPr>
        <w:t xml:space="preserve">Minister, pristojen za zdravje, določi obliko, način in roke sporočanja iz prejšnjega odstavka. </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16" w:name="_42._člen_"/>
      <w:bookmarkStart w:id="1417" w:name="_Hlt37062432"/>
      <w:bookmarkStart w:id="1418" w:name="_Toc85617512"/>
      <w:bookmarkStart w:id="1419" w:name="_Toc193173451"/>
      <w:bookmarkStart w:id="1420" w:name="_Toc255895840"/>
      <w:bookmarkStart w:id="1421" w:name="_Ref443251822"/>
      <w:bookmarkStart w:id="1422" w:name="_Toc471733429"/>
      <w:bookmarkEnd w:id="1416"/>
      <w:bookmarkEnd w:id="1417"/>
      <w:r w:rsidRPr="00D461C6">
        <w:rPr>
          <w:rFonts w:cs="Arial"/>
          <w:bCs/>
          <w:sz w:val="20"/>
        </w:rPr>
        <w:t xml:space="preserve"> člen</w:t>
      </w:r>
      <w:r w:rsidRPr="00D461C6">
        <w:rPr>
          <w:rFonts w:cs="Arial"/>
          <w:bCs/>
          <w:sz w:val="20"/>
        </w:rPr>
        <w:br/>
        <w:t>(zahteva za presojo ocene zdravstvene delazmožnosti</w:t>
      </w:r>
      <w:r w:rsidRPr="00D461C6">
        <w:rPr>
          <w:rFonts w:cs="Arial"/>
          <w:bCs/>
          <w:sz w:val="20"/>
        </w:rPr>
        <w:fldChar w:fldCharType="begin"/>
      </w:r>
      <w:r w:rsidRPr="00D461C6">
        <w:rPr>
          <w:rFonts w:cs="Arial"/>
          <w:bCs/>
          <w:sz w:val="20"/>
        </w:rPr>
        <w:instrText>xe "presoja ocene zdravstvene delazmožnosti"</w:instrText>
      </w:r>
      <w:r w:rsidRPr="00D461C6">
        <w:rPr>
          <w:rFonts w:cs="Arial"/>
          <w:bCs/>
          <w:sz w:val="20"/>
        </w:rPr>
        <w:fldChar w:fldCharType="end"/>
      </w:r>
      <w:r w:rsidRPr="00D461C6">
        <w:rPr>
          <w:rFonts w:cs="Arial"/>
          <w:bCs/>
          <w:sz w:val="20"/>
        </w:rPr>
        <w:t xml:space="preserve"> in odrejenih ukrepov zdravstvenega nadzora)</w:t>
      </w:r>
      <w:bookmarkEnd w:id="1418"/>
      <w:bookmarkEnd w:id="1419"/>
      <w:bookmarkEnd w:id="1420"/>
      <w:bookmarkEnd w:id="1421"/>
      <w:bookmarkEnd w:id="1422"/>
    </w:p>
    <w:p w:rsidR="00D461C6" w:rsidRPr="00D461C6" w:rsidRDefault="00546657" w:rsidP="00D461C6">
      <w:pPr>
        <w:widowControl/>
        <w:numPr>
          <w:ilvl w:val="0"/>
          <w:numId w:val="33"/>
        </w:numPr>
        <w:spacing w:after="120"/>
        <w:rPr>
          <w:rFonts w:cs="Arial"/>
          <w:sz w:val="20"/>
        </w:rPr>
      </w:pPr>
      <w:hyperlink w:anchor="izpostavljenidelavci" w:history="1">
        <w:r w:rsidR="00D461C6" w:rsidRPr="00D461C6">
          <w:rPr>
            <w:rFonts w:cs="Arial"/>
            <w:sz w:val="20"/>
          </w:rPr>
          <w:t>Izpostavljeni delavec</w:t>
        </w:r>
      </w:hyperlink>
      <w:r w:rsidR="00D461C6" w:rsidRPr="00D461C6">
        <w:rPr>
          <w:rFonts w:cs="Arial"/>
          <w:sz w:val="20"/>
        </w:rPr>
        <w:t xml:space="preserve"> in </w:t>
      </w:r>
      <w:hyperlink w:anchor="delodajalec" w:history="1">
        <w:r w:rsidR="00D461C6" w:rsidRPr="00D461C6">
          <w:rPr>
            <w:rFonts w:cs="Arial"/>
            <w:sz w:val="20"/>
          </w:rPr>
          <w:t>delodajalec</w:t>
        </w:r>
      </w:hyperlink>
      <w:r w:rsidR="00D461C6" w:rsidRPr="00D461C6">
        <w:rPr>
          <w:rFonts w:cs="Arial"/>
          <w:sz w:val="20"/>
        </w:rPr>
        <w:t xml:space="preserve"> lahko podata zahtevo za presojo ocene zdravstvene delazmožnosti, ki jo je za izpostavljenega delavca izdelal pooblaščeni izvajalec medicine dela.</w:t>
      </w:r>
    </w:p>
    <w:p w:rsidR="00D461C6" w:rsidRPr="00D461C6" w:rsidRDefault="00D461C6" w:rsidP="00D461C6">
      <w:pPr>
        <w:widowControl/>
        <w:numPr>
          <w:ilvl w:val="0"/>
          <w:numId w:val="33"/>
        </w:numPr>
        <w:spacing w:after="120"/>
        <w:rPr>
          <w:rFonts w:cs="Arial"/>
          <w:sz w:val="20"/>
        </w:rPr>
      </w:pPr>
      <w:r w:rsidRPr="00D461C6">
        <w:rPr>
          <w:rFonts w:cs="Arial"/>
          <w:sz w:val="20"/>
        </w:rPr>
        <w:t xml:space="preserve">Osebi iz prejšnjega odstavka lahko podata zahtevo za presojo odreditve posebnih zdravstvenih pregledov zaradi preseganja </w:t>
      </w:r>
      <w:hyperlink w:anchor="mejnedoze" w:history="1">
        <w:r w:rsidRPr="00D461C6">
          <w:rPr>
            <w:rStyle w:val="Hiperpovezava"/>
            <w:rFonts w:cs="Arial"/>
            <w:color w:val="auto"/>
            <w:sz w:val="20"/>
            <w:u w:val="none"/>
          </w:rPr>
          <w:t>mejnih doz</w:t>
        </w:r>
      </w:hyperlink>
      <w:r w:rsidRPr="00D461C6">
        <w:rPr>
          <w:rFonts w:cs="Arial"/>
          <w:sz w:val="20"/>
        </w:rPr>
        <w:t>, ki jih je za izpostavljenega delavca odredil pooblaščeni izvajalec medicine dela.</w:t>
      </w:r>
    </w:p>
    <w:p w:rsidR="00D461C6" w:rsidRPr="00D461C6" w:rsidRDefault="00D461C6" w:rsidP="00D461C6">
      <w:pPr>
        <w:widowControl/>
        <w:numPr>
          <w:ilvl w:val="0"/>
          <w:numId w:val="33"/>
        </w:numPr>
        <w:spacing w:after="120"/>
        <w:rPr>
          <w:rFonts w:cs="Arial"/>
          <w:sz w:val="20"/>
        </w:rPr>
      </w:pPr>
      <w:r w:rsidRPr="00D461C6">
        <w:rPr>
          <w:rFonts w:cs="Arial"/>
          <w:sz w:val="20"/>
        </w:rPr>
        <w:lastRenderedPageBreak/>
        <w:t xml:space="preserve">Zahteva za presojo iz prejšnjih odstavkov se uveljavlja v skladu s </w:t>
      </w:r>
      <w:hyperlink r:id="rId24" w:history="1">
        <w:r w:rsidRPr="00D461C6">
          <w:rPr>
            <w:rStyle w:val="Hiperpovezava"/>
            <w:rFonts w:cs="Arial"/>
            <w:color w:val="auto"/>
            <w:sz w:val="20"/>
            <w:u w:val="none"/>
          </w:rPr>
          <w:t>predpisi na področju preventivnih zdravstvenih pregledov delavcev</w:t>
        </w:r>
      </w:hyperlink>
      <w:r w:rsidRPr="00D461C6">
        <w:rPr>
          <w:rFonts w:cs="Arial"/>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23" w:name="_Toc85617515"/>
      <w:bookmarkStart w:id="1424" w:name="_Toc193173454"/>
      <w:bookmarkStart w:id="1425" w:name="_Toc255895843"/>
      <w:bookmarkStart w:id="1426" w:name="_Ref443251834"/>
      <w:bookmarkStart w:id="1427" w:name="_Ref463267219"/>
      <w:r w:rsidRPr="00D461C6">
        <w:rPr>
          <w:rFonts w:cs="Arial"/>
          <w:bCs/>
          <w:sz w:val="20"/>
        </w:rPr>
        <w:t xml:space="preserve"> </w:t>
      </w:r>
      <w:bookmarkStart w:id="1428" w:name="_Toc471733430"/>
      <w:r w:rsidRPr="00D461C6">
        <w:rPr>
          <w:rFonts w:cs="Arial"/>
          <w:bCs/>
          <w:sz w:val="20"/>
        </w:rPr>
        <w:t>člen</w:t>
      </w:r>
      <w:r w:rsidRPr="00D461C6">
        <w:rPr>
          <w:rFonts w:cs="Arial"/>
          <w:bCs/>
          <w:sz w:val="20"/>
        </w:rPr>
        <w:br/>
        <w:t>(zdravstveni nadzor v primeru izrednega dogodka)</w:t>
      </w:r>
      <w:bookmarkEnd w:id="1423"/>
      <w:bookmarkEnd w:id="1424"/>
      <w:bookmarkEnd w:id="1425"/>
      <w:bookmarkEnd w:id="1426"/>
      <w:bookmarkEnd w:id="1427"/>
      <w:bookmarkEnd w:id="1428"/>
    </w:p>
    <w:p w:rsidR="00D461C6" w:rsidRPr="00D461C6" w:rsidRDefault="00D461C6" w:rsidP="00D461C6">
      <w:pPr>
        <w:widowControl/>
        <w:numPr>
          <w:ilvl w:val="0"/>
          <w:numId w:val="34"/>
        </w:numPr>
        <w:spacing w:after="120"/>
        <w:rPr>
          <w:rFonts w:cs="Arial"/>
          <w:sz w:val="20"/>
        </w:rPr>
      </w:pPr>
      <w:r w:rsidRPr="00D461C6">
        <w:rPr>
          <w:rFonts w:cs="Arial"/>
          <w:sz w:val="20"/>
        </w:rPr>
        <w:t xml:space="preserve">Zdravstveni nadzor izvajalcev zaščitnih ukrepov in prebivalstva v primeru </w:t>
      </w:r>
      <w:hyperlink w:anchor="člen0318" w:history="1">
        <w:r w:rsidRPr="00D461C6">
          <w:rPr>
            <w:rStyle w:val="Hiperpovezava"/>
            <w:rFonts w:cs="Arial"/>
            <w:color w:val="auto"/>
            <w:sz w:val="20"/>
            <w:u w:val="none"/>
          </w:rPr>
          <w:t>izrednega dogodka</w:t>
        </w:r>
      </w:hyperlink>
      <w:r w:rsidRPr="00D461C6">
        <w:rPr>
          <w:rFonts w:cs="Arial"/>
          <w:sz w:val="20"/>
        </w:rPr>
        <w:t xml:space="preserve"> zagotavlja država.</w:t>
      </w:r>
    </w:p>
    <w:p w:rsidR="00D461C6" w:rsidRDefault="00D461C6" w:rsidP="00D461C6">
      <w:pPr>
        <w:widowControl/>
        <w:numPr>
          <w:ilvl w:val="0"/>
          <w:numId w:val="34"/>
        </w:numPr>
        <w:spacing w:after="120"/>
        <w:rPr>
          <w:rFonts w:cs="Arial"/>
          <w:sz w:val="20"/>
        </w:rPr>
      </w:pPr>
      <w:r w:rsidRPr="00D461C6">
        <w:rPr>
          <w:rFonts w:cs="Arial"/>
          <w:sz w:val="20"/>
        </w:rPr>
        <w:t xml:space="preserve">Vlada določi nosilce izvajanja ukrepov zdravstvenega nadzora in obseg sredstev za izvedbo ukrepov zdravstvenega nadzora, obveznosti za izvajalce </w:t>
      </w:r>
      <w:hyperlink w:anchor="člen116" w:history="1">
        <w:r w:rsidRPr="00D461C6">
          <w:rPr>
            <w:rStyle w:val="Hiperpovezava"/>
            <w:rFonts w:cs="Arial"/>
            <w:color w:val="auto"/>
            <w:sz w:val="20"/>
            <w:u w:val="none"/>
          </w:rPr>
          <w:t>sevalne dejavnosti</w:t>
        </w:r>
      </w:hyperlink>
      <w:r w:rsidRPr="00D461C6">
        <w:rPr>
          <w:rFonts w:cs="Arial"/>
          <w:sz w:val="20"/>
        </w:rPr>
        <w:t xml:space="preserve"> v zvezi s financiranjem zdravstvenega nadzora v primeru izrednih dogodkov in druge pogoje, pomembne </w:t>
      </w:r>
      <w:r w:rsidRPr="00AF3F80">
        <w:rPr>
          <w:rFonts w:cs="Arial"/>
          <w:sz w:val="20"/>
        </w:rPr>
        <w:t>za učinkovitost izvedbe ukrepov zdravstvenega nadzora.</w:t>
      </w:r>
    </w:p>
    <w:p w:rsidR="00D461C6" w:rsidRPr="00AF3F80" w:rsidRDefault="00D461C6" w:rsidP="00D461C6">
      <w:pPr>
        <w:widowControl/>
        <w:spacing w:after="120"/>
        <w:rPr>
          <w:rFonts w:cs="Arial"/>
          <w:sz w:val="20"/>
        </w:rPr>
      </w:pPr>
    </w:p>
    <w:p w:rsidR="00D461C6" w:rsidRPr="00AF3F80" w:rsidRDefault="00D461C6" w:rsidP="00D461C6">
      <w:pPr>
        <w:rPr>
          <w:rFonts w:cs="Arial"/>
          <w:sz w:val="20"/>
        </w:rPr>
      </w:pPr>
    </w:p>
    <w:p w:rsidR="00D461C6" w:rsidRPr="00AF3F80" w:rsidRDefault="00D461C6" w:rsidP="00D461C6">
      <w:pPr>
        <w:pStyle w:val="Naslov1"/>
        <w:widowControl/>
        <w:numPr>
          <w:ilvl w:val="2"/>
          <w:numId w:val="10"/>
        </w:numPr>
        <w:tabs>
          <w:tab w:val="clear" w:pos="1021"/>
          <w:tab w:val="clear" w:pos="1361"/>
          <w:tab w:val="left" w:pos="-1985"/>
        </w:tabs>
        <w:spacing w:before="0"/>
        <w:ind w:firstLine="0"/>
        <w:jc w:val="center"/>
        <w:rPr>
          <w:rFonts w:cs="Arial"/>
          <w:sz w:val="20"/>
        </w:rPr>
      </w:pPr>
      <w:bookmarkStart w:id="1429" w:name="_Toc85617516"/>
      <w:bookmarkStart w:id="1430" w:name="_Toc193173455"/>
      <w:bookmarkStart w:id="1431" w:name="_Toc255895844"/>
      <w:bookmarkStart w:id="1432" w:name="_Toc471733431"/>
      <w:r w:rsidRPr="00AF3F80">
        <w:rPr>
          <w:rFonts w:cs="Arial"/>
          <w:sz w:val="20"/>
        </w:rPr>
        <w:t>Varstvo pred sevanji zaradi izpostavljenosti naravnim virom sevanja in v</w:t>
      </w:r>
      <w:r>
        <w:rPr>
          <w:rFonts w:cs="Arial"/>
          <w:sz w:val="20"/>
        </w:rPr>
        <w:t> </w:t>
      </w:r>
      <w:r w:rsidRPr="00AF3F80">
        <w:rPr>
          <w:rFonts w:cs="Arial"/>
          <w:sz w:val="20"/>
        </w:rPr>
        <w:t>primerih obstoječe izpostavljenost</w:t>
      </w:r>
      <w:bookmarkEnd w:id="1429"/>
      <w:bookmarkEnd w:id="1430"/>
      <w:bookmarkEnd w:id="1431"/>
      <w:bookmarkEnd w:id="1432"/>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33" w:name="_Toc471733432"/>
      <w:bookmarkStart w:id="1434" w:name="_Toc85617517"/>
      <w:bookmarkStart w:id="1435" w:name="_Toc193173456"/>
      <w:bookmarkStart w:id="1436" w:name="_Toc255895845"/>
      <w:r>
        <w:rPr>
          <w:rFonts w:cs="Arial"/>
          <w:bCs/>
          <w:sz w:val="20"/>
        </w:rPr>
        <w:t xml:space="preserve"> </w:t>
      </w:r>
      <w:r w:rsidRPr="00AF3F80">
        <w:rPr>
          <w:rFonts w:cs="Arial"/>
          <w:bCs/>
          <w:sz w:val="20"/>
        </w:rPr>
        <w:t>člen</w:t>
      </w:r>
      <w:r w:rsidRPr="00AF3F80">
        <w:rPr>
          <w:rFonts w:cs="Arial"/>
          <w:bCs/>
          <w:sz w:val="20"/>
        </w:rPr>
        <w:br/>
        <w:t>(izpostavljenost letalskih posadk</w:t>
      </w:r>
      <w:r w:rsidRPr="00AF3F80">
        <w:rPr>
          <w:rFonts w:cs="Arial"/>
          <w:bCs/>
          <w:sz w:val="20"/>
        </w:rPr>
        <w:fldChar w:fldCharType="begin"/>
      </w:r>
      <w:r w:rsidRPr="00AF3F80">
        <w:rPr>
          <w:rFonts w:cs="Arial"/>
          <w:bCs/>
          <w:sz w:val="20"/>
        </w:rPr>
        <w:instrText>xe "sistematično pregledovanje delovnega in bivalnega okolja"</w:instrText>
      </w:r>
      <w:r w:rsidRPr="00AF3F80">
        <w:rPr>
          <w:rFonts w:cs="Arial"/>
          <w:bCs/>
          <w:sz w:val="20"/>
        </w:rPr>
        <w:fldChar w:fldCharType="end"/>
      </w:r>
      <w:r w:rsidRPr="00AF3F80">
        <w:rPr>
          <w:rFonts w:cs="Arial"/>
          <w:bCs/>
          <w:sz w:val="20"/>
        </w:rPr>
        <w:t>)</w:t>
      </w:r>
      <w:bookmarkEnd w:id="1433"/>
    </w:p>
    <w:p w:rsidR="00D461C6" w:rsidRPr="00AF3F80" w:rsidRDefault="00D461C6" w:rsidP="00D461C6">
      <w:pPr>
        <w:pStyle w:val="Odstavekseznama"/>
        <w:numPr>
          <w:ilvl w:val="0"/>
          <w:numId w:val="250"/>
        </w:numPr>
        <w:ind w:left="426" w:hanging="426"/>
        <w:rPr>
          <w:rFonts w:ascii="Arial" w:hAnsi="Arial" w:cs="Arial"/>
          <w:sz w:val="20"/>
        </w:rPr>
      </w:pPr>
      <w:r w:rsidRPr="00AF3F80">
        <w:rPr>
          <w:rFonts w:ascii="Arial" w:hAnsi="Arial" w:cs="Arial"/>
          <w:sz w:val="20"/>
        </w:rPr>
        <w:t xml:space="preserve">Če člani letalskih in vesoljskih posadk prejmejo letne efektivne doze zaradi </w:t>
      </w:r>
      <w:r w:rsidRPr="00B92BCB">
        <w:rPr>
          <w:rFonts w:ascii="Arial" w:hAnsi="Arial" w:cs="Arial"/>
          <w:sz w:val="20"/>
        </w:rPr>
        <w:t>kozmičnega</w:t>
      </w:r>
      <w:r w:rsidRPr="00AF3F80">
        <w:rPr>
          <w:rFonts w:ascii="Arial" w:hAnsi="Arial" w:cs="Arial"/>
          <w:sz w:val="20"/>
        </w:rPr>
        <w:t xml:space="preserve"> sevanja, ki so večje kot 6 mSv, organ, pristojen za varstvo pred sevanji, odredi izvajalcu poletov izvajanje ukrepov varstva pred sevanji za izpostavljene delavce, pri čemer se smiselno upošteva</w:t>
      </w:r>
      <w:r>
        <w:rPr>
          <w:rFonts w:ascii="Arial" w:hAnsi="Arial" w:cs="Arial"/>
          <w:sz w:val="20"/>
        </w:rPr>
        <w:t>jo</w:t>
      </w:r>
      <w:r w:rsidRPr="00AF3F80">
        <w:rPr>
          <w:rFonts w:ascii="Arial" w:hAnsi="Arial" w:cs="Arial"/>
          <w:sz w:val="20"/>
        </w:rPr>
        <w:t xml:space="preserve"> določbe tega zakona, ki se nanašajo na varstvo izpostavljenih delavcev pri izvajanju sevalnih dejavnosti. </w:t>
      </w:r>
    </w:p>
    <w:p w:rsidR="00D461C6" w:rsidRPr="00AF3F80" w:rsidRDefault="00D461C6" w:rsidP="00D461C6">
      <w:pPr>
        <w:pStyle w:val="Odstavekseznama"/>
        <w:rPr>
          <w:rFonts w:ascii="Arial" w:hAnsi="Arial" w:cs="Arial"/>
          <w:sz w:val="20"/>
        </w:rPr>
      </w:pPr>
    </w:p>
    <w:p w:rsidR="00D461C6" w:rsidRDefault="00D461C6" w:rsidP="00D461C6">
      <w:pPr>
        <w:pStyle w:val="Odstavekseznama"/>
        <w:numPr>
          <w:ilvl w:val="0"/>
          <w:numId w:val="250"/>
        </w:numPr>
        <w:ind w:left="426" w:hanging="426"/>
        <w:rPr>
          <w:rFonts w:ascii="Arial" w:hAnsi="Arial" w:cs="Arial"/>
          <w:sz w:val="20"/>
        </w:rPr>
      </w:pPr>
      <w:r w:rsidRPr="00AF3F80">
        <w:rPr>
          <w:rFonts w:ascii="Arial" w:hAnsi="Arial" w:cs="Arial"/>
          <w:sz w:val="20"/>
        </w:rPr>
        <w:t xml:space="preserve">Če člani letalskih in vesoljskih posadk prejmejo letne efektivne doze zaradi </w:t>
      </w:r>
      <w:r w:rsidRPr="00B92BCB">
        <w:rPr>
          <w:rFonts w:ascii="Arial" w:hAnsi="Arial" w:cs="Arial"/>
          <w:sz w:val="20"/>
        </w:rPr>
        <w:t>kozmičnega</w:t>
      </w:r>
      <w:r w:rsidRPr="00AF3F80">
        <w:rPr>
          <w:rFonts w:ascii="Arial" w:hAnsi="Arial" w:cs="Arial"/>
          <w:sz w:val="20"/>
        </w:rPr>
        <w:t xml:space="preserve"> sevanja, ki so večje kot 1 mSv, mora izvajalec poletov oceniti individualno izpostavljenost svojih posadk in to upoštevati pri organizaciji dela, seznaniti delavce z</w:t>
      </w:r>
      <w:r>
        <w:rPr>
          <w:rFonts w:ascii="Arial" w:hAnsi="Arial" w:cs="Arial"/>
          <w:sz w:val="20"/>
        </w:rPr>
        <w:t> </w:t>
      </w:r>
      <w:r w:rsidRPr="00AF3F80">
        <w:rPr>
          <w:rFonts w:ascii="Arial" w:hAnsi="Arial" w:cs="Arial"/>
          <w:sz w:val="20"/>
        </w:rPr>
        <w:t>njihovo individualno dozo in tveganjem za zdravje</w:t>
      </w:r>
      <w:r>
        <w:rPr>
          <w:rFonts w:ascii="Arial" w:hAnsi="Arial" w:cs="Arial"/>
          <w:sz w:val="20"/>
        </w:rPr>
        <w:t>,</w:t>
      </w:r>
      <w:r w:rsidRPr="00AF3F80">
        <w:rPr>
          <w:rFonts w:ascii="Arial" w:hAnsi="Arial" w:cs="Arial"/>
          <w:sz w:val="20"/>
        </w:rPr>
        <w:t xml:space="preserve"> v primeru nosečih delavk </w:t>
      </w:r>
      <w:r>
        <w:rPr>
          <w:rFonts w:ascii="Arial" w:hAnsi="Arial" w:cs="Arial"/>
          <w:sz w:val="20"/>
        </w:rPr>
        <w:t xml:space="preserve">pa </w:t>
      </w:r>
      <w:r w:rsidRPr="00AF3F80">
        <w:rPr>
          <w:rFonts w:ascii="Arial" w:hAnsi="Arial" w:cs="Arial"/>
          <w:sz w:val="20"/>
        </w:rPr>
        <w:t xml:space="preserve">upoštevati določbe četrtega in petega odstavka </w:t>
      </w:r>
      <w:r w:rsidRPr="00AF3F80">
        <w:rPr>
          <w:rFonts w:ascii="Arial" w:hAnsi="Arial" w:cs="Arial"/>
          <w:sz w:val="20"/>
        </w:rPr>
        <w:fldChar w:fldCharType="begin"/>
      </w:r>
      <w:r w:rsidRPr="00AF3F80">
        <w:rPr>
          <w:rFonts w:ascii="Arial" w:hAnsi="Arial" w:cs="Arial"/>
          <w:sz w:val="20"/>
        </w:rPr>
        <w:instrText xml:space="preserve"> REF _Ref474146456 \r \h  \* MERGEFORMAT </w:instrText>
      </w:r>
      <w:r w:rsidRPr="00AF3F80">
        <w:rPr>
          <w:rFonts w:ascii="Arial" w:hAnsi="Arial" w:cs="Arial"/>
          <w:sz w:val="20"/>
        </w:rPr>
      </w:r>
      <w:r w:rsidRPr="00AF3F80">
        <w:rPr>
          <w:rFonts w:ascii="Arial" w:hAnsi="Arial" w:cs="Arial"/>
          <w:sz w:val="20"/>
        </w:rPr>
        <w:fldChar w:fldCharType="separate"/>
      </w:r>
      <w:r>
        <w:rPr>
          <w:rFonts w:ascii="Arial" w:hAnsi="Arial" w:cs="Arial"/>
          <w:sz w:val="20"/>
        </w:rPr>
        <w:t>38</w:t>
      </w:r>
      <w:r w:rsidRPr="00AF3F80">
        <w:rPr>
          <w:rFonts w:ascii="Arial" w:hAnsi="Arial" w:cs="Arial"/>
          <w:sz w:val="20"/>
        </w:rPr>
        <w:fldChar w:fldCharType="end"/>
      </w:r>
      <w:r w:rsidRPr="00AF3F80">
        <w:rPr>
          <w:rFonts w:ascii="Arial" w:hAnsi="Arial" w:cs="Arial"/>
          <w:sz w:val="20"/>
        </w:rPr>
        <w:t>. člena tega zakona.</w:t>
      </w:r>
    </w:p>
    <w:p w:rsidR="00D461C6" w:rsidRPr="00770830" w:rsidRDefault="00D461C6" w:rsidP="00D461C6">
      <w:pPr>
        <w:ind w:left="36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37" w:name="_Ref443251843"/>
      <w:bookmarkStart w:id="1438" w:name="_Ref427743896"/>
      <w:bookmarkStart w:id="1439" w:name="_Toc471733433"/>
      <w:r>
        <w:rPr>
          <w:rFonts w:cs="Arial"/>
          <w:bCs/>
          <w:sz w:val="20"/>
        </w:rPr>
        <w:t xml:space="preserve"> </w:t>
      </w:r>
      <w:r w:rsidRPr="00AF3F80">
        <w:rPr>
          <w:rFonts w:cs="Arial"/>
          <w:bCs/>
          <w:sz w:val="20"/>
        </w:rPr>
        <w:t>člen</w:t>
      </w:r>
      <w:r w:rsidRPr="00AF3F80">
        <w:rPr>
          <w:rFonts w:cs="Arial"/>
          <w:bCs/>
          <w:sz w:val="20"/>
        </w:rPr>
        <w:br/>
        <w:t>(izpostavljenost zaradi naravnih virov sevanja</w:t>
      </w:r>
      <w:r w:rsidRPr="00AF3F80">
        <w:rPr>
          <w:rFonts w:cs="Arial"/>
          <w:bCs/>
          <w:sz w:val="20"/>
        </w:rPr>
        <w:fldChar w:fldCharType="begin"/>
      </w:r>
      <w:r w:rsidRPr="00AF3F80">
        <w:rPr>
          <w:rFonts w:cs="Arial"/>
          <w:bCs/>
          <w:sz w:val="20"/>
        </w:rPr>
        <w:instrText>xe "sistematično pregledovanje delovnega in bivalnega okolja"</w:instrText>
      </w:r>
      <w:r w:rsidRPr="00AF3F80">
        <w:rPr>
          <w:rFonts w:cs="Arial"/>
          <w:bCs/>
          <w:sz w:val="20"/>
        </w:rPr>
        <w:fldChar w:fldCharType="end"/>
      </w:r>
      <w:r w:rsidRPr="00AF3F80">
        <w:rPr>
          <w:rFonts w:cs="Arial"/>
          <w:bCs/>
          <w:sz w:val="20"/>
        </w:rPr>
        <w:t>)</w:t>
      </w:r>
      <w:bookmarkEnd w:id="1434"/>
      <w:bookmarkEnd w:id="1435"/>
      <w:bookmarkEnd w:id="1436"/>
      <w:bookmarkEnd w:id="1437"/>
      <w:bookmarkEnd w:id="1438"/>
      <w:bookmarkEnd w:id="1439"/>
    </w:p>
    <w:p w:rsidR="00D461C6" w:rsidRDefault="00D461C6" w:rsidP="00D461C6">
      <w:pPr>
        <w:rPr>
          <w:rFonts w:cs="Arial"/>
          <w:sz w:val="20"/>
        </w:rPr>
      </w:pPr>
      <w:r w:rsidRPr="00AF3F80">
        <w:rPr>
          <w:rFonts w:cs="Arial"/>
          <w:sz w:val="20"/>
        </w:rPr>
        <w:t>Organ, pristojen za varstvo pred sevanji</w:t>
      </w:r>
      <w:r>
        <w:rPr>
          <w:rFonts w:cs="Arial"/>
          <w:sz w:val="20"/>
        </w:rPr>
        <w:t>,</w:t>
      </w:r>
      <w:r w:rsidRPr="00AF3F80">
        <w:rPr>
          <w:rFonts w:cs="Arial"/>
          <w:sz w:val="20"/>
        </w:rPr>
        <w:t xml:space="preserve"> in organ, pristojen za jedrsko varnost, zagotavljata prepoznavanje in oceno izpostavljenosti naravnim virom sevanja </w:t>
      </w:r>
      <w:r>
        <w:rPr>
          <w:rFonts w:cs="Arial"/>
          <w:sz w:val="20"/>
        </w:rPr>
        <w:t>in</w:t>
      </w:r>
      <w:r w:rsidRPr="00AF3F80">
        <w:rPr>
          <w:rFonts w:cs="Arial"/>
          <w:sz w:val="20"/>
        </w:rPr>
        <w:t xml:space="preserve"> obstoječih izpostavljenosti, ki jih ni mogoče zanemariti z vidika varstva pred sevanjem. </w:t>
      </w:r>
    </w:p>
    <w:p w:rsidR="00D461C6" w:rsidRPr="00AF3F80" w:rsidRDefault="00D461C6" w:rsidP="00D461C6">
      <w:pPr>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40" w:name="_Ref461538197"/>
      <w:r w:rsidRPr="00AF3F80">
        <w:rPr>
          <w:rFonts w:cs="Arial"/>
          <w:bCs/>
          <w:sz w:val="20"/>
        </w:rPr>
        <w:t xml:space="preserve"> </w:t>
      </w:r>
      <w:bookmarkStart w:id="1441" w:name="_Ref461624704"/>
      <w:bookmarkStart w:id="1442" w:name="_Toc471733434"/>
      <w:r w:rsidRPr="00AF3F80">
        <w:rPr>
          <w:rFonts w:cs="Arial"/>
          <w:bCs/>
          <w:sz w:val="20"/>
        </w:rPr>
        <w:t>člen</w:t>
      </w:r>
      <w:r w:rsidRPr="00AF3F80">
        <w:rPr>
          <w:rFonts w:cs="Arial"/>
          <w:bCs/>
          <w:sz w:val="20"/>
        </w:rPr>
        <w:br/>
        <w:t>(obstoječa izpostavljenost zaradi radioaktivne kontaminacije in izpostavljenost zaradi izvajanja dejavnosti)</w:t>
      </w:r>
      <w:bookmarkEnd w:id="1440"/>
      <w:bookmarkEnd w:id="1441"/>
      <w:bookmarkEnd w:id="1442"/>
    </w:p>
    <w:p w:rsidR="00D461C6" w:rsidRPr="00AF3F80" w:rsidRDefault="00D461C6" w:rsidP="00D461C6">
      <w:pPr>
        <w:widowControl/>
        <w:numPr>
          <w:ilvl w:val="0"/>
          <w:numId w:val="165"/>
        </w:numPr>
        <w:spacing w:after="120"/>
        <w:rPr>
          <w:rFonts w:cs="Arial"/>
          <w:sz w:val="20"/>
        </w:rPr>
      </w:pPr>
      <w:r w:rsidRPr="00AF3F80">
        <w:rPr>
          <w:rFonts w:cs="Arial"/>
          <w:sz w:val="20"/>
        </w:rPr>
        <w:t>Organ, pristojen za jedrsko varnost</w:t>
      </w:r>
      <w:r>
        <w:rPr>
          <w:rFonts w:cs="Arial"/>
          <w:sz w:val="20"/>
        </w:rPr>
        <w:t>,</w:t>
      </w:r>
      <w:r w:rsidRPr="00AF3F80">
        <w:rPr>
          <w:rFonts w:cs="Arial"/>
          <w:sz w:val="20"/>
        </w:rPr>
        <w:t xml:space="preserve"> s sistematičnim pregledovanjem in izvajanjem meritev hitrosti doz ali drugih ustreznih količin zagotavlja:</w:t>
      </w:r>
    </w:p>
    <w:p w:rsidR="00D461C6" w:rsidRPr="00AF3F80" w:rsidRDefault="00D461C6" w:rsidP="00D461C6">
      <w:pPr>
        <w:widowControl/>
        <w:numPr>
          <w:ilvl w:val="0"/>
          <w:numId w:val="119"/>
        </w:numPr>
        <w:spacing w:after="120"/>
        <w:rPr>
          <w:rFonts w:cs="Arial"/>
          <w:sz w:val="20"/>
        </w:rPr>
      </w:pPr>
      <w:r w:rsidRPr="00AF3F80">
        <w:rPr>
          <w:rFonts w:cs="Arial"/>
          <w:sz w:val="20"/>
        </w:rPr>
        <w:t>prepoznavanje izpostavljenosti, ki so posledica radioaktivne kontaminacije območij zaradi preostalega radioaktivnega materiala zaradi:</w:t>
      </w:r>
    </w:p>
    <w:p w:rsidR="00D461C6" w:rsidRPr="00AF3F80" w:rsidRDefault="00D461C6" w:rsidP="00D461C6">
      <w:pPr>
        <w:widowControl/>
        <w:numPr>
          <w:ilvl w:val="0"/>
          <w:numId w:val="164"/>
        </w:numPr>
        <w:spacing w:after="120"/>
        <w:rPr>
          <w:rFonts w:cs="Arial"/>
          <w:sz w:val="20"/>
        </w:rPr>
      </w:pPr>
      <w:r w:rsidRPr="00AF3F80">
        <w:rPr>
          <w:rFonts w:cs="Arial"/>
          <w:sz w:val="20"/>
        </w:rPr>
        <w:t>preteklih dejavnosti, ki niso bile predmet nadzora po tem zakonu</w:t>
      </w:r>
      <w:r>
        <w:rPr>
          <w:rFonts w:cs="Arial"/>
          <w:sz w:val="20"/>
        </w:rPr>
        <w:t>;</w:t>
      </w:r>
    </w:p>
    <w:p w:rsidR="00D461C6" w:rsidRPr="00AF3F80" w:rsidRDefault="00D461C6" w:rsidP="00D461C6">
      <w:pPr>
        <w:widowControl/>
        <w:numPr>
          <w:ilvl w:val="0"/>
          <w:numId w:val="164"/>
        </w:numPr>
        <w:spacing w:after="120"/>
        <w:rPr>
          <w:rFonts w:cs="Arial"/>
          <w:sz w:val="20"/>
        </w:rPr>
      </w:pPr>
      <w:r w:rsidRPr="00AF3F80">
        <w:rPr>
          <w:rFonts w:cs="Arial"/>
          <w:sz w:val="20"/>
        </w:rPr>
        <w:t>posledic izrednega dogodka po</w:t>
      </w:r>
      <w:r>
        <w:rPr>
          <w:rFonts w:cs="Arial"/>
          <w:sz w:val="20"/>
        </w:rPr>
        <w:t xml:space="preserve"> </w:t>
      </w:r>
      <w:r w:rsidRPr="00AF3F80">
        <w:rPr>
          <w:rFonts w:cs="Arial"/>
          <w:sz w:val="20"/>
        </w:rPr>
        <w:t>tem, ko je bilo končano ukrepanje ob izrednem dogodku po zakonodaji o varstvu pred naravnimi in drugimi nesrečami</w:t>
      </w:r>
      <w:r>
        <w:rPr>
          <w:rFonts w:cs="Arial"/>
          <w:sz w:val="20"/>
        </w:rPr>
        <w:t>;</w:t>
      </w:r>
      <w:r w:rsidRPr="00AF3F80">
        <w:rPr>
          <w:rFonts w:cs="Arial"/>
          <w:sz w:val="20"/>
        </w:rPr>
        <w:t xml:space="preserve"> </w:t>
      </w:r>
    </w:p>
    <w:p w:rsidR="00D461C6" w:rsidRPr="00AF3F80" w:rsidRDefault="00D461C6" w:rsidP="00D461C6">
      <w:pPr>
        <w:widowControl/>
        <w:numPr>
          <w:ilvl w:val="0"/>
          <w:numId w:val="164"/>
        </w:numPr>
        <w:spacing w:after="120"/>
        <w:rPr>
          <w:rFonts w:cs="Arial"/>
          <w:sz w:val="20"/>
        </w:rPr>
      </w:pPr>
      <w:r w:rsidRPr="00AF3F80">
        <w:rPr>
          <w:rFonts w:cs="Arial"/>
          <w:sz w:val="20"/>
        </w:rPr>
        <w:t>ostankov iz preteklih dejavnosti, za katere pravna oseba ni več pravno odgovorna</w:t>
      </w:r>
      <w:r>
        <w:rPr>
          <w:rFonts w:cs="Arial"/>
          <w:sz w:val="20"/>
        </w:rPr>
        <w:t>;</w:t>
      </w:r>
    </w:p>
    <w:p w:rsidR="00D461C6" w:rsidRPr="00AF3F80" w:rsidRDefault="00D461C6" w:rsidP="00D461C6">
      <w:pPr>
        <w:widowControl/>
        <w:numPr>
          <w:ilvl w:val="0"/>
          <w:numId w:val="164"/>
        </w:numPr>
        <w:spacing w:after="120"/>
        <w:rPr>
          <w:rFonts w:cs="Arial"/>
          <w:sz w:val="20"/>
        </w:rPr>
      </w:pPr>
      <w:r w:rsidRPr="00AF3F80">
        <w:rPr>
          <w:rFonts w:cs="Arial"/>
          <w:sz w:val="20"/>
        </w:rPr>
        <w:lastRenderedPageBreak/>
        <w:t>izpostavljenosti proizvodom, razen hrani, krmi za živali in vodi, ki vsebujejo radionuklide iz kontaminiranih območij, določenih v prejšnjih alinejah tega odstavka, ali naravno prisotne radionuklide</w:t>
      </w:r>
      <w:r>
        <w:rPr>
          <w:rFonts w:cs="Arial"/>
          <w:sz w:val="20"/>
        </w:rPr>
        <w:t>;</w:t>
      </w:r>
    </w:p>
    <w:p w:rsidR="00D461C6" w:rsidRPr="00AF3F80" w:rsidRDefault="00D461C6" w:rsidP="00D461C6">
      <w:pPr>
        <w:widowControl/>
        <w:numPr>
          <w:ilvl w:val="0"/>
          <w:numId w:val="119"/>
        </w:numPr>
        <w:spacing w:after="120"/>
        <w:rPr>
          <w:rFonts w:cs="Arial"/>
          <w:sz w:val="20"/>
        </w:rPr>
      </w:pPr>
      <w:r w:rsidRPr="00AF3F80">
        <w:rPr>
          <w:rFonts w:cs="Arial"/>
          <w:sz w:val="20"/>
        </w:rPr>
        <w:t xml:space="preserve">prepoznavanje dejavnosti z materiali, ki vsebujejo </w:t>
      </w:r>
      <w:r>
        <w:rPr>
          <w:rFonts w:cs="Arial"/>
          <w:sz w:val="20"/>
        </w:rPr>
        <w:t xml:space="preserve">naravno prisotne </w:t>
      </w:r>
      <w:r w:rsidRPr="00AF3F80">
        <w:rPr>
          <w:rFonts w:cs="Arial"/>
          <w:sz w:val="20"/>
        </w:rPr>
        <w:t>radionuklide.</w:t>
      </w:r>
    </w:p>
    <w:p w:rsidR="00D461C6" w:rsidRPr="00AF3F80" w:rsidRDefault="00D461C6" w:rsidP="00D461C6">
      <w:pPr>
        <w:widowControl/>
        <w:numPr>
          <w:ilvl w:val="0"/>
          <w:numId w:val="165"/>
        </w:numPr>
        <w:spacing w:after="120"/>
        <w:rPr>
          <w:rFonts w:cs="Arial"/>
          <w:sz w:val="20"/>
        </w:rPr>
      </w:pPr>
      <w:r w:rsidRPr="00AF3F80">
        <w:rPr>
          <w:rFonts w:cs="Arial"/>
          <w:sz w:val="20"/>
        </w:rPr>
        <w:t xml:space="preserve">Meritve iz prejšnjega odstavka izvaja pooblaščeni izvedenec varstva pred sevanji iz </w:t>
      </w:r>
      <w:r w:rsidRPr="00AF3F80">
        <w:rPr>
          <w:rFonts w:cs="Arial"/>
          <w:sz w:val="20"/>
        </w:rPr>
        <w:fldChar w:fldCharType="begin"/>
      </w:r>
      <w:r w:rsidRPr="00AF3F80">
        <w:rPr>
          <w:rFonts w:cs="Arial"/>
          <w:sz w:val="20"/>
        </w:rPr>
        <w:instrText xml:space="preserve"> REF _Ref461538021 \r \h  \* MERGEFORMAT </w:instrText>
      </w:r>
      <w:r w:rsidRPr="00AF3F80">
        <w:rPr>
          <w:rFonts w:cs="Arial"/>
          <w:sz w:val="20"/>
        </w:rPr>
      </w:r>
      <w:r w:rsidRPr="00AF3F80">
        <w:rPr>
          <w:rFonts w:cs="Arial"/>
          <w:sz w:val="20"/>
        </w:rPr>
        <w:fldChar w:fldCharType="separate"/>
      </w:r>
      <w:r>
        <w:rPr>
          <w:rFonts w:cs="Arial"/>
          <w:sz w:val="20"/>
        </w:rPr>
        <w:t>42</w:t>
      </w:r>
      <w:r w:rsidRPr="00AF3F80">
        <w:rPr>
          <w:rFonts w:cs="Arial"/>
          <w:sz w:val="20"/>
        </w:rPr>
        <w:fldChar w:fldCharType="end"/>
      </w:r>
      <w:r w:rsidRPr="00AF3F80">
        <w:rPr>
          <w:rFonts w:cs="Arial"/>
          <w:sz w:val="20"/>
        </w:rPr>
        <w:t>.</w:t>
      </w:r>
      <w:r>
        <w:rPr>
          <w:rFonts w:cs="Arial"/>
          <w:sz w:val="20"/>
        </w:rPr>
        <w:t> </w:t>
      </w:r>
      <w:r w:rsidRPr="00AF3F80">
        <w:rPr>
          <w:rFonts w:cs="Arial"/>
          <w:sz w:val="20"/>
        </w:rPr>
        <w:t>člena tega zakona, ki je pooblaščen za izvajanje takih meritev.</w:t>
      </w:r>
    </w:p>
    <w:p w:rsidR="00D461C6" w:rsidRPr="00AF3F80" w:rsidRDefault="00D461C6" w:rsidP="00D461C6">
      <w:pPr>
        <w:widowControl/>
        <w:numPr>
          <w:ilvl w:val="0"/>
          <w:numId w:val="165"/>
        </w:numPr>
        <w:spacing w:after="120"/>
        <w:rPr>
          <w:rFonts w:cs="Arial"/>
          <w:sz w:val="20"/>
        </w:rPr>
      </w:pPr>
      <w:r w:rsidRPr="007724A0">
        <w:rPr>
          <w:rFonts w:cs="Arial"/>
          <w:sz w:val="20"/>
        </w:rPr>
        <w:t>Vlada</w:t>
      </w:r>
      <w:r w:rsidRPr="00F46B59">
        <w:rPr>
          <w:rFonts w:cs="Arial"/>
          <w:sz w:val="20"/>
        </w:rPr>
        <w:t xml:space="preserve"> sprejme strategijo upravljanja povečanih izpostavljenosti iz </w:t>
      </w:r>
      <w:r>
        <w:rPr>
          <w:rFonts w:cs="Arial"/>
          <w:sz w:val="20"/>
        </w:rPr>
        <w:t>prvega</w:t>
      </w:r>
      <w:r w:rsidRPr="00F46B59">
        <w:rPr>
          <w:rFonts w:cs="Arial"/>
          <w:sz w:val="20"/>
        </w:rPr>
        <w:t xml:space="preserve"> odstavka</w:t>
      </w:r>
      <w:r>
        <w:rPr>
          <w:rFonts w:cs="Arial"/>
          <w:sz w:val="20"/>
        </w:rPr>
        <w:t xml:space="preserve"> tega člena</w:t>
      </w:r>
      <w:r w:rsidRPr="00F46B59">
        <w:rPr>
          <w:rFonts w:cs="Arial"/>
          <w:sz w:val="20"/>
        </w:rPr>
        <w:t xml:space="preserve">, ki vključuje tudi program sistematičnega pregledovanja delovnega in bivalnega okolja za območja in dejavnosti iz </w:t>
      </w:r>
      <w:r>
        <w:rPr>
          <w:rFonts w:cs="Arial"/>
          <w:sz w:val="20"/>
        </w:rPr>
        <w:t>prvega</w:t>
      </w:r>
      <w:r w:rsidRPr="00F46B59">
        <w:rPr>
          <w:rFonts w:cs="Arial"/>
          <w:sz w:val="20"/>
        </w:rPr>
        <w:t xml:space="preserve"> odstavka in ozaveščanja prebivalstva o pomenu ukrepov zmanjšanja izpostavljenosti v primerih iz </w:t>
      </w:r>
      <w:r>
        <w:rPr>
          <w:rFonts w:cs="Arial"/>
          <w:sz w:val="20"/>
        </w:rPr>
        <w:t>prvega</w:t>
      </w:r>
      <w:r w:rsidRPr="00F46B59">
        <w:rPr>
          <w:rFonts w:cs="Arial"/>
          <w:sz w:val="20"/>
        </w:rPr>
        <w:t xml:space="preserve"> odstavka. </w:t>
      </w:r>
      <w:r>
        <w:rPr>
          <w:rFonts w:cs="Arial"/>
          <w:sz w:val="20"/>
        </w:rPr>
        <w:t>P</w:t>
      </w:r>
      <w:r w:rsidRPr="00F46B59">
        <w:rPr>
          <w:rFonts w:cs="Arial"/>
          <w:sz w:val="20"/>
        </w:rPr>
        <w:t xml:space="preserve">odrobneje določi </w:t>
      </w:r>
      <w:r>
        <w:rPr>
          <w:rFonts w:cs="Arial"/>
          <w:sz w:val="20"/>
        </w:rPr>
        <w:t xml:space="preserve">tudi </w:t>
      </w:r>
      <w:r w:rsidRPr="00F46B59">
        <w:rPr>
          <w:rFonts w:cs="Arial"/>
          <w:sz w:val="20"/>
        </w:rPr>
        <w:t>tiste dejavnosti in vrste obstoječih izpostavljenosti</w:t>
      </w:r>
      <w:r w:rsidRPr="00AF3F80">
        <w:rPr>
          <w:rFonts w:cs="Arial"/>
          <w:sz w:val="20"/>
        </w:rPr>
        <w:t xml:space="preserve"> iz </w:t>
      </w:r>
      <w:r>
        <w:rPr>
          <w:rFonts w:cs="Arial"/>
          <w:sz w:val="20"/>
        </w:rPr>
        <w:t>prvega</w:t>
      </w:r>
      <w:r w:rsidRPr="00AF3F80">
        <w:rPr>
          <w:rFonts w:cs="Arial"/>
          <w:sz w:val="20"/>
        </w:rPr>
        <w:t xml:space="preserve"> odstavka tega člena, pri katerih je verjetnost izpostavljenosti večja. Pri tem upošteva tveganja in učinkovitost zaščitnih ukrepov. Pri pripravi in izvedbi strategije morajo sodelovati tudi vsi vpleteni deležniki.</w:t>
      </w:r>
    </w:p>
    <w:p w:rsidR="00D461C6" w:rsidRPr="00AF3F80" w:rsidRDefault="00D461C6" w:rsidP="00D461C6">
      <w:pPr>
        <w:widowControl/>
        <w:numPr>
          <w:ilvl w:val="0"/>
          <w:numId w:val="165"/>
        </w:numPr>
        <w:spacing w:after="120"/>
        <w:rPr>
          <w:rFonts w:cs="Arial"/>
          <w:sz w:val="20"/>
        </w:rPr>
      </w:pPr>
      <w:r w:rsidRPr="00AF3F80">
        <w:rPr>
          <w:rFonts w:cs="Arial"/>
          <w:sz w:val="20"/>
        </w:rPr>
        <w:t xml:space="preserve">Pregled delovnega in bivalnega okolja </w:t>
      </w:r>
      <w:r>
        <w:rPr>
          <w:rFonts w:cs="Arial"/>
          <w:sz w:val="20"/>
        </w:rPr>
        <w:t>in</w:t>
      </w:r>
      <w:r w:rsidRPr="00AF3F80">
        <w:rPr>
          <w:rFonts w:cs="Arial"/>
          <w:sz w:val="20"/>
        </w:rPr>
        <w:t xml:space="preserve"> pripravo ocene prejetih doz lahko delodajalcu ali upravljavcu objektov in naprav odredi tudi pristojni organ, če je verjetno, da bodo doze za posameznike presegle mejne doze za </w:t>
      </w:r>
      <w:r>
        <w:rPr>
          <w:rFonts w:cs="Arial"/>
          <w:sz w:val="20"/>
        </w:rPr>
        <w:t xml:space="preserve">posameznika iz </w:t>
      </w:r>
      <w:r w:rsidRPr="00AF3F80">
        <w:rPr>
          <w:rFonts w:cs="Arial"/>
          <w:sz w:val="20"/>
        </w:rPr>
        <w:t>prebiva</w:t>
      </w:r>
      <w:r>
        <w:rPr>
          <w:rFonts w:cs="Arial"/>
          <w:sz w:val="20"/>
        </w:rPr>
        <w:t>lstva,</w:t>
      </w:r>
      <w:r w:rsidRPr="00AF3F80">
        <w:rPr>
          <w:rFonts w:cs="Arial"/>
          <w:sz w:val="20"/>
        </w:rPr>
        <w:t xml:space="preserve"> ali če je to potrebno za zavarovanje zdravja ljudi.</w:t>
      </w: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43" w:name="_Ref461624813"/>
      <w:bookmarkStart w:id="1444" w:name="_Ref462132424"/>
      <w:bookmarkStart w:id="1445" w:name="_Ref462826983"/>
      <w:bookmarkStart w:id="1446" w:name="_Toc471733435"/>
      <w:r>
        <w:rPr>
          <w:rFonts w:cs="Arial"/>
          <w:bCs/>
          <w:sz w:val="20"/>
        </w:rPr>
        <w:t xml:space="preserve"> </w:t>
      </w:r>
      <w:r w:rsidRPr="00AF3F80">
        <w:rPr>
          <w:rFonts w:cs="Arial"/>
          <w:bCs/>
          <w:sz w:val="20"/>
        </w:rPr>
        <w:t>člen</w:t>
      </w:r>
      <w:r w:rsidRPr="00AF3F80">
        <w:rPr>
          <w:rFonts w:cs="Arial"/>
          <w:bCs/>
          <w:sz w:val="20"/>
        </w:rPr>
        <w:br/>
        <w:t>(ukrepi za zmanjšanje izpostavljenosti zaradi gradbenih materialov)</w:t>
      </w:r>
      <w:bookmarkEnd w:id="1443"/>
      <w:bookmarkEnd w:id="1444"/>
      <w:bookmarkEnd w:id="1445"/>
      <w:bookmarkEnd w:id="1446"/>
    </w:p>
    <w:p w:rsidR="00D461C6" w:rsidRPr="00D461C6" w:rsidRDefault="00D461C6" w:rsidP="00D461C6">
      <w:pPr>
        <w:widowControl/>
        <w:numPr>
          <w:ilvl w:val="0"/>
          <w:numId w:val="160"/>
        </w:numPr>
        <w:spacing w:after="120"/>
        <w:rPr>
          <w:rFonts w:cs="Arial"/>
          <w:sz w:val="20"/>
        </w:rPr>
      </w:pPr>
      <w:r w:rsidRPr="007724A0">
        <w:rPr>
          <w:rFonts w:cs="Arial"/>
          <w:sz w:val="20"/>
        </w:rPr>
        <w:t>Vlada</w:t>
      </w:r>
      <w:r w:rsidRPr="00AF3F80">
        <w:rPr>
          <w:rFonts w:cs="Arial"/>
          <w:sz w:val="20"/>
        </w:rPr>
        <w:t xml:space="preserve"> določi referenčn</w:t>
      </w:r>
      <w:r>
        <w:rPr>
          <w:rFonts w:cs="Arial"/>
          <w:sz w:val="20"/>
        </w:rPr>
        <w:t>o raven</w:t>
      </w:r>
      <w:r w:rsidRPr="00AF3F80">
        <w:rPr>
          <w:rFonts w:cs="Arial"/>
          <w:sz w:val="20"/>
        </w:rPr>
        <w:t xml:space="preserve"> za gradbene materiale, seznam vrst gradbenih materialov, zaradi katerih je lahko presežen</w:t>
      </w:r>
      <w:r>
        <w:rPr>
          <w:rFonts w:cs="Arial"/>
          <w:sz w:val="20"/>
        </w:rPr>
        <w:t>a</w:t>
      </w:r>
      <w:r w:rsidRPr="00AF3F80">
        <w:rPr>
          <w:rFonts w:cs="Arial"/>
          <w:sz w:val="20"/>
        </w:rPr>
        <w:t xml:space="preserve"> referenčn</w:t>
      </w:r>
      <w:r>
        <w:rPr>
          <w:rFonts w:cs="Arial"/>
          <w:sz w:val="20"/>
        </w:rPr>
        <w:t>a</w:t>
      </w:r>
      <w:r w:rsidRPr="00AF3F80">
        <w:rPr>
          <w:rFonts w:cs="Arial"/>
          <w:sz w:val="20"/>
        </w:rPr>
        <w:t xml:space="preserve"> </w:t>
      </w:r>
      <w:r>
        <w:rPr>
          <w:rFonts w:cs="Arial"/>
          <w:sz w:val="20"/>
        </w:rPr>
        <w:t>raven</w:t>
      </w:r>
      <w:r w:rsidRPr="00AF3F80">
        <w:rPr>
          <w:rFonts w:cs="Arial"/>
          <w:sz w:val="20"/>
        </w:rPr>
        <w:t xml:space="preserve"> za gradbene materiale, </w:t>
      </w:r>
      <w:r>
        <w:rPr>
          <w:rFonts w:cs="Arial"/>
          <w:sz w:val="20"/>
        </w:rPr>
        <w:t>in</w:t>
      </w:r>
      <w:r w:rsidRPr="00AF3F80">
        <w:rPr>
          <w:rFonts w:cs="Arial"/>
          <w:sz w:val="20"/>
        </w:rPr>
        <w:t xml:space="preserve"> metodologijo za odločanje o primernosti </w:t>
      </w:r>
      <w:r w:rsidRPr="00D461C6">
        <w:rPr>
          <w:rFonts w:cs="Arial"/>
          <w:sz w:val="20"/>
        </w:rPr>
        <w:t>uporabe teh gradbenih materialov.</w:t>
      </w:r>
    </w:p>
    <w:p w:rsidR="00D461C6" w:rsidRPr="00D461C6" w:rsidRDefault="00D461C6" w:rsidP="00D461C6">
      <w:pPr>
        <w:widowControl/>
        <w:numPr>
          <w:ilvl w:val="0"/>
          <w:numId w:val="160"/>
        </w:numPr>
        <w:spacing w:after="120"/>
        <w:rPr>
          <w:rFonts w:cs="Arial"/>
          <w:sz w:val="20"/>
        </w:rPr>
      </w:pPr>
      <w:r w:rsidRPr="00D461C6">
        <w:rPr>
          <w:rFonts w:cs="Arial"/>
          <w:sz w:val="20"/>
        </w:rPr>
        <w:t>Pred prosto prodajo gradbenega materiala iz prejšnjega odstavka je treba z meritvami določiti specifične aktivnosti naravnih radionuklidov v tem materialu in primernost tega materiala za uporabo, določeno v skladu z metodologijo iz prejšnjega odstavka.</w:t>
      </w:r>
    </w:p>
    <w:p w:rsidR="00D461C6" w:rsidRPr="00D461C6" w:rsidRDefault="00D461C6" w:rsidP="00D461C6">
      <w:pPr>
        <w:widowControl/>
        <w:numPr>
          <w:ilvl w:val="0"/>
          <w:numId w:val="160"/>
        </w:numPr>
        <w:spacing w:after="120"/>
        <w:rPr>
          <w:rFonts w:cs="Arial"/>
          <w:sz w:val="20"/>
        </w:rPr>
      </w:pPr>
      <w:r w:rsidRPr="00D461C6">
        <w:rPr>
          <w:rFonts w:cs="Arial"/>
          <w:sz w:val="20"/>
        </w:rPr>
        <w:t xml:space="preserve">Meritve in oceno primernosti iz prejšnjega odstavka lahko izvede pooblaščeni izvedenec za varstvo pred sevanji iz </w:t>
      </w:r>
      <w:r w:rsidRPr="00D461C6">
        <w:rPr>
          <w:rFonts w:cs="Arial"/>
          <w:sz w:val="20"/>
        </w:rPr>
        <w:fldChar w:fldCharType="begin"/>
      </w:r>
      <w:r w:rsidRPr="00D461C6">
        <w:rPr>
          <w:rFonts w:cs="Arial"/>
          <w:sz w:val="20"/>
        </w:rPr>
        <w:instrText xml:space="preserve"> REF _Ref461538021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 tega zakona, ki je pooblaščen za izvajanje takih meritev.</w:t>
      </w:r>
    </w:p>
    <w:p w:rsidR="00D461C6" w:rsidRPr="00D461C6" w:rsidRDefault="00D461C6" w:rsidP="00D461C6">
      <w:pPr>
        <w:widowControl/>
        <w:numPr>
          <w:ilvl w:val="0"/>
          <w:numId w:val="160"/>
        </w:numPr>
        <w:spacing w:after="120"/>
        <w:rPr>
          <w:rFonts w:cs="Arial"/>
          <w:sz w:val="20"/>
        </w:rPr>
      </w:pPr>
      <w:r w:rsidRPr="00D461C6">
        <w:rPr>
          <w:rFonts w:cs="Arial"/>
          <w:sz w:val="20"/>
        </w:rPr>
        <w:t>Če meritve in ocena primernosti iz prejšnjega odstavka tega člena pokažejo, da bi lahko bila presežena referenčna raven iz prvega odstavka tega člena, lahko organ, pristojen za jedrsko varnost, določi ustrezne ukrepe za zmanjšanje obsevanosti ljudi pri uporabi takega materiala in pod določenimi pogoji dovoli njegovo uporabo.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47" w:name="_Toc85617518"/>
      <w:bookmarkStart w:id="1448" w:name="_Toc193173457"/>
      <w:bookmarkStart w:id="1449" w:name="_Toc255895846"/>
      <w:bookmarkStart w:id="1450" w:name="_Ref443251488"/>
      <w:bookmarkStart w:id="1451" w:name="_Ref427745126"/>
      <w:bookmarkStart w:id="1452" w:name="_Toc471733436"/>
      <w:r w:rsidRPr="00D461C6">
        <w:rPr>
          <w:rFonts w:cs="Arial"/>
          <w:bCs/>
          <w:sz w:val="20"/>
        </w:rPr>
        <w:t xml:space="preserve"> člen</w:t>
      </w:r>
      <w:r w:rsidRPr="00D461C6">
        <w:rPr>
          <w:rFonts w:cs="Arial"/>
          <w:bCs/>
          <w:sz w:val="20"/>
        </w:rPr>
        <w:br/>
        <w:t>(ukrepi za zmanjšanje izpostavljenosti delavcev in posameznikov iz prebivalstva)</w:t>
      </w:r>
      <w:bookmarkEnd w:id="1447"/>
      <w:bookmarkEnd w:id="1448"/>
      <w:bookmarkEnd w:id="1449"/>
      <w:bookmarkEnd w:id="1450"/>
      <w:bookmarkEnd w:id="1451"/>
      <w:bookmarkEnd w:id="1452"/>
    </w:p>
    <w:p w:rsidR="00D461C6" w:rsidRPr="00D461C6" w:rsidRDefault="00D461C6" w:rsidP="00D461C6">
      <w:pPr>
        <w:widowControl/>
        <w:numPr>
          <w:ilvl w:val="0"/>
          <w:numId w:val="35"/>
        </w:numPr>
        <w:spacing w:after="120"/>
        <w:rPr>
          <w:rFonts w:cs="Arial"/>
          <w:sz w:val="20"/>
        </w:rPr>
      </w:pPr>
      <w:r w:rsidRPr="00D461C6">
        <w:rPr>
          <w:rFonts w:cs="Arial"/>
          <w:sz w:val="20"/>
        </w:rPr>
        <w:t xml:space="preserve">Če se na podlagi pregledovanj iz </w:t>
      </w:r>
      <w:hyperlink w:anchor="člen45" w:history="1">
        <w:r w:rsidRPr="00D461C6">
          <w:rPr>
            <w:rStyle w:val="Hiperpovezava"/>
            <w:rFonts w:cs="Arial"/>
            <w:color w:val="auto"/>
            <w:sz w:val="20"/>
            <w:u w:val="none"/>
          </w:rPr>
          <w:fldChar w:fldCharType="begin"/>
        </w:r>
        <w:r w:rsidRPr="00D461C6">
          <w:rPr>
            <w:rFonts w:cs="Arial"/>
            <w:sz w:val="20"/>
          </w:rPr>
          <w:instrText xml:space="preserve"> REF _Ref461538197 \r \h </w:instrText>
        </w:r>
        <w:r w:rsidRPr="00D461C6">
          <w:rPr>
            <w:rStyle w:val="Hiperpovezava"/>
            <w:rFonts w:cs="Arial"/>
            <w:color w:val="auto"/>
            <w:sz w:val="20"/>
            <w:u w:val="none"/>
          </w:rPr>
          <w:instrText xml:space="preserve">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Fonts w:cs="Arial"/>
            <w:sz w:val="20"/>
          </w:rPr>
          <w:t>63</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 ugotovi, da </w:t>
      </w:r>
      <w:hyperlink w:anchor="izpostavljenost" w:history="1">
        <w:r w:rsidRPr="00D461C6">
          <w:rPr>
            <w:rStyle w:val="Hiperpovezava"/>
            <w:rFonts w:cs="Arial"/>
            <w:color w:val="auto"/>
            <w:sz w:val="20"/>
            <w:u w:val="none"/>
          </w:rPr>
          <w:t>izpostavljenost</w:t>
        </w:r>
      </w:hyperlink>
      <w:r w:rsidRPr="00D461C6">
        <w:rPr>
          <w:rFonts w:cs="Arial"/>
          <w:sz w:val="20"/>
        </w:rPr>
        <w:t xml:space="preserve"> posameznikov zaradi </w:t>
      </w:r>
      <w:hyperlink w:anchor="naravnivir" w:history="1">
        <w:r w:rsidRPr="00D461C6">
          <w:rPr>
            <w:rStyle w:val="Hiperpovezava"/>
            <w:rFonts w:cs="Arial"/>
            <w:color w:val="auto"/>
            <w:sz w:val="20"/>
            <w:u w:val="none"/>
          </w:rPr>
          <w:t>naravnih ali drugih virov</w:t>
        </w:r>
      </w:hyperlink>
      <w:r w:rsidRPr="00D461C6">
        <w:rPr>
          <w:rFonts w:cs="Arial"/>
          <w:sz w:val="20"/>
        </w:rPr>
        <w:t xml:space="preserve"> sevanja presega </w:t>
      </w:r>
      <w:hyperlink w:anchor="člen191" w:history="1">
        <w:r w:rsidRPr="00D461C6">
          <w:rPr>
            <w:rStyle w:val="Hiperpovezava"/>
            <w:rFonts w:cs="Arial"/>
            <w:color w:val="auto"/>
            <w:sz w:val="20"/>
            <w:u w:val="none"/>
          </w:rPr>
          <w:t>vrednosti mejnih doz</w:t>
        </w:r>
      </w:hyperlink>
      <w:r w:rsidRPr="00D461C6">
        <w:rPr>
          <w:rFonts w:cs="Arial"/>
          <w:sz w:val="20"/>
        </w:rPr>
        <w:t xml:space="preserve"> za </w:t>
      </w:r>
      <w:hyperlink w:anchor="posameznikiizprebivalstva" w:history="1">
        <w:r w:rsidRPr="00D461C6">
          <w:rPr>
            <w:rStyle w:val="Hiperpovezava"/>
            <w:rFonts w:cs="Arial"/>
            <w:color w:val="auto"/>
            <w:sz w:val="20"/>
            <w:u w:val="none"/>
          </w:rPr>
          <w:t>posameznika iz prebivalstva</w:t>
        </w:r>
      </w:hyperlink>
      <w:r w:rsidRPr="00D461C6">
        <w:rPr>
          <w:rFonts w:cs="Arial"/>
          <w:sz w:val="20"/>
        </w:rPr>
        <w:t>, pristojni organ</w:t>
      </w:r>
      <w:r w:rsidRPr="00D461C6" w:rsidDel="00225ABE">
        <w:rPr>
          <w:rFonts w:cs="Arial"/>
          <w:sz w:val="20"/>
        </w:rPr>
        <w:t xml:space="preserve"> </w:t>
      </w:r>
      <w:r w:rsidRPr="00D461C6">
        <w:rPr>
          <w:rFonts w:cs="Arial"/>
          <w:sz w:val="20"/>
        </w:rPr>
        <w:t xml:space="preserve">odredi </w:t>
      </w:r>
      <w:hyperlink w:anchor="delodajalec" w:history="1">
        <w:r w:rsidRPr="00D461C6">
          <w:rPr>
            <w:rStyle w:val="Hiperpovezava"/>
            <w:rFonts w:cs="Arial"/>
            <w:color w:val="auto"/>
            <w:sz w:val="20"/>
            <w:u w:val="none"/>
          </w:rPr>
          <w:t>delodajalcu</w:t>
        </w:r>
      </w:hyperlink>
      <w:r w:rsidRPr="00D461C6">
        <w:rPr>
          <w:rFonts w:cs="Arial"/>
          <w:sz w:val="20"/>
        </w:rPr>
        <w:t xml:space="preserve"> ali </w:t>
      </w:r>
      <w:hyperlink w:anchor="upravljavec" w:history="1">
        <w:r w:rsidRPr="00D461C6">
          <w:rPr>
            <w:rStyle w:val="Hiperpovezava"/>
            <w:rFonts w:cs="Arial"/>
            <w:color w:val="auto"/>
            <w:sz w:val="20"/>
            <w:u w:val="none"/>
          </w:rPr>
          <w:t>upravljavcu objektov</w:t>
        </w:r>
      </w:hyperlink>
      <w:r w:rsidRPr="00D461C6">
        <w:rPr>
          <w:rFonts w:cs="Arial"/>
          <w:sz w:val="20"/>
        </w:rPr>
        <w:t xml:space="preserve"> in naprav izvedbo ukrepov za zmanjšanje izpostavljenosti </w:t>
      </w:r>
      <w:hyperlink w:anchor="člen0304" w:history="1">
        <w:r w:rsidRPr="00D461C6">
          <w:rPr>
            <w:rStyle w:val="Hiperpovezava"/>
            <w:rFonts w:cs="Arial"/>
            <w:color w:val="auto"/>
            <w:sz w:val="20"/>
            <w:u w:val="none"/>
          </w:rPr>
          <w:t>delavcev</w:t>
        </w:r>
      </w:hyperlink>
      <w:r w:rsidRPr="00D461C6">
        <w:rPr>
          <w:rFonts w:cs="Arial"/>
          <w:sz w:val="20"/>
        </w:rPr>
        <w:t xml:space="preserve"> in posameznikov iz prebivalstva in izvajanje ukrepov varstva izpostavljenih delavcev tako, da od njega zahteva priglasitev sevalne dejavnosti v skladu s </w:t>
      </w:r>
      <w:r w:rsidRPr="00D461C6">
        <w:rPr>
          <w:rFonts w:cs="Arial"/>
          <w:sz w:val="20"/>
        </w:rPr>
        <w:fldChar w:fldCharType="begin"/>
      </w:r>
      <w:r w:rsidRPr="00D461C6">
        <w:rPr>
          <w:rFonts w:cs="Arial"/>
          <w:sz w:val="20"/>
        </w:rPr>
        <w:instrText xml:space="preserve"> REF _Ref443245948 \r \h  \* MERGEFORMAT </w:instrText>
      </w:r>
      <w:r w:rsidRPr="00D461C6">
        <w:rPr>
          <w:rFonts w:cs="Arial"/>
          <w:sz w:val="20"/>
        </w:rPr>
      </w:r>
      <w:r w:rsidRPr="00D461C6">
        <w:rPr>
          <w:rFonts w:cs="Arial"/>
          <w:sz w:val="20"/>
        </w:rPr>
        <w:fldChar w:fldCharType="separate"/>
      </w:r>
      <w:r w:rsidRPr="00D461C6">
        <w:rPr>
          <w:rFonts w:cs="Arial"/>
          <w:sz w:val="20"/>
        </w:rPr>
        <w:t>17</w:t>
      </w:r>
      <w:r w:rsidRPr="00D461C6">
        <w:rPr>
          <w:rFonts w:cs="Arial"/>
          <w:sz w:val="20"/>
        </w:rPr>
        <w:fldChar w:fldCharType="end"/>
      </w:r>
      <w:r w:rsidRPr="00D461C6">
        <w:rPr>
          <w:rFonts w:cs="Arial"/>
          <w:sz w:val="20"/>
        </w:rPr>
        <w:t>. členom tega zakona.</w:t>
      </w:r>
    </w:p>
    <w:p w:rsidR="00D461C6" w:rsidRPr="00D461C6" w:rsidRDefault="00D461C6" w:rsidP="00D461C6">
      <w:pPr>
        <w:widowControl/>
        <w:numPr>
          <w:ilvl w:val="0"/>
          <w:numId w:val="35"/>
        </w:numPr>
        <w:spacing w:after="120"/>
        <w:rPr>
          <w:rFonts w:cs="Arial"/>
          <w:sz w:val="20"/>
        </w:rPr>
      </w:pPr>
      <w:r w:rsidRPr="00D461C6">
        <w:rPr>
          <w:rFonts w:cs="Arial"/>
          <w:sz w:val="20"/>
        </w:rPr>
        <w:t xml:space="preserve">Pristojni organ lahko zahteva priglasitev iz prejšnjega odstavka tudi, če so izpolnjena merila za izvzetje iz osmega odstavka </w:t>
      </w:r>
      <w:r w:rsidRPr="00D461C6">
        <w:rPr>
          <w:rFonts w:cs="Arial"/>
          <w:sz w:val="20"/>
        </w:rPr>
        <w:fldChar w:fldCharType="begin"/>
      </w:r>
      <w:r w:rsidRPr="00D461C6">
        <w:rPr>
          <w:rFonts w:cs="Arial"/>
          <w:sz w:val="20"/>
        </w:rPr>
        <w:instrText xml:space="preserve"> REF _Ref468871345 \r \h  \* MERGEFORMAT </w:instrText>
      </w:r>
      <w:r w:rsidRPr="00D461C6">
        <w:rPr>
          <w:rFonts w:cs="Arial"/>
          <w:sz w:val="20"/>
        </w:rPr>
      </w:r>
      <w:r w:rsidRPr="00D461C6">
        <w:rPr>
          <w:rFonts w:cs="Arial"/>
          <w:sz w:val="20"/>
        </w:rPr>
        <w:fldChar w:fldCharType="separate"/>
      </w:r>
      <w:r w:rsidRPr="00D461C6">
        <w:rPr>
          <w:rFonts w:cs="Arial"/>
          <w:sz w:val="20"/>
        </w:rPr>
        <w:t>16</w:t>
      </w:r>
      <w:r w:rsidRPr="00D461C6">
        <w:rPr>
          <w:rFonts w:cs="Arial"/>
          <w:sz w:val="20"/>
        </w:rPr>
        <w:fldChar w:fldCharType="end"/>
      </w:r>
      <w:r w:rsidRPr="00D461C6">
        <w:rPr>
          <w:rFonts w:cs="Arial"/>
          <w:sz w:val="20"/>
        </w:rPr>
        <w:t>. člena tega zakona, vendar lahko povečana izpostavljenost zaradi prisotnosti naravnih radionuklidov v vodi tako vpliva na vodovode s pitno vodo ali na katero drugo prenosno pot, da bi bilo treba ta vpliv obravnavati z vidika varstva pred sevanji.</w:t>
      </w:r>
    </w:p>
    <w:p w:rsidR="00D461C6" w:rsidRPr="00D461C6" w:rsidRDefault="00D461C6" w:rsidP="00D461C6">
      <w:pPr>
        <w:widowControl/>
        <w:numPr>
          <w:ilvl w:val="0"/>
          <w:numId w:val="35"/>
        </w:numPr>
        <w:spacing w:after="120"/>
        <w:rPr>
          <w:rFonts w:cs="Arial"/>
          <w:sz w:val="20"/>
        </w:rPr>
      </w:pPr>
      <w:r w:rsidRPr="00D461C6">
        <w:rPr>
          <w:rFonts w:cs="Arial"/>
          <w:sz w:val="20"/>
        </w:rPr>
        <w:t>Pristojni organ se lahko na podlagi presoje upravičenosti ob smiselni uporabi določil 31. člena tega zakona odloči, da zaščitni ali ureditveni sanacijski ukrepi niso potrebni, ker koristi njihove izvedbe ne bi odtehtale slabosti, ki jih prinaša obravnavana izpostavljenost.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53" w:name="_Ref461609629"/>
      <w:bookmarkStart w:id="1454" w:name="_Ref463440024"/>
      <w:bookmarkStart w:id="1455" w:name="_Toc471733437"/>
      <w:r w:rsidRPr="00D461C6">
        <w:rPr>
          <w:rFonts w:cs="Arial"/>
          <w:bCs/>
          <w:sz w:val="20"/>
        </w:rPr>
        <w:lastRenderedPageBreak/>
        <w:t xml:space="preserve"> člen</w:t>
      </w:r>
      <w:r w:rsidRPr="00D461C6">
        <w:rPr>
          <w:rFonts w:cs="Arial"/>
          <w:bCs/>
          <w:sz w:val="20"/>
        </w:rPr>
        <w:br/>
        <w:t>(izpostavljenost radonu)</w:t>
      </w:r>
      <w:bookmarkEnd w:id="1453"/>
      <w:bookmarkEnd w:id="1454"/>
      <w:bookmarkEnd w:id="1455"/>
    </w:p>
    <w:p w:rsidR="00D461C6" w:rsidRPr="00D461C6" w:rsidRDefault="00D461C6" w:rsidP="00D461C6">
      <w:pPr>
        <w:widowControl/>
        <w:numPr>
          <w:ilvl w:val="0"/>
          <w:numId w:val="168"/>
        </w:numPr>
        <w:rPr>
          <w:rFonts w:cs="Arial"/>
          <w:sz w:val="20"/>
        </w:rPr>
      </w:pPr>
      <w:r w:rsidRPr="00D461C6">
        <w:rPr>
          <w:rFonts w:cs="Arial"/>
          <w:sz w:val="20"/>
        </w:rPr>
        <w:t xml:space="preserve">Organ, pristojen za varstvo pred sevanji, s sistematičnim pregledovanjem in izvajanjem meritev radona, hitrosti doz in drugih ustreznih količin zagotavlja prepoznavanje: </w:t>
      </w:r>
    </w:p>
    <w:p w:rsidR="00D461C6" w:rsidRPr="00D461C6" w:rsidRDefault="00D461C6" w:rsidP="00D461C6">
      <w:pPr>
        <w:ind w:left="420"/>
        <w:rPr>
          <w:rFonts w:cs="Arial"/>
          <w:sz w:val="20"/>
        </w:rPr>
      </w:pPr>
    </w:p>
    <w:p w:rsidR="00D461C6" w:rsidRPr="00D461C6" w:rsidRDefault="00D461C6" w:rsidP="00D461C6">
      <w:pPr>
        <w:widowControl/>
        <w:numPr>
          <w:ilvl w:val="0"/>
          <w:numId w:val="118"/>
        </w:numPr>
        <w:spacing w:after="120"/>
        <w:rPr>
          <w:rFonts w:cs="Arial"/>
          <w:sz w:val="20"/>
        </w:rPr>
      </w:pPr>
      <w:r w:rsidRPr="00D461C6">
        <w:rPr>
          <w:rFonts w:cs="Arial"/>
          <w:sz w:val="20"/>
        </w:rPr>
        <w:t>izpostavljenosti zaradi radona v objektih, namenjenih izvajanju vzgojno-varstvenega, izobraževalnega, kulturnega ali zdravstvenega programa;</w:t>
      </w:r>
    </w:p>
    <w:p w:rsidR="00D461C6" w:rsidRPr="00D461C6" w:rsidRDefault="00D461C6" w:rsidP="00D461C6">
      <w:pPr>
        <w:widowControl/>
        <w:numPr>
          <w:ilvl w:val="0"/>
          <w:numId w:val="118"/>
        </w:numPr>
        <w:spacing w:after="200" w:line="276" w:lineRule="auto"/>
        <w:rPr>
          <w:rFonts w:cs="Arial"/>
          <w:sz w:val="20"/>
        </w:rPr>
      </w:pPr>
      <w:r w:rsidRPr="00D461C6">
        <w:rPr>
          <w:rFonts w:cs="Arial"/>
          <w:sz w:val="20"/>
        </w:rPr>
        <w:t>izpostavljenosti zaradi radona v bivalnih prostorih, ki so v kleti ali pritličju, ali drugih prostorih, kjer je mogoče pričakovati, da povprečne letne koncentracije radona presegajo referenčne ravni;</w:t>
      </w:r>
    </w:p>
    <w:p w:rsidR="00D461C6" w:rsidRPr="00D461C6" w:rsidRDefault="00D461C6" w:rsidP="00D461C6">
      <w:pPr>
        <w:widowControl/>
        <w:numPr>
          <w:ilvl w:val="0"/>
          <w:numId w:val="118"/>
        </w:numPr>
        <w:spacing w:after="120"/>
        <w:rPr>
          <w:rFonts w:cs="Arial"/>
          <w:sz w:val="20"/>
        </w:rPr>
      </w:pPr>
      <w:r w:rsidRPr="00D461C6">
        <w:rPr>
          <w:rFonts w:cs="Arial"/>
          <w:sz w:val="20"/>
        </w:rPr>
        <w:t>zunanje izpostavljenosti v zaprtih prostorih že obstoječih objektov zaradi uporabljenih gradbenih materialov;</w:t>
      </w:r>
    </w:p>
    <w:p w:rsidR="00D461C6" w:rsidRPr="00D461C6" w:rsidRDefault="00D461C6" w:rsidP="00D461C6">
      <w:pPr>
        <w:widowControl/>
        <w:numPr>
          <w:ilvl w:val="0"/>
          <w:numId w:val="118"/>
        </w:numPr>
        <w:rPr>
          <w:rFonts w:cs="Arial"/>
          <w:sz w:val="20"/>
        </w:rPr>
      </w:pPr>
      <w:r w:rsidRPr="00D461C6">
        <w:rPr>
          <w:rFonts w:cs="Arial"/>
          <w:sz w:val="20"/>
        </w:rPr>
        <w:t>izpostavljenosti zaradi radona v primerih, kjer je mogoče pričakovati višje koncentracije radona, kot na primer v toplicah, jamah, rudnikih in drugih mestih pod zemljo.</w:t>
      </w:r>
    </w:p>
    <w:p w:rsidR="00D461C6" w:rsidRPr="00D461C6" w:rsidRDefault="00D461C6" w:rsidP="00D461C6">
      <w:pPr>
        <w:rPr>
          <w:rFonts w:cs="Arial"/>
          <w:sz w:val="20"/>
        </w:rPr>
      </w:pPr>
    </w:p>
    <w:p w:rsidR="00D461C6" w:rsidRPr="00D461C6" w:rsidRDefault="00D461C6" w:rsidP="00D461C6">
      <w:pPr>
        <w:widowControl/>
        <w:numPr>
          <w:ilvl w:val="0"/>
          <w:numId w:val="168"/>
        </w:numPr>
        <w:rPr>
          <w:rFonts w:cs="Arial"/>
          <w:sz w:val="20"/>
        </w:rPr>
      </w:pPr>
      <w:r w:rsidRPr="00D461C6">
        <w:rPr>
          <w:rFonts w:cs="Arial"/>
          <w:sz w:val="20"/>
        </w:rPr>
        <w:t xml:space="preserve">Meritve iz prejšnjega odstavka izvajajo pooblaščeni izvajalci meritev radona iz </w:t>
      </w:r>
      <w:r w:rsidRPr="00D461C6">
        <w:rPr>
          <w:rFonts w:cs="Arial"/>
          <w:sz w:val="20"/>
        </w:rPr>
        <w:fldChar w:fldCharType="begin"/>
      </w:r>
      <w:r w:rsidRPr="00D461C6">
        <w:rPr>
          <w:rFonts w:cs="Arial"/>
          <w:sz w:val="20"/>
        </w:rPr>
        <w:instrText xml:space="preserve"> REF _Ref462825265 \r \h  \* MERGEFORMAT </w:instrText>
      </w:r>
      <w:r w:rsidRPr="00D461C6">
        <w:rPr>
          <w:rFonts w:cs="Arial"/>
          <w:sz w:val="20"/>
        </w:rPr>
      </w:r>
      <w:r w:rsidRPr="00D461C6">
        <w:rPr>
          <w:rFonts w:cs="Arial"/>
          <w:sz w:val="20"/>
        </w:rPr>
        <w:fldChar w:fldCharType="separate"/>
      </w:r>
      <w:r w:rsidRPr="00D461C6">
        <w:rPr>
          <w:rFonts w:cs="Arial"/>
          <w:sz w:val="20"/>
        </w:rPr>
        <w:t>71</w:t>
      </w:r>
      <w:r w:rsidRPr="00D461C6">
        <w:rPr>
          <w:rFonts w:cs="Arial"/>
          <w:sz w:val="20"/>
        </w:rPr>
        <w:fldChar w:fldCharType="end"/>
      </w:r>
      <w:r w:rsidRPr="00D461C6">
        <w:rPr>
          <w:rFonts w:cs="Arial"/>
          <w:sz w:val="20"/>
        </w:rPr>
        <w:t>. člena tega zakona.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56" w:name="_Ref461624823"/>
      <w:r w:rsidRPr="00D461C6">
        <w:rPr>
          <w:rFonts w:cs="Arial"/>
          <w:bCs/>
          <w:sz w:val="20"/>
        </w:rPr>
        <w:t xml:space="preserve"> </w:t>
      </w:r>
      <w:bookmarkStart w:id="1457" w:name="_Toc471733438"/>
      <w:r w:rsidRPr="00D461C6">
        <w:rPr>
          <w:rFonts w:cs="Arial"/>
          <w:bCs/>
          <w:sz w:val="20"/>
        </w:rPr>
        <w:t>člen</w:t>
      </w:r>
      <w:r w:rsidRPr="00D461C6">
        <w:rPr>
          <w:rFonts w:cs="Arial"/>
          <w:bCs/>
          <w:sz w:val="20"/>
        </w:rPr>
        <w:br/>
        <w:t>(meritve radona na delovnih mestih)</w:t>
      </w:r>
      <w:bookmarkEnd w:id="1456"/>
      <w:bookmarkEnd w:id="1457"/>
    </w:p>
    <w:p w:rsidR="00D461C6" w:rsidRPr="00D461C6" w:rsidRDefault="00D461C6" w:rsidP="00D461C6">
      <w:pPr>
        <w:widowControl/>
        <w:numPr>
          <w:ilvl w:val="0"/>
          <w:numId w:val="166"/>
        </w:numPr>
        <w:spacing w:after="120"/>
        <w:rPr>
          <w:rFonts w:cs="Arial"/>
          <w:sz w:val="20"/>
        </w:rPr>
      </w:pPr>
      <w:r w:rsidRPr="00D461C6">
        <w:rPr>
          <w:rFonts w:cs="Arial"/>
          <w:sz w:val="20"/>
        </w:rPr>
        <w:t>Delodajalec na območju z več radona mora v treh letih po razglasitvi območij z več radona zagotoviti meritve radona na delovnih mestih v pritličnih ali kletnih prostorih. Delodajalec mora zagotoviti meritve vsakič, ko se razmere, ki vplivajo na koncentracijo radona, bistveno spremenijo (na primer večji gradbeni posegi).</w:t>
      </w:r>
    </w:p>
    <w:p w:rsidR="00D461C6" w:rsidRPr="00D461C6" w:rsidRDefault="00D461C6" w:rsidP="00D461C6">
      <w:pPr>
        <w:widowControl/>
        <w:numPr>
          <w:ilvl w:val="0"/>
          <w:numId w:val="166"/>
        </w:numPr>
        <w:spacing w:after="120"/>
        <w:rPr>
          <w:rFonts w:cs="Arial"/>
          <w:sz w:val="20"/>
        </w:rPr>
      </w:pPr>
      <w:r w:rsidRPr="00D461C6">
        <w:rPr>
          <w:rFonts w:cs="Arial"/>
          <w:sz w:val="20"/>
        </w:rPr>
        <w:t>Delodajalec mora zagotoviti meritve radona na delovnih mestih na območju celotne Republike Slovenije na lokacijah, kjer je mogoče pričakovati povišane koncentracije radona, na primer v toplicah, kopališčih in ob drugih vodnih virih radona, v jamah, rudnikih in na drugih deloviščih pod zemljo.</w:t>
      </w:r>
    </w:p>
    <w:p w:rsidR="00D461C6" w:rsidRPr="00D461C6" w:rsidRDefault="00D461C6" w:rsidP="00D461C6">
      <w:pPr>
        <w:widowControl/>
        <w:numPr>
          <w:ilvl w:val="0"/>
          <w:numId w:val="166"/>
        </w:numPr>
        <w:spacing w:after="120"/>
        <w:rPr>
          <w:rFonts w:cs="Arial"/>
          <w:sz w:val="20"/>
        </w:rPr>
      </w:pPr>
      <w:r w:rsidRPr="00D461C6">
        <w:rPr>
          <w:rFonts w:cs="Arial"/>
          <w:sz w:val="20"/>
        </w:rPr>
        <w:t xml:space="preserve">Meritve radona iz prejšnjih dveh odstavkov izvajajo pooblaščeni izvajalci meritev radona iz </w:t>
      </w:r>
      <w:r w:rsidRPr="00D461C6">
        <w:rPr>
          <w:rFonts w:cs="Arial"/>
          <w:sz w:val="20"/>
        </w:rPr>
        <w:fldChar w:fldCharType="begin"/>
      </w:r>
      <w:r w:rsidRPr="00D461C6">
        <w:rPr>
          <w:rFonts w:cs="Arial"/>
          <w:sz w:val="20"/>
        </w:rPr>
        <w:instrText xml:space="preserve"> REF _Ref462825265 \r \h  \* MERGEFORMAT </w:instrText>
      </w:r>
      <w:r w:rsidRPr="00D461C6">
        <w:rPr>
          <w:rFonts w:cs="Arial"/>
          <w:sz w:val="20"/>
        </w:rPr>
      </w:r>
      <w:r w:rsidRPr="00D461C6">
        <w:rPr>
          <w:rFonts w:cs="Arial"/>
          <w:sz w:val="20"/>
        </w:rPr>
        <w:fldChar w:fldCharType="separate"/>
      </w:r>
      <w:r w:rsidRPr="00D461C6">
        <w:rPr>
          <w:rFonts w:cs="Arial"/>
          <w:sz w:val="20"/>
        </w:rPr>
        <w:t>71</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66"/>
        </w:numPr>
        <w:spacing w:after="120"/>
        <w:rPr>
          <w:rFonts w:cs="Arial"/>
          <w:sz w:val="20"/>
        </w:rPr>
      </w:pPr>
      <w:r w:rsidRPr="00D461C6">
        <w:rPr>
          <w:rFonts w:cs="Arial"/>
          <w:sz w:val="20"/>
        </w:rPr>
        <w:t>Delodajalcu ni treba zagotoviti meritev radona iz prvih dveh odstavkov tega člena, če je meritve tega delovnega mesta že opravil nekdanji lastnik, najemnik prostorov ali kdo drug in se razmere, ki vplivajo na koncentracijo radona, niso bistveno spremenile.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58" w:name="_Ref461624828"/>
      <w:r w:rsidRPr="00D461C6">
        <w:rPr>
          <w:rFonts w:cs="Arial"/>
          <w:bCs/>
          <w:sz w:val="20"/>
        </w:rPr>
        <w:t xml:space="preserve"> </w:t>
      </w:r>
      <w:bookmarkStart w:id="1459" w:name="_Toc471733439"/>
      <w:r w:rsidRPr="00D461C6">
        <w:rPr>
          <w:rFonts w:cs="Arial"/>
          <w:bCs/>
          <w:sz w:val="20"/>
        </w:rPr>
        <w:t>člen</w:t>
      </w:r>
      <w:r w:rsidRPr="00D461C6">
        <w:rPr>
          <w:rFonts w:cs="Arial"/>
          <w:bCs/>
          <w:sz w:val="20"/>
        </w:rPr>
        <w:br/>
        <w:t>(ukrepi v primeru povišanih koncentracij radona)</w:t>
      </w:r>
      <w:bookmarkEnd w:id="1458"/>
      <w:bookmarkEnd w:id="1459"/>
    </w:p>
    <w:p w:rsidR="00D461C6" w:rsidRPr="00D461C6" w:rsidRDefault="00D461C6" w:rsidP="00D461C6">
      <w:pPr>
        <w:widowControl/>
        <w:numPr>
          <w:ilvl w:val="0"/>
          <w:numId w:val="167"/>
        </w:numPr>
        <w:spacing w:after="120"/>
        <w:rPr>
          <w:rFonts w:cs="Arial"/>
          <w:sz w:val="20"/>
        </w:rPr>
      </w:pPr>
      <w:r w:rsidRPr="00D461C6">
        <w:rPr>
          <w:rFonts w:cs="Arial"/>
          <w:sz w:val="20"/>
        </w:rPr>
        <w:t xml:space="preserve">Če se na podlagi sistematičnega pregledovanja iz </w:t>
      </w:r>
      <w:r w:rsidRPr="00D461C6">
        <w:rPr>
          <w:rFonts w:cs="Arial"/>
          <w:sz w:val="20"/>
        </w:rPr>
        <w:fldChar w:fldCharType="begin"/>
      </w:r>
      <w:r w:rsidRPr="00D461C6">
        <w:rPr>
          <w:rFonts w:cs="Arial"/>
          <w:sz w:val="20"/>
        </w:rPr>
        <w:instrText xml:space="preserve"> REF _Ref461609629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člena tega zakona ali na podlagi meritev radona na delovnih mestih iz prejšnjega člena ugotovi, da povprečne letne koncentracije radona presegajo referenčne ravni, je treba oceniti izpostavljenosti delavcev ali prebivalcev.</w:t>
      </w:r>
    </w:p>
    <w:p w:rsidR="00D461C6" w:rsidRPr="00D461C6" w:rsidRDefault="00D461C6" w:rsidP="00D461C6">
      <w:pPr>
        <w:widowControl/>
        <w:numPr>
          <w:ilvl w:val="0"/>
          <w:numId w:val="167"/>
        </w:numPr>
        <w:spacing w:after="120"/>
        <w:rPr>
          <w:rFonts w:cs="Arial"/>
          <w:sz w:val="20"/>
        </w:rPr>
      </w:pPr>
      <w:r w:rsidRPr="00D461C6">
        <w:rPr>
          <w:rFonts w:cs="Arial"/>
          <w:sz w:val="20"/>
        </w:rPr>
        <w:t xml:space="preserve">Izpostavljenost iz prejšnjega odstavka oceni pooblaščeni izvajalec meritev radona iz </w:t>
      </w:r>
      <w:r w:rsidRPr="00D461C6">
        <w:rPr>
          <w:rFonts w:cs="Arial"/>
          <w:sz w:val="20"/>
        </w:rPr>
        <w:fldChar w:fldCharType="begin"/>
      </w:r>
      <w:r w:rsidRPr="00D461C6">
        <w:rPr>
          <w:rFonts w:cs="Arial"/>
          <w:sz w:val="20"/>
        </w:rPr>
        <w:instrText xml:space="preserve"> REF _Ref462825265 \r \h  \* MERGEFORMAT </w:instrText>
      </w:r>
      <w:r w:rsidRPr="00D461C6">
        <w:rPr>
          <w:rFonts w:cs="Arial"/>
          <w:sz w:val="20"/>
        </w:rPr>
      </w:r>
      <w:r w:rsidRPr="00D461C6">
        <w:rPr>
          <w:rFonts w:cs="Arial"/>
          <w:sz w:val="20"/>
        </w:rPr>
        <w:fldChar w:fldCharType="separate"/>
      </w:r>
      <w:r w:rsidRPr="00D461C6">
        <w:rPr>
          <w:rFonts w:cs="Arial"/>
          <w:sz w:val="20"/>
        </w:rPr>
        <w:t>71</w:t>
      </w:r>
      <w:r w:rsidRPr="00D461C6">
        <w:rPr>
          <w:rFonts w:cs="Arial"/>
          <w:sz w:val="20"/>
        </w:rPr>
        <w:fldChar w:fldCharType="end"/>
      </w:r>
      <w:r w:rsidRPr="00D461C6">
        <w:rPr>
          <w:rFonts w:cs="Arial"/>
          <w:sz w:val="20"/>
        </w:rPr>
        <w:t>. člena tega zakona, izdelavo ocene pa zagotovi zavezanec za zagotavljanje meritev iz prejšnjih dveh členov tega zakona.</w:t>
      </w:r>
    </w:p>
    <w:p w:rsidR="00D461C6" w:rsidRPr="00D461C6" w:rsidRDefault="00D461C6" w:rsidP="00D461C6">
      <w:pPr>
        <w:pStyle w:val="Odstavekseznama"/>
        <w:numPr>
          <w:ilvl w:val="0"/>
          <w:numId w:val="167"/>
        </w:numPr>
        <w:rPr>
          <w:rFonts w:ascii="Arial" w:hAnsi="Arial" w:cs="Arial"/>
          <w:sz w:val="20"/>
        </w:rPr>
      </w:pPr>
      <w:r w:rsidRPr="00D461C6">
        <w:rPr>
          <w:rFonts w:ascii="Arial" w:hAnsi="Arial" w:cs="Arial"/>
          <w:sz w:val="20"/>
        </w:rPr>
        <w:t>Ocena izpostavljenosti delavcev se vključi v izjavo o varnosti z oceno tveganja skladno s predpisi na področju varnosti in zdravja pri delu.</w:t>
      </w:r>
    </w:p>
    <w:p w:rsidR="00D461C6" w:rsidRPr="00D461C6" w:rsidRDefault="00D461C6" w:rsidP="00D461C6">
      <w:pPr>
        <w:widowControl/>
        <w:numPr>
          <w:ilvl w:val="0"/>
          <w:numId w:val="167"/>
        </w:numPr>
        <w:spacing w:after="120"/>
        <w:rPr>
          <w:rFonts w:cs="Arial"/>
          <w:sz w:val="20"/>
        </w:rPr>
      </w:pPr>
      <w:r w:rsidRPr="00D461C6">
        <w:rPr>
          <w:rFonts w:cs="Arial"/>
          <w:sz w:val="20"/>
        </w:rPr>
        <w:t xml:space="preserve">Če ocena izpostavljenosti iz prvega odstavka tega člena pokaže, da lahko ljudje v javnih stavbah ali delavci na delovnih mestih zaradi izpostavljenosti radonu prejmejo letno efektivno dozo, večjo kot 6 mSv, je treba izvesti ukrepe za zmanjšanje izpostavljenosti, kot so prezračevanje prostorov, premestitev ljudi v druge prostore, prenehanje uporabe prostorov in gradbeni posegi, če se oceni, da bodo gradbeni posegi zadostno prispevali k zmanjšanju izpostavljenosti, primerljivih rezultatov </w:t>
      </w:r>
      <w:r w:rsidRPr="00D461C6">
        <w:rPr>
          <w:rFonts w:cs="Arial"/>
          <w:sz w:val="20"/>
        </w:rPr>
        <w:lastRenderedPageBreak/>
        <w:t xml:space="preserve">pa ni mogoče doseči z drugimi preprostejšimi ukrepi. Ukrep za zmanjšanje izpostavljenosti delavcev je lahko tudi reorganizacija delovnih nalog in delovnega časa. </w:t>
      </w:r>
    </w:p>
    <w:p w:rsidR="00D461C6" w:rsidRPr="00D461C6" w:rsidRDefault="00D461C6" w:rsidP="00D461C6">
      <w:pPr>
        <w:widowControl/>
        <w:numPr>
          <w:ilvl w:val="0"/>
          <w:numId w:val="167"/>
        </w:numPr>
        <w:spacing w:after="120"/>
        <w:rPr>
          <w:rFonts w:cs="Arial"/>
          <w:sz w:val="20"/>
        </w:rPr>
      </w:pPr>
      <w:r w:rsidRPr="00D461C6">
        <w:rPr>
          <w:rFonts w:cs="Arial"/>
          <w:sz w:val="20"/>
        </w:rPr>
        <w:t>Če ocena izpostavljenosti iz prvega odstavka tega člena pokaže, da kljub preseženim ravnem za povprečno letno koncentracijo radona ljudje v javnih stavbah ali delavci na delovnih mestih prejmejo letno efektivno dozo, nižjo kot 6 mSv, ukrepi iz prejšnjega odstavka niso potrebni, treba pa je spremljati razmere, ki vplivajo na izpostavljenost, in ob spremembah ponovno oceniti doze.</w:t>
      </w:r>
    </w:p>
    <w:p w:rsidR="00D461C6" w:rsidRPr="00D461C6" w:rsidRDefault="00D461C6" w:rsidP="00D461C6">
      <w:pPr>
        <w:widowControl/>
        <w:numPr>
          <w:ilvl w:val="0"/>
          <w:numId w:val="167"/>
        </w:numPr>
        <w:spacing w:after="120"/>
        <w:rPr>
          <w:rFonts w:cs="Arial"/>
          <w:sz w:val="20"/>
        </w:rPr>
      </w:pPr>
      <w:r w:rsidRPr="00D461C6">
        <w:rPr>
          <w:rFonts w:cs="Arial"/>
          <w:sz w:val="20"/>
        </w:rPr>
        <w:t>Izvajanje ukrepov iz četrtega in petega odstavka tega člena za delavce zagotovi delodajalec, za prebivalce, ki so izpostavljeni v javnih stavbah, pa nosilec dejavnosti v taki stavbi.</w:t>
      </w:r>
    </w:p>
    <w:p w:rsidR="00D461C6" w:rsidRPr="00D461C6" w:rsidRDefault="00D461C6" w:rsidP="00D461C6">
      <w:pPr>
        <w:widowControl/>
        <w:numPr>
          <w:ilvl w:val="0"/>
          <w:numId w:val="167"/>
        </w:numPr>
        <w:spacing w:after="120"/>
        <w:rPr>
          <w:rFonts w:cs="Arial"/>
          <w:sz w:val="20"/>
        </w:rPr>
      </w:pPr>
      <w:r w:rsidRPr="00D461C6">
        <w:rPr>
          <w:rFonts w:cs="Arial"/>
          <w:sz w:val="20"/>
        </w:rPr>
        <w:t xml:space="preserve">Učinkovitost izvedenih ukrepov se preveri s ponovnimi meritvami v šestih mesecih od uvedbe ukrepov ali po končanih gradbenih posegih. Meritve zagotovi zavezanec za zagotavljanje meritev iz prejšnjih dveh členov, izvede pa pooblaščeni izvajalec meritev radona iz </w:t>
      </w:r>
      <w:r w:rsidRPr="00D461C6">
        <w:rPr>
          <w:rFonts w:cs="Arial"/>
          <w:sz w:val="20"/>
        </w:rPr>
        <w:fldChar w:fldCharType="begin"/>
      </w:r>
      <w:r w:rsidRPr="00D461C6">
        <w:rPr>
          <w:rFonts w:cs="Arial"/>
          <w:sz w:val="20"/>
        </w:rPr>
        <w:instrText xml:space="preserve"> REF _Ref462825265 \r \h  \* MERGEFORMAT </w:instrText>
      </w:r>
      <w:r w:rsidRPr="00D461C6">
        <w:rPr>
          <w:rFonts w:cs="Arial"/>
          <w:sz w:val="20"/>
        </w:rPr>
      </w:r>
      <w:r w:rsidRPr="00D461C6">
        <w:rPr>
          <w:rFonts w:cs="Arial"/>
          <w:sz w:val="20"/>
        </w:rPr>
        <w:fldChar w:fldCharType="separate"/>
      </w:r>
      <w:r w:rsidRPr="00D461C6">
        <w:rPr>
          <w:rFonts w:cs="Arial"/>
          <w:sz w:val="20"/>
        </w:rPr>
        <w:t>71</w:t>
      </w:r>
      <w:r w:rsidRPr="00D461C6">
        <w:rPr>
          <w:rFonts w:cs="Arial"/>
          <w:sz w:val="20"/>
        </w:rPr>
        <w:fldChar w:fldCharType="end"/>
      </w:r>
      <w:r w:rsidRPr="00D461C6">
        <w:rPr>
          <w:rFonts w:cs="Arial"/>
          <w:sz w:val="20"/>
        </w:rPr>
        <w:t xml:space="preserve">. člena tega zakona. </w:t>
      </w:r>
    </w:p>
    <w:p w:rsidR="00D461C6" w:rsidRPr="00D461C6" w:rsidRDefault="00D461C6" w:rsidP="00D461C6">
      <w:pPr>
        <w:widowControl/>
        <w:numPr>
          <w:ilvl w:val="0"/>
          <w:numId w:val="167"/>
        </w:numPr>
        <w:rPr>
          <w:rFonts w:cs="Arial"/>
          <w:sz w:val="20"/>
        </w:rPr>
      </w:pPr>
      <w:r w:rsidRPr="00D461C6">
        <w:rPr>
          <w:rFonts w:cs="Arial"/>
          <w:sz w:val="20"/>
        </w:rPr>
        <w:t xml:space="preserve">Če otroci, mladostniki, bolniki ali druge občutljivejše skupine prebivalcev zaradi izpostavljenosti radonu prejmejo letne efektivne doze, večje kot 6 mSv, v objektih, namenjenih izvajanju vzgojno-varstvenega, kulturnega, zdravstvenega ali izobraževalnega programa, zagotovi sredstva za izvedbo ukrepov za zmanjšanje izpostavljenosti država. </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0" w:name="_Ref461625579"/>
      <w:r w:rsidRPr="00D461C6">
        <w:rPr>
          <w:rFonts w:cs="Arial"/>
          <w:bCs/>
          <w:sz w:val="20"/>
        </w:rPr>
        <w:t xml:space="preserve"> </w:t>
      </w:r>
      <w:bookmarkStart w:id="1461" w:name="_Toc471733440"/>
      <w:r w:rsidRPr="00D461C6">
        <w:rPr>
          <w:rFonts w:cs="Arial"/>
          <w:bCs/>
          <w:sz w:val="20"/>
        </w:rPr>
        <w:t>člen</w:t>
      </w:r>
      <w:r w:rsidRPr="00D461C6">
        <w:rPr>
          <w:rFonts w:cs="Arial"/>
          <w:bCs/>
          <w:sz w:val="20"/>
        </w:rPr>
        <w:br/>
        <w:t>(ukrepi varstva izpostavljenih delavcev)</w:t>
      </w:r>
      <w:bookmarkEnd w:id="1460"/>
      <w:bookmarkEnd w:id="1461"/>
    </w:p>
    <w:p w:rsidR="00D461C6" w:rsidRPr="00D461C6" w:rsidRDefault="00D461C6" w:rsidP="00D461C6">
      <w:pPr>
        <w:rPr>
          <w:rFonts w:cs="Arial"/>
          <w:sz w:val="20"/>
        </w:rPr>
      </w:pPr>
      <w:r w:rsidRPr="00D461C6">
        <w:rPr>
          <w:rFonts w:cs="Arial"/>
          <w:sz w:val="20"/>
        </w:rPr>
        <w:t>Če kljub izvedbi ukrepov iz četrtega odstavka prejšnjega člena delavci prejmejo letne efektivne doze zaradi izpostavljenosti radonu, ki so večje kot 6 mSv, organ, pristojen za varstvo pred sevanji, odredi delodajalcu izvajanje ukrepov varstva pred sevanji za izpostavljene delavce, pri čemer se smiselno upoštevajo določbe tega zakona, ki se nanašajo na varstvo izpostavljenih delavcev pri izvajanju sevalnih dejavnosti.</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2" w:name="_Ref461625591"/>
      <w:r w:rsidRPr="00D461C6">
        <w:rPr>
          <w:rFonts w:cs="Arial"/>
          <w:bCs/>
          <w:sz w:val="20"/>
        </w:rPr>
        <w:t xml:space="preserve"> </w:t>
      </w:r>
      <w:bookmarkStart w:id="1463" w:name="_Toc471733441"/>
      <w:r w:rsidRPr="00D461C6">
        <w:rPr>
          <w:rFonts w:cs="Arial"/>
          <w:bCs/>
          <w:sz w:val="20"/>
        </w:rPr>
        <w:t>člen</w:t>
      </w:r>
      <w:r w:rsidRPr="00D461C6">
        <w:rPr>
          <w:rFonts w:cs="Arial"/>
          <w:bCs/>
          <w:sz w:val="20"/>
        </w:rPr>
        <w:br/>
        <w:t>(novogradnje in rekonstrukcija objektov)</w:t>
      </w:r>
      <w:bookmarkEnd w:id="1462"/>
      <w:bookmarkEnd w:id="1463"/>
    </w:p>
    <w:p w:rsidR="00D461C6" w:rsidRPr="00D461C6" w:rsidRDefault="00D461C6" w:rsidP="00D461C6">
      <w:pPr>
        <w:widowControl/>
        <w:numPr>
          <w:ilvl w:val="0"/>
          <w:numId w:val="171"/>
        </w:numPr>
        <w:spacing w:after="120"/>
        <w:rPr>
          <w:rFonts w:cs="Arial"/>
          <w:sz w:val="20"/>
        </w:rPr>
      </w:pPr>
      <w:r w:rsidRPr="00D461C6">
        <w:rPr>
          <w:rFonts w:cs="Arial"/>
          <w:sz w:val="20"/>
        </w:rPr>
        <w:t xml:space="preserve">Novogradnje, v katerih bodo bivalni ali delovni prostori, morajo biti načrtovane in izvedene tako, da koncentracije radona v njih ne presegajo referenčnih ravni. </w:t>
      </w:r>
    </w:p>
    <w:p w:rsidR="00D461C6" w:rsidRPr="00D461C6" w:rsidRDefault="00D461C6" w:rsidP="00D461C6">
      <w:pPr>
        <w:widowControl/>
        <w:numPr>
          <w:ilvl w:val="0"/>
          <w:numId w:val="171"/>
        </w:numPr>
        <w:spacing w:after="120"/>
        <w:rPr>
          <w:rFonts w:cs="Arial"/>
          <w:sz w:val="20"/>
        </w:rPr>
      </w:pPr>
      <w:r w:rsidRPr="00D461C6">
        <w:rPr>
          <w:rFonts w:cs="Arial"/>
          <w:sz w:val="20"/>
        </w:rPr>
        <w:t>Posegi v obstoječi objekt, ki bi lahko vplivali na koncentracije radona v objektu (na primer energijska sanacija objekta), morajo biti načrtovani in izvedeni tako, da zaradi izvedenega posega v objekt ne bo treba izvajati ukrepov za znižanje koncentracij radona za zavarovanje zdravja ljudi.</w:t>
      </w:r>
    </w:p>
    <w:p w:rsidR="00D461C6" w:rsidRPr="00D461C6" w:rsidRDefault="00D461C6" w:rsidP="00D461C6">
      <w:pPr>
        <w:widowControl/>
        <w:numPr>
          <w:ilvl w:val="0"/>
          <w:numId w:val="171"/>
        </w:numPr>
        <w:spacing w:after="120"/>
        <w:rPr>
          <w:rFonts w:cs="Arial"/>
          <w:sz w:val="20"/>
        </w:rPr>
      </w:pPr>
      <w:r w:rsidRPr="00D461C6">
        <w:rPr>
          <w:rFonts w:cs="Arial"/>
          <w:sz w:val="20"/>
        </w:rPr>
        <w:t>Minister, pristojen za gradnje, in minister, pristojen za zdravje, določita zahteve za novogradnje in rekonstrukcije objektov iz prvega in drugega odstavka tega člena, s katerimi se zagotavlja varovanje zdravja ljudi pred škodljivimi učinki radona.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4" w:name="_Ref462825265"/>
      <w:r w:rsidRPr="00D461C6">
        <w:rPr>
          <w:rFonts w:cs="Arial"/>
          <w:bCs/>
          <w:sz w:val="20"/>
        </w:rPr>
        <w:t xml:space="preserve"> </w:t>
      </w:r>
      <w:bookmarkStart w:id="1465" w:name="_Toc471733442"/>
      <w:r w:rsidRPr="00D461C6">
        <w:rPr>
          <w:rFonts w:cs="Arial"/>
          <w:bCs/>
          <w:sz w:val="20"/>
        </w:rPr>
        <w:t>člen</w:t>
      </w:r>
      <w:r w:rsidRPr="00D461C6">
        <w:rPr>
          <w:rFonts w:cs="Arial"/>
          <w:bCs/>
          <w:sz w:val="20"/>
        </w:rPr>
        <w:br/>
        <w:t>(pooblaščeni izvajalci meritev radona)</w:t>
      </w:r>
      <w:bookmarkEnd w:id="1464"/>
      <w:bookmarkEnd w:id="1465"/>
    </w:p>
    <w:p w:rsidR="00D461C6" w:rsidRPr="00D461C6" w:rsidRDefault="00D461C6" w:rsidP="00D461C6">
      <w:pPr>
        <w:widowControl/>
        <w:numPr>
          <w:ilvl w:val="0"/>
          <w:numId w:val="229"/>
        </w:numPr>
        <w:spacing w:after="200"/>
        <w:rPr>
          <w:rFonts w:cs="Arial"/>
          <w:sz w:val="20"/>
        </w:rPr>
      </w:pPr>
      <w:r w:rsidRPr="00D461C6">
        <w:rPr>
          <w:rFonts w:cs="Arial"/>
          <w:sz w:val="20"/>
        </w:rPr>
        <w:t>Pravna oseba lahko pridobi pooblastilo za izvajanje meritev radona, če ima redno zaposlene strokovnjake s področja radona in razpolaga z ustreznimi akreditiranimi merilnimi metodami na področju radona.</w:t>
      </w:r>
    </w:p>
    <w:p w:rsidR="00D461C6" w:rsidRPr="00D461C6" w:rsidRDefault="00D461C6" w:rsidP="00D461C6">
      <w:pPr>
        <w:widowControl/>
        <w:numPr>
          <w:ilvl w:val="0"/>
          <w:numId w:val="229"/>
        </w:numPr>
        <w:spacing w:after="200"/>
        <w:rPr>
          <w:rFonts w:cs="Arial"/>
          <w:sz w:val="20"/>
        </w:rPr>
      </w:pPr>
      <w:r w:rsidRPr="00D461C6">
        <w:rPr>
          <w:rFonts w:cs="Arial"/>
          <w:sz w:val="20"/>
        </w:rPr>
        <w:t xml:space="preserve">Strokovnjak s področja radona je lahko posameznik, ki: </w:t>
      </w:r>
    </w:p>
    <w:p w:rsidR="00D461C6" w:rsidRPr="00D461C6" w:rsidRDefault="00D461C6" w:rsidP="00D461C6">
      <w:pPr>
        <w:widowControl/>
        <w:numPr>
          <w:ilvl w:val="0"/>
          <w:numId w:val="118"/>
        </w:numPr>
        <w:spacing w:after="120"/>
        <w:rPr>
          <w:rFonts w:cs="Arial"/>
          <w:sz w:val="20"/>
        </w:rPr>
      </w:pPr>
      <w:r w:rsidRPr="00D461C6">
        <w:rPr>
          <w:rFonts w:cs="Arial"/>
          <w:sz w:val="20"/>
        </w:rPr>
        <w:t xml:space="preserve">je končal vsaj magistrski študijski program druge. stopnje, ki zagotavlja znanje fizikalnih osnov na področju izpostavljenosti radonu, ali ima raven izobrazbe, ki v skladu z zakonom ustreza tej stopnji znanja; </w:t>
      </w:r>
    </w:p>
    <w:p w:rsidR="00D461C6" w:rsidRPr="00D461C6" w:rsidRDefault="00D461C6" w:rsidP="00D461C6">
      <w:pPr>
        <w:widowControl/>
        <w:numPr>
          <w:ilvl w:val="0"/>
          <w:numId w:val="118"/>
        </w:numPr>
        <w:spacing w:after="120"/>
        <w:rPr>
          <w:rFonts w:cs="Arial"/>
          <w:sz w:val="20"/>
        </w:rPr>
      </w:pPr>
      <w:r w:rsidRPr="00D461C6">
        <w:rPr>
          <w:rFonts w:cs="Arial"/>
          <w:sz w:val="20"/>
        </w:rPr>
        <w:t>ima ustrezna znanja in izkušnje s področja izpostavljenosti radonu;</w:t>
      </w:r>
    </w:p>
    <w:p w:rsidR="00D461C6" w:rsidRPr="00D461C6" w:rsidRDefault="00D461C6" w:rsidP="00D461C6">
      <w:pPr>
        <w:widowControl/>
        <w:numPr>
          <w:ilvl w:val="0"/>
          <w:numId w:val="118"/>
        </w:numPr>
        <w:spacing w:after="120"/>
        <w:rPr>
          <w:rFonts w:cs="Arial"/>
          <w:sz w:val="20"/>
        </w:rPr>
      </w:pPr>
      <w:r w:rsidRPr="00D461C6">
        <w:rPr>
          <w:rFonts w:cs="Arial"/>
          <w:sz w:val="20"/>
        </w:rPr>
        <w:t>ima po končanem študiju najmanj pet let delovnih izkušenj na področju ionizirajočih sevanj.</w:t>
      </w:r>
    </w:p>
    <w:p w:rsidR="00D461C6" w:rsidRPr="00D461C6" w:rsidRDefault="00D461C6" w:rsidP="00D461C6">
      <w:pPr>
        <w:widowControl/>
        <w:numPr>
          <w:ilvl w:val="0"/>
          <w:numId w:val="229"/>
        </w:numPr>
        <w:spacing w:after="200"/>
        <w:rPr>
          <w:rFonts w:cs="Arial"/>
          <w:sz w:val="20"/>
        </w:rPr>
      </w:pPr>
      <w:r w:rsidRPr="00D461C6">
        <w:rPr>
          <w:rFonts w:cs="Arial"/>
          <w:sz w:val="20"/>
        </w:rPr>
        <w:t xml:space="preserve">Minister, pristojen za zdravje, podrobneje določi področja, obseg in način dela pooblaščenih izvajalcev meritev radona, pogoje glede izobrazbe in izkušenj, ki jih morajo izpolniti strokovnjaki s </w:t>
      </w:r>
      <w:r w:rsidRPr="00D461C6">
        <w:rPr>
          <w:rFonts w:cs="Arial"/>
          <w:sz w:val="20"/>
        </w:rPr>
        <w:lastRenderedPageBreak/>
        <w:t xml:space="preserve">področja radona, pogoje glede akreditacije merilnih metod, ter obseg, način in obliko sporočanja rezultatov meritev v zbirko podatkov o meritvah radona iz </w:t>
      </w:r>
      <w:r w:rsidRPr="00D461C6">
        <w:rPr>
          <w:rFonts w:cs="Arial"/>
          <w:sz w:val="20"/>
        </w:rPr>
        <w:fldChar w:fldCharType="begin"/>
      </w:r>
      <w:r w:rsidRPr="00D461C6">
        <w:rPr>
          <w:rFonts w:cs="Arial"/>
          <w:sz w:val="20"/>
        </w:rPr>
        <w:instrText xml:space="preserve"> REF _Ref461624533 \r \h  \* MERGEFORMAT </w:instrText>
      </w:r>
      <w:r w:rsidRPr="00D461C6">
        <w:rPr>
          <w:rFonts w:cs="Arial"/>
          <w:sz w:val="20"/>
        </w:rPr>
      </w:r>
      <w:r w:rsidRPr="00D461C6">
        <w:rPr>
          <w:rFonts w:cs="Arial"/>
          <w:sz w:val="20"/>
        </w:rPr>
        <w:fldChar w:fldCharType="separate"/>
      </w:r>
      <w:r w:rsidRPr="00D461C6">
        <w:rPr>
          <w:rFonts w:cs="Arial"/>
          <w:sz w:val="20"/>
        </w:rPr>
        <w:t>72</w:t>
      </w:r>
      <w:r w:rsidRPr="00D461C6">
        <w:rPr>
          <w:rFonts w:cs="Arial"/>
          <w:sz w:val="20"/>
        </w:rPr>
        <w:fldChar w:fldCharType="end"/>
      </w:r>
      <w:r w:rsidRPr="00D461C6">
        <w:rPr>
          <w:rFonts w:cs="Arial"/>
          <w:sz w:val="20"/>
        </w:rPr>
        <w:t xml:space="preserve">. člena tega zakona. </w:t>
      </w:r>
    </w:p>
    <w:p w:rsidR="00D461C6" w:rsidRPr="00D461C6" w:rsidRDefault="00D461C6" w:rsidP="00D461C6">
      <w:pPr>
        <w:widowControl/>
        <w:numPr>
          <w:ilvl w:val="0"/>
          <w:numId w:val="229"/>
        </w:numPr>
        <w:spacing w:after="200"/>
        <w:rPr>
          <w:rFonts w:cs="Arial"/>
          <w:sz w:val="20"/>
        </w:rPr>
      </w:pPr>
      <w:r w:rsidRPr="00D461C6">
        <w:rPr>
          <w:rFonts w:cs="Arial"/>
          <w:sz w:val="20"/>
        </w:rPr>
        <w:t>Pooblastilo iz prvega odstavka tega člena se izda za največ pet let.</w:t>
      </w:r>
    </w:p>
    <w:p w:rsidR="00D461C6" w:rsidRPr="00D461C6" w:rsidRDefault="00D461C6" w:rsidP="00D461C6">
      <w:pPr>
        <w:widowControl/>
        <w:numPr>
          <w:ilvl w:val="0"/>
          <w:numId w:val="229"/>
        </w:numPr>
        <w:spacing w:after="200"/>
        <w:rPr>
          <w:rFonts w:cs="Arial"/>
          <w:sz w:val="20"/>
        </w:rPr>
      </w:pPr>
      <w:r w:rsidRPr="00D461C6">
        <w:rPr>
          <w:rFonts w:cs="Arial"/>
          <w:sz w:val="20"/>
        </w:rPr>
        <w:t>Organ, pristojen za varstvo pred sevanji, odvzame pooblastilo pooblaščenega izvajalca meritev radona, če na pobudo pristojnega inšpektorja ugotovi, da pooblaščeni izvajalec meritev radona ne izpolnjuje pogojev, na podlagi katerih je bilo izdano pooblastilo.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6" w:name="_Ref461624533"/>
      <w:r w:rsidRPr="00D461C6">
        <w:rPr>
          <w:rFonts w:cs="Arial"/>
          <w:bCs/>
          <w:sz w:val="20"/>
        </w:rPr>
        <w:t xml:space="preserve"> </w:t>
      </w:r>
      <w:bookmarkStart w:id="1467" w:name="_Toc471733443"/>
      <w:r w:rsidRPr="00D461C6">
        <w:rPr>
          <w:rFonts w:cs="Arial"/>
          <w:bCs/>
          <w:sz w:val="20"/>
        </w:rPr>
        <w:t>člen</w:t>
      </w:r>
      <w:r w:rsidRPr="00D461C6">
        <w:rPr>
          <w:rFonts w:cs="Arial"/>
          <w:bCs/>
          <w:sz w:val="20"/>
        </w:rPr>
        <w:br/>
        <w:t>(zbirka podatkov o meritvah radona)</w:t>
      </w:r>
      <w:bookmarkEnd w:id="1466"/>
      <w:bookmarkEnd w:id="1467"/>
    </w:p>
    <w:p w:rsidR="00D461C6" w:rsidRPr="00D461C6" w:rsidRDefault="00D461C6" w:rsidP="00D461C6">
      <w:pPr>
        <w:widowControl/>
        <w:numPr>
          <w:ilvl w:val="0"/>
          <w:numId w:val="172"/>
        </w:numPr>
        <w:spacing w:after="120"/>
        <w:rPr>
          <w:rFonts w:cs="Arial"/>
          <w:sz w:val="20"/>
        </w:rPr>
      </w:pPr>
      <w:r w:rsidRPr="00D461C6">
        <w:rPr>
          <w:rFonts w:cs="Arial"/>
          <w:sz w:val="20"/>
        </w:rPr>
        <w:t xml:space="preserve">Organ, pristojen za varstvo pred sevanji, vodi zbirko podatkov o meritvah radona. Vanjo so vključeni podatki o vseh izvedenih meritvah iz </w:t>
      </w:r>
      <w:r w:rsidRPr="00D461C6">
        <w:rPr>
          <w:rFonts w:cs="Arial"/>
          <w:sz w:val="20"/>
        </w:rPr>
        <w:fldChar w:fldCharType="begin"/>
      </w:r>
      <w:r w:rsidRPr="00D461C6">
        <w:rPr>
          <w:rFonts w:cs="Arial"/>
          <w:sz w:val="20"/>
        </w:rPr>
        <w:instrText xml:space="preserve"> REF _Ref463440024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_Ref461624823 \r \h  \* MERGEFORMAT </w:instrText>
      </w:r>
      <w:r w:rsidRPr="00D461C6">
        <w:rPr>
          <w:rFonts w:cs="Arial"/>
          <w:sz w:val="20"/>
        </w:rPr>
      </w:r>
      <w:r w:rsidRPr="00D461C6">
        <w:rPr>
          <w:rFonts w:cs="Arial"/>
          <w:sz w:val="20"/>
        </w:rPr>
        <w:fldChar w:fldCharType="separate"/>
      </w:r>
      <w:r w:rsidRPr="00D461C6">
        <w:rPr>
          <w:rFonts w:cs="Arial"/>
          <w:sz w:val="20"/>
        </w:rPr>
        <w:t>67</w:t>
      </w:r>
      <w:r w:rsidRPr="00D461C6">
        <w:rPr>
          <w:rFonts w:cs="Arial"/>
          <w:sz w:val="20"/>
        </w:rPr>
        <w:fldChar w:fldCharType="end"/>
      </w:r>
      <w:r w:rsidRPr="00D461C6">
        <w:rPr>
          <w:rFonts w:cs="Arial"/>
          <w:sz w:val="20"/>
        </w:rPr>
        <w:t xml:space="preserve">. člena ter petega odstavka </w:t>
      </w:r>
      <w:r w:rsidRPr="00D461C6">
        <w:rPr>
          <w:rFonts w:cs="Arial"/>
          <w:sz w:val="20"/>
        </w:rPr>
        <w:fldChar w:fldCharType="begin"/>
      </w:r>
      <w:r w:rsidRPr="00D461C6">
        <w:rPr>
          <w:rFonts w:cs="Arial"/>
          <w:sz w:val="20"/>
        </w:rPr>
        <w:instrText xml:space="preserve"> REF _Ref461624828 \r \h  \* MERGEFORMAT </w:instrText>
      </w:r>
      <w:r w:rsidRPr="00D461C6">
        <w:rPr>
          <w:rFonts w:cs="Arial"/>
          <w:sz w:val="20"/>
        </w:rPr>
      </w:r>
      <w:r w:rsidRPr="00D461C6">
        <w:rPr>
          <w:rFonts w:cs="Arial"/>
          <w:sz w:val="20"/>
        </w:rPr>
        <w:fldChar w:fldCharType="separate"/>
      </w:r>
      <w:r w:rsidRPr="00D461C6">
        <w:rPr>
          <w:rFonts w:cs="Arial"/>
          <w:sz w:val="20"/>
        </w:rPr>
        <w:t>68</w:t>
      </w:r>
      <w:r w:rsidRPr="00D461C6">
        <w:rPr>
          <w:rFonts w:cs="Arial"/>
          <w:sz w:val="20"/>
        </w:rPr>
        <w:fldChar w:fldCharType="end"/>
      </w:r>
      <w:r w:rsidRPr="00D461C6">
        <w:rPr>
          <w:rFonts w:cs="Arial"/>
          <w:sz w:val="20"/>
        </w:rPr>
        <w:t xml:space="preserve">. člena tega zakona. Zbirka podatkov obsega naslov objekta, katastrsko občino, številko stavbe in številko dela stavbe, koordinate GPS ali drugo ustrezno identifikacijo mesta, na katerem so bile izvedene meritve, izmerjene koncentracije radona, ocenjene doze zaradi izpostavljenosti radonu in podatke o morebitnih izvedenih ukrepih varstva pred sevanji. Podatke iz prejšnjega stavka v zbirko podatkov sporočajo pooblaščeni izvajalci meritev radona iz prejšnjega člena. </w:t>
      </w:r>
    </w:p>
    <w:p w:rsidR="00D461C6" w:rsidRPr="00D461C6" w:rsidRDefault="00D461C6" w:rsidP="00D461C6">
      <w:pPr>
        <w:widowControl/>
        <w:numPr>
          <w:ilvl w:val="0"/>
          <w:numId w:val="172"/>
        </w:numPr>
        <w:spacing w:after="120"/>
        <w:rPr>
          <w:rFonts w:cs="Arial"/>
          <w:sz w:val="20"/>
        </w:rPr>
      </w:pPr>
      <w:r w:rsidRPr="00D461C6">
        <w:rPr>
          <w:rFonts w:cs="Arial"/>
          <w:sz w:val="20"/>
        </w:rPr>
        <w:t>Podatki se v zbirki podatkov iz tega člena zbirajo, vodijo in obdelujejo zaradi zagotavljanja nadzora nad izpostavljenostjo delavcev in prebivalcev, zaradi ocene prejetih doz, za načrtovanja in optimizacije ukrepov varstva pred sevanji zaradi radona in zaradi izvajanja drugih nalog iz tega zakona. Podatki iz zbirke podatkov iz tega člena se lahko zbirajo, vodijo in obdelujejo tudi za izdelavo statističnih in zbirnih poročil ter v znanstvenoraziskovalne namene.</w:t>
      </w:r>
    </w:p>
    <w:p w:rsidR="00D461C6" w:rsidRPr="00D461C6" w:rsidRDefault="00D461C6" w:rsidP="00D461C6">
      <w:pPr>
        <w:rPr>
          <w:rFonts w:cs="Arial"/>
          <w:sz w:val="20"/>
        </w:rPr>
      </w:pPr>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8" w:name="_Ref463267847"/>
      <w:r w:rsidRPr="00D461C6">
        <w:rPr>
          <w:rFonts w:cs="Arial"/>
          <w:bCs/>
          <w:sz w:val="20"/>
        </w:rPr>
        <w:t xml:space="preserve"> </w:t>
      </w:r>
      <w:bookmarkStart w:id="1469" w:name="_Ref463436912"/>
      <w:bookmarkStart w:id="1470" w:name="_Toc471733444"/>
      <w:r w:rsidRPr="00D461C6">
        <w:rPr>
          <w:rFonts w:cs="Arial"/>
          <w:bCs/>
          <w:sz w:val="20"/>
        </w:rPr>
        <w:t>člen</w:t>
      </w:r>
      <w:r w:rsidRPr="00D461C6">
        <w:rPr>
          <w:rFonts w:cs="Arial"/>
          <w:bCs/>
          <w:sz w:val="20"/>
        </w:rPr>
        <w:br/>
        <w:t>(nacionalni radonski program)</w:t>
      </w:r>
      <w:bookmarkEnd w:id="1468"/>
      <w:bookmarkEnd w:id="1469"/>
      <w:bookmarkEnd w:id="1470"/>
    </w:p>
    <w:p w:rsidR="00D461C6" w:rsidRPr="00D461C6" w:rsidRDefault="00D461C6" w:rsidP="00D461C6">
      <w:pPr>
        <w:widowControl/>
        <w:numPr>
          <w:ilvl w:val="0"/>
          <w:numId w:val="173"/>
        </w:numPr>
        <w:spacing w:after="120"/>
        <w:rPr>
          <w:rFonts w:cs="Arial"/>
          <w:sz w:val="20"/>
        </w:rPr>
      </w:pPr>
      <w:r w:rsidRPr="00D461C6">
        <w:rPr>
          <w:rFonts w:cs="Arial"/>
          <w:sz w:val="20"/>
        </w:rPr>
        <w:t xml:space="preserve">Za obvladovanje dolgoročnih tveganj za zdravje zaradi izpostavljenosti radonu vlada sprejme nacionalni radonski program, s katerim določi: </w:t>
      </w:r>
    </w:p>
    <w:p w:rsidR="00D461C6" w:rsidRPr="00D461C6" w:rsidRDefault="00D461C6" w:rsidP="00D461C6">
      <w:pPr>
        <w:widowControl/>
        <w:numPr>
          <w:ilvl w:val="0"/>
          <w:numId w:val="169"/>
        </w:numPr>
        <w:spacing w:after="60"/>
        <w:rPr>
          <w:rFonts w:cs="Arial"/>
          <w:sz w:val="20"/>
        </w:rPr>
      </w:pPr>
      <w:r w:rsidRPr="00D461C6">
        <w:rPr>
          <w:rFonts w:cs="Arial"/>
          <w:sz w:val="20"/>
        </w:rPr>
        <w:t>Strategijo upravljanja povečanih izpostavljenosti zaradi radona, ki vključuje cilje in kazalnike uspešnosti za zmanjšanje tveganja za zdravje in upošteva načelo optimizacije zaščitnih ukrepov.</w:t>
      </w:r>
    </w:p>
    <w:p w:rsidR="00D461C6" w:rsidRPr="00D461C6" w:rsidRDefault="00D461C6" w:rsidP="00D461C6">
      <w:pPr>
        <w:widowControl/>
        <w:numPr>
          <w:ilvl w:val="0"/>
          <w:numId w:val="169"/>
        </w:numPr>
        <w:spacing w:after="60"/>
        <w:rPr>
          <w:rFonts w:cs="Arial"/>
          <w:sz w:val="20"/>
        </w:rPr>
      </w:pPr>
      <w:r w:rsidRPr="00D461C6">
        <w:rPr>
          <w:rFonts w:cs="Arial"/>
          <w:sz w:val="20"/>
        </w:rPr>
        <w:t xml:space="preserve">Referenčne ravni koncentracij radona v delovnem in bivalnem okolju. </w:t>
      </w:r>
    </w:p>
    <w:p w:rsidR="00D461C6" w:rsidRPr="00D461C6" w:rsidRDefault="00D461C6" w:rsidP="00D461C6">
      <w:pPr>
        <w:widowControl/>
        <w:numPr>
          <w:ilvl w:val="0"/>
          <w:numId w:val="169"/>
        </w:numPr>
        <w:spacing w:after="60"/>
        <w:rPr>
          <w:rFonts w:cs="Arial"/>
          <w:sz w:val="20"/>
        </w:rPr>
      </w:pPr>
      <w:r w:rsidRPr="00D461C6">
        <w:rPr>
          <w:rFonts w:cs="Arial"/>
          <w:sz w:val="20"/>
        </w:rPr>
        <w:t xml:space="preserve">Merila za določitev območji z več radona in posebne ukrepe varstva pred sevanji na teh območjih. </w:t>
      </w:r>
    </w:p>
    <w:p w:rsidR="00D461C6" w:rsidRPr="00D461C6" w:rsidRDefault="00D461C6" w:rsidP="00D461C6">
      <w:pPr>
        <w:widowControl/>
        <w:numPr>
          <w:ilvl w:val="0"/>
          <w:numId w:val="169"/>
        </w:numPr>
        <w:spacing w:after="60"/>
        <w:rPr>
          <w:rFonts w:cs="Arial"/>
          <w:sz w:val="20"/>
        </w:rPr>
      </w:pPr>
      <w:r w:rsidRPr="00D461C6">
        <w:rPr>
          <w:rFonts w:cs="Arial"/>
          <w:sz w:val="20"/>
        </w:rPr>
        <w:t>Način in metodologijo za določitev letnega povprečja koncentracij radona.</w:t>
      </w:r>
    </w:p>
    <w:p w:rsidR="00D461C6" w:rsidRPr="00D461C6" w:rsidRDefault="00D461C6" w:rsidP="00D461C6">
      <w:pPr>
        <w:widowControl/>
        <w:numPr>
          <w:ilvl w:val="0"/>
          <w:numId w:val="169"/>
        </w:numPr>
        <w:spacing w:after="60"/>
        <w:rPr>
          <w:rFonts w:cs="Arial"/>
          <w:sz w:val="20"/>
        </w:rPr>
      </w:pPr>
      <w:r w:rsidRPr="00D461C6">
        <w:rPr>
          <w:rFonts w:cs="Arial"/>
          <w:sz w:val="20"/>
        </w:rPr>
        <w:t xml:space="preserve">Program sistematičnega pregledovanja iz </w:t>
      </w:r>
      <w:r w:rsidRPr="00D461C6">
        <w:rPr>
          <w:rFonts w:cs="Arial"/>
          <w:sz w:val="20"/>
        </w:rPr>
        <w:fldChar w:fldCharType="begin"/>
      </w:r>
      <w:r w:rsidRPr="00D461C6">
        <w:rPr>
          <w:rFonts w:cs="Arial"/>
          <w:sz w:val="20"/>
        </w:rPr>
        <w:instrText xml:space="preserve"> REF _Ref461609629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xml:space="preserve">. člena tega zakona. </w:t>
      </w:r>
    </w:p>
    <w:p w:rsidR="00D461C6" w:rsidRPr="00D461C6" w:rsidRDefault="00D461C6" w:rsidP="00D461C6">
      <w:pPr>
        <w:widowControl/>
        <w:numPr>
          <w:ilvl w:val="0"/>
          <w:numId w:val="169"/>
        </w:numPr>
        <w:spacing w:after="60"/>
        <w:rPr>
          <w:rFonts w:cs="Arial"/>
          <w:sz w:val="20"/>
        </w:rPr>
      </w:pPr>
      <w:r w:rsidRPr="00D461C6">
        <w:rPr>
          <w:rFonts w:cs="Arial"/>
          <w:sz w:val="20"/>
        </w:rPr>
        <w:t>Način, vrsto in obseg meritev:</w:t>
      </w:r>
    </w:p>
    <w:p w:rsidR="00D461C6" w:rsidRPr="00D461C6" w:rsidRDefault="00D461C6" w:rsidP="00D461C6">
      <w:pPr>
        <w:widowControl/>
        <w:numPr>
          <w:ilvl w:val="0"/>
          <w:numId w:val="170"/>
        </w:numPr>
        <w:spacing w:after="60"/>
        <w:ind w:left="1134" w:hanging="425"/>
        <w:rPr>
          <w:rFonts w:cs="Arial"/>
          <w:sz w:val="20"/>
        </w:rPr>
      </w:pPr>
      <w:r w:rsidRPr="00D461C6">
        <w:rPr>
          <w:rFonts w:cs="Arial"/>
          <w:sz w:val="20"/>
        </w:rPr>
        <w:t xml:space="preserve">v okviru sistematičnega pregledovanja iz </w:t>
      </w:r>
      <w:r w:rsidRPr="00D461C6">
        <w:rPr>
          <w:rFonts w:cs="Arial"/>
          <w:sz w:val="20"/>
        </w:rPr>
        <w:fldChar w:fldCharType="begin"/>
      </w:r>
      <w:r w:rsidRPr="00D461C6">
        <w:rPr>
          <w:rFonts w:cs="Arial"/>
          <w:sz w:val="20"/>
        </w:rPr>
        <w:instrText xml:space="preserve"> REF _Ref461609629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xml:space="preserve">. člena, </w:t>
      </w:r>
    </w:p>
    <w:p w:rsidR="00D461C6" w:rsidRPr="00D461C6" w:rsidRDefault="00D461C6" w:rsidP="00D461C6">
      <w:pPr>
        <w:widowControl/>
        <w:numPr>
          <w:ilvl w:val="0"/>
          <w:numId w:val="170"/>
        </w:numPr>
        <w:spacing w:after="60"/>
        <w:ind w:left="1134" w:hanging="425"/>
        <w:rPr>
          <w:rFonts w:cs="Arial"/>
          <w:sz w:val="20"/>
        </w:rPr>
      </w:pPr>
      <w:r w:rsidRPr="00D461C6">
        <w:rPr>
          <w:rFonts w:cs="Arial"/>
          <w:sz w:val="20"/>
        </w:rPr>
        <w:t xml:space="preserve">izvajanja meritev na delovnih mestih iz </w:t>
      </w:r>
      <w:r w:rsidRPr="00D461C6">
        <w:rPr>
          <w:rFonts w:cs="Arial"/>
          <w:sz w:val="20"/>
        </w:rPr>
        <w:fldChar w:fldCharType="begin"/>
      </w:r>
      <w:r w:rsidRPr="00D461C6">
        <w:rPr>
          <w:rFonts w:cs="Arial"/>
          <w:sz w:val="20"/>
        </w:rPr>
        <w:instrText xml:space="preserve"> REF _Ref461624823 \r \h  \* MERGEFORMAT </w:instrText>
      </w:r>
      <w:r w:rsidRPr="00D461C6">
        <w:rPr>
          <w:rFonts w:cs="Arial"/>
          <w:sz w:val="20"/>
        </w:rPr>
      </w:r>
      <w:r w:rsidRPr="00D461C6">
        <w:rPr>
          <w:rFonts w:cs="Arial"/>
          <w:sz w:val="20"/>
        </w:rPr>
        <w:fldChar w:fldCharType="separate"/>
      </w:r>
      <w:r w:rsidRPr="00D461C6">
        <w:rPr>
          <w:rFonts w:cs="Arial"/>
          <w:sz w:val="20"/>
        </w:rPr>
        <w:t>67</w:t>
      </w:r>
      <w:r w:rsidRPr="00D461C6">
        <w:rPr>
          <w:rFonts w:cs="Arial"/>
          <w:sz w:val="20"/>
        </w:rPr>
        <w:fldChar w:fldCharType="end"/>
      </w:r>
      <w:r w:rsidRPr="00D461C6">
        <w:rPr>
          <w:rFonts w:cs="Arial"/>
          <w:sz w:val="20"/>
        </w:rPr>
        <w:t>. člena in</w:t>
      </w:r>
    </w:p>
    <w:p w:rsidR="00D461C6" w:rsidRPr="00D461C6" w:rsidRDefault="00D461C6" w:rsidP="00D461C6">
      <w:pPr>
        <w:widowControl/>
        <w:numPr>
          <w:ilvl w:val="0"/>
          <w:numId w:val="170"/>
        </w:numPr>
        <w:spacing w:after="60"/>
        <w:ind w:left="1134" w:hanging="425"/>
        <w:rPr>
          <w:rFonts w:cs="Arial"/>
          <w:sz w:val="20"/>
        </w:rPr>
      </w:pPr>
      <w:r w:rsidRPr="00D461C6">
        <w:rPr>
          <w:rFonts w:cs="Arial"/>
          <w:sz w:val="20"/>
        </w:rPr>
        <w:t xml:space="preserve">izvajanja ponovnih meritev za preverjanje izvedenih ukrepov iz petega odstavka </w:t>
      </w:r>
      <w:r w:rsidRPr="00D461C6">
        <w:rPr>
          <w:rFonts w:cs="Arial"/>
          <w:sz w:val="20"/>
        </w:rPr>
        <w:fldChar w:fldCharType="begin"/>
      </w:r>
      <w:r w:rsidRPr="00D461C6">
        <w:rPr>
          <w:rFonts w:cs="Arial"/>
          <w:sz w:val="20"/>
        </w:rPr>
        <w:instrText xml:space="preserve"> REF _Ref461624828 \r \h  \* MERGEFORMAT </w:instrText>
      </w:r>
      <w:r w:rsidRPr="00D461C6">
        <w:rPr>
          <w:rFonts w:cs="Arial"/>
          <w:sz w:val="20"/>
        </w:rPr>
      </w:r>
      <w:r w:rsidRPr="00D461C6">
        <w:rPr>
          <w:rFonts w:cs="Arial"/>
          <w:sz w:val="20"/>
        </w:rPr>
        <w:fldChar w:fldCharType="separate"/>
      </w:r>
      <w:r w:rsidRPr="00D461C6">
        <w:rPr>
          <w:rFonts w:cs="Arial"/>
          <w:sz w:val="20"/>
        </w:rPr>
        <w:t>68</w:t>
      </w:r>
      <w:r w:rsidRPr="00D461C6">
        <w:rPr>
          <w:rFonts w:cs="Arial"/>
          <w:sz w:val="20"/>
        </w:rPr>
        <w:fldChar w:fldCharType="end"/>
      </w:r>
      <w:r w:rsidRPr="00D461C6">
        <w:rPr>
          <w:rFonts w:cs="Arial"/>
          <w:sz w:val="20"/>
        </w:rPr>
        <w:t>. člena.</w:t>
      </w:r>
    </w:p>
    <w:p w:rsidR="00D461C6" w:rsidRPr="00D461C6" w:rsidRDefault="00D461C6" w:rsidP="00D461C6">
      <w:pPr>
        <w:widowControl/>
        <w:numPr>
          <w:ilvl w:val="0"/>
          <w:numId w:val="169"/>
        </w:numPr>
        <w:spacing w:after="60"/>
        <w:rPr>
          <w:rFonts w:cs="Arial"/>
          <w:sz w:val="20"/>
        </w:rPr>
      </w:pPr>
      <w:r w:rsidRPr="00D461C6">
        <w:rPr>
          <w:rFonts w:cs="Arial"/>
          <w:sz w:val="20"/>
        </w:rPr>
        <w:t xml:space="preserve">Metodologijo za oceno doz zaradi izpostavljenosti radonu. </w:t>
      </w:r>
    </w:p>
    <w:p w:rsidR="00D461C6" w:rsidRPr="00D461C6" w:rsidRDefault="00D461C6" w:rsidP="00D461C6">
      <w:pPr>
        <w:widowControl/>
        <w:numPr>
          <w:ilvl w:val="0"/>
          <w:numId w:val="169"/>
        </w:numPr>
        <w:spacing w:after="60"/>
        <w:rPr>
          <w:rFonts w:cs="Arial"/>
          <w:sz w:val="20"/>
        </w:rPr>
      </w:pPr>
      <w:r w:rsidRPr="00D461C6">
        <w:rPr>
          <w:rFonts w:cs="Arial"/>
          <w:sz w:val="20"/>
        </w:rPr>
        <w:t xml:space="preserve">Program za ozaveščanje delodajalcev, javnosti in strokovnjakov glede tveganj za zdravje, ki jih prinaša izpostavljenost radonu, in o dodatnih tveganjih v povezavi s kajenjem ter o pomembnosti izvajanja meritev radona in ukrepov za zmanjšanje izpostavljenosti. </w:t>
      </w:r>
    </w:p>
    <w:p w:rsidR="00D461C6" w:rsidRPr="00D461C6" w:rsidRDefault="00D461C6" w:rsidP="00D461C6">
      <w:pPr>
        <w:widowControl/>
        <w:numPr>
          <w:ilvl w:val="0"/>
          <w:numId w:val="173"/>
        </w:numPr>
        <w:spacing w:after="120"/>
        <w:rPr>
          <w:rFonts w:cs="Arial"/>
          <w:sz w:val="20"/>
        </w:rPr>
      </w:pPr>
      <w:r w:rsidRPr="00D461C6">
        <w:rPr>
          <w:rFonts w:cs="Arial"/>
          <w:sz w:val="20"/>
        </w:rPr>
        <w:t xml:space="preserve">Organ, pristojen za varstvo pred sevanji, redno preverja izvajanje nacionalnega radonskega programa, vrednoti izvedene meritve radona in prejete doze zaradi izpostavljenosti radonu ter poroča o tem v letnem poročilu o varstvu pred ionizirajočimi sevanji in jedrski varnosti iz </w:t>
      </w:r>
      <w:r w:rsidRPr="00D461C6">
        <w:rPr>
          <w:rFonts w:cs="Arial"/>
          <w:sz w:val="20"/>
        </w:rPr>
        <w:fldChar w:fldCharType="begin"/>
      </w:r>
      <w:r w:rsidRPr="00D461C6">
        <w:rPr>
          <w:rFonts w:cs="Arial"/>
          <w:sz w:val="20"/>
        </w:rPr>
        <w:instrText xml:space="preserve"> REF _Ref461625753 \r \h  \* MERGEFORMAT </w:instrText>
      </w:r>
      <w:r w:rsidRPr="00D461C6">
        <w:rPr>
          <w:rFonts w:cs="Arial"/>
          <w:sz w:val="20"/>
        </w:rPr>
      </w:r>
      <w:r w:rsidRPr="00D461C6">
        <w:rPr>
          <w:rFonts w:cs="Arial"/>
          <w:sz w:val="20"/>
        </w:rPr>
        <w:fldChar w:fldCharType="separate"/>
      </w:r>
      <w:r w:rsidRPr="00D461C6">
        <w:rPr>
          <w:rFonts w:cs="Arial"/>
          <w:sz w:val="20"/>
        </w:rPr>
        <w:t>168</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73"/>
        </w:numPr>
        <w:spacing w:after="120"/>
        <w:rPr>
          <w:rFonts w:cs="Arial"/>
          <w:sz w:val="20"/>
        </w:rPr>
      </w:pPr>
      <w:r w:rsidRPr="00D461C6">
        <w:rPr>
          <w:rFonts w:cs="Arial"/>
          <w:sz w:val="20"/>
        </w:rPr>
        <w:lastRenderedPageBreak/>
        <w:t>Nacionalni radonski program za deset let sprejme vlada, ki pred iztekom izvajanja nacionalnega radonskega programa tudi ovrednoti izvajanje programa ter pripravi predloge za nadaljnjo optimizacijo ukrepov varstva pred sevanji in zmanjšanje izpostavljenosti zaradi radona.</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471" w:name="_Toc471733445"/>
      <w:r w:rsidRPr="00D461C6">
        <w:rPr>
          <w:rFonts w:cs="Arial"/>
          <w:bCs/>
          <w:sz w:val="20"/>
        </w:rPr>
        <w:t>člen</w:t>
      </w:r>
      <w:r w:rsidRPr="00D461C6">
        <w:rPr>
          <w:rFonts w:cs="Arial"/>
          <w:bCs/>
          <w:sz w:val="20"/>
        </w:rPr>
        <w:br/>
        <w:t>(izpostavljenost toronu)</w:t>
      </w:r>
      <w:bookmarkEnd w:id="1471"/>
    </w:p>
    <w:p w:rsidR="00D461C6" w:rsidRPr="00D461C6" w:rsidRDefault="00D461C6" w:rsidP="00D461C6">
      <w:pPr>
        <w:rPr>
          <w:rFonts w:cs="Arial"/>
          <w:sz w:val="20"/>
        </w:rPr>
      </w:pPr>
      <w:r w:rsidRPr="00D461C6">
        <w:rPr>
          <w:rFonts w:cs="Arial"/>
          <w:sz w:val="20"/>
        </w:rPr>
        <w:t>Določbe tega zakona, ki veljajo za izpostavljenost radonu, se smiselno uporabijo tudi za izpostavljenost toronu, če se ugotovi, da lahko izpostavljenost toronu znatno prispeva k skupni izpostavljenosti zaradi radona in torona.</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2"/>
          <w:numId w:val="10"/>
        </w:numPr>
        <w:tabs>
          <w:tab w:val="clear" w:pos="1021"/>
          <w:tab w:val="clear" w:pos="1361"/>
          <w:tab w:val="clear" w:pos="1400"/>
          <w:tab w:val="left" w:pos="-1985"/>
          <w:tab w:val="num" w:pos="993"/>
        </w:tabs>
        <w:spacing w:before="0"/>
        <w:ind w:hanging="650"/>
        <w:jc w:val="center"/>
        <w:rPr>
          <w:rFonts w:cs="Arial"/>
          <w:sz w:val="20"/>
        </w:rPr>
      </w:pPr>
      <w:bookmarkStart w:id="1472" w:name="_Toc85617519"/>
      <w:bookmarkStart w:id="1473" w:name="_Toc193173458"/>
      <w:bookmarkStart w:id="1474" w:name="_Toc255895847"/>
      <w:bookmarkStart w:id="1475" w:name="_Toc471733446"/>
      <w:r w:rsidRPr="00D461C6">
        <w:rPr>
          <w:rFonts w:cs="Arial"/>
          <w:sz w:val="20"/>
        </w:rPr>
        <w:t>Izpostavljenost v zdravstvene namene</w:t>
      </w:r>
      <w:bookmarkEnd w:id="1472"/>
      <w:bookmarkEnd w:id="1473"/>
      <w:bookmarkEnd w:id="1474"/>
      <w:bookmarkEnd w:id="1475"/>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76" w:name="_Toc85617520"/>
      <w:bookmarkStart w:id="1477" w:name="_Toc193173459"/>
      <w:bookmarkStart w:id="1478" w:name="_Toc255895848"/>
      <w:bookmarkStart w:id="1479" w:name="_Ref443252958"/>
      <w:bookmarkStart w:id="1480" w:name="_Ref463336851"/>
      <w:bookmarkStart w:id="1481" w:name="_Toc471733447"/>
      <w:r w:rsidRPr="00D461C6">
        <w:rPr>
          <w:rFonts w:cs="Arial"/>
          <w:bCs/>
          <w:sz w:val="20"/>
        </w:rPr>
        <w:t xml:space="preserve"> člen</w:t>
      </w:r>
      <w:r w:rsidRPr="00D461C6">
        <w:rPr>
          <w:rFonts w:cs="Arial"/>
          <w:bCs/>
          <w:sz w:val="20"/>
        </w:rPr>
        <w:br/>
        <w:t>(izpostavljenost v zdravstvene namene)</w:t>
      </w:r>
      <w:bookmarkEnd w:id="1476"/>
      <w:bookmarkEnd w:id="1477"/>
      <w:bookmarkEnd w:id="1478"/>
      <w:bookmarkEnd w:id="1479"/>
      <w:bookmarkEnd w:id="1480"/>
      <w:bookmarkEnd w:id="1481"/>
    </w:p>
    <w:p w:rsidR="00D461C6" w:rsidRPr="00D461C6" w:rsidRDefault="00D461C6" w:rsidP="00D461C6">
      <w:pPr>
        <w:widowControl/>
        <w:numPr>
          <w:ilvl w:val="0"/>
          <w:numId w:val="179"/>
        </w:numPr>
        <w:spacing w:after="120"/>
        <w:rPr>
          <w:rFonts w:cs="Arial"/>
          <w:sz w:val="20"/>
        </w:rPr>
      </w:pPr>
      <w:r w:rsidRPr="00D461C6">
        <w:rPr>
          <w:rFonts w:cs="Arial"/>
          <w:sz w:val="20"/>
        </w:rPr>
        <w:t>Radiološki posegi zaradi diagnostike, zdravljenja in raziskovanja v zdravstvene namene morajo biti izvedeni skladno z</w:t>
      </w:r>
      <w:r w:rsidRPr="00D461C6" w:rsidDel="005122B3">
        <w:rPr>
          <w:rFonts w:cs="Arial"/>
          <w:sz w:val="20"/>
        </w:rPr>
        <w:t xml:space="preserve"> </w:t>
      </w:r>
      <w:r w:rsidRPr="00D461C6">
        <w:rPr>
          <w:rFonts w:cs="Arial"/>
          <w:sz w:val="20"/>
        </w:rPr>
        <w:t>odobrenim programom radioloških posegov</w:t>
      </w:r>
      <w:r w:rsidRPr="00D461C6">
        <w:rPr>
          <w:rFonts w:cs="Arial"/>
          <w:sz w:val="20"/>
        </w:rPr>
        <w:fldChar w:fldCharType="begin"/>
      </w:r>
      <w:r w:rsidRPr="00D461C6">
        <w:rPr>
          <w:rFonts w:cs="Arial"/>
          <w:sz w:val="20"/>
        </w:rPr>
        <w:instrText>xe "program radioloških posegov"</w:instrText>
      </w:r>
      <w:r w:rsidRPr="00D461C6">
        <w:rPr>
          <w:rFonts w:cs="Arial"/>
          <w:sz w:val="20"/>
        </w:rPr>
        <w:fldChar w:fldCharType="end"/>
      </w:r>
      <w:r w:rsidRPr="00D461C6">
        <w:rPr>
          <w:rFonts w:cs="Arial"/>
          <w:sz w:val="20"/>
        </w:rPr>
        <w:t>, opravljajo pa jih lahko le osebe, ki imajo dovoljenje za izvajanje sevalne dejavnosti.</w:t>
      </w:r>
    </w:p>
    <w:p w:rsidR="00D461C6" w:rsidRPr="00D461C6" w:rsidRDefault="00D461C6" w:rsidP="00D461C6">
      <w:pPr>
        <w:widowControl/>
        <w:numPr>
          <w:ilvl w:val="0"/>
          <w:numId w:val="179"/>
        </w:numPr>
        <w:spacing w:after="120"/>
        <w:rPr>
          <w:rFonts w:cs="Arial"/>
          <w:sz w:val="20"/>
        </w:rPr>
      </w:pPr>
      <w:r w:rsidRPr="00D461C6">
        <w:rPr>
          <w:rFonts w:cs="Arial"/>
          <w:sz w:val="20"/>
        </w:rPr>
        <w:t>Imetnik dovoljenja za izvajanje sevalne dejavnosti mora zagotoviti, da je vsak radiološki poseg upravičen, torej da je pričakovana skupna korist zaradi diagnostičnega ali terapevtskega posega večja kot tveganje ali škoda zaradi posega. Če radiološkega posega ni mogoče upravičiti, ne sme biti izveden.</w:t>
      </w:r>
    </w:p>
    <w:p w:rsidR="00D461C6" w:rsidRPr="00D461C6" w:rsidRDefault="00D461C6" w:rsidP="00D461C6">
      <w:pPr>
        <w:widowControl/>
        <w:numPr>
          <w:ilvl w:val="0"/>
          <w:numId w:val="179"/>
        </w:numPr>
        <w:spacing w:after="120"/>
        <w:rPr>
          <w:rFonts w:cs="Arial"/>
          <w:sz w:val="20"/>
        </w:rPr>
      </w:pPr>
      <w:r w:rsidRPr="00D461C6">
        <w:rPr>
          <w:rFonts w:cs="Arial"/>
          <w:sz w:val="20"/>
        </w:rPr>
        <w:t>Izpostavljenost pri diagnostičnih in intervencijskih radioloških posegih ter pri radioloških posegih, namenjenih načrtovanju, vodenju in preverjanju poteka zdravljenja, mora biti tako nizka, kot je razumno mogoče doseči ob upoštevanju pričakovanih ciljev posega ter gospodarskih in družbenih dejavnikov.</w:t>
      </w:r>
    </w:p>
    <w:p w:rsidR="00D461C6" w:rsidRPr="00D461C6" w:rsidRDefault="00D461C6" w:rsidP="00D461C6">
      <w:pPr>
        <w:widowControl/>
        <w:numPr>
          <w:ilvl w:val="0"/>
          <w:numId w:val="179"/>
        </w:numPr>
        <w:spacing w:after="120"/>
        <w:rPr>
          <w:rFonts w:cs="Arial"/>
          <w:sz w:val="20"/>
        </w:rPr>
      </w:pPr>
      <w:r w:rsidRPr="00D461C6">
        <w:rPr>
          <w:rFonts w:cs="Arial"/>
          <w:sz w:val="20"/>
        </w:rPr>
        <w:t>Imetnik dovoljenja za izvajanje sevalne dejavnosti mora za ustrezno individualno obravnavo pacientov zagotoviti, da so pri radioloških posegih vključeni samo zdravstveni delavci z ustrezno strokovno usposobljenostjo, ter opredeliti odgovornosti in naloge napotnih zdravnikov, zdravnikov, odgovornih za radiološki poseg, radioloških inženirjev in medicinskih fizikov.</w:t>
      </w:r>
    </w:p>
    <w:p w:rsidR="00D461C6" w:rsidRPr="00D461C6" w:rsidRDefault="00D461C6" w:rsidP="00D461C6">
      <w:pPr>
        <w:widowControl/>
        <w:numPr>
          <w:ilvl w:val="0"/>
          <w:numId w:val="179"/>
        </w:numPr>
        <w:spacing w:after="120"/>
        <w:rPr>
          <w:rFonts w:cs="Arial"/>
          <w:sz w:val="20"/>
        </w:rPr>
      </w:pPr>
      <w:r w:rsidRPr="00D461C6">
        <w:rPr>
          <w:rFonts w:cs="Arial"/>
          <w:sz w:val="20"/>
        </w:rPr>
        <w:t>Izvajalci radioloških posegov zaradi diagnostike, zdravljenja in raziskovanja v zdravstvene namene morajo vsakih pet let opraviti usposabljanje in preverjanje usposobljenosti s področja varstva pacientov pred sevanji.</w:t>
      </w:r>
    </w:p>
    <w:p w:rsidR="00D461C6" w:rsidRPr="00D461C6" w:rsidRDefault="00D461C6" w:rsidP="00D461C6">
      <w:pPr>
        <w:widowControl/>
        <w:numPr>
          <w:ilvl w:val="0"/>
          <w:numId w:val="179"/>
        </w:numPr>
        <w:spacing w:after="120"/>
        <w:rPr>
          <w:rFonts w:cs="Arial"/>
          <w:sz w:val="20"/>
        </w:rPr>
      </w:pPr>
      <w:r w:rsidRPr="00D461C6">
        <w:rPr>
          <w:rFonts w:cs="Arial"/>
          <w:sz w:val="20"/>
        </w:rPr>
        <w:t>Pri radioloških posegih in posegih v veterinarstvu se lahko uporabljajo viri sevanja, ki jih je organ, pristojen za varstvo pred sevanji, vpisal v register virov sevanja</w:t>
      </w:r>
      <w:r w:rsidRPr="00D461C6">
        <w:rPr>
          <w:rFonts w:cs="Arial"/>
          <w:sz w:val="20"/>
        </w:rPr>
        <w:fldChar w:fldCharType="begin"/>
      </w:r>
      <w:r w:rsidRPr="00D461C6">
        <w:rPr>
          <w:rFonts w:cs="Arial"/>
          <w:sz w:val="20"/>
        </w:rPr>
        <w:instrText>xe "register virov sevanja"</w:instrText>
      </w:r>
      <w:r w:rsidRPr="00D461C6">
        <w:rPr>
          <w:rFonts w:cs="Arial"/>
          <w:sz w:val="20"/>
        </w:rPr>
        <w:fldChar w:fldCharType="end"/>
      </w:r>
      <w:r w:rsidRPr="00D461C6">
        <w:rPr>
          <w:rFonts w:cs="Arial"/>
          <w:sz w:val="20"/>
        </w:rPr>
        <w:t xml:space="preserve"> ali je zanje izdal dovoljenje za uporabo vira sevanja in izpolnjujejo merila sprejemljivosti za pravilno delovanje radiološke opreme, ki jih v poročilu o nadzoru in meritvah parametrov delovanja vira sevanja navede pooblaščeni izvedenec medicinske fizike.</w:t>
      </w:r>
    </w:p>
    <w:p w:rsidR="00D461C6" w:rsidRPr="00D461C6" w:rsidRDefault="00D461C6" w:rsidP="00D461C6">
      <w:pPr>
        <w:widowControl/>
        <w:numPr>
          <w:ilvl w:val="0"/>
          <w:numId w:val="179"/>
        </w:numPr>
        <w:spacing w:after="120"/>
        <w:rPr>
          <w:rFonts w:cs="Arial"/>
          <w:sz w:val="20"/>
        </w:rPr>
      </w:pPr>
      <w:r w:rsidRPr="00D461C6">
        <w:rPr>
          <w:rFonts w:cs="Arial"/>
          <w:sz w:val="20"/>
        </w:rPr>
        <w:t>Imetnik dovoljenja za uporabo vira sevanja, ki se uporablja za izvajanje radioloških posegov, mora zagotoviti reden nadzor in meritve parametrov delovanja vira sevanja. Poročilo o nadzoru in meritvah parametrov delovanja vira sevanja izdela pooblaščeni izvedenec medicinske fizike.</w:t>
      </w:r>
    </w:p>
    <w:p w:rsidR="00D461C6" w:rsidRPr="00D461C6" w:rsidRDefault="00D461C6" w:rsidP="00D461C6">
      <w:pPr>
        <w:widowControl/>
        <w:numPr>
          <w:ilvl w:val="0"/>
          <w:numId w:val="179"/>
        </w:numPr>
        <w:spacing w:after="120"/>
        <w:rPr>
          <w:rFonts w:cs="Arial"/>
          <w:sz w:val="20"/>
        </w:rPr>
      </w:pPr>
      <w:r w:rsidRPr="00D461C6">
        <w:rPr>
          <w:rFonts w:cs="Arial"/>
          <w:sz w:val="20"/>
        </w:rPr>
        <w:t xml:space="preserve">Usposabljanje in preverjanje usposobljenosti izvajalcev radioloških posegov iz petega odstavka tega člena lahko izvajajo osebe, ki so pridobile pooblastilo za izvajanje del pooblaščenega izvedenca varstva pred sevanji iz </w:t>
      </w:r>
      <w:hyperlink w:anchor="_27._člen__ (pooblaščeni izvedenci v" w:history="1">
        <w:r w:rsidRPr="00D461C6">
          <w:rPr>
            <w:rFonts w:cs="Arial"/>
            <w:sz w:val="20"/>
          </w:rPr>
          <w:fldChar w:fldCharType="begin"/>
        </w:r>
        <w:r w:rsidRPr="00D461C6">
          <w:rPr>
            <w:rFonts w:cs="Arial"/>
            <w:sz w:val="20"/>
          </w:rPr>
          <w:instrText xml:space="preserve"> REF _Ref443245311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w:t>
        </w:r>
      </w:hyperlink>
      <w:r w:rsidRPr="00D461C6">
        <w:rPr>
          <w:rFonts w:cs="Arial"/>
          <w:sz w:val="20"/>
        </w:rPr>
        <w:t xml:space="preserve"> tega zakona.</w:t>
      </w:r>
    </w:p>
    <w:p w:rsidR="00D461C6" w:rsidRPr="00D461C6" w:rsidRDefault="00D461C6" w:rsidP="00D461C6">
      <w:pPr>
        <w:pStyle w:val="Odstavekseznama"/>
        <w:numPr>
          <w:ilvl w:val="0"/>
          <w:numId w:val="179"/>
        </w:numPr>
        <w:rPr>
          <w:rFonts w:cs="Arial"/>
          <w:sz w:val="20"/>
        </w:rPr>
      </w:pPr>
      <w:r w:rsidRPr="00D461C6">
        <w:rPr>
          <w:rFonts w:ascii="Arial" w:hAnsi="Arial" w:cs="Arial"/>
          <w:snapToGrid w:val="0"/>
          <w:sz w:val="20"/>
        </w:rPr>
        <w:t>Izvajalci usposabljanj iz prejšnjega odstavka vodijo in obdelujejo zbirke podatkov o opravljenih usposabljanjih in preverjanjih usposobljenosti, ki vsebujejo: ime in priimek, EMŠO, datum in kraj rojstva, podatke o izobrazbi, datum in veljavnost izpita ter podatke o vsebini usposabljanja in vrsti radioloških posegov, za katere je izvajalec usposobljen. Pooblaščeni izvajalci usposabljanja poročajo navedene podatke o opravljenih usposabljanjih in izpitih organu, pristojnemu za varstvo pred sevanji, v zbirke podatkov iz 49. člena tega zakona.</w:t>
      </w:r>
    </w:p>
    <w:p w:rsidR="00D461C6" w:rsidRPr="00D461C6" w:rsidRDefault="00D461C6" w:rsidP="00D461C6">
      <w:pPr>
        <w:widowControl/>
        <w:numPr>
          <w:ilvl w:val="0"/>
          <w:numId w:val="179"/>
        </w:numPr>
        <w:spacing w:after="120"/>
        <w:rPr>
          <w:rFonts w:cs="Arial"/>
          <w:sz w:val="20"/>
        </w:rPr>
      </w:pPr>
      <w:r w:rsidRPr="00D461C6">
        <w:rPr>
          <w:rFonts w:cs="Arial"/>
          <w:sz w:val="20"/>
        </w:rPr>
        <w:t>Minister, pristojen za zdravje, določi obseg, vsebine ter pogoje usposabljanja in preverjanja usposobljenosti s področja varstva pacientov pred sevanji ter način in pogostnost rednega nadzora in meritev parametrov delovanja radiološke opreme.</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82" w:name="_Toc471733448"/>
      <w:bookmarkStart w:id="1483" w:name="_Toc85617521"/>
      <w:bookmarkStart w:id="1484" w:name="_Toc193173460"/>
      <w:bookmarkStart w:id="1485" w:name="_Toc255895849"/>
      <w:bookmarkStart w:id="1486" w:name="_Ref443251499"/>
      <w:r w:rsidRPr="00D461C6">
        <w:rPr>
          <w:rFonts w:cs="Arial"/>
          <w:bCs/>
          <w:sz w:val="20"/>
        </w:rPr>
        <w:lastRenderedPageBreak/>
        <w:t xml:space="preserve"> člen</w:t>
      </w:r>
      <w:r w:rsidRPr="00D461C6">
        <w:rPr>
          <w:rFonts w:cs="Arial"/>
          <w:bCs/>
          <w:sz w:val="20"/>
        </w:rPr>
        <w:br/>
      </w:r>
      <w:bookmarkStart w:id="1487" w:name="_Ref462137877"/>
      <w:bookmarkStart w:id="1488" w:name="_Ref462754172"/>
      <w:bookmarkStart w:id="1489" w:name="_Ref462827314"/>
      <w:r w:rsidRPr="00D461C6">
        <w:rPr>
          <w:rFonts w:cs="Arial"/>
          <w:bCs/>
          <w:sz w:val="20"/>
        </w:rPr>
        <w:t>(pogoji za izvedbo radiološkega posega)</w:t>
      </w:r>
      <w:bookmarkEnd w:id="1482"/>
      <w:bookmarkEnd w:id="1487"/>
      <w:bookmarkEnd w:id="1488"/>
      <w:bookmarkEnd w:id="1489"/>
    </w:p>
    <w:p w:rsidR="00D461C6" w:rsidRPr="00D461C6" w:rsidRDefault="00D461C6" w:rsidP="00D461C6">
      <w:pPr>
        <w:widowControl/>
        <w:numPr>
          <w:ilvl w:val="0"/>
          <w:numId w:val="38"/>
        </w:numPr>
        <w:spacing w:after="120"/>
        <w:rPr>
          <w:rFonts w:cs="Arial"/>
          <w:sz w:val="20"/>
        </w:rPr>
      </w:pPr>
      <w:r w:rsidRPr="00D461C6">
        <w:rPr>
          <w:rFonts w:cs="Arial"/>
          <w:sz w:val="20"/>
        </w:rPr>
        <w:t>Posamezen radiološki poseg</w:t>
      </w:r>
      <w:r w:rsidRPr="00D461C6">
        <w:rPr>
          <w:rFonts w:cs="Arial"/>
          <w:sz w:val="20"/>
        </w:rPr>
        <w:fldChar w:fldCharType="begin"/>
      </w:r>
      <w:r w:rsidRPr="00D461C6">
        <w:rPr>
          <w:rFonts w:cs="Arial"/>
          <w:sz w:val="20"/>
        </w:rPr>
        <w:instrText>xe "radiološki poseg"</w:instrText>
      </w:r>
      <w:r w:rsidRPr="00D461C6">
        <w:rPr>
          <w:rFonts w:cs="Arial"/>
          <w:sz w:val="20"/>
        </w:rPr>
        <w:fldChar w:fldCharType="end"/>
      </w:r>
      <w:r w:rsidRPr="00D461C6">
        <w:rPr>
          <w:rFonts w:cs="Arial"/>
          <w:sz w:val="20"/>
        </w:rPr>
        <w:t xml:space="preserve"> se lahko izvede samo, če ga predpiše napotni zdravnik in odobri zdravnik, ki je odgovoren za radiološki poseg in nosi klinično odgovornost zanj. Imetnik dovoljenja za uporabo vira sevanja mora napotnim zdravnikom zagotoviti merila za napotitve s postopki načrtovanja radioloških posegov, ki morajo vsebovati tudi podatek o dozi, ki jo pri posegu prejme pacient.</w:t>
      </w:r>
    </w:p>
    <w:p w:rsidR="00D461C6" w:rsidRPr="00D461C6" w:rsidRDefault="00D461C6" w:rsidP="00D461C6">
      <w:pPr>
        <w:widowControl/>
        <w:numPr>
          <w:ilvl w:val="0"/>
          <w:numId w:val="38"/>
        </w:numPr>
        <w:spacing w:after="120"/>
        <w:rPr>
          <w:rFonts w:cs="Arial"/>
          <w:sz w:val="20"/>
        </w:rPr>
      </w:pPr>
      <w:r w:rsidRPr="00D461C6">
        <w:rPr>
          <w:rFonts w:cs="Arial"/>
          <w:sz w:val="20"/>
        </w:rPr>
        <w:t xml:space="preserve">Pri optimizaciji radiološkega posega sodelujejo zdravnik, odgovoren za radiološki poseg, pooblaščeni izvedenec medicinske fizike in izvajalec radiološkega posega. Zdravnik, odgovoren za radiološki poseg, ob upoštevanju namena in cilja posega v sodelovanju z izvajalcem radiološkega posega določi take pogoje posega, da se ta opravi z najmanj škode za pacienta. </w:t>
      </w:r>
    </w:p>
    <w:p w:rsidR="00D461C6" w:rsidRPr="00D461C6" w:rsidRDefault="00D461C6" w:rsidP="00D461C6">
      <w:pPr>
        <w:widowControl/>
        <w:numPr>
          <w:ilvl w:val="0"/>
          <w:numId w:val="38"/>
        </w:numPr>
        <w:spacing w:after="120"/>
        <w:rPr>
          <w:rFonts w:cs="Arial"/>
          <w:sz w:val="20"/>
        </w:rPr>
      </w:pPr>
      <w:r w:rsidRPr="00D461C6">
        <w:rPr>
          <w:rFonts w:cs="Arial"/>
          <w:sz w:val="20"/>
        </w:rPr>
        <w:t>Imetnik dovoljenja mora zagotoviti, da je vsak radiološki poseg izveden v skladu s pisnimi postopki in da ga izvede oseba, ki izpolnjuje zahteve za izvajalca radiološkega posega. Pisni postopki morajo biti izdelani za vse standardne radiološke posege, vsako radiološko opremo in različne skupine pacientov.</w:t>
      </w:r>
    </w:p>
    <w:p w:rsidR="00D461C6" w:rsidRPr="00D461C6" w:rsidRDefault="00D461C6" w:rsidP="00D461C6">
      <w:pPr>
        <w:widowControl/>
        <w:numPr>
          <w:ilvl w:val="0"/>
          <w:numId w:val="38"/>
        </w:numPr>
        <w:spacing w:after="120"/>
        <w:rPr>
          <w:rFonts w:cs="Arial"/>
          <w:sz w:val="20"/>
        </w:rPr>
      </w:pPr>
      <w:r w:rsidRPr="00D461C6">
        <w:rPr>
          <w:rFonts w:cs="Arial"/>
          <w:sz w:val="20"/>
        </w:rPr>
        <w:t>Pri radioloških posegih je treba zagotoviti, da:</w:t>
      </w:r>
    </w:p>
    <w:p w:rsidR="00D461C6" w:rsidRPr="00D461C6" w:rsidRDefault="00D461C6" w:rsidP="00D461C6">
      <w:pPr>
        <w:widowControl/>
        <w:numPr>
          <w:ilvl w:val="0"/>
          <w:numId w:val="187"/>
        </w:numPr>
        <w:spacing w:after="120"/>
        <w:rPr>
          <w:rFonts w:cs="Arial"/>
          <w:sz w:val="20"/>
        </w:rPr>
      </w:pPr>
      <w:r w:rsidRPr="00D461C6">
        <w:rPr>
          <w:rFonts w:cs="Arial"/>
          <w:sz w:val="20"/>
        </w:rPr>
        <w:t xml:space="preserve">so izvedeni v skladu z dobro radiološko prakso; </w:t>
      </w:r>
    </w:p>
    <w:p w:rsidR="00D461C6" w:rsidRPr="00D461C6" w:rsidRDefault="00D461C6" w:rsidP="00D461C6">
      <w:pPr>
        <w:widowControl/>
        <w:numPr>
          <w:ilvl w:val="0"/>
          <w:numId w:val="187"/>
        </w:numPr>
        <w:spacing w:after="120"/>
        <w:rPr>
          <w:rFonts w:cs="Arial"/>
          <w:sz w:val="20"/>
        </w:rPr>
      </w:pPr>
      <w:r w:rsidRPr="00D461C6">
        <w:rPr>
          <w:rFonts w:cs="Arial"/>
          <w:sz w:val="20"/>
        </w:rPr>
        <w:t>je informacija o izpostavljenosti pacienta zaradi radiološkega posega sestavni del izvida;</w:t>
      </w:r>
    </w:p>
    <w:p w:rsidR="00D461C6" w:rsidRPr="00D461C6" w:rsidRDefault="00D461C6" w:rsidP="00D461C6">
      <w:pPr>
        <w:widowControl/>
        <w:numPr>
          <w:ilvl w:val="0"/>
          <w:numId w:val="187"/>
        </w:numPr>
        <w:spacing w:after="120"/>
        <w:rPr>
          <w:rFonts w:cs="Arial"/>
          <w:sz w:val="20"/>
        </w:rPr>
      </w:pPr>
      <w:r w:rsidRPr="00D461C6">
        <w:rPr>
          <w:rFonts w:cs="Arial"/>
          <w:sz w:val="20"/>
        </w:rPr>
        <w:t>je prejeta doza v radioterapiji načrtovana za vsakega pacienta posebej in tako, da je izpostavljenost zunaj kliničnih volumnov tako nizka, kot je razumno dosegljivo in izvedljivo v skladu z namenom terapije;</w:t>
      </w:r>
    </w:p>
    <w:p w:rsidR="00D461C6" w:rsidRPr="00D461C6" w:rsidRDefault="00D461C6" w:rsidP="00D461C6">
      <w:pPr>
        <w:widowControl/>
        <w:numPr>
          <w:ilvl w:val="0"/>
          <w:numId w:val="187"/>
        </w:numPr>
        <w:spacing w:after="120"/>
        <w:rPr>
          <w:rFonts w:cs="Arial"/>
          <w:sz w:val="20"/>
        </w:rPr>
      </w:pPr>
      <w:r w:rsidRPr="00D461C6">
        <w:rPr>
          <w:rFonts w:cs="Arial"/>
          <w:sz w:val="20"/>
        </w:rPr>
        <w:t>pri diagnostičnem posegu v povprečju niso presežene odobrene diagnostične referenčne ravni.</w:t>
      </w:r>
    </w:p>
    <w:p w:rsidR="00D461C6" w:rsidRPr="00D461C6" w:rsidRDefault="00D461C6" w:rsidP="00D461C6">
      <w:pPr>
        <w:widowControl/>
        <w:numPr>
          <w:ilvl w:val="0"/>
          <w:numId w:val="38"/>
        </w:numPr>
        <w:spacing w:after="120"/>
        <w:rPr>
          <w:rFonts w:cs="Arial"/>
          <w:sz w:val="20"/>
        </w:rPr>
      </w:pPr>
      <w:r w:rsidRPr="00D461C6">
        <w:rPr>
          <w:rFonts w:cs="Arial"/>
          <w:sz w:val="20"/>
        </w:rPr>
        <w:t>Ob sistematičnem preseganju diagnostičnih referenčnih ravni mora imetnik dovoljenja za uporabo nemudoma raziskati možnosti za optimizacijo radioloških posegov in uvesti ustrezne spremembe.</w:t>
      </w:r>
    </w:p>
    <w:p w:rsidR="00D461C6" w:rsidRPr="00D461C6" w:rsidRDefault="00D461C6" w:rsidP="00D461C6">
      <w:pPr>
        <w:pStyle w:val="Odstavekseznama"/>
        <w:numPr>
          <w:ilvl w:val="0"/>
          <w:numId w:val="38"/>
        </w:numPr>
        <w:rPr>
          <w:rFonts w:ascii="Arial" w:hAnsi="Arial" w:cs="Arial"/>
          <w:sz w:val="20"/>
        </w:rPr>
      </w:pPr>
      <w:r w:rsidRPr="00D461C6">
        <w:rPr>
          <w:rFonts w:ascii="Arial" w:hAnsi="Arial" w:cs="Arial"/>
          <w:sz w:val="20"/>
        </w:rPr>
        <w:t>Organ, pristojen za varstvo pred sevanji, s sistematičnim pregledovanjem izpostavljenosti pacientov zagotavlja vzpostavitev, smernice za uporabo, redno posodabljanje in uporabo diagnostičnih referenčnih ravni za diagnostične radiološke posege, kjer je to primerno in izvedljivo, pa tudi za intervencijske posege. Pri tem upošteva evropska ali mednarodna priporočila s tega področja.</w:t>
      </w:r>
    </w:p>
    <w:p w:rsidR="00D461C6" w:rsidRPr="00D461C6" w:rsidRDefault="00D461C6" w:rsidP="00D461C6">
      <w:pPr>
        <w:widowControl/>
        <w:numPr>
          <w:ilvl w:val="0"/>
          <w:numId w:val="38"/>
        </w:numPr>
        <w:spacing w:after="120"/>
        <w:rPr>
          <w:rFonts w:cs="Arial"/>
          <w:sz w:val="20"/>
        </w:rPr>
      </w:pPr>
      <w:r w:rsidRPr="00D461C6">
        <w:rPr>
          <w:rFonts w:cs="Arial"/>
          <w:sz w:val="20"/>
        </w:rPr>
        <w:t>Diagnostične referenčne ravni določi organ, pristojen za varstvo pred sevanji, na podlagi rezultatov sistematičnega pregledovanja iz prejšnjega odstavka ter ob upoštevanju mnenja strokovnega sveta za vprašanja varstva posameznikov pred ionizirajočimi sevanji, radioloških posegov in uporabe virov sevanja v zdravstvu in veterinarstvu.</w:t>
      </w:r>
    </w:p>
    <w:p w:rsidR="00D461C6" w:rsidRPr="00D461C6" w:rsidRDefault="00D461C6" w:rsidP="00D461C6">
      <w:pPr>
        <w:widowControl/>
        <w:numPr>
          <w:ilvl w:val="0"/>
          <w:numId w:val="38"/>
        </w:numPr>
        <w:spacing w:after="120"/>
        <w:rPr>
          <w:rFonts w:cs="Arial"/>
          <w:sz w:val="20"/>
        </w:rPr>
      </w:pPr>
      <w:r w:rsidRPr="00D461C6">
        <w:rPr>
          <w:rFonts w:cs="Arial"/>
          <w:sz w:val="20"/>
        </w:rPr>
        <w:t>Minister, pristojen za zdravje, podrobneje določi: pogoje glede izvajanja presejanja, biomedicinskih in medicinskih raziskav, posebnih radioloških posegov za otroke, nosečnice in doječe ženske ter glede prostovoljne pomoči pri negi in oskrbi pacientov; zahteve glede izobrazbe in obveznega usposabljanja in preverjanja usposobljenosti za zdravnike, odgovorne za radiološki poseg, in izvajalce radiološkega posega; merila sprejemljivosti radiološke opreme; posebne postopke za radioterapijo, diagnostično in intervencijsko radiologijo in nuklearno medicino; posebne pogoje glede vključevanja pooblaščenih izvedencev medicinske fizike; programe zagotavljanja kakovosti in oblike strokovnega nadzora.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90" w:name="_Ref462827333"/>
      <w:bookmarkStart w:id="1491" w:name="_Toc471733449"/>
      <w:r w:rsidRPr="00D461C6">
        <w:rPr>
          <w:rFonts w:cs="Arial"/>
          <w:bCs/>
          <w:sz w:val="20"/>
        </w:rPr>
        <w:t xml:space="preserve"> člen</w:t>
      </w:r>
      <w:r w:rsidRPr="00D461C6">
        <w:rPr>
          <w:rFonts w:cs="Arial"/>
          <w:bCs/>
          <w:sz w:val="20"/>
        </w:rPr>
        <w:br/>
        <w:t>(program radioloških posegov</w:t>
      </w:r>
      <w:r w:rsidRPr="00D461C6">
        <w:rPr>
          <w:rFonts w:cs="Arial"/>
          <w:bCs/>
          <w:sz w:val="20"/>
        </w:rPr>
        <w:fldChar w:fldCharType="begin"/>
      </w:r>
      <w:r w:rsidRPr="00D461C6">
        <w:rPr>
          <w:rFonts w:cs="Arial"/>
          <w:bCs/>
          <w:sz w:val="20"/>
        </w:rPr>
        <w:instrText>xe "program radioloških posegov"</w:instrText>
      </w:r>
      <w:r w:rsidRPr="00D461C6">
        <w:rPr>
          <w:rFonts w:cs="Arial"/>
          <w:bCs/>
          <w:sz w:val="20"/>
        </w:rPr>
        <w:fldChar w:fldCharType="end"/>
      </w:r>
      <w:r w:rsidRPr="00D461C6">
        <w:rPr>
          <w:rFonts w:cs="Arial"/>
          <w:bCs/>
          <w:sz w:val="20"/>
        </w:rPr>
        <w:t>)</w:t>
      </w:r>
      <w:bookmarkEnd w:id="1483"/>
      <w:bookmarkEnd w:id="1484"/>
      <w:bookmarkEnd w:id="1485"/>
      <w:bookmarkEnd w:id="1486"/>
      <w:bookmarkEnd w:id="1490"/>
      <w:bookmarkEnd w:id="1491"/>
    </w:p>
    <w:p w:rsidR="00D461C6" w:rsidRPr="00D461C6" w:rsidRDefault="00D461C6" w:rsidP="00D461C6">
      <w:pPr>
        <w:widowControl/>
        <w:numPr>
          <w:ilvl w:val="0"/>
          <w:numId w:val="36"/>
        </w:numPr>
        <w:spacing w:after="120"/>
        <w:rPr>
          <w:rFonts w:cs="Arial"/>
          <w:sz w:val="20"/>
        </w:rPr>
      </w:pPr>
      <w:r w:rsidRPr="00D461C6">
        <w:rPr>
          <w:rFonts w:cs="Arial"/>
          <w:sz w:val="20"/>
        </w:rPr>
        <w:t xml:space="preserve">Program radioloških posegov iz prvega odstavka </w:t>
      </w:r>
      <w:r w:rsidRPr="00D461C6">
        <w:rPr>
          <w:rFonts w:cs="Arial"/>
          <w:sz w:val="20"/>
        </w:rPr>
        <w:fldChar w:fldCharType="begin"/>
      </w:r>
      <w:r w:rsidRPr="00D461C6">
        <w:rPr>
          <w:rFonts w:cs="Arial"/>
          <w:sz w:val="20"/>
        </w:rPr>
        <w:instrText xml:space="preserve"> REF _Ref443252958 \r \h  \* MERGEFORMAT </w:instrText>
      </w:r>
      <w:r w:rsidRPr="00D461C6">
        <w:rPr>
          <w:rFonts w:cs="Arial"/>
          <w:sz w:val="20"/>
        </w:rPr>
      </w:r>
      <w:r w:rsidRPr="00D461C6">
        <w:rPr>
          <w:rFonts w:cs="Arial"/>
          <w:sz w:val="20"/>
        </w:rPr>
        <w:fldChar w:fldCharType="separate"/>
      </w:r>
      <w:r w:rsidRPr="00D461C6">
        <w:rPr>
          <w:rFonts w:cs="Arial"/>
          <w:sz w:val="20"/>
        </w:rPr>
        <w:t>75</w:t>
      </w:r>
      <w:r w:rsidRPr="00D461C6">
        <w:rPr>
          <w:rFonts w:cs="Arial"/>
          <w:sz w:val="20"/>
        </w:rPr>
        <w:fldChar w:fldCharType="end"/>
      </w:r>
      <w:r w:rsidRPr="00D461C6">
        <w:rPr>
          <w:rFonts w:cs="Arial"/>
          <w:sz w:val="20"/>
        </w:rPr>
        <w:t>. člena mora vsebovati:</w:t>
      </w:r>
    </w:p>
    <w:p w:rsidR="00D461C6" w:rsidRPr="00D461C6" w:rsidRDefault="00D461C6" w:rsidP="00D461C6">
      <w:pPr>
        <w:widowControl/>
        <w:numPr>
          <w:ilvl w:val="0"/>
          <w:numId w:val="188"/>
        </w:numPr>
        <w:spacing w:after="120"/>
        <w:rPr>
          <w:rFonts w:cs="Arial"/>
          <w:sz w:val="20"/>
        </w:rPr>
      </w:pPr>
      <w:r w:rsidRPr="00D461C6">
        <w:rPr>
          <w:rFonts w:cs="Arial"/>
          <w:sz w:val="20"/>
        </w:rPr>
        <w:t>seznam radioloških posegov, ki jih namerava izvajati imetnik dovoljenja, merila za napotitve na te posege, ključne elemente klinične presoje in oceno prejetih doz za vse standardne diagnostične radiološke posege kot merilo za tveganje zaradi teh posegov;</w:t>
      </w:r>
    </w:p>
    <w:p w:rsidR="00D461C6" w:rsidRPr="00D461C6" w:rsidRDefault="00D461C6" w:rsidP="00D461C6">
      <w:pPr>
        <w:widowControl/>
        <w:numPr>
          <w:ilvl w:val="0"/>
          <w:numId w:val="188"/>
        </w:numPr>
        <w:spacing w:after="120"/>
        <w:rPr>
          <w:rFonts w:cs="Arial"/>
          <w:sz w:val="20"/>
        </w:rPr>
      </w:pPr>
      <w:r w:rsidRPr="00D461C6">
        <w:rPr>
          <w:rFonts w:cs="Arial"/>
          <w:sz w:val="20"/>
        </w:rPr>
        <w:t>seznam virov sevanja, ki jih nameravajo uporabljati;</w:t>
      </w:r>
    </w:p>
    <w:p w:rsidR="00D461C6" w:rsidRPr="00D461C6" w:rsidRDefault="00D461C6" w:rsidP="00D461C6">
      <w:pPr>
        <w:widowControl/>
        <w:numPr>
          <w:ilvl w:val="0"/>
          <w:numId w:val="188"/>
        </w:numPr>
        <w:spacing w:after="120"/>
        <w:rPr>
          <w:rFonts w:cs="Arial"/>
          <w:sz w:val="20"/>
        </w:rPr>
      </w:pPr>
      <w:r w:rsidRPr="00D461C6">
        <w:rPr>
          <w:rFonts w:cs="Arial"/>
          <w:sz w:val="20"/>
        </w:rPr>
        <w:lastRenderedPageBreak/>
        <w:t>opis vodenja in shranjevanja podatkov o izvedenih radioloških posegih;</w:t>
      </w:r>
    </w:p>
    <w:p w:rsidR="00D461C6" w:rsidRPr="00D461C6" w:rsidRDefault="00D461C6" w:rsidP="00D461C6">
      <w:pPr>
        <w:widowControl/>
        <w:numPr>
          <w:ilvl w:val="0"/>
          <w:numId w:val="188"/>
        </w:numPr>
        <w:spacing w:after="120"/>
        <w:rPr>
          <w:rFonts w:cs="Arial"/>
          <w:sz w:val="20"/>
        </w:rPr>
      </w:pPr>
      <w:r w:rsidRPr="00D461C6">
        <w:rPr>
          <w:rFonts w:cs="Arial"/>
          <w:sz w:val="20"/>
        </w:rPr>
        <w:t>program zagotavljanja in preverjanja kakovosti radioloških posegov;</w:t>
      </w:r>
    </w:p>
    <w:p w:rsidR="00D461C6" w:rsidRPr="00D461C6" w:rsidRDefault="00D461C6" w:rsidP="00D461C6">
      <w:pPr>
        <w:widowControl/>
        <w:numPr>
          <w:ilvl w:val="0"/>
          <w:numId w:val="188"/>
        </w:numPr>
        <w:spacing w:after="120"/>
        <w:rPr>
          <w:rFonts w:cs="Arial"/>
          <w:sz w:val="20"/>
        </w:rPr>
      </w:pPr>
      <w:r w:rsidRPr="00D461C6">
        <w:rPr>
          <w:rFonts w:cs="Arial"/>
          <w:sz w:val="20"/>
        </w:rPr>
        <w:t>navedbo zdravnikov, odgovornih za radiološke posege;</w:t>
      </w:r>
    </w:p>
    <w:p w:rsidR="00D461C6" w:rsidRPr="00D461C6" w:rsidRDefault="00D461C6" w:rsidP="00D461C6">
      <w:pPr>
        <w:widowControl/>
        <w:numPr>
          <w:ilvl w:val="0"/>
          <w:numId w:val="188"/>
        </w:numPr>
        <w:spacing w:after="120"/>
        <w:rPr>
          <w:rFonts w:cs="Arial"/>
          <w:sz w:val="20"/>
        </w:rPr>
      </w:pPr>
      <w:r w:rsidRPr="00D461C6">
        <w:rPr>
          <w:rFonts w:cs="Arial"/>
          <w:sz w:val="20"/>
        </w:rPr>
        <w:t>navedbo pooblaščenih izvedencev medicinske fizike</w:t>
      </w:r>
      <w:r w:rsidRPr="00D461C6">
        <w:rPr>
          <w:rFonts w:cs="Arial"/>
          <w:sz w:val="20"/>
        </w:rPr>
        <w:fldChar w:fldCharType="begin"/>
      </w:r>
      <w:r w:rsidRPr="00D461C6">
        <w:rPr>
          <w:rFonts w:cs="Arial"/>
          <w:sz w:val="20"/>
        </w:rPr>
        <w:instrText>xe "pooblaščeni izvedenec medicinske fizike"</w:instrText>
      </w:r>
      <w:r w:rsidRPr="00D461C6">
        <w:rPr>
          <w:rFonts w:cs="Arial"/>
          <w:sz w:val="20"/>
        </w:rPr>
        <w:fldChar w:fldCharType="end"/>
      </w:r>
      <w:r w:rsidRPr="00D461C6">
        <w:rPr>
          <w:rFonts w:cs="Arial"/>
          <w:sz w:val="20"/>
        </w:rPr>
        <w:t>, odgovornih za optimizacijo radioloških posegov, ocenjevanje obsevanosti pacientov in zagotavljanja kakovosti varstva pred sevanji;</w:t>
      </w:r>
    </w:p>
    <w:p w:rsidR="00D461C6" w:rsidRPr="00D461C6" w:rsidRDefault="00D461C6" w:rsidP="00D461C6">
      <w:pPr>
        <w:widowControl/>
        <w:numPr>
          <w:ilvl w:val="0"/>
          <w:numId w:val="188"/>
        </w:numPr>
        <w:spacing w:after="120"/>
        <w:rPr>
          <w:rFonts w:cs="Arial"/>
          <w:sz w:val="20"/>
        </w:rPr>
      </w:pPr>
      <w:r w:rsidRPr="00D461C6">
        <w:rPr>
          <w:rFonts w:cs="Arial"/>
          <w:sz w:val="20"/>
        </w:rPr>
        <w:t>navedbo izvajalcev radioloških posegov.</w:t>
      </w:r>
    </w:p>
    <w:p w:rsidR="00D461C6" w:rsidRPr="00D461C6" w:rsidRDefault="00D461C6" w:rsidP="00D461C6">
      <w:pPr>
        <w:widowControl/>
        <w:numPr>
          <w:ilvl w:val="0"/>
          <w:numId w:val="36"/>
        </w:numPr>
        <w:spacing w:after="120"/>
        <w:rPr>
          <w:rFonts w:cs="Arial"/>
          <w:sz w:val="20"/>
        </w:rPr>
      </w:pPr>
      <w:r w:rsidRPr="00D461C6">
        <w:rPr>
          <w:rFonts w:cs="Arial"/>
          <w:sz w:val="20"/>
        </w:rPr>
        <w:t>Izvajalec sevalne dejavnosti v zdravstvene namene se mora o izdelavi programa radioloških posegov posvetovati s pooblaščenim izvedencem medicinske fizike. Program radioloških posegov kot del dovoljenja za uporabo vira sevanja odobri organ, pristojen za varstvo pred sevanji,</w:t>
      </w:r>
      <w:r w:rsidRPr="00D461C6" w:rsidDel="005122B3">
        <w:rPr>
          <w:rFonts w:cs="Arial"/>
          <w:sz w:val="20"/>
        </w:rPr>
        <w:t xml:space="preserve"> </w:t>
      </w:r>
      <w:r w:rsidRPr="00D461C6">
        <w:rPr>
          <w:rFonts w:cs="Arial"/>
          <w:sz w:val="20"/>
        </w:rPr>
        <w:t>za največ pet let.</w:t>
      </w:r>
    </w:p>
    <w:p w:rsidR="00D461C6" w:rsidRPr="00D461C6" w:rsidRDefault="00D461C6" w:rsidP="00D461C6">
      <w:pPr>
        <w:widowControl/>
        <w:numPr>
          <w:ilvl w:val="0"/>
          <w:numId w:val="36"/>
        </w:numPr>
        <w:spacing w:after="120"/>
        <w:rPr>
          <w:rFonts w:cs="Arial"/>
          <w:sz w:val="20"/>
        </w:rPr>
      </w:pPr>
      <w:r w:rsidRPr="00D461C6">
        <w:rPr>
          <w:rFonts w:cs="Arial"/>
          <w:sz w:val="20"/>
        </w:rPr>
        <w:t>Program radioloških posegov mora izvajalec sevalne dejavnosti priložiti vlogi za izdajo ali podaljšanje dovoljenja za uporabo vira sevanja.</w:t>
      </w:r>
    </w:p>
    <w:p w:rsidR="00D461C6" w:rsidRPr="00D461C6" w:rsidRDefault="00D461C6" w:rsidP="00D461C6">
      <w:pPr>
        <w:widowControl/>
        <w:numPr>
          <w:ilvl w:val="0"/>
          <w:numId w:val="36"/>
        </w:numPr>
        <w:spacing w:after="120"/>
        <w:rPr>
          <w:rFonts w:cs="Arial"/>
          <w:sz w:val="20"/>
        </w:rPr>
      </w:pPr>
      <w:r w:rsidRPr="00D461C6">
        <w:rPr>
          <w:rFonts w:cs="Arial"/>
          <w:sz w:val="20"/>
        </w:rPr>
        <w:t>Minister, pristojen za zdravje, podrobneje določi radiološke posege, za katere je treba imeti odobren program radioloških posegov, in standardne diagnostične radiološke posege, za katere je treba dati oceno prejetih doz. Minister določi tudi obliko in obseg programa radioloških posegov, postopke načrtovanja, napotitve, odobritve in izvedbe radioloških posegov ter način in obseg poročanja o izpostavljenosti pacientov zaradi radioloških posegov.</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92" w:name="_Toc85617522"/>
      <w:bookmarkStart w:id="1493" w:name="_Toc193173461"/>
      <w:bookmarkStart w:id="1494" w:name="_Toc255895850"/>
      <w:bookmarkStart w:id="1495" w:name="_Ref443254449"/>
      <w:bookmarkStart w:id="1496" w:name="_Ref462827353"/>
      <w:bookmarkStart w:id="1497" w:name="_Ref462833432"/>
      <w:r w:rsidRPr="00D461C6">
        <w:rPr>
          <w:rFonts w:cs="Arial"/>
          <w:bCs/>
          <w:sz w:val="20"/>
        </w:rPr>
        <w:t xml:space="preserve"> </w:t>
      </w:r>
      <w:bookmarkStart w:id="1498" w:name="_Toc471733450"/>
      <w:r w:rsidRPr="00D461C6">
        <w:rPr>
          <w:rFonts w:cs="Arial"/>
          <w:bCs/>
          <w:sz w:val="20"/>
        </w:rPr>
        <w:t>člen</w:t>
      </w:r>
      <w:r w:rsidRPr="00D461C6">
        <w:rPr>
          <w:rFonts w:cs="Arial"/>
          <w:bCs/>
          <w:sz w:val="20"/>
        </w:rPr>
        <w:br/>
        <w:t>(pooblaščeni izvedenci medicinske fizike)</w:t>
      </w:r>
      <w:bookmarkEnd w:id="1492"/>
      <w:bookmarkEnd w:id="1493"/>
      <w:bookmarkEnd w:id="1494"/>
      <w:bookmarkEnd w:id="1495"/>
      <w:bookmarkEnd w:id="1496"/>
      <w:bookmarkEnd w:id="1497"/>
      <w:bookmarkEnd w:id="1498"/>
    </w:p>
    <w:p w:rsidR="00D461C6" w:rsidRPr="00D461C6" w:rsidRDefault="00D461C6" w:rsidP="00D461C6">
      <w:pPr>
        <w:widowControl/>
        <w:numPr>
          <w:ilvl w:val="0"/>
          <w:numId w:val="37"/>
        </w:numPr>
        <w:spacing w:after="120"/>
        <w:rPr>
          <w:rFonts w:cs="Arial"/>
          <w:sz w:val="20"/>
        </w:rPr>
      </w:pPr>
      <w:r w:rsidRPr="00D461C6">
        <w:rPr>
          <w:rFonts w:cs="Arial"/>
          <w:sz w:val="20"/>
        </w:rPr>
        <w:t>Pooblaščeni izvedenci medicinske fizike so fizične osebe, ki imajo veljavno pooblastilo organa, pristojnega za varstvo pred sevanji.</w:t>
      </w:r>
    </w:p>
    <w:p w:rsidR="00D461C6" w:rsidRPr="00D461C6" w:rsidRDefault="00D461C6" w:rsidP="00D461C6">
      <w:pPr>
        <w:widowControl/>
        <w:numPr>
          <w:ilvl w:val="0"/>
          <w:numId w:val="37"/>
        </w:numPr>
        <w:spacing w:after="120"/>
        <w:rPr>
          <w:rFonts w:cs="Arial"/>
          <w:sz w:val="20"/>
        </w:rPr>
      </w:pPr>
      <w:r w:rsidRPr="00D461C6">
        <w:rPr>
          <w:rFonts w:cs="Arial"/>
          <w:sz w:val="20"/>
        </w:rPr>
        <w:t>Pooblaščeni izvedenec medicinske fizike je lahko posameznik, ki izpolnjuje naslednje pogoje:</w:t>
      </w:r>
    </w:p>
    <w:p w:rsidR="00D461C6" w:rsidRPr="00D461C6" w:rsidRDefault="00D461C6" w:rsidP="00D461C6">
      <w:pPr>
        <w:widowControl/>
        <w:numPr>
          <w:ilvl w:val="0"/>
          <w:numId w:val="246"/>
        </w:numPr>
        <w:spacing w:after="120"/>
        <w:rPr>
          <w:rFonts w:cs="Arial"/>
          <w:sz w:val="20"/>
        </w:rPr>
      </w:pPr>
      <w:r w:rsidRPr="00D461C6">
        <w:rPr>
          <w:rFonts w:cs="Arial"/>
          <w:sz w:val="20"/>
        </w:rPr>
        <w:t>je specialist medicinske fizike ter</w:t>
      </w:r>
    </w:p>
    <w:p w:rsidR="00D461C6" w:rsidRPr="00D461C6" w:rsidRDefault="00D461C6" w:rsidP="00D461C6">
      <w:pPr>
        <w:widowControl/>
        <w:numPr>
          <w:ilvl w:val="0"/>
          <w:numId w:val="246"/>
        </w:numPr>
        <w:spacing w:after="120"/>
        <w:rPr>
          <w:rFonts w:cs="Arial"/>
          <w:sz w:val="20"/>
        </w:rPr>
      </w:pPr>
      <w:r w:rsidRPr="00D461C6">
        <w:rPr>
          <w:rFonts w:cs="Arial"/>
          <w:sz w:val="20"/>
        </w:rPr>
        <w:t>ima znanje, usposobljenost in izkušnje s področja medicinske fizike.</w:t>
      </w:r>
    </w:p>
    <w:p w:rsidR="00D461C6" w:rsidRPr="00D461C6" w:rsidRDefault="00D461C6" w:rsidP="00D461C6">
      <w:pPr>
        <w:widowControl/>
        <w:numPr>
          <w:ilvl w:val="0"/>
          <w:numId w:val="37"/>
        </w:numPr>
        <w:spacing w:after="120"/>
        <w:rPr>
          <w:rFonts w:cs="Arial"/>
          <w:sz w:val="20"/>
        </w:rPr>
      </w:pPr>
      <w:r w:rsidRPr="00D461C6">
        <w:rPr>
          <w:rFonts w:cs="Arial"/>
          <w:sz w:val="20"/>
        </w:rPr>
        <w:t>Minister, pristojen za zdravje, natančneje določi pogoje iz prejšnjega odstavka in imenuje posebno strokovno komisijo za preverjanje izpolnjevanja teh pogojev.</w:t>
      </w:r>
    </w:p>
    <w:p w:rsidR="00D461C6" w:rsidRPr="00D461C6" w:rsidRDefault="00D461C6" w:rsidP="00D461C6">
      <w:pPr>
        <w:widowControl/>
        <w:numPr>
          <w:ilvl w:val="0"/>
          <w:numId w:val="37"/>
        </w:numPr>
        <w:spacing w:after="120"/>
        <w:rPr>
          <w:rFonts w:cs="Arial"/>
          <w:sz w:val="20"/>
        </w:rPr>
      </w:pPr>
      <w:r w:rsidRPr="00D461C6">
        <w:rPr>
          <w:rFonts w:cs="Arial"/>
          <w:sz w:val="20"/>
        </w:rPr>
        <w:t>Pooblastilo iz prvega od</w:t>
      </w:r>
      <w:bookmarkStart w:id="1499" w:name="_Hlt36974621"/>
      <w:r w:rsidRPr="00D461C6">
        <w:rPr>
          <w:rFonts w:cs="Arial"/>
          <w:sz w:val="20"/>
        </w:rPr>
        <w:t>s</w:t>
      </w:r>
      <w:bookmarkEnd w:id="1499"/>
      <w:r w:rsidRPr="00D461C6">
        <w:rPr>
          <w:rFonts w:cs="Arial"/>
          <w:sz w:val="20"/>
        </w:rPr>
        <w:t>tavka tega člena se izda za največ pet let.</w:t>
      </w:r>
    </w:p>
    <w:p w:rsidR="00D461C6" w:rsidRPr="00D461C6" w:rsidRDefault="00D461C6" w:rsidP="00D461C6">
      <w:pPr>
        <w:widowControl/>
        <w:numPr>
          <w:ilvl w:val="0"/>
          <w:numId w:val="37"/>
        </w:numPr>
        <w:spacing w:after="120"/>
        <w:rPr>
          <w:rFonts w:cs="Arial"/>
          <w:sz w:val="20"/>
        </w:rPr>
      </w:pPr>
      <w:r w:rsidRPr="00D461C6">
        <w:rPr>
          <w:rFonts w:cs="Arial"/>
          <w:sz w:val="20"/>
        </w:rPr>
        <w:t>Pooblaščeni izvedenci medicinske fizike morajo o svojem delu najmanj enkrat letno poročati organu, pristojnemu za varstvo pred sevanji, na njegovo zahtevo pa tudi pogosteje.</w:t>
      </w:r>
    </w:p>
    <w:p w:rsidR="00D461C6" w:rsidRPr="00D461C6" w:rsidRDefault="00D461C6" w:rsidP="00D461C6">
      <w:pPr>
        <w:widowControl/>
        <w:numPr>
          <w:ilvl w:val="0"/>
          <w:numId w:val="37"/>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fldChar w:fldCharType="begin"/>
      </w:r>
      <w:r w:rsidRPr="00D461C6">
        <w:rPr>
          <w:rFonts w:cs="Arial"/>
          <w:sz w:val="20"/>
        </w:rPr>
        <w:instrText>xe "odvzem pooblastila"</w:instrText>
      </w:r>
      <w:r w:rsidRPr="00D461C6">
        <w:rPr>
          <w:rFonts w:cs="Arial"/>
          <w:sz w:val="20"/>
        </w:rPr>
        <w:fldChar w:fldCharType="end"/>
      </w:r>
      <w:r w:rsidRPr="00D461C6">
        <w:rPr>
          <w:rFonts w:cs="Arial"/>
          <w:sz w:val="20"/>
        </w:rPr>
        <w:t>odvzame pooblastilo za opravljanje nalog s področja medicinske fizike, če je komisija za preverjanje izpolnjevanja pogojev iz tretjega odstavka tega člena pri izrednem pregledu na pobudo pristojnega inšpektorja ugotovila, da pooblaščeni izvedenec ne izpolnjuje pogojev, na podlagi katerih je bilo izdano pooblastilo.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sz w:val="20"/>
        </w:rPr>
      </w:pPr>
      <w:bookmarkStart w:id="1500" w:name="_Toc471733451"/>
      <w:r w:rsidRPr="00D461C6">
        <w:rPr>
          <w:rFonts w:cs="Arial"/>
          <w:bCs/>
          <w:sz w:val="20"/>
        </w:rPr>
        <w:t xml:space="preserve"> člen</w:t>
      </w:r>
      <w:r w:rsidRPr="00D461C6">
        <w:rPr>
          <w:rFonts w:cs="Arial"/>
          <w:bCs/>
          <w:sz w:val="20"/>
        </w:rPr>
        <w:br/>
      </w:r>
      <w:r w:rsidRPr="00D461C6">
        <w:rPr>
          <w:rFonts w:cs="Arial"/>
          <w:sz w:val="20"/>
        </w:rPr>
        <w:t>(pripravništvo in specializacija iz medicinske fizike)</w:t>
      </w:r>
      <w:bookmarkEnd w:id="1500"/>
    </w:p>
    <w:p w:rsidR="00D461C6" w:rsidRPr="00D461C6" w:rsidRDefault="00D461C6" w:rsidP="00D461C6">
      <w:pPr>
        <w:widowControl/>
        <w:numPr>
          <w:ilvl w:val="0"/>
          <w:numId w:val="257"/>
        </w:numPr>
        <w:spacing w:after="120"/>
        <w:rPr>
          <w:rFonts w:cs="Arial"/>
          <w:sz w:val="20"/>
        </w:rPr>
      </w:pPr>
      <w:r w:rsidRPr="00D461C6">
        <w:rPr>
          <w:rFonts w:cs="Arial"/>
          <w:sz w:val="20"/>
        </w:rPr>
        <w:t>Magister medicinske fizike, ki je opravil program pripravništva s strokovnim izpitom, se lahko specializira na posameznem strokovnem področju medicinske fizike. Specializacija se konča s specialističnim izpitom.</w:t>
      </w:r>
    </w:p>
    <w:p w:rsidR="00D461C6" w:rsidRPr="00D461C6" w:rsidRDefault="00D461C6" w:rsidP="00D461C6">
      <w:pPr>
        <w:widowControl/>
        <w:numPr>
          <w:ilvl w:val="0"/>
          <w:numId w:val="257"/>
        </w:numPr>
        <w:spacing w:after="120"/>
        <w:rPr>
          <w:rFonts w:cs="Arial"/>
          <w:sz w:val="20"/>
        </w:rPr>
      </w:pPr>
      <w:r w:rsidRPr="00D461C6">
        <w:rPr>
          <w:rFonts w:cs="Arial"/>
          <w:sz w:val="20"/>
        </w:rPr>
        <w:t>Specializacijo odobri minister, pristojen za zdravje.</w:t>
      </w:r>
    </w:p>
    <w:p w:rsidR="00D461C6" w:rsidRPr="00D461C6" w:rsidRDefault="00D461C6" w:rsidP="00D461C6">
      <w:pPr>
        <w:widowControl/>
        <w:numPr>
          <w:ilvl w:val="0"/>
          <w:numId w:val="257"/>
        </w:numPr>
        <w:spacing w:after="120"/>
        <w:rPr>
          <w:rFonts w:cs="Arial"/>
          <w:sz w:val="20"/>
        </w:rPr>
      </w:pPr>
      <w:r w:rsidRPr="00D461C6">
        <w:rPr>
          <w:rFonts w:cs="Arial"/>
          <w:sz w:val="20"/>
        </w:rPr>
        <w:t>Usposabljanje specializanta se izvaja pri izvajalcih zdravstvene dejavnosti, ki jih je za to s sklepom pooblastil minister, pristojen za zdravje, na predlog organa, pristojnega za varstvo pred sevanji. V sklepu se določita tudi število mest za usposabljanje medicinskih fizikov in čas veljavnosti pooblastila.</w:t>
      </w:r>
    </w:p>
    <w:p w:rsidR="00D461C6" w:rsidRPr="00D461C6" w:rsidRDefault="00D461C6" w:rsidP="00D461C6">
      <w:pPr>
        <w:widowControl/>
        <w:numPr>
          <w:ilvl w:val="0"/>
          <w:numId w:val="257"/>
        </w:numPr>
        <w:spacing w:after="120"/>
        <w:rPr>
          <w:rFonts w:cs="Arial"/>
          <w:sz w:val="20"/>
        </w:rPr>
      </w:pPr>
      <w:r w:rsidRPr="00D461C6">
        <w:rPr>
          <w:rFonts w:cs="Arial"/>
          <w:sz w:val="20"/>
        </w:rPr>
        <w:lastRenderedPageBreak/>
        <w:t>Magistru medicinske fizike se lahko v program specializacije delno ali v celoti všteva tisti del programa opravljenega pripravništva, ki po vsebini ustreza programu specializacije.</w:t>
      </w:r>
    </w:p>
    <w:p w:rsidR="00D461C6" w:rsidRPr="00D461C6" w:rsidRDefault="00D461C6" w:rsidP="00D461C6">
      <w:pPr>
        <w:widowControl/>
        <w:numPr>
          <w:ilvl w:val="0"/>
          <w:numId w:val="257"/>
        </w:numPr>
        <w:spacing w:after="120"/>
        <w:rPr>
          <w:rFonts w:cs="Arial"/>
          <w:sz w:val="20"/>
        </w:rPr>
      </w:pPr>
      <w:r w:rsidRPr="00D461C6">
        <w:rPr>
          <w:rFonts w:cs="Arial"/>
          <w:sz w:val="20"/>
        </w:rPr>
        <w:t>Za opredelitev programa specializacije ter za njeno spremljanje in pravilno izvajanje je odgovoren glavni mentor. Glavne mentorje imenuje organ, pristojen za varstvo pred sevanji, na predlog pooblaščenega izvajalca zdravstvene dejavnosti.</w:t>
      </w:r>
    </w:p>
    <w:p w:rsidR="00D461C6" w:rsidRPr="00D461C6" w:rsidRDefault="00D461C6" w:rsidP="00D461C6">
      <w:pPr>
        <w:widowControl/>
        <w:numPr>
          <w:ilvl w:val="0"/>
          <w:numId w:val="257"/>
        </w:numPr>
        <w:spacing w:after="120"/>
        <w:rPr>
          <w:rFonts w:cs="Arial"/>
          <w:sz w:val="20"/>
        </w:rPr>
      </w:pPr>
      <w:r w:rsidRPr="00D461C6">
        <w:rPr>
          <w:rFonts w:cs="Arial"/>
          <w:sz w:val="20"/>
        </w:rPr>
        <w:t>Pogoje za opravljanje nalog glavnega mentorja določi organ, pristojen za varstvo pred sevanji.</w:t>
      </w:r>
    </w:p>
    <w:p w:rsidR="00D461C6" w:rsidRPr="00D461C6" w:rsidRDefault="00D461C6" w:rsidP="00D461C6">
      <w:pPr>
        <w:widowControl/>
        <w:numPr>
          <w:ilvl w:val="0"/>
          <w:numId w:val="257"/>
        </w:numPr>
        <w:spacing w:after="120"/>
        <w:rPr>
          <w:rFonts w:cs="Arial"/>
          <w:sz w:val="20"/>
        </w:rPr>
      </w:pPr>
      <w:r w:rsidRPr="00D461C6">
        <w:rPr>
          <w:rFonts w:cs="Arial"/>
          <w:sz w:val="20"/>
        </w:rPr>
        <w:t>Vsebino in potek programa pripravništva s strokovnim izpitom, vsebine, vrste in trajanje specializacij, postopek opravljanja specialističnega izpita in postopek imenovanja izpitne komisije sprejme minister, pristojen za zdravje.</w:t>
      </w:r>
    </w:p>
    <w:p w:rsidR="00D461C6" w:rsidRPr="00D461C6" w:rsidRDefault="00D461C6" w:rsidP="00D461C6">
      <w:pPr>
        <w:widowControl/>
        <w:numPr>
          <w:ilvl w:val="0"/>
          <w:numId w:val="257"/>
        </w:numPr>
        <w:spacing w:after="120"/>
        <w:rPr>
          <w:rFonts w:cs="Arial"/>
          <w:sz w:val="20"/>
        </w:rPr>
      </w:pPr>
      <w:r w:rsidRPr="00D461C6">
        <w:rPr>
          <w:rFonts w:cs="Arial"/>
          <w:sz w:val="20"/>
        </w:rPr>
        <w:t xml:space="preserve">V tujini opravljeno specializacijo prizna minister, pristojen za zdravje, če ta po vsebini in trajanju ustreza zahtevam tega zakona. </w:t>
      </w:r>
    </w:p>
    <w:p w:rsidR="00D461C6" w:rsidRPr="00D461C6" w:rsidRDefault="00D461C6" w:rsidP="00D461C6">
      <w:pPr>
        <w:widowControl/>
        <w:numPr>
          <w:ilvl w:val="0"/>
          <w:numId w:val="257"/>
        </w:numPr>
        <w:spacing w:after="120"/>
        <w:rPr>
          <w:rFonts w:cs="Arial"/>
          <w:sz w:val="20"/>
        </w:rPr>
      </w:pPr>
      <w:r w:rsidRPr="00D461C6">
        <w:rPr>
          <w:rFonts w:cs="Arial"/>
          <w:sz w:val="20"/>
        </w:rPr>
        <w:t>Minister, pristojen za zdravje, predpiše organizacijske, kadrovske, materialne in druge pogoje, ki jih morajo izpolnjevati izvajalci pripravništva in specializacij na področju medicinske fizike.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s>
        <w:spacing w:after="240"/>
        <w:ind w:left="0" w:firstLine="0"/>
        <w:jc w:val="center"/>
        <w:rPr>
          <w:rFonts w:cs="Arial"/>
          <w:sz w:val="20"/>
        </w:rPr>
      </w:pPr>
      <w:bookmarkStart w:id="1501" w:name="_Toc471733452"/>
      <w:r w:rsidRPr="00D461C6">
        <w:rPr>
          <w:rFonts w:cs="Arial"/>
          <w:bCs/>
          <w:sz w:val="20"/>
        </w:rPr>
        <w:t xml:space="preserve"> člen</w:t>
      </w:r>
      <w:r w:rsidRPr="00D461C6">
        <w:rPr>
          <w:rFonts w:cs="Arial"/>
          <w:bCs/>
          <w:sz w:val="20"/>
        </w:rPr>
        <w:br/>
      </w:r>
      <w:r w:rsidRPr="00D461C6">
        <w:rPr>
          <w:rFonts w:cs="Arial"/>
          <w:sz w:val="20"/>
        </w:rPr>
        <w:t>(registri medicinskih fizikov)</w:t>
      </w:r>
      <w:bookmarkEnd w:id="1501"/>
    </w:p>
    <w:p w:rsidR="00D461C6" w:rsidRPr="00D461C6" w:rsidRDefault="00D461C6" w:rsidP="00D461C6">
      <w:pPr>
        <w:widowControl/>
        <w:numPr>
          <w:ilvl w:val="0"/>
          <w:numId w:val="258"/>
        </w:numPr>
        <w:spacing w:after="120"/>
        <w:rPr>
          <w:rFonts w:cs="Arial"/>
          <w:sz w:val="20"/>
        </w:rPr>
      </w:pPr>
      <w:r w:rsidRPr="00D461C6">
        <w:rPr>
          <w:rFonts w:cs="Arial"/>
          <w:sz w:val="20"/>
        </w:rPr>
        <w:t>Za zagotavljanje in preverjanje kakovosti pri posegih v zdravstvene namene, za obveščanje izvajalcev radioloških posegov, za zagotavljanje nadzora nad izvajanjem nalog pooblaščenih izvedencev medicinske fizike, za izmenjavo podatkov in medsebojno priznavanje pooblastil z drugimi državami ter za raziskave in statistično obdelavo podatkov organ, pristojen za varstvo pred sevanji, vodi in obdeluje register specialistov medicinske fizike in pooblaščenih izvedencev medicinske fizike.</w:t>
      </w:r>
    </w:p>
    <w:p w:rsidR="00D461C6" w:rsidRPr="00D461C6" w:rsidRDefault="00D461C6" w:rsidP="00D461C6">
      <w:pPr>
        <w:widowControl/>
        <w:numPr>
          <w:ilvl w:val="0"/>
          <w:numId w:val="258"/>
        </w:numPr>
        <w:spacing w:after="120"/>
        <w:rPr>
          <w:rFonts w:cs="Arial"/>
          <w:sz w:val="20"/>
        </w:rPr>
      </w:pPr>
      <w:r w:rsidRPr="00D461C6">
        <w:rPr>
          <w:rFonts w:cs="Arial"/>
          <w:sz w:val="20"/>
        </w:rPr>
        <w:t>Vpis v register se opravi in posodablja na zahtevo medicinskega fizika.</w:t>
      </w:r>
    </w:p>
    <w:p w:rsidR="00D461C6" w:rsidRPr="00D461C6" w:rsidRDefault="00D461C6" w:rsidP="00D461C6">
      <w:pPr>
        <w:widowControl/>
        <w:numPr>
          <w:ilvl w:val="0"/>
          <w:numId w:val="258"/>
        </w:numPr>
        <w:spacing w:after="120"/>
        <w:rPr>
          <w:rFonts w:cs="Arial"/>
          <w:sz w:val="20"/>
        </w:rPr>
      </w:pPr>
      <w:r w:rsidRPr="00D461C6">
        <w:rPr>
          <w:rFonts w:cs="Arial"/>
          <w:sz w:val="20"/>
        </w:rPr>
        <w:t>Za vodenje registra medicinskih fizikov organ, pristojen za varstvo pred sevanji, zbira naslednje osebne podatke:</w:t>
      </w:r>
    </w:p>
    <w:p w:rsidR="00D461C6" w:rsidRPr="00D461C6" w:rsidRDefault="00D461C6" w:rsidP="00D461C6">
      <w:pPr>
        <w:widowControl/>
        <w:numPr>
          <w:ilvl w:val="0"/>
          <w:numId w:val="246"/>
        </w:numPr>
        <w:spacing w:after="120"/>
        <w:rPr>
          <w:rFonts w:cs="Arial"/>
          <w:sz w:val="20"/>
        </w:rPr>
      </w:pPr>
      <w:r w:rsidRPr="00D461C6">
        <w:rPr>
          <w:rFonts w:cs="Arial"/>
          <w:sz w:val="20"/>
        </w:rPr>
        <w:t>ime in priimek, rojstni datum in kraj rojstva;</w:t>
      </w:r>
    </w:p>
    <w:p w:rsidR="00D461C6" w:rsidRPr="00D461C6" w:rsidRDefault="00D461C6" w:rsidP="00D461C6">
      <w:pPr>
        <w:widowControl/>
        <w:numPr>
          <w:ilvl w:val="0"/>
          <w:numId w:val="246"/>
        </w:numPr>
        <w:spacing w:after="120"/>
        <w:rPr>
          <w:rFonts w:cs="Arial"/>
          <w:sz w:val="20"/>
        </w:rPr>
      </w:pPr>
      <w:r w:rsidRPr="00D461C6">
        <w:rPr>
          <w:rFonts w:cs="Arial"/>
          <w:sz w:val="20"/>
        </w:rPr>
        <w:t>datum strokovnega izpita;</w:t>
      </w:r>
    </w:p>
    <w:p w:rsidR="00D461C6" w:rsidRPr="00D461C6" w:rsidRDefault="00D461C6" w:rsidP="00D461C6">
      <w:pPr>
        <w:widowControl/>
        <w:numPr>
          <w:ilvl w:val="0"/>
          <w:numId w:val="246"/>
        </w:numPr>
        <w:spacing w:after="120"/>
        <w:rPr>
          <w:rFonts w:cs="Arial"/>
          <w:sz w:val="20"/>
        </w:rPr>
      </w:pPr>
      <w:r w:rsidRPr="00D461C6">
        <w:rPr>
          <w:rFonts w:cs="Arial"/>
          <w:sz w:val="20"/>
        </w:rPr>
        <w:t>datum in vrsto opravljene specializacije;</w:t>
      </w:r>
    </w:p>
    <w:p w:rsidR="00D461C6" w:rsidRPr="00D461C6" w:rsidRDefault="00D461C6" w:rsidP="00D461C6">
      <w:pPr>
        <w:widowControl/>
        <w:numPr>
          <w:ilvl w:val="0"/>
          <w:numId w:val="246"/>
        </w:numPr>
        <w:spacing w:after="120"/>
        <w:rPr>
          <w:rFonts w:cs="Arial"/>
          <w:sz w:val="20"/>
        </w:rPr>
      </w:pPr>
      <w:r w:rsidRPr="00D461C6">
        <w:rPr>
          <w:rFonts w:cs="Arial"/>
          <w:sz w:val="20"/>
        </w:rPr>
        <w:t>datum, vrsto in trajanje podeljenega pooblastila;</w:t>
      </w:r>
    </w:p>
    <w:p w:rsidR="00D461C6" w:rsidRPr="00D461C6" w:rsidRDefault="00D461C6" w:rsidP="00D461C6">
      <w:pPr>
        <w:widowControl/>
        <w:numPr>
          <w:ilvl w:val="0"/>
          <w:numId w:val="246"/>
        </w:numPr>
        <w:spacing w:after="120"/>
        <w:rPr>
          <w:rFonts w:cs="Arial"/>
          <w:sz w:val="20"/>
        </w:rPr>
      </w:pPr>
      <w:r w:rsidRPr="00D461C6">
        <w:rPr>
          <w:rFonts w:cs="Arial"/>
          <w:sz w:val="20"/>
        </w:rPr>
        <w:t>naziv in naslov delovnega mesta.</w:t>
      </w:r>
    </w:p>
    <w:p w:rsidR="00D461C6" w:rsidRPr="00D461C6" w:rsidRDefault="00D461C6" w:rsidP="00D461C6">
      <w:pPr>
        <w:widowControl/>
        <w:spacing w:after="120"/>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s>
        <w:spacing w:after="240"/>
        <w:ind w:left="0" w:firstLine="0"/>
        <w:jc w:val="center"/>
        <w:rPr>
          <w:rFonts w:cs="Arial"/>
          <w:sz w:val="20"/>
        </w:rPr>
      </w:pPr>
      <w:bookmarkStart w:id="1502" w:name="_Toc471733453"/>
      <w:r w:rsidRPr="00D461C6">
        <w:rPr>
          <w:rFonts w:cs="Arial"/>
          <w:bCs/>
          <w:sz w:val="20"/>
        </w:rPr>
        <w:t xml:space="preserve"> člen</w:t>
      </w:r>
      <w:r w:rsidRPr="00D461C6">
        <w:rPr>
          <w:rFonts w:cs="Arial"/>
          <w:bCs/>
          <w:sz w:val="20"/>
        </w:rPr>
        <w:br/>
        <w:t>(nenamerna izpostavljenost)</w:t>
      </w:r>
      <w:bookmarkEnd w:id="1502"/>
    </w:p>
    <w:p w:rsidR="00D461C6" w:rsidRPr="00D461C6" w:rsidRDefault="00D461C6" w:rsidP="00D461C6">
      <w:pPr>
        <w:widowControl/>
        <w:numPr>
          <w:ilvl w:val="0"/>
          <w:numId w:val="259"/>
        </w:numPr>
        <w:spacing w:after="120"/>
        <w:rPr>
          <w:rFonts w:cs="Arial"/>
          <w:sz w:val="20"/>
        </w:rPr>
      </w:pPr>
      <w:r w:rsidRPr="00D461C6">
        <w:rPr>
          <w:rFonts w:cs="Arial"/>
          <w:sz w:val="20"/>
        </w:rPr>
        <w:t>Imetnik dovoljenja mora zagotoviti vse razumne ukrepe za zmanjšanje verjetnosti in velikosti nenamerne izpostavljenosti, pri čemer mora upoštevati tudi gospodarske in družbene dejavnike.</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za izvajanje sevalne dejavnosti mora imeti vzpostavljen sistem spremljanja dogodkov, ki vključujejo dejansko ali potencialno nenamerno izpostavljenost. Sistem mora biti sorazmeren s tveganjem, povezanim s takimi dogodki, in mora vključevati ugotovitve analize dogodkov.</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mora o klinično pomembnih nenamernih izpostavljenostih in ugotovitvah analize teh dogodkov obvestiti napotnega zdravnika, zdravnika, odgovornega za radiološki poseg, in pacienta ali njegovega zastopnika.</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o pomembnih nenamernih izpostavljenostih nemudoma obvesti organ, pristojen za varstvo pred sevanji.</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v šestih mesecih po nastopu takega dogodka obvesti upravni organ, pristojen za varstvo pred sevanji, o ugotovitvah preiskave dogodka in ukrepih, uvedenih za njihovo preprečevanje.</w:t>
      </w:r>
    </w:p>
    <w:p w:rsidR="00D461C6" w:rsidRPr="00D461C6" w:rsidRDefault="00D461C6" w:rsidP="00D461C6">
      <w:pPr>
        <w:widowControl/>
        <w:numPr>
          <w:ilvl w:val="0"/>
          <w:numId w:val="259"/>
        </w:numPr>
        <w:spacing w:after="120"/>
        <w:rPr>
          <w:rFonts w:cs="Arial"/>
          <w:sz w:val="20"/>
        </w:rPr>
      </w:pPr>
      <w:r w:rsidRPr="00D461C6">
        <w:rPr>
          <w:rFonts w:cs="Arial"/>
          <w:sz w:val="20"/>
        </w:rPr>
        <w:lastRenderedPageBreak/>
        <w:t>Minister za zdravje predpiše merila za določitev pomembnih nenamernih izpostavljenostih in podrobneje opredeli druge obveznosti imetnika dovoljenja v zvezi z nenamernimi ali naključnimi izpostavljenostmi.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03" w:name="_Toc85617524"/>
      <w:bookmarkStart w:id="1504" w:name="_Toc193173463"/>
      <w:bookmarkStart w:id="1505" w:name="_Toc255895852"/>
      <w:bookmarkStart w:id="1506" w:name="_Ref443251513"/>
      <w:bookmarkStart w:id="1507" w:name="_Ref463337301"/>
      <w:bookmarkStart w:id="1508" w:name="_Toc471733454"/>
      <w:r w:rsidRPr="00D461C6">
        <w:rPr>
          <w:rFonts w:cs="Arial"/>
          <w:bCs/>
          <w:sz w:val="20"/>
        </w:rPr>
        <w:t xml:space="preserve"> člen</w:t>
      </w:r>
      <w:r w:rsidRPr="00D461C6">
        <w:rPr>
          <w:rFonts w:cs="Arial"/>
          <w:bCs/>
          <w:sz w:val="20"/>
        </w:rPr>
        <w:br/>
        <w:t>(klinična presoja izvedbe posega)</w:t>
      </w:r>
      <w:bookmarkEnd w:id="1503"/>
      <w:bookmarkEnd w:id="1504"/>
      <w:bookmarkEnd w:id="1505"/>
      <w:bookmarkEnd w:id="1506"/>
      <w:bookmarkEnd w:id="1507"/>
      <w:bookmarkEnd w:id="1508"/>
    </w:p>
    <w:p w:rsidR="00D461C6" w:rsidRPr="00D461C6" w:rsidRDefault="00D461C6" w:rsidP="00D461C6">
      <w:pPr>
        <w:widowControl/>
        <w:numPr>
          <w:ilvl w:val="0"/>
          <w:numId w:val="39"/>
        </w:numPr>
        <w:spacing w:after="120"/>
        <w:rPr>
          <w:rFonts w:cs="Arial"/>
          <w:sz w:val="20"/>
        </w:rPr>
      </w:pPr>
      <w:r w:rsidRPr="00D461C6">
        <w:rPr>
          <w:rFonts w:cs="Arial"/>
          <w:sz w:val="20"/>
        </w:rPr>
        <w:t>Izvajalec sevalne dejavnosti, ki opravlja radiološke posege, mora redno izvajati klinične presoje. Izvajalec klinične presoje o svojih ugotovitvah sestavi poročilo.</w:t>
      </w:r>
    </w:p>
    <w:p w:rsidR="00D461C6" w:rsidRPr="00D461C6" w:rsidRDefault="00D461C6" w:rsidP="00D461C6">
      <w:pPr>
        <w:widowControl/>
        <w:numPr>
          <w:ilvl w:val="0"/>
          <w:numId w:val="39"/>
        </w:numPr>
        <w:spacing w:after="120"/>
        <w:rPr>
          <w:rFonts w:cs="Arial"/>
          <w:sz w:val="20"/>
        </w:rPr>
      </w:pPr>
      <w:r w:rsidRPr="00D461C6">
        <w:rPr>
          <w:rFonts w:cs="Arial"/>
          <w:sz w:val="20"/>
        </w:rPr>
        <w:t>Ne glede na predpisano pogostost klinične presoje mora izvajalec sevalne dejavnosti, ki izvaja radiološke posege, zagotoviti klinično presojo neposredno po vsakem izrednem dogodku</w:t>
      </w:r>
      <w:r w:rsidRPr="00D461C6">
        <w:rPr>
          <w:rStyle w:val="Hiperpovezava"/>
          <w:rFonts w:cs="Arial"/>
          <w:color w:val="auto"/>
          <w:sz w:val="20"/>
          <w:u w:val="none"/>
        </w:rPr>
        <w:t xml:space="preserve"> ali nenamerni ali naključni izpostavljenosti</w:t>
      </w:r>
      <w:r w:rsidRPr="00D461C6">
        <w:rPr>
          <w:rFonts w:cs="Arial"/>
          <w:sz w:val="20"/>
        </w:rPr>
        <w:t xml:space="preserve">, za katero je organ, pristojen za varstvo pred sevanji, odredil klinično presojo. </w:t>
      </w:r>
    </w:p>
    <w:p w:rsidR="00D461C6" w:rsidRPr="00D461C6" w:rsidRDefault="00D461C6" w:rsidP="00D461C6">
      <w:pPr>
        <w:widowControl/>
        <w:numPr>
          <w:ilvl w:val="0"/>
          <w:numId w:val="39"/>
        </w:numPr>
        <w:spacing w:after="120"/>
        <w:rPr>
          <w:rFonts w:cs="Arial"/>
          <w:sz w:val="20"/>
        </w:rPr>
      </w:pPr>
      <w:r w:rsidRPr="00D461C6">
        <w:rPr>
          <w:rFonts w:cs="Arial"/>
          <w:sz w:val="20"/>
        </w:rPr>
        <w:t xml:space="preserve">Minister, pristojen za zdravje, določi pogostnost, obseg in način klinične presoje, način in roke poročanja o teh ter primere izrednih dogodkov pri radioloških posegih, ko organ, pristojen za varstvo pred sevanji, odredi klinično presojo. </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09" w:name="_Toc85617526"/>
      <w:bookmarkStart w:id="1510" w:name="_Toc193173465"/>
      <w:bookmarkStart w:id="1511" w:name="_Toc255895854"/>
      <w:bookmarkStart w:id="1512" w:name="_Ref443245149"/>
      <w:bookmarkStart w:id="1513" w:name="_Ref463339110"/>
      <w:bookmarkStart w:id="1514" w:name="_Toc471733455"/>
      <w:r w:rsidRPr="00D461C6">
        <w:rPr>
          <w:rFonts w:cs="Arial"/>
          <w:bCs/>
          <w:sz w:val="20"/>
        </w:rPr>
        <w:t xml:space="preserve"> člen</w:t>
      </w:r>
      <w:r w:rsidRPr="00D461C6">
        <w:rPr>
          <w:rFonts w:cs="Arial"/>
          <w:bCs/>
          <w:sz w:val="20"/>
        </w:rPr>
        <w:br/>
        <w:t>(zbirke podatkov o dozah zaradi radioloških posegov</w:t>
      </w:r>
      <w:r w:rsidRPr="00D461C6">
        <w:rPr>
          <w:rFonts w:cs="Arial"/>
          <w:bCs/>
          <w:sz w:val="20"/>
        </w:rPr>
        <w:fldChar w:fldCharType="begin"/>
      </w:r>
      <w:r w:rsidRPr="00D461C6">
        <w:rPr>
          <w:rFonts w:cs="Arial"/>
          <w:bCs/>
          <w:sz w:val="20"/>
        </w:rPr>
        <w:instrText>xe "zbirke podatkov o osebnih dozah zaradi radioloških posegov"</w:instrText>
      </w:r>
      <w:r w:rsidRPr="00D461C6">
        <w:rPr>
          <w:rFonts w:cs="Arial"/>
          <w:bCs/>
          <w:sz w:val="20"/>
        </w:rPr>
        <w:fldChar w:fldCharType="end"/>
      </w:r>
      <w:r w:rsidRPr="00D461C6">
        <w:rPr>
          <w:rFonts w:cs="Arial"/>
          <w:bCs/>
          <w:sz w:val="20"/>
        </w:rPr>
        <w:fldChar w:fldCharType="begin"/>
      </w:r>
      <w:r w:rsidRPr="00D461C6">
        <w:rPr>
          <w:rFonts w:cs="Arial"/>
          <w:bCs/>
          <w:sz w:val="20"/>
        </w:rPr>
        <w:instrText>xe "zbirke podatkov o osebnih dozah zaradi radioloških posegov"</w:instrText>
      </w:r>
      <w:r w:rsidRPr="00D461C6">
        <w:rPr>
          <w:rFonts w:cs="Arial"/>
          <w:bCs/>
          <w:sz w:val="20"/>
        </w:rPr>
        <w:fldChar w:fldCharType="end"/>
      </w:r>
      <w:r w:rsidRPr="00D461C6">
        <w:rPr>
          <w:rFonts w:cs="Arial"/>
          <w:bCs/>
          <w:sz w:val="20"/>
        </w:rPr>
        <w:t>)</w:t>
      </w:r>
      <w:bookmarkEnd w:id="1509"/>
      <w:bookmarkEnd w:id="1510"/>
      <w:bookmarkEnd w:id="1511"/>
      <w:bookmarkEnd w:id="1512"/>
      <w:bookmarkEnd w:id="1513"/>
      <w:bookmarkEnd w:id="1514"/>
    </w:p>
    <w:p w:rsidR="00D461C6" w:rsidRPr="00D461C6" w:rsidRDefault="00D461C6" w:rsidP="00D461C6">
      <w:pPr>
        <w:widowControl/>
        <w:numPr>
          <w:ilvl w:val="0"/>
          <w:numId w:val="40"/>
        </w:numPr>
        <w:spacing w:after="120"/>
        <w:rPr>
          <w:rFonts w:cs="Arial"/>
          <w:sz w:val="20"/>
        </w:rPr>
      </w:pPr>
      <w:r w:rsidRPr="00D461C6">
        <w:rPr>
          <w:rFonts w:cs="Arial"/>
          <w:sz w:val="20"/>
        </w:rPr>
        <w:t>Zaradi nadzora nad optimizacijo radioloških posegov, ocene izpostavljenosti prebivalstva kot celote ali posameznih skupin prebivalstva zaradi radioloških posegov,</w:t>
      </w:r>
      <w:r w:rsidRPr="00D461C6" w:rsidDel="00087F7D">
        <w:rPr>
          <w:rFonts w:cs="Arial"/>
          <w:sz w:val="20"/>
        </w:rPr>
        <w:t xml:space="preserve"> </w:t>
      </w:r>
      <w:r w:rsidRPr="00D461C6">
        <w:rPr>
          <w:rFonts w:cs="Arial"/>
          <w:sz w:val="20"/>
        </w:rPr>
        <w:t>v znanstvenoraziskovalne namene in za statistično obdelavo se vzpostavijo in vodijo zbirke podatkov o opravljenih radioloških posegih.</w:t>
      </w:r>
    </w:p>
    <w:p w:rsidR="00D461C6" w:rsidRPr="00D461C6" w:rsidRDefault="00D461C6" w:rsidP="00D461C6">
      <w:pPr>
        <w:widowControl/>
        <w:numPr>
          <w:ilvl w:val="0"/>
          <w:numId w:val="40"/>
        </w:numPr>
        <w:spacing w:after="120"/>
        <w:rPr>
          <w:rFonts w:cs="Arial"/>
          <w:sz w:val="20"/>
        </w:rPr>
      </w:pPr>
      <w:r w:rsidRPr="00D461C6">
        <w:rPr>
          <w:rFonts w:cs="Arial"/>
          <w:sz w:val="20"/>
        </w:rPr>
        <w:t xml:space="preserve">Zbirke podatkov o izvedenih radioloških posegih upravljajo </w:t>
      </w:r>
      <w:hyperlink w:anchor="izvajalciradiološkihposegov" w:history="1">
        <w:r w:rsidRPr="00D461C6">
          <w:rPr>
            <w:rStyle w:val="Hiperpovezava"/>
            <w:rFonts w:cs="Arial"/>
            <w:color w:val="auto"/>
            <w:sz w:val="20"/>
            <w:u w:val="none"/>
          </w:rPr>
          <w:t>izvajalci radioloških posegov</w:t>
        </w:r>
      </w:hyperlink>
      <w:r w:rsidRPr="00D461C6">
        <w:rPr>
          <w:rFonts w:cs="Arial"/>
          <w:sz w:val="20"/>
        </w:rPr>
        <w:t xml:space="preserve"> in organ, pristojen za varstvo pred sevanji.</w:t>
      </w:r>
    </w:p>
    <w:p w:rsidR="00D461C6" w:rsidRPr="00D461C6" w:rsidRDefault="00D461C6" w:rsidP="00D461C6">
      <w:pPr>
        <w:widowControl/>
        <w:numPr>
          <w:ilvl w:val="0"/>
          <w:numId w:val="40"/>
        </w:numPr>
        <w:spacing w:after="120"/>
        <w:rPr>
          <w:rFonts w:cs="Arial"/>
          <w:sz w:val="20"/>
        </w:rPr>
      </w:pPr>
      <w:r w:rsidRPr="00D461C6">
        <w:rPr>
          <w:rFonts w:cs="Arial"/>
          <w:sz w:val="20"/>
        </w:rPr>
        <w:t>Organ, pristojen za varstvo pred sevanji, vodi centralno evidenco izvedenih radioloških posegov.</w:t>
      </w:r>
    </w:p>
    <w:p w:rsidR="00D461C6" w:rsidRPr="00D461C6" w:rsidRDefault="00D461C6" w:rsidP="00D461C6">
      <w:pPr>
        <w:widowControl/>
        <w:numPr>
          <w:ilvl w:val="0"/>
          <w:numId w:val="40"/>
        </w:numPr>
        <w:spacing w:after="120"/>
        <w:rPr>
          <w:rFonts w:cs="Arial"/>
          <w:sz w:val="20"/>
        </w:rPr>
      </w:pPr>
      <w:r w:rsidRPr="00D461C6">
        <w:rPr>
          <w:rFonts w:cs="Arial"/>
          <w:sz w:val="20"/>
        </w:rPr>
        <w:t>Centralna evidenca izvedenih radioloških posegov vsebuje naslednje podatke: naziv izvajalca radiološkega posega, leto rojstva in spol pacienta, leto posega, vrsto posega, podatke o izvedbi posega, ki so podlaga za izračun prejete doze.</w:t>
      </w:r>
    </w:p>
    <w:p w:rsidR="00D461C6" w:rsidRPr="00D461C6" w:rsidRDefault="00D461C6" w:rsidP="00D461C6">
      <w:pPr>
        <w:widowControl/>
        <w:numPr>
          <w:ilvl w:val="0"/>
          <w:numId w:val="40"/>
        </w:numPr>
        <w:spacing w:after="120"/>
        <w:rPr>
          <w:rFonts w:cs="Arial"/>
          <w:sz w:val="20"/>
        </w:rPr>
      </w:pPr>
      <w:r w:rsidRPr="00D461C6">
        <w:rPr>
          <w:rFonts w:cs="Arial"/>
          <w:sz w:val="20"/>
        </w:rPr>
        <w:t>Ustanove, ki izvajajo radiološke posege, morajo hraniti podatke iz prejšnjega odstavka v skladu s predpisom, ki ureja zbirke podatkov s področja zdravstvenega varstva za osnovno zdravstveno dokumentacijo, in jih sporočati v centralno evidenco izvedenih radioloških posegov</w:t>
      </w:r>
      <w:r w:rsidRPr="00D461C6">
        <w:t xml:space="preserve"> </w:t>
      </w:r>
      <w:r w:rsidRPr="00D461C6">
        <w:rPr>
          <w:rFonts w:cs="Arial"/>
          <w:sz w:val="20"/>
        </w:rPr>
        <w:t>v obsegu, obliki in rokih, navedenih v programu radioloških posegov.</w:t>
      </w:r>
    </w:p>
    <w:p w:rsidR="00D461C6" w:rsidRPr="00D461C6" w:rsidRDefault="00D461C6" w:rsidP="00D461C6">
      <w:pPr>
        <w:widowControl/>
        <w:numPr>
          <w:ilvl w:val="0"/>
          <w:numId w:val="40"/>
        </w:numPr>
        <w:spacing w:after="120"/>
        <w:rPr>
          <w:rFonts w:cs="Arial"/>
          <w:sz w:val="20"/>
        </w:rPr>
      </w:pPr>
      <w:r w:rsidRPr="00D461C6">
        <w:rPr>
          <w:rFonts w:cs="Arial"/>
          <w:sz w:val="20"/>
        </w:rPr>
        <w:t>Vsak pacient ali njegov zakoniti zastopnik ima pravico na način, ki ga za seznanitev z zdravstveno dokumentacijo določa zakon, ki ureja pacientove pravice, pri zdravniku, odgovornem za radiološki poseg, pridobiti podatke o dozah</w:t>
      </w:r>
      <w:r w:rsidRPr="00D461C6">
        <w:rPr>
          <w:rFonts w:cs="Arial"/>
          <w:sz w:val="20"/>
        </w:rPr>
        <w:fldChar w:fldCharType="begin"/>
      </w:r>
      <w:r w:rsidRPr="00D461C6">
        <w:rPr>
          <w:rFonts w:cs="Arial"/>
          <w:sz w:val="20"/>
        </w:rPr>
        <w:instrText>xe "podatki o dozah"</w:instrText>
      </w:r>
      <w:r w:rsidRPr="00D461C6">
        <w:rPr>
          <w:rFonts w:cs="Arial"/>
          <w:sz w:val="20"/>
        </w:rPr>
        <w:fldChar w:fldCharType="end"/>
      </w:r>
      <w:r w:rsidRPr="00D461C6">
        <w:rPr>
          <w:rFonts w:cs="Arial"/>
          <w:sz w:val="20"/>
        </w:rPr>
        <w:t>, ki jih je prejel med izvajanjem radioloških posegov.</w:t>
      </w:r>
    </w:p>
    <w:p w:rsidR="00D461C6" w:rsidRPr="00D461C6" w:rsidRDefault="00D461C6" w:rsidP="00D461C6">
      <w:pPr>
        <w:pStyle w:val="Odstavekseznama"/>
        <w:numPr>
          <w:ilvl w:val="0"/>
          <w:numId w:val="40"/>
        </w:numPr>
        <w:rPr>
          <w:rFonts w:ascii="Arial" w:hAnsi="Arial" w:cs="Arial"/>
          <w:snapToGrid w:val="0"/>
          <w:sz w:val="20"/>
        </w:rPr>
      </w:pPr>
      <w:r w:rsidRPr="00D461C6">
        <w:rPr>
          <w:rFonts w:ascii="Arial" w:hAnsi="Arial" w:cs="Arial"/>
          <w:snapToGrid w:val="0"/>
          <w:sz w:val="20"/>
        </w:rPr>
        <w:t>Organ, pristojen za varstvo pred sevanji, izmenjuje agregirane podatke o izvedenih radioloških posegih z mednarodnimi ustanovami, strokovnimi združenji in pristojnimi organi drugih držav s področja varstva pacientov pri radioloških posegih.</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2"/>
          <w:numId w:val="10"/>
        </w:numPr>
        <w:tabs>
          <w:tab w:val="clear" w:pos="1021"/>
          <w:tab w:val="clear" w:pos="1361"/>
          <w:tab w:val="clear" w:pos="1400"/>
          <w:tab w:val="left" w:pos="-1985"/>
          <w:tab w:val="num" w:pos="993"/>
        </w:tabs>
        <w:spacing w:before="0"/>
        <w:ind w:hanging="650"/>
        <w:jc w:val="center"/>
        <w:rPr>
          <w:rFonts w:cs="Arial"/>
          <w:sz w:val="20"/>
        </w:rPr>
      </w:pPr>
      <w:bookmarkStart w:id="1515" w:name="_Toc85617527"/>
      <w:bookmarkStart w:id="1516" w:name="_Toc193173466"/>
      <w:bookmarkStart w:id="1517" w:name="_Toc255895855"/>
      <w:bookmarkStart w:id="1518" w:name="_Toc471733456"/>
      <w:r w:rsidRPr="00D461C6">
        <w:rPr>
          <w:rFonts w:cs="Arial"/>
          <w:sz w:val="20"/>
        </w:rPr>
        <w:t>Poročilo o ocenah prejetih doz za prebivalstvo</w:t>
      </w:r>
      <w:bookmarkEnd w:id="1515"/>
      <w:bookmarkEnd w:id="1516"/>
      <w:bookmarkEnd w:id="1517"/>
      <w:bookmarkEnd w:id="151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19" w:name="_Toc85617528"/>
      <w:bookmarkStart w:id="1520" w:name="_Toc193173467"/>
      <w:bookmarkStart w:id="1521" w:name="_Toc255895856"/>
      <w:bookmarkStart w:id="1522" w:name="_Ref443251869"/>
      <w:bookmarkStart w:id="1523" w:name="_Ref463337329"/>
      <w:bookmarkStart w:id="1524" w:name="_Toc471733457"/>
      <w:r w:rsidRPr="00D461C6">
        <w:rPr>
          <w:rFonts w:cs="Arial"/>
          <w:bCs/>
          <w:sz w:val="20"/>
        </w:rPr>
        <w:t xml:space="preserve"> člen</w:t>
      </w:r>
      <w:r w:rsidRPr="00D461C6">
        <w:rPr>
          <w:rFonts w:cs="Arial"/>
          <w:bCs/>
          <w:sz w:val="20"/>
        </w:rPr>
        <w:br/>
        <w:t>(poročilo o ocenah prejetih doz</w:t>
      </w:r>
      <w:r w:rsidRPr="00D461C6">
        <w:rPr>
          <w:rFonts w:cs="Arial"/>
          <w:bCs/>
          <w:sz w:val="20"/>
        </w:rPr>
        <w:fldChar w:fldCharType="begin"/>
      </w:r>
      <w:r w:rsidRPr="00D461C6">
        <w:rPr>
          <w:rFonts w:cs="Arial"/>
          <w:bCs/>
          <w:sz w:val="20"/>
        </w:rPr>
        <w:instrText>xe "poročilo o ocenah prejetih doz"</w:instrText>
      </w:r>
      <w:r w:rsidRPr="00D461C6">
        <w:rPr>
          <w:rFonts w:cs="Arial"/>
          <w:bCs/>
          <w:sz w:val="20"/>
        </w:rPr>
        <w:fldChar w:fldCharType="end"/>
      </w:r>
      <w:r w:rsidRPr="00D461C6">
        <w:rPr>
          <w:rFonts w:cs="Arial"/>
          <w:bCs/>
          <w:sz w:val="20"/>
        </w:rPr>
        <w:t xml:space="preserve"> za prebivalstvo)</w:t>
      </w:r>
      <w:bookmarkEnd w:id="1519"/>
      <w:bookmarkEnd w:id="1520"/>
      <w:bookmarkEnd w:id="1521"/>
      <w:bookmarkEnd w:id="1522"/>
      <w:bookmarkEnd w:id="1523"/>
      <w:bookmarkEnd w:id="1524"/>
    </w:p>
    <w:p w:rsidR="00D461C6" w:rsidRPr="00D461C6" w:rsidRDefault="00D461C6" w:rsidP="00D461C6">
      <w:pPr>
        <w:widowControl/>
        <w:numPr>
          <w:ilvl w:val="0"/>
          <w:numId w:val="41"/>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 xml:space="preserve">vsako leto pripravi poročilo o ocenah prejetih </w:t>
      </w:r>
      <w:hyperlink w:anchor="doza" w:history="1">
        <w:r w:rsidRPr="00D461C6">
          <w:rPr>
            <w:rStyle w:val="Hiperpovezava"/>
            <w:rFonts w:cs="Arial"/>
            <w:color w:val="auto"/>
            <w:sz w:val="20"/>
            <w:u w:val="none"/>
          </w:rPr>
          <w:t>doz</w:t>
        </w:r>
      </w:hyperlink>
      <w:r w:rsidRPr="00D461C6">
        <w:rPr>
          <w:rFonts w:cs="Arial"/>
          <w:sz w:val="20"/>
        </w:rPr>
        <w:t xml:space="preserve"> za prebivalstvo kot sestavni del </w:t>
      </w:r>
      <w:hyperlink w:anchor="_POROČILO_O_VARSTVU_PRED IONIZIRAJOČ" w:history="1">
        <w:r w:rsidRPr="00D461C6">
          <w:rPr>
            <w:rStyle w:val="Hiperpovezava"/>
            <w:rFonts w:cs="Arial"/>
            <w:color w:val="auto"/>
            <w:sz w:val="20"/>
            <w:u w:val="none"/>
          </w:rPr>
          <w:t>poročila o varstvu pred ionizirajočimi sevanji in jedrski varnosti</w:t>
        </w:r>
      </w:hyperlink>
      <w:r w:rsidRPr="00D461C6">
        <w:rPr>
          <w:rFonts w:cs="Arial"/>
          <w:sz w:val="20"/>
        </w:rPr>
        <w:t>.</w:t>
      </w:r>
    </w:p>
    <w:p w:rsidR="00D461C6" w:rsidRPr="00D461C6" w:rsidRDefault="00D461C6" w:rsidP="00D461C6">
      <w:pPr>
        <w:widowControl/>
        <w:numPr>
          <w:ilvl w:val="0"/>
          <w:numId w:val="41"/>
        </w:numPr>
        <w:spacing w:after="120"/>
        <w:rPr>
          <w:rFonts w:cs="Arial"/>
          <w:sz w:val="20"/>
        </w:rPr>
      </w:pPr>
      <w:r w:rsidRPr="00D461C6">
        <w:rPr>
          <w:rFonts w:cs="Arial"/>
          <w:sz w:val="20"/>
        </w:rPr>
        <w:t xml:space="preserve">Poročilo o ocenah prejetih </w:t>
      </w:r>
      <w:hyperlink w:anchor="doza" w:history="1">
        <w:r w:rsidRPr="00D461C6">
          <w:rPr>
            <w:rStyle w:val="Hiperpovezava"/>
            <w:rFonts w:cs="Arial"/>
            <w:color w:val="auto"/>
            <w:sz w:val="20"/>
            <w:u w:val="none"/>
          </w:rPr>
          <w:t>doz</w:t>
        </w:r>
      </w:hyperlink>
      <w:r w:rsidRPr="00D461C6">
        <w:rPr>
          <w:rFonts w:cs="Arial"/>
          <w:sz w:val="20"/>
        </w:rPr>
        <w:t xml:space="preserve"> za prebivalstvo mora vsebovati:</w:t>
      </w:r>
    </w:p>
    <w:p w:rsidR="00D461C6" w:rsidRPr="00D461C6" w:rsidRDefault="00D461C6" w:rsidP="00D461C6">
      <w:pPr>
        <w:widowControl/>
        <w:numPr>
          <w:ilvl w:val="0"/>
          <w:numId w:val="189"/>
        </w:numPr>
        <w:spacing w:after="120"/>
        <w:rPr>
          <w:rFonts w:cs="Arial"/>
          <w:sz w:val="20"/>
        </w:rPr>
      </w:pPr>
      <w:r w:rsidRPr="00D461C6">
        <w:rPr>
          <w:rFonts w:cs="Arial"/>
          <w:sz w:val="20"/>
        </w:rPr>
        <w:t xml:space="preserve">realno oceno doz, ki jih zaradi izvajanja </w:t>
      </w:r>
      <w:hyperlink w:anchor="člen116" w:history="1">
        <w:r w:rsidRPr="00D461C6">
          <w:rPr>
            <w:rStyle w:val="Hiperpovezava"/>
            <w:rFonts w:cs="Arial"/>
            <w:color w:val="auto"/>
            <w:sz w:val="20"/>
            <w:u w:val="none"/>
          </w:rPr>
          <w:t>sevalnih dejavnosti</w:t>
        </w:r>
      </w:hyperlink>
      <w:r w:rsidRPr="00D461C6">
        <w:rPr>
          <w:rFonts w:cs="Arial"/>
          <w:sz w:val="20"/>
        </w:rPr>
        <w:t xml:space="preserve"> prejmejo prebivalci kot celota in posamezne referenčne osebe;</w:t>
      </w:r>
    </w:p>
    <w:p w:rsidR="00D461C6" w:rsidRPr="00D461C6" w:rsidRDefault="00D461C6" w:rsidP="00D461C6">
      <w:pPr>
        <w:widowControl/>
        <w:numPr>
          <w:ilvl w:val="0"/>
          <w:numId w:val="189"/>
        </w:numPr>
        <w:spacing w:after="120"/>
        <w:rPr>
          <w:rFonts w:cs="Arial"/>
          <w:sz w:val="20"/>
        </w:rPr>
      </w:pPr>
      <w:r w:rsidRPr="00D461C6">
        <w:rPr>
          <w:rFonts w:cs="Arial"/>
          <w:sz w:val="20"/>
        </w:rPr>
        <w:lastRenderedPageBreak/>
        <w:t xml:space="preserve">opredelitev značilnih </w:t>
      </w:r>
      <w:hyperlink w:anchor="referenčnaskupinaprebivalstva" w:history="1">
        <w:r w:rsidRPr="00D461C6">
          <w:rPr>
            <w:rStyle w:val="Hiperpovezava"/>
            <w:rFonts w:cs="Arial"/>
            <w:color w:val="auto"/>
            <w:sz w:val="20"/>
            <w:u w:val="none"/>
          </w:rPr>
          <w:t>referenčnih oseb</w:t>
        </w:r>
      </w:hyperlink>
      <w:r w:rsidRPr="00D461C6">
        <w:rPr>
          <w:rFonts w:cs="Arial"/>
          <w:sz w:val="20"/>
        </w:rPr>
        <w:t xml:space="preserve"> ob upoštevanju dejanskih poti prenosa </w:t>
      </w:r>
      <w:hyperlink w:anchor="radioaktivnasnov" w:history="1">
        <w:r w:rsidRPr="00D461C6">
          <w:rPr>
            <w:rStyle w:val="Hiperpovezava"/>
            <w:rFonts w:cs="Arial"/>
            <w:color w:val="auto"/>
            <w:sz w:val="20"/>
            <w:u w:val="none"/>
          </w:rPr>
          <w:t>radioaktivnih snovi</w:t>
        </w:r>
      </w:hyperlink>
      <w:r w:rsidRPr="00D461C6">
        <w:rPr>
          <w:rFonts w:cs="Arial"/>
          <w:sz w:val="20"/>
        </w:rPr>
        <w:t>;</w:t>
      </w:r>
    </w:p>
    <w:p w:rsidR="00D461C6" w:rsidRPr="00D461C6" w:rsidRDefault="00D461C6" w:rsidP="00D461C6">
      <w:pPr>
        <w:widowControl/>
        <w:numPr>
          <w:ilvl w:val="0"/>
          <w:numId w:val="189"/>
        </w:numPr>
        <w:spacing w:after="120"/>
        <w:rPr>
          <w:rFonts w:cs="Arial"/>
          <w:sz w:val="20"/>
        </w:rPr>
      </w:pPr>
      <w:r w:rsidRPr="00D461C6">
        <w:rPr>
          <w:rFonts w:cs="Arial"/>
          <w:sz w:val="20"/>
        </w:rPr>
        <w:t>oceno doz zaradi zunanjega sevanja in oceno doz notranjega sevanja zaradi vnosa radionuklidov.</w:t>
      </w:r>
    </w:p>
    <w:p w:rsidR="00D461C6" w:rsidRPr="00D461C6" w:rsidRDefault="00D461C6" w:rsidP="00D461C6">
      <w:pPr>
        <w:widowControl/>
        <w:numPr>
          <w:ilvl w:val="0"/>
          <w:numId w:val="41"/>
        </w:numPr>
        <w:spacing w:after="120"/>
        <w:rPr>
          <w:rFonts w:cs="Arial"/>
          <w:sz w:val="20"/>
        </w:rPr>
      </w:pPr>
      <w:r w:rsidRPr="00D461C6">
        <w:rPr>
          <w:rFonts w:cs="Arial"/>
          <w:sz w:val="20"/>
        </w:rPr>
        <w:t>Pri izdelavi ocene doz za prebivalce se uporabijo podatki:</w:t>
      </w:r>
    </w:p>
    <w:p w:rsidR="00D461C6" w:rsidRPr="00D461C6" w:rsidRDefault="00D461C6" w:rsidP="00D461C6">
      <w:pPr>
        <w:widowControl/>
        <w:numPr>
          <w:ilvl w:val="0"/>
          <w:numId w:val="190"/>
        </w:numPr>
        <w:spacing w:after="120"/>
        <w:rPr>
          <w:rFonts w:cs="Arial"/>
          <w:sz w:val="20"/>
        </w:rPr>
      </w:pPr>
      <w:r w:rsidRPr="00D461C6">
        <w:rPr>
          <w:rFonts w:cs="Arial"/>
          <w:sz w:val="20"/>
        </w:rPr>
        <w:t xml:space="preserve">monitoringa radioaktivnosti okolja iz </w:t>
      </w:r>
      <w:hyperlink w:anchor="_123._člen__ (monitoring radioaktivn" w:history="1">
        <w:r w:rsidRPr="00D461C6">
          <w:rPr>
            <w:rFonts w:cs="Arial"/>
            <w:sz w:val="20"/>
          </w:rPr>
          <w:fldChar w:fldCharType="begin"/>
        </w:r>
        <w:r w:rsidRPr="00D461C6">
          <w:rPr>
            <w:rFonts w:cs="Arial"/>
            <w:sz w:val="20"/>
          </w:rPr>
          <w:instrText xml:space="preserve"> REF _Ref443246338 \r \h  \* MERGEFORMAT </w:instrText>
        </w:r>
        <w:r w:rsidRPr="00D461C6">
          <w:rPr>
            <w:rFonts w:cs="Arial"/>
            <w:sz w:val="20"/>
          </w:rPr>
        </w:r>
        <w:r w:rsidRPr="00D461C6">
          <w:rPr>
            <w:rFonts w:cs="Arial"/>
            <w:sz w:val="20"/>
          </w:rPr>
          <w:fldChar w:fldCharType="separate"/>
        </w:r>
        <w:r w:rsidRPr="00D461C6">
          <w:rPr>
            <w:rFonts w:cs="Arial"/>
            <w:sz w:val="20"/>
          </w:rPr>
          <w:t>159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w:t>
        </w:r>
        <w:bookmarkStart w:id="1525" w:name="_Hlt36976012"/>
        <w:r w:rsidRPr="00D461C6">
          <w:rPr>
            <w:rStyle w:val="Hiperpovezava"/>
            <w:rFonts w:cs="Arial"/>
            <w:color w:val="auto"/>
            <w:sz w:val="20"/>
            <w:u w:val="none"/>
          </w:rPr>
          <w:t>l</w:t>
        </w:r>
        <w:bookmarkEnd w:id="1525"/>
        <w:r w:rsidRPr="00D461C6">
          <w:rPr>
            <w:rStyle w:val="Hiperpovezava"/>
            <w:rFonts w:cs="Arial"/>
            <w:color w:val="auto"/>
            <w:sz w:val="20"/>
            <w:u w:val="none"/>
          </w:rPr>
          <w:t>ena</w:t>
        </w:r>
      </w:hyperlink>
      <w:r w:rsidRPr="00D461C6">
        <w:rPr>
          <w:rFonts w:cs="Arial"/>
          <w:sz w:val="20"/>
        </w:rPr>
        <w:t xml:space="preserve"> tega zakona in monitoringa v primeru povečane radioaktivne kontaminacije iz </w:t>
      </w:r>
      <w:hyperlink w:anchor="_90._člen__ (monitoring radioaktivne" w:history="1">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_Ref462754494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162</w:t>
        </w:r>
        <w:r w:rsidRPr="00D461C6">
          <w:rPr>
            <w:rStyle w:val="Hiperpovezava"/>
            <w:rFonts w:cs="Arial"/>
            <w:color w:val="auto"/>
            <w:sz w:val="20"/>
            <w:u w:val="none"/>
          </w:rPr>
          <w:fldChar w:fldCharType="end"/>
        </w:r>
        <w:r w:rsidRPr="00D461C6">
          <w:rPr>
            <w:rStyle w:val="Hiperpovezava"/>
            <w:rFonts w:cs="Arial"/>
            <w:color w:val="auto"/>
            <w:sz w:val="20"/>
            <w:u w:val="none"/>
          </w:rPr>
          <w:t>. čl</w:t>
        </w:r>
        <w:bookmarkStart w:id="1526" w:name="_Hlt36976059"/>
        <w:r w:rsidRPr="00D461C6">
          <w:rPr>
            <w:rStyle w:val="Hiperpovezava"/>
            <w:rFonts w:cs="Arial"/>
            <w:color w:val="auto"/>
            <w:sz w:val="20"/>
            <w:u w:val="none"/>
          </w:rPr>
          <w:t>e</w:t>
        </w:r>
        <w:bookmarkEnd w:id="1526"/>
        <w:r w:rsidRPr="00D461C6">
          <w:rPr>
            <w:rStyle w:val="Hiperpovezava"/>
            <w:rFonts w:cs="Arial"/>
            <w:color w:val="auto"/>
            <w:sz w:val="20"/>
            <w:u w:val="none"/>
          </w:rPr>
          <w:t>na</w:t>
        </w:r>
      </w:hyperlink>
      <w:r w:rsidRPr="00D461C6">
        <w:rPr>
          <w:rFonts w:cs="Arial"/>
          <w:sz w:val="20"/>
        </w:rPr>
        <w:t xml:space="preserve"> tega zakona;</w:t>
      </w:r>
    </w:p>
    <w:p w:rsidR="00D461C6" w:rsidRPr="00D461C6" w:rsidRDefault="00546657" w:rsidP="00D461C6">
      <w:pPr>
        <w:widowControl/>
        <w:numPr>
          <w:ilvl w:val="0"/>
          <w:numId w:val="190"/>
        </w:numPr>
        <w:spacing w:after="120"/>
        <w:rPr>
          <w:rFonts w:cs="Arial"/>
          <w:sz w:val="20"/>
        </w:rPr>
      </w:pPr>
      <w:hyperlink w:anchor="_45._člen_(sistematično_pregledovanj" w:history="1">
        <w:r w:rsidR="00D461C6" w:rsidRPr="00D461C6">
          <w:rPr>
            <w:rStyle w:val="Hiperpovezava"/>
            <w:rFonts w:cs="Arial"/>
            <w:color w:val="auto"/>
            <w:sz w:val="20"/>
            <w:u w:val="none"/>
          </w:rPr>
          <w:t xml:space="preserve">sistematičnega pregledovanja bivalnega in delovnega okolja </w:t>
        </w:r>
      </w:hyperlink>
      <w:r w:rsidR="00D461C6" w:rsidRPr="00D461C6">
        <w:rPr>
          <w:rFonts w:cs="Arial"/>
          <w:sz w:val="20"/>
        </w:rPr>
        <w:t xml:space="preserve">iz </w:t>
      </w:r>
      <w:r w:rsidR="00D461C6" w:rsidRPr="00D461C6">
        <w:rPr>
          <w:rFonts w:cs="Arial"/>
          <w:sz w:val="20"/>
        </w:rPr>
        <w:fldChar w:fldCharType="begin"/>
      </w:r>
      <w:r w:rsidR="00D461C6" w:rsidRPr="00D461C6">
        <w:rPr>
          <w:rFonts w:cs="Arial"/>
          <w:sz w:val="20"/>
        </w:rPr>
        <w:instrText xml:space="preserve"> REF _Ref461624704 \r \h  \* MERGEFORMAT </w:instrText>
      </w:r>
      <w:r w:rsidR="00D461C6" w:rsidRPr="00D461C6">
        <w:rPr>
          <w:rFonts w:cs="Arial"/>
          <w:sz w:val="20"/>
        </w:rPr>
      </w:r>
      <w:r w:rsidR="00D461C6" w:rsidRPr="00D461C6">
        <w:rPr>
          <w:rFonts w:cs="Arial"/>
          <w:sz w:val="20"/>
        </w:rPr>
        <w:fldChar w:fldCharType="separate"/>
      </w:r>
      <w:r w:rsidR="00D461C6" w:rsidRPr="00D461C6">
        <w:rPr>
          <w:rFonts w:cs="Arial"/>
          <w:sz w:val="20"/>
        </w:rPr>
        <w:t>63</w:t>
      </w:r>
      <w:r w:rsidR="00D461C6" w:rsidRPr="00D461C6">
        <w:rPr>
          <w:rFonts w:cs="Arial"/>
          <w:sz w:val="20"/>
        </w:rPr>
        <w:fldChar w:fldCharType="end"/>
      </w:r>
      <w:r w:rsidR="00D461C6" w:rsidRPr="00D461C6">
        <w:rPr>
          <w:rFonts w:cs="Arial"/>
          <w:sz w:val="20"/>
        </w:rPr>
        <w:t xml:space="preserve">. in </w:t>
      </w:r>
      <w:r w:rsidR="00D461C6" w:rsidRPr="00D461C6">
        <w:rPr>
          <w:rFonts w:cs="Arial"/>
          <w:sz w:val="20"/>
        </w:rPr>
        <w:fldChar w:fldCharType="begin"/>
      </w:r>
      <w:r w:rsidR="00D461C6" w:rsidRPr="00D461C6">
        <w:rPr>
          <w:rFonts w:cs="Arial"/>
          <w:sz w:val="20"/>
        </w:rPr>
        <w:instrText xml:space="preserve"> REF _Ref461609629 \r \h  \* MERGEFORMAT </w:instrText>
      </w:r>
      <w:r w:rsidR="00D461C6" w:rsidRPr="00D461C6">
        <w:rPr>
          <w:rFonts w:cs="Arial"/>
          <w:sz w:val="20"/>
        </w:rPr>
      </w:r>
      <w:r w:rsidR="00D461C6" w:rsidRPr="00D461C6">
        <w:rPr>
          <w:rFonts w:cs="Arial"/>
          <w:sz w:val="20"/>
        </w:rPr>
        <w:fldChar w:fldCharType="separate"/>
      </w:r>
      <w:r w:rsidR="00D461C6" w:rsidRPr="00D461C6">
        <w:rPr>
          <w:rFonts w:cs="Arial"/>
          <w:sz w:val="20"/>
        </w:rPr>
        <w:t>66</w:t>
      </w:r>
      <w:r w:rsidR="00D461C6" w:rsidRPr="00D461C6">
        <w:rPr>
          <w:rFonts w:cs="Arial"/>
          <w:sz w:val="20"/>
        </w:rPr>
        <w:fldChar w:fldCharType="end"/>
      </w:r>
      <w:r w:rsidR="00D461C6" w:rsidRPr="00D461C6">
        <w:rPr>
          <w:rFonts w:cs="Arial"/>
          <w:sz w:val="20"/>
        </w:rPr>
        <w:t>. člena tega zakona;</w:t>
      </w:r>
    </w:p>
    <w:p w:rsidR="00D461C6" w:rsidRPr="00D461C6" w:rsidRDefault="00546657" w:rsidP="00D461C6">
      <w:pPr>
        <w:widowControl/>
        <w:numPr>
          <w:ilvl w:val="0"/>
          <w:numId w:val="190"/>
        </w:numPr>
        <w:spacing w:after="120"/>
        <w:rPr>
          <w:rFonts w:cs="Arial"/>
          <w:sz w:val="20"/>
        </w:rPr>
      </w:pPr>
      <w:hyperlink w:anchor="_124._člen_(obratovalni_monitoring r" w:history="1">
        <w:r w:rsidR="00D461C6" w:rsidRPr="00D461C6">
          <w:rPr>
            <w:rStyle w:val="Hiperpovezava"/>
            <w:rFonts w:cs="Arial"/>
            <w:color w:val="auto"/>
            <w:sz w:val="20"/>
            <w:u w:val="none"/>
          </w:rPr>
          <w:t>obratovalnega monitoringa radioaktivnosti</w:t>
        </w:r>
      </w:hyperlink>
      <w:r w:rsidR="00D461C6" w:rsidRPr="00D461C6">
        <w:rPr>
          <w:rFonts w:cs="Arial"/>
          <w:sz w:val="20"/>
        </w:rPr>
        <w:t xml:space="preserve"> sevalnih objektov in jedrskih objektov zaradi dovoljenih izpustov odpadnih radioaktivnih snovi v okolje;</w:t>
      </w:r>
    </w:p>
    <w:p w:rsidR="00D461C6" w:rsidRPr="00D461C6" w:rsidRDefault="00D461C6" w:rsidP="00D461C6">
      <w:pPr>
        <w:widowControl/>
        <w:numPr>
          <w:ilvl w:val="0"/>
          <w:numId w:val="190"/>
        </w:numPr>
        <w:spacing w:after="120"/>
        <w:rPr>
          <w:rFonts w:cs="Arial"/>
          <w:sz w:val="20"/>
        </w:rPr>
      </w:pPr>
      <w:r w:rsidRPr="00D461C6">
        <w:rPr>
          <w:rFonts w:cs="Arial"/>
          <w:sz w:val="20"/>
        </w:rPr>
        <w:t xml:space="preserve">iz </w:t>
      </w:r>
      <w:hyperlink w:anchor="_41._člen_(evidence_zdravstvenega va" w:history="1">
        <w:r w:rsidRPr="00D461C6">
          <w:rPr>
            <w:rStyle w:val="Hiperpovezava"/>
            <w:rFonts w:cs="Arial"/>
            <w:color w:val="auto"/>
            <w:sz w:val="20"/>
            <w:u w:val="none"/>
          </w:rPr>
          <w:t>zbirk podatkov o osebnih dozah izpostavljenih delavcev</w:t>
        </w:r>
      </w:hyperlink>
      <w:r w:rsidRPr="00D461C6">
        <w:rPr>
          <w:rFonts w:cs="Arial"/>
          <w:sz w:val="20"/>
        </w:rPr>
        <w:t>;</w:t>
      </w:r>
    </w:p>
    <w:p w:rsidR="00D461C6" w:rsidRPr="00D461C6" w:rsidRDefault="00D461C6" w:rsidP="00D461C6">
      <w:pPr>
        <w:widowControl/>
        <w:numPr>
          <w:ilvl w:val="0"/>
          <w:numId w:val="190"/>
        </w:numPr>
        <w:spacing w:after="120"/>
        <w:rPr>
          <w:rFonts w:cs="Arial"/>
          <w:sz w:val="20"/>
        </w:rPr>
      </w:pPr>
      <w:r w:rsidRPr="00D461C6">
        <w:rPr>
          <w:rFonts w:cs="Arial"/>
          <w:sz w:val="20"/>
        </w:rPr>
        <w:t xml:space="preserve">iz </w:t>
      </w:r>
      <w:hyperlink w:anchor="_53._člen_(zbirke_podatkov o osebnih" w:history="1">
        <w:r w:rsidRPr="00D461C6">
          <w:rPr>
            <w:rStyle w:val="Hiperpovezava"/>
            <w:rFonts w:cs="Arial"/>
            <w:color w:val="auto"/>
            <w:sz w:val="20"/>
            <w:u w:val="none"/>
          </w:rPr>
          <w:t>zbirk podatkov o izvedenih radioloških posegih</w:t>
        </w:r>
      </w:hyperlink>
      <w:r w:rsidRPr="00D461C6">
        <w:rPr>
          <w:rFonts w:cs="Arial"/>
          <w:sz w:val="20"/>
        </w:rPr>
        <w:t>.</w:t>
      </w:r>
    </w:p>
    <w:p w:rsidR="00D461C6" w:rsidRPr="00D461C6" w:rsidRDefault="00546657" w:rsidP="00D461C6">
      <w:pPr>
        <w:widowControl/>
        <w:numPr>
          <w:ilvl w:val="0"/>
          <w:numId w:val="41"/>
        </w:numPr>
        <w:spacing w:after="120"/>
        <w:rPr>
          <w:rFonts w:cs="Arial"/>
          <w:sz w:val="20"/>
        </w:rPr>
      </w:pPr>
      <w:hyperlink r:id="rId25" w:history="1">
        <w:r w:rsidR="00D461C6" w:rsidRPr="00D461C6">
          <w:rPr>
            <w:rStyle w:val="Hiperpovezava"/>
            <w:rFonts w:cs="Arial"/>
            <w:color w:val="auto"/>
            <w:sz w:val="20"/>
            <w:u w:val="none"/>
          </w:rPr>
          <w:t>Minister, pristojen za zdravje, določi v zvezi s pripravo poročila o ocenah doz za prebivalstvo način zbiranja podatkov, shranjevanje dokumentacije glede meritev doz, metodologijo za ocenjevanje vnosa radionuklidov in radioaktivne kontaminacije ter metodologijo za ocenjevanje doz, ki so jih prejele referenčne osebe in prebivalstvo kot celota</w:t>
        </w:r>
      </w:hyperlink>
      <w:r w:rsidR="00D461C6" w:rsidRPr="00D461C6">
        <w:rPr>
          <w:rFonts w:cs="Arial"/>
          <w:sz w:val="20"/>
        </w:rPr>
        <w:t>.</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1527" w:name="_Toc85617529"/>
      <w:bookmarkStart w:id="1528" w:name="_Toc193173468"/>
      <w:bookmarkStart w:id="1529" w:name="_Toc255895857"/>
      <w:bookmarkStart w:id="1530" w:name="_Toc471733458"/>
      <w:r w:rsidRPr="00D461C6">
        <w:rPr>
          <w:rFonts w:cs="Arial"/>
          <w:sz w:val="20"/>
        </w:rPr>
        <w:t>SEVALNA IN JEDRSKA VARNOST</w:t>
      </w:r>
      <w:bookmarkEnd w:id="1527"/>
      <w:bookmarkEnd w:id="1528"/>
      <w:bookmarkEnd w:id="1529"/>
      <w:bookmarkEnd w:id="1530"/>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531" w:name="_Toc85617530"/>
      <w:bookmarkStart w:id="1532" w:name="_Toc193173469"/>
      <w:bookmarkStart w:id="1533" w:name="_Toc255895858"/>
      <w:bookmarkStart w:id="1534" w:name="_Toc471733459"/>
      <w:r w:rsidRPr="00D461C6">
        <w:rPr>
          <w:rFonts w:cs="Arial"/>
          <w:sz w:val="20"/>
        </w:rPr>
        <w:t>Razvrščanje objektov</w:t>
      </w:r>
      <w:bookmarkEnd w:id="1531"/>
      <w:bookmarkEnd w:id="1532"/>
      <w:bookmarkEnd w:id="1533"/>
      <w:bookmarkEnd w:id="1534"/>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35" w:name="_Toc85617531"/>
      <w:bookmarkStart w:id="1536" w:name="_Toc193173470"/>
      <w:bookmarkStart w:id="1537" w:name="_Toc255895859"/>
      <w:bookmarkStart w:id="1538" w:name="_Ref443253829"/>
      <w:bookmarkStart w:id="1539" w:name="_Ref443253923"/>
      <w:bookmarkStart w:id="1540" w:name="_Ref463266463"/>
      <w:bookmarkStart w:id="1541" w:name="_Toc471733460"/>
      <w:r w:rsidRPr="00D461C6">
        <w:rPr>
          <w:rFonts w:cs="Arial"/>
          <w:bCs/>
          <w:sz w:val="20"/>
        </w:rPr>
        <w:t xml:space="preserve"> člen</w:t>
      </w:r>
      <w:r w:rsidRPr="00D461C6">
        <w:rPr>
          <w:rFonts w:cs="Arial"/>
          <w:bCs/>
          <w:sz w:val="20"/>
        </w:rPr>
        <w:br/>
        <w:t>(razvrščanje objektov)</w:t>
      </w:r>
      <w:bookmarkEnd w:id="1535"/>
      <w:bookmarkEnd w:id="1536"/>
      <w:bookmarkEnd w:id="1537"/>
      <w:bookmarkEnd w:id="1538"/>
      <w:bookmarkEnd w:id="1539"/>
      <w:bookmarkEnd w:id="1540"/>
      <w:bookmarkEnd w:id="1541"/>
    </w:p>
    <w:p w:rsidR="00D461C6" w:rsidRPr="00D461C6" w:rsidRDefault="00D461C6" w:rsidP="00D461C6">
      <w:pPr>
        <w:widowControl/>
        <w:numPr>
          <w:ilvl w:val="0"/>
          <w:numId w:val="42"/>
        </w:numPr>
        <w:spacing w:after="120"/>
        <w:rPr>
          <w:rFonts w:cs="Arial"/>
          <w:sz w:val="20"/>
        </w:rPr>
      </w:pPr>
      <w:r w:rsidRPr="00D461C6">
        <w:rPr>
          <w:rFonts w:cs="Arial"/>
          <w:sz w:val="20"/>
        </w:rPr>
        <w:t xml:space="preserve">Objekti se glede zahtevanih ukrepov zaradi </w:t>
      </w:r>
      <w:hyperlink w:anchor="sevalnavarnost" w:history="1">
        <w:r w:rsidRPr="00D461C6">
          <w:rPr>
            <w:rFonts w:cs="Arial"/>
            <w:sz w:val="20"/>
          </w:rPr>
          <w:t>sevalne</w:t>
        </w:r>
      </w:hyperlink>
      <w:r w:rsidRPr="00D461C6">
        <w:rPr>
          <w:rFonts w:cs="Arial"/>
          <w:sz w:val="20"/>
        </w:rPr>
        <w:t xml:space="preserve"> ali </w:t>
      </w:r>
      <w:hyperlink w:anchor="jedrskavarnost" w:history="1">
        <w:r w:rsidRPr="00D461C6">
          <w:rPr>
            <w:rFonts w:cs="Arial"/>
            <w:sz w:val="20"/>
          </w:rPr>
          <w:t>jedrske varnosti</w:t>
        </w:r>
      </w:hyperlink>
      <w:r w:rsidRPr="00D461C6">
        <w:rPr>
          <w:rFonts w:cs="Arial"/>
          <w:sz w:val="20"/>
        </w:rPr>
        <w:t xml:space="preserve"> razvrstijo na:</w:t>
      </w:r>
    </w:p>
    <w:p w:rsidR="00D461C6" w:rsidRPr="00D461C6" w:rsidRDefault="00D461C6" w:rsidP="00D461C6">
      <w:pPr>
        <w:widowControl/>
        <w:numPr>
          <w:ilvl w:val="0"/>
          <w:numId w:val="191"/>
        </w:numPr>
        <w:spacing w:after="120"/>
        <w:rPr>
          <w:rFonts w:cs="Arial"/>
          <w:sz w:val="20"/>
        </w:rPr>
      </w:pPr>
      <w:r w:rsidRPr="00D461C6">
        <w:rPr>
          <w:rFonts w:cs="Arial"/>
          <w:sz w:val="20"/>
        </w:rPr>
        <w:t xml:space="preserve">jedrske objekte, </w:t>
      </w:r>
    </w:p>
    <w:p w:rsidR="00D461C6" w:rsidRPr="00D461C6" w:rsidRDefault="00D461C6" w:rsidP="00D461C6">
      <w:pPr>
        <w:widowControl/>
        <w:numPr>
          <w:ilvl w:val="0"/>
          <w:numId w:val="191"/>
        </w:numPr>
        <w:spacing w:after="120"/>
        <w:rPr>
          <w:rFonts w:cs="Arial"/>
          <w:sz w:val="20"/>
        </w:rPr>
      </w:pPr>
      <w:r w:rsidRPr="00D461C6">
        <w:rPr>
          <w:rFonts w:cs="Arial"/>
          <w:sz w:val="20"/>
        </w:rPr>
        <w:fldChar w:fldCharType="begin"/>
      </w:r>
      <w:r w:rsidRPr="00D461C6">
        <w:rPr>
          <w:rFonts w:cs="Arial"/>
          <w:sz w:val="20"/>
        </w:rPr>
        <w:instrText>xe "jedrski objekti"</w:instrText>
      </w:r>
      <w:r w:rsidRPr="00D461C6">
        <w:rPr>
          <w:rFonts w:cs="Arial"/>
          <w:sz w:val="20"/>
        </w:rPr>
        <w:fldChar w:fldCharType="end"/>
      </w:r>
      <w:r w:rsidRPr="00D461C6">
        <w:rPr>
          <w:rFonts w:cs="Arial"/>
          <w:sz w:val="20"/>
        </w:rPr>
        <w:t>sevalne objekte,</w:t>
      </w:r>
    </w:p>
    <w:p w:rsidR="00D461C6" w:rsidRPr="00D461C6" w:rsidRDefault="00D461C6" w:rsidP="00D461C6">
      <w:pPr>
        <w:widowControl/>
        <w:numPr>
          <w:ilvl w:val="0"/>
          <w:numId w:val="191"/>
        </w:numPr>
        <w:spacing w:after="120"/>
        <w:rPr>
          <w:rFonts w:cs="Arial"/>
          <w:sz w:val="20"/>
        </w:rPr>
      </w:pPr>
      <w:r w:rsidRPr="00D461C6">
        <w:rPr>
          <w:rFonts w:cs="Arial"/>
          <w:sz w:val="20"/>
        </w:rPr>
        <w:fldChar w:fldCharType="begin"/>
      </w:r>
      <w:r w:rsidRPr="00D461C6">
        <w:rPr>
          <w:rFonts w:cs="Arial"/>
          <w:sz w:val="20"/>
        </w:rPr>
        <w:instrText>xe "manj pomembni sevalni objekti"</w:instrText>
      </w:r>
      <w:r w:rsidRPr="00D461C6">
        <w:rPr>
          <w:rFonts w:cs="Arial"/>
          <w:sz w:val="20"/>
        </w:rPr>
        <w:fldChar w:fldCharType="end"/>
      </w:r>
      <w:hyperlink w:anchor="manjpomembensevalni" w:history="1">
        <w:r w:rsidRPr="00D461C6">
          <w:rPr>
            <w:rFonts w:cs="Arial"/>
            <w:sz w:val="20"/>
          </w:rPr>
          <w:t>manj pomembne sevalne objekt</w:t>
        </w:r>
        <w:bookmarkStart w:id="1542" w:name="_Hlt36976296"/>
        <w:r w:rsidRPr="00D461C6">
          <w:rPr>
            <w:rFonts w:cs="Arial"/>
            <w:sz w:val="20"/>
          </w:rPr>
          <w:t>e</w:t>
        </w:r>
        <w:bookmarkEnd w:id="1542"/>
      </w:hyperlink>
      <w:r w:rsidRPr="00D461C6">
        <w:rPr>
          <w:rFonts w:cs="Arial"/>
          <w:sz w:val="20"/>
        </w:rPr>
        <w:t xml:space="preserve"> ali</w:t>
      </w:r>
    </w:p>
    <w:p w:rsidR="00D461C6" w:rsidRPr="00D461C6" w:rsidRDefault="00D461C6" w:rsidP="00D461C6">
      <w:pPr>
        <w:widowControl/>
        <w:numPr>
          <w:ilvl w:val="0"/>
          <w:numId w:val="191"/>
        </w:numPr>
        <w:spacing w:after="120"/>
        <w:rPr>
          <w:rFonts w:cs="Arial"/>
          <w:sz w:val="20"/>
        </w:rPr>
      </w:pPr>
      <w:r w:rsidRPr="00D461C6">
        <w:rPr>
          <w:rFonts w:cs="Arial"/>
          <w:sz w:val="20"/>
        </w:rPr>
        <w:t>zaprta odlagališča.</w:t>
      </w:r>
    </w:p>
    <w:p w:rsidR="00D461C6" w:rsidRPr="00D461C6" w:rsidRDefault="00D461C6" w:rsidP="00D461C6">
      <w:pPr>
        <w:widowControl/>
        <w:numPr>
          <w:ilvl w:val="0"/>
          <w:numId w:val="42"/>
        </w:numPr>
        <w:spacing w:after="120"/>
        <w:rPr>
          <w:rFonts w:cs="Arial"/>
          <w:sz w:val="20"/>
        </w:rPr>
      </w:pPr>
      <w:r w:rsidRPr="00D461C6">
        <w:rPr>
          <w:rFonts w:cs="Arial"/>
          <w:sz w:val="20"/>
        </w:rPr>
        <w:t>Vlada določi merila za razvrščanje objektov med sevalne in manj pomembne sevalne objekte.</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43" w:name="_Toc85617532"/>
      <w:bookmarkStart w:id="1544" w:name="_Toc193173471"/>
      <w:bookmarkStart w:id="1545" w:name="_Toc255895860"/>
      <w:bookmarkStart w:id="1546" w:name="_Ref443250283"/>
      <w:bookmarkStart w:id="1547" w:name="_Toc471733461"/>
      <w:r w:rsidRPr="00D461C6">
        <w:rPr>
          <w:rFonts w:cs="Arial"/>
          <w:bCs/>
          <w:sz w:val="20"/>
        </w:rPr>
        <w:t xml:space="preserve"> člen</w:t>
      </w:r>
      <w:r w:rsidRPr="00D461C6">
        <w:rPr>
          <w:rFonts w:cs="Arial"/>
          <w:bCs/>
          <w:sz w:val="20"/>
        </w:rPr>
        <w:br/>
        <w:t>(odločba o statusu objekta</w:t>
      </w:r>
      <w:r w:rsidRPr="00D461C6">
        <w:rPr>
          <w:rFonts w:cs="Arial"/>
          <w:bCs/>
          <w:sz w:val="20"/>
        </w:rPr>
        <w:fldChar w:fldCharType="begin"/>
      </w:r>
      <w:r w:rsidRPr="00D461C6">
        <w:rPr>
          <w:rFonts w:cs="Arial"/>
          <w:bCs/>
          <w:sz w:val="20"/>
        </w:rPr>
        <w:instrText>xe "odločba o statusu objekta"</w:instrText>
      </w:r>
      <w:r w:rsidRPr="00D461C6">
        <w:rPr>
          <w:rFonts w:cs="Arial"/>
          <w:bCs/>
          <w:sz w:val="20"/>
        </w:rPr>
        <w:fldChar w:fldCharType="end"/>
      </w:r>
      <w:r w:rsidRPr="00D461C6">
        <w:rPr>
          <w:rFonts w:cs="Arial"/>
          <w:bCs/>
          <w:sz w:val="20"/>
        </w:rPr>
        <w:t>)</w:t>
      </w:r>
      <w:bookmarkEnd w:id="1543"/>
      <w:bookmarkEnd w:id="1544"/>
      <w:bookmarkEnd w:id="1545"/>
      <w:bookmarkEnd w:id="1546"/>
      <w:bookmarkEnd w:id="1547"/>
    </w:p>
    <w:p w:rsidR="00D461C6" w:rsidRPr="00D461C6" w:rsidRDefault="00D461C6" w:rsidP="00D461C6">
      <w:pPr>
        <w:widowControl/>
        <w:numPr>
          <w:ilvl w:val="0"/>
          <w:numId w:val="139"/>
        </w:numPr>
        <w:spacing w:after="120"/>
        <w:rPr>
          <w:rFonts w:cs="Arial"/>
          <w:sz w:val="20"/>
        </w:rPr>
      </w:pPr>
      <w:r w:rsidRPr="00D461C6">
        <w:rPr>
          <w:rFonts w:cs="Arial"/>
          <w:sz w:val="20"/>
        </w:rPr>
        <w:t xml:space="preserve">V postopku za pridobitev gradbenega dovoljenja ali soglasja po </w:t>
      </w:r>
      <w:r w:rsidRPr="00D461C6">
        <w:rPr>
          <w:rFonts w:cs="Arial"/>
          <w:sz w:val="20"/>
        </w:rPr>
        <w:fldChar w:fldCharType="begin"/>
      </w:r>
      <w:r w:rsidRPr="00D461C6">
        <w:rPr>
          <w:rFonts w:cs="Arial"/>
          <w:sz w:val="20"/>
        </w:rPr>
        <w:instrText xml:space="preserve"> REF _Ref443246432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xml:space="preserve">. členu tega zakona ali </w:t>
      </w:r>
      <w:hyperlink w:anchor="razgradnja" w:history="1">
        <w:r w:rsidRPr="00D461C6">
          <w:rPr>
            <w:rFonts w:cs="Arial"/>
            <w:sz w:val="20"/>
          </w:rPr>
          <w:t>razgradnjo</w:t>
        </w:r>
      </w:hyperlink>
      <w:r w:rsidRPr="00D461C6">
        <w:rPr>
          <w:rFonts w:cs="Arial"/>
          <w:sz w:val="20"/>
        </w:rPr>
        <w:t xml:space="preserve"> izda organ, pristojen za jedrsko varnost, po uradni dolžnosti investitorju ali upravljavcu objekta za sevalni ali </w:t>
      </w:r>
      <w:hyperlink w:anchor="člen0322" w:history="1">
        <w:r w:rsidRPr="00D461C6">
          <w:rPr>
            <w:rFonts w:cs="Arial"/>
            <w:sz w:val="20"/>
          </w:rPr>
          <w:t>jedrski objekt</w:t>
        </w:r>
      </w:hyperlink>
      <w:r w:rsidRPr="00D461C6">
        <w:rPr>
          <w:rFonts w:cs="Arial"/>
          <w:sz w:val="20"/>
        </w:rPr>
        <w:t xml:space="preserve"> naslednje odločbe:</w:t>
      </w:r>
    </w:p>
    <w:p w:rsidR="00D461C6" w:rsidRPr="00D461C6" w:rsidRDefault="00D461C6" w:rsidP="00D461C6">
      <w:pPr>
        <w:widowControl/>
        <w:numPr>
          <w:ilvl w:val="0"/>
          <w:numId w:val="191"/>
        </w:numPr>
        <w:spacing w:after="120"/>
        <w:rPr>
          <w:rFonts w:cs="Arial"/>
          <w:sz w:val="20"/>
        </w:rPr>
      </w:pPr>
      <w:r w:rsidRPr="00D461C6">
        <w:rPr>
          <w:rFonts w:cs="Arial"/>
          <w:sz w:val="20"/>
        </w:rPr>
        <w:t>odločbo o statusu jedrskega, sevalnega ali manj pomembnega sevalnega objekta pred začetkom gradnje hkrati z izdajo</w:t>
      </w:r>
      <w:r w:rsidRPr="00D461C6" w:rsidDel="000C638B">
        <w:rPr>
          <w:rFonts w:cs="Arial"/>
          <w:sz w:val="20"/>
        </w:rPr>
        <w:t xml:space="preserve"> </w:t>
      </w:r>
      <w:r w:rsidRPr="00D461C6">
        <w:rPr>
          <w:rFonts w:cs="Arial"/>
          <w:sz w:val="20"/>
        </w:rPr>
        <w:t xml:space="preserve">mnenja iz </w:t>
      </w:r>
      <w:r w:rsidRPr="00D461C6">
        <w:rPr>
          <w:rFonts w:cs="Arial"/>
          <w:sz w:val="20"/>
        </w:rPr>
        <w:fldChar w:fldCharType="begin"/>
      </w:r>
      <w:r w:rsidRPr="00D461C6">
        <w:rPr>
          <w:rFonts w:cs="Arial"/>
          <w:sz w:val="20"/>
        </w:rPr>
        <w:instrText xml:space="preserve"> REF _Ref443246463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ali </w:t>
      </w:r>
      <w:r w:rsidRPr="00D461C6">
        <w:rPr>
          <w:rFonts w:cs="Arial"/>
          <w:sz w:val="20"/>
        </w:rPr>
        <w:fldChar w:fldCharType="begin"/>
      </w:r>
      <w:r w:rsidRPr="00D461C6">
        <w:rPr>
          <w:rFonts w:cs="Arial"/>
          <w:sz w:val="20"/>
        </w:rPr>
        <w:instrText xml:space="preserve"> REF _Ref443246473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xml:space="preserve">. člena tega zakona ali soglasja iz </w:t>
      </w:r>
      <w:r w:rsidRPr="00D461C6">
        <w:rPr>
          <w:rFonts w:cs="Arial"/>
          <w:sz w:val="20"/>
        </w:rPr>
        <w:fldChar w:fldCharType="begin"/>
      </w:r>
      <w:r w:rsidRPr="00D461C6">
        <w:rPr>
          <w:rFonts w:cs="Arial"/>
          <w:sz w:val="20"/>
        </w:rPr>
        <w:instrText xml:space="preserve"> REF _Ref443246483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člena tega zakona</w:t>
      </w:r>
      <w:r w:rsidRPr="00D461C6">
        <w:rPr>
          <w:rFonts w:cs="Arial"/>
          <w:sz w:val="20"/>
        </w:rPr>
        <w:fldChar w:fldCharType="begin"/>
      </w:r>
      <w:r w:rsidRPr="00D461C6">
        <w:rPr>
          <w:rFonts w:cs="Arial"/>
          <w:sz w:val="20"/>
        </w:rPr>
        <w:instrText>xe "soglasje h gradnji"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191"/>
        </w:numPr>
        <w:spacing w:after="120"/>
        <w:rPr>
          <w:rFonts w:cs="Arial"/>
          <w:sz w:val="20"/>
        </w:rPr>
      </w:pPr>
      <w:r w:rsidRPr="00D461C6">
        <w:rPr>
          <w:rFonts w:cs="Arial"/>
          <w:sz w:val="20"/>
        </w:rPr>
        <w:t>odločbo o prenehanju statusa jedrskega ali sevalnega objekta</w:t>
      </w:r>
      <w:r w:rsidRPr="00D461C6">
        <w:rPr>
          <w:rFonts w:cs="Arial"/>
          <w:sz w:val="20"/>
        </w:rPr>
        <w:fldChar w:fldCharType="begin"/>
      </w:r>
      <w:r w:rsidRPr="00D461C6">
        <w:rPr>
          <w:rFonts w:cs="Arial"/>
          <w:sz w:val="20"/>
        </w:rPr>
        <w:instrText>xe "prenehanje statusa jedrskega ali statusa sevalnega objekta"</w:instrText>
      </w:r>
      <w:r w:rsidRPr="00D461C6">
        <w:rPr>
          <w:rFonts w:cs="Arial"/>
          <w:sz w:val="20"/>
        </w:rPr>
        <w:fldChar w:fldCharType="end"/>
      </w:r>
      <w:r w:rsidRPr="00D461C6">
        <w:rPr>
          <w:rFonts w:cs="Arial"/>
          <w:sz w:val="20"/>
        </w:rPr>
        <w:t xml:space="preserve"> po končani razgradnji po postopkih tega zakona </w:t>
      </w:r>
      <w:r w:rsidRPr="00D461C6">
        <w:rPr>
          <w:rFonts w:cs="Arial"/>
          <w:sz w:val="20"/>
          <w:lang w:val="sk-SK"/>
        </w:rPr>
        <w:t xml:space="preserve">ali po zaprtju odlagališča iz </w:t>
      </w:r>
      <w:r w:rsidRPr="00D461C6">
        <w:rPr>
          <w:rFonts w:cs="Arial"/>
          <w:sz w:val="20"/>
          <w:lang w:val="sk-SK"/>
        </w:rPr>
        <w:fldChar w:fldCharType="begin"/>
      </w:r>
      <w:r w:rsidRPr="00D461C6">
        <w:rPr>
          <w:rFonts w:cs="Arial"/>
          <w:sz w:val="20"/>
          <w:lang w:val="sk-SK"/>
        </w:rPr>
        <w:instrText xml:space="preserve"> REF _Ref443246526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103</w:t>
      </w:r>
      <w:r w:rsidRPr="00D461C6">
        <w:rPr>
          <w:rFonts w:cs="Arial"/>
          <w:sz w:val="20"/>
          <w:lang w:val="sk-SK"/>
        </w:rPr>
        <w:fldChar w:fldCharType="end"/>
      </w:r>
      <w:r w:rsidRPr="00D461C6">
        <w:rPr>
          <w:rFonts w:cs="Arial"/>
          <w:sz w:val="20"/>
          <w:lang w:val="sk-SK"/>
        </w:rPr>
        <w:t xml:space="preserve">. in </w:t>
      </w:r>
      <w:r w:rsidRPr="00D461C6">
        <w:rPr>
          <w:rFonts w:cs="Arial"/>
          <w:sz w:val="20"/>
          <w:lang w:val="sk-SK"/>
        </w:rPr>
        <w:fldChar w:fldCharType="begin"/>
      </w:r>
      <w:r w:rsidRPr="00D461C6">
        <w:rPr>
          <w:rFonts w:cs="Arial"/>
          <w:sz w:val="20"/>
          <w:lang w:val="sk-SK"/>
        </w:rPr>
        <w:instrText xml:space="preserve"> REF _Ref443246538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106</w:t>
      </w:r>
      <w:r w:rsidRPr="00D461C6">
        <w:rPr>
          <w:rFonts w:cs="Arial"/>
          <w:sz w:val="20"/>
          <w:lang w:val="sk-SK"/>
        </w:rPr>
        <w:fldChar w:fldCharType="end"/>
      </w:r>
      <w:r w:rsidRPr="00D461C6">
        <w:rPr>
          <w:rFonts w:cs="Arial"/>
          <w:sz w:val="20"/>
          <w:lang w:val="sk-SK"/>
        </w:rPr>
        <w:t xml:space="preserve">. člena tega zakona </w:t>
      </w:r>
      <w:r w:rsidRPr="00D461C6">
        <w:rPr>
          <w:rFonts w:cs="Arial"/>
          <w:sz w:val="20"/>
        </w:rPr>
        <w:t xml:space="preserve">hkrati </w:t>
      </w:r>
      <w:r w:rsidRPr="00D461C6">
        <w:rPr>
          <w:rFonts w:cs="Arial"/>
          <w:sz w:val="20"/>
          <w:lang w:val="sk-SK"/>
        </w:rPr>
        <w:t xml:space="preserve">z izdajo dovoljenja iz 4., 5., 6., 7. in 9. točke prvega odstavka </w:t>
      </w:r>
      <w:r w:rsidRPr="00D461C6">
        <w:rPr>
          <w:rFonts w:cs="Arial"/>
          <w:sz w:val="20"/>
          <w:lang w:val="sk-SK"/>
        </w:rPr>
        <w:fldChar w:fldCharType="begin"/>
      </w:r>
      <w:r w:rsidRPr="00D461C6">
        <w:rPr>
          <w:rFonts w:cs="Arial"/>
          <w:sz w:val="20"/>
          <w:lang w:val="sk-SK"/>
        </w:rPr>
        <w:instrText xml:space="preserve"> REF _Ref443246555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109</w:t>
      </w:r>
      <w:r w:rsidRPr="00D461C6">
        <w:rPr>
          <w:rFonts w:cs="Arial"/>
          <w:sz w:val="20"/>
          <w:lang w:val="sk-SK"/>
        </w:rPr>
        <w:fldChar w:fldCharType="end"/>
      </w:r>
      <w:r w:rsidRPr="00D461C6">
        <w:rPr>
          <w:rFonts w:cs="Arial"/>
          <w:sz w:val="20"/>
          <w:lang w:val="sk-SK"/>
        </w:rPr>
        <w:t>. člena tega zakona.</w:t>
      </w:r>
    </w:p>
    <w:p w:rsidR="00D461C6" w:rsidRPr="00D461C6" w:rsidRDefault="00D461C6" w:rsidP="00D461C6">
      <w:pPr>
        <w:widowControl/>
        <w:numPr>
          <w:ilvl w:val="0"/>
          <w:numId w:val="191"/>
        </w:numPr>
        <w:spacing w:after="120"/>
        <w:rPr>
          <w:rFonts w:cs="Arial"/>
          <w:sz w:val="20"/>
        </w:rPr>
      </w:pPr>
      <w:r w:rsidRPr="00D461C6">
        <w:rPr>
          <w:rFonts w:cs="Arial"/>
          <w:sz w:val="20"/>
        </w:rPr>
        <w:t xml:space="preserve">odločbo o prenehanju statusa manj pomembnega sevalnega objekta po prenehanju izvajanja sevalne dejavnosti po postopkih tega zakona hkrati </w:t>
      </w:r>
      <w:r w:rsidRPr="00D461C6">
        <w:rPr>
          <w:rFonts w:cs="Arial"/>
          <w:sz w:val="20"/>
          <w:lang w:val="sk-SK"/>
        </w:rPr>
        <w:t xml:space="preserve">z izdajo odločbe iz </w:t>
      </w:r>
      <w:r w:rsidRPr="00D461C6">
        <w:rPr>
          <w:rFonts w:cs="Arial"/>
          <w:sz w:val="20"/>
          <w:lang w:val="sk-SK"/>
        </w:rPr>
        <w:fldChar w:fldCharType="begin"/>
      </w:r>
      <w:r w:rsidRPr="00D461C6">
        <w:rPr>
          <w:rFonts w:cs="Arial"/>
          <w:sz w:val="20"/>
          <w:lang w:val="sk-SK"/>
        </w:rPr>
        <w:instrText xml:space="preserve"> REF _Ref443246586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143</w:t>
      </w:r>
      <w:r w:rsidRPr="00D461C6">
        <w:rPr>
          <w:rFonts w:cs="Arial"/>
          <w:sz w:val="20"/>
          <w:lang w:val="sk-SK"/>
        </w:rPr>
        <w:fldChar w:fldCharType="end"/>
      </w:r>
      <w:r w:rsidRPr="00D461C6">
        <w:rPr>
          <w:rFonts w:cs="Arial"/>
          <w:sz w:val="20"/>
          <w:lang w:val="sk-SK"/>
        </w:rPr>
        <w:t>.</w:t>
      </w:r>
      <w:r w:rsidRPr="00D461C6">
        <w:rPr>
          <w:rFonts w:cs="Arial"/>
          <w:sz w:val="20"/>
        </w:rPr>
        <w:t xml:space="preserve"> člena tega zakona. </w:t>
      </w:r>
    </w:p>
    <w:p w:rsidR="00D461C6" w:rsidRPr="00D461C6" w:rsidRDefault="00D461C6" w:rsidP="00D461C6">
      <w:pPr>
        <w:widowControl/>
        <w:numPr>
          <w:ilvl w:val="0"/>
          <w:numId w:val="191"/>
        </w:numPr>
        <w:spacing w:after="120"/>
        <w:rPr>
          <w:rFonts w:cs="Arial"/>
          <w:sz w:val="20"/>
        </w:rPr>
      </w:pPr>
      <w:r w:rsidRPr="00D461C6">
        <w:rPr>
          <w:rFonts w:cs="Arial"/>
          <w:sz w:val="20"/>
        </w:rPr>
        <w:lastRenderedPageBreak/>
        <w:t xml:space="preserve">odločbo o statusa zaprtega odlagališča po zaprtju odlagališča </w:t>
      </w:r>
      <w:r w:rsidRPr="00D461C6">
        <w:rPr>
          <w:rFonts w:cs="Arial"/>
          <w:sz w:val="20"/>
          <w:lang w:val="sk-SK"/>
        </w:rPr>
        <w:t xml:space="preserve">iz </w:t>
      </w:r>
      <w:r w:rsidRPr="00D461C6">
        <w:rPr>
          <w:rFonts w:cs="Arial"/>
          <w:sz w:val="20"/>
          <w:lang w:val="sk-SK"/>
        </w:rPr>
        <w:fldChar w:fldCharType="begin"/>
      </w:r>
      <w:r w:rsidRPr="00D461C6">
        <w:rPr>
          <w:rFonts w:cs="Arial"/>
          <w:sz w:val="20"/>
          <w:lang w:val="sk-SK"/>
        </w:rPr>
        <w:instrText xml:space="preserve"> REF _Ref443246612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103</w:t>
      </w:r>
      <w:r w:rsidRPr="00D461C6">
        <w:rPr>
          <w:rFonts w:cs="Arial"/>
          <w:sz w:val="20"/>
          <w:lang w:val="sk-SK"/>
        </w:rPr>
        <w:fldChar w:fldCharType="end"/>
      </w:r>
      <w:r w:rsidRPr="00D461C6">
        <w:rPr>
          <w:rFonts w:cs="Arial"/>
          <w:sz w:val="20"/>
          <w:lang w:val="sk-SK"/>
        </w:rPr>
        <w:t xml:space="preserve">. in </w:t>
      </w:r>
      <w:r w:rsidRPr="00D461C6">
        <w:rPr>
          <w:rFonts w:cs="Arial"/>
          <w:sz w:val="20"/>
          <w:lang w:val="sk-SK"/>
        </w:rPr>
        <w:fldChar w:fldCharType="begin"/>
      </w:r>
      <w:r w:rsidRPr="00D461C6">
        <w:rPr>
          <w:rFonts w:cs="Arial"/>
          <w:sz w:val="20"/>
          <w:lang w:val="sk-SK"/>
        </w:rPr>
        <w:instrText xml:space="preserve"> REF _Ref443246624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106</w:t>
      </w:r>
      <w:r w:rsidRPr="00D461C6">
        <w:rPr>
          <w:rFonts w:cs="Arial"/>
          <w:sz w:val="20"/>
          <w:lang w:val="sk-SK"/>
        </w:rPr>
        <w:fldChar w:fldCharType="end"/>
      </w:r>
      <w:r w:rsidRPr="00D461C6">
        <w:rPr>
          <w:rFonts w:cs="Arial"/>
          <w:sz w:val="20"/>
          <w:lang w:val="sk-SK"/>
        </w:rPr>
        <w:t xml:space="preserve">. člena tega zakona </w:t>
      </w:r>
      <w:r w:rsidRPr="00D461C6">
        <w:rPr>
          <w:rFonts w:cs="Arial"/>
          <w:sz w:val="20"/>
        </w:rPr>
        <w:t xml:space="preserve">hkrati </w:t>
      </w:r>
      <w:r w:rsidRPr="00D461C6">
        <w:rPr>
          <w:rFonts w:cs="Arial"/>
          <w:sz w:val="20"/>
          <w:lang w:val="sk-SK"/>
        </w:rPr>
        <w:t xml:space="preserve">z izdajo odločbe o prenehanju statusa </w:t>
      </w:r>
      <w:r w:rsidRPr="00D461C6">
        <w:rPr>
          <w:rFonts w:cs="Arial"/>
          <w:sz w:val="20"/>
        </w:rPr>
        <w:t xml:space="preserve">jedrskega ali sevalnega objekta iz tretje alineje tega člena. </w:t>
      </w:r>
      <w:r w:rsidRPr="00D461C6">
        <w:rPr>
          <w:rFonts w:cs="Arial"/>
          <w:sz w:val="20"/>
        </w:rPr>
        <w:fldChar w:fldCharType="begin"/>
      </w:r>
      <w:r w:rsidRPr="00D461C6">
        <w:rPr>
          <w:rFonts w:cs="Arial"/>
          <w:sz w:val="20"/>
        </w:rPr>
        <w:instrText>xe "prenehanje statusa jedrskega ali statusa sevalnega objekta"</w:instrText>
      </w:r>
      <w:r w:rsidRPr="00D461C6">
        <w:rPr>
          <w:rFonts w:cs="Arial"/>
          <w:sz w:val="20"/>
        </w:rPr>
        <w:fldChar w:fldCharType="end"/>
      </w:r>
    </w:p>
    <w:p w:rsidR="00D461C6" w:rsidRPr="00D461C6" w:rsidRDefault="00D461C6" w:rsidP="00D461C6">
      <w:pPr>
        <w:widowControl/>
        <w:numPr>
          <w:ilvl w:val="0"/>
          <w:numId w:val="139"/>
        </w:numPr>
        <w:spacing w:after="120"/>
        <w:rPr>
          <w:rFonts w:cs="Arial"/>
          <w:sz w:val="20"/>
        </w:rPr>
      </w:pPr>
      <w:r w:rsidRPr="00D461C6">
        <w:rPr>
          <w:rFonts w:cs="Arial"/>
          <w:sz w:val="20"/>
        </w:rPr>
        <w:t>Za manj pomemben sevalni objekt, namenjen izvajanju sevalne dejavnosti v zdravstvu ali veterinarstvu, izda odločbo iz prve in tretje alineje prejšnjega odstavka organ, pristojen za varstvo pred sevanji.</w:t>
      </w:r>
    </w:p>
    <w:p w:rsidR="00D461C6" w:rsidRPr="00D461C6" w:rsidRDefault="00D461C6" w:rsidP="00D461C6">
      <w:pPr>
        <w:ind w:left="420"/>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548" w:name="_Toc85617533"/>
      <w:bookmarkStart w:id="1549" w:name="_Toc193173472"/>
      <w:bookmarkStart w:id="1550" w:name="_Toc255895861"/>
      <w:bookmarkStart w:id="1551" w:name="_Toc471733462"/>
      <w:r w:rsidRPr="00D461C6">
        <w:rPr>
          <w:rFonts w:cs="Arial"/>
          <w:sz w:val="20"/>
        </w:rPr>
        <w:t>Zagotavljanje sevalne in jedrske varnosti</w:t>
      </w:r>
      <w:bookmarkEnd w:id="1548"/>
      <w:bookmarkEnd w:id="1549"/>
      <w:bookmarkEnd w:id="1550"/>
      <w:bookmarkEnd w:id="1551"/>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52" w:name="_Toc85617534"/>
      <w:bookmarkStart w:id="1553" w:name="_Toc193173473"/>
      <w:bookmarkStart w:id="1554" w:name="_Toc255895862"/>
      <w:bookmarkStart w:id="1555" w:name="_Toc471733463"/>
      <w:r w:rsidRPr="00D461C6">
        <w:rPr>
          <w:rFonts w:cs="Arial"/>
          <w:bCs/>
          <w:sz w:val="20"/>
        </w:rPr>
        <w:t xml:space="preserve"> člen</w:t>
      </w:r>
      <w:r w:rsidRPr="00D461C6">
        <w:rPr>
          <w:rFonts w:cs="Arial"/>
          <w:bCs/>
          <w:sz w:val="20"/>
        </w:rPr>
        <w:br/>
        <w:t>(prepovedi in zagotavljanje varnosti objekta)</w:t>
      </w:r>
      <w:bookmarkEnd w:id="1552"/>
      <w:bookmarkEnd w:id="1553"/>
      <w:bookmarkEnd w:id="1554"/>
      <w:bookmarkEnd w:id="1555"/>
    </w:p>
    <w:p w:rsidR="00D461C6" w:rsidRPr="00D461C6" w:rsidRDefault="00546657" w:rsidP="00D461C6">
      <w:pPr>
        <w:widowControl/>
        <w:numPr>
          <w:ilvl w:val="0"/>
          <w:numId w:val="127"/>
        </w:numPr>
        <w:spacing w:after="120"/>
        <w:rPr>
          <w:rFonts w:cs="Arial"/>
          <w:sz w:val="20"/>
        </w:rPr>
      </w:pPr>
      <w:hyperlink w:anchor="člen0322" w:history="1">
        <w:r w:rsidR="00D461C6" w:rsidRPr="00D461C6">
          <w:rPr>
            <w:rStyle w:val="Hiperpovezava"/>
            <w:rFonts w:cs="Arial"/>
            <w:color w:val="auto"/>
            <w:sz w:val="20"/>
            <w:u w:val="none"/>
          </w:rPr>
          <w:t xml:space="preserve">Jedrski, </w:t>
        </w:r>
      </w:hyperlink>
      <w:hyperlink w:anchor="člen552" w:history="1">
        <w:r w:rsidR="00D461C6" w:rsidRPr="00D461C6">
          <w:rPr>
            <w:rStyle w:val="Hiperpovezava"/>
            <w:rFonts w:cs="Arial"/>
            <w:color w:val="auto"/>
            <w:sz w:val="20"/>
            <w:u w:val="none"/>
          </w:rPr>
          <w:t>sevalni ali manj pomembni sevalni objekt</w:t>
        </w:r>
      </w:hyperlink>
      <w:r w:rsidR="00D461C6" w:rsidRPr="00D461C6">
        <w:rPr>
          <w:rFonts w:cs="Arial"/>
          <w:sz w:val="20"/>
        </w:rPr>
        <w:t xml:space="preserve"> se ne sme graditi ne preizkušati, ne sme obratovati niti se kako drugače uporabljati, prav tako ne sme trajno prenehati obratovati, če niso za to izdana mnenja, soglasja ali dovoljenja po tem zakonu.</w:t>
      </w:r>
    </w:p>
    <w:p w:rsidR="00D461C6" w:rsidRPr="00D461C6" w:rsidRDefault="00D461C6" w:rsidP="00D461C6">
      <w:pPr>
        <w:widowControl/>
        <w:numPr>
          <w:ilvl w:val="0"/>
          <w:numId w:val="127"/>
        </w:numPr>
        <w:spacing w:after="120"/>
        <w:rPr>
          <w:rFonts w:cs="Arial"/>
          <w:sz w:val="20"/>
        </w:rPr>
      </w:pPr>
      <w:r w:rsidRPr="00D461C6">
        <w:rPr>
          <w:rFonts w:cs="Arial"/>
          <w:sz w:val="20"/>
        </w:rPr>
        <w:t xml:space="preserve">Varnost objekta iz prejšnjega odstavka, vključno z varnostjo pri ravnanju z viri sevanja, </w:t>
      </w:r>
      <w:hyperlink w:anchor="radioaktivniodpadki" w:history="1">
        <w:r w:rsidRPr="00D461C6">
          <w:rPr>
            <w:rStyle w:val="Hiperpovezava"/>
            <w:rFonts w:cs="Arial"/>
            <w:color w:val="auto"/>
            <w:sz w:val="20"/>
            <w:u w:val="none"/>
          </w:rPr>
          <w:t>radioaktivnimi odpadki</w:t>
        </w:r>
      </w:hyperlink>
      <w:r w:rsidRPr="00D461C6">
        <w:rPr>
          <w:rFonts w:cs="Arial"/>
          <w:sz w:val="20"/>
        </w:rPr>
        <w:t xml:space="preserve"> in </w:t>
      </w:r>
      <w:hyperlink w:anchor="izrabljenogorivo" w:history="1">
        <w:r w:rsidRPr="00D461C6">
          <w:rPr>
            <w:rStyle w:val="Hiperpovezava"/>
            <w:rFonts w:cs="Arial"/>
            <w:color w:val="auto"/>
            <w:sz w:val="20"/>
            <w:u w:val="none"/>
          </w:rPr>
          <w:t>izrabljenim gorivom</w:t>
        </w:r>
      </w:hyperlink>
      <w:r w:rsidRPr="00D461C6">
        <w:rPr>
          <w:rFonts w:cs="Arial"/>
          <w:sz w:val="20"/>
        </w:rPr>
        <w:t xml:space="preserve">, ki so v teh objektih ali v njih nastajajo, mora zagotoviti </w:t>
      </w:r>
      <w:hyperlink w:anchor="upravljavec" w:history="1">
        <w:r w:rsidRPr="00D461C6">
          <w:rPr>
            <w:rStyle w:val="Hiperpovezava"/>
            <w:rFonts w:cs="Arial"/>
            <w:color w:val="auto"/>
            <w:sz w:val="20"/>
            <w:u w:val="none"/>
          </w:rPr>
          <w:t>upravljavec objekta</w:t>
        </w:r>
      </w:hyperlink>
      <w:r w:rsidRPr="00D461C6">
        <w:rPr>
          <w:rStyle w:val="Hiperpovezava"/>
          <w:rFonts w:cs="Arial"/>
          <w:color w:val="auto"/>
          <w:sz w:val="20"/>
          <w:u w:val="none"/>
        </w:rPr>
        <w:t xml:space="preserve"> ali uporabnik vira sevanja</w:t>
      </w:r>
      <w:r w:rsidRPr="00D461C6">
        <w:rPr>
          <w:rFonts w:cs="Arial"/>
          <w:sz w:val="20"/>
        </w:rPr>
        <w:t>.</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56" w:name="_Toc85617535"/>
      <w:bookmarkStart w:id="1557" w:name="_Toc193173474"/>
      <w:bookmarkStart w:id="1558" w:name="_Toc255895863"/>
      <w:bookmarkStart w:id="1559" w:name="_Ref443248996"/>
      <w:bookmarkStart w:id="1560" w:name="_Ref443251534"/>
      <w:bookmarkStart w:id="1561" w:name="_Ref443253332"/>
      <w:bookmarkStart w:id="1562" w:name="_Toc471733464"/>
      <w:r w:rsidRPr="00D461C6">
        <w:rPr>
          <w:rFonts w:cs="Arial"/>
          <w:bCs/>
          <w:sz w:val="20"/>
        </w:rPr>
        <w:t xml:space="preserve"> člen</w:t>
      </w:r>
      <w:r w:rsidRPr="00D461C6">
        <w:rPr>
          <w:rFonts w:cs="Arial"/>
          <w:bCs/>
          <w:sz w:val="20"/>
        </w:rPr>
        <w:br/>
        <w:t>(pooblaščeni izvedenci za sevalno in jedrsko varnost)</w:t>
      </w:r>
      <w:bookmarkEnd w:id="1556"/>
      <w:bookmarkEnd w:id="1557"/>
      <w:bookmarkEnd w:id="1558"/>
      <w:bookmarkEnd w:id="1559"/>
      <w:bookmarkEnd w:id="1560"/>
      <w:bookmarkEnd w:id="1561"/>
      <w:bookmarkEnd w:id="1562"/>
    </w:p>
    <w:p w:rsidR="00D461C6" w:rsidRPr="00D461C6" w:rsidRDefault="00546657" w:rsidP="00D461C6">
      <w:pPr>
        <w:widowControl/>
        <w:numPr>
          <w:ilvl w:val="0"/>
          <w:numId w:val="43"/>
        </w:numPr>
        <w:spacing w:after="120"/>
        <w:rPr>
          <w:rFonts w:cs="Arial"/>
          <w:sz w:val="20"/>
        </w:rPr>
      </w:pPr>
      <w:hyperlink w:anchor="upravljavec" w:history="1">
        <w:r w:rsidR="00D461C6" w:rsidRPr="00D461C6">
          <w:rPr>
            <w:rStyle w:val="Hiperpovezava"/>
            <w:rFonts w:cs="Arial"/>
            <w:color w:val="auto"/>
            <w:sz w:val="20"/>
            <w:u w:val="none"/>
          </w:rPr>
          <w:t>Upravljavci</w:t>
        </w:r>
      </w:hyperlink>
      <w:r w:rsidR="00D461C6" w:rsidRPr="00D461C6">
        <w:rPr>
          <w:rFonts w:cs="Arial"/>
          <w:sz w:val="20"/>
        </w:rPr>
        <w:t xml:space="preserve"> </w:t>
      </w:r>
      <w:hyperlink w:anchor="jedrskiobjekt" w:history="1">
        <w:r w:rsidR="00D461C6" w:rsidRPr="00D461C6">
          <w:rPr>
            <w:rStyle w:val="Hiperpovezava"/>
            <w:rFonts w:cs="Arial"/>
            <w:color w:val="auto"/>
            <w:sz w:val="20"/>
            <w:u w:val="none"/>
          </w:rPr>
          <w:t>jedrskih</w:t>
        </w:r>
      </w:hyperlink>
      <w:r w:rsidR="00D461C6" w:rsidRPr="00D461C6">
        <w:rPr>
          <w:rFonts w:cs="Arial"/>
          <w:sz w:val="20"/>
        </w:rPr>
        <w:t xml:space="preserve"> in </w:t>
      </w:r>
      <w:hyperlink w:anchor="člen552" w:history="1">
        <w:r w:rsidR="00D461C6" w:rsidRPr="00D461C6">
          <w:rPr>
            <w:rStyle w:val="Hiperpovezava"/>
            <w:rFonts w:cs="Arial"/>
            <w:color w:val="auto"/>
            <w:sz w:val="20"/>
            <w:u w:val="none"/>
          </w:rPr>
          <w:t>sevalnih objektov</w:t>
        </w:r>
      </w:hyperlink>
      <w:r w:rsidR="00D461C6" w:rsidRPr="00D461C6">
        <w:rPr>
          <w:rFonts w:cs="Arial"/>
          <w:sz w:val="20"/>
        </w:rPr>
        <w:t xml:space="preserve"> morajo glede posameznih vprašanj </w:t>
      </w:r>
      <w:hyperlink w:anchor="sevalnavarnost" w:history="1">
        <w:r w:rsidR="00D461C6" w:rsidRPr="00D461C6">
          <w:rPr>
            <w:rStyle w:val="Hiperpovezava"/>
            <w:rFonts w:cs="Arial"/>
            <w:color w:val="auto"/>
            <w:sz w:val="20"/>
            <w:u w:val="none"/>
          </w:rPr>
          <w:t>sevalne</w:t>
        </w:r>
      </w:hyperlink>
      <w:r w:rsidR="00D461C6" w:rsidRPr="00D461C6">
        <w:rPr>
          <w:rFonts w:cs="Arial"/>
          <w:sz w:val="20"/>
        </w:rPr>
        <w:t xml:space="preserve"> in </w:t>
      </w:r>
      <w:hyperlink w:anchor="jedrskavarnost" w:history="1">
        <w:r w:rsidR="00D461C6" w:rsidRPr="00D461C6">
          <w:rPr>
            <w:rStyle w:val="Hiperpovezava"/>
            <w:rFonts w:cs="Arial"/>
            <w:color w:val="auto"/>
            <w:sz w:val="20"/>
            <w:u w:val="none"/>
          </w:rPr>
          <w:t>jedrske varnosti</w:t>
        </w:r>
      </w:hyperlink>
      <w:r w:rsidR="00D461C6" w:rsidRPr="00D461C6">
        <w:rPr>
          <w:rFonts w:cs="Arial"/>
          <w:sz w:val="20"/>
        </w:rPr>
        <w:t xml:space="preserve"> pridobiti mnenje pooblaščenega izvedenca</w:t>
      </w:r>
      <w:r w:rsidR="00D461C6" w:rsidRPr="00D461C6">
        <w:rPr>
          <w:rFonts w:cs="Arial"/>
          <w:sz w:val="20"/>
        </w:rPr>
        <w:fldChar w:fldCharType="begin"/>
      </w:r>
      <w:r w:rsidR="00D461C6" w:rsidRPr="00D461C6">
        <w:rPr>
          <w:rFonts w:cs="Arial"/>
          <w:sz w:val="20"/>
        </w:rPr>
        <w:instrText>xe "pooblaščeni izvedenci"</w:instrText>
      </w:r>
      <w:r w:rsidR="00D461C6" w:rsidRPr="00D461C6">
        <w:rPr>
          <w:rFonts w:cs="Arial"/>
          <w:sz w:val="20"/>
        </w:rPr>
        <w:fldChar w:fldCharType="end"/>
      </w:r>
      <w:r w:rsidR="00D461C6" w:rsidRPr="00D461C6">
        <w:rPr>
          <w:rFonts w:cs="Arial"/>
          <w:sz w:val="20"/>
        </w:rPr>
        <w:t xml:space="preserve"> za sevalno in jedrsko varnost.</w:t>
      </w:r>
    </w:p>
    <w:p w:rsidR="00D461C6" w:rsidRPr="00D461C6" w:rsidRDefault="00D461C6" w:rsidP="00D461C6">
      <w:pPr>
        <w:widowControl/>
        <w:numPr>
          <w:ilvl w:val="0"/>
          <w:numId w:val="43"/>
        </w:numPr>
        <w:spacing w:after="120"/>
        <w:rPr>
          <w:rFonts w:cs="Arial"/>
          <w:sz w:val="20"/>
        </w:rPr>
      </w:pPr>
      <w:r w:rsidRPr="00D461C6">
        <w:rPr>
          <w:rFonts w:cs="Arial"/>
          <w:sz w:val="20"/>
        </w:rPr>
        <w:t>Pooblaščeni izvedenci za sevalno in jedrsko varnost so pravne osebe, ki pridobijo pooblastilo organa, pristojnega za jedrsko varnost.</w:t>
      </w:r>
    </w:p>
    <w:p w:rsidR="00D461C6" w:rsidRPr="00D461C6" w:rsidRDefault="00D461C6" w:rsidP="00D461C6">
      <w:pPr>
        <w:widowControl/>
        <w:numPr>
          <w:ilvl w:val="0"/>
          <w:numId w:val="43"/>
        </w:numPr>
        <w:spacing w:after="120"/>
        <w:rPr>
          <w:rFonts w:cs="Arial"/>
          <w:sz w:val="20"/>
        </w:rPr>
      </w:pPr>
      <w:r w:rsidRPr="00D461C6">
        <w:rPr>
          <w:rFonts w:cs="Arial"/>
          <w:sz w:val="20"/>
        </w:rPr>
        <w:t>Pooblastilo iz prejšnjega odstavka se za največ pet let izda za posamezno področje sevalne in jedrske varnosti ali za več področij sevalne in jedrske varnosti skupaj.</w:t>
      </w:r>
    </w:p>
    <w:p w:rsidR="00D461C6" w:rsidRPr="00D461C6" w:rsidRDefault="00D461C6" w:rsidP="00D461C6">
      <w:pPr>
        <w:widowControl/>
        <w:numPr>
          <w:ilvl w:val="0"/>
          <w:numId w:val="43"/>
        </w:numPr>
        <w:spacing w:after="120"/>
        <w:rPr>
          <w:rFonts w:cs="Arial"/>
          <w:sz w:val="20"/>
        </w:rPr>
      </w:pPr>
      <w:r w:rsidRPr="00D461C6">
        <w:rPr>
          <w:rFonts w:cs="Arial"/>
          <w:sz w:val="20"/>
        </w:rPr>
        <w:fldChar w:fldCharType="begin"/>
      </w:r>
      <w:r w:rsidRPr="00D461C6">
        <w:rPr>
          <w:rFonts w:cs="Arial"/>
          <w:sz w:val="20"/>
        </w:rPr>
        <w:instrText>xe "poročanje pooblaščenih izvedencev"</w:instrText>
      </w:r>
      <w:r w:rsidRPr="00D461C6">
        <w:rPr>
          <w:rFonts w:cs="Arial"/>
          <w:sz w:val="20"/>
        </w:rPr>
        <w:fldChar w:fldCharType="end"/>
      </w:r>
      <w:r w:rsidRPr="00D461C6">
        <w:rPr>
          <w:rFonts w:cs="Arial"/>
          <w:sz w:val="20"/>
        </w:rPr>
        <w:t>Pooblaščeni izvedenci za sevalno in jedrsko varnost morajo o svojem delu enkrat letno poročati organu, pristojnemu za jedrsko varnost, na njegovo zahtevo pa tudi pogosteje.</w:t>
      </w:r>
    </w:p>
    <w:p w:rsidR="00D461C6" w:rsidRPr="00D461C6" w:rsidRDefault="00D461C6" w:rsidP="00D461C6">
      <w:pPr>
        <w:widowControl/>
        <w:numPr>
          <w:ilvl w:val="0"/>
          <w:numId w:val="43"/>
        </w:numPr>
        <w:spacing w:after="120"/>
        <w:rPr>
          <w:rFonts w:cs="Arial"/>
          <w:sz w:val="20"/>
        </w:rPr>
      </w:pPr>
      <w:r w:rsidRPr="00D461C6">
        <w:rPr>
          <w:rFonts w:cs="Arial"/>
          <w:sz w:val="20"/>
        </w:rPr>
        <w:t>Ne glede na določbe prejšnjega odstavka morajo pooblaščeni izvedenci za sevalno in jedrsko varnost organu, pristojnemu za jedrsko varnost,</w:t>
      </w:r>
      <w:r w:rsidRPr="00D461C6" w:rsidDel="00A4382A">
        <w:rPr>
          <w:rFonts w:cs="Arial"/>
          <w:sz w:val="20"/>
        </w:rPr>
        <w:t xml:space="preserve"> </w:t>
      </w:r>
      <w:r w:rsidRPr="00D461C6">
        <w:rPr>
          <w:rFonts w:cs="Arial"/>
          <w:sz w:val="20"/>
        </w:rPr>
        <w:t xml:space="preserve">nemudoma poročati o zaznavi dogodkov ali stanj, ki bi utegnila vplivati na jedrsko varnost. </w:t>
      </w:r>
    </w:p>
    <w:p w:rsidR="00D461C6" w:rsidRPr="00D461C6" w:rsidRDefault="00D461C6" w:rsidP="00D461C6">
      <w:pPr>
        <w:widowControl/>
        <w:numPr>
          <w:ilvl w:val="0"/>
          <w:numId w:val="43"/>
        </w:numPr>
        <w:spacing w:after="120"/>
        <w:rPr>
          <w:rFonts w:cs="Arial"/>
          <w:sz w:val="20"/>
        </w:rPr>
      </w:pPr>
      <w:r w:rsidRPr="00D461C6">
        <w:rPr>
          <w:rFonts w:cs="Arial"/>
          <w:sz w:val="20"/>
        </w:rPr>
        <w:t xml:space="preserve">Organ, pristojen za jedrsko varnost, </w:t>
      </w:r>
      <w:r w:rsidRPr="00D461C6">
        <w:rPr>
          <w:rFonts w:cs="Arial"/>
          <w:sz w:val="20"/>
        </w:rPr>
        <w:fldChar w:fldCharType="begin"/>
      </w:r>
      <w:r w:rsidRPr="00D461C6">
        <w:rPr>
          <w:rFonts w:cs="Arial"/>
          <w:sz w:val="20"/>
        </w:rPr>
        <w:instrText>xe "odvzem pooblastila"</w:instrText>
      </w:r>
      <w:r w:rsidRPr="00D461C6">
        <w:rPr>
          <w:rFonts w:cs="Arial"/>
          <w:sz w:val="20"/>
        </w:rPr>
        <w:fldChar w:fldCharType="end"/>
      </w:r>
      <w:r w:rsidRPr="00D461C6">
        <w:rPr>
          <w:rFonts w:cs="Arial"/>
          <w:sz w:val="20"/>
        </w:rPr>
        <w:t xml:space="preserve">odvzame pooblastilo za pooblaščenega izvedenca za sevalno in jedrsko varnost po uradni dolžnosti ali na pobudo </w:t>
      </w:r>
      <w:hyperlink w:anchor="člen1387" w:history="1">
        <w:r w:rsidRPr="00D461C6">
          <w:rPr>
            <w:rStyle w:val="Hiperpovezava"/>
            <w:rFonts w:cs="Arial"/>
            <w:color w:val="auto"/>
            <w:sz w:val="20"/>
            <w:u w:val="none"/>
          </w:rPr>
          <w:t>pristojnega inšpektorja</w:t>
        </w:r>
      </w:hyperlink>
      <w:r w:rsidRPr="00D461C6">
        <w:rPr>
          <w:rFonts w:cs="Arial"/>
          <w:sz w:val="20"/>
        </w:rPr>
        <w:t>, če pooblaščeni izvedenec ne izpolnjuje pogojev, na podlagi katerih je bilo izdano pooblastilo.</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63" w:name="_Toc85617536"/>
      <w:bookmarkStart w:id="1564" w:name="_Toc193173475"/>
      <w:bookmarkStart w:id="1565" w:name="_Toc255895864"/>
      <w:bookmarkStart w:id="1566" w:name="_Ref443244192"/>
      <w:bookmarkStart w:id="1567" w:name="_Ref443254246"/>
      <w:bookmarkStart w:id="1568" w:name="_Ref462833464"/>
      <w:bookmarkStart w:id="1569" w:name="_Toc471733465"/>
      <w:r w:rsidRPr="00D461C6">
        <w:rPr>
          <w:rFonts w:cs="Arial"/>
          <w:bCs/>
          <w:sz w:val="20"/>
        </w:rPr>
        <w:t xml:space="preserve"> člen</w:t>
      </w:r>
      <w:r w:rsidRPr="00D461C6">
        <w:rPr>
          <w:rFonts w:cs="Arial"/>
          <w:bCs/>
          <w:sz w:val="20"/>
        </w:rPr>
        <w:br/>
        <w:t>(pridobitev pooblastila pooblaščenega izvedenca za sevalno in jedrsko varnost)</w:t>
      </w:r>
      <w:bookmarkEnd w:id="1563"/>
      <w:bookmarkEnd w:id="1564"/>
      <w:bookmarkEnd w:id="1565"/>
      <w:bookmarkEnd w:id="1566"/>
      <w:bookmarkEnd w:id="1567"/>
      <w:bookmarkEnd w:id="1568"/>
      <w:bookmarkEnd w:id="1569"/>
    </w:p>
    <w:p w:rsidR="00D461C6" w:rsidRPr="00D461C6" w:rsidRDefault="00D461C6" w:rsidP="00D461C6">
      <w:pPr>
        <w:widowControl/>
        <w:numPr>
          <w:ilvl w:val="0"/>
          <w:numId w:val="44"/>
        </w:numPr>
        <w:spacing w:after="120"/>
        <w:rPr>
          <w:rFonts w:cs="Arial"/>
          <w:sz w:val="20"/>
        </w:rPr>
      </w:pPr>
      <w:r w:rsidRPr="00D461C6">
        <w:rPr>
          <w:rFonts w:cs="Arial"/>
          <w:sz w:val="20"/>
        </w:rPr>
        <w:t xml:space="preserve">Pravne osebe pridobijo pooblastilo za izvajanje del </w:t>
      </w:r>
      <w:hyperlink w:anchor="_58._člen_(izvedenci_za sevalno in j" w:history="1">
        <w:r w:rsidRPr="00D461C6">
          <w:rPr>
            <w:rStyle w:val="Hiperpovezava"/>
            <w:rFonts w:cs="Arial"/>
            <w:color w:val="auto"/>
            <w:sz w:val="20"/>
            <w:u w:val="none"/>
          </w:rPr>
          <w:t>pooblaščenega izvedenca za sevalno in jedrsko varnost</w:t>
        </w:r>
      </w:hyperlink>
      <w:r w:rsidRPr="00D461C6">
        <w:rPr>
          <w:rFonts w:cs="Arial"/>
          <w:sz w:val="20"/>
        </w:rPr>
        <w:t xml:space="preserve">, če za posamezna področja jedrske in </w:t>
      </w:r>
      <w:hyperlink w:anchor="sevalnavarnost" w:history="1">
        <w:r w:rsidRPr="00D461C6">
          <w:rPr>
            <w:rStyle w:val="Hiperpovezava"/>
            <w:rFonts w:cs="Arial"/>
            <w:color w:val="auto"/>
            <w:sz w:val="20"/>
            <w:u w:val="none"/>
          </w:rPr>
          <w:t>sevalne varnosti</w:t>
        </w:r>
      </w:hyperlink>
      <w:r w:rsidRPr="00D461C6">
        <w:rPr>
          <w:rFonts w:cs="Arial"/>
          <w:sz w:val="20"/>
        </w:rPr>
        <w:t>, za katera nameravajo pridobiti pooblastilo, imenujejo odgovorne strokovnjake</w:t>
      </w:r>
      <w:r w:rsidRPr="00D461C6">
        <w:rPr>
          <w:rFonts w:cs="Arial"/>
          <w:sz w:val="20"/>
        </w:rPr>
        <w:fldChar w:fldCharType="begin"/>
      </w:r>
      <w:r w:rsidRPr="00D461C6">
        <w:rPr>
          <w:rFonts w:cs="Arial"/>
          <w:sz w:val="20"/>
        </w:rPr>
        <w:instrText>xe "odgovorni strokovnjak"</w:instrText>
      </w:r>
      <w:r w:rsidRPr="00D461C6">
        <w:rPr>
          <w:rFonts w:cs="Arial"/>
          <w:sz w:val="20"/>
        </w:rPr>
        <w:fldChar w:fldCharType="end"/>
      </w:r>
      <w:r w:rsidRPr="00D461C6">
        <w:rPr>
          <w:rFonts w:cs="Arial"/>
          <w:sz w:val="20"/>
        </w:rPr>
        <w:t xml:space="preserve"> in izmed njih določijo odgovornega vodjo področja jedrske in sevalne varnosti ter izpolnjujejo pogoje, predpisane za izvajanje del pooblaščenega izvedenca.</w:t>
      </w:r>
    </w:p>
    <w:p w:rsidR="00D461C6" w:rsidRPr="00D461C6" w:rsidRDefault="00D461C6" w:rsidP="00D461C6">
      <w:pPr>
        <w:widowControl/>
        <w:numPr>
          <w:ilvl w:val="0"/>
          <w:numId w:val="44"/>
        </w:numPr>
        <w:spacing w:after="120"/>
        <w:rPr>
          <w:rFonts w:cs="Arial"/>
          <w:sz w:val="20"/>
        </w:rPr>
      </w:pPr>
      <w:r w:rsidRPr="00D461C6">
        <w:rPr>
          <w:rFonts w:cs="Arial"/>
          <w:sz w:val="20"/>
        </w:rPr>
        <w:t>Odgovorni strokovnjak jedrske in sevalne varnosti je lahko posameznik, ki izpolnjuje naslednje pogoje:</w:t>
      </w:r>
    </w:p>
    <w:p w:rsidR="00D461C6" w:rsidRPr="00D461C6" w:rsidRDefault="00D461C6" w:rsidP="00D461C6">
      <w:pPr>
        <w:widowControl/>
        <w:numPr>
          <w:ilvl w:val="0"/>
          <w:numId w:val="192"/>
        </w:numPr>
        <w:spacing w:after="120"/>
        <w:rPr>
          <w:rFonts w:cs="Arial"/>
          <w:sz w:val="20"/>
        </w:rPr>
      </w:pPr>
      <w:r w:rsidRPr="00D461C6">
        <w:rPr>
          <w:rFonts w:cs="Arial"/>
          <w:sz w:val="20"/>
        </w:rPr>
        <w:t>končal je vsaj magistrski študijski program tehnične ali naravoslovne smeri druge stopnje ali ima raven izobrazbe, ki v skladu z zakonom ustreza tej stopnji znanja, ter</w:t>
      </w:r>
    </w:p>
    <w:p w:rsidR="00D461C6" w:rsidRPr="00D461C6" w:rsidRDefault="00D461C6" w:rsidP="00D461C6">
      <w:pPr>
        <w:widowControl/>
        <w:numPr>
          <w:ilvl w:val="0"/>
          <w:numId w:val="192"/>
        </w:numPr>
        <w:spacing w:after="120"/>
        <w:rPr>
          <w:rFonts w:cs="Arial"/>
          <w:sz w:val="20"/>
        </w:rPr>
      </w:pPr>
      <w:r w:rsidRPr="00D461C6">
        <w:rPr>
          <w:rFonts w:cs="Arial"/>
          <w:sz w:val="20"/>
        </w:rPr>
        <w:t>ima po končanem študiju najmanj sedem let delovnih izkušenj na področju sevalne in jedrske varnosti.</w:t>
      </w:r>
    </w:p>
    <w:p w:rsidR="00D461C6" w:rsidRPr="00D461C6" w:rsidRDefault="00D461C6" w:rsidP="00D461C6">
      <w:pPr>
        <w:widowControl/>
        <w:numPr>
          <w:ilvl w:val="0"/>
          <w:numId w:val="44"/>
        </w:numPr>
        <w:spacing w:after="120"/>
        <w:rPr>
          <w:rFonts w:cs="Arial"/>
          <w:sz w:val="20"/>
        </w:rPr>
      </w:pPr>
      <w:r w:rsidRPr="00D461C6">
        <w:rPr>
          <w:rFonts w:cs="Arial"/>
          <w:sz w:val="20"/>
        </w:rPr>
        <w:t xml:space="preserve">Pooblaščeni izvedenec mora imeti vzpostavljen sistem vodenja, ki mora ustrezati vrsti, področju in obsegu njegovega dela s smiselno uporabo določb </w:t>
      </w:r>
      <w:r w:rsidRPr="00D461C6">
        <w:rPr>
          <w:rFonts w:cs="Arial"/>
          <w:sz w:val="20"/>
        </w:rPr>
        <w:fldChar w:fldCharType="begin"/>
      </w:r>
      <w:r w:rsidRPr="00D461C6">
        <w:rPr>
          <w:rFonts w:cs="Arial"/>
          <w:sz w:val="20"/>
        </w:rPr>
        <w:instrText xml:space="preserve"> REF _Ref456691847 \r \h  \* MERGEFORMAT </w:instrText>
      </w:r>
      <w:r w:rsidRPr="00D461C6">
        <w:rPr>
          <w:rFonts w:cs="Arial"/>
          <w:sz w:val="20"/>
        </w:rPr>
      </w:r>
      <w:r w:rsidRPr="00D461C6">
        <w:rPr>
          <w:rFonts w:cs="Arial"/>
          <w:sz w:val="20"/>
        </w:rPr>
        <w:fldChar w:fldCharType="separate"/>
      </w:r>
      <w:r w:rsidRPr="00D461C6">
        <w:rPr>
          <w:rFonts w:cs="Arial"/>
          <w:sz w:val="20"/>
        </w:rPr>
        <w:t>93</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44"/>
        </w:numPr>
        <w:spacing w:after="120"/>
        <w:rPr>
          <w:rFonts w:cs="Arial"/>
          <w:sz w:val="20"/>
        </w:rPr>
      </w:pPr>
      <w:r w:rsidRPr="00D461C6">
        <w:rPr>
          <w:rFonts w:cs="Arial"/>
          <w:sz w:val="20"/>
        </w:rPr>
        <w:lastRenderedPageBreak/>
        <w:t>Preverjanje izpolnjevanja pogojev za izvajanje del pooblaščenega izvedenca za sevalno in jedrsko varnost zagotavlja organ, pristojen za jedrsko varnost.</w:t>
      </w:r>
    </w:p>
    <w:p w:rsidR="00D461C6" w:rsidRPr="00D461C6" w:rsidRDefault="00D461C6" w:rsidP="00D461C6">
      <w:pPr>
        <w:widowControl/>
        <w:numPr>
          <w:ilvl w:val="0"/>
          <w:numId w:val="44"/>
        </w:numPr>
        <w:spacing w:after="120"/>
        <w:rPr>
          <w:rFonts w:cs="Arial"/>
          <w:sz w:val="20"/>
        </w:rPr>
      </w:pPr>
      <w:r w:rsidRPr="00D461C6">
        <w:rPr>
          <w:rFonts w:cs="Arial"/>
          <w:sz w:val="20"/>
        </w:rPr>
        <w:t>Minister, pristojen za okolje, določi program preverjanja izpolnjevanja pogojev iz prejšnjega odstavka.</w:t>
      </w:r>
    </w:p>
    <w:p w:rsidR="00D461C6" w:rsidRPr="00D461C6" w:rsidRDefault="00D461C6" w:rsidP="00D461C6">
      <w:pPr>
        <w:widowControl/>
        <w:numPr>
          <w:ilvl w:val="0"/>
          <w:numId w:val="44"/>
        </w:numPr>
        <w:spacing w:after="120"/>
        <w:rPr>
          <w:rFonts w:cs="Arial"/>
          <w:sz w:val="20"/>
        </w:rPr>
      </w:pPr>
      <w:r w:rsidRPr="00D461C6">
        <w:rPr>
          <w:rFonts w:cs="Arial"/>
          <w:sz w:val="20"/>
        </w:rPr>
        <w:t>Za postopek podaljšanja pooblastila se smiselno uporabljajo določbe, ki so s tem zakonom določene za njegovo izdajo.</w:t>
      </w:r>
    </w:p>
    <w:p w:rsidR="00D461C6" w:rsidRPr="00D461C6" w:rsidRDefault="00D461C6" w:rsidP="00D461C6">
      <w:pPr>
        <w:widowControl/>
        <w:numPr>
          <w:ilvl w:val="0"/>
          <w:numId w:val="44"/>
        </w:numPr>
        <w:spacing w:after="120"/>
        <w:rPr>
          <w:rFonts w:cs="Arial"/>
          <w:sz w:val="20"/>
        </w:rPr>
      </w:pPr>
      <w:r w:rsidRPr="00D461C6">
        <w:rPr>
          <w:rFonts w:cs="Arial"/>
          <w:sz w:val="20"/>
        </w:rPr>
        <w:t>Minister, pristojen za okolje, podrobneje določi evidence pooblaščenih izvedencev, način in obseg poročanja, obliko in vsebino strokovnega mnenja ter druge pogoje, ki jih morajo v zvezi z ocenjevanjem sevalne in jedrske varnosti izpolnjevati pooblaščeni izvedenci za posamezno področje sevalne in jedrske varnosti.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70" w:name="_Toc85617537"/>
      <w:bookmarkStart w:id="1571" w:name="_Toc193173476"/>
      <w:bookmarkStart w:id="1572" w:name="_Toc255895865"/>
      <w:bookmarkStart w:id="1573" w:name="_Ref443251544"/>
      <w:bookmarkStart w:id="1574" w:name="_Ref443253342"/>
      <w:bookmarkStart w:id="1575" w:name="_Ref443254252"/>
      <w:bookmarkStart w:id="1576" w:name="_Ref463338026"/>
      <w:bookmarkStart w:id="1577" w:name="_Toc471733466"/>
      <w:r w:rsidRPr="00D461C6">
        <w:rPr>
          <w:rFonts w:cs="Arial"/>
          <w:bCs/>
          <w:sz w:val="20"/>
        </w:rPr>
        <w:t xml:space="preserve"> člen</w:t>
      </w:r>
      <w:r w:rsidRPr="00D461C6">
        <w:rPr>
          <w:rFonts w:cs="Arial"/>
          <w:bCs/>
          <w:sz w:val="20"/>
        </w:rPr>
        <w:br/>
        <w:t>(uporaba izkušenj obratovalnih dogodkov)</w:t>
      </w:r>
      <w:bookmarkEnd w:id="1570"/>
      <w:bookmarkEnd w:id="1571"/>
      <w:bookmarkEnd w:id="1572"/>
      <w:bookmarkEnd w:id="1573"/>
      <w:bookmarkEnd w:id="1574"/>
      <w:bookmarkEnd w:id="1575"/>
      <w:bookmarkEnd w:id="1576"/>
      <w:bookmarkEnd w:id="1577"/>
      <w:r w:rsidRPr="00D461C6">
        <w:rPr>
          <w:rFonts w:cs="Arial"/>
          <w:bCs/>
          <w:sz w:val="20"/>
        </w:rPr>
        <w:t xml:space="preserve"> </w:t>
      </w:r>
    </w:p>
    <w:p w:rsidR="00D461C6" w:rsidRPr="00D461C6" w:rsidRDefault="00D461C6" w:rsidP="00D461C6">
      <w:pPr>
        <w:widowControl/>
        <w:numPr>
          <w:ilvl w:val="0"/>
          <w:numId w:val="45"/>
        </w:numPr>
        <w:spacing w:after="120"/>
        <w:rPr>
          <w:rFonts w:cs="Arial"/>
          <w:sz w:val="20"/>
        </w:rPr>
      </w:pPr>
      <w:r w:rsidRPr="00D461C6">
        <w:rPr>
          <w:rFonts w:cs="Arial"/>
          <w:sz w:val="20"/>
        </w:rPr>
        <w:t>Upravljavec sevalnega ali jedrskega objekta mora zagotoviti, da se izvajajo programi spremljanja obratovalnih izkušenj sevalnih ali jedrskih objektov.</w:t>
      </w:r>
    </w:p>
    <w:p w:rsidR="00D461C6" w:rsidRPr="00D461C6" w:rsidRDefault="00D461C6" w:rsidP="00D461C6">
      <w:pPr>
        <w:widowControl/>
        <w:numPr>
          <w:ilvl w:val="0"/>
          <w:numId w:val="45"/>
        </w:numPr>
        <w:spacing w:after="120"/>
        <w:rPr>
          <w:rFonts w:cs="Arial"/>
          <w:sz w:val="20"/>
        </w:rPr>
      </w:pPr>
      <w:r w:rsidRPr="00D461C6">
        <w:rPr>
          <w:rFonts w:cs="Arial"/>
          <w:sz w:val="20"/>
        </w:rPr>
        <w:t>Ugotovitve programov iz prejšnjega odstavka mora upravljavec sevalnega ali jedrskega objekta upoštevati pri ocenjevanju, preverjanju in izboljšanju sevalne in jedrske varnosti.</w:t>
      </w:r>
    </w:p>
    <w:p w:rsidR="00D461C6" w:rsidRPr="00D461C6" w:rsidRDefault="00D461C6" w:rsidP="00D461C6">
      <w:pPr>
        <w:widowControl/>
        <w:numPr>
          <w:ilvl w:val="0"/>
          <w:numId w:val="45"/>
        </w:numPr>
        <w:spacing w:after="120"/>
        <w:rPr>
          <w:rFonts w:cs="Arial"/>
          <w:sz w:val="20"/>
        </w:rPr>
      </w:pPr>
      <w:r w:rsidRPr="00D461C6">
        <w:rPr>
          <w:rFonts w:cs="Arial"/>
          <w:sz w:val="20"/>
        </w:rPr>
        <w:t>Minister, pristojen za okolje, določi vsebino programov ter način in pogostnost poročanja o izvajanju programov spremljanja obratovalnih izkušenj sevalnih ali jedrskih objektov.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clear" w:pos="5322"/>
          <w:tab w:val="left" w:pos="284"/>
          <w:tab w:val="left" w:pos="437"/>
          <w:tab w:val="num" w:pos="4962"/>
          <w:tab w:val="num" w:pos="5606"/>
        </w:tabs>
        <w:spacing w:after="240"/>
        <w:ind w:left="426"/>
        <w:jc w:val="center"/>
        <w:rPr>
          <w:rFonts w:cs="Arial"/>
          <w:bCs/>
          <w:sz w:val="20"/>
        </w:rPr>
      </w:pPr>
      <w:bookmarkStart w:id="1578" w:name="_Toc85617538"/>
      <w:bookmarkStart w:id="1579" w:name="_Toc193173477"/>
      <w:bookmarkStart w:id="1580" w:name="_Toc255895866"/>
      <w:bookmarkStart w:id="1581" w:name="_Ref443253932"/>
      <w:bookmarkStart w:id="1582" w:name="_Ref463266557"/>
      <w:bookmarkStart w:id="1583" w:name="_Toc471733467"/>
      <w:r w:rsidRPr="00D461C6">
        <w:rPr>
          <w:rFonts w:cs="Arial"/>
          <w:bCs/>
          <w:sz w:val="20"/>
        </w:rPr>
        <w:t xml:space="preserve"> člen</w:t>
      </w:r>
      <w:r w:rsidRPr="00D461C6">
        <w:rPr>
          <w:rFonts w:cs="Arial"/>
          <w:bCs/>
          <w:sz w:val="20"/>
        </w:rPr>
        <w:br/>
        <w:t>(zagotovitev finančnih sredstev</w:t>
      </w:r>
      <w:bookmarkEnd w:id="1578"/>
      <w:bookmarkEnd w:id="1579"/>
      <w:bookmarkEnd w:id="1580"/>
      <w:bookmarkEnd w:id="1581"/>
      <w:bookmarkEnd w:id="1582"/>
      <w:bookmarkEnd w:id="1583"/>
      <w:r w:rsidRPr="00D461C6">
        <w:rPr>
          <w:rFonts w:cs="Arial"/>
          <w:bCs/>
          <w:sz w:val="20"/>
        </w:rPr>
        <w:t xml:space="preserve"> in jamstva) </w:t>
      </w:r>
    </w:p>
    <w:p w:rsidR="00D461C6" w:rsidRPr="00D461C6" w:rsidRDefault="00D461C6" w:rsidP="00D461C6">
      <w:pPr>
        <w:widowControl/>
        <w:numPr>
          <w:ilvl w:val="0"/>
          <w:numId w:val="47"/>
        </w:numPr>
        <w:spacing w:after="120"/>
        <w:rPr>
          <w:rFonts w:cs="Arial"/>
          <w:sz w:val="20"/>
        </w:rPr>
      </w:pPr>
      <w:r w:rsidRPr="00D461C6">
        <w:rPr>
          <w:rFonts w:cs="Arial"/>
          <w:sz w:val="20"/>
        </w:rPr>
        <w:t xml:space="preserve">Upravljavec sevalnega ali jedrskega objekta mora imeti za izvajanje predpisanih ukrepov sevalne ali jedrske varnosti, vključno z vsemi stroški ravnanja z radioaktivnimi odpadki in izrabljenim gorivom, ki nastajajo zaradi obratovanja objekta in med njegovo razgradnjo, zagotovljena finančna sredstva v vsej obratovalni dobi objekta in do konca razgradnje, če je objekt odlagališče, pa tudi za njegov dolgoročni nadzor po njegovem zaprtju. </w:t>
      </w:r>
    </w:p>
    <w:p w:rsidR="00D461C6" w:rsidRPr="00D461C6" w:rsidRDefault="00D461C6" w:rsidP="00D461C6">
      <w:pPr>
        <w:widowControl/>
        <w:numPr>
          <w:ilvl w:val="0"/>
          <w:numId w:val="47"/>
        </w:numPr>
        <w:spacing w:after="120"/>
        <w:rPr>
          <w:rFonts w:cs="Arial"/>
          <w:sz w:val="20"/>
        </w:rPr>
      </w:pPr>
      <w:r w:rsidRPr="00D461C6">
        <w:rPr>
          <w:rFonts w:cs="Arial"/>
          <w:sz w:val="20"/>
        </w:rPr>
        <w:t xml:space="preserve">Finančna sredstva iz prejšnjega odstavka morajo </w:t>
      </w:r>
      <w:hyperlink w:anchor="upravljavec" w:history="1">
        <w:r w:rsidRPr="00D461C6">
          <w:rPr>
            <w:rStyle w:val="Hiperpovezava"/>
            <w:rFonts w:cs="Arial"/>
            <w:color w:val="auto"/>
            <w:sz w:val="20"/>
            <w:u w:val="none"/>
          </w:rPr>
          <w:t>upravljavcu objekta</w:t>
        </w:r>
      </w:hyperlink>
      <w:r w:rsidRPr="00D461C6">
        <w:rPr>
          <w:rFonts w:cs="Arial"/>
          <w:sz w:val="20"/>
        </w:rPr>
        <w:t xml:space="preserve"> zagotavljati vsakokratni lastniki sevalnega ali jedrskega objekta v višini vseh stroškov obratovanja in investicijskega vzdrževanja, vključno z vlaganji v tehnološko obnovo, povezano z ukrepi sevalne ali jedrske varnosti.</w:t>
      </w:r>
    </w:p>
    <w:p w:rsidR="00D461C6" w:rsidRPr="00D461C6" w:rsidRDefault="00D461C6" w:rsidP="00D461C6">
      <w:pPr>
        <w:widowControl/>
        <w:numPr>
          <w:ilvl w:val="0"/>
          <w:numId w:val="47"/>
        </w:numPr>
        <w:spacing w:after="120"/>
        <w:rPr>
          <w:rFonts w:cs="Arial"/>
          <w:sz w:val="20"/>
        </w:rPr>
      </w:pPr>
      <w:r w:rsidRPr="00D461C6">
        <w:rPr>
          <w:rFonts w:cs="Arial"/>
          <w:sz w:val="20"/>
        </w:rPr>
        <w:t>Uporabnik visokoaktivnega vira sevanja mora imeti zagotovljena finančna sredstva za varno ravnanje z viri po prenehanju njihove uporabe, če uporabnik preneha poslovati ali postane dolgoročno plačilno nesposoben.</w:t>
      </w:r>
    </w:p>
    <w:p w:rsidR="00D461C6" w:rsidRPr="00D461C6" w:rsidRDefault="00D461C6" w:rsidP="00D461C6">
      <w:pPr>
        <w:widowControl/>
        <w:numPr>
          <w:ilvl w:val="0"/>
          <w:numId w:val="47"/>
        </w:numPr>
        <w:spacing w:after="120"/>
        <w:rPr>
          <w:rFonts w:cs="Arial"/>
          <w:sz w:val="20"/>
        </w:rPr>
      </w:pPr>
      <w:r w:rsidRPr="00D461C6">
        <w:rPr>
          <w:rFonts w:cs="Arial"/>
          <w:sz w:val="20"/>
        </w:rPr>
        <w:t>Upravljavec iz prvega odstavka tega člena mora v postopkih izdaje soglasja za poskusno obratovanje iz 108. člena tega zakona, izdaje dovoljenja za obratovanje sevalnega ali jedrskega objekta iz 109. člena tega zakona in potrditve poročila o občasnem varnostnem pregledu iz 114. člena tega zakona organu, pristojnemu za jedrsko varnost, predložiti dokazila o jamstvih za finančna sredstva, potrebna za zaustavitev obratovanja in razgradnjo sevalnega ali jedrskega objekta zaradi stečaja ali likvidacije upravljavca ali upravljavčeve opustitve izvajanja ukrepov sevalne ali jedrske varnosti.</w:t>
      </w:r>
    </w:p>
    <w:p w:rsidR="00D461C6" w:rsidRPr="00D461C6" w:rsidRDefault="00D461C6" w:rsidP="00D461C6">
      <w:pPr>
        <w:widowControl/>
        <w:numPr>
          <w:ilvl w:val="0"/>
          <w:numId w:val="47"/>
        </w:numPr>
        <w:spacing w:after="120"/>
        <w:rPr>
          <w:rFonts w:cs="Arial"/>
          <w:sz w:val="20"/>
        </w:rPr>
      </w:pPr>
      <w:r w:rsidRPr="00D461C6">
        <w:rPr>
          <w:rFonts w:cs="Arial"/>
          <w:sz w:val="20"/>
        </w:rPr>
        <w:t>Uporabnik iz tretjega odstavka tega člena mora v postopku izdaje dovoljenja za izvajanje sevalne dejavnosti iz 18. člena tega zakona pristojnemu organu predložiti dokazila o jamstvih za finančna sredstva, potrebna za varno ravnanje z visokoaktivnim virom, ko se ta ne uporablja več, ker uporabnik preneha poslovati ali postane dolgoročno plačilno nesposoben.</w:t>
      </w:r>
    </w:p>
    <w:p w:rsidR="00D461C6" w:rsidRPr="00D461C6" w:rsidRDefault="00D461C6" w:rsidP="00D461C6">
      <w:pPr>
        <w:widowControl/>
        <w:numPr>
          <w:ilvl w:val="0"/>
          <w:numId w:val="47"/>
        </w:numPr>
        <w:spacing w:after="120"/>
        <w:rPr>
          <w:rFonts w:cs="Arial"/>
          <w:sz w:val="20"/>
        </w:rPr>
      </w:pPr>
      <w:r w:rsidRPr="00D461C6">
        <w:rPr>
          <w:rFonts w:cs="Arial"/>
          <w:sz w:val="20"/>
        </w:rPr>
        <w:t>Upravljavec iz prvega odstavka tega člena mora zagotoviti jamstva iz četrtega odstavka tega člena v višini, kot je določena v programu razgradnje tega sevalnega ali jedrskega objekta.</w:t>
      </w:r>
    </w:p>
    <w:p w:rsidR="00D461C6" w:rsidRPr="00D461C6" w:rsidRDefault="00D461C6" w:rsidP="00D461C6">
      <w:pPr>
        <w:widowControl/>
        <w:numPr>
          <w:ilvl w:val="0"/>
          <w:numId w:val="47"/>
        </w:numPr>
        <w:spacing w:after="120"/>
        <w:rPr>
          <w:rFonts w:cs="Arial"/>
          <w:sz w:val="20"/>
        </w:rPr>
      </w:pPr>
      <w:r w:rsidRPr="00D461C6">
        <w:rPr>
          <w:rFonts w:cs="Arial"/>
          <w:sz w:val="20"/>
        </w:rPr>
        <w:lastRenderedPageBreak/>
        <w:t>Uporabnik iz tretjega odstavka tega člena mora zagotoviti jamstva iz petega odstavka tega člena v višini, ki zadostuje za pokritje stroškov po veljavnem ceniku storitev obvezne državne službe za ravnanje z radioaktivnimi odpadki iz 122. člena tega zakona.</w:t>
      </w:r>
    </w:p>
    <w:p w:rsidR="00D461C6" w:rsidRPr="00D461C6" w:rsidRDefault="00D461C6" w:rsidP="00D461C6">
      <w:pPr>
        <w:widowControl/>
        <w:numPr>
          <w:ilvl w:val="0"/>
          <w:numId w:val="47"/>
        </w:numPr>
        <w:spacing w:after="120"/>
        <w:rPr>
          <w:rFonts w:cs="Arial"/>
          <w:sz w:val="20"/>
        </w:rPr>
      </w:pPr>
      <w:r w:rsidRPr="00D461C6">
        <w:rPr>
          <w:rFonts w:cs="Arial"/>
          <w:sz w:val="20"/>
        </w:rPr>
        <w:t>Upravljavec iz prvega odstavka ali uporabnik iz tretjega odstavka tega člena mora jamstva za finančna sredstva iz prejšnjih dveh odstavkov zagotoviti v obliki zavarovanja, bančne garancije na prvi poziv ali kakšnega drugega finančnega jamstva in jih ohranjati v vsej obratovalni dobi objekta ali dokler visokoaktivnega vira sevanja ne preda obvezni državni službi za ravnanje z radioaktivnimi odpadki iz 122. člena tega zakona, drugemu imetniku dovoljenja za izvajanje sevalne dejavnosti ali ga ne vrne proizvajalcu ali dobavitelju.</w:t>
      </w:r>
    </w:p>
    <w:p w:rsidR="00D461C6" w:rsidRPr="00D461C6" w:rsidRDefault="00D461C6" w:rsidP="00D461C6">
      <w:pPr>
        <w:widowControl/>
        <w:numPr>
          <w:ilvl w:val="0"/>
          <w:numId w:val="47"/>
        </w:numPr>
        <w:spacing w:after="120"/>
        <w:rPr>
          <w:rFonts w:cs="Arial"/>
          <w:sz w:val="20"/>
        </w:rPr>
      </w:pPr>
      <w:r w:rsidRPr="00D461C6">
        <w:rPr>
          <w:rFonts w:cs="Arial"/>
          <w:sz w:val="20"/>
        </w:rPr>
        <w:t>Zavarovalnica ali drug finančni garant ne sme ustaviti ali preklicati zavarovanja ali drugega jamstva za finančna sredstva iz prejšnjega odstavka, ne da bi vsaj tri mesece vnaprej pisno obvestil upravljavca iz prvega odstavka ali uporabnika iz tretjega odstavka tega člena in pristojni organ iz 18. člena tega zakona.</w:t>
      </w:r>
    </w:p>
    <w:p w:rsidR="00D461C6" w:rsidRPr="00D461C6" w:rsidRDefault="00D461C6" w:rsidP="00D461C6">
      <w:pPr>
        <w:widowControl/>
        <w:numPr>
          <w:ilvl w:val="0"/>
          <w:numId w:val="47"/>
        </w:numPr>
        <w:spacing w:after="120"/>
        <w:rPr>
          <w:rFonts w:cs="Arial"/>
          <w:sz w:val="20"/>
        </w:rPr>
      </w:pPr>
      <w:r w:rsidRPr="00D461C6">
        <w:rPr>
          <w:rFonts w:cs="Arial"/>
          <w:sz w:val="20"/>
        </w:rPr>
        <w:t>Pristojni organ uveljavi jamstva za finančna sredstva, če je subsidiarno ukrepanje države potrebno za pokritje stroškov zaustavitve obratovanja sevalnega ali jedrskega objekta in njegovo morebitno razgradnjo ali za varno ravnanje z virom sevanja, če uporabnik preneha poslovati ali postane dolgoročno plačilno nesposoben:</w:t>
      </w:r>
    </w:p>
    <w:p w:rsidR="00D461C6" w:rsidRPr="00D461C6" w:rsidRDefault="00D461C6" w:rsidP="00D461C6">
      <w:pPr>
        <w:widowControl/>
        <w:numPr>
          <w:ilvl w:val="0"/>
          <w:numId w:val="192"/>
        </w:numPr>
        <w:spacing w:after="120"/>
        <w:rPr>
          <w:rFonts w:cs="Arial"/>
          <w:sz w:val="20"/>
        </w:rPr>
      </w:pPr>
      <w:r w:rsidRPr="00D461C6">
        <w:rPr>
          <w:rFonts w:cs="Arial"/>
          <w:sz w:val="20"/>
        </w:rPr>
        <w:t>po tem, ko je sklep pristojnega sodišča o uvedbi stečajnega postopka upravljavca ali uporabnika pravnomočen;</w:t>
      </w:r>
    </w:p>
    <w:p w:rsidR="00D461C6" w:rsidRPr="00D461C6" w:rsidRDefault="00D461C6" w:rsidP="00D461C6">
      <w:pPr>
        <w:widowControl/>
        <w:numPr>
          <w:ilvl w:val="0"/>
          <w:numId w:val="192"/>
        </w:numPr>
        <w:spacing w:after="120"/>
        <w:rPr>
          <w:rFonts w:cs="Arial"/>
          <w:sz w:val="20"/>
        </w:rPr>
      </w:pPr>
      <w:r w:rsidRPr="00D461C6">
        <w:rPr>
          <w:rFonts w:cs="Arial"/>
          <w:sz w:val="20"/>
        </w:rPr>
        <w:t>po dokončnosti odločbe, s katero je bilo odvzeto dovoljenje za uporabo vira sevanja na podlagi 140. člena tega zakona ali odrejena zaustavitev obratovanja objekta na podlagi 141. člena tega zakona zato, ker je uporabnik ali upravljavec opustil izvajanje ukrepov sevalne ali jedrske varnosti.</w:t>
      </w:r>
    </w:p>
    <w:p w:rsidR="00D461C6" w:rsidRPr="00D461C6" w:rsidRDefault="00D461C6" w:rsidP="00D461C6">
      <w:pPr>
        <w:widowControl/>
        <w:numPr>
          <w:ilvl w:val="0"/>
          <w:numId w:val="47"/>
        </w:numPr>
        <w:spacing w:after="120"/>
        <w:rPr>
          <w:rFonts w:cs="Arial"/>
          <w:sz w:val="20"/>
        </w:rPr>
      </w:pPr>
      <w:r w:rsidRPr="00D461C6">
        <w:rPr>
          <w:rFonts w:cs="Arial"/>
          <w:sz w:val="20"/>
        </w:rPr>
        <w:t>Če se gradnja odlagališča ali razgradnja jedrskega objekta financira iz sredstev namenskega sklada, ustanovljenega z zakonom, se finančna sredstva iz prvega odstavka tega člena, potrebna za zaustavitev obratovanja in razgradnjo objekta, zagotavljajo v skladu s predpisi o financiranju razgradnje jedrskega objekta, gradnje odlagališča radioaktivnih odpadkov, zato jamstva iz četrtega odstavka tega člena niso potrebna.</w:t>
      </w:r>
    </w:p>
    <w:p w:rsidR="00D461C6" w:rsidRPr="00D461C6" w:rsidRDefault="00D461C6" w:rsidP="00D461C6">
      <w:pPr>
        <w:widowControl/>
        <w:numPr>
          <w:ilvl w:val="0"/>
          <w:numId w:val="47"/>
        </w:numPr>
        <w:spacing w:after="120"/>
        <w:rPr>
          <w:rFonts w:cs="Arial"/>
          <w:sz w:val="20"/>
        </w:rPr>
      </w:pPr>
      <w:r w:rsidRPr="00D461C6">
        <w:rPr>
          <w:rFonts w:cs="Arial"/>
          <w:sz w:val="20"/>
        </w:rPr>
        <w:t>Za upravljavce iz prvega odstavka in uporabnike iz tretjega odstavka tega člena jamstva iz petega in šestega odstavka tega člena niso potrebna za njihove negospodarske dejavnosti oziroma dejavnosti, ki predstavljajo izvajanje javne službe ali javnih pooblastil.</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84" w:name="_Toc85617539"/>
      <w:bookmarkStart w:id="1585" w:name="_Toc193173478"/>
      <w:bookmarkStart w:id="1586" w:name="_Toc255895867"/>
      <w:bookmarkStart w:id="1587" w:name="_Ref443151916"/>
      <w:bookmarkStart w:id="1588" w:name="_Ref443251560"/>
      <w:bookmarkStart w:id="1589" w:name="_Ref443251886"/>
      <w:bookmarkStart w:id="1590" w:name="_Ref443253349"/>
      <w:bookmarkStart w:id="1591" w:name="_Ref462833493"/>
      <w:bookmarkStart w:id="1592" w:name="_Toc471733468"/>
      <w:r w:rsidRPr="00D461C6">
        <w:rPr>
          <w:rFonts w:cs="Arial"/>
          <w:bCs/>
          <w:sz w:val="20"/>
        </w:rPr>
        <w:t xml:space="preserve"> člen</w:t>
      </w:r>
      <w:r w:rsidRPr="00D461C6">
        <w:rPr>
          <w:rFonts w:cs="Arial"/>
          <w:bCs/>
          <w:sz w:val="20"/>
        </w:rPr>
        <w:br/>
        <w:t>(kvalifikacije delavcev</w:t>
      </w:r>
      <w:bookmarkEnd w:id="1584"/>
      <w:bookmarkEnd w:id="1585"/>
      <w:bookmarkEnd w:id="1586"/>
      <w:bookmarkEnd w:id="1587"/>
      <w:bookmarkEnd w:id="1588"/>
      <w:bookmarkEnd w:id="1589"/>
      <w:bookmarkEnd w:id="1590"/>
      <w:bookmarkEnd w:id="1591"/>
      <w:bookmarkEnd w:id="1592"/>
      <w:r w:rsidRPr="00D461C6">
        <w:rPr>
          <w:rFonts w:cs="Arial"/>
          <w:bCs/>
          <w:sz w:val="20"/>
        </w:rPr>
        <w:t xml:space="preserve">) </w:t>
      </w:r>
    </w:p>
    <w:p w:rsidR="00D461C6" w:rsidRPr="00D461C6" w:rsidRDefault="00D461C6" w:rsidP="00D461C6">
      <w:pPr>
        <w:widowControl/>
        <w:numPr>
          <w:ilvl w:val="0"/>
          <w:numId w:val="48"/>
        </w:numPr>
        <w:spacing w:after="120"/>
        <w:rPr>
          <w:rFonts w:cs="Arial"/>
          <w:sz w:val="20"/>
        </w:rPr>
      </w:pPr>
      <w:r w:rsidRPr="00D461C6">
        <w:rPr>
          <w:rFonts w:cs="Arial"/>
          <w:sz w:val="20"/>
        </w:rPr>
        <w:t xml:space="preserve">V vseh fazah objekta, od umeščanja v prostor, projektiranja, gradnje, poskusnega obratovanja in obratovanja, prenehanja obratovanja do konca razgradnje sevalnega ali jedrskega objekta, mora investitor in kasneje </w:t>
      </w:r>
      <w:hyperlink w:anchor="upravljavec" w:history="1">
        <w:r w:rsidRPr="00D461C6">
          <w:rPr>
            <w:rStyle w:val="Hiperpovezava"/>
            <w:rFonts w:cs="Arial"/>
            <w:color w:val="auto"/>
            <w:sz w:val="20"/>
            <w:u w:val="none"/>
          </w:rPr>
          <w:t>upravljavec</w:t>
        </w:r>
      </w:hyperlink>
      <w:r w:rsidRPr="00D461C6">
        <w:rPr>
          <w:rFonts w:cs="Arial"/>
          <w:sz w:val="20"/>
        </w:rPr>
        <w:t xml:space="preserve"> zagotoviti zadostno število </w:t>
      </w:r>
      <w:hyperlink w:anchor="delavec" w:history="1">
        <w:r w:rsidRPr="00D461C6">
          <w:rPr>
            <w:rStyle w:val="Hiperpovezava"/>
            <w:rFonts w:cs="Arial"/>
            <w:color w:val="auto"/>
            <w:sz w:val="20"/>
            <w:u w:val="none"/>
          </w:rPr>
          <w:t>del</w:t>
        </w:r>
        <w:bookmarkStart w:id="1593" w:name="_Hlt37035611"/>
        <w:r w:rsidRPr="00D461C6">
          <w:rPr>
            <w:rStyle w:val="Hiperpovezava"/>
            <w:rFonts w:cs="Arial"/>
            <w:color w:val="auto"/>
            <w:sz w:val="20"/>
            <w:u w:val="none"/>
          </w:rPr>
          <w:t>a</w:t>
        </w:r>
        <w:bookmarkEnd w:id="1593"/>
        <w:r w:rsidRPr="00D461C6">
          <w:rPr>
            <w:rStyle w:val="Hiperpovezava"/>
            <w:rFonts w:cs="Arial"/>
            <w:color w:val="auto"/>
            <w:sz w:val="20"/>
            <w:u w:val="none"/>
          </w:rPr>
          <w:t>vcev</w:t>
        </w:r>
      </w:hyperlink>
      <w:r w:rsidRPr="00D461C6">
        <w:rPr>
          <w:rFonts w:cs="Arial"/>
          <w:sz w:val="20"/>
        </w:rPr>
        <w:t xml:space="preserve"> s primernimi znanji in spretnostmi, ki so usposobljeni in dodatno šolani za vse dejavnosti v zvezi</w:t>
      </w:r>
      <w:r w:rsidRPr="00D461C6" w:rsidDel="005E5A38">
        <w:rPr>
          <w:rFonts w:cs="Arial"/>
          <w:sz w:val="20"/>
        </w:rPr>
        <w:t xml:space="preserve"> </w:t>
      </w:r>
      <w:r w:rsidRPr="00D461C6">
        <w:rPr>
          <w:rFonts w:cs="Arial"/>
          <w:sz w:val="20"/>
        </w:rPr>
        <w:t xml:space="preserve">s sevalno in </w:t>
      </w:r>
      <w:hyperlink w:anchor="jedrskavarnost" w:history="1">
        <w:r w:rsidRPr="00D461C6">
          <w:rPr>
            <w:rStyle w:val="Hiperpovezava"/>
            <w:rFonts w:cs="Arial"/>
            <w:color w:val="auto"/>
            <w:sz w:val="20"/>
            <w:u w:val="none"/>
          </w:rPr>
          <w:t>jedrsko varnostjo</w:t>
        </w:r>
      </w:hyperlink>
      <w:r w:rsidRPr="00D461C6">
        <w:rPr>
          <w:rStyle w:val="Hiperpovezava"/>
          <w:rFonts w:cs="Arial"/>
          <w:color w:val="auto"/>
          <w:sz w:val="20"/>
          <w:u w:val="none"/>
        </w:rPr>
        <w:t xml:space="preserve"> glede na fazo objekta. Upr</w:t>
      </w:r>
      <w:r w:rsidRPr="00D461C6">
        <w:rPr>
          <w:rFonts w:cs="Arial"/>
          <w:sz w:val="20"/>
        </w:rPr>
        <w:t>avljavec mora zagotoviti ustrezen odnos delavcev do sevalne in jedrske varnosti.</w:t>
      </w:r>
    </w:p>
    <w:p w:rsidR="00D461C6" w:rsidRPr="00D461C6" w:rsidRDefault="00D461C6" w:rsidP="00D461C6">
      <w:pPr>
        <w:widowControl/>
        <w:numPr>
          <w:ilvl w:val="0"/>
          <w:numId w:val="48"/>
        </w:numPr>
        <w:spacing w:after="120"/>
        <w:rPr>
          <w:rFonts w:cs="Arial"/>
          <w:sz w:val="20"/>
        </w:rPr>
      </w:pPr>
      <w:r w:rsidRPr="00D461C6">
        <w:rPr>
          <w:rFonts w:cs="Arial"/>
          <w:sz w:val="20"/>
        </w:rPr>
        <w:t xml:space="preserve">Dela in naloge upravljanja tehnološkega procesa v objektu iz prejšnjega odstavka in nadzora nad tem upravljanjem smejo opravljati delavci, ki izpolnjujejo </w:t>
      </w:r>
      <w:hyperlink w:anchor="člen6209" w:history="1">
        <w:r w:rsidRPr="00D461C6">
          <w:rPr>
            <w:rStyle w:val="Hiperpovezava"/>
            <w:rFonts w:cs="Arial"/>
            <w:color w:val="auto"/>
            <w:sz w:val="20"/>
            <w:u w:val="none"/>
          </w:rPr>
          <w:t>predpisane pogoje</w:t>
        </w:r>
      </w:hyperlink>
      <w:r w:rsidRPr="00D461C6">
        <w:rPr>
          <w:rFonts w:cs="Arial"/>
          <w:sz w:val="20"/>
        </w:rPr>
        <w:t xml:space="preserve"> glede strokovne usposobljenosti, psihofizičnih lastnosti in odvisnosti od alkohola, mamil ali drugih psihoaktivnih sredstev.</w:t>
      </w:r>
    </w:p>
    <w:p w:rsidR="00D461C6" w:rsidRPr="00D461C6" w:rsidRDefault="00D461C6" w:rsidP="00D461C6">
      <w:pPr>
        <w:widowControl/>
        <w:numPr>
          <w:ilvl w:val="0"/>
          <w:numId w:val="48"/>
        </w:numPr>
        <w:spacing w:after="120"/>
        <w:rPr>
          <w:rFonts w:cs="Arial"/>
          <w:sz w:val="20"/>
        </w:rPr>
      </w:pPr>
      <w:r w:rsidRPr="00D461C6">
        <w:rPr>
          <w:rFonts w:cs="Arial"/>
          <w:sz w:val="20"/>
        </w:rPr>
        <w:t>Delodajalec mora zagotavljati redno obnavljanje strokovnega znanja</w:t>
      </w:r>
      <w:r w:rsidRPr="00D461C6">
        <w:rPr>
          <w:rFonts w:cs="Arial"/>
          <w:sz w:val="20"/>
        </w:rPr>
        <w:fldChar w:fldCharType="begin"/>
      </w:r>
      <w:r w:rsidRPr="00D461C6">
        <w:rPr>
          <w:rFonts w:cs="Arial"/>
          <w:sz w:val="20"/>
        </w:rPr>
        <w:instrText>xe "obnavljanje strokovnega znanja"</w:instrText>
      </w:r>
      <w:r w:rsidRPr="00D461C6">
        <w:rPr>
          <w:rFonts w:cs="Arial"/>
          <w:sz w:val="20"/>
        </w:rPr>
        <w:fldChar w:fldCharType="end"/>
      </w:r>
      <w:r w:rsidRPr="00D461C6">
        <w:rPr>
          <w:rFonts w:cs="Arial"/>
          <w:sz w:val="20"/>
        </w:rPr>
        <w:t xml:space="preserve"> </w:t>
      </w:r>
      <w:hyperlink w:anchor="člen0304" w:history="1">
        <w:r w:rsidRPr="00D461C6">
          <w:rPr>
            <w:rStyle w:val="Hiperpovezava"/>
            <w:rFonts w:cs="Arial"/>
            <w:color w:val="auto"/>
            <w:sz w:val="20"/>
            <w:u w:val="none"/>
          </w:rPr>
          <w:t>delavcev</w:t>
        </w:r>
      </w:hyperlink>
      <w:r w:rsidRPr="00D461C6">
        <w:rPr>
          <w:rFonts w:cs="Arial"/>
          <w:sz w:val="20"/>
        </w:rPr>
        <w:t xml:space="preserve"> iz prejšnjega odstavka ter preverjati njihovo usposobljenost</w:t>
      </w:r>
      <w:r w:rsidRPr="00D461C6">
        <w:rPr>
          <w:rFonts w:cs="Arial"/>
          <w:sz w:val="20"/>
        </w:rPr>
        <w:fldChar w:fldCharType="begin"/>
      </w:r>
      <w:r w:rsidRPr="00D461C6">
        <w:rPr>
          <w:rFonts w:cs="Arial"/>
          <w:sz w:val="20"/>
        </w:rPr>
        <w:instrText>xe "usposobljenost"</w:instrText>
      </w:r>
      <w:r w:rsidRPr="00D461C6">
        <w:rPr>
          <w:rFonts w:cs="Arial"/>
          <w:sz w:val="20"/>
        </w:rPr>
        <w:fldChar w:fldCharType="end"/>
      </w:r>
      <w:r w:rsidRPr="00D461C6">
        <w:rPr>
          <w:rFonts w:cs="Arial"/>
          <w:sz w:val="20"/>
        </w:rPr>
        <w:t>, psihofizične lastnosti in odvisnosti od alkohola, mamil ali drugih psihoaktivnih sredstev</w:t>
      </w:r>
      <w:r w:rsidRPr="00D461C6">
        <w:rPr>
          <w:rFonts w:cs="Arial"/>
          <w:sz w:val="20"/>
        </w:rPr>
        <w:fldChar w:fldCharType="begin"/>
      </w:r>
      <w:r w:rsidRPr="00D461C6">
        <w:rPr>
          <w:rFonts w:cs="Arial"/>
          <w:sz w:val="20"/>
        </w:rPr>
        <w:instrText>xe "odvisnost od alkohola in mamil"</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48"/>
        </w:numPr>
        <w:spacing w:after="120"/>
        <w:rPr>
          <w:rFonts w:cs="Arial"/>
          <w:sz w:val="20"/>
        </w:rPr>
      </w:pPr>
      <w:r w:rsidRPr="00D461C6">
        <w:rPr>
          <w:rFonts w:cs="Arial"/>
          <w:sz w:val="20"/>
        </w:rPr>
        <w:t>Upravljavec sevalnega ali jedrskega objekta mora za vsakega delavca iz drugega odstavka tega člena hraniti zapise o opravljenem usposabljanju, vključno z ocenami dosežene strokovne usposobljenosti glede na zahteve za ustrezno delovno mesto. Upravljavec mora te zapise hraniti še leto dni po tem, ko je delavec prenehal delati pri upravljavcu.</w:t>
      </w:r>
    </w:p>
    <w:p w:rsidR="00D461C6" w:rsidRPr="00D461C6" w:rsidRDefault="00D461C6" w:rsidP="00D461C6">
      <w:pPr>
        <w:widowControl/>
        <w:numPr>
          <w:ilvl w:val="0"/>
          <w:numId w:val="48"/>
        </w:numPr>
        <w:spacing w:after="120"/>
        <w:rPr>
          <w:rFonts w:cs="Arial"/>
          <w:sz w:val="20"/>
        </w:rPr>
      </w:pPr>
      <w:r w:rsidRPr="00D461C6">
        <w:rPr>
          <w:rFonts w:cs="Arial"/>
          <w:sz w:val="20"/>
        </w:rPr>
        <w:lastRenderedPageBreak/>
        <w:t>Organ, pristojen za jedrsko varnost, vodi za vsak sevalni ali jedrski objekt evidenco oseb, katerih strokovna usposobljenost je bila preverjena in ki izpolnjujejo pogoje za opravljanje določenih del in nalog ter jim je bilo izdano dovoljenje, in oseb, ki jim je prenehalo dovoljenje ali jim je bilo to odvzeto.</w:t>
      </w:r>
    </w:p>
    <w:p w:rsidR="00D461C6" w:rsidRPr="00D461C6" w:rsidRDefault="00D461C6" w:rsidP="00D461C6">
      <w:pPr>
        <w:pStyle w:val="Odstavekseznama"/>
        <w:numPr>
          <w:ilvl w:val="0"/>
          <w:numId w:val="48"/>
        </w:numPr>
        <w:rPr>
          <w:rFonts w:ascii="Arial" w:hAnsi="Arial" w:cs="Arial"/>
          <w:sz w:val="20"/>
        </w:rPr>
      </w:pPr>
      <w:r w:rsidRPr="00D461C6">
        <w:rPr>
          <w:rFonts w:ascii="Arial" w:hAnsi="Arial" w:cs="Arial"/>
          <w:sz w:val="20"/>
        </w:rPr>
        <w:t>Pristojni organ vodi zbirko podatkov iz prejšnjega odstavka zaradi zagotavljanja zadostnega števila delavcev s primernimi znanji in spretnostmi, ki so usposobljeni in dodatno šolani za vse dejavnosti v zvezi</w:t>
      </w:r>
      <w:r w:rsidRPr="00D461C6" w:rsidDel="005E5A38">
        <w:rPr>
          <w:rFonts w:ascii="Arial" w:hAnsi="Arial" w:cs="Arial"/>
          <w:sz w:val="20"/>
        </w:rPr>
        <w:t xml:space="preserve"> </w:t>
      </w:r>
      <w:r w:rsidRPr="00D461C6">
        <w:rPr>
          <w:rFonts w:ascii="Arial" w:hAnsi="Arial" w:cs="Arial"/>
          <w:sz w:val="20"/>
        </w:rPr>
        <w:t xml:space="preserve">s </w:t>
      </w:r>
      <w:hyperlink w:anchor="sevalnavarnost" w:history="1">
        <w:r w:rsidRPr="00D461C6">
          <w:rPr>
            <w:rStyle w:val="Hiperpovezava"/>
            <w:rFonts w:ascii="Arial" w:hAnsi="Arial" w:cs="Arial"/>
            <w:color w:val="auto"/>
            <w:sz w:val="20"/>
            <w:u w:val="none"/>
          </w:rPr>
          <w:t>sevalno</w:t>
        </w:r>
      </w:hyperlink>
      <w:r w:rsidRPr="00D461C6">
        <w:rPr>
          <w:rFonts w:ascii="Arial" w:hAnsi="Arial" w:cs="Arial"/>
          <w:sz w:val="20"/>
        </w:rPr>
        <w:t xml:space="preserve"> in </w:t>
      </w:r>
      <w:hyperlink w:anchor="jedrskavarnost" w:history="1">
        <w:r w:rsidRPr="00D461C6">
          <w:rPr>
            <w:rStyle w:val="Hiperpovezava"/>
            <w:rFonts w:ascii="Arial" w:hAnsi="Arial" w:cs="Arial"/>
            <w:color w:val="auto"/>
            <w:sz w:val="20"/>
            <w:u w:val="none"/>
          </w:rPr>
          <w:t>jedrsko varnostjo</w:t>
        </w:r>
      </w:hyperlink>
      <w:r w:rsidRPr="00D461C6">
        <w:rPr>
          <w:rStyle w:val="Hiperpovezava"/>
          <w:rFonts w:ascii="Arial" w:hAnsi="Arial" w:cs="Arial"/>
          <w:color w:val="auto"/>
          <w:sz w:val="20"/>
          <w:u w:val="none"/>
        </w:rPr>
        <w:t xml:space="preserve"> objekta, </w:t>
      </w:r>
      <w:r w:rsidRPr="00D461C6">
        <w:rPr>
          <w:rFonts w:ascii="Arial" w:hAnsi="Arial" w:cs="Arial"/>
          <w:sz w:val="20"/>
        </w:rPr>
        <w:t>ter ugotavljanja izpolnjevanja predpisanih pogojev glede predpisane izobrazbe, strokovne usposobljenosti in zdravstvene delazmožnosti delavcev iz prvega odstavka tega člena.</w:t>
      </w:r>
    </w:p>
    <w:p w:rsidR="00D461C6" w:rsidRPr="00D461C6" w:rsidRDefault="00D461C6" w:rsidP="00D461C6">
      <w:pPr>
        <w:widowControl/>
        <w:numPr>
          <w:ilvl w:val="0"/>
          <w:numId w:val="48"/>
        </w:numPr>
        <w:spacing w:after="120"/>
        <w:rPr>
          <w:rFonts w:cs="Arial"/>
          <w:sz w:val="20"/>
        </w:rPr>
      </w:pPr>
      <w:r w:rsidRPr="00D461C6">
        <w:rPr>
          <w:rFonts w:cs="Arial"/>
          <w:sz w:val="20"/>
        </w:rPr>
        <w:t xml:space="preserve">Evidenca oseb iz petega odstavka tega člena vsebuje naslednje podatke: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ime in priimek osebe,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datum in kraj rojstva,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številko dovoljenja,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datum prve pridobitve dovoljenja,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datumi vseh nadaljnjih podaljšanj dovoljenj,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vrsto veljavnega dovoljenja, </w:t>
      </w:r>
    </w:p>
    <w:p w:rsidR="00D461C6" w:rsidRPr="00D461C6" w:rsidRDefault="00D461C6" w:rsidP="00D461C6">
      <w:pPr>
        <w:widowControl/>
        <w:numPr>
          <w:ilvl w:val="0"/>
          <w:numId w:val="193"/>
        </w:numPr>
        <w:spacing w:after="120"/>
        <w:rPr>
          <w:rFonts w:cs="Arial"/>
          <w:sz w:val="20"/>
        </w:rPr>
      </w:pPr>
      <w:r w:rsidRPr="00D461C6">
        <w:rPr>
          <w:rFonts w:cs="Arial"/>
          <w:sz w:val="20"/>
        </w:rPr>
        <w:t>datum prenehanja ali morebitnega odvzema dovoljenja,</w:t>
      </w:r>
    </w:p>
    <w:p w:rsidR="00D461C6" w:rsidRPr="00D461C6" w:rsidRDefault="00D461C6" w:rsidP="00D461C6">
      <w:pPr>
        <w:widowControl/>
        <w:numPr>
          <w:ilvl w:val="0"/>
          <w:numId w:val="193"/>
        </w:numPr>
        <w:spacing w:after="120"/>
        <w:rPr>
          <w:rFonts w:cs="Arial"/>
          <w:sz w:val="20"/>
        </w:rPr>
      </w:pPr>
      <w:r w:rsidRPr="00D461C6">
        <w:rPr>
          <w:rFonts w:cs="Arial"/>
          <w:sz w:val="20"/>
        </w:rPr>
        <w:t>zdravstvena delazmožnost,</w:t>
      </w:r>
    </w:p>
    <w:p w:rsidR="00D461C6" w:rsidRPr="00D461C6" w:rsidRDefault="00D461C6" w:rsidP="00D461C6">
      <w:pPr>
        <w:widowControl/>
        <w:numPr>
          <w:ilvl w:val="0"/>
          <w:numId w:val="193"/>
        </w:numPr>
        <w:spacing w:after="120"/>
        <w:rPr>
          <w:rFonts w:cs="Arial"/>
          <w:sz w:val="20"/>
        </w:rPr>
      </w:pPr>
      <w:r w:rsidRPr="00D461C6">
        <w:rPr>
          <w:rFonts w:cs="Arial"/>
          <w:sz w:val="20"/>
        </w:rPr>
        <w:t>predpisana izobrazba,</w:t>
      </w:r>
    </w:p>
    <w:p w:rsidR="00D461C6" w:rsidRPr="00D461C6" w:rsidRDefault="00D461C6" w:rsidP="00D461C6">
      <w:pPr>
        <w:widowControl/>
        <w:numPr>
          <w:ilvl w:val="0"/>
          <w:numId w:val="193"/>
        </w:numPr>
        <w:spacing w:after="120"/>
        <w:rPr>
          <w:rFonts w:cs="Arial"/>
          <w:sz w:val="20"/>
        </w:rPr>
      </w:pPr>
      <w:r w:rsidRPr="00D461C6">
        <w:rPr>
          <w:rFonts w:cs="Arial"/>
          <w:sz w:val="20"/>
        </w:rPr>
        <w:t>strokovna usposobljenost.</w:t>
      </w:r>
    </w:p>
    <w:p w:rsidR="00D461C6" w:rsidRPr="00D461C6" w:rsidRDefault="00D461C6" w:rsidP="00D461C6">
      <w:pPr>
        <w:widowControl/>
        <w:numPr>
          <w:ilvl w:val="0"/>
          <w:numId w:val="48"/>
        </w:numPr>
        <w:spacing w:after="120"/>
        <w:rPr>
          <w:rFonts w:cs="Arial"/>
          <w:sz w:val="20"/>
        </w:rPr>
      </w:pPr>
      <w:r w:rsidRPr="00D461C6">
        <w:rPr>
          <w:rFonts w:cs="Arial"/>
          <w:sz w:val="20"/>
        </w:rPr>
        <w:t>Podatki iz prejšnjega odstavka se hranijo ves čas opravljanja del iz prvega odstavka tega člena in še pet let po prenehanju ali odvzemu dovoljenja.</w:t>
      </w:r>
    </w:p>
    <w:p w:rsidR="00D461C6" w:rsidRPr="00D461C6" w:rsidRDefault="00D461C6" w:rsidP="00D461C6">
      <w:pPr>
        <w:widowControl/>
        <w:numPr>
          <w:ilvl w:val="0"/>
          <w:numId w:val="48"/>
        </w:numPr>
        <w:spacing w:after="120"/>
        <w:rPr>
          <w:rFonts w:cs="Arial"/>
          <w:sz w:val="20"/>
        </w:rPr>
      </w:pPr>
      <w:r w:rsidRPr="00D461C6">
        <w:rPr>
          <w:rFonts w:cs="Arial"/>
          <w:sz w:val="20"/>
        </w:rPr>
        <w:t>Izpolnjevanje pogojev za dela in naloge iz drugega ods</w:t>
      </w:r>
      <w:bookmarkStart w:id="1594" w:name="_Hlt37035719"/>
      <w:r w:rsidRPr="00D461C6">
        <w:rPr>
          <w:rFonts w:cs="Arial"/>
          <w:sz w:val="20"/>
        </w:rPr>
        <w:t>t</w:t>
      </w:r>
      <w:bookmarkEnd w:id="1594"/>
      <w:r w:rsidRPr="00D461C6">
        <w:rPr>
          <w:rFonts w:cs="Arial"/>
          <w:sz w:val="20"/>
        </w:rPr>
        <w:t>avka tega člena izkazuje de</w:t>
      </w:r>
      <w:bookmarkStart w:id="1595" w:name="_Hlt37035738"/>
      <w:r w:rsidRPr="00D461C6">
        <w:rPr>
          <w:rFonts w:cs="Arial"/>
          <w:sz w:val="20"/>
        </w:rPr>
        <w:t>l</w:t>
      </w:r>
      <w:bookmarkEnd w:id="1595"/>
      <w:r w:rsidRPr="00D461C6">
        <w:rPr>
          <w:rFonts w:cs="Arial"/>
          <w:sz w:val="20"/>
        </w:rPr>
        <w:t>avec z dovoljenjem, ki mu ga za opravljanje teh del in nalog za največ pet let izda organ, pristojen za jedrsko varnost.</w:t>
      </w:r>
    </w:p>
    <w:p w:rsidR="00D461C6" w:rsidRPr="00D461C6" w:rsidRDefault="00D461C6" w:rsidP="00D461C6">
      <w:pPr>
        <w:widowControl/>
        <w:numPr>
          <w:ilvl w:val="0"/>
          <w:numId w:val="48"/>
        </w:numPr>
        <w:spacing w:after="120"/>
        <w:rPr>
          <w:rFonts w:cs="Arial"/>
          <w:sz w:val="20"/>
        </w:rPr>
      </w:pPr>
      <w:r w:rsidRPr="00D461C6">
        <w:rPr>
          <w:rFonts w:cs="Arial"/>
          <w:sz w:val="20"/>
        </w:rPr>
        <w:t>Organ, pristojen za jedrsko varnost, imenuje posebno strokovno komisijo za preverjanje, ali delavci izpolnjujejo predpisane pogoje za opravljanje del in nalog iz drugega</w:t>
      </w:r>
      <w:bookmarkStart w:id="1596" w:name="_Hlt37035993"/>
      <w:r w:rsidRPr="00D461C6">
        <w:rPr>
          <w:rFonts w:cs="Arial"/>
          <w:sz w:val="20"/>
        </w:rPr>
        <w:t xml:space="preserve"> </w:t>
      </w:r>
      <w:bookmarkEnd w:id="1596"/>
      <w:r w:rsidRPr="00D461C6">
        <w:rPr>
          <w:rFonts w:cs="Arial"/>
          <w:sz w:val="20"/>
        </w:rPr>
        <w:t>odstavka tega člena.</w:t>
      </w:r>
    </w:p>
    <w:p w:rsidR="00D461C6" w:rsidRPr="00D461C6" w:rsidRDefault="00D461C6" w:rsidP="00D461C6">
      <w:pPr>
        <w:widowControl/>
        <w:numPr>
          <w:ilvl w:val="0"/>
          <w:numId w:val="48"/>
        </w:numPr>
        <w:spacing w:after="120"/>
        <w:rPr>
          <w:rFonts w:cs="Arial"/>
          <w:sz w:val="20"/>
        </w:rPr>
      </w:pPr>
      <w:r w:rsidRPr="00D461C6">
        <w:rPr>
          <w:rFonts w:cs="Arial"/>
          <w:sz w:val="20"/>
        </w:rPr>
        <w:t>Za potrebe preverjanja izpolnjevanja predpisanih pogojev lahko komisija iz prejšnjega odstavka pri organu, pristojnem za jedrsko varnost, pridobi osebne podatke iz osmega odstavka tega člena, pri čemer nadaljnja uporaba osebnih podatkov, s katerimi se seznanijo člani komisije, ni dopustna.</w:t>
      </w:r>
    </w:p>
    <w:p w:rsidR="00D461C6" w:rsidRPr="00D461C6" w:rsidRDefault="00D461C6" w:rsidP="00D461C6">
      <w:pPr>
        <w:widowControl/>
        <w:numPr>
          <w:ilvl w:val="0"/>
          <w:numId w:val="48"/>
        </w:numPr>
        <w:spacing w:after="120"/>
        <w:rPr>
          <w:rFonts w:cs="Arial"/>
          <w:sz w:val="20"/>
        </w:rPr>
      </w:pPr>
      <w:r w:rsidRPr="00D461C6">
        <w:rPr>
          <w:rFonts w:cs="Arial"/>
          <w:sz w:val="20"/>
        </w:rPr>
        <w:t>Dovoljenje za opravljanje del in nalog iz drugega o</w:t>
      </w:r>
      <w:bookmarkStart w:id="1597" w:name="_Hlt37035996"/>
      <w:r w:rsidRPr="00D461C6">
        <w:rPr>
          <w:rFonts w:cs="Arial"/>
          <w:sz w:val="20"/>
        </w:rPr>
        <w:t>d</w:t>
      </w:r>
      <w:bookmarkStart w:id="1598" w:name="_Hlt37035983"/>
      <w:bookmarkEnd w:id="1597"/>
      <w:r w:rsidRPr="00D461C6">
        <w:rPr>
          <w:rFonts w:cs="Arial"/>
          <w:sz w:val="20"/>
        </w:rPr>
        <w:t>s</w:t>
      </w:r>
      <w:bookmarkEnd w:id="1598"/>
      <w:r w:rsidRPr="00D461C6">
        <w:rPr>
          <w:rFonts w:cs="Arial"/>
          <w:sz w:val="20"/>
        </w:rPr>
        <w:t xml:space="preserve">tavka tega člena se izda za določen čas na podlagi poročila komisije za preverjanje izpolnjevanja predpisanih pogojev o uspešno opravljeni preveritvi </w:t>
      </w:r>
      <w:hyperlink w:anchor="člen0304" w:history="1">
        <w:r w:rsidRPr="00D461C6">
          <w:rPr>
            <w:rFonts w:cs="Arial"/>
            <w:sz w:val="20"/>
          </w:rPr>
          <w:t>delavca</w:t>
        </w:r>
      </w:hyperlink>
      <w:r w:rsidRPr="00D461C6">
        <w:rPr>
          <w:rFonts w:cs="Arial"/>
          <w:sz w:val="20"/>
        </w:rPr>
        <w:t xml:space="preserve"> v zvezi s pogoji za opravljanje del in nalog iz druge</w:t>
      </w:r>
      <w:bookmarkStart w:id="1599" w:name="_Hlt37035973"/>
      <w:r w:rsidRPr="00D461C6">
        <w:rPr>
          <w:rFonts w:cs="Arial"/>
          <w:sz w:val="20"/>
        </w:rPr>
        <w:t>g</w:t>
      </w:r>
      <w:bookmarkEnd w:id="1599"/>
      <w:r w:rsidRPr="00D461C6">
        <w:rPr>
          <w:rFonts w:cs="Arial"/>
          <w:sz w:val="20"/>
        </w:rPr>
        <w:t>a odstavka tega člena.</w:t>
      </w:r>
    </w:p>
    <w:p w:rsidR="00D461C6" w:rsidRPr="00D461C6" w:rsidRDefault="00D461C6" w:rsidP="00D461C6">
      <w:pPr>
        <w:widowControl/>
        <w:numPr>
          <w:ilvl w:val="0"/>
          <w:numId w:val="48"/>
        </w:numPr>
        <w:spacing w:after="120"/>
        <w:rPr>
          <w:rFonts w:cs="Arial"/>
          <w:sz w:val="20"/>
        </w:rPr>
      </w:pPr>
      <w:r w:rsidRPr="00D461C6">
        <w:rPr>
          <w:rFonts w:cs="Arial"/>
          <w:sz w:val="20"/>
        </w:rPr>
        <w:t>Organ, pristojen za jedrsko varnost,</w:t>
      </w:r>
      <w:r w:rsidRPr="00D461C6" w:rsidDel="00F234D1">
        <w:rPr>
          <w:rFonts w:cs="Arial"/>
          <w:sz w:val="20"/>
        </w:rPr>
        <w:t xml:space="preserve"> </w:t>
      </w:r>
      <w:r w:rsidRPr="00D461C6">
        <w:rPr>
          <w:rFonts w:cs="Arial"/>
          <w:sz w:val="20"/>
        </w:rPr>
        <w:t>odvz</w:t>
      </w:r>
      <w:r w:rsidRPr="00D461C6">
        <w:rPr>
          <w:rFonts w:cs="Arial"/>
          <w:sz w:val="20"/>
        </w:rPr>
        <w:fldChar w:fldCharType="begin"/>
      </w:r>
      <w:r w:rsidRPr="00D461C6">
        <w:rPr>
          <w:rFonts w:cs="Arial"/>
          <w:sz w:val="20"/>
        </w:rPr>
        <w:instrText>xe "odvzem dovoljenja"</w:instrText>
      </w:r>
      <w:r w:rsidRPr="00D461C6">
        <w:rPr>
          <w:rFonts w:cs="Arial"/>
          <w:sz w:val="20"/>
        </w:rPr>
        <w:fldChar w:fldCharType="end"/>
      </w:r>
      <w:r w:rsidRPr="00D461C6">
        <w:rPr>
          <w:rFonts w:cs="Arial"/>
          <w:sz w:val="20"/>
        </w:rPr>
        <w:t>ame dovoljenje za opravljanje del in nalog iz drugega odsta</w:t>
      </w:r>
      <w:bookmarkStart w:id="1600" w:name="_Hlt37035962"/>
      <w:r w:rsidRPr="00D461C6">
        <w:rPr>
          <w:rFonts w:cs="Arial"/>
          <w:sz w:val="20"/>
        </w:rPr>
        <w:t>v</w:t>
      </w:r>
      <w:bookmarkEnd w:id="1600"/>
      <w:r w:rsidRPr="00D461C6">
        <w:rPr>
          <w:rFonts w:cs="Arial"/>
          <w:sz w:val="20"/>
        </w:rPr>
        <w:t>ka tega člena, če je komisija za preverjanje izpolnjevanja predpisanih pogojev pri pregledu rednega preverjanja ali pri izrednem pregledu na pobudo pristojnega inšpektorja ugotovila, da delavec ne izpolnjuje pogojev, na podlagi katerih je bilo izdano dovoljenje.</w:t>
      </w:r>
    </w:p>
    <w:p w:rsidR="00D461C6" w:rsidRPr="00D461C6" w:rsidRDefault="00D461C6" w:rsidP="00D461C6">
      <w:pPr>
        <w:widowControl/>
        <w:numPr>
          <w:ilvl w:val="0"/>
          <w:numId w:val="48"/>
        </w:numPr>
        <w:spacing w:after="120"/>
        <w:rPr>
          <w:rFonts w:cs="Arial"/>
          <w:sz w:val="20"/>
        </w:rPr>
      </w:pPr>
      <w:r w:rsidRPr="00D461C6">
        <w:rPr>
          <w:rFonts w:cs="Arial"/>
          <w:sz w:val="20"/>
        </w:rPr>
        <w:t>Minister, pristojen za okolje, v soglasju z ministrom, pristojnim za zdravje, določi dela in naloge, za katere morajo delavci izpolnjevati pogoje iz drugega odstavka tega člena, ter podrobneje opredeli pogoje glede strokovne usposobljenosti, psihofizičnih lastnosti in odvisnosti od alkohola, mamil ali drugih psihoaktivnih sredstev, način preverjanja teh pogojev, pogostnost pregledov rednega preverjanja in sestavo komisije za preverjanje izpolnjevanja predpisanih pogojev.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01" w:name="_Toc85617540"/>
      <w:bookmarkStart w:id="1602" w:name="_Toc193173479"/>
      <w:bookmarkStart w:id="1603" w:name="_Toc255895868"/>
      <w:bookmarkStart w:id="1604" w:name="_Ref443249016"/>
      <w:bookmarkStart w:id="1605" w:name="_Ref443251568"/>
      <w:bookmarkStart w:id="1606" w:name="_Ref443253362"/>
      <w:bookmarkStart w:id="1607" w:name="_Ref443254137"/>
      <w:bookmarkStart w:id="1608" w:name="_Ref456691847"/>
      <w:bookmarkStart w:id="1609" w:name="_Ref463272311"/>
      <w:bookmarkStart w:id="1610" w:name="_Toc471733469"/>
      <w:r w:rsidRPr="00D461C6">
        <w:rPr>
          <w:rFonts w:cs="Arial"/>
          <w:bCs/>
          <w:sz w:val="20"/>
        </w:rPr>
        <w:t xml:space="preserve"> člen</w:t>
      </w:r>
      <w:r w:rsidRPr="00D461C6">
        <w:rPr>
          <w:rFonts w:cs="Arial"/>
          <w:bCs/>
          <w:sz w:val="20"/>
        </w:rPr>
        <w:br/>
        <w:t>(sistem vodenja)</w:t>
      </w:r>
      <w:bookmarkEnd w:id="1601"/>
      <w:bookmarkEnd w:id="1602"/>
      <w:bookmarkEnd w:id="1603"/>
      <w:bookmarkEnd w:id="1604"/>
      <w:bookmarkEnd w:id="1605"/>
      <w:bookmarkEnd w:id="1606"/>
      <w:bookmarkEnd w:id="1607"/>
      <w:bookmarkEnd w:id="1608"/>
      <w:bookmarkEnd w:id="1609"/>
      <w:bookmarkEnd w:id="1610"/>
      <w:r w:rsidRPr="00D461C6">
        <w:rPr>
          <w:rFonts w:cs="Arial"/>
          <w:bCs/>
          <w:sz w:val="20"/>
        </w:rPr>
        <w:t xml:space="preserve"> </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zagotoviti, da se objekt vodi varno in v skladu z določbami tega zakona.</w:t>
      </w:r>
    </w:p>
    <w:p w:rsidR="00D461C6" w:rsidRPr="00D461C6" w:rsidRDefault="00D461C6" w:rsidP="00D461C6">
      <w:pPr>
        <w:widowControl/>
        <w:numPr>
          <w:ilvl w:val="0"/>
          <w:numId w:val="124"/>
        </w:numPr>
        <w:spacing w:after="120"/>
        <w:rPr>
          <w:rFonts w:cs="Arial"/>
          <w:sz w:val="20"/>
        </w:rPr>
      </w:pPr>
      <w:r w:rsidRPr="00D461C6">
        <w:rPr>
          <w:rFonts w:cs="Arial"/>
          <w:sz w:val="20"/>
        </w:rPr>
        <w:lastRenderedPageBreak/>
        <w:t xml:space="preserve">Investitor ali upravljavec sevalnega ali jedrskega objekta mora vzpostaviti, izvajati, ocenjevati in nenehno izboljševati sistem vodenja, ki zagotavlja ustrezno izpolnjevanje zahtev glede sevalne in jedrske varnosti, jedrskega varovanja, pripravljenosti na izredne dogodke, zdravja, okolja, varnosti informacijskih sistemov in podatkov, kakovosti in gospodarnosti ter zagotavlja, da se varnostni vidiki ustrezno upoštevajo pri vseh dejavnostih upravljavca sevalnega ali jedrskega objekta. </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objekta iz prejšnjega odstavka mora sistem vodenja opisati v dokumentih sistema vodenja</w:t>
      </w:r>
      <w:r w:rsidRPr="00D461C6">
        <w:rPr>
          <w:rFonts w:cs="Arial"/>
          <w:sz w:val="20"/>
        </w:rPr>
        <w:fldChar w:fldCharType="begin"/>
      </w:r>
      <w:r w:rsidRPr="00D461C6">
        <w:rPr>
          <w:rFonts w:cs="Arial"/>
          <w:sz w:val="20"/>
        </w:rPr>
        <w:instrText>xe "program zagotavljanja kakovosti"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vzpostaviti odnos in obnašanje zaposlenih v svoji organizaciji, iz katerih bosta izhajali dobra varnostna kultura in kultura varovanja. Ti morata biti vključeni v sistem vodenja. Upravljavec mora s samoocenjevanjem in rednimi pregledi sistema vodenja preverjati ustreznost in učinkovitost varnostne kulture in kulture varovanja.</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kot del svojega sistema vodenja vzpostaviti nadzor nad dobavitelji opreme in izvajalci del, in sicer glede na njihov pomen za sevalno in jedrsko varnost. Preverjeni in odobreni dobavitelji in izvajalci del morajo biti uvrščeni na ustrezen seznam odobrenih dobaviteljev.</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kot del svojega sistema vodenja vzpostaviti nadzor nad pogodbenimi izvajalci in zagotavljati, da dela izvajajo podjetja, ki imajo vzpostavljen sistem vodenja kakovosti ter usposobljene in izkušene delavce</w:t>
      </w:r>
      <w:r w:rsidRPr="00D461C6" w:rsidDel="00324A62">
        <w:rPr>
          <w:rFonts w:cs="Arial"/>
          <w:sz w:val="20"/>
        </w:rPr>
        <w:t xml:space="preserve"> </w:t>
      </w:r>
      <w:r w:rsidRPr="00D461C6">
        <w:rPr>
          <w:rFonts w:cs="Arial"/>
          <w:sz w:val="20"/>
        </w:rPr>
        <w:t>na strokovnem področju naročenih del.</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kot del svojega sistema vodenja vzpostaviti postopke za zagotavljanje vnosa ali vgradnje samo take opreme, ki ustreza veljavnim standardom, specifikacijam ali tehničnim zahtevam.</w:t>
      </w:r>
    </w:p>
    <w:p w:rsidR="00D461C6" w:rsidRPr="00D461C6" w:rsidRDefault="00D461C6" w:rsidP="00D461C6">
      <w:pPr>
        <w:widowControl/>
        <w:numPr>
          <w:ilvl w:val="0"/>
          <w:numId w:val="124"/>
        </w:numPr>
        <w:spacing w:after="120"/>
        <w:rPr>
          <w:rFonts w:cs="Arial"/>
          <w:sz w:val="20"/>
        </w:rPr>
      </w:pPr>
      <w:r w:rsidRPr="00D461C6">
        <w:rPr>
          <w:rFonts w:cs="Arial"/>
          <w:sz w:val="20"/>
        </w:rPr>
        <w:t>Minister, pristojen za okolje, določi podrobnejše zahteve glede sistema vodenja ter vsebine in oblike dokumentacije sistema vodenja.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11" w:name="_Toc471733470"/>
      <w:r w:rsidRPr="00D461C6">
        <w:rPr>
          <w:rFonts w:cs="Arial"/>
          <w:bCs/>
          <w:sz w:val="20"/>
        </w:rPr>
        <w:t xml:space="preserve"> člen</w:t>
      </w:r>
      <w:r w:rsidRPr="00D461C6">
        <w:rPr>
          <w:rFonts w:cs="Arial"/>
          <w:bCs/>
          <w:sz w:val="20"/>
        </w:rPr>
        <w:br/>
        <w:t>(sistem vodenja organa, pristojnega za jedrsko varnost</w:t>
      </w:r>
      <w:r w:rsidRPr="00D461C6">
        <w:rPr>
          <w:rFonts w:cs="Arial"/>
          <w:bCs/>
          <w:sz w:val="20"/>
        </w:rPr>
        <w:fldChar w:fldCharType="begin"/>
      </w:r>
      <w:r w:rsidRPr="00D461C6">
        <w:rPr>
          <w:rFonts w:cs="Arial"/>
          <w:bCs/>
          <w:sz w:val="20"/>
        </w:rPr>
        <w:instrText>xe "umestitev jedrskega objekta v prostor"</w:instrText>
      </w:r>
      <w:r w:rsidRPr="00D461C6">
        <w:rPr>
          <w:rFonts w:cs="Arial"/>
          <w:bCs/>
          <w:sz w:val="20"/>
        </w:rPr>
        <w:fldChar w:fldCharType="end"/>
      </w:r>
      <w:r w:rsidRPr="00D461C6">
        <w:rPr>
          <w:rFonts w:cs="Arial"/>
          <w:bCs/>
          <w:sz w:val="20"/>
        </w:rPr>
        <w:t>)</w:t>
      </w:r>
      <w:bookmarkEnd w:id="1611"/>
    </w:p>
    <w:p w:rsidR="00D461C6" w:rsidRPr="00D461C6" w:rsidRDefault="00D461C6" w:rsidP="00D461C6">
      <w:pPr>
        <w:rPr>
          <w:rFonts w:cs="Arial"/>
          <w:sz w:val="20"/>
        </w:rPr>
      </w:pPr>
      <w:r w:rsidRPr="00D461C6">
        <w:rPr>
          <w:rFonts w:cs="Arial"/>
          <w:sz w:val="20"/>
        </w:rPr>
        <w:t>Določbe prejšnjega člena o vzpostavitvi, izvajanju, ocenjevanju in nenehnem izboljševanju sistema vodenja se smiselno uporabljajo tudi za organ, pristojen za jedrsko varnost.</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612" w:name="_Toc85617541"/>
      <w:bookmarkStart w:id="1613" w:name="_Toc193173480"/>
      <w:bookmarkStart w:id="1614" w:name="_Toc255895869"/>
      <w:bookmarkStart w:id="1615" w:name="_Toc471733471"/>
      <w:r w:rsidRPr="00D461C6">
        <w:rPr>
          <w:rFonts w:cs="Arial"/>
          <w:sz w:val="20"/>
        </w:rPr>
        <w:t>Posegi</w:t>
      </w:r>
      <w:bookmarkStart w:id="1616" w:name="_Hlt37062440"/>
      <w:bookmarkEnd w:id="1616"/>
      <w:r w:rsidRPr="00D461C6">
        <w:rPr>
          <w:rFonts w:cs="Arial"/>
          <w:sz w:val="20"/>
        </w:rPr>
        <w:t xml:space="preserve"> v prostor</w:t>
      </w:r>
      <w:bookmarkEnd w:id="1612"/>
      <w:bookmarkEnd w:id="1613"/>
      <w:bookmarkEnd w:id="1614"/>
      <w:bookmarkEnd w:id="1615"/>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17" w:name="_Toc85617542"/>
      <w:bookmarkStart w:id="1618" w:name="_Toc193173481"/>
      <w:bookmarkStart w:id="1619" w:name="_Toc255895870"/>
      <w:bookmarkStart w:id="1620" w:name="_Ref443248334"/>
      <w:bookmarkStart w:id="1621" w:name="_Ref443248369"/>
      <w:bookmarkStart w:id="1622" w:name="_Toc471733472"/>
      <w:bookmarkStart w:id="1623" w:name="_Ref471817171"/>
      <w:bookmarkStart w:id="1624" w:name="_Ref471817340"/>
      <w:r w:rsidRPr="00D461C6">
        <w:rPr>
          <w:rFonts w:cs="Arial"/>
          <w:bCs/>
          <w:sz w:val="20"/>
        </w:rPr>
        <w:t xml:space="preserve"> člen</w:t>
      </w:r>
      <w:r w:rsidRPr="00D461C6">
        <w:rPr>
          <w:rFonts w:cs="Arial"/>
          <w:bCs/>
          <w:sz w:val="20"/>
        </w:rPr>
        <w:br/>
        <w:t>(umestitev jedrskega objekta v prostor)</w:t>
      </w:r>
      <w:bookmarkEnd w:id="1617"/>
      <w:bookmarkEnd w:id="1618"/>
      <w:bookmarkEnd w:id="1619"/>
      <w:bookmarkEnd w:id="1620"/>
      <w:bookmarkEnd w:id="1621"/>
      <w:bookmarkEnd w:id="1622"/>
      <w:bookmarkEnd w:id="1623"/>
      <w:bookmarkEnd w:id="1624"/>
    </w:p>
    <w:p w:rsidR="00D461C6" w:rsidRPr="00D461C6" w:rsidRDefault="00D461C6" w:rsidP="00D461C6">
      <w:pPr>
        <w:widowControl/>
        <w:numPr>
          <w:ilvl w:val="0"/>
          <w:numId w:val="50"/>
        </w:numPr>
        <w:spacing w:after="120"/>
        <w:rPr>
          <w:rFonts w:cs="Arial"/>
          <w:sz w:val="20"/>
        </w:rPr>
      </w:pPr>
      <w:r w:rsidRPr="00D461C6">
        <w:rPr>
          <w:rFonts w:cs="Arial"/>
          <w:sz w:val="20"/>
        </w:rPr>
        <w:t>Za umestitev jedrskega objekta v prostor je treba izvesti celovito presojo vplivov na okolje in presojo vplivov na okolje.</w:t>
      </w:r>
    </w:p>
    <w:p w:rsidR="00D461C6" w:rsidRPr="00D461C6" w:rsidRDefault="00D461C6" w:rsidP="00D461C6">
      <w:pPr>
        <w:widowControl/>
        <w:numPr>
          <w:ilvl w:val="0"/>
          <w:numId w:val="50"/>
        </w:numPr>
        <w:spacing w:after="120"/>
        <w:rPr>
          <w:rFonts w:cs="Arial"/>
          <w:sz w:val="20"/>
        </w:rPr>
      </w:pPr>
      <w:r w:rsidRPr="00D461C6">
        <w:rPr>
          <w:rFonts w:cs="Arial"/>
          <w:sz w:val="20"/>
        </w:rPr>
        <w:t>Za regionalne prostorske plane, s katerimi se načrtuje jedrski objekt, je potrebno pridobiti strokovne podlage in mnenje organa, pristojnega za jedrsko varnost.</w:t>
      </w:r>
    </w:p>
    <w:p w:rsidR="00D461C6" w:rsidRPr="00D461C6" w:rsidRDefault="00D461C6" w:rsidP="00D461C6">
      <w:pPr>
        <w:widowControl/>
        <w:numPr>
          <w:ilvl w:val="0"/>
          <w:numId w:val="50"/>
        </w:numPr>
        <w:spacing w:after="120"/>
        <w:rPr>
          <w:rFonts w:cs="Arial"/>
          <w:sz w:val="20"/>
        </w:rPr>
      </w:pPr>
      <w:r w:rsidRPr="00D461C6">
        <w:rPr>
          <w:rFonts w:cs="Arial"/>
          <w:sz w:val="20"/>
        </w:rPr>
        <w:t>Organ, pristojen za jedrsko varnost, v postopku priprave strokovnih podlag za regionalni prostorski plana iz prejšnjega odstavka predlaga vsebine, ki morajo biti vključene v okoljsko poročilo v delu, ki se nanaša na jedrsko in sevalno varnost.</w:t>
      </w:r>
    </w:p>
    <w:p w:rsidR="00D461C6" w:rsidRPr="00D461C6" w:rsidRDefault="00D461C6" w:rsidP="00D461C6">
      <w:pPr>
        <w:widowControl/>
        <w:numPr>
          <w:ilvl w:val="0"/>
          <w:numId w:val="50"/>
        </w:numPr>
        <w:spacing w:after="120"/>
        <w:rPr>
          <w:rFonts w:cs="Arial"/>
          <w:sz w:val="20"/>
        </w:rPr>
      </w:pPr>
      <w:r w:rsidRPr="00D461C6">
        <w:rPr>
          <w:rFonts w:cs="Arial"/>
          <w:sz w:val="20"/>
        </w:rPr>
        <w:t>Za državne prostorske načrte, s katerimi se načrtuje jedrski objekt, ali v združenem postopku po zakonu, ki ureja urejanje prostora, je treba pridobiti smernice in mnenje organa, pristojnega za jedrsko varnost.</w:t>
      </w:r>
    </w:p>
    <w:p w:rsidR="00D461C6" w:rsidRPr="00D461C6" w:rsidRDefault="00D461C6" w:rsidP="00D461C6">
      <w:pPr>
        <w:widowControl/>
        <w:numPr>
          <w:ilvl w:val="0"/>
          <w:numId w:val="50"/>
        </w:numPr>
        <w:spacing w:after="120"/>
        <w:rPr>
          <w:rFonts w:cs="Arial"/>
          <w:sz w:val="20"/>
        </w:rPr>
      </w:pPr>
      <w:r w:rsidRPr="00D461C6">
        <w:rPr>
          <w:rFonts w:cs="Arial"/>
          <w:sz w:val="20"/>
        </w:rPr>
        <w:t xml:space="preserve">Organ, pristojen za jedrsko varnost, v postopku priprave smernic iz prejšnjega odstavka predlaga obseg in natančnost informacij, ki morajo biti vključene v okoljsko poročilo v delu, ki se nanaša na jedrsko in sevalno varnost, pri čemer določi stopnje dovoljene obremenjenosti okolja zaradi </w:t>
      </w:r>
      <w:hyperlink w:anchor="ionizirajočesevanje" w:history="1">
        <w:r w:rsidRPr="00D461C6">
          <w:rPr>
            <w:rFonts w:cs="Arial"/>
            <w:sz w:val="20"/>
          </w:rPr>
          <w:t>sevanj</w:t>
        </w:r>
      </w:hyperlink>
      <w:r w:rsidRPr="00D461C6">
        <w:rPr>
          <w:rFonts w:cs="Arial"/>
          <w:sz w:val="20"/>
        </w:rPr>
        <w:t>.</w:t>
      </w:r>
    </w:p>
    <w:p w:rsidR="00D461C6" w:rsidRPr="00D461C6" w:rsidRDefault="00D461C6" w:rsidP="00D461C6">
      <w:pPr>
        <w:widowControl/>
        <w:numPr>
          <w:ilvl w:val="0"/>
          <w:numId w:val="50"/>
        </w:numPr>
        <w:spacing w:after="120"/>
        <w:rPr>
          <w:rFonts w:cs="Arial"/>
          <w:sz w:val="20"/>
        </w:rPr>
      </w:pPr>
      <w:r w:rsidRPr="00D461C6">
        <w:rPr>
          <w:rFonts w:cs="Arial"/>
          <w:sz w:val="20"/>
        </w:rPr>
        <w:t>V okoljskem poročilu je treba v delu, ki se nanaša na jedrsko in sevalno varnost, ovrednotiti:</w:t>
      </w:r>
    </w:p>
    <w:p w:rsidR="00D461C6" w:rsidRPr="00D461C6" w:rsidRDefault="00D461C6" w:rsidP="00D461C6">
      <w:pPr>
        <w:widowControl/>
        <w:numPr>
          <w:ilvl w:val="0"/>
          <w:numId w:val="273"/>
        </w:numPr>
        <w:spacing w:after="120"/>
        <w:rPr>
          <w:rFonts w:cs="Arial"/>
          <w:sz w:val="20"/>
        </w:rPr>
      </w:pPr>
      <w:r w:rsidRPr="00D461C6">
        <w:rPr>
          <w:rFonts w:cs="Arial"/>
          <w:sz w:val="20"/>
        </w:rPr>
        <w:lastRenderedPageBreak/>
        <w:t xml:space="preserve">vse dejavnike na območju za umestitev jedrskega objekta v prostor, ki lahko vplivajo na jedrsko in sevalno varnost objekta med njegovo obratovalno dobo in razgradnjo, za odlagališče pa tudi po njegovem zaprtju; </w:t>
      </w:r>
    </w:p>
    <w:p w:rsidR="00D461C6" w:rsidRPr="00D461C6" w:rsidRDefault="00D461C6" w:rsidP="00D461C6">
      <w:pPr>
        <w:widowControl/>
        <w:numPr>
          <w:ilvl w:val="0"/>
          <w:numId w:val="273"/>
        </w:numPr>
        <w:spacing w:after="120"/>
        <w:rPr>
          <w:rFonts w:cs="Arial"/>
          <w:sz w:val="20"/>
        </w:rPr>
      </w:pPr>
      <w:r w:rsidRPr="00D461C6">
        <w:rPr>
          <w:rFonts w:cs="Arial"/>
          <w:sz w:val="20"/>
        </w:rPr>
        <w:t>vpliv zaradi obratovanja ali razgradnje objekta na prebivalstvo in okolje, za odlagališče pa tudi vpliv po njegovem zaprtju.</w:t>
      </w:r>
    </w:p>
    <w:p w:rsidR="00D461C6" w:rsidRPr="00D461C6" w:rsidRDefault="00D461C6" w:rsidP="00D461C6">
      <w:pPr>
        <w:widowControl/>
        <w:numPr>
          <w:ilvl w:val="0"/>
          <w:numId w:val="50"/>
        </w:numPr>
        <w:spacing w:after="120"/>
        <w:rPr>
          <w:rFonts w:cs="Arial"/>
          <w:sz w:val="20"/>
        </w:rPr>
      </w:pPr>
      <w:r w:rsidRPr="00D461C6">
        <w:rPr>
          <w:rFonts w:cs="Arial"/>
          <w:sz w:val="20"/>
        </w:rPr>
        <w:t>Za pridobitev mnenja organa, pristojnega za jedrsko varnost, na študijo variant in okoljsko poročilo, je poleg vsebin, ki jih določa zakon, ki ureja urejanje prostora, potrebno priložiti strokovno mnenje o sprejemljivosti variant oziroma predlagane najustreznejše variante, če se izvaja združen postopek po zakonu, ki ureja urejanje prostora z vidika sevalne in jedrske varnosti in o sprejemljivosti vplivov na okolje in prebivalstvo med njegovo obratovalno dobo in razgradnjo, za odlagališče pa tudi po njegovem zaprtju.</w:t>
      </w:r>
    </w:p>
    <w:p w:rsidR="00D461C6" w:rsidRPr="00D461C6" w:rsidRDefault="00D461C6" w:rsidP="00D461C6">
      <w:pPr>
        <w:widowControl/>
        <w:numPr>
          <w:ilvl w:val="0"/>
          <w:numId w:val="50"/>
        </w:numPr>
        <w:spacing w:after="120"/>
        <w:rPr>
          <w:rFonts w:cs="Arial"/>
          <w:sz w:val="20"/>
        </w:rPr>
      </w:pPr>
      <w:r w:rsidRPr="00D461C6">
        <w:rPr>
          <w:rFonts w:cs="Arial"/>
          <w:sz w:val="20"/>
        </w:rPr>
        <w:t>Za pridobitev mnenja organa, pristojnega za jedrsko varnost, na predlog državnega prostorskega načrta in okoljsko poročilo je poleg vsebin, ki jih določa zakon, ki ureja urejanje prostora, treba priložiti strokovno mnenje o sprejemljivosti nameravane gradnje z vidika sevalne in jedrske varnosti.</w:t>
      </w:r>
    </w:p>
    <w:p w:rsidR="00D461C6" w:rsidRPr="00D461C6" w:rsidRDefault="00D461C6" w:rsidP="00D461C6">
      <w:pPr>
        <w:widowControl/>
        <w:numPr>
          <w:ilvl w:val="0"/>
          <w:numId w:val="50"/>
        </w:numPr>
        <w:spacing w:after="120"/>
        <w:rPr>
          <w:rFonts w:cs="Arial"/>
          <w:sz w:val="20"/>
        </w:rPr>
      </w:pPr>
      <w:r w:rsidRPr="00D461C6">
        <w:rPr>
          <w:rFonts w:cs="Arial"/>
          <w:sz w:val="20"/>
        </w:rPr>
        <w:t>Organ, pristojen za jedrsko varnost, v mnenju iz prejšnjega odstavka določi tudi projektne pogoje v skladu s predpisi, ki urejajo graditev.</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25" w:name="_Toc255895871"/>
      <w:bookmarkStart w:id="1626" w:name="_Toc471733473"/>
      <w:bookmarkStart w:id="1627" w:name="_Ref471817391"/>
      <w:r w:rsidRPr="00D461C6">
        <w:rPr>
          <w:rFonts w:cs="Arial"/>
          <w:bCs/>
          <w:sz w:val="20"/>
        </w:rPr>
        <w:t xml:space="preserve"> člen</w:t>
      </w:r>
      <w:r w:rsidRPr="00D461C6">
        <w:rPr>
          <w:rFonts w:cs="Arial"/>
          <w:bCs/>
          <w:sz w:val="20"/>
        </w:rPr>
        <w:br/>
        <w:t>(občinski prostorski načrt</w:t>
      </w:r>
      <w:r w:rsidRPr="00D461C6">
        <w:rPr>
          <w:rFonts w:cs="Arial"/>
          <w:bCs/>
          <w:sz w:val="20"/>
        </w:rPr>
        <w:fldChar w:fldCharType="begin"/>
      </w:r>
      <w:r w:rsidRPr="00D461C6">
        <w:rPr>
          <w:rFonts w:cs="Arial"/>
          <w:bCs/>
          <w:sz w:val="20"/>
        </w:rPr>
        <w:instrText>xe "umestitev jedrskega objekta v prostor"</w:instrText>
      </w:r>
      <w:r w:rsidRPr="00D461C6">
        <w:rPr>
          <w:rFonts w:cs="Arial"/>
          <w:bCs/>
          <w:sz w:val="20"/>
        </w:rPr>
        <w:fldChar w:fldCharType="end"/>
      </w:r>
      <w:r w:rsidRPr="00D461C6">
        <w:rPr>
          <w:rFonts w:cs="Arial"/>
          <w:bCs/>
          <w:sz w:val="20"/>
        </w:rPr>
        <w:t>)</w:t>
      </w:r>
      <w:bookmarkEnd w:id="1625"/>
      <w:bookmarkEnd w:id="1626"/>
      <w:bookmarkEnd w:id="1627"/>
    </w:p>
    <w:p w:rsidR="00D461C6" w:rsidRPr="00D461C6" w:rsidRDefault="00D461C6" w:rsidP="00D461C6">
      <w:pPr>
        <w:widowControl/>
        <w:numPr>
          <w:ilvl w:val="0"/>
          <w:numId w:val="114"/>
        </w:numPr>
        <w:spacing w:after="120"/>
        <w:rPr>
          <w:rFonts w:cs="Arial"/>
          <w:sz w:val="20"/>
        </w:rPr>
      </w:pPr>
      <w:r w:rsidRPr="00D461C6">
        <w:rPr>
          <w:rFonts w:cs="Arial"/>
          <w:sz w:val="20"/>
        </w:rPr>
        <w:t>Pripravljavec občinskega ali občinskega podrobnega prostorskega načrta mora po zakonu, ki ureja urejanje prostora, pri načrtovanju upoštevati območja omejene rabe prostora zaradi jedrskega objekta, na katerih je zaradi ukrepov sevalne in jedrske varnosti posameznega jedrskega objekta raba prostora omejena, in omejitve rabe tega prostora.</w:t>
      </w:r>
    </w:p>
    <w:p w:rsidR="00D461C6" w:rsidRPr="00D461C6" w:rsidRDefault="00D461C6" w:rsidP="00D461C6">
      <w:pPr>
        <w:widowControl/>
        <w:numPr>
          <w:ilvl w:val="0"/>
          <w:numId w:val="114"/>
        </w:numPr>
        <w:spacing w:after="120"/>
        <w:rPr>
          <w:rFonts w:cs="Arial"/>
          <w:sz w:val="20"/>
        </w:rPr>
      </w:pPr>
      <w:r w:rsidRPr="00D461C6">
        <w:rPr>
          <w:rFonts w:cs="Arial"/>
          <w:sz w:val="20"/>
        </w:rPr>
        <w:t>Za občinske ali občinske podrobne prostorske načrte, v katerih se načrtujejo posegi na območju omejene rabe prostora zaradi ukrepov sevalne in jedrske varnosti, je v postopku priprave sklepa o pripravi in spremembi občinskega prostorskega načrta treba pridobiti smernice in mnenja organa, pristojnega za jedrsko varnost.</w:t>
      </w:r>
    </w:p>
    <w:p w:rsidR="00D461C6" w:rsidRPr="00D461C6" w:rsidRDefault="00D461C6" w:rsidP="00D461C6">
      <w:pPr>
        <w:rPr>
          <w:rFonts w:cs="Arial"/>
          <w:sz w:val="20"/>
        </w:rPr>
      </w:pPr>
      <w:bookmarkStart w:id="1628" w:name="_Toc193173485"/>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629" w:name="_Toc85617546"/>
      <w:bookmarkStart w:id="1630" w:name="_Toc255895877"/>
      <w:bookmarkStart w:id="1631" w:name="_Toc471733474"/>
      <w:r w:rsidRPr="00D461C6">
        <w:rPr>
          <w:rFonts w:cs="Arial"/>
          <w:sz w:val="20"/>
        </w:rPr>
        <w:t>Gradnje ali izvedbe rudarskih del</w:t>
      </w:r>
      <w:bookmarkEnd w:id="1628"/>
      <w:bookmarkEnd w:id="1629"/>
      <w:bookmarkEnd w:id="1630"/>
      <w:bookmarkEnd w:id="1631"/>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32" w:name="_Toc85617547"/>
      <w:bookmarkStart w:id="1633" w:name="_Toc193173486"/>
      <w:bookmarkStart w:id="1634" w:name="_Toc255895878"/>
      <w:bookmarkStart w:id="1635" w:name="_Ref443246463"/>
      <w:bookmarkStart w:id="1636" w:name="_Ref443248296"/>
      <w:bookmarkStart w:id="1637" w:name="_Ref443248351"/>
      <w:bookmarkStart w:id="1638" w:name="_Ref443248422"/>
      <w:bookmarkStart w:id="1639" w:name="_Ref443248462"/>
      <w:bookmarkStart w:id="1640" w:name="_Ref443248668"/>
      <w:bookmarkStart w:id="1641" w:name="_Ref443248777"/>
      <w:bookmarkStart w:id="1642" w:name="_Ref443248820"/>
      <w:bookmarkStart w:id="1643" w:name="_Ref443248847"/>
      <w:bookmarkStart w:id="1644" w:name="_Ref443248872"/>
      <w:bookmarkStart w:id="1645" w:name="_Ref443248926"/>
      <w:bookmarkStart w:id="1646" w:name="_Ref443253000"/>
      <w:bookmarkStart w:id="1647" w:name="_Ref443254018"/>
      <w:bookmarkStart w:id="1648" w:name="_Ref463268255"/>
      <w:bookmarkStart w:id="1649" w:name="_Toc471733475"/>
      <w:bookmarkStart w:id="1650" w:name="_Ref471813970"/>
      <w:bookmarkStart w:id="1651" w:name="_Ref471816980"/>
      <w:r w:rsidRPr="00D461C6">
        <w:rPr>
          <w:rFonts w:cs="Arial"/>
          <w:bCs/>
          <w:sz w:val="20"/>
        </w:rPr>
        <w:t xml:space="preserve"> člen</w:t>
      </w:r>
      <w:r w:rsidRPr="00D461C6">
        <w:rPr>
          <w:rFonts w:cs="Arial"/>
          <w:bCs/>
          <w:sz w:val="20"/>
        </w:rPr>
        <w:br/>
        <w:t>(mnenje h gradnjam, ki vplivajo na jedrsko varnost)</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rsidR="00D461C6" w:rsidRPr="00D461C6" w:rsidRDefault="00D461C6" w:rsidP="00D461C6">
      <w:pPr>
        <w:widowControl/>
        <w:numPr>
          <w:ilvl w:val="0"/>
          <w:numId w:val="51"/>
        </w:numPr>
        <w:spacing w:after="120"/>
        <w:rPr>
          <w:rFonts w:cs="Arial"/>
          <w:sz w:val="20"/>
        </w:rPr>
      </w:pPr>
      <w:r w:rsidRPr="00D461C6">
        <w:rPr>
          <w:rFonts w:cs="Arial"/>
          <w:sz w:val="20"/>
        </w:rPr>
        <w:t>V postopku pridobivanja gradbenega dovoljenja po zakonu, ki ureja graditev, za gradnje</w:t>
      </w:r>
      <w:r w:rsidRPr="00D461C6">
        <w:rPr>
          <w:rFonts w:cs="Arial"/>
          <w:sz w:val="20"/>
        </w:rPr>
        <w:fldChar w:fldCharType="begin"/>
      </w:r>
      <w:r w:rsidRPr="00D461C6">
        <w:rPr>
          <w:rFonts w:cs="Arial"/>
          <w:sz w:val="20"/>
        </w:rPr>
        <w:instrText>xe "dovoljenje za gradnjo"</w:instrText>
      </w:r>
      <w:r w:rsidRPr="00D461C6">
        <w:rPr>
          <w:rFonts w:cs="Arial"/>
          <w:sz w:val="20"/>
        </w:rPr>
        <w:fldChar w:fldCharType="end"/>
      </w:r>
      <w:r w:rsidRPr="00D461C6">
        <w:rPr>
          <w:rFonts w:cs="Arial"/>
          <w:sz w:val="20"/>
        </w:rPr>
        <w:t xml:space="preserve">, zaradi katerih je treba izvajati ukrepe sevalne in </w:t>
      </w:r>
      <w:hyperlink w:anchor="jedrskavarnost" w:history="1">
        <w:r w:rsidRPr="00D461C6">
          <w:rPr>
            <w:rStyle w:val="Hiperpovezava"/>
            <w:rFonts w:cs="Arial"/>
            <w:color w:val="auto"/>
            <w:sz w:val="20"/>
            <w:u w:val="none"/>
          </w:rPr>
          <w:t>jedrske varnosti</w:t>
        </w:r>
      </w:hyperlink>
      <w:r w:rsidRPr="00D461C6">
        <w:rPr>
          <w:rFonts w:cs="Arial"/>
          <w:sz w:val="20"/>
        </w:rPr>
        <w:t>, ali v postopku izdaje celovitega dovoljenja po zakonu, ki ureja urejanje prostora, mora investitor ali organ, pristojen za gradnje, pridobiti mnenje organa, pristojnega za jedrsko varnost.</w:t>
      </w:r>
    </w:p>
    <w:p w:rsidR="00D461C6" w:rsidRPr="00D461C6" w:rsidRDefault="00D461C6" w:rsidP="00D461C6">
      <w:pPr>
        <w:widowControl/>
        <w:numPr>
          <w:ilvl w:val="0"/>
          <w:numId w:val="51"/>
        </w:numPr>
        <w:spacing w:after="120"/>
        <w:rPr>
          <w:rFonts w:cs="Arial"/>
          <w:sz w:val="20"/>
        </w:rPr>
      </w:pPr>
      <w:r w:rsidRPr="00D461C6">
        <w:rPr>
          <w:rFonts w:cs="Arial"/>
          <w:sz w:val="20"/>
        </w:rPr>
        <w:t xml:space="preserve">Gradnja iz </w:t>
      </w:r>
      <w:hyperlink w:anchor="člen6801" w:history="1">
        <w:r w:rsidRPr="00D461C6">
          <w:rPr>
            <w:rFonts w:cs="Arial"/>
            <w:sz w:val="20"/>
          </w:rPr>
          <w:t>prejšnjega odstavka</w:t>
        </w:r>
      </w:hyperlink>
      <w:r w:rsidRPr="00D461C6">
        <w:rPr>
          <w:rFonts w:cs="Arial"/>
          <w:sz w:val="20"/>
        </w:rPr>
        <w:t xml:space="preserve"> je:</w:t>
      </w:r>
    </w:p>
    <w:p w:rsidR="00D461C6" w:rsidRPr="00D461C6" w:rsidRDefault="00D461C6" w:rsidP="00D461C6">
      <w:pPr>
        <w:widowControl/>
        <w:numPr>
          <w:ilvl w:val="0"/>
          <w:numId w:val="194"/>
        </w:numPr>
        <w:spacing w:after="120"/>
        <w:rPr>
          <w:rFonts w:cs="Arial"/>
          <w:sz w:val="20"/>
        </w:rPr>
      </w:pPr>
      <w:r w:rsidRPr="00D461C6">
        <w:rPr>
          <w:rFonts w:cs="Arial"/>
          <w:sz w:val="20"/>
        </w:rPr>
        <w:t xml:space="preserve">gradnja jedrskega objekta po določbah zakona, ki ureja graditev objektov; </w:t>
      </w:r>
    </w:p>
    <w:p w:rsidR="00D461C6" w:rsidRPr="00D461C6" w:rsidRDefault="00D461C6" w:rsidP="00D461C6">
      <w:pPr>
        <w:widowControl/>
        <w:numPr>
          <w:ilvl w:val="0"/>
          <w:numId w:val="194"/>
        </w:numPr>
        <w:spacing w:after="120"/>
        <w:rPr>
          <w:rFonts w:cs="Arial"/>
          <w:sz w:val="20"/>
        </w:rPr>
      </w:pPr>
      <w:r w:rsidRPr="00D461C6">
        <w:rPr>
          <w:rFonts w:cs="Arial"/>
          <w:sz w:val="20"/>
        </w:rPr>
        <w:t>gradnja ali sprememba namembnosti objekta v območju jedrskega objekta;</w:t>
      </w:r>
    </w:p>
    <w:p w:rsidR="00D461C6" w:rsidRPr="00D461C6" w:rsidRDefault="00D461C6" w:rsidP="00D461C6">
      <w:pPr>
        <w:widowControl/>
        <w:numPr>
          <w:ilvl w:val="0"/>
          <w:numId w:val="194"/>
        </w:numPr>
        <w:spacing w:after="120"/>
        <w:rPr>
          <w:rFonts w:cs="Arial"/>
          <w:sz w:val="20"/>
        </w:rPr>
      </w:pPr>
      <w:r w:rsidRPr="00D461C6">
        <w:rPr>
          <w:rFonts w:cs="Arial"/>
          <w:sz w:val="20"/>
        </w:rPr>
        <w:t>gradnja ali sprememba namembnosti objekta na območju omejene rabe prostora jedrskega objekta, ki vpliva na jedrsko varnost.</w:t>
      </w:r>
    </w:p>
    <w:p w:rsidR="00D461C6" w:rsidRPr="00D461C6" w:rsidRDefault="00D461C6" w:rsidP="00D461C6">
      <w:pPr>
        <w:widowControl/>
        <w:numPr>
          <w:ilvl w:val="0"/>
          <w:numId w:val="51"/>
        </w:numPr>
        <w:spacing w:after="120"/>
        <w:rPr>
          <w:rFonts w:cs="Arial"/>
          <w:sz w:val="20"/>
        </w:rPr>
      </w:pPr>
      <w:r w:rsidRPr="00D461C6">
        <w:rPr>
          <w:rFonts w:cs="Arial"/>
          <w:sz w:val="20"/>
        </w:rPr>
        <w:t xml:space="preserve">Za pridobitev mnenja iz prvega odstavka tega člena za gradnje po integralnem postopku izdaje gradbenega dovoljenja, kot ga določa zakon, ki ureja gradnje, ali v postopku izdaje celovitega dovoljenja po zakonu, ki ureja urejanje prostora, mora strokovno mnenje pooblaščenega izvedenca za sevalno in jedrsko varnost iz prvega odstavka </w:t>
      </w:r>
      <w:r w:rsidRPr="00D461C6">
        <w:rPr>
          <w:rFonts w:cs="Arial"/>
          <w:sz w:val="20"/>
        </w:rPr>
        <w:fldChar w:fldCharType="begin"/>
      </w:r>
      <w:r w:rsidRPr="00D461C6">
        <w:rPr>
          <w:rFonts w:cs="Arial"/>
          <w:sz w:val="20"/>
        </w:rPr>
        <w:instrText xml:space="preserve"> REF _Ref469566784 \r \h  \* MERGEFORMAT </w:instrText>
      </w:r>
      <w:r w:rsidRPr="00D461C6">
        <w:rPr>
          <w:rFonts w:cs="Arial"/>
          <w:sz w:val="20"/>
        </w:rPr>
      </w:r>
      <w:r w:rsidRPr="00D461C6">
        <w:rPr>
          <w:rFonts w:cs="Arial"/>
          <w:sz w:val="20"/>
        </w:rPr>
        <w:fldChar w:fldCharType="separate"/>
      </w:r>
      <w:r w:rsidRPr="00D461C6">
        <w:rPr>
          <w:rFonts w:cs="Arial"/>
          <w:sz w:val="20"/>
        </w:rPr>
        <w:t>101</w:t>
      </w:r>
      <w:r w:rsidRPr="00D461C6">
        <w:rPr>
          <w:rFonts w:cs="Arial"/>
          <w:sz w:val="20"/>
        </w:rPr>
        <w:fldChar w:fldCharType="end"/>
      </w:r>
      <w:r w:rsidRPr="00D461C6">
        <w:rPr>
          <w:rFonts w:cs="Arial"/>
          <w:sz w:val="20"/>
        </w:rPr>
        <w:t>. člena tega zakona vsebovati tudi mnenje o sprejemljivosti nameravane gradnje z vidika sevalne in jedrske varnosti ter o ustreznosti poročila o vplivih na okolje in prebivalstvo med njegovo obratovalno dobo in razgradnjo, za odlagališče pa tudi po njegovem zaprtju.</w:t>
      </w:r>
    </w:p>
    <w:p w:rsidR="00D461C6" w:rsidRPr="00D461C6" w:rsidRDefault="00D461C6" w:rsidP="00D461C6">
      <w:pPr>
        <w:widowControl/>
        <w:numPr>
          <w:ilvl w:val="0"/>
          <w:numId w:val="51"/>
        </w:numPr>
        <w:spacing w:after="120"/>
        <w:rPr>
          <w:rFonts w:cs="Arial"/>
          <w:sz w:val="20"/>
        </w:rPr>
      </w:pPr>
      <w:r w:rsidRPr="00D461C6">
        <w:rPr>
          <w:rFonts w:cs="Arial"/>
          <w:sz w:val="20"/>
        </w:rPr>
        <w:lastRenderedPageBreak/>
        <w:t>Če gre za gradnjo jedrskega objekta, pogoje, obseg in vsebino poročila o vplivih na okolje v delu, ki se nanaša na sevalno in jedrsko varnost,</w:t>
      </w:r>
      <w:r w:rsidRPr="00D461C6">
        <w:rPr>
          <w:rFonts w:cs="Arial"/>
          <w:sz w:val="20"/>
          <w:shd w:val="clear" w:color="auto" w:fill="FFFFFF"/>
        </w:rPr>
        <w:t xml:space="preserve"> določi organ, pristojen za izdajo okoljevarstvenega soglasja, na podlagi predloga organa, pristojnega za jedrsko varnost.</w:t>
      </w:r>
    </w:p>
    <w:p w:rsidR="00D461C6" w:rsidRPr="00D461C6" w:rsidRDefault="00D461C6" w:rsidP="00D461C6">
      <w:pPr>
        <w:widowControl/>
        <w:numPr>
          <w:ilvl w:val="0"/>
          <w:numId w:val="51"/>
        </w:numPr>
        <w:spacing w:after="120"/>
        <w:rPr>
          <w:rFonts w:cs="Arial"/>
          <w:sz w:val="20"/>
        </w:rPr>
      </w:pPr>
      <w:r w:rsidRPr="00D461C6">
        <w:rPr>
          <w:rFonts w:cs="Arial"/>
          <w:sz w:val="20"/>
        </w:rPr>
        <w:t>Če gre za gradnjo novega jedrskega objekta, mora organ, pristojen za jedrsko varnost, v mnenju iz prvega odstavka tega člena določiti obseg območja omejene rabe prostora zaradi izvajanja ukrepov sevalne in jedrske varnosti in omejitve rabe prostora na takem območju.</w:t>
      </w:r>
    </w:p>
    <w:p w:rsidR="00D461C6" w:rsidRPr="00D461C6" w:rsidRDefault="00D461C6" w:rsidP="00D461C6">
      <w:pPr>
        <w:widowControl/>
        <w:numPr>
          <w:ilvl w:val="0"/>
          <w:numId w:val="51"/>
        </w:numPr>
        <w:spacing w:after="120"/>
        <w:rPr>
          <w:rFonts w:cs="Arial"/>
          <w:b/>
          <w:sz w:val="20"/>
        </w:rPr>
      </w:pPr>
      <w:r w:rsidRPr="00D461C6">
        <w:rPr>
          <w:rFonts w:cs="Arial"/>
          <w:sz w:val="20"/>
        </w:rPr>
        <w:t xml:space="preserve">Vlada določi </w:t>
      </w:r>
      <w:bookmarkStart w:id="1652" w:name="_Hlt40494073"/>
      <w:bookmarkEnd w:id="1652"/>
      <w:r w:rsidRPr="00D461C6">
        <w:rPr>
          <w:rFonts w:cs="Arial"/>
          <w:sz w:val="20"/>
        </w:rPr>
        <w:t>merila za določitev območij omejene rabe prostora zaradi jedrskega objekta, merila za prepovedi gradenj na teh območjih in vrste objektov, ki se smejo graditi na teh območjih in za katere je treba vlogi za izdajo gradbenega dovoljenja priložiti mnenje organa, pristojnega za jedrsko varnost</w:t>
      </w:r>
      <w:r w:rsidRPr="00D461C6">
        <w:rPr>
          <w:rFonts w:cs="Arial"/>
          <w:b/>
          <w:sz w:val="20"/>
        </w:rPr>
        <w:t>.</w:t>
      </w:r>
    </w:p>
    <w:p w:rsidR="00D461C6" w:rsidRPr="00D461C6" w:rsidRDefault="00D461C6" w:rsidP="00D461C6">
      <w:pPr>
        <w:ind w:left="420"/>
        <w:rPr>
          <w:rFonts w:cs="Arial"/>
          <w:b/>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53" w:name="_Toc255895879"/>
      <w:bookmarkStart w:id="1654" w:name="_Ref443246473"/>
      <w:bookmarkStart w:id="1655" w:name="_Ref443248305"/>
      <w:bookmarkStart w:id="1656" w:name="_Ref443248429"/>
      <w:bookmarkStart w:id="1657" w:name="_Ref443248473"/>
      <w:bookmarkStart w:id="1658" w:name="_Ref443248785"/>
      <w:bookmarkStart w:id="1659" w:name="_Ref443248856"/>
      <w:bookmarkStart w:id="1660" w:name="_Ref443248864"/>
      <w:bookmarkStart w:id="1661" w:name="_Ref443248934"/>
      <w:bookmarkStart w:id="1662" w:name="_Ref443253007"/>
      <w:bookmarkStart w:id="1663" w:name="_Ref443254029"/>
      <w:bookmarkStart w:id="1664" w:name="_Toc471733476"/>
      <w:bookmarkStart w:id="1665" w:name="_Ref471813976"/>
      <w:r w:rsidRPr="00D461C6">
        <w:rPr>
          <w:rFonts w:cs="Arial"/>
          <w:bCs/>
          <w:sz w:val="20"/>
        </w:rPr>
        <w:t xml:space="preserve"> člen</w:t>
      </w:r>
      <w:r w:rsidRPr="00D461C6">
        <w:rPr>
          <w:rFonts w:cs="Arial"/>
          <w:bCs/>
          <w:sz w:val="20"/>
        </w:rPr>
        <w:br/>
        <w:t>(mnenje h gradnjam, ki vplivajo na sevalno varnost</w:t>
      </w:r>
      <w:r w:rsidRPr="00D461C6">
        <w:rPr>
          <w:rFonts w:cs="Arial"/>
          <w:bCs/>
          <w:sz w:val="20"/>
        </w:rPr>
        <w:fldChar w:fldCharType="begin"/>
      </w:r>
      <w:r w:rsidRPr="00D461C6">
        <w:rPr>
          <w:rFonts w:cs="Arial"/>
          <w:bCs/>
          <w:sz w:val="20"/>
        </w:rPr>
        <w:instrText>xe "gradnje, ki vplivajo sevalno varnost"</w:instrText>
      </w:r>
      <w:r w:rsidRPr="00D461C6">
        <w:rPr>
          <w:rFonts w:cs="Arial"/>
          <w:bCs/>
          <w:sz w:val="20"/>
        </w:rPr>
        <w:fldChar w:fldCharType="end"/>
      </w:r>
      <w:r w:rsidRPr="00D461C6">
        <w:rPr>
          <w:rFonts w:cs="Arial"/>
          <w:bCs/>
          <w:sz w:val="20"/>
        </w:rPr>
        <w:t>)</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rsidR="00D461C6" w:rsidRPr="00D461C6" w:rsidRDefault="00D461C6" w:rsidP="00D461C6">
      <w:pPr>
        <w:widowControl/>
        <w:numPr>
          <w:ilvl w:val="0"/>
          <w:numId w:val="52"/>
        </w:numPr>
        <w:spacing w:after="120"/>
        <w:rPr>
          <w:rFonts w:cs="Arial"/>
          <w:sz w:val="20"/>
        </w:rPr>
      </w:pPr>
      <w:r w:rsidRPr="00D461C6">
        <w:rPr>
          <w:rFonts w:cs="Arial"/>
          <w:sz w:val="20"/>
        </w:rPr>
        <w:t xml:space="preserve">V postopku pridobivanja gradbenega dovoljenja za gradnje, zaradi katerih je treba izvajati ukrepe sevalne varnosti, mora investitor ali organ, pristojen za gradnje, pridobiti mnenje organa, pristojnega za jedrsko varnost, razen za </w:t>
      </w:r>
      <w:hyperlink w:anchor="člen552" w:history="1">
        <w:r w:rsidRPr="00D461C6">
          <w:rPr>
            <w:rStyle w:val="Hiperpovezava"/>
            <w:rFonts w:cs="Arial"/>
            <w:color w:val="auto"/>
            <w:sz w:val="20"/>
            <w:u w:val="none"/>
          </w:rPr>
          <w:t>manj pom</w:t>
        </w:r>
        <w:bookmarkStart w:id="1666" w:name="_Hlt37040578"/>
        <w:r w:rsidRPr="00D461C6">
          <w:rPr>
            <w:rStyle w:val="Hiperpovezava"/>
            <w:rFonts w:cs="Arial"/>
            <w:color w:val="auto"/>
            <w:sz w:val="20"/>
            <w:u w:val="none"/>
          </w:rPr>
          <w:t>e</w:t>
        </w:r>
        <w:bookmarkEnd w:id="1666"/>
        <w:r w:rsidRPr="00D461C6">
          <w:rPr>
            <w:rStyle w:val="Hiperpovezava"/>
            <w:rFonts w:cs="Arial"/>
            <w:color w:val="auto"/>
            <w:sz w:val="20"/>
            <w:u w:val="none"/>
          </w:rPr>
          <w:t>m</w:t>
        </w:r>
        <w:bookmarkStart w:id="1667" w:name="_Hlt37040654"/>
        <w:r w:rsidRPr="00D461C6">
          <w:rPr>
            <w:rStyle w:val="Hiperpovezava"/>
            <w:rFonts w:cs="Arial"/>
            <w:color w:val="auto"/>
            <w:sz w:val="20"/>
            <w:u w:val="none"/>
          </w:rPr>
          <w:t>b</w:t>
        </w:r>
        <w:bookmarkEnd w:id="1667"/>
        <w:r w:rsidRPr="00D461C6">
          <w:rPr>
            <w:rStyle w:val="Hiperpovezava"/>
            <w:rFonts w:cs="Arial"/>
            <w:color w:val="auto"/>
            <w:sz w:val="20"/>
            <w:u w:val="none"/>
          </w:rPr>
          <w:t>en sevalni objekt</w:t>
        </w:r>
      </w:hyperlink>
      <w:r w:rsidRPr="00D461C6">
        <w:rPr>
          <w:rFonts w:cs="Arial"/>
          <w:sz w:val="20"/>
        </w:rPr>
        <w:t xml:space="preserve">, namenjen izvajanju </w:t>
      </w:r>
      <w:hyperlink w:anchor="člen116" w:history="1">
        <w:r w:rsidRPr="00D461C6">
          <w:rPr>
            <w:rStyle w:val="Hiperpovezava"/>
            <w:rFonts w:cs="Arial"/>
            <w:color w:val="auto"/>
            <w:sz w:val="20"/>
            <w:u w:val="none"/>
          </w:rPr>
          <w:t>sevalne dejavnosti</w:t>
        </w:r>
      </w:hyperlink>
      <w:r w:rsidRPr="00D461C6">
        <w:rPr>
          <w:rFonts w:cs="Arial"/>
          <w:sz w:val="20"/>
        </w:rPr>
        <w:t xml:space="preserve"> v zdravstvu ali veterinarstvu, za katerega se mora priložiti mnenje organa, pristojnega za varstvo pred sevanji.</w:t>
      </w:r>
    </w:p>
    <w:p w:rsidR="00D461C6" w:rsidRPr="00D461C6" w:rsidRDefault="00D461C6" w:rsidP="00D461C6">
      <w:pPr>
        <w:widowControl/>
        <w:numPr>
          <w:ilvl w:val="0"/>
          <w:numId w:val="52"/>
        </w:numPr>
        <w:spacing w:after="120"/>
        <w:rPr>
          <w:rFonts w:cs="Arial"/>
          <w:sz w:val="20"/>
        </w:rPr>
      </w:pPr>
      <w:r w:rsidRPr="00D461C6">
        <w:rPr>
          <w:rFonts w:cs="Arial"/>
          <w:sz w:val="20"/>
        </w:rPr>
        <w:t>Gradnja iz prejšnjega odstavka je:</w:t>
      </w:r>
    </w:p>
    <w:p w:rsidR="00D461C6" w:rsidRPr="00D461C6" w:rsidRDefault="00D461C6" w:rsidP="00D461C6">
      <w:pPr>
        <w:widowControl/>
        <w:numPr>
          <w:ilvl w:val="0"/>
          <w:numId w:val="195"/>
        </w:numPr>
        <w:spacing w:after="120"/>
        <w:rPr>
          <w:rFonts w:cs="Arial"/>
          <w:sz w:val="20"/>
        </w:rPr>
      </w:pPr>
      <w:r w:rsidRPr="00D461C6">
        <w:rPr>
          <w:rFonts w:cs="Arial"/>
          <w:sz w:val="20"/>
        </w:rPr>
        <w:t xml:space="preserve">gradnja </w:t>
      </w:r>
      <w:hyperlink w:anchor="člen552" w:history="1">
        <w:r w:rsidRPr="00D461C6">
          <w:rPr>
            <w:rStyle w:val="Hiperpovezava"/>
            <w:rFonts w:cs="Arial"/>
            <w:color w:val="auto"/>
            <w:sz w:val="20"/>
            <w:u w:val="none"/>
          </w:rPr>
          <w:t>sevalnega objekta</w:t>
        </w:r>
      </w:hyperlink>
      <w:r w:rsidRPr="00D461C6">
        <w:rPr>
          <w:rFonts w:cs="Arial"/>
          <w:sz w:val="20"/>
        </w:rPr>
        <w:t xml:space="preserve"> po določbah zakona, ki ureja graditev objektov;</w:t>
      </w:r>
    </w:p>
    <w:p w:rsidR="00D461C6" w:rsidRPr="00D461C6" w:rsidRDefault="00D461C6" w:rsidP="00D461C6">
      <w:pPr>
        <w:widowControl/>
        <w:numPr>
          <w:ilvl w:val="0"/>
          <w:numId w:val="195"/>
        </w:numPr>
        <w:spacing w:after="120"/>
        <w:rPr>
          <w:rFonts w:cs="Arial"/>
          <w:sz w:val="20"/>
        </w:rPr>
      </w:pPr>
      <w:r w:rsidRPr="00D461C6">
        <w:rPr>
          <w:rFonts w:cs="Arial"/>
          <w:sz w:val="20"/>
        </w:rPr>
        <w:t>gradnja manj pomembnega sevalnega objekta;</w:t>
      </w:r>
    </w:p>
    <w:p w:rsidR="00D461C6" w:rsidRPr="00D461C6" w:rsidRDefault="00D461C6" w:rsidP="00D461C6">
      <w:pPr>
        <w:widowControl/>
        <w:numPr>
          <w:ilvl w:val="0"/>
          <w:numId w:val="195"/>
        </w:numPr>
        <w:spacing w:after="120"/>
        <w:rPr>
          <w:rFonts w:cs="Arial"/>
          <w:sz w:val="20"/>
        </w:rPr>
      </w:pPr>
      <w:r w:rsidRPr="00D461C6">
        <w:rPr>
          <w:rFonts w:cs="Arial"/>
          <w:sz w:val="20"/>
        </w:rPr>
        <w:t>gradnja ali sprememba namembnosti objekta v območju sevalnega objekta.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68" w:name="_Toc85617549"/>
      <w:bookmarkStart w:id="1669" w:name="_Toc193173488"/>
      <w:bookmarkStart w:id="1670" w:name="_Toc255895880"/>
      <w:bookmarkStart w:id="1671" w:name="_Toc471733477"/>
      <w:r w:rsidRPr="00D461C6">
        <w:rPr>
          <w:rFonts w:cs="Arial"/>
          <w:bCs/>
          <w:sz w:val="20"/>
        </w:rPr>
        <w:t xml:space="preserve"> člen</w:t>
      </w:r>
      <w:r w:rsidRPr="00D461C6">
        <w:rPr>
          <w:rFonts w:cs="Arial"/>
          <w:bCs/>
          <w:sz w:val="20"/>
        </w:rPr>
        <w:br/>
        <w:t>(projektni pogoji za gradnje, ki vplivajo na sevalno in jedrsko varnost)</w:t>
      </w:r>
      <w:bookmarkEnd w:id="1668"/>
      <w:bookmarkEnd w:id="1669"/>
      <w:bookmarkEnd w:id="1670"/>
      <w:bookmarkEnd w:id="1671"/>
    </w:p>
    <w:p w:rsidR="00D461C6" w:rsidRPr="00D461C6" w:rsidRDefault="00D461C6" w:rsidP="00D461C6">
      <w:pPr>
        <w:widowControl/>
        <w:numPr>
          <w:ilvl w:val="0"/>
          <w:numId w:val="53"/>
        </w:numPr>
        <w:spacing w:after="120"/>
        <w:rPr>
          <w:rFonts w:cs="Arial"/>
          <w:sz w:val="20"/>
        </w:rPr>
      </w:pPr>
      <w:r w:rsidRPr="00D461C6">
        <w:rPr>
          <w:rFonts w:cs="Arial"/>
          <w:sz w:val="20"/>
        </w:rPr>
        <w:t xml:space="preserve">Za gradnje iz </w:t>
      </w:r>
      <w:r w:rsidRPr="00D461C6">
        <w:rPr>
          <w:rFonts w:cs="Arial"/>
          <w:sz w:val="20"/>
        </w:rPr>
        <w:fldChar w:fldCharType="begin"/>
      </w:r>
      <w:r w:rsidRPr="00D461C6">
        <w:rPr>
          <w:rFonts w:cs="Arial"/>
          <w:sz w:val="20"/>
        </w:rPr>
        <w:instrText xml:space="preserve"> REF _Ref443248296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w:t>
      </w:r>
      <w:r w:rsidRPr="00D461C6">
        <w:rPr>
          <w:rFonts w:cs="Arial"/>
          <w:sz w:val="20"/>
        </w:rPr>
        <w:fldChar w:fldCharType="begin"/>
      </w:r>
      <w:r w:rsidRPr="00D461C6">
        <w:rPr>
          <w:rFonts w:cs="Arial"/>
          <w:sz w:val="20"/>
        </w:rPr>
        <w:instrText xml:space="preserve"> REF _Ref443248305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_Ref443248317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xml:space="preserve">. člena tega zakona, za katere organ, pristojen za izdajo mnenja po tem zakonu, ni podal mnenja in projektnih pogojev iz </w:t>
      </w:r>
      <w:r w:rsidRPr="00D461C6">
        <w:rPr>
          <w:rFonts w:cs="Arial"/>
          <w:sz w:val="20"/>
          <w:highlight w:val="yellow"/>
        </w:rPr>
        <w:fldChar w:fldCharType="begin"/>
      </w:r>
      <w:r w:rsidRPr="00D461C6">
        <w:rPr>
          <w:rFonts w:cs="Arial"/>
          <w:sz w:val="20"/>
        </w:rPr>
        <w:instrText xml:space="preserve"> REF _Ref443248334 \r \h  \* MERGEFORMAT </w:instrText>
      </w:r>
      <w:r w:rsidRPr="00D461C6">
        <w:rPr>
          <w:rFonts w:cs="Arial"/>
          <w:sz w:val="20"/>
          <w:highlight w:val="yellow"/>
        </w:rPr>
      </w:r>
      <w:r w:rsidRPr="00D461C6">
        <w:rPr>
          <w:rFonts w:cs="Arial"/>
          <w:sz w:val="20"/>
          <w:highlight w:val="yellow"/>
        </w:rPr>
        <w:fldChar w:fldCharType="separate"/>
      </w:r>
      <w:r w:rsidRPr="00D461C6">
        <w:rPr>
          <w:rFonts w:cs="Arial"/>
          <w:sz w:val="20"/>
        </w:rPr>
        <w:t>95</w:t>
      </w:r>
      <w:r w:rsidRPr="00D461C6">
        <w:rPr>
          <w:rFonts w:cs="Arial"/>
          <w:sz w:val="20"/>
          <w:highlight w:val="yellow"/>
        </w:rPr>
        <w:fldChar w:fldCharType="end"/>
      </w:r>
      <w:r w:rsidRPr="00D461C6">
        <w:rPr>
          <w:rFonts w:cs="Arial"/>
          <w:sz w:val="20"/>
        </w:rPr>
        <w:t xml:space="preserve">. člena tega zakona, mora investitor pridobiti projektne pogoje. </w:t>
      </w:r>
    </w:p>
    <w:p w:rsidR="00D461C6" w:rsidRPr="00D461C6" w:rsidRDefault="00D461C6" w:rsidP="00D461C6">
      <w:pPr>
        <w:widowControl/>
        <w:numPr>
          <w:ilvl w:val="0"/>
          <w:numId w:val="53"/>
        </w:numPr>
        <w:spacing w:after="120"/>
        <w:rPr>
          <w:rFonts w:cs="Arial"/>
          <w:sz w:val="20"/>
        </w:rPr>
      </w:pPr>
      <w:r w:rsidRPr="00D461C6">
        <w:rPr>
          <w:rFonts w:cs="Arial"/>
          <w:sz w:val="20"/>
        </w:rPr>
        <w:t xml:space="preserve">Organ, pristojen za jedrsko varnost oziroma organ pristojen za varstvo pred sevanji, izda projektne pogoje iz prvega odstavka tega člena v 60 dneh, razen za gradnje iz tretje alineje drugega odstavka </w:t>
      </w:r>
      <w:r w:rsidRPr="00D461C6">
        <w:rPr>
          <w:rFonts w:cs="Arial"/>
          <w:sz w:val="20"/>
        </w:rPr>
        <w:fldChar w:fldCharType="begin"/>
      </w:r>
      <w:r w:rsidRPr="00D461C6">
        <w:rPr>
          <w:rFonts w:cs="Arial"/>
          <w:sz w:val="20"/>
        </w:rPr>
        <w:instrText xml:space="preserve"> REF _Ref443248351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člena tega zakona, za katere mora izdati projektne pogoje v 30 dneh.</w:t>
      </w:r>
    </w:p>
    <w:p w:rsidR="00D461C6" w:rsidRPr="00D461C6" w:rsidRDefault="00D461C6" w:rsidP="00D461C6">
      <w:pPr>
        <w:rPr>
          <w:rFonts w:cs="Arial"/>
          <w:sz w:val="20"/>
        </w:rPr>
      </w:pPr>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72" w:name="_Toc85617550"/>
      <w:bookmarkStart w:id="1673" w:name="_Toc193173489"/>
      <w:bookmarkStart w:id="1674" w:name="_Toc255895881"/>
      <w:r w:rsidRPr="00D461C6">
        <w:rPr>
          <w:rFonts w:cs="Arial"/>
          <w:bCs/>
          <w:sz w:val="20"/>
        </w:rPr>
        <w:t xml:space="preserve"> </w:t>
      </w:r>
      <w:bookmarkStart w:id="1675" w:name="_Toc471733478"/>
      <w:bookmarkStart w:id="1676" w:name="_Ref473544792"/>
      <w:r w:rsidRPr="00D461C6">
        <w:rPr>
          <w:rFonts w:cs="Arial"/>
          <w:bCs/>
          <w:sz w:val="20"/>
        </w:rPr>
        <w:t>člen</w:t>
      </w:r>
      <w:r w:rsidRPr="00D461C6">
        <w:rPr>
          <w:rFonts w:cs="Arial"/>
          <w:bCs/>
          <w:sz w:val="20"/>
        </w:rPr>
        <w:br/>
      </w:r>
      <w:bookmarkStart w:id="1677" w:name="_Ref463272366"/>
      <w:r w:rsidRPr="00D461C6">
        <w:rPr>
          <w:rFonts w:cs="Arial"/>
          <w:bCs/>
          <w:sz w:val="20"/>
        </w:rPr>
        <w:t>(projektne osnove sevalnega ali jedrskega objekta)</w:t>
      </w:r>
      <w:bookmarkEnd w:id="1675"/>
      <w:bookmarkEnd w:id="1676"/>
      <w:bookmarkEnd w:id="1677"/>
    </w:p>
    <w:p w:rsidR="00D461C6" w:rsidRPr="00D461C6" w:rsidRDefault="00D461C6" w:rsidP="00D461C6">
      <w:pPr>
        <w:widowControl/>
        <w:numPr>
          <w:ilvl w:val="0"/>
          <w:numId w:val="129"/>
        </w:numPr>
        <w:spacing w:before="80" w:after="80"/>
        <w:rPr>
          <w:rFonts w:cs="Arial"/>
          <w:sz w:val="20"/>
        </w:rPr>
      </w:pPr>
      <w:r w:rsidRPr="00D461C6">
        <w:rPr>
          <w:rFonts w:cs="Arial"/>
          <w:sz w:val="20"/>
        </w:rPr>
        <w:t xml:space="preserve">Investitor, ki namerava graditi nov sevalni ali jedrski objekt, mora zanj pripraviti projektne osnove kot del: </w:t>
      </w:r>
    </w:p>
    <w:p w:rsidR="00D461C6" w:rsidRPr="00D461C6" w:rsidRDefault="00D461C6" w:rsidP="00D461C6">
      <w:pPr>
        <w:widowControl/>
        <w:numPr>
          <w:ilvl w:val="0"/>
          <w:numId w:val="130"/>
        </w:numPr>
        <w:spacing w:before="80" w:after="80"/>
        <w:ind w:left="714" w:hanging="357"/>
        <w:jc w:val="left"/>
        <w:rPr>
          <w:rFonts w:cs="Arial"/>
          <w:sz w:val="20"/>
        </w:rPr>
      </w:pPr>
      <w:r w:rsidRPr="00D461C6">
        <w:rPr>
          <w:rFonts w:cs="Arial"/>
          <w:sz w:val="20"/>
        </w:rPr>
        <w:t xml:space="preserve">okoljskega poročila v postopku priprave državnega prostorskega načrta iz </w:t>
      </w:r>
      <w:r w:rsidRPr="00D461C6">
        <w:rPr>
          <w:rFonts w:cs="Arial"/>
          <w:sz w:val="20"/>
        </w:rPr>
        <w:fldChar w:fldCharType="begin"/>
      </w:r>
      <w:r w:rsidRPr="00D461C6">
        <w:rPr>
          <w:rFonts w:cs="Arial"/>
          <w:sz w:val="20"/>
        </w:rPr>
        <w:instrText xml:space="preserve"> REF _Ref443248369 \r \h  \* MERGEFORMAT </w:instrText>
      </w:r>
      <w:r w:rsidRPr="00D461C6">
        <w:rPr>
          <w:rFonts w:cs="Arial"/>
          <w:sz w:val="20"/>
        </w:rPr>
      </w:r>
      <w:r w:rsidRPr="00D461C6">
        <w:rPr>
          <w:rFonts w:cs="Arial"/>
          <w:sz w:val="20"/>
        </w:rPr>
        <w:fldChar w:fldCharType="separate"/>
      </w:r>
      <w:r w:rsidRPr="00D461C6">
        <w:rPr>
          <w:rFonts w:cs="Arial"/>
          <w:sz w:val="20"/>
        </w:rPr>
        <w:t>95</w:t>
      </w:r>
      <w:r w:rsidRPr="00D461C6">
        <w:rPr>
          <w:rFonts w:cs="Arial"/>
          <w:sz w:val="20"/>
        </w:rPr>
        <w:fldChar w:fldCharType="end"/>
      </w:r>
      <w:r w:rsidRPr="00D461C6">
        <w:rPr>
          <w:rFonts w:cs="Arial"/>
          <w:sz w:val="20"/>
        </w:rPr>
        <w:t xml:space="preserve">. člena tega zakona, </w:t>
      </w:r>
    </w:p>
    <w:p w:rsidR="00D461C6" w:rsidRPr="00D461C6" w:rsidRDefault="00D461C6" w:rsidP="00D461C6">
      <w:pPr>
        <w:widowControl/>
        <w:numPr>
          <w:ilvl w:val="0"/>
          <w:numId w:val="130"/>
        </w:numPr>
        <w:spacing w:before="80" w:after="80"/>
        <w:ind w:left="714" w:hanging="357"/>
        <w:jc w:val="left"/>
        <w:rPr>
          <w:rFonts w:cs="Arial"/>
          <w:sz w:val="20"/>
        </w:rPr>
      </w:pPr>
      <w:r w:rsidRPr="00D461C6">
        <w:rPr>
          <w:rFonts w:cs="Arial"/>
          <w:sz w:val="20"/>
        </w:rPr>
        <w:t xml:space="preserve">poročila o vplivih na okolje v postopku pridobitve mnenja o jedrski in sevalni varnosti iz </w:t>
      </w:r>
      <w:r w:rsidRPr="00D461C6">
        <w:rPr>
          <w:rFonts w:cs="Arial"/>
          <w:sz w:val="20"/>
        </w:rPr>
        <w:fldChar w:fldCharType="begin"/>
      </w:r>
      <w:r w:rsidRPr="00D461C6">
        <w:rPr>
          <w:rFonts w:cs="Arial"/>
          <w:sz w:val="20"/>
        </w:rPr>
        <w:instrText xml:space="preserve"> REF _Ref471813970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ali </w:t>
      </w:r>
      <w:r w:rsidRPr="00D461C6">
        <w:rPr>
          <w:rFonts w:cs="Arial"/>
          <w:sz w:val="20"/>
        </w:rPr>
        <w:fldChar w:fldCharType="begin"/>
      </w:r>
      <w:r w:rsidRPr="00D461C6">
        <w:rPr>
          <w:rFonts w:cs="Arial"/>
          <w:sz w:val="20"/>
        </w:rPr>
        <w:instrText xml:space="preserve"> REF _Ref471813976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člena tega zakona ali</w:t>
      </w:r>
    </w:p>
    <w:p w:rsidR="00D461C6" w:rsidRPr="00D461C6" w:rsidRDefault="00D461C6" w:rsidP="00D461C6">
      <w:pPr>
        <w:widowControl/>
        <w:numPr>
          <w:ilvl w:val="0"/>
          <w:numId w:val="130"/>
        </w:numPr>
        <w:spacing w:before="80" w:after="80"/>
        <w:ind w:left="714" w:hanging="357"/>
        <w:jc w:val="left"/>
        <w:rPr>
          <w:rFonts w:cs="Arial"/>
          <w:sz w:val="20"/>
        </w:rPr>
      </w:pPr>
      <w:r w:rsidRPr="00D461C6">
        <w:rPr>
          <w:rFonts w:cs="Arial"/>
          <w:sz w:val="20"/>
        </w:rPr>
        <w:t xml:space="preserve">varnostnega poročila v vseh poznejših postopkih iz </w:t>
      </w:r>
      <w:r w:rsidRPr="00D461C6">
        <w:rPr>
          <w:rFonts w:cs="Arial"/>
          <w:sz w:val="20"/>
        </w:rPr>
        <w:fldChar w:fldCharType="begin"/>
      </w:r>
      <w:r w:rsidRPr="00D461C6">
        <w:rPr>
          <w:rFonts w:cs="Arial"/>
          <w:sz w:val="20"/>
        </w:rPr>
        <w:instrText xml:space="preserve"> REF _Ref443248403 \r \h  \* MERGEFORMAT </w:instrText>
      </w:r>
      <w:r w:rsidRPr="00D461C6">
        <w:rPr>
          <w:rFonts w:cs="Arial"/>
          <w:sz w:val="20"/>
        </w:rPr>
      </w:r>
      <w:r w:rsidRPr="00D461C6">
        <w:rPr>
          <w:rFonts w:cs="Arial"/>
          <w:sz w:val="20"/>
        </w:rPr>
        <w:fldChar w:fldCharType="separate"/>
      </w:r>
      <w:r w:rsidRPr="00D461C6">
        <w:rPr>
          <w:rFonts w:cs="Arial"/>
          <w:sz w:val="20"/>
        </w:rPr>
        <w:t>101</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29"/>
        </w:numPr>
        <w:spacing w:before="80" w:after="80"/>
        <w:rPr>
          <w:rFonts w:cs="Arial"/>
          <w:sz w:val="20"/>
        </w:rPr>
      </w:pPr>
      <w:r w:rsidRPr="00D461C6">
        <w:rPr>
          <w:rFonts w:cs="Arial"/>
          <w:sz w:val="20"/>
        </w:rPr>
        <w:t>Projektne osnove morajo zagotoviti preventivne ukrepe, in če ti odpovedo, zaščitne ukrepe proti posledicam, ki lahko nastanejo zaradi prehodnih pojavov in projektnih nezgod. Projektne rešitve in ukrepi morajo zagotoviti, da doze sevanja, ki bi jih prejeli prebivalstvo v okolici objekta in zaposleni v objektu, ne presegajo predpisanih vrednosti ali da so te čim nižje.</w:t>
      </w:r>
    </w:p>
    <w:p w:rsidR="00D461C6" w:rsidRPr="00D461C6" w:rsidRDefault="00D461C6" w:rsidP="00D461C6">
      <w:pPr>
        <w:widowControl/>
        <w:numPr>
          <w:ilvl w:val="0"/>
          <w:numId w:val="129"/>
        </w:numPr>
        <w:spacing w:before="80" w:after="80"/>
        <w:rPr>
          <w:rFonts w:cs="Arial"/>
          <w:sz w:val="20"/>
        </w:rPr>
      </w:pPr>
      <w:r w:rsidRPr="00D461C6">
        <w:rPr>
          <w:rFonts w:cs="Arial"/>
          <w:sz w:val="20"/>
        </w:rPr>
        <w:lastRenderedPageBreak/>
        <w:t>Za preprečevanje izpustov radioaktivnih snovi in zaščito pred njimi je treba uveljaviti načelo obrambe v globino tako, da se s projektom zagotovi nabor fizičnih pregrad in varnostnih ukrepov, ki prispevajo k učinkovitemu omejevanju širjenja radioaktivnih snovi iz objekta.</w:t>
      </w:r>
    </w:p>
    <w:p w:rsidR="00D461C6" w:rsidRPr="00D461C6" w:rsidRDefault="00D461C6" w:rsidP="00D461C6">
      <w:pPr>
        <w:widowControl/>
        <w:numPr>
          <w:ilvl w:val="0"/>
          <w:numId w:val="129"/>
        </w:numPr>
        <w:spacing w:before="80" w:after="80"/>
        <w:rPr>
          <w:rFonts w:cs="Arial"/>
          <w:sz w:val="20"/>
        </w:rPr>
      </w:pPr>
      <w:r w:rsidRPr="00D461C6">
        <w:rPr>
          <w:rFonts w:cs="Arial"/>
          <w:sz w:val="20"/>
        </w:rPr>
        <w:t>Minister, pristojen za okolje, podrobneje določi pogoje, ki jih morajo izpolnjevati projektne osnove sevalnega ali jedrskega objekta, način njihove priprave in njihovega vzdrževanja.</w:t>
      </w:r>
    </w:p>
    <w:p w:rsidR="00D461C6" w:rsidRPr="00D461C6" w:rsidRDefault="00D461C6" w:rsidP="00D461C6">
      <w:pPr>
        <w:spacing w:before="80" w:after="80"/>
        <w:ind w:left="357"/>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78" w:name="_Ref443248403"/>
      <w:bookmarkStart w:id="1679" w:name="_Ref443248716"/>
      <w:bookmarkStart w:id="1680" w:name="_Ref443253401"/>
      <w:bookmarkStart w:id="1681" w:name="_Ref443254259"/>
      <w:bookmarkStart w:id="1682" w:name="_Ref463272394"/>
      <w:bookmarkStart w:id="1683" w:name="_Ref469566784"/>
      <w:bookmarkStart w:id="1684" w:name="_Toc471733479"/>
      <w:r w:rsidRPr="00D461C6">
        <w:rPr>
          <w:rFonts w:cs="Arial"/>
          <w:bCs/>
          <w:sz w:val="20"/>
        </w:rPr>
        <w:t xml:space="preserve"> člen</w:t>
      </w:r>
      <w:r w:rsidRPr="00D461C6">
        <w:rPr>
          <w:rFonts w:cs="Arial"/>
          <w:bCs/>
          <w:sz w:val="20"/>
        </w:rPr>
        <w:br/>
        <w:t>(varnostno poročilo</w:t>
      </w:r>
      <w:r w:rsidRPr="00D461C6">
        <w:rPr>
          <w:rFonts w:cs="Arial"/>
          <w:bCs/>
          <w:sz w:val="20"/>
        </w:rPr>
        <w:fldChar w:fldCharType="begin"/>
      </w:r>
      <w:r w:rsidRPr="00D461C6">
        <w:rPr>
          <w:rFonts w:cs="Arial"/>
          <w:bCs/>
          <w:sz w:val="20"/>
        </w:rPr>
        <w:instrText>xe "soglasje h gradnji ali razgradnji objekta"</w:instrText>
      </w:r>
      <w:r w:rsidRPr="00D461C6">
        <w:rPr>
          <w:rFonts w:cs="Arial"/>
          <w:bCs/>
          <w:sz w:val="20"/>
        </w:rPr>
        <w:fldChar w:fldCharType="end"/>
      </w:r>
      <w:r w:rsidRPr="00D461C6">
        <w:rPr>
          <w:rFonts w:cs="Arial"/>
          <w:bCs/>
          <w:sz w:val="20"/>
        </w:rPr>
        <w:t>)</w:t>
      </w:r>
      <w:bookmarkEnd w:id="1672"/>
      <w:bookmarkEnd w:id="1673"/>
      <w:bookmarkEnd w:id="1674"/>
      <w:bookmarkEnd w:id="1678"/>
      <w:bookmarkEnd w:id="1679"/>
      <w:bookmarkEnd w:id="1680"/>
      <w:bookmarkEnd w:id="1681"/>
      <w:bookmarkEnd w:id="1682"/>
      <w:bookmarkEnd w:id="1683"/>
      <w:bookmarkEnd w:id="1684"/>
    </w:p>
    <w:p w:rsidR="00D461C6" w:rsidRPr="00D461C6" w:rsidRDefault="00D461C6" w:rsidP="00D461C6">
      <w:pPr>
        <w:widowControl/>
        <w:numPr>
          <w:ilvl w:val="0"/>
          <w:numId w:val="54"/>
        </w:numPr>
        <w:spacing w:after="120"/>
        <w:rPr>
          <w:rFonts w:cs="Arial"/>
          <w:sz w:val="20"/>
        </w:rPr>
      </w:pPr>
      <w:r w:rsidRPr="00D461C6">
        <w:rPr>
          <w:rFonts w:cs="Arial"/>
          <w:sz w:val="20"/>
        </w:rPr>
        <w:t xml:space="preserve">Vlogi za pridobitev mnenja iz </w:t>
      </w:r>
      <w:hyperlink w:anchor="člen68" w:history="1">
        <w:r w:rsidRPr="00D461C6">
          <w:rPr>
            <w:rFonts w:cs="Arial"/>
            <w:sz w:val="20"/>
          </w:rPr>
          <w:fldChar w:fldCharType="begin"/>
        </w:r>
        <w:r w:rsidRPr="00D461C6">
          <w:rPr>
            <w:rFonts w:cs="Arial"/>
            <w:sz w:val="20"/>
          </w:rPr>
          <w:instrText xml:space="preserve"> REF _Ref443248422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hyperlink>
      <w:r w:rsidRPr="00D461C6">
        <w:rPr>
          <w:rFonts w:cs="Arial"/>
          <w:sz w:val="20"/>
        </w:rPr>
        <w:t xml:space="preserve">. ali </w:t>
      </w:r>
      <w:hyperlink w:anchor="člen69" w:history="1">
        <w:r w:rsidRPr="00D461C6">
          <w:rPr>
            <w:rFonts w:cs="Arial"/>
            <w:sz w:val="20"/>
          </w:rPr>
          <w:fldChar w:fldCharType="begin"/>
        </w:r>
        <w:r w:rsidRPr="00D461C6">
          <w:rPr>
            <w:rFonts w:cs="Arial"/>
            <w:sz w:val="20"/>
          </w:rPr>
          <w:instrText xml:space="preserve"> REF _Ref443248429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člena tega zakona ali soglasja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_Ref443248440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105</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 mora investitor, ki namerava graditi nov sevalni ali jedrski objekt ali izvajati rudarska dela, priložiti projektno dokumentacijo, varnostno poročilo</w:t>
      </w:r>
      <w:r w:rsidRPr="00D461C6">
        <w:rPr>
          <w:rFonts w:cs="Arial"/>
          <w:sz w:val="20"/>
        </w:rPr>
        <w:fldChar w:fldCharType="begin"/>
      </w:r>
      <w:r w:rsidRPr="00D461C6">
        <w:rPr>
          <w:rFonts w:cs="Arial"/>
          <w:sz w:val="20"/>
        </w:rPr>
        <w:instrText>xe "varnostno poročilo"</w:instrText>
      </w:r>
      <w:r w:rsidRPr="00D461C6">
        <w:rPr>
          <w:rFonts w:cs="Arial"/>
          <w:sz w:val="20"/>
        </w:rPr>
        <w:fldChar w:fldCharType="end"/>
      </w:r>
      <w:r w:rsidRPr="00D461C6">
        <w:rPr>
          <w:rFonts w:cs="Arial"/>
          <w:sz w:val="20"/>
        </w:rPr>
        <w:t xml:space="preserve"> in strokovno mnenje </w:t>
      </w:r>
      <w:hyperlink w:anchor="izvedeneczasevalnoinjedrskovarnost" w:history="1">
        <w:r w:rsidRPr="00D461C6">
          <w:rPr>
            <w:rStyle w:val="Hiperpovezava"/>
            <w:rFonts w:cs="Arial"/>
            <w:color w:val="auto"/>
            <w:sz w:val="20"/>
            <w:u w:val="none"/>
          </w:rPr>
          <w:t>pooblaščenega izvedenca</w:t>
        </w:r>
        <w:r w:rsidRPr="00D461C6">
          <w:rPr>
            <w:rStyle w:val="Hiperpovezava"/>
            <w:rFonts w:cs="Arial"/>
            <w:color w:val="auto"/>
            <w:sz w:val="20"/>
            <w:u w:val="none"/>
          </w:rPr>
          <w:fldChar w:fldCharType="begin"/>
        </w:r>
        <w:r w:rsidRPr="00D461C6">
          <w:rPr>
            <w:rStyle w:val="Hiperpovezava"/>
            <w:rFonts w:cs="Arial"/>
            <w:color w:val="auto"/>
            <w:sz w:val="20"/>
            <w:u w:val="none"/>
          </w:rPr>
          <w:instrText>xe "mnenje pooblaščenega izvedenca"</w:instrText>
        </w:r>
        <w:r w:rsidRPr="00D461C6">
          <w:rPr>
            <w:rStyle w:val="Hiperpovezava"/>
            <w:rFonts w:cs="Arial"/>
            <w:color w:val="auto"/>
            <w:sz w:val="20"/>
            <w:u w:val="none"/>
          </w:rPr>
          <w:fldChar w:fldCharType="end"/>
        </w:r>
        <w:r w:rsidRPr="00D461C6">
          <w:rPr>
            <w:rStyle w:val="Hiperpovezava"/>
            <w:rFonts w:cs="Arial"/>
            <w:color w:val="auto"/>
            <w:sz w:val="20"/>
            <w:u w:val="none"/>
          </w:rPr>
          <w:t xml:space="preserve"> za sevalno in jedrsko varnost</w:t>
        </w:r>
      </w:hyperlink>
      <w:r w:rsidRPr="00D461C6">
        <w:rPr>
          <w:rFonts w:cs="Arial"/>
          <w:sz w:val="20"/>
        </w:rPr>
        <w:t xml:space="preserve"> o sevalni in jedrski varnosti objekta na podlagi vseh priloženih dokumentov.</w:t>
      </w:r>
    </w:p>
    <w:p w:rsidR="00D461C6" w:rsidRPr="00D461C6" w:rsidRDefault="00D461C6" w:rsidP="00D461C6">
      <w:pPr>
        <w:widowControl/>
        <w:numPr>
          <w:ilvl w:val="0"/>
          <w:numId w:val="54"/>
        </w:numPr>
        <w:spacing w:after="120"/>
        <w:rPr>
          <w:rFonts w:cs="Arial"/>
          <w:sz w:val="20"/>
        </w:rPr>
      </w:pPr>
      <w:r w:rsidRPr="00D461C6">
        <w:rPr>
          <w:rFonts w:cs="Arial"/>
          <w:sz w:val="20"/>
        </w:rPr>
        <w:t>Varnostno poročilo za objekt, ki se gradi, mora prikazati:</w:t>
      </w:r>
    </w:p>
    <w:p w:rsidR="00D461C6" w:rsidRPr="00D461C6" w:rsidRDefault="00D461C6" w:rsidP="00D461C6">
      <w:pPr>
        <w:widowControl/>
        <w:numPr>
          <w:ilvl w:val="0"/>
          <w:numId w:val="111"/>
        </w:numPr>
        <w:spacing w:after="120"/>
        <w:rPr>
          <w:rFonts w:cs="Arial"/>
          <w:sz w:val="20"/>
        </w:rPr>
      </w:pPr>
      <w:r w:rsidRPr="00D461C6">
        <w:rPr>
          <w:rFonts w:cs="Arial"/>
          <w:sz w:val="20"/>
        </w:rPr>
        <w:t>projektne osnove objekta in temeljne varnostne rešitve;</w:t>
      </w:r>
    </w:p>
    <w:p w:rsidR="00D461C6" w:rsidRPr="00D461C6" w:rsidRDefault="00D461C6" w:rsidP="00D461C6">
      <w:pPr>
        <w:widowControl/>
        <w:numPr>
          <w:ilvl w:val="0"/>
          <w:numId w:val="111"/>
        </w:numPr>
        <w:spacing w:after="120"/>
        <w:rPr>
          <w:rFonts w:cs="Arial"/>
          <w:sz w:val="20"/>
        </w:rPr>
      </w:pPr>
      <w:r w:rsidRPr="00D461C6">
        <w:rPr>
          <w:rFonts w:cs="Arial"/>
          <w:sz w:val="20"/>
        </w:rPr>
        <w:t>lokacijo objekta z analizo lokacije glede</w:t>
      </w:r>
      <w:r w:rsidRPr="00D461C6" w:rsidDel="007951F1">
        <w:rPr>
          <w:rFonts w:cs="Arial"/>
          <w:sz w:val="20"/>
        </w:rPr>
        <w:t xml:space="preserve"> </w:t>
      </w:r>
      <w:r w:rsidRPr="00D461C6">
        <w:rPr>
          <w:rFonts w:cs="Arial"/>
          <w:sz w:val="20"/>
        </w:rPr>
        <w:t>sevalne in jedrske varnosti;</w:t>
      </w:r>
    </w:p>
    <w:p w:rsidR="00D461C6" w:rsidRPr="00D461C6" w:rsidRDefault="00D461C6" w:rsidP="00D461C6">
      <w:pPr>
        <w:widowControl/>
        <w:numPr>
          <w:ilvl w:val="0"/>
          <w:numId w:val="111"/>
        </w:numPr>
        <w:spacing w:after="120"/>
        <w:rPr>
          <w:rFonts w:cs="Arial"/>
          <w:sz w:val="20"/>
        </w:rPr>
      </w:pPr>
      <w:r w:rsidRPr="00D461C6">
        <w:rPr>
          <w:rFonts w:cs="Arial"/>
          <w:sz w:val="20"/>
        </w:rPr>
        <w:t xml:space="preserve">tehnične značilnosti objekta, vključno z opisom </w:t>
      </w:r>
      <w:hyperlink w:anchor="radioaktivnasnov" w:history="1">
        <w:r w:rsidRPr="00D461C6">
          <w:rPr>
            <w:rStyle w:val="Hiperpovezava"/>
            <w:rFonts w:cs="Arial"/>
            <w:color w:val="auto"/>
            <w:sz w:val="20"/>
            <w:u w:val="none"/>
          </w:rPr>
          <w:t>radioaktivnih snovi</w:t>
        </w:r>
      </w:hyperlink>
      <w:r w:rsidRPr="00D461C6">
        <w:rPr>
          <w:rFonts w:cs="Arial"/>
          <w:sz w:val="20"/>
        </w:rPr>
        <w:t xml:space="preserve"> ali </w:t>
      </w:r>
      <w:hyperlink w:anchor="člen0321" w:history="1">
        <w:r w:rsidRPr="00D461C6">
          <w:rPr>
            <w:rStyle w:val="Hiperpovezava"/>
            <w:rFonts w:cs="Arial"/>
            <w:color w:val="auto"/>
            <w:sz w:val="20"/>
            <w:u w:val="none"/>
          </w:rPr>
          <w:t>jedrskih snovi</w:t>
        </w:r>
      </w:hyperlink>
      <w:r w:rsidRPr="00D461C6">
        <w:rPr>
          <w:rFonts w:cs="Arial"/>
          <w:sz w:val="20"/>
        </w:rPr>
        <w:t xml:space="preserve"> in drugih </w:t>
      </w:r>
      <w:hyperlink w:anchor="virsevanja" w:history="1">
        <w:r w:rsidRPr="00D461C6">
          <w:rPr>
            <w:rStyle w:val="Hiperpovezava"/>
            <w:rFonts w:cs="Arial"/>
            <w:color w:val="auto"/>
            <w:sz w:val="20"/>
            <w:u w:val="none"/>
          </w:rPr>
          <w:t>virov sevanja</w:t>
        </w:r>
      </w:hyperlink>
      <w:r w:rsidRPr="00D461C6">
        <w:rPr>
          <w:rFonts w:cs="Arial"/>
          <w:sz w:val="20"/>
        </w:rPr>
        <w:t>;</w:t>
      </w:r>
    </w:p>
    <w:p w:rsidR="00D461C6" w:rsidRPr="00D461C6" w:rsidRDefault="00D461C6" w:rsidP="00D461C6">
      <w:pPr>
        <w:widowControl/>
        <w:numPr>
          <w:ilvl w:val="0"/>
          <w:numId w:val="111"/>
        </w:numPr>
        <w:spacing w:after="120"/>
        <w:rPr>
          <w:rFonts w:cs="Arial"/>
          <w:sz w:val="20"/>
        </w:rPr>
      </w:pPr>
      <w:r w:rsidRPr="00D461C6">
        <w:rPr>
          <w:rFonts w:cs="Arial"/>
          <w:sz w:val="20"/>
        </w:rPr>
        <w:t>bistvene elemente varstva pred sevanji iz ocene varstva pred sevanji;</w:t>
      </w:r>
    </w:p>
    <w:p w:rsidR="00D461C6" w:rsidRPr="00D461C6" w:rsidRDefault="00D461C6" w:rsidP="00D461C6">
      <w:pPr>
        <w:widowControl/>
        <w:numPr>
          <w:ilvl w:val="0"/>
          <w:numId w:val="111"/>
        </w:numPr>
        <w:spacing w:after="120"/>
        <w:rPr>
          <w:rFonts w:cs="Arial"/>
          <w:sz w:val="20"/>
        </w:rPr>
      </w:pPr>
      <w:r w:rsidRPr="00D461C6">
        <w:rPr>
          <w:rFonts w:cs="Arial"/>
          <w:sz w:val="20"/>
        </w:rPr>
        <w:t xml:space="preserve">oceno </w:t>
      </w:r>
      <w:hyperlink w:anchor="izpostavljenost" w:history="1">
        <w:r w:rsidRPr="00D461C6">
          <w:rPr>
            <w:rStyle w:val="Hiperpovezava"/>
            <w:rFonts w:cs="Arial"/>
            <w:color w:val="auto"/>
            <w:sz w:val="20"/>
            <w:u w:val="none"/>
          </w:rPr>
          <w:t>izpostavljenosti</w:t>
        </w:r>
      </w:hyperlink>
      <w:r w:rsidRPr="00D461C6">
        <w:rPr>
          <w:rFonts w:cs="Arial"/>
          <w:sz w:val="20"/>
        </w:rPr>
        <w:t xml:space="preserve"> prebivalstva in okolja</w:t>
      </w:r>
      <w:r w:rsidRPr="00D461C6">
        <w:rPr>
          <w:rFonts w:cs="Arial"/>
          <w:sz w:val="20"/>
        </w:rPr>
        <w:fldChar w:fldCharType="begin"/>
      </w:r>
      <w:r w:rsidRPr="00D461C6">
        <w:rPr>
          <w:rFonts w:cs="Arial"/>
          <w:sz w:val="20"/>
        </w:rPr>
        <w:instrText>xe "ocena izpostavljenosti prebivalstva in okolja"</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111"/>
        </w:numPr>
        <w:spacing w:after="120"/>
        <w:rPr>
          <w:rFonts w:cs="Arial"/>
          <w:sz w:val="20"/>
        </w:rPr>
      </w:pPr>
      <w:r w:rsidRPr="00D461C6">
        <w:rPr>
          <w:rFonts w:cs="Arial"/>
          <w:sz w:val="20"/>
        </w:rPr>
        <w:t>organizacijo dela, vključno s programi strokovnega usposabljanja in organiziranostjo varstva pred sevanji;</w:t>
      </w:r>
    </w:p>
    <w:p w:rsidR="00D461C6" w:rsidRPr="00D461C6" w:rsidRDefault="00546657" w:rsidP="00D461C6">
      <w:pPr>
        <w:widowControl/>
        <w:numPr>
          <w:ilvl w:val="0"/>
          <w:numId w:val="111"/>
        </w:numPr>
        <w:spacing w:after="120"/>
        <w:rPr>
          <w:rFonts w:cs="Arial"/>
          <w:sz w:val="20"/>
        </w:rPr>
      </w:pPr>
      <w:hyperlink w:anchor="_Ravnanje_z_radioaktivnimi_odpadki i" w:history="1">
        <w:r w:rsidR="00D461C6" w:rsidRPr="00D461C6">
          <w:rPr>
            <w:rStyle w:val="Hiperpovezava"/>
            <w:rFonts w:cs="Arial"/>
            <w:color w:val="auto"/>
            <w:sz w:val="20"/>
            <w:u w:val="none"/>
          </w:rPr>
          <w:t>ravnanje z radioaktivnimi odpadki in izrabljenim gorivom</w:t>
        </w:r>
      </w:hyperlink>
      <w:r w:rsidR="00D461C6" w:rsidRPr="00D461C6">
        <w:rPr>
          <w:rFonts w:cs="Arial"/>
          <w:sz w:val="20"/>
        </w:rPr>
        <w:fldChar w:fldCharType="begin"/>
      </w:r>
      <w:r w:rsidR="00D461C6" w:rsidRPr="00D461C6">
        <w:rPr>
          <w:rFonts w:cs="Arial"/>
          <w:sz w:val="20"/>
        </w:rPr>
        <w:instrText>xe "ravnanje z radioaktivnimi odpadki in izrabljenim gorivom"</w:instrText>
      </w:r>
      <w:r w:rsidR="00D461C6" w:rsidRPr="00D461C6">
        <w:rPr>
          <w:rFonts w:cs="Arial"/>
          <w:sz w:val="20"/>
        </w:rPr>
        <w:fldChar w:fldCharType="end"/>
      </w:r>
      <w:r w:rsidR="00D461C6" w:rsidRPr="00D461C6">
        <w:rPr>
          <w:rFonts w:cs="Arial"/>
          <w:sz w:val="20"/>
        </w:rPr>
        <w:t>;</w:t>
      </w:r>
    </w:p>
    <w:p w:rsidR="00D461C6" w:rsidRPr="00D461C6" w:rsidRDefault="00546657" w:rsidP="00D461C6">
      <w:pPr>
        <w:widowControl/>
        <w:numPr>
          <w:ilvl w:val="0"/>
          <w:numId w:val="111"/>
        </w:numPr>
        <w:spacing w:after="120"/>
        <w:rPr>
          <w:rFonts w:cs="Arial"/>
          <w:sz w:val="20"/>
        </w:rPr>
      </w:pPr>
      <w:hyperlink w:anchor="_FIZIČNO_VAROVANJE_JEDRSKIH_SNOVI IN" w:history="1">
        <w:r w:rsidR="00D461C6" w:rsidRPr="00D461C6">
          <w:rPr>
            <w:rStyle w:val="Hiperpovezava"/>
            <w:rFonts w:cs="Arial"/>
            <w:color w:val="auto"/>
            <w:sz w:val="20"/>
            <w:u w:val="none"/>
          </w:rPr>
          <w:t>fizično varovanje objekta</w:t>
        </w:r>
      </w:hyperlink>
      <w:r w:rsidR="00D461C6" w:rsidRPr="00D461C6">
        <w:rPr>
          <w:rFonts w:cs="Arial"/>
          <w:sz w:val="20"/>
        </w:rPr>
        <w:fldChar w:fldCharType="begin"/>
      </w:r>
      <w:r w:rsidR="00D461C6" w:rsidRPr="00D461C6">
        <w:rPr>
          <w:rFonts w:cs="Arial"/>
          <w:sz w:val="20"/>
        </w:rPr>
        <w:instrText>xe "fizično varovanje objekta"</w:instrText>
      </w:r>
      <w:r w:rsidR="00D461C6" w:rsidRPr="00D461C6">
        <w:rPr>
          <w:rFonts w:cs="Arial"/>
          <w:sz w:val="20"/>
        </w:rPr>
        <w:fldChar w:fldCharType="end"/>
      </w:r>
      <w:r w:rsidR="00D461C6" w:rsidRPr="00D461C6">
        <w:rPr>
          <w:rFonts w:cs="Arial"/>
          <w:sz w:val="20"/>
        </w:rPr>
        <w:t>;</w:t>
      </w:r>
    </w:p>
    <w:p w:rsidR="00D461C6" w:rsidRPr="00D461C6" w:rsidRDefault="00546657" w:rsidP="00D461C6">
      <w:pPr>
        <w:widowControl/>
        <w:numPr>
          <w:ilvl w:val="0"/>
          <w:numId w:val="111"/>
        </w:numPr>
        <w:spacing w:after="120"/>
        <w:rPr>
          <w:rFonts w:cs="Arial"/>
          <w:sz w:val="20"/>
        </w:rPr>
      </w:pPr>
      <w:hyperlink w:anchor="_Intervencijski_ukrepi" w:history="1">
        <w:r w:rsidR="00D461C6" w:rsidRPr="00D461C6">
          <w:rPr>
            <w:rStyle w:val="Hiperpovezava"/>
            <w:rFonts w:cs="Arial"/>
            <w:color w:val="auto"/>
            <w:sz w:val="20"/>
            <w:u w:val="none"/>
          </w:rPr>
          <w:t>načrt zaščite in reševanja</w:t>
        </w:r>
        <w:r w:rsidR="00D461C6" w:rsidRPr="00D461C6">
          <w:rPr>
            <w:rStyle w:val="Hiperpovezava"/>
            <w:rFonts w:cs="Arial"/>
            <w:color w:val="auto"/>
            <w:sz w:val="20"/>
            <w:u w:val="none"/>
          </w:rPr>
          <w:fldChar w:fldCharType="begin"/>
        </w:r>
        <w:r w:rsidR="00D461C6" w:rsidRPr="00D461C6">
          <w:rPr>
            <w:rStyle w:val="Hiperpovezava"/>
            <w:rFonts w:cs="Arial"/>
            <w:color w:val="auto"/>
            <w:sz w:val="20"/>
            <w:u w:val="none"/>
          </w:rPr>
          <w:instrText>xe "načrt zaščite in reševanja"</w:instrText>
        </w:r>
        <w:r w:rsidR="00D461C6" w:rsidRPr="00D461C6">
          <w:rPr>
            <w:rStyle w:val="Hiperpovezava"/>
            <w:rFonts w:cs="Arial"/>
            <w:color w:val="auto"/>
            <w:sz w:val="20"/>
            <w:u w:val="none"/>
          </w:rPr>
          <w:fldChar w:fldCharType="end"/>
        </w:r>
        <w:r w:rsidR="00D461C6" w:rsidRPr="00D461C6">
          <w:rPr>
            <w:rStyle w:val="Hiperpovezava"/>
            <w:rFonts w:cs="Arial"/>
            <w:color w:val="auto"/>
            <w:sz w:val="20"/>
            <w:u w:val="none"/>
          </w:rPr>
          <w:t xml:space="preserve"> organizacije</w:t>
        </w:r>
      </w:hyperlink>
      <w:r w:rsidR="00D461C6" w:rsidRPr="00D461C6">
        <w:rPr>
          <w:rFonts w:cs="Arial"/>
          <w:sz w:val="20"/>
        </w:rPr>
        <w:t xml:space="preserve"> po </w:t>
      </w:r>
      <w:hyperlink r:id="rId26" w:history="1">
        <w:r w:rsidR="00D461C6" w:rsidRPr="00D461C6">
          <w:rPr>
            <w:rStyle w:val="Hiperpovezava"/>
            <w:rFonts w:cs="Arial"/>
            <w:color w:val="auto"/>
            <w:sz w:val="20"/>
            <w:u w:val="none"/>
          </w:rPr>
          <w:t>predpisih</w:t>
        </w:r>
        <w:bookmarkStart w:id="1685" w:name="_Hlt44811686"/>
        <w:r w:rsidR="00D461C6" w:rsidRPr="00D461C6">
          <w:rPr>
            <w:rStyle w:val="Hiperpovezava"/>
            <w:rFonts w:cs="Arial"/>
            <w:color w:val="auto"/>
            <w:sz w:val="20"/>
            <w:u w:val="none"/>
          </w:rPr>
          <w:t xml:space="preserve"> </w:t>
        </w:r>
        <w:bookmarkEnd w:id="1685"/>
        <w:r w:rsidR="00D461C6" w:rsidRPr="00D461C6">
          <w:rPr>
            <w:rStyle w:val="Hiperpovezava"/>
            <w:rFonts w:cs="Arial"/>
            <w:color w:val="auto"/>
            <w:sz w:val="20"/>
            <w:u w:val="none"/>
          </w:rPr>
          <w:t>o varstvu pred nara</w:t>
        </w:r>
        <w:bookmarkStart w:id="1686" w:name="_Hlt44812921"/>
        <w:r w:rsidR="00D461C6" w:rsidRPr="00D461C6">
          <w:rPr>
            <w:rStyle w:val="Hiperpovezava"/>
            <w:rFonts w:cs="Arial"/>
            <w:color w:val="auto"/>
            <w:sz w:val="20"/>
            <w:u w:val="none"/>
          </w:rPr>
          <w:t>v</w:t>
        </w:r>
        <w:bookmarkEnd w:id="1686"/>
        <w:r w:rsidR="00D461C6" w:rsidRPr="00D461C6">
          <w:rPr>
            <w:rStyle w:val="Hiperpovezava"/>
            <w:rFonts w:cs="Arial"/>
            <w:color w:val="auto"/>
            <w:sz w:val="20"/>
            <w:u w:val="none"/>
          </w:rPr>
          <w:t>ni</w:t>
        </w:r>
        <w:bookmarkStart w:id="1687" w:name="_Hlt44811683"/>
        <w:r w:rsidR="00D461C6" w:rsidRPr="00D461C6">
          <w:rPr>
            <w:rStyle w:val="Hiperpovezava"/>
            <w:rFonts w:cs="Arial"/>
            <w:color w:val="auto"/>
            <w:sz w:val="20"/>
            <w:u w:val="none"/>
          </w:rPr>
          <w:t>m</w:t>
        </w:r>
        <w:bookmarkEnd w:id="1687"/>
        <w:r w:rsidR="00D461C6" w:rsidRPr="00D461C6">
          <w:rPr>
            <w:rStyle w:val="Hiperpovezava"/>
            <w:rFonts w:cs="Arial"/>
            <w:color w:val="auto"/>
            <w:sz w:val="20"/>
            <w:u w:val="none"/>
          </w:rPr>
          <w:t>i in drugimi nesrečami</w:t>
        </w:r>
      </w:hyperlink>
      <w:r w:rsidR="00D461C6" w:rsidRPr="00D461C6">
        <w:rPr>
          <w:rFonts w:cs="Arial"/>
          <w:sz w:val="20"/>
        </w:rPr>
        <w:t xml:space="preserve"> ali navodila za ukrepanje ob izrednih dogodkih objekta, če gre za objekt, za katerega načrta zaščite in reševanja organizacije po predpisih o varstvu pred naravnimi in drugimi nesrečami ni treba izdelati;</w:t>
      </w:r>
    </w:p>
    <w:p w:rsidR="00D461C6" w:rsidRPr="00D461C6" w:rsidRDefault="00D461C6" w:rsidP="00D461C6">
      <w:pPr>
        <w:widowControl/>
        <w:numPr>
          <w:ilvl w:val="0"/>
          <w:numId w:val="111"/>
        </w:numPr>
        <w:spacing w:after="120"/>
        <w:rPr>
          <w:rFonts w:cs="Arial"/>
          <w:sz w:val="20"/>
        </w:rPr>
      </w:pPr>
      <w:r w:rsidRPr="00D461C6">
        <w:rPr>
          <w:rFonts w:cs="Arial"/>
          <w:sz w:val="20"/>
        </w:rPr>
        <w:t>programe poskusnega obratovanja</w:t>
      </w:r>
      <w:r w:rsidRPr="00D461C6">
        <w:rPr>
          <w:rFonts w:cs="Arial"/>
          <w:sz w:val="20"/>
        </w:rPr>
        <w:fldChar w:fldCharType="begin"/>
      </w:r>
      <w:r w:rsidRPr="00D461C6">
        <w:rPr>
          <w:rFonts w:cs="Arial"/>
          <w:sz w:val="20"/>
        </w:rPr>
        <w:instrText>xe "program poskusnega obratovanja"</w:instrText>
      </w:r>
      <w:r w:rsidRPr="00D461C6">
        <w:rPr>
          <w:rFonts w:cs="Arial"/>
          <w:sz w:val="20"/>
        </w:rPr>
        <w:fldChar w:fldCharType="end"/>
      </w:r>
      <w:r w:rsidRPr="00D461C6">
        <w:rPr>
          <w:rFonts w:cs="Arial"/>
          <w:sz w:val="20"/>
        </w:rPr>
        <w:t>, če gre za gradnjo objekta;</w:t>
      </w:r>
    </w:p>
    <w:p w:rsidR="00D461C6" w:rsidRPr="00D461C6" w:rsidRDefault="00546657" w:rsidP="00D461C6">
      <w:pPr>
        <w:widowControl/>
        <w:numPr>
          <w:ilvl w:val="0"/>
          <w:numId w:val="111"/>
        </w:numPr>
        <w:spacing w:after="120"/>
        <w:rPr>
          <w:rFonts w:cs="Arial"/>
          <w:sz w:val="20"/>
        </w:rPr>
      </w:pPr>
      <w:hyperlink w:anchor="varnostnaanaliza" w:history="1">
        <w:r w:rsidR="00D461C6" w:rsidRPr="00D461C6">
          <w:rPr>
            <w:rStyle w:val="Hiperpovezava"/>
            <w:rFonts w:cs="Arial"/>
            <w:color w:val="auto"/>
            <w:sz w:val="20"/>
            <w:u w:val="none"/>
          </w:rPr>
          <w:t>varnostno analizo</w:t>
        </w:r>
      </w:hyperlink>
      <w:r w:rsidR="00D461C6" w:rsidRPr="00D461C6">
        <w:rPr>
          <w:rFonts w:cs="Arial"/>
          <w:sz w:val="20"/>
        </w:rPr>
        <w:fldChar w:fldCharType="begin"/>
      </w:r>
      <w:r w:rsidR="00D461C6" w:rsidRPr="00D461C6">
        <w:rPr>
          <w:rFonts w:cs="Arial"/>
          <w:sz w:val="20"/>
        </w:rPr>
        <w:instrText>xe "varnostna analiza"</w:instrText>
      </w:r>
      <w:r w:rsidR="00D461C6" w:rsidRPr="00D461C6">
        <w:rPr>
          <w:rFonts w:cs="Arial"/>
          <w:sz w:val="20"/>
        </w:rPr>
        <w:fldChar w:fldCharType="end"/>
      </w:r>
      <w:r w:rsidR="00D461C6" w:rsidRPr="00D461C6">
        <w:rPr>
          <w:rFonts w:cs="Arial"/>
          <w:sz w:val="20"/>
        </w:rPr>
        <w:t xml:space="preserve">, </w:t>
      </w:r>
      <w:bookmarkStart w:id="1688" w:name="obratovalnipogoji"/>
      <w:bookmarkEnd w:id="1688"/>
      <w:r w:rsidR="00D461C6" w:rsidRPr="00D461C6">
        <w:rPr>
          <w:rFonts w:cs="Arial"/>
          <w:sz w:val="20"/>
        </w:rPr>
        <w:t>obratovalne pogoje in omejitve za varno obratovanje med poskusnim in rednim obratovanjem;</w:t>
      </w:r>
    </w:p>
    <w:p w:rsidR="00D461C6" w:rsidRPr="00D461C6" w:rsidRDefault="00D461C6" w:rsidP="00D461C6">
      <w:pPr>
        <w:widowControl/>
        <w:numPr>
          <w:ilvl w:val="0"/>
          <w:numId w:val="111"/>
        </w:numPr>
        <w:spacing w:after="120"/>
        <w:rPr>
          <w:rStyle w:val="Hiperpovezava"/>
          <w:rFonts w:cs="Arial"/>
          <w:color w:val="auto"/>
          <w:sz w:val="20"/>
          <w:u w:val="none"/>
        </w:rPr>
      </w:pPr>
      <w:r w:rsidRPr="00D461C6">
        <w:rPr>
          <w:rStyle w:val="Hiperpovezava"/>
          <w:rFonts w:cs="Arial"/>
          <w:color w:val="auto"/>
          <w:sz w:val="20"/>
          <w:u w:val="none"/>
        </w:rPr>
        <w:t>sistem vodenja;</w:t>
      </w:r>
    </w:p>
    <w:p w:rsidR="00D461C6" w:rsidRPr="00D461C6" w:rsidRDefault="00D461C6" w:rsidP="00D461C6">
      <w:pPr>
        <w:widowControl/>
        <w:numPr>
          <w:ilvl w:val="0"/>
          <w:numId w:val="111"/>
        </w:numPr>
        <w:spacing w:after="120"/>
        <w:rPr>
          <w:rFonts w:cs="Arial"/>
          <w:sz w:val="20"/>
        </w:rPr>
      </w:pPr>
      <w:r w:rsidRPr="00D461C6">
        <w:rPr>
          <w:rFonts w:cs="Arial"/>
          <w:sz w:val="20"/>
        </w:rPr>
        <w:t>predvidene izpuste radioaktivnih snovi v okolje;</w:t>
      </w:r>
    </w:p>
    <w:p w:rsidR="00D461C6" w:rsidRPr="00D461C6" w:rsidRDefault="00D461C6" w:rsidP="00D461C6">
      <w:pPr>
        <w:widowControl/>
        <w:numPr>
          <w:ilvl w:val="0"/>
          <w:numId w:val="111"/>
        </w:numPr>
        <w:spacing w:after="120"/>
        <w:rPr>
          <w:rFonts w:cs="Arial"/>
          <w:sz w:val="20"/>
        </w:rPr>
      </w:pPr>
      <w:r w:rsidRPr="00D461C6">
        <w:rPr>
          <w:rFonts w:cs="Arial"/>
          <w:sz w:val="20"/>
        </w:rPr>
        <w:t xml:space="preserve">program meteoroloških meritev ter </w:t>
      </w:r>
      <w:r w:rsidRPr="00D461C6">
        <w:rPr>
          <w:rStyle w:val="Hiperpovezava"/>
          <w:rFonts w:cs="Arial"/>
          <w:color w:val="auto"/>
          <w:sz w:val="20"/>
          <w:u w:val="none"/>
        </w:rPr>
        <w:t>pred</w:t>
      </w:r>
      <w:r w:rsidRPr="00D461C6">
        <w:rPr>
          <w:rFonts w:cs="Arial"/>
          <w:sz w:val="20"/>
        </w:rPr>
        <w:t>obratovalnega in obratovalnega monitoringa radioaktivnosti;</w:t>
      </w:r>
    </w:p>
    <w:p w:rsidR="00D461C6" w:rsidRPr="00D461C6" w:rsidRDefault="00D461C6" w:rsidP="00D461C6">
      <w:pPr>
        <w:widowControl/>
        <w:numPr>
          <w:ilvl w:val="0"/>
          <w:numId w:val="111"/>
        </w:numPr>
        <w:spacing w:after="120"/>
        <w:rPr>
          <w:rFonts w:cs="Arial"/>
          <w:sz w:val="20"/>
        </w:rPr>
      </w:pPr>
      <w:r w:rsidRPr="00D461C6">
        <w:rPr>
          <w:rFonts w:cs="Arial"/>
          <w:sz w:val="20"/>
        </w:rPr>
        <w:t>predvideno razgradnjo objekta;</w:t>
      </w:r>
    </w:p>
    <w:p w:rsidR="00D461C6" w:rsidRPr="00D461C6" w:rsidRDefault="00D461C6" w:rsidP="00D461C6">
      <w:pPr>
        <w:widowControl/>
        <w:numPr>
          <w:ilvl w:val="0"/>
          <w:numId w:val="111"/>
        </w:numPr>
        <w:spacing w:after="60"/>
        <w:rPr>
          <w:rFonts w:cs="Arial"/>
          <w:sz w:val="20"/>
        </w:rPr>
      </w:pPr>
      <w:r w:rsidRPr="00D461C6">
        <w:rPr>
          <w:rFonts w:cs="Arial"/>
          <w:sz w:val="20"/>
        </w:rPr>
        <w:t xml:space="preserve">opis objekta in </w:t>
      </w:r>
      <w:hyperlink w:anchor="načrtdolgoročneganadzoraodlagališča" w:history="1">
        <w:r w:rsidRPr="00D461C6">
          <w:rPr>
            <w:rStyle w:val="Hiperpovezava"/>
            <w:rFonts w:cs="Arial"/>
            <w:color w:val="auto"/>
            <w:sz w:val="20"/>
            <w:u w:val="none"/>
          </w:rPr>
          <w:t>načrt dolgoročnega nadzora</w:t>
        </w:r>
      </w:hyperlink>
      <w:r w:rsidRPr="00D461C6">
        <w:rPr>
          <w:rFonts w:cs="Arial"/>
          <w:sz w:val="20"/>
        </w:rPr>
        <w:t xml:space="preserve"> po zaprtju, če gre za </w:t>
      </w:r>
      <w:hyperlink r:id="rId27" w:anchor="Odlagališče" w:history="1">
        <w:r w:rsidRPr="00D461C6">
          <w:rPr>
            <w:rStyle w:val="Hiperpovezava"/>
            <w:rFonts w:cs="Arial"/>
            <w:color w:val="auto"/>
            <w:sz w:val="20"/>
            <w:u w:val="none"/>
          </w:rPr>
          <w:t>odlagališče</w:t>
        </w:r>
      </w:hyperlink>
      <w:r w:rsidRPr="00D461C6">
        <w:rPr>
          <w:rFonts w:cs="Arial"/>
          <w:sz w:val="20"/>
        </w:rPr>
        <w:t>.</w:t>
      </w:r>
    </w:p>
    <w:p w:rsidR="00D461C6" w:rsidRPr="00D461C6" w:rsidRDefault="00D461C6" w:rsidP="00D461C6">
      <w:pPr>
        <w:widowControl/>
        <w:numPr>
          <w:ilvl w:val="0"/>
          <w:numId w:val="54"/>
        </w:numPr>
        <w:spacing w:after="120"/>
        <w:rPr>
          <w:rFonts w:cs="Arial"/>
          <w:sz w:val="20"/>
        </w:rPr>
      </w:pPr>
      <w:r w:rsidRPr="00D461C6">
        <w:rPr>
          <w:rFonts w:cs="Arial"/>
          <w:sz w:val="20"/>
        </w:rPr>
        <w:t>Oseba, ki namerava graditi objekt, mora zagotoviti, da se varnostno poročilo dopolni, če pride med gradnjo objekta ali poskusnim obratovanjem do sprememb stanja, na katero se nanaša varnostno poročilo.</w:t>
      </w:r>
    </w:p>
    <w:p w:rsidR="00D461C6" w:rsidRPr="00D461C6" w:rsidRDefault="00D461C6" w:rsidP="00D461C6">
      <w:pPr>
        <w:widowControl/>
        <w:numPr>
          <w:ilvl w:val="0"/>
          <w:numId w:val="54"/>
        </w:numPr>
        <w:spacing w:after="120"/>
        <w:rPr>
          <w:rFonts w:cs="Arial"/>
          <w:sz w:val="20"/>
        </w:rPr>
      </w:pPr>
      <w:r w:rsidRPr="00D461C6">
        <w:rPr>
          <w:rFonts w:cs="Arial"/>
          <w:sz w:val="20"/>
        </w:rPr>
        <w:t xml:space="preserve">Organ, pristojen za jedrsko varnost, odobri varnostno poročilo in dokumentacijo iz prvega odstavka tega člena v postopku izdaje mnenja iz </w:t>
      </w:r>
      <w:hyperlink w:anchor="člen68" w:history="1">
        <w:r w:rsidRPr="00D461C6">
          <w:rPr>
            <w:rFonts w:cs="Arial"/>
            <w:sz w:val="20"/>
          </w:rPr>
          <w:fldChar w:fldCharType="begin"/>
        </w:r>
        <w:r w:rsidRPr="00D461C6">
          <w:rPr>
            <w:rFonts w:cs="Arial"/>
            <w:sz w:val="20"/>
          </w:rPr>
          <w:instrText xml:space="preserve"> REF _Ref443248422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hyperlink>
      <w:r w:rsidRPr="00D461C6">
        <w:rPr>
          <w:rFonts w:cs="Arial"/>
          <w:sz w:val="20"/>
        </w:rPr>
        <w:t xml:space="preserve">. ali </w:t>
      </w:r>
      <w:hyperlink w:anchor="člen69" w:history="1">
        <w:r w:rsidRPr="00D461C6">
          <w:rPr>
            <w:rFonts w:cs="Arial"/>
            <w:sz w:val="20"/>
          </w:rPr>
          <w:fldChar w:fldCharType="begin"/>
        </w:r>
        <w:r w:rsidRPr="00D461C6">
          <w:rPr>
            <w:rFonts w:cs="Arial"/>
            <w:sz w:val="20"/>
          </w:rPr>
          <w:instrText xml:space="preserve"> REF _Ref443248429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člena tega zakona ali soglasja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_Ref443248440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105</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w:t>
      </w:r>
    </w:p>
    <w:p w:rsidR="00D461C6" w:rsidRPr="00D461C6" w:rsidRDefault="00D461C6" w:rsidP="00D461C6">
      <w:pPr>
        <w:widowControl/>
        <w:numPr>
          <w:ilvl w:val="0"/>
          <w:numId w:val="54"/>
        </w:numPr>
        <w:spacing w:after="120"/>
        <w:rPr>
          <w:rFonts w:cs="Arial"/>
          <w:sz w:val="20"/>
        </w:rPr>
      </w:pPr>
      <w:r w:rsidRPr="00D461C6">
        <w:rPr>
          <w:rFonts w:cs="Arial"/>
          <w:sz w:val="20"/>
        </w:rPr>
        <w:t xml:space="preserve">Če se vloga iz prvega odstavka tega člena nanaša na gradbena ali druga dela na obstoječem jedrskem ali sevalnem objektu, njegovo rekonstrukcijo, dozidavo ali nadzidavo, mora upravljavec vlogi za pridobitev mnenja h gradnji priložiti projektno dokumentacijo in predlog morebitnih sprememb varnostnega poročila. V takem primeru se gradnja šteje za spremembo po </w:t>
      </w:r>
      <w:r w:rsidRPr="00D461C6">
        <w:rPr>
          <w:rFonts w:cs="Arial"/>
          <w:sz w:val="20"/>
        </w:rPr>
        <w:fldChar w:fldCharType="begin"/>
      </w:r>
      <w:r w:rsidRPr="00D461C6">
        <w:rPr>
          <w:rFonts w:cs="Arial"/>
          <w:sz w:val="20"/>
        </w:rPr>
        <w:instrText xml:space="preserve"> REF _Ref443248494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r w:rsidRPr="00D461C6">
        <w:rPr>
          <w:rFonts w:cs="Arial"/>
          <w:sz w:val="20"/>
        </w:rPr>
        <w:t xml:space="preserve">. členu </w:t>
      </w:r>
      <w:r w:rsidRPr="00D461C6">
        <w:rPr>
          <w:rFonts w:cs="Arial"/>
          <w:sz w:val="20"/>
        </w:rPr>
        <w:lastRenderedPageBreak/>
        <w:t>tega zakona, zato mora upravljavec pred njeno uvedbo izpeljati varnostno oceno in morebitno odobritev organa, pristojnega za jedrsko varnost.</w:t>
      </w:r>
    </w:p>
    <w:p w:rsidR="00D461C6" w:rsidRPr="00D461C6" w:rsidRDefault="00D461C6" w:rsidP="00D461C6">
      <w:pPr>
        <w:widowControl/>
        <w:numPr>
          <w:ilvl w:val="0"/>
          <w:numId w:val="54"/>
        </w:numPr>
        <w:spacing w:after="120"/>
        <w:rPr>
          <w:rFonts w:cs="Arial"/>
          <w:sz w:val="20"/>
        </w:rPr>
      </w:pPr>
      <w:r w:rsidRPr="00D461C6">
        <w:rPr>
          <w:rFonts w:cs="Arial"/>
          <w:sz w:val="20"/>
        </w:rPr>
        <w:t>Minister, pristojen za okolje, podrobneje določi vsebino varnostnega poročila in vsebino dokumentacije iz prvega in petega odstavka tega člena, ki jo odobri organ, pristojen za jedrsko varnost, ter vsebino druge dokumentacije, ki jo je treba le priložiti vlogi.</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89" w:name="_Toc85617551"/>
      <w:bookmarkStart w:id="1690" w:name="_Toc193173490"/>
      <w:bookmarkStart w:id="1691" w:name="_Toc255895882"/>
      <w:bookmarkStart w:id="1692" w:name="_Toc471733480"/>
      <w:r w:rsidRPr="00D461C6">
        <w:rPr>
          <w:rFonts w:cs="Arial"/>
          <w:bCs/>
          <w:sz w:val="20"/>
        </w:rPr>
        <w:t xml:space="preserve"> člen</w:t>
      </w:r>
      <w:r w:rsidRPr="00D461C6">
        <w:rPr>
          <w:rFonts w:cs="Arial"/>
          <w:bCs/>
          <w:sz w:val="20"/>
        </w:rPr>
        <w:br/>
        <w:t>(načrt fizičnega varovanja</w:t>
      </w:r>
      <w:r w:rsidRPr="00D461C6">
        <w:rPr>
          <w:rFonts w:cs="Arial"/>
          <w:bCs/>
          <w:sz w:val="20"/>
        </w:rPr>
        <w:fldChar w:fldCharType="begin"/>
      </w:r>
      <w:r w:rsidRPr="00D461C6">
        <w:rPr>
          <w:rFonts w:cs="Arial"/>
          <w:bCs/>
          <w:sz w:val="20"/>
        </w:rPr>
        <w:instrText>xe "načrt fizičnega varovanja"</w:instrText>
      </w:r>
      <w:r w:rsidRPr="00D461C6">
        <w:rPr>
          <w:rFonts w:cs="Arial"/>
          <w:bCs/>
          <w:sz w:val="20"/>
        </w:rPr>
        <w:fldChar w:fldCharType="end"/>
      </w:r>
      <w:r w:rsidRPr="00D461C6">
        <w:rPr>
          <w:rFonts w:cs="Arial"/>
          <w:bCs/>
          <w:sz w:val="20"/>
        </w:rPr>
        <w:t>)</w:t>
      </w:r>
      <w:bookmarkEnd w:id="1689"/>
      <w:bookmarkEnd w:id="1690"/>
      <w:bookmarkEnd w:id="1691"/>
      <w:bookmarkEnd w:id="1692"/>
    </w:p>
    <w:p w:rsidR="00D461C6" w:rsidRPr="00D461C6" w:rsidRDefault="00D461C6" w:rsidP="00D461C6">
      <w:pPr>
        <w:rPr>
          <w:rFonts w:cs="Arial"/>
          <w:sz w:val="20"/>
        </w:rPr>
      </w:pPr>
      <w:r w:rsidRPr="00D461C6">
        <w:rPr>
          <w:rFonts w:cs="Arial"/>
          <w:sz w:val="20"/>
        </w:rPr>
        <w:t>V</w:t>
      </w:r>
      <w:hyperlink w:anchor="varnostnoporočilo" w:history="1">
        <w:r w:rsidRPr="00D461C6">
          <w:rPr>
            <w:rStyle w:val="Hiperpovezava"/>
            <w:rFonts w:cs="Arial"/>
            <w:color w:val="auto"/>
            <w:sz w:val="20"/>
            <w:u w:val="none"/>
          </w:rPr>
          <w:t>arnostnemu poročilu iz prejšnjega člena</w:t>
        </w:r>
      </w:hyperlink>
      <w:r w:rsidRPr="00D461C6">
        <w:rPr>
          <w:rFonts w:cs="Arial"/>
          <w:sz w:val="20"/>
        </w:rPr>
        <w:t xml:space="preserve"> mora investitor priložiti načrt fizičnega varovanja iz </w:t>
      </w:r>
      <w:hyperlink w:anchor="_119._člen__ (načrt fizičnega varova" w:history="1">
        <w:r w:rsidRPr="00D461C6">
          <w:rPr>
            <w:rFonts w:cs="Arial"/>
            <w:sz w:val="20"/>
          </w:rPr>
          <w:fldChar w:fldCharType="begin"/>
        </w:r>
        <w:r w:rsidRPr="00D461C6">
          <w:rPr>
            <w:rFonts w:cs="Arial"/>
            <w:sz w:val="20"/>
          </w:rPr>
          <w:instrText xml:space="preserve"> REF _Ref443248522 \r \h  \* MERGEFORMAT </w:instrText>
        </w:r>
        <w:r w:rsidRPr="00D461C6">
          <w:rPr>
            <w:rFonts w:cs="Arial"/>
            <w:sz w:val="20"/>
          </w:rPr>
        </w:r>
        <w:r w:rsidRPr="00D461C6">
          <w:rPr>
            <w:rFonts w:cs="Arial"/>
            <w:sz w:val="20"/>
          </w:rPr>
          <w:fldChar w:fldCharType="separate"/>
        </w:r>
        <w:r w:rsidRPr="00D461C6">
          <w:rPr>
            <w:rFonts w:cs="Arial"/>
            <w:sz w:val="20"/>
          </w:rPr>
          <w:t>145</w:t>
        </w:r>
        <w:r w:rsidRPr="00D461C6">
          <w:rPr>
            <w:rFonts w:cs="Arial"/>
            <w:sz w:val="20"/>
          </w:rPr>
          <w:fldChar w:fldCharType="end"/>
        </w:r>
        <w:r w:rsidRPr="00D461C6">
          <w:rPr>
            <w:rFonts w:cs="Arial"/>
            <w:sz w:val="20"/>
          </w:rPr>
          <w:t>.</w:t>
        </w:r>
        <w:bookmarkStart w:id="1693" w:name="_Hlt37041553"/>
        <w:r w:rsidRPr="00D461C6">
          <w:rPr>
            <w:rStyle w:val="Hiperpovezava"/>
            <w:rFonts w:cs="Arial"/>
            <w:color w:val="auto"/>
            <w:sz w:val="20"/>
            <w:u w:val="none"/>
          </w:rPr>
          <w:t xml:space="preserve"> </w:t>
        </w:r>
        <w:bookmarkEnd w:id="1693"/>
        <w:r w:rsidRPr="00D461C6">
          <w:rPr>
            <w:rStyle w:val="Hiperpovezava"/>
            <w:rFonts w:cs="Arial"/>
            <w:color w:val="auto"/>
            <w:sz w:val="20"/>
            <w:u w:val="none"/>
          </w:rPr>
          <w:t>č</w:t>
        </w:r>
        <w:bookmarkStart w:id="1694" w:name="_Hlt37041577"/>
        <w:r w:rsidRPr="00D461C6">
          <w:rPr>
            <w:rStyle w:val="Hiperpovezava"/>
            <w:rFonts w:cs="Arial"/>
            <w:color w:val="auto"/>
            <w:sz w:val="20"/>
            <w:u w:val="none"/>
          </w:rPr>
          <w:t>l</w:t>
        </w:r>
        <w:bookmarkEnd w:id="1694"/>
        <w:r w:rsidRPr="00D461C6">
          <w:rPr>
            <w:rStyle w:val="Hiperpovezava"/>
            <w:rFonts w:cs="Arial"/>
            <w:color w:val="auto"/>
            <w:sz w:val="20"/>
            <w:u w:val="none"/>
          </w:rPr>
          <w:t>ena</w:t>
        </w:r>
      </w:hyperlink>
      <w:r w:rsidRPr="00D461C6">
        <w:rPr>
          <w:rFonts w:cs="Arial"/>
          <w:sz w:val="20"/>
        </w:rPr>
        <w:t xml:space="preserve"> tega zakona kot ločeni in tajni dokument v skladu s </w:t>
      </w:r>
      <w:hyperlink r:id="rId28" w:history="1">
        <w:r w:rsidRPr="00D461C6">
          <w:rPr>
            <w:rStyle w:val="Hiperpovezava"/>
            <w:rFonts w:cs="Arial"/>
            <w:color w:val="auto"/>
            <w:sz w:val="20"/>
            <w:u w:val="none"/>
          </w:rPr>
          <w:t>predpisi, ki urejajo tajne podatke</w:t>
        </w:r>
      </w:hyperlink>
      <w:r w:rsidRPr="00D461C6">
        <w:rPr>
          <w:rFonts w:cs="Arial"/>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95" w:name="_Toc85617552"/>
      <w:bookmarkStart w:id="1696" w:name="_Toc193173491"/>
      <w:bookmarkStart w:id="1697" w:name="_Toc255895883"/>
      <w:bookmarkStart w:id="1698" w:name="_Ref443246526"/>
      <w:bookmarkStart w:id="1699" w:name="_Ref443246612"/>
      <w:bookmarkStart w:id="1700" w:name="_Toc471733481"/>
      <w:r w:rsidRPr="00D461C6">
        <w:rPr>
          <w:rFonts w:cs="Arial"/>
          <w:bCs/>
          <w:sz w:val="20"/>
        </w:rPr>
        <w:t xml:space="preserve"> člen</w:t>
      </w:r>
      <w:r w:rsidRPr="00D461C6">
        <w:rPr>
          <w:rFonts w:cs="Arial"/>
          <w:bCs/>
          <w:sz w:val="20"/>
        </w:rPr>
        <w:br/>
        <w:t>(odlaganje radioaktivnih odpadkov)</w:t>
      </w:r>
      <w:bookmarkEnd w:id="1695"/>
      <w:bookmarkEnd w:id="1696"/>
      <w:bookmarkEnd w:id="1697"/>
      <w:bookmarkEnd w:id="1698"/>
      <w:bookmarkEnd w:id="1699"/>
      <w:bookmarkEnd w:id="1700"/>
    </w:p>
    <w:p w:rsidR="00D461C6" w:rsidRPr="00D461C6" w:rsidRDefault="00D461C6" w:rsidP="00D461C6">
      <w:pPr>
        <w:widowControl/>
        <w:numPr>
          <w:ilvl w:val="0"/>
          <w:numId w:val="55"/>
        </w:numPr>
        <w:spacing w:after="120"/>
        <w:rPr>
          <w:rFonts w:cs="Arial"/>
          <w:sz w:val="20"/>
        </w:rPr>
      </w:pPr>
      <w:r w:rsidRPr="00D461C6">
        <w:rPr>
          <w:rFonts w:cs="Arial"/>
          <w:sz w:val="20"/>
        </w:rPr>
        <w:t xml:space="preserve">Z varnostnimi analizami odlagališča se ocenijo vsa mogoča tveganja zaradi radioaktivnih odpadkov ter </w:t>
      </w:r>
      <w:hyperlink w:anchor="izpostavljenost" w:history="1">
        <w:r w:rsidRPr="00D461C6">
          <w:rPr>
            <w:rStyle w:val="Hiperpovezava"/>
            <w:rFonts w:cs="Arial"/>
            <w:color w:val="auto"/>
            <w:sz w:val="20"/>
            <w:u w:val="none"/>
          </w:rPr>
          <w:t>izpostavljenost</w:t>
        </w:r>
      </w:hyperlink>
      <w:r w:rsidRPr="00D461C6">
        <w:rPr>
          <w:rFonts w:cs="Arial"/>
          <w:sz w:val="20"/>
        </w:rPr>
        <w:t xml:space="preserve"> delavcev in prebivalstva med obratovanjem in po zaprtju odlagališča, med vzdrževanjem odlagališča ter izvajanjem dolgoročnega nadzora in vzdrževanja zaprtega odlagališča.</w:t>
      </w:r>
    </w:p>
    <w:p w:rsidR="00D461C6" w:rsidRPr="00D461C6" w:rsidRDefault="00D461C6" w:rsidP="00D461C6">
      <w:pPr>
        <w:widowControl/>
        <w:numPr>
          <w:ilvl w:val="0"/>
          <w:numId w:val="55"/>
        </w:numPr>
        <w:spacing w:after="120"/>
        <w:rPr>
          <w:rFonts w:cs="Arial"/>
          <w:sz w:val="20"/>
        </w:rPr>
      </w:pPr>
      <w:r w:rsidRPr="00D461C6">
        <w:rPr>
          <w:rFonts w:cs="Arial"/>
          <w:sz w:val="20"/>
        </w:rPr>
        <w:t>Z načrtom dolgoročnega nadzora in vzdrževanja odlagališča po zaprtju se morajo prikazati:</w:t>
      </w:r>
    </w:p>
    <w:p w:rsidR="00D461C6" w:rsidRPr="00D461C6" w:rsidRDefault="00D461C6" w:rsidP="00D461C6">
      <w:pPr>
        <w:widowControl/>
        <w:numPr>
          <w:ilvl w:val="0"/>
          <w:numId w:val="197"/>
        </w:numPr>
        <w:spacing w:after="120"/>
        <w:rPr>
          <w:rFonts w:cs="Arial"/>
          <w:sz w:val="20"/>
        </w:rPr>
      </w:pPr>
      <w:r w:rsidRPr="00D461C6">
        <w:rPr>
          <w:rFonts w:cs="Arial"/>
          <w:sz w:val="20"/>
        </w:rPr>
        <w:t xml:space="preserve">obseg in vsebina monitoringa radioaktivnosti zaprtega odlagališča iz </w:t>
      </w:r>
      <w:r w:rsidRPr="00D461C6">
        <w:rPr>
          <w:rFonts w:cs="Arial"/>
          <w:sz w:val="20"/>
        </w:rPr>
        <w:fldChar w:fldCharType="begin"/>
      </w:r>
      <w:r w:rsidRPr="00D461C6">
        <w:rPr>
          <w:rFonts w:cs="Arial"/>
          <w:sz w:val="20"/>
        </w:rPr>
        <w:instrText xml:space="preserve"> REF _Ref443486924 \r \h  \* MERGEFORMAT </w:instrText>
      </w:r>
      <w:r w:rsidRPr="00D461C6">
        <w:rPr>
          <w:rFonts w:cs="Arial"/>
          <w:sz w:val="20"/>
        </w:rPr>
      </w:r>
      <w:r w:rsidRPr="00D461C6">
        <w:rPr>
          <w:rFonts w:cs="Arial"/>
          <w:sz w:val="20"/>
        </w:rPr>
        <w:fldChar w:fldCharType="separate"/>
      </w:r>
      <w:r w:rsidRPr="00D461C6">
        <w:rPr>
          <w:rFonts w:cs="Arial"/>
          <w:sz w:val="20"/>
        </w:rPr>
        <w:t>158</w:t>
      </w:r>
      <w:r w:rsidRPr="00D461C6">
        <w:rPr>
          <w:rFonts w:cs="Arial"/>
          <w:sz w:val="20"/>
        </w:rPr>
        <w:fldChar w:fldCharType="end"/>
      </w:r>
      <w:r w:rsidRPr="00D461C6">
        <w:rPr>
          <w:rFonts w:cs="Arial"/>
          <w:sz w:val="20"/>
        </w:rPr>
        <w:t>. člena tega zakona za odlagališče in monitoringa naravnih pojavov, ki vplivajo na dolgoročno stabilnost odlagališča in delovanje njegovih posameznih delov;</w:t>
      </w:r>
    </w:p>
    <w:p w:rsidR="00D461C6" w:rsidRPr="00D461C6" w:rsidRDefault="00D461C6" w:rsidP="00D461C6">
      <w:pPr>
        <w:widowControl/>
        <w:numPr>
          <w:ilvl w:val="0"/>
          <w:numId w:val="197"/>
        </w:numPr>
        <w:spacing w:after="120"/>
        <w:rPr>
          <w:rFonts w:cs="Arial"/>
          <w:sz w:val="20"/>
        </w:rPr>
      </w:pPr>
      <w:r w:rsidRPr="00D461C6">
        <w:rPr>
          <w:rFonts w:cs="Arial"/>
          <w:sz w:val="20"/>
        </w:rPr>
        <w:t>merila, na podlagi katerih se glede na rezultate monitoringa radioaktivnosti zaprtega odlagališča iz prejšnje alineje in inšpekcijskega nadzora odloča o izvedbi vzdrževalnih del na zaprtem odlagališču.</w:t>
      </w:r>
    </w:p>
    <w:p w:rsidR="00D461C6" w:rsidRPr="00D461C6" w:rsidRDefault="00D461C6" w:rsidP="00D461C6">
      <w:pPr>
        <w:widowControl/>
        <w:numPr>
          <w:ilvl w:val="0"/>
          <w:numId w:val="55"/>
        </w:numPr>
        <w:spacing w:after="120"/>
        <w:rPr>
          <w:rFonts w:cs="Arial"/>
          <w:sz w:val="20"/>
        </w:rPr>
      </w:pPr>
      <w:r w:rsidRPr="00D461C6">
        <w:rPr>
          <w:rFonts w:cs="Arial"/>
          <w:sz w:val="20"/>
        </w:rPr>
        <w:t>Organ, pristojen za jedrsko varnost, odobri načrt dolgoročnega nadzora in vzdrževanja zaprtega odlagališča</w:t>
      </w:r>
      <w:r w:rsidRPr="00D461C6">
        <w:rPr>
          <w:rFonts w:cs="Arial"/>
          <w:sz w:val="20"/>
        </w:rPr>
        <w:fldChar w:fldCharType="begin"/>
      </w:r>
      <w:r w:rsidRPr="00D461C6">
        <w:rPr>
          <w:rFonts w:cs="Arial"/>
          <w:sz w:val="20"/>
        </w:rPr>
        <w:instrText>xe "načrt dolgoročnega nadzora odlagališča"</w:instrText>
      </w:r>
      <w:r w:rsidRPr="00D461C6">
        <w:rPr>
          <w:rFonts w:cs="Arial"/>
          <w:sz w:val="20"/>
        </w:rPr>
        <w:fldChar w:fldCharType="end"/>
      </w:r>
      <w:r w:rsidRPr="00D461C6">
        <w:rPr>
          <w:rFonts w:cs="Arial"/>
          <w:sz w:val="20"/>
        </w:rPr>
        <w:t xml:space="preserve"> v postopku izdaje mnenja h gradnji iz </w:t>
      </w:r>
      <w:r w:rsidRPr="00D461C6">
        <w:rPr>
          <w:rFonts w:cs="Arial"/>
          <w:sz w:val="20"/>
        </w:rPr>
        <w:fldChar w:fldCharType="begin"/>
      </w:r>
      <w:r w:rsidRPr="00D461C6">
        <w:rPr>
          <w:rFonts w:cs="Arial"/>
          <w:sz w:val="20"/>
        </w:rPr>
        <w:instrText xml:space="preserve"> REF _Ref443248668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člena tega zakona in v postopku izdaje dovoljenja za zaprtje odlagališča iz </w:t>
      </w:r>
      <w:r w:rsidRPr="00D461C6">
        <w:rPr>
          <w:rFonts w:cs="Arial"/>
          <w:sz w:val="20"/>
        </w:rPr>
        <w:fldChar w:fldCharType="begin"/>
      </w:r>
      <w:r w:rsidRPr="00D461C6">
        <w:rPr>
          <w:rFonts w:cs="Arial"/>
          <w:sz w:val="20"/>
        </w:rPr>
        <w:instrText xml:space="preserve"> REF _Ref443248699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01" w:name="_Toc85617553"/>
      <w:bookmarkStart w:id="1702" w:name="_Toc255895884"/>
      <w:bookmarkStart w:id="1703" w:name="_Ref443151373"/>
      <w:r w:rsidRPr="00D461C6">
        <w:rPr>
          <w:rFonts w:cs="Arial"/>
          <w:bCs/>
          <w:sz w:val="20"/>
        </w:rPr>
        <w:t xml:space="preserve"> </w:t>
      </w:r>
      <w:bookmarkStart w:id="1704" w:name="_Toc471733482"/>
      <w:r w:rsidRPr="00D461C6">
        <w:rPr>
          <w:rFonts w:cs="Arial"/>
          <w:bCs/>
          <w:sz w:val="20"/>
        </w:rPr>
        <w:t>člen</w:t>
      </w:r>
      <w:r w:rsidRPr="00D461C6">
        <w:rPr>
          <w:rFonts w:cs="Arial"/>
          <w:bCs/>
          <w:sz w:val="20"/>
        </w:rPr>
        <w:br/>
        <w:t>(drugi predpisi in smernice)</w:t>
      </w:r>
      <w:bookmarkEnd w:id="1701"/>
      <w:bookmarkEnd w:id="1702"/>
      <w:bookmarkEnd w:id="1703"/>
      <w:bookmarkEnd w:id="1704"/>
    </w:p>
    <w:p w:rsidR="00D461C6" w:rsidRPr="00D461C6" w:rsidRDefault="00D461C6" w:rsidP="00D461C6">
      <w:pPr>
        <w:widowControl/>
        <w:numPr>
          <w:ilvl w:val="0"/>
          <w:numId w:val="56"/>
        </w:numPr>
        <w:spacing w:after="120"/>
        <w:rPr>
          <w:rFonts w:cs="Arial"/>
          <w:sz w:val="20"/>
        </w:rPr>
      </w:pPr>
      <w:r w:rsidRPr="00D461C6">
        <w:rPr>
          <w:rFonts w:cs="Arial"/>
          <w:sz w:val="20"/>
        </w:rPr>
        <w:t>Minister, pristojen za okolje, ali minister, pristojen za zdravje, lahko sam ali v soglasju z drugimi pristojnimi ministri, če se vsebina predpisa nanaša tudi na njihovo področje dela, določi za sevalne in jedrske objekte ter za manj pomembne sevalne objekte projektna načela, način priprave projektnih osnov, pravila ravnanja, tehnične zahteve in oblike obveznega ravnanja v zvezi s sevalno ali jedrsko varnostjo.</w:t>
      </w:r>
    </w:p>
    <w:p w:rsidR="00D461C6" w:rsidRPr="00D461C6" w:rsidRDefault="00D461C6" w:rsidP="00D461C6">
      <w:pPr>
        <w:widowControl/>
        <w:numPr>
          <w:ilvl w:val="0"/>
          <w:numId w:val="56"/>
        </w:numPr>
        <w:spacing w:after="120"/>
        <w:rPr>
          <w:rFonts w:cs="Arial"/>
          <w:sz w:val="20"/>
        </w:rPr>
      </w:pPr>
      <w:r w:rsidRPr="00D461C6">
        <w:rPr>
          <w:rFonts w:cs="Arial"/>
          <w:sz w:val="20"/>
        </w:rPr>
        <w:t>Organ, pristojen za jedrsko varnost, in organ, pristojen za varstvo pred sevanji, lahko skupaj ali vsak posebej na spletni strani ali na drug primeren način objavljata neobvezna navodila, priporočila ali praktične smernice v zvezi z jedrsko varnostjo in varstvom pred sevanji.</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05" w:name="_Toc85617554"/>
      <w:bookmarkStart w:id="1706" w:name="_Toc193173493"/>
      <w:bookmarkStart w:id="1707" w:name="_Toc255895885"/>
      <w:bookmarkStart w:id="1708" w:name="_Ref443246432"/>
      <w:bookmarkStart w:id="1709" w:name="_Ref443246483"/>
      <w:bookmarkStart w:id="1710" w:name="_Ref443248317"/>
      <w:bookmarkStart w:id="1711" w:name="_Ref443248440"/>
      <w:bookmarkStart w:id="1712" w:name="_Ref443248739"/>
      <w:bookmarkStart w:id="1713" w:name="_Ref443248767"/>
      <w:bookmarkStart w:id="1714" w:name="_Ref443248798"/>
      <w:bookmarkStart w:id="1715" w:name="_Ref443248883"/>
      <w:bookmarkStart w:id="1716" w:name="_Ref443248944"/>
      <w:bookmarkStart w:id="1717" w:name="_Ref462142774"/>
      <w:r w:rsidRPr="00D461C6">
        <w:rPr>
          <w:rFonts w:cs="Arial"/>
          <w:bCs/>
          <w:sz w:val="20"/>
        </w:rPr>
        <w:t xml:space="preserve"> </w:t>
      </w:r>
      <w:bookmarkStart w:id="1718" w:name="_Toc471733483"/>
      <w:r w:rsidRPr="00D461C6">
        <w:rPr>
          <w:rFonts w:cs="Arial"/>
          <w:bCs/>
          <w:sz w:val="20"/>
        </w:rPr>
        <w:t>člen</w:t>
      </w:r>
      <w:r w:rsidRPr="00D461C6">
        <w:rPr>
          <w:rFonts w:cs="Arial"/>
          <w:bCs/>
          <w:sz w:val="20"/>
        </w:rPr>
        <w:br/>
        <w:t>(soglasje k rudarskim delom</w:t>
      </w:r>
      <w:r w:rsidRPr="00D461C6">
        <w:rPr>
          <w:rFonts w:cs="Arial"/>
          <w:bCs/>
          <w:sz w:val="20"/>
        </w:rPr>
        <w:fldChar w:fldCharType="begin"/>
      </w:r>
      <w:r w:rsidRPr="00D461C6">
        <w:rPr>
          <w:rFonts w:cs="Arial"/>
          <w:bCs/>
          <w:sz w:val="20"/>
        </w:rPr>
        <w:instrText>xe "soglasje k rudarskim delom"</w:instrText>
      </w:r>
      <w:r w:rsidRPr="00D461C6">
        <w:rPr>
          <w:rFonts w:cs="Arial"/>
          <w:bCs/>
          <w:sz w:val="20"/>
        </w:rPr>
        <w:fldChar w:fldCharType="end"/>
      </w:r>
      <w:r w:rsidRPr="00D461C6">
        <w:rPr>
          <w:rFonts w:cs="Arial"/>
          <w:bCs/>
          <w:sz w:val="20"/>
        </w:rPr>
        <w: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rsidR="00D461C6" w:rsidRPr="00D461C6" w:rsidRDefault="00D461C6" w:rsidP="00D461C6">
      <w:pPr>
        <w:widowControl/>
        <w:numPr>
          <w:ilvl w:val="0"/>
          <w:numId w:val="112"/>
        </w:numPr>
        <w:spacing w:after="120"/>
        <w:rPr>
          <w:rFonts w:cs="Arial"/>
          <w:sz w:val="20"/>
        </w:rPr>
      </w:pPr>
      <w:r w:rsidRPr="00D461C6">
        <w:rPr>
          <w:rFonts w:cs="Arial"/>
          <w:sz w:val="20"/>
        </w:rPr>
        <w:t xml:space="preserve">Pred izdajo dovoljenj za pridobivanje ali opustitev pridobivanja jedrskih mineralnih surovin in z njimi povezanimi gradnjami na podlagi zakona, ki ureja rudarstvo, </w:t>
      </w:r>
      <w:r w:rsidRPr="00D461C6">
        <w:rPr>
          <w:rFonts w:cs="Arial"/>
          <w:sz w:val="20"/>
        </w:rPr>
        <w:fldChar w:fldCharType="begin"/>
      </w:r>
      <w:r w:rsidRPr="00D461C6">
        <w:rPr>
          <w:rFonts w:cs="Arial"/>
          <w:sz w:val="20"/>
        </w:rPr>
        <w:instrText>xe "dovoljenje za izvedbo rudarskih del"</w:instrText>
      </w:r>
      <w:r w:rsidRPr="00D461C6">
        <w:rPr>
          <w:rFonts w:cs="Arial"/>
          <w:sz w:val="20"/>
        </w:rPr>
        <w:fldChar w:fldCharType="end"/>
      </w:r>
      <w:r w:rsidRPr="00D461C6">
        <w:rPr>
          <w:rFonts w:cs="Arial"/>
          <w:sz w:val="20"/>
        </w:rPr>
        <w:t>mora investitor pridobiti soglasje organa, pristojnega za jedrsko varnost.</w:t>
      </w:r>
    </w:p>
    <w:p w:rsidR="00D461C6" w:rsidRPr="00D461C6" w:rsidRDefault="00D461C6" w:rsidP="00D461C6">
      <w:pPr>
        <w:widowControl/>
        <w:numPr>
          <w:ilvl w:val="0"/>
          <w:numId w:val="112"/>
        </w:numPr>
        <w:spacing w:after="120"/>
        <w:rPr>
          <w:rFonts w:cs="Arial"/>
          <w:sz w:val="20"/>
        </w:rPr>
      </w:pPr>
      <w:r w:rsidRPr="00D461C6">
        <w:rPr>
          <w:rFonts w:cs="Arial"/>
          <w:sz w:val="20"/>
        </w:rPr>
        <w:t xml:space="preserve">Vlogi za pridobitev soglasja iz </w:t>
      </w:r>
      <w:hyperlink w:anchor="člen7501" w:history="1">
        <w:r w:rsidRPr="00D461C6">
          <w:rPr>
            <w:rFonts w:cs="Arial"/>
            <w:sz w:val="20"/>
          </w:rPr>
          <w:t>prejšnjega odstavka</w:t>
        </w:r>
      </w:hyperlink>
      <w:r w:rsidRPr="00D461C6">
        <w:rPr>
          <w:rFonts w:cs="Arial"/>
          <w:sz w:val="20"/>
        </w:rPr>
        <w:t xml:space="preserve"> je treba priložiti predvsem:</w:t>
      </w:r>
    </w:p>
    <w:p w:rsidR="00D461C6" w:rsidRPr="00D461C6" w:rsidRDefault="00D461C6" w:rsidP="00D461C6">
      <w:pPr>
        <w:widowControl/>
        <w:numPr>
          <w:ilvl w:val="0"/>
          <w:numId w:val="198"/>
        </w:numPr>
        <w:spacing w:after="120"/>
        <w:rPr>
          <w:rFonts w:cs="Arial"/>
          <w:sz w:val="20"/>
        </w:rPr>
      </w:pPr>
      <w:r w:rsidRPr="00D461C6">
        <w:rPr>
          <w:rFonts w:cs="Arial"/>
          <w:sz w:val="20"/>
        </w:rPr>
        <w:lastRenderedPageBreak/>
        <w:t>dokumentacijo, določeno s predpisi o rudarstvu;</w:t>
      </w:r>
    </w:p>
    <w:p w:rsidR="00D461C6" w:rsidRPr="00D461C6" w:rsidRDefault="00D461C6" w:rsidP="00D461C6">
      <w:pPr>
        <w:widowControl/>
        <w:numPr>
          <w:ilvl w:val="0"/>
          <w:numId w:val="198"/>
        </w:numPr>
        <w:spacing w:after="120"/>
        <w:rPr>
          <w:rFonts w:cs="Arial"/>
          <w:sz w:val="20"/>
        </w:rPr>
      </w:pPr>
      <w:r w:rsidRPr="00D461C6">
        <w:rPr>
          <w:rFonts w:cs="Arial"/>
          <w:sz w:val="20"/>
        </w:rPr>
        <w:t xml:space="preserve">varnostno poročilo iz </w:t>
      </w:r>
      <w:r w:rsidRPr="00D461C6">
        <w:rPr>
          <w:rFonts w:cs="Arial"/>
          <w:sz w:val="20"/>
        </w:rPr>
        <w:fldChar w:fldCharType="begin"/>
      </w:r>
      <w:r w:rsidRPr="00D461C6">
        <w:rPr>
          <w:rFonts w:cs="Arial"/>
          <w:sz w:val="20"/>
        </w:rPr>
        <w:instrText xml:space="preserve"> REF _Ref443248716 \r \h  \* MERGEFORMAT </w:instrText>
      </w:r>
      <w:r w:rsidRPr="00D461C6">
        <w:rPr>
          <w:rFonts w:cs="Arial"/>
          <w:sz w:val="20"/>
        </w:rPr>
      </w:r>
      <w:r w:rsidRPr="00D461C6">
        <w:rPr>
          <w:rFonts w:cs="Arial"/>
          <w:sz w:val="20"/>
        </w:rPr>
        <w:fldChar w:fldCharType="separate"/>
      </w:r>
      <w:r w:rsidRPr="00D461C6">
        <w:rPr>
          <w:rFonts w:cs="Arial"/>
          <w:sz w:val="20"/>
        </w:rPr>
        <w:t>101</w:t>
      </w:r>
      <w:r w:rsidRPr="00D461C6">
        <w:rPr>
          <w:rFonts w:cs="Arial"/>
          <w:sz w:val="20"/>
        </w:rPr>
        <w:fldChar w:fldCharType="end"/>
      </w:r>
      <w:r w:rsidRPr="00D461C6">
        <w:rPr>
          <w:rFonts w:cs="Arial"/>
          <w:sz w:val="20"/>
        </w:rPr>
        <w:t xml:space="preserve">. člena, iz katerega je razvidno, da so pri načrtovanju rudarskih del upoštevani predpisi s področja </w:t>
      </w:r>
      <w:hyperlink w:anchor="sevalnavarnost" w:history="1">
        <w:r w:rsidRPr="00D461C6">
          <w:rPr>
            <w:rStyle w:val="Hiperpovezava"/>
            <w:rFonts w:cs="Arial"/>
            <w:color w:val="auto"/>
            <w:sz w:val="20"/>
            <w:u w:val="none"/>
          </w:rPr>
          <w:t>sevalne varnosti</w:t>
        </w:r>
      </w:hyperlink>
      <w:r w:rsidRPr="00D461C6">
        <w:rPr>
          <w:rFonts w:cs="Arial"/>
          <w:sz w:val="20"/>
        </w:rPr>
        <w:t>;</w:t>
      </w:r>
    </w:p>
    <w:p w:rsidR="00D461C6" w:rsidRPr="00D461C6" w:rsidRDefault="00D461C6" w:rsidP="00D461C6">
      <w:pPr>
        <w:widowControl/>
        <w:numPr>
          <w:ilvl w:val="0"/>
          <w:numId w:val="198"/>
        </w:numPr>
        <w:spacing w:after="120"/>
        <w:rPr>
          <w:rFonts w:cs="Arial"/>
          <w:sz w:val="20"/>
        </w:rPr>
      </w:pPr>
      <w:r w:rsidRPr="00D461C6">
        <w:rPr>
          <w:rFonts w:cs="Arial"/>
          <w:sz w:val="20"/>
        </w:rPr>
        <w:t>če gre za odlagališče rudarske ali hidrometalurške jalovine, pa tudi načrt dolgoročnega nadzora po zaprtju odlagališča rudarske ali hidrometalurške jalovine;</w:t>
      </w:r>
    </w:p>
    <w:p w:rsidR="00D461C6" w:rsidRPr="00D461C6" w:rsidRDefault="00D461C6" w:rsidP="00D461C6">
      <w:pPr>
        <w:widowControl/>
        <w:numPr>
          <w:ilvl w:val="0"/>
          <w:numId w:val="198"/>
        </w:numPr>
        <w:spacing w:after="120"/>
        <w:rPr>
          <w:rFonts w:cs="Arial"/>
          <w:sz w:val="20"/>
        </w:rPr>
      </w:pPr>
      <w:r w:rsidRPr="00D461C6">
        <w:rPr>
          <w:rFonts w:cs="Arial"/>
          <w:sz w:val="20"/>
        </w:rPr>
        <w:t>mnenje pooblaščenega izvedenca</w:t>
      </w:r>
      <w:r w:rsidRPr="00D461C6">
        <w:rPr>
          <w:rFonts w:cs="Arial"/>
          <w:sz w:val="20"/>
        </w:rPr>
        <w:fldChar w:fldCharType="begin"/>
      </w:r>
      <w:r w:rsidRPr="00D461C6">
        <w:rPr>
          <w:rFonts w:cs="Arial"/>
          <w:sz w:val="20"/>
        </w:rPr>
        <w:instrText>xe "mnenje pooblaščenega izvedenca"</w:instrText>
      </w:r>
      <w:r w:rsidRPr="00D461C6">
        <w:rPr>
          <w:rFonts w:cs="Arial"/>
          <w:sz w:val="20"/>
        </w:rPr>
        <w:fldChar w:fldCharType="end"/>
      </w:r>
      <w:r w:rsidRPr="00D461C6">
        <w:rPr>
          <w:rFonts w:cs="Arial"/>
          <w:sz w:val="20"/>
        </w:rPr>
        <w:t xml:space="preserve"> za sevalno in jedrsko varnost o sevalni ali jedrski varnosti objekta.</w:t>
      </w:r>
    </w:p>
    <w:p w:rsidR="00D461C6" w:rsidRPr="00D461C6" w:rsidRDefault="00D461C6" w:rsidP="00D461C6">
      <w:pPr>
        <w:widowControl/>
        <w:spacing w:after="120"/>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19" w:name="_Toc85617555"/>
      <w:bookmarkStart w:id="1720" w:name="_Toc193173494"/>
      <w:bookmarkStart w:id="1721" w:name="_Toc255895886"/>
      <w:bookmarkStart w:id="1722" w:name="_Ref443246538"/>
      <w:bookmarkStart w:id="1723" w:name="_Ref443246624"/>
      <w:bookmarkStart w:id="1724" w:name="_Ref443248951"/>
      <w:bookmarkStart w:id="1725" w:name="_Ref462142798"/>
      <w:bookmarkStart w:id="1726" w:name="_Toc471733484"/>
      <w:r w:rsidRPr="00D461C6">
        <w:rPr>
          <w:rFonts w:cs="Arial"/>
          <w:bCs/>
          <w:sz w:val="20"/>
        </w:rPr>
        <w:t xml:space="preserve"> člen</w:t>
      </w:r>
      <w:r w:rsidRPr="00D461C6">
        <w:rPr>
          <w:rFonts w:cs="Arial"/>
          <w:bCs/>
          <w:sz w:val="20"/>
        </w:rPr>
        <w:br/>
        <w:t>(odlagališče rudarske in hidrometalurške jalovine</w:t>
      </w:r>
      <w:r w:rsidRPr="00D461C6">
        <w:rPr>
          <w:rFonts w:cs="Arial"/>
          <w:bCs/>
          <w:sz w:val="20"/>
        </w:rPr>
        <w:fldChar w:fldCharType="begin"/>
      </w:r>
      <w:r w:rsidRPr="00D461C6">
        <w:rPr>
          <w:rFonts w:cs="Arial"/>
          <w:bCs/>
          <w:sz w:val="20"/>
        </w:rPr>
        <w:instrText>xe "odlagališče rudarske in hidrometalurške jalovine"</w:instrText>
      </w:r>
      <w:r w:rsidRPr="00D461C6">
        <w:rPr>
          <w:rFonts w:cs="Arial"/>
          <w:bCs/>
          <w:sz w:val="20"/>
        </w:rPr>
        <w:fldChar w:fldCharType="end"/>
      </w:r>
      <w:r w:rsidRPr="00D461C6">
        <w:rPr>
          <w:rFonts w:cs="Arial"/>
          <w:bCs/>
          <w:sz w:val="20"/>
        </w:rPr>
        <w:t>)</w:t>
      </w:r>
      <w:bookmarkEnd w:id="1719"/>
      <w:bookmarkEnd w:id="1720"/>
      <w:bookmarkEnd w:id="1721"/>
      <w:bookmarkEnd w:id="1722"/>
      <w:bookmarkEnd w:id="1723"/>
      <w:bookmarkEnd w:id="1724"/>
      <w:bookmarkEnd w:id="1725"/>
      <w:bookmarkEnd w:id="1726"/>
    </w:p>
    <w:p w:rsidR="00D461C6" w:rsidRPr="00D461C6" w:rsidRDefault="00D461C6" w:rsidP="00D461C6">
      <w:pPr>
        <w:widowControl/>
        <w:numPr>
          <w:ilvl w:val="0"/>
          <w:numId w:val="57"/>
        </w:numPr>
        <w:spacing w:after="120"/>
        <w:rPr>
          <w:rFonts w:cs="Arial"/>
          <w:sz w:val="20"/>
        </w:rPr>
      </w:pPr>
      <w:r w:rsidRPr="00D461C6">
        <w:rPr>
          <w:rFonts w:cs="Arial"/>
          <w:sz w:val="20"/>
        </w:rPr>
        <w:t>Vlogi za pridobitev soglasja h gradnji odlagališča</w:t>
      </w:r>
      <w:r w:rsidRPr="00D461C6">
        <w:rPr>
          <w:rFonts w:cs="Arial"/>
          <w:sz w:val="20"/>
        </w:rPr>
        <w:fldChar w:fldCharType="begin"/>
      </w:r>
      <w:r w:rsidRPr="00D461C6">
        <w:rPr>
          <w:rFonts w:cs="Arial"/>
          <w:sz w:val="20"/>
        </w:rPr>
        <w:instrText>xe "soglasja h gradnji odlagališča"</w:instrText>
      </w:r>
      <w:r w:rsidRPr="00D461C6">
        <w:rPr>
          <w:rFonts w:cs="Arial"/>
          <w:sz w:val="20"/>
        </w:rPr>
        <w:fldChar w:fldCharType="end"/>
      </w:r>
      <w:r w:rsidRPr="00D461C6">
        <w:rPr>
          <w:rFonts w:cs="Arial"/>
          <w:sz w:val="20"/>
        </w:rPr>
        <w:t xml:space="preserve"> rudarske ali hidrometalurške jalovine, ki nastane pri pridobivanju jedrskih mineralnih surovin, je treba poleg dokumentacije iz drugega odstavka prejšnjega člena priložiti tudi overjeno listino o brezplačnem prenosu zemljišč, ki jih zajema območje odlaganja, v last države in načrt njihovega prenosa.</w:t>
      </w:r>
    </w:p>
    <w:p w:rsidR="00D461C6" w:rsidRPr="00D461C6" w:rsidRDefault="00D461C6" w:rsidP="00D461C6">
      <w:pPr>
        <w:widowControl/>
        <w:numPr>
          <w:ilvl w:val="0"/>
          <w:numId w:val="57"/>
        </w:numPr>
        <w:spacing w:after="120"/>
        <w:rPr>
          <w:rFonts w:cs="Arial"/>
          <w:sz w:val="20"/>
        </w:rPr>
      </w:pPr>
      <w:r w:rsidRPr="00D461C6">
        <w:rPr>
          <w:rFonts w:cs="Arial"/>
          <w:sz w:val="20"/>
        </w:rPr>
        <w:t xml:space="preserve">Z varnostnim poročilom o odlagališču rudarske jalovine ali hidrometalurške jalovine se morajo oceniti vsa mogoča tveganja zaradi odloženih radioaktivnih snovi ter </w:t>
      </w:r>
      <w:hyperlink w:anchor="izpostavljenost" w:history="1">
        <w:r w:rsidRPr="00D461C6">
          <w:rPr>
            <w:rStyle w:val="Hiperpovezava"/>
            <w:rFonts w:cs="Arial"/>
            <w:color w:val="auto"/>
            <w:sz w:val="20"/>
            <w:u w:val="none"/>
          </w:rPr>
          <w:t>izpostavljenost</w:t>
        </w:r>
      </w:hyperlink>
      <w:r w:rsidRPr="00D461C6">
        <w:rPr>
          <w:rFonts w:cs="Arial"/>
          <w:sz w:val="20"/>
        </w:rPr>
        <w:t xml:space="preserve"> prebivalcev in na odlagališču zaposlenih </w:t>
      </w:r>
      <w:hyperlink w:anchor="izpostavljenidelavci" w:history="1">
        <w:r w:rsidRPr="00D461C6">
          <w:rPr>
            <w:rStyle w:val="Hiperpovezava"/>
            <w:rFonts w:cs="Arial"/>
            <w:color w:val="auto"/>
            <w:sz w:val="20"/>
            <w:u w:val="none"/>
          </w:rPr>
          <w:t>izpostavljenih delavcev</w:t>
        </w:r>
      </w:hyperlink>
      <w:r w:rsidRPr="00D461C6">
        <w:rPr>
          <w:rFonts w:cs="Arial"/>
          <w:sz w:val="20"/>
        </w:rPr>
        <w:t xml:space="preserve"> med njegovim obratovanjem in po njegovem zaprtju.</w:t>
      </w:r>
    </w:p>
    <w:p w:rsidR="00D461C6" w:rsidRPr="00D461C6" w:rsidRDefault="00D461C6" w:rsidP="00D461C6">
      <w:pPr>
        <w:widowControl/>
        <w:numPr>
          <w:ilvl w:val="0"/>
          <w:numId w:val="57"/>
        </w:numPr>
        <w:spacing w:after="120"/>
        <w:rPr>
          <w:rFonts w:cs="Arial"/>
          <w:sz w:val="20"/>
        </w:rPr>
      </w:pPr>
      <w:r w:rsidRPr="00D461C6">
        <w:rPr>
          <w:rFonts w:cs="Arial"/>
          <w:sz w:val="20"/>
        </w:rPr>
        <w:t>Z načrtom dolgoročnega nadzora odlagališča rudarske ali hidrometalurške jalovine se prikažejo:</w:t>
      </w:r>
    </w:p>
    <w:p w:rsidR="00D461C6" w:rsidRPr="00D461C6" w:rsidRDefault="00D461C6" w:rsidP="00D461C6">
      <w:pPr>
        <w:widowControl/>
        <w:numPr>
          <w:ilvl w:val="0"/>
          <w:numId w:val="199"/>
        </w:numPr>
        <w:spacing w:after="120"/>
        <w:rPr>
          <w:rFonts w:cs="Arial"/>
          <w:sz w:val="20"/>
        </w:rPr>
      </w:pPr>
      <w:r w:rsidRPr="00D461C6">
        <w:rPr>
          <w:rFonts w:cs="Arial"/>
          <w:sz w:val="20"/>
        </w:rPr>
        <w:t xml:space="preserve">obseg in vsebina monitoringa radioaktivnosti zaprtega odlagališča in monitoringa naravnih pojavov, ki vplivajo na dolgoročno stabilnost zaprtega odlagališča in delovanje njegovih posameznih delov; </w:t>
      </w:r>
    </w:p>
    <w:p w:rsidR="00D461C6" w:rsidRPr="00D461C6" w:rsidRDefault="00D461C6" w:rsidP="00D461C6">
      <w:pPr>
        <w:widowControl/>
        <w:numPr>
          <w:ilvl w:val="0"/>
          <w:numId w:val="199"/>
        </w:numPr>
        <w:spacing w:after="120"/>
        <w:rPr>
          <w:rFonts w:cs="Arial"/>
          <w:sz w:val="20"/>
        </w:rPr>
      </w:pPr>
      <w:r w:rsidRPr="00D461C6">
        <w:rPr>
          <w:rFonts w:cs="Arial"/>
          <w:sz w:val="20"/>
        </w:rPr>
        <w:t>merila, na podlagi katerih se glede na rezultate monitoringa radioaktivnosti zaprtega odlagališča iz prejšnje alineje in inšpekcijskega nadzora odloča o izvedbi vzdrževalnih del na zaprtem odlagališču.</w:t>
      </w:r>
    </w:p>
    <w:p w:rsidR="00D461C6" w:rsidRPr="00D461C6" w:rsidRDefault="00D461C6" w:rsidP="00D461C6">
      <w:pPr>
        <w:widowControl/>
        <w:numPr>
          <w:ilvl w:val="0"/>
          <w:numId w:val="57"/>
        </w:numPr>
        <w:spacing w:after="120"/>
        <w:rPr>
          <w:rFonts w:cs="Arial"/>
          <w:sz w:val="20"/>
        </w:rPr>
      </w:pPr>
      <w:r w:rsidRPr="00D461C6">
        <w:rPr>
          <w:rFonts w:cs="Arial"/>
          <w:sz w:val="20"/>
        </w:rPr>
        <w:t>Organ, pristojen za jedrsko varnost, odobri načrt dolgoročnega nadzora odlagališča</w:t>
      </w:r>
      <w:r w:rsidRPr="00D461C6">
        <w:rPr>
          <w:rFonts w:cs="Arial"/>
          <w:sz w:val="20"/>
        </w:rPr>
        <w:fldChar w:fldCharType="begin"/>
      </w:r>
      <w:r w:rsidRPr="00D461C6">
        <w:rPr>
          <w:rFonts w:cs="Arial"/>
          <w:sz w:val="20"/>
        </w:rPr>
        <w:instrText>xe "načrt dolgoročnega nadzora odlagališča"</w:instrText>
      </w:r>
      <w:r w:rsidRPr="00D461C6">
        <w:rPr>
          <w:rFonts w:cs="Arial"/>
          <w:sz w:val="20"/>
        </w:rPr>
        <w:fldChar w:fldCharType="end"/>
      </w:r>
      <w:r w:rsidRPr="00D461C6">
        <w:rPr>
          <w:rFonts w:cs="Arial"/>
          <w:sz w:val="20"/>
        </w:rPr>
        <w:t xml:space="preserve"> rudarske ali hidrometalurške jalovine v postopku izdaje soglasja iz </w:t>
      </w:r>
      <w:r w:rsidRPr="00D461C6">
        <w:rPr>
          <w:rFonts w:cs="Arial"/>
          <w:sz w:val="20"/>
        </w:rPr>
        <w:fldChar w:fldCharType="begin"/>
      </w:r>
      <w:r w:rsidRPr="00D461C6">
        <w:rPr>
          <w:rFonts w:cs="Arial"/>
          <w:sz w:val="20"/>
        </w:rPr>
        <w:instrText xml:space="preserve"> REF _Ref443248739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xml:space="preserve">. člena tega zakona in postopku izdaje dovoljenja za zaprtje odlagališča rudarske ali hidrometalurške jalovine iz </w:t>
      </w:r>
      <w:r w:rsidRPr="00D461C6">
        <w:rPr>
          <w:rFonts w:cs="Arial"/>
          <w:sz w:val="20"/>
        </w:rPr>
        <w:fldChar w:fldCharType="begin"/>
      </w:r>
      <w:r w:rsidRPr="00D461C6">
        <w:rPr>
          <w:rFonts w:cs="Arial"/>
          <w:sz w:val="20"/>
        </w:rPr>
        <w:instrText xml:space="preserve"> REF _Ref443248751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57"/>
        </w:numPr>
        <w:spacing w:after="120"/>
        <w:rPr>
          <w:rFonts w:cs="Arial"/>
          <w:sz w:val="20"/>
        </w:rPr>
      </w:pPr>
      <w:r w:rsidRPr="00D461C6">
        <w:rPr>
          <w:rFonts w:cs="Arial"/>
          <w:sz w:val="20"/>
        </w:rPr>
        <w:t xml:space="preserve">Organ, pristojen za jedrsko varnost, podrobneje določi vsebino varnostnega poročila in načrta dolgoročnega nadzora odlagališča v postopku izdaje soglasja iz </w:t>
      </w:r>
      <w:r w:rsidRPr="00D461C6">
        <w:rPr>
          <w:rFonts w:cs="Arial"/>
          <w:sz w:val="20"/>
        </w:rPr>
        <w:fldChar w:fldCharType="begin"/>
      </w:r>
      <w:r w:rsidRPr="00D461C6">
        <w:rPr>
          <w:rFonts w:cs="Arial"/>
          <w:sz w:val="20"/>
        </w:rPr>
        <w:instrText xml:space="preserve"> REF _Ref443248767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člena tega zakona.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27" w:name="_Toc85617556"/>
      <w:bookmarkStart w:id="1728" w:name="_Toc193173495"/>
      <w:bookmarkStart w:id="1729" w:name="_Toc255895887"/>
      <w:r w:rsidRPr="00D461C6">
        <w:rPr>
          <w:rFonts w:cs="Arial"/>
          <w:bCs/>
          <w:sz w:val="20"/>
        </w:rPr>
        <w:t xml:space="preserve"> </w:t>
      </w:r>
      <w:bookmarkStart w:id="1730" w:name="_Toc471733485"/>
      <w:r w:rsidRPr="00D461C6">
        <w:rPr>
          <w:rFonts w:cs="Arial"/>
          <w:bCs/>
          <w:sz w:val="20"/>
        </w:rPr>
        <w:t>člen</w:t>
      </w:r>
      <w:r w:rsidRPr="00D461C6">
        <w:rPr>
          <w:rFonts w:cs="Arial"/>
          <w:bCs/>
          <w:sz w:val="20"/>
        </w:rPr>
        <w:br/>
        <w:t>(izdaja mnenj ali soglasij)</w:t>
      </w:r>
      <w:bookmarkEnd w:id="1727"/>
      <w:bookmarkEnd w:id="1728"/>
      <w:bookmarkEnd w:id="1729"/>
      <w:bookmarkEnd w:id="1730"/>
    </w:p>
    <w:p w:rsidR="00D461C6" w:rsidRPr="00D461C6" w:rsidRDefault="00D461C6" w:rsidP="00D461C6">
      <w:pPr>
        <w:widowControl/>
        <w:numPr>
          <w:ilvl w:val="0"/>
          <w:numId w:val="106"/>
        </w:numPr>
        <w:spacing w:after="120"/>
        <w:rPr>
          <w:rFonts w:cs="Arial"/>
          <w:sz w:val="20"/>
        </w:rPr>
      </w:pPr>
      <w:r w:rsidRPr="00D461C6">
        <w:rPr>
          <w:rFonts w:cs="Arial"/>
          <w:sz w:val="20"/>
        </w:rPr>
        <w:t xml:space="preserve">Mnenje iz </w:t>
      </w:r>
      <w:r w:rsidRPr="00D461C6">
        <w:rPr>
          <w:rFonts w:cs="Arial"/>
          <w:sz w:val="20"/>
        </w:rPr>
        <w:fldChar w:fldCharType="begin"/>
      </w:r>
      <w:r w:rsidRPr="00D461C6">
        <w:rPr>
          <w:rFonts w:cs="Arial"/>
          <w:sz w:val="20"/>
        </w:rPr>
        <w:instrText xml:space="preserve"> REF _Ref443248777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ali </w:t>
      </w:r>
      <w:hyperlink w:anchor="člen69" w:history="1">
        <w:r w:rsidRPr="00D461C6">
          <w:rPr>
            <w:rFonts w:cs="Arial"/>
            <w:sz w:val="20"/>
          </w:rPr>
          <w:fldChar w:fldCharType="begin"/>
        </w:r>
        <w:r w:rsidRPr="00D461C6">
          <w:rPr>
            <w:rFonts w:cs="Arial"/>
            <w:sz w:val="20"/>
          </w:rPr>
          <w:instrText xml:space="preserve"> REF _Ref443248785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Style w:val="Hiperpovezava"/>
            <w:rFonts w:cs="Arial"/>
            <w:color w:val="auto"/>
            <w:sz w:val="20"/>
            <w:u w:val="none"/>
          </w:rPr>
          <w:t xml:space="preserve">. člena tega zakona in soglasje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_Ref443248798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105</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 se izdata v 90 dneh po prejemu popolne vloge, razen za gradnje iz tretje alineje drugega odstavka </w:t>
      </w:r>
      <w:r w:rsidRPr="00D461C6">
        <w:rPr>
          <w:rFonts w:cs="Arial"/>
          <w:sz w:val="20"/>
        </w:rPr>
        <w:fldChar w:fldCharType="begin"/>
      </w:r>
      <w:r w:rsidRPr="00D461C6">
        <w:rPr>
          <w:rFonts w:cs="Arial"/>
          <w:sz w:val="20"/>
        </w:rPr>
        <w:instrText xml:space="preserve"> REF _Ref443248820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člena tega zakona, za katere se mnenje izda v 30 dneh.</w:t>
      </w:r>
    </w:p>
    <w:p w:rsidR="00D461C6" w:rsidRPr="00D461C6" w:rsidRDefault="00D461C6" w:rsidP="00D461C6">
      <w:pPr>
        <w:widowControl/>
        <w:numPr>
          <w:ilvl w:val="0"/>
          <w:numId w:val="106"/>
        </w:numPr>
        <w:spacing w:after="120"/>
        <w:rPr>
          <w:rFonts w:cs="Arial"/>
          <w:sz w:val="20"/>
        </w:rPr>
      </w:pPr>
      <w:r w:rsidRPr="00D461C6">
        <w:rPr>
          <w:rFonts w:cs="Arial"/>
          <w:sz w:val="20"/>
        </w:rPr>
        <w:t>Če gre za mnenje h gradnji objekta, se v mnenju lahko določijo tudi pogoji poskusnega obratovanja ter način in čas njegovega trajanja.</w:t>
      </w:r>
    </w:p>
    <w:p w:rsidR="00D461C6" w:rsidRPr="00D461C6" w:rsidRDefault="00D461C6" w:rsidP="00D461C6">
      <w:pPr>
        <w:widowControl/>
        <w:numPr>
          <w:ilvl w:val="0"/>
          <w:numId w:val="106"/>
        </w:numPr>
        <w:spacing w:after="120"/>
        <w:rPr>
          <w:rFonts w:cs="Arial"/>
          <w:sz w:val="20"/>
        </w:rPr>
      </w:pPr>
      <w:r w:rsidRPr="00D461C6">
        <w:rPr>
          <w:rFonts w:cs="Arial"/>
          <w:sz w:val="20"/>
        </w:rPr>
        <w:t>Če gre za gradnjo nove jedrske elektrarne ali odlagališča radioaktivnih odpadkov, se mnenje iz prvega odstavka tega člena izda v 24 mesecih.</w:t>
      </w:r>
    </w:p>
    <w:p w:rsidR="00D461C6" w:rsidRPr="00D461C6" w:rsidRDefault="00D461C6" w:rsidP="00D461C6">
      <w:pPr>
        <w:widowControl/>
        <w:numPr>
          <w:ilvl w:val="0"/>
          <w:numId w:val="106"/>
        </w:numPr>
        <w:spacing w:before="60" w:after="60"/>
        <w:rPr>
          <w:rFonts w:cs="Arial"/>
          <w:sz w:val="20"/>
        </w:rPr>
      </w:pPr>
      <w:r w:rsidRPr="00D461C6">
        <w:rPr>
          <w:rFonts w:cs="Arial"/>
          <w:sz w:val="20"/>
        </w:rPr>
        <w:t xml:space="preserve">Organ, pristojen za jedrsko varnost, lahko investitorju gradnje jedrske elektrarne ali odlagališča radioaktivnih odpadkov z odločbo odobri prošnjo za: </w:t>
      </w:r>
    </w:p>
    <w:p w:rsidR="00D461C6" w:rsidRPr="00D461C6" w:rsidRDefault="00D461C6" w:rsidP="00D461C6">
      <w:pPr>
        <w:widowControl/>
        <w:numPr>
          <w:ilvl w:val="0"/>
          <w:numId w:val="200"/>
        </w:numPr>
        <w:spacing w:after="120"/>
        <w:rPr>
          <w:rFonts w:cs="Arial"/>
          <w:sz w:val="20"/>
        </w:rPr>
      </w:pPr>
      <w:r w:rsidRPr="00D461C6">
        <w:rPr>
          <w:rFonts w:cs="Arial"/>
          <w:sz w:val="20"/>
        </w:rPr>
        <w:t xml:space="preserve">delitev vsebin, potrebnih za dokazovanje izpolnjevanja pogojev za pridobitev mnenja iz prvega odstavka tega člena na vsebinsko končane tematske sklope; </w:t>
      </w:r>
    </w:p>
    <w:p w:rsidR="00D461C6" w:rsidRPr="00D461C6" w:rsidRDefault="00D461C6" w:rsidP="00D461C6">
      <w:pPr>
        <w:widowControl/>
        <w:numPr>
          <w:ilvl w:val="0"/>
          <w:numId w:val="200"/>
        </w:numPr>
        <w:spacing w:after="120"/>
        <w:rPr>
          <w:rFonts w:cs="Arial"/>
          <w:sz w:val="20"/>
        </w:rPr>
      </w:pPr>
      <w:r w:rsidRPr="00D461C6">
        <w:rPr>
          <w:rFonts w:cs="Arial"/>
          <w:sz w:val="20"/>
        </w:rPr>
        <w:t xml:space="preserve">določitev obsega dokumentacije za posamezen tematski sklop; </w:t>
      </w:r>
    </w:p>
    <w:p w:rsidR="00D461C6" w:rsidRPr="00D461C6" w:rsidRDefault="00D461C6" w:rsidP="00D461C6">
      <w:pPr>
        <w:widowControl/>
        <w:numPr>
          <w:ilvl w:val="0"/>
          <w:numId w:val="200"/>
        </w:numPr>
        <w:spacing w:after="120"/>
        <w:rPr>
          <w:rFonts w:cs="Arial"/>
          <w:sz w:val="20"/>
        </w:rPr>
      </w:pPr>
      <w:r w:rsidRPr="00D461C6">
        <w:rPr>
          <w:rFonts w:cs="Arial"/>
          <w:sz w:val="20"/>
        </w:rPr>
        <w:t xml:space="preserve">določitev rokov za dostavo dokumentacije in mnenj pooblaščenih izvedencev za sevalno in jedrsko varnost za izdajo predhodnih mnenj k posameznim tematskim sklopom; </w:t>
      </w:r>
    </w:p>
    <w:p w:rsidR="00D461C6" w:rsidRPr="00D461C6" w:rsidRDefault="00D461C6" w:rsidP="00D461C6">
      <w:pPr>
        <w:widowControl/>
        <w:numPr>
          <w:ilvl w:val="0"/>
          <w:numId w:val="200"/>
        </w:numPr>
        <w:spacing w:after="120"/>
        <w:rPr>
          <w:rFonts w:cs="Arial"/>
          <w:sz w:val="20"/>
        </w:rPr>
      </w:pPr>
      <w:r w:rsidRPr="00D461C6">
        <w:rPr>
          <w:rFonts w:cs="Arial"/>
          <w:sz w:val="20"/>
        </w:rPr>
        <w:lastRenderedPageBreak/>
        <w:t>določitev rokov za izdajo predhodnih mnenj k posameznim tematskim sklopom in izdajo končnega mnenja.</w:t>
      </w:r>
    </w:p>
    <w:p w:rsidR="00D461C6" w:rsidRPr="00D461C6" w:rsidRDefault="00D461C6" w:rsidP="00D461C6">
      <w:pPr>
        <w:widowControl/>
        <w:numPr>
          <w:ilvl w:val="0"/>
          <w:numId w:val="106"/>
        </w:numPr>
        <w:spacing w:before="60" w:after="60"/>
        <w:rPr>
          <w:rFonts w:cs="Arial"/>
          <w:sz w:val="20"/>
        </w:rPr>
      </w:pPr>
      <w:r w:rsidRPr="00D461C6">
        <w:rPr>
          <w:rFonts w:cs="Arial"/>
          <w:sz w:val="20"/>
        </w:rPr>
        <w:t xml:space="preserve">Organ, pristojen za jedrsko varnost, lahko na prošnjo investitorja podaljša roke iz tretje in četrte alineje prejšnjega odstavka. </w:t>
      </w:r>
    </w:p>
    <w:p w:rsidR="00D461C6" w:rsidRPr="00D461C6" w:rsidRDefault="00D461C6" w:rsidP="00D461C6">
      <w:pPr>
        <w:widowControl/>
        <w:numPr>
          <w:ilvl w:val="0"/>
          <w:numId w:val="106"/>
        </w:numPr>
        <w:spacing w:before="60" w:after="60"/>
        <w:rPr>
          <w:rFonts w:cs="Arial"/>
          <w:sz w:val="20"/>
        </w:rPr>
      </w:pPr>
      <w:r w:rsidRPr="00D461C6">
        <w:rPr>
          <w:rFonts w:cs="Arial"/>
          <w:sz w:val="20"/>
        </w:rPr>
        <w:t xml:space="preserve">V primeru iz četrtega odstavka tega člena so pozitivna predhodna mnenja pogoj za končno mnenje iz </w:t>
      </w:r>
      <w:r w:rsidRPr="00D461C6">
        <w:rPr>
          <w:rFonts w:cs="Arial"/>
          <w:sz w:val="20"/>
        </w:rPr>
        <w:fldChar w:fldCharType="begin"/>
      </w:r>
      <w:r w:rsidRPr="00D461C6">
        <w:rPr>
          <w:rFonts w:cs="Arial"/>
          <w:sz w:val="20"/>
        </w:rPr>
        <w:instrText xml:space="preserve"> REF _Ref443248847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_Ref443248856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člena tega zakona. Pri pripravi končnega mnenja mora organ, pristojen za jedrsko varnost, oceniti medsebojno skladnost posameznih tematskih sklopov, za katere so že bila izdana predhodna mnenja, ter celovito presoditi izpolnjevanje vseh pogojev za zagotavljanje jedrske in sevalne varnosti objekta.</w:t>
      </w:r>
    </w:p>
    <w:p w:rsidR="00D461C6" w:rsidRPr="00D461C6" w:rsidRDefault="00D461C6" w:rsidP="00D461C6">
      <w:pPr>
        <w:widowControl/>
        <w:numPr>
          <w:ilvl w:val="0"/>
          <w:numId w:val="106"/>
        </w:numPr>
        <w:spacing w:after="120"/>
        <w:rPr>
          <w:rFonts w:cs="Arial"/>
          <w:sz w:val="20"/>
        </w:rPr>
      </w:pPr>
      <w:r w:rsidRPr="00D461C6">
        <w:rPr>
          <w:rFonts w:cs="Arial"/>
          <w:sz w:val="20"/>
        </w:rPr>
        <w:t xml:space="preserve">Mnenje ali soglasje preneha veljati, če v treh letih od dneva pravnomočnosti mnenja ali soglasja ni bila začeta gradnja ali </w:t>
      </w:r>
      <w:hyperlink w:anchor="razgradnja" w:history="1">
        <w:r w:rsidRPr="00D461C6">
          <w:rPr>
            <w:rStyle w:val="Hiperpovezava"/>
            <w:rFonts w:cs="Arial"/>
            <w:color w:val="auto"/>
            <w:sz w:val="20"/>
            <w:u w:val="none"/>
          </w:rPr>
          <w:t>razgradnja</w:t>
        </w:r>
      </w:hyperlink>
      <w:r w:rsidRPr="00D461C6">
        <w:rPr>
          <w:rFonts w:cs="Arial"/>
          <w:sz w:val="20"/>
        </w:rPr>
        <w:t xml:space="preserve"> objekta iz </w:t>
      </w:r>
      <w:r w:rsidRPr="00D461C6">
        <w:rPr>
          <w:rFonts w:cs="Arial"/>
          <w:sz w:val="20"/>
        </w:rPr>
        <w:fldChar w:fldCharType="begin"/>
      </w:r>
      <w:r w:rsidRPr="00D461C6">
        <w:rPr>
          <w:rFonts w:cs="Arial"/>
          <w:sz w:val="20"/>
        </w:rPr>
        <w:instrText xml:space="preserve"> REF _Ref443248872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_Ref443248864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xml:space="preserve">. člena tega zakona ali niso bila začeta rudarska dela iz </w:t>
      </w:r>
      <w:r w:rsidRPr="00D461C6">
        <w:rPr>
          <w:rFonts w:cs="Arial"/>
          <w:sz w:val="20"/>
        </w:rPr>
        <w:fldChar w:fldCharType="begin"/>
      </w:r>
      <w:r w:rsidRPr="00D461C6">
        <w:rPr>
          <w:rFonts w:cs="Arial"/>
          <w:sz w:val="20"/>
        </w:rPr>
        <w:instrText xml:space="preserve"> REF _Ref443248883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06"/>
        </w:numPr>
        <w:spacing w:after="120"/>
        <w:rPr>
          <w:rFonts w:cs="Arial"/>
          <w:sz w:val="20"/>
        </w:rPr>
      </w:pPr>
      <w:r w:rsidRPr="00D461C6">
        <w:rPr>
          <w:rFonts w:cs="Arial"/>
          <w:sz w:val="20"/>
        </w:rPr>
        <w:t>Mnenje ali soglasje se lahko na podlagi vloge imetnika podaljša za največ 24 mesecev, če so izpolnjeni vsi pogoji, ki so bili potrebni za njegovo izdajo.</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731" w:name="_Toc85617557"/>
      <w:bookmarkStart w:id="1732" w:name="_Toc193173496"/>
      <w:bookmarkStart w:id="1733" w:name="_Toc255895888"/>
      <w:bookmarkStart w:id="1734" w:name="_Toc471733486"/>
      <w:r w:rsidRPr="00D461C6">
        <w:rPr>
          <w:rFonts w:cs="Arial"/>
          <w:sz w:val="20"/>
        </w:rPr>
        <w:t>Poskusno obratovanje sevalnih in jedrskih objektov</w:t>
      </w:r>
      <w:bookmarkEnd w:id="1731"/>
      <w:bookmarkEnd w:id="1732"/>
      <w:bookmarkEnd w:id="1733"/>
      <w:bookmarkEnd w:id="1734"/>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35" w:name="_Toc85617558"/>
      <w:bookmarkStart w:id="1736" w:name="_Toc193173497"/>
      <w:bookmarkStart w:id="1737" w:name="_Toc255895889"/>
      <w:bookmarkStart w:id="1738" w:name="_Ref443243594"/>
      <w:bookmarkStart w:id="1739" w:name="_Ref443243809"/>
      <w:bookmarkStart w:id="1740" w:name="_Ref443253024"/>
      <w:bookmarkStart w:id="1741" w:name="_Ref443254150"/>
      <w:bookmarkStart w:id="1742" w:name="_Ref463272424"/>
      <w:r w:rsidRPr="00D461C6">
        <w:rPr>
          <w:rFonts w:cs="Arial"/>
          <w:bCs/>
          <w:sz w:val="20"/>
        </w:rPr>
        <w:t xml:space="preserve"> </w:t>
      </w:r>
      <w:bookmarkStart w:id="1743" w:name="_Toc471733487"/>
      <w:r w:rsidRPr="00D461C6">
        <w:rPr>
          <w:rFonts w:cs="Arial"/>
          <w:bCs/>
          <w:sz w:val="20"/>
        </w:rPr>
        <w:t>člen</w:t>
      </w:r>
      <w:r w:rsidRPr="00D461C6">
        <w:rPr>
          <w:rFonts w:cs="Arial"/>
          <w:bCs/>
          <w:sz w:val="20"/>
        </w:rPr>
        <w:br/>
        <w:t>(poskusno obratovanje</w:t>
      </w:r>
      <w:r w:rsidRPr="00D461C6">
        <w:rPr>
          <w:rFonts w:cs="Arial"/>
          <w:bCs/>
          <w:sz w:val="20"/>
        </w:rPr>
        <w:fldChar w:fldCharType="begin"/>
      </w:r>
      <w:r w:rsidRPr="00D461C6">
        <w:rPr>
          <w:rFonts w:cs="Arial"/>
          <w:bCs/>
          <w:sz w:val="20"/>
        </w:rPr>
        <w:instrText>xe "poskusno obratovanje"</w:instrText>
      </w:r>
      <w:r w:rsidRPr="00D461C6">
        <w:rPr>
          <w:rFonts w:cs="Arial"/>
          <w:bCs/>
          <w:sz w:val="20"/>
        </w:rPr>
        <w:fldChar w:fldCharType="end"/>
      </w:r>
      <w:r w:rsidRPr="00D461C6">
        <w:rPr>
          <w:rFonts w:cs="Arial"/>
          <w:bCs/>
          <w:sz w:val="20"/>
        </w:rPr>
        <w:t xml:space="preserve"> sevalnih in jedrskih objektov)</w:t>
      </w:r>
      <w:bookmarkEnd w:id="1735"/>
      <w:bookmarkEnd w:id="1736"/>
      <w:bookmarkEnd w:id="1737"/>
      <w:bookmarkEnd w:id="1738"/>
      <w:bookmarkEnd w:id="1739"/>
      <w:bookmarkEnd w:id="1740"/>
      <w:bookmarkEnd w:id="1741"/>
      <w:bookmarkEnd w:id="1742"/>
      <w:bookmarkEnd w:id="1743"/>
    </w:p>
    <w:p w:rsidR="00D461C6" w:rsidRPr="00D461C6" w:rsidRDefault="00D461C6" w:rsidP="00D461C6">
      <w:pPr>
        <w:widowControl/>
        <w:numPr>
          <w:ilvl w:val="0"/>
          <w:numId w:val="58"/>
        </w:numPr>
        <w:spacing w:after="120"/>
        <w:rPr>
          <w:rFonts w:cs="Arial"/>
          <w:sz w:val="20"/>
        </w:rPr>
      </w:pPr>
      <w:r w:rsidRPr="00D461C6">
        <w:rPr>
          <w:rFonts w:cs="Arial"/>
          <w:sz w:val="20"/>
        </w:rPr>
        <w:t xml:space="preserve">Vsak </w:t>
      </w:r>
      <w:hyperlink w:anchor="člen552" w:history="1">
        <w:r w:rsidRPr="00D461C6">
          <w:rPr>
            <w:rStyle w:val="Hiperpovezava"/>
            <w:rFonts w:cs="Arial"/>
            <w:color w:val="auto"/>
            <w:sz w:val="20"/>
            <w:u w:val="none"/>
          </w:rPr>
          <w:t>sevalni</w:t>
        </w:r>
      </w:hyperlink>
      <w:r w:rsidRPr="00D461C6">
        <w:rPr>
          <w:rFonts w:cs="Arial"/>
          <w:sz w:val="20"/>
        </w:rPr>
        <w:t xml:space="preserve"> in </w:t>
      </w:r>
      <w:hyperlink w:anchor="člen0322" w:history="1">
        <w:r w:rsidRPr="00D461C6">
          <w:rPr>
            <w:rStyle w:val="Hiperpovezava"/>
            <w:rFonts w:cs="Arial"/>
            <w:color w:val="auto"/>
            <w:sz w:val="20"/>
            <w:u w:val="none"/>
          </w:rPr>
          <w:t>jedrski objekt</w:t>
        </w:r>
      </w:hyperlink>
      <w:r w:rsidRPr="00D461C6">
        <w:rPr>
          <w:rFonts w:cs="Arial"/>
          <w:sz w:val="20"/>
        </w:rPr>
        <w:t xml:space="preserve"> mora po končani gradnji najprej poskusno obratovati.</w:t>
      </w:r>
    </w:p>
    <w:p w:rsidR="00D461C6" w:rsidRPr="00D461C6" w:rsidRDefault="00D461C6" w:rsidP="00D461C6">
      <w:pPr>
        <w:widowControl/>
        <w:numPr>
          <w:ilvl w:val="0"/>
          <w:numId w:val="58"/>
        </w:numPr>
        <w:spacing w:after="120"/>
        <w:rPr>
          <w:rFonts w:cs="Arial"/>
          <w:sz w:val="20"/>
        </w:rPr>
      </w:pPr>
      <w:r w:rsidRPr="00D461C6">
        <w:rPr>
          <w:rFonts w:cs="Arial"/>
          <w:sz w:val="20"/>
        </w:rPr>
        <w:t>Za začetek poskusnega obratovanja sevalnega ali jedrskega objekta je treba pridobiti soglasje organa, pristojnega za jedrsko varnost.</w:t>
      </w:r>
    </w:p>
    <w:p w:rsidR="00D461C6" w:rsidRPr="00D461C6" w:rsidRDefault="00D461C6" w:rsidP="00D461C6">
      <w:pPr>
        <w:widowControl/>
        <w:numPr>
          <w:ilvl w:val="0"/>
          <w:numId w:val="58"/>
        </w:numPr>
        <w:spacing w:after="120"/>
        <w:rPr>
          <w:rFonts w:cs="Arial"/>
          <w:sz w:val="20"/>
        </w:rPr>
      </w:pPr>
      <w:r w:rsidRPr="00D461C6">
        <w:rPr>
          <w:rFonts w:cs="Arial"/>
          <w:sz w:val="20"/>
        </w:rPr>
        <w:t>Vlogi za pridobitev soglasja za začetek poskusnega obratovanja</w:t>
      </w:r>
      <w:r w:rsidRPr="00D461C6">
        <w:rPr>
          <w:rFonts w:cs="Arial"/>
          <w:sz w:val="20"/>
        </w:rPr>
        <w:fldChar w:fldCharType="begin"/>
      </w:r>
      <w:r w:rsidRPr="00D461C6">
        <w:rPr>
          <w:rFonts w:cs="Arial"/>
          <w:sz w:val="20"/>
        </w:rPr>
        <w:instrText>xe "soglasje za začetek poskusnega obratovanja"</w:instrText>
      </w:r>
      <w:r w:rsidRPr="00D461C6">
        <w:rPr>
          <w:rFonts w:cs="Arial"/>
          <w:sz w:val="20"/>
        </w:rPr>
        <w:fldChar w:fldCharType="end"/>
      </w:r>
      <w:r w:rsidRPr="00D461C6">
        <w:rPr>
          <w:rFonts w:cs="Arial"/>
          <w:sz w:val="20"/>
        </w:rPr>
        <w:t xml:space="preserve"> je treba priložiti </w:t>
      </w:r>
      <w:hyperlink w:anchor="varnostnoporočilo" w:history="1">
        <w:r w:rsidRPr="00D461C6">
          <w:rPr>
            <w:rStyle w:val="Hiperpovezava"/>
            <w:rFonts w:cs="Arial"/>
            <w:color w:val="auto"/>
            <w:sz w:val="20"/>
            <w:u w:val="none"/>
          </w:rPr>
          <w:t>varnostno poročilo</w:t>
        </w:r>
      </w:hyperlink>
      <w:r w:rsidRPr="00D461C6">
        <w:rPr>
          <w:rFonts w:cs="Arial"/>
          <w:sz w:val="20"/>
        </w:rPr>
        <w:t>, ki mora biti dopolnjeno v skladu s spremembami, ki nastanejo med gradnjo, mnenje pooblaščenega izvedenca</w:t>
      </w:r>
      <w:r w:rsidRPr="00D461C6">
        <w:rPr>
          <w:rFonts w:cs="Arial"/>
          <w:sz w:val="20"/>
        </w:rPr>
        <w:fldChar w:fldCharType="begin"/>
      </w:r>
      <w:r w:rsidRPr="00D461C6">
        <w:rPr>
          <w:rFonts w:cs="Arial"/>
          <w:sz w:val="20"/>
        </w:rPr>
        <w:instrText>xe "mnenje pooblaščenega izvedenca"</w:instrText>
      </w:r>
      <w:r w:rsidRPr="00D461C6">
        <w:rPr>
          <w:rFonts w:cs="Arial"/>
          <w:sz w:val="20"/>
        </w:rPr>
        <w:fldChar w:fldCharType="end"/>
      </w:r>
      <w:r w:rsidRPr="00D461C6">
        <w:rPr>
          <w:rFonts w:cs="Arial"/>
          <w:sz w:val="20"/>
        </w:rPr>
        <w:t xml:space="preserve"> za sevalno in jedrsko varnost o sevalni in jedrski varnosti objekta</w:t>
      </w:r>
      <w:r w:rsidRPr="00D461C6" w:rsidDel="008B40EE">
        <w:rPr>
          <w:rFonts w:cs="Arial"/>
          <w:sz w:val="20"/>
        </w:rPr>
        <w:t xml:space="preserve"> </w:t>
      </w:r>
      <w:r w:rsidRPr="00D461C6">
        <w:rPr>
          <w:rFonts w:cs="Arial"/>
          <w:sz w:val="20"/>
        </w:rPr>
        <w:t>in drugo predpisano dokumentacijo.</w:t>
      </w:r>
    </w:p>
    <w:p w:rsidR="00D461C6" w:rsidRPr="00D461C6" w:rsidRDefault="00D461C6" w:rsidP="00D461C6">
      <w:pPr>
        <w:widowControl/>
        <w:numPr>
          <w:ilvl w:val="0"/>
          <w:numId w:val="58"/>
        </w:numPr>
        <w:spacing w:after="120"/>
        <w:rPr>
          <w:rFonts w:cs="Arial"/>
          <w:sz w:val="20"/>
        </w:rPr>
      </w:pPr>
      <w:r w:rsidRPr="00D461C6">
        <w:rPr>
          <w:rFonts w:cs="Arial"/>
          <w:sz w:val="20"/>
        </w:rPr>
        <w:t>Varnostno poročilo in predloženo dokumentacijo iz prejšnjega odstavka organ, pristojen za jedrsko varnost, odobri v postopku izdaje soglasja za začetek poskusnega obratovanja.</w:t>
      </w:r>
    </w:p>
    <w:p w:rsidR="00D461C6" w:rsidRPr="00D461C6" w:rsidRDefault="00D461C6" w:rsidP="00D461C6">
      <w:pPr>
        <w:widowControl/>
        <w:numPr>
          <w:ilvl w:val="0"/>
          <w:numId w:val="58"/>
        </w:numPr>
        <w:spacing w:after="120"/>
        <w:rPr>
          <w:rFonts w:cs="Arial"/>
          <w:sz w:val="20"/>
        </w:rPr>
      </w:pPr>
      <w:r w:rsidRPr="00D461C6">
        <w:rPr>
          <w:rFonts w:cs="Arial"/>
          <w:sz w:val="20"/>
        </w:rPr>
        <w:t>Minister, pristojen za okolje, podrobneje določi vsebino vloge za pridobitev soglasja za začetek poskusnega obratovanja in vsebino dokumentacije iz tretjega odstavka tega člena.</w:t>
      </w:r>
    </w:p>
    <w:p w:rsidR="00D461C6" w:rsidRPr="00D461C6" w:rsidRDefault="00D461C6" w:rsidP="00D461C6">
      <w:pPr>
        <w:widowControl/>
        <w:numPr>
          <w:ilvl w:val="0"/>
          <w:numId w:val="58"/>
        </w:numPr>
        <w:spacing w:after="120"/>
        <w:rPr>
          <w:rFonts w:cs="Arial"/>
          <w:sz w:val="20"/>
        </w:rPr>
      </w:pPr>
      <w:r w:rsidRPr="00D461C6">
        <w:rPr>
          <w:rFonts w:cs="Arial"/>
          <w:sz w:val="20"/>
        </w:rPr>
        <w:t>Ministrstvo, pristojno za graditev, odobri poskusno obratovanje za določen čas, vendar ne za več kot dve leti.</w:t>
      </w:r>
    </w:p>
    <w:p w:rsidR="00D461C6" w:rsidRPr="00D461C6" w:rsidRDefault="00D461C6" w:rsidP="00D461C6">
      <w:pPr>
        <w:widowControl/>
        <w:numPr>
          <w:ilvl w:val="0"/>
          <w:numId w:val="58"/>
        </w:numPr>
        <w:spacing w:after="120"/>
        <w:rPr>
          <w:rFonts w:cs="Arial"/>
          <w:sz w:val="20"/>
        </w:rPr>
      </w:pPr>
      <w:r w:rsidRPr="00D461C6">
        <w:rPr>
          <w:rFonts w:cs="Arial"/>
          <w:sz w:val="20"/>
        </w:rPr>
        <w:t>Soglasje za poskusno obratovanje</w:t>
      </w:r>
      <w:bookmarkStart w:id="1744" w:name="_Hlt40493827"/>
      <w:bookmarkStart w:id="1745" w:name="_Hlt37043157"/>
      <w:bookmarkEnd w:id="1744"/>
      <w:bookmarkEnd w:id="1745"/>
      <w:r w:rsidRPr="00D461C6">
        <w:rPr>
          <w:rFonts w:cs="Arial"/>
          <w:sz w:val="20"/>
        </w:rPr>
        <w:t xml:space="preserve"> se lahko na podlagi vloge imetnika podaljša za največ šest mesecev, če so izpolnjeni vsi pogoji, ki so po izteku veljavnosti soglasja predpisani za njegovo izdajo.</w:t>
      </w:r>
    </w:p>
    <w:p w:rsidR="00D461C6" w:rsidRPr="00D461C6" w:rsidRDefault="00D461C6" w:rsidP="00D461C6">
      <w:pPr>
        <w:widowControl/>
        <w:numPr>
          <w:ilvl w:val="0"/>
          <w:numId w:val="58"/>
        </w:numPr>
        <w:spacing w:after="120"/>
        <w:rPr>
          <w:rFonts w:cs="Arial"/>
          <w:sz w:val="20"/>
        </w:rPr>
      </w:pPr>
      <w:r w:rsidRPr="00D461C6">
        <w:rPr>
          <w:rFonts w:cs="Arial"/>
          <w:sz w:val="20"/>
        </w:rPr>
        <w:t>Zoper odločbo o zavrnitvi ali odobritvi soglasja za začetek poskusnega obratovanja ni pritožbe.</w:t>
      </w: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746" w:name="_Toc85617559"/>
      <w:bookmarkStart w:id="1747" w:name="_Toc193173498"/>
      <w:bookmarkStart w:id="1748" w:name="_Toc255895890"/>
      <w:bookmarkStart w:id="1749" w:name="_Toc471733488"/>
      <w:r w:rsidRPr="00D461C6">
        <w:rPr>
          <w:rFonts w:cs="Arial"/>
          <w:sz w:val="20"/>
        </w:rPr>
        <w:t>Obratovanje sevalnih in jedrskih objektov</w:t>
      </w:r>
      <w:bookmarkEnd w:id="1746"/>
      <w:bookmarkEnd w:id="1747"/>
      <w:bookmarkEnd w:id="1748"/>
      <w:bookmarkEnd w:id="1749"/>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50" w:name="_Toc85617560"/>
      <w:bookmarkStart w:id="1751" w:name="_Toc193173499"/>
      <w:bookmarkStart w:id="1752" w:name="_Toc255895891"/>
      <w:bookmarkStart w:id="1753" w:name="_Ref443243612"/>
      <w:bookmarkStart w:id="1754" w:name="_Ref443243820"/>
      <w:bookmarkStart w:id="1755" w:name="_Ref443246555"/>
      <w:bookmarkStart w:id="1756" w:name="_Ref443248699"/>
      <w:bookmarkStart w:id="1757" w:name="_Ref443248751"/>
      <w:bookmarkStart w:id="1758" w:name="_Ref443248964"/>
      <w:bookmarkStart w:id="1759" w:name="_Ref443249330"/>
      <w:bookmarkStart w:id="1760" w:name="_Ref443249481"/>
      <w:bookmarkStart w:id="1761" w:name="_Ref443249521"/>
      <w:bookmarkStart w:id="1762" w:name="_Ref443249687"/>
      <w:bookmarkStart w:id="1763" w:name="_Ref443250260"/>
      <w:bookmarkStart w:id="1764" w:name="_Ref443253032"/>
      <w:r w:rsidRPr="00D461C6">
        <w:rPr>
          <w:rFonts w:cs="Arial"/>
          <w:bCs/>
          <w:sz w:val="20"/>
        </w:rPr>
        <w:t xml:space="preserve"> </w:t>
      </w:r>
      <w:bookmarkStart w:id="1765" w:name="_Toc471733489"/>
      <w:r w:rsidRPr="00D461C6">
        <w:rPr>
          <w:rFonts w:cs="Arial"/>
          <w:bCs/>
          <w:sz w:val="20"/>
        </w:rPr>
        <w:t>člen</w:t>
      </w:r>
      <w:r w:rsidRPr="00D461C6">
        <w:rPr>
          <w:rFonts w:cs="Arial"/>
          <w:bCs/>
          <w:sz w:val="20"/>
        </w:rPr>
        <w:br/>
        <w:t>(dovoljenje za obratovanje, razgradnjo, odlaganje in zaprtje odlagališč</w:t>
      </w:r>
      <w:bookmarkStart w:id="1766" w:name="_Hlt40495765"/>
      <w:bookmarkEnd w:id="1766"/>
      <w:r w:rsidRPr="00D461C6">
        <w:rPr>
          <w:rFonts w:cs="Arial"/>
          <w:bCs/>
          <w:sz w:val="20"/>
        </w:rPr>
        <w:t>a)</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rsidR="00D461C6" w:rsidRPr="00D461C6" w:rsidRDefault="00D461C6" w:rsidP="00D461C6">
      <w:pPr>
        <w:widowControl/>
        <w:numPr>
          <w:ilvl w:val="0"/>
          <w:numId w:val="59"/>
        </w:numPr>
        <w:spacing w:after="120"/>
        <w:rPr>
          <w:rFonts w:cs="Arial"/>
          <w:sz w:val="20"/>
        </w:rPr>
      </w:pPr>
      <w:r w:rsidRPr="00D461C6">
        <w:rPr>
          <w:rFonts w:cs="Arial"/>
          <w:sz w:val="20"/>
        </w:rPr>
        <w:t xml:space="preserve">Investitor ali </w:t>
      </w:r>
      <w:hyperlink w:anchor="upravljavec" w:history="1">
        <w:r w:rsidRPr="00D461C6">
          <w:rPr>
            <w:rStyle w:val="Hiperpovezava"/>
            <w:rFonts w:cs="Arial"/>
            <w:color w:val="auto"/>
            <w:sz w:val="20"/>
            <w:u w:val="none"/>
          </w:rPr>
          <w:t>upravljavec</w:t>
        </w:r>
      </w:hyperlink>
      <w:r w:rsidRPr="00D461C6">
        <w:rPr>
          <w:rFonts w:cs="Arial"/>
          <w:sz w:val="20"/>
        </w:rPr>
        <w:t xml:space="preserve"> objekta, ki namerava:</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ali prenehati obratovanje </w:t>
      </w:r>
      <w:hyperlink w:anchor="člen0322" w:history="1">
        <w:r w:rsidRPr="00D461C6">
          <w:rPr>
            <w:rStyle w:val="Hiperpovezava"/>
            <w:rFonts w:cs="Arial"/>
            <w:color w:val="auto"/>
            <w:sz w:val="20"/>
            <w:u w:val="none"/>
          </w:rPr>
          <w:t>jedrskega objekta</w:t>
        </w:r>
      </w:hyperlink>
      <w:r w:rsidRPr="00D461C6">
        <w:rPr>
          <w:rFonts w:cs="Arial"/>
          <w:sz w:val="20"/>
        </w:rPr>
        <w:t>;</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ali prenehati obratovanje </w:t>
      </w:r>
      <w:hyperlink w:anchor="člen552" w:history="1">
        <w:r w:rsidRPr="00D461C6">
          <w:rPr>
            <w:rStyle w:val="Hiperpovezava"/>
            <w:rFonts w:cs="Arial"/>
            <w:color w:val="auto"/>
            <w:sz w:val="20"/>
            <w:u w:val="none"/>
          </w:rPr>
          <w:t>sevalnega objekta</w:t>
        </w:r>
      </w:hyperlink>
      <w:r w:rsidRPr="00D461C6">
        <w:rPr>
          <w:rFonts w:cs="Arial"/>
          <w:sz w:val="20"/>
        </w:rPr>
        <w:t>;</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w:t>
      </w:r>
      <w:hyperlink w:anchor="odlaganjeRAO" w:history="1">
        <w:r w:rsidRPr="00D461C6">
          <w:rPr>
            <w:rStyle w:val="Hiperpovezava"/>
            <w:rFonts w:cs="Arial"/>
            <w:color w:val="auto"/>
            <w:sz w:val="20"/>
            <w:u w:val="none"/>
          </w:rPr>
          <w:t>odlagati</w:t>
        </w:r>
      </w:hyperlink>
      <w:r w:rsidRPr="00D461C6">
        <w:rPr>
          <w:rFonts w:cs="Arial"/>
          <w:sz w:val="20"/>
        </w:rPr>
        <w:t xml:space="preserve"> </w:t>
      </w:r>
      <w:hyperlink w:anchor="radioaktivniodpadki" w:history="1">
        <w:r w:rsidRPr="00D461C6">
          <w:rPr>
            <w:rStyle w:val="Hiperpovezava"/>
            <w:rFonts w:cs="Arial"/>
            <w:color w:val="auto"/>
            <w:sz w:val="20"/>
            <w:u w:val="none"/>
          </w:rPr>
          <w:t>radioaktivne odpadke</w:t>
        </w:r>
      </w:hyperlink>
      <w:r w:rsidRPr="00D461C6">
        <w:rPr>
          <w:rFonts w:cs="Arial"/>
          <w:sz w:val="20"/>
        </w:rPr>
        <w:t xml:space="preserve"> na odlagališču radioaktivnih odpadkov;</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zapreti odlagališče radioaktivnih odpadkov;</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ali končati </w:t>
      </w:r>
      <w:hyperlink w:anchor="razgradnja" w:history="1">
        <w:r w:rsidRPr="00D461C6">
          <w:rPr>
            <w:rStyle w:val="Hiperpovezava"/>
            <w:rFonts w:cs="Arial"/>
            <w:color w:val="auto"/>
            <w:sz w:val="20"/>
            <w:u w:val="none"/>
          </w:rPr>
          <w:t>razgradnjo</w:t>
        </w:r>
      </w:hyperlink>
      <w:r w:rsidRPr="00D461C6">
        <w:rPr>
          <w:rFonts w:cs="Arial"/>
          <w:sz w:val="20"/>
        </w:rPr>
        <w:t xml:space="preserve"> jedrskega objekta;</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začeti ali končati razgradnjo sevalnega objekta;</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lastRenderedPageBreak/>
        <w:t>končati rudarska dela za opustitev pridobivanja jedrskih mineralnih surovin;</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začeti odlagati rudarsko in hidrometalurško jalovine, ki nastaja pri pridobivanju jedrskih surovin;</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zapreti odlagališče rudarske in hidrometalurške jalovine, ki nastaja pri pridobivanju jedrskih surovin;</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shranjevati sveže gorivo na gradbišču jedrske elektrarne ali raziskovalnega reaktorja;</w:t>
      </w:r>
    </w:p>
    <w:p w:rsidR="00D461C6" w:rsidRPr="00D461C6" w:rsidRDefault="00D461C6" w:rsidP="00D461C6">
      <w:pPr>
        <w:ind w:firstLine="426"/>
        <w:rPr>
          <w:rFonts w:cs="Arial"/>
          <w:sz w:val="20"/>
        </w:rPr>
      </w:pPr>
      <w:r w:rsidRPr="00D461C6">
        <w:rPr>
          <w:rFonts w:cs="Arial"/>
          <w:sz w:val="20"/>
        </w:rPr>
        <w:t>mora pridobiti dovoljenje organa, pristojnega za jedrsko varnost.</w:t>
      </w:r>
    </w:p>
    <w:p w:rsidR="00D461C6" w:rsidRPr="00D461C6" w:rsidRDefault="00D461C6" w:rsidP="00D461C6">
      <w:pPr>
        <w:ind w:firstLine="426"/>
        <w:rPr>
          <w:rFonts w:cs="Arial"/>
          <w:sz w:val="20"/>
        </w:rPr>
      </w:pPr>
    </w:p>
    <w:p w:rsidR="00D461C6" w:rsidRPr="00D461C6" w:rsidRDefault="00D461C6" w:rsidP="00D461C6">
      <w:pPr>
        <w:widowControl/>
        <w:numPr>
          <w:ilvl w:val="0"/>
          <w:numId w:val="59"/>
        </w:numPr>
        <w:spacing w:after="120"/>
        <w:rPr>
          <w:rFonts w:cs="Arial"/>
          <w:sz w:val="20"/>
        </w:rPr>
      </w:pPr>
      <w:r w:rsidRPr="00D461C6">
        <w:rPr>
          <w:rFonts w:cs="Arial"/>
          <w:sz w:val="20"/>
        </w:rPr>
        <w:t>Dovoljenje za obratovanje objekta in konec razgradnje objekta, odlaganje ali zaprtje iz prejšnjega odstavka se izda:</w:t>
      </w:r>
    </w:p>
    <w:p w:rsidR="00D461C6" w:rsidRPr="00D461C6" w:rsidRDefault="00D461C6" w:rsidP="00D461C6">
      <w:pPr>
        <w:widowControl/>
        <w:numPr>
          <w:ilvl w:val="0"/>
          <w:numId w:val="201"/>
        </w:numPr>
        <w:spacing w:after="120"/>
        <w:rPr>
          <w:rFonts w:cs="Arial"/>
          <w:sz w:val="20"/>
        </w:rPr>
      </w:pPr>
      <w:r w:rsidRPr="00D461C6">
        <w:rPr>
          <w:rFonts w:cs="Arial"/>
          <w:sz w:val="20"/>
        </w:rPr>
        <w:t>po pridobljenem uporabnem dovoljenju, ki se izda v skladu s predpisi o graditvi objektov, če gre za začetek obratovanja iz 1. in 2. točke ali začetek odlaganja iz 3. točke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rPr>
        <w:t>po izpolnitvi vseh pogojev za prenehanje obratovanja objekta ali odlagališča, če gre za prenehanje obratovanja iz 1. in 2. točke ali zaprtje odlagališča iz 4. točke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rPr>
        <w:t xml:space="preserve">po izpolnitvi vseh pogojev razgradnje objekta, če gre za razgradnjo objekta iz </w:t>
      </w:r>
      <w:bookmarkStart w:id="1767" w:name="_Hlt37043767"/>
      <w:r w:rsidRPr="00D461C6">
        <w:rPr>
          <w:rFonts w:cs="Arial"/>
          <w:sz w:val="20"/>
        </w:rPr>
        <w:t>5.</w:t>
      </w:r>
      <w:bookmarkEnd w:id="1767"/>
      <w:r w:rsidRPr="00D461C6">
        <w:rPr>
          <w:rFonts w:cs="Arial"/>
          <w:sz w:val="20"/>
        </w:rPr>
        <w:t xml:space="preserve"> in 6. t</w:t>
      </w:r>
      <w:bookmarkStart w:id="1768" w:name="_Hlt37043770"/>
      <w:r w:rsidRPr="00D461C6">
        <w:rPr>
          <w:rFonts w:cs="Arial"/>
          <w:sz w:val="20"/>
        </w:rPr>
        <w:t>o</w:t>
      </w:r>
      <w:bookmarkEnd w:id="1768"/>
      <w:r w:rsidRPr="00D461C6">
        <w:rPr>
          <w:rFonts w:cs="Arial"/>
          <w:sz w:val="20"/>
        </w:rPr>
        <w:t>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rPr>
        <w:t>po izpolnitvi vseh pogojev za končanje rudarskih del, če gre za končanje rudarskih del iz 7. t</w:t>
      </w:r>
      <w:bookmarkStart w:id="1769" w:name="_Hlt37043757"/>
      <w:r w:rsidRPr="00D461C6">
        <w:rPr>
          <w:rFonts w:cs="Arial"/>
          <w:sz w:val="20"/>
        </w:rPr>
        <w:t>o</w:t>
      </w:r>
      <w:bookmarkEnd w:id="1769"/>
      <w:r w:rsidRPr="00D461C6">
        <w:rPr>
          <w:rFonts w:cs="Arial"/>
          <w:sz w:val="20"/>
        </w:rPr>
        <w:t>čke in za zaprtje odlagališča iz 9. t</w:t>
      </w:r>
      <w:bookmarkStart w:id="1770" w:name="_Hlt37043753"/>
      <w:r w:rsidRPr="00D461C6">
        <w:rPr>
          <w:rFonts w:cs="Arial"/>
          <w:sz w:val="20"/>
        </w:rPr>
        <w:t>o</w:t>
      </w:r>
      <w:bookmarkEnd w:id="1770"/>
      <w:r w:rsidRPr="00D461C6">
        <w:rPr>
          <w:rFonts w:cs="Arial"/>
          <w:sz w:val="20"/>
        </w:rPr>
        <w:t>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lang w:val="sk-SK"/>
        </w:rPr>
        <w:t>po pridobljenem uporabnem dovoljenju za objekt za shranjevanje svežega goriva, ki se izda v skladu s predpisi o graditvi objektov, če gre za shranjevanje svežega goriva iz 10. točke prejšnjega odstavka.</w:t>
      </w:r>
    </w:p>
    <w:p w:rsidR="00D461C6" w:rsidRPr="00D461C6" w:rsidRDefault="00D461C6" w:rsidP="00D461C6">
      <w:pPr>
        <w:widowControl/>
        <w:numPr>
          <w:ilvl w:val="0"/>
          <w:numId w:val="59"/>
        </w:numPr>
        <w:spacing w:after="120"/>
        <w:rPr>
          <w:rFonts w:cs="Arial"/>
          <w:sz w:val="20"/>
        </w:rPr>
      </w:pPr>
      <w:r w:rsidRPr="00D461C6">
        <w:rPr>
          <w:rFonts w:cs="Arial"/>
          <w:sz w:val="20"/>
        </w:rPr>
        <w:t xml:space="preserve">Pogoje iz </w:t>
      </w:r>
      <w:hyperlink w:anchor="člen7902" w:history="1">
        <w:r w:rsidRPr="00D461C6">
          <w:rPr>
            <w:rFonts w:cs="Arial"/>
            <w:sz w:val="20"/>
          </w:rPr>
          <w:t xml:space="preserve">prejšnjega </w:t>
        </w:r>
        <w:bookmarkStart w:id="1771" w:name="_Hlt37043839"/>
        <w:r w:rsidRPr="00D461C6">
          <w:rPr>
            <w:rFonts w:cs="Arial"/>
            <w:sz w:val="20"/>
          </w:rPr>
          <w:t>o</w:t>
        </w:r>
        <w:bookmarkEnd w:id="1771"/>
        <w:r w:rsidRPr="00D461C6">
          <w:rPr>
            <w:rFonts w:cs="Arial"/>
            <w:sz w:val="20"/>
          </w:rPr>
          <w:t>dstavka</w:t>
        </w:r>
      </w:hyperlink>
      <w:r w:rsidRPr="00D461C6">
        <w:rPr>
          <w:rFonts w:cs="Arial"/>
          <w:sz w:val="20"/>
        </w:rPr>
        <w:t xml:space="preserve"> določi organ, pristojen za jedrsko varnost, v mnenjih iz </w:t>
      </w:r>
      <w:bookmarkStart w:id="1772" w:name="_Hlt85524990"/>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HYPERLINK  \l "člen68" </w:instrText>
      </w:r>
      <w:r w:rsidRPr="00D461C6">
        <w:rPr>
          <w:rStyle w:val="Hiperpovezava"/>
          <w:rFonts w:cs="Arial"/>
          <w:color w:val="auto"/>
          <w:sz w:val="20"/>
          <w:u w:val="none"/>
        </w:rPr>
        <w:fldChar w:fldCharType="separate"/>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_Ref443248926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97</w:t>
      </w:r>
      <w:r w:rsidRPr="00D461C6">
        <w:rPr>
          <w:rStyle w:val="Hiperpovezava"/>
          <w:rFonts w:cs="Arial"/>
          <w:color w:val="auto"/>
          <w:sz w:val="20"/>
          <w:u w:val="none"/>
        </w:rPr>
        <w:fldChar w:fldCharType="end"/>
      </w:r>
      <w:r w:rsidRPr="00D461C6">
        <w:rPr>
          <w:rStyle w:val="Hiperpovezava"/>
          <w:rFonts w:cs="Arial"/>
          <w:color w:val="auto"/>
          <w:sz w:val="20"/>
          <w:u w:val="none"/>
        </w:rPr>
        <w:fldChar w:fldCharType="end"/>
      </w:r>
      <w:bookmarkEnd w:id="1772"/>
      <w:r w:rsidRPr="00D461C6">
        <w:rPr>
          <w:rStyle w:val="Hiperpovezava"/>
          <w:rFonts w:cs="Arial"/>
          <w:color w:val="auto"/>
          <w:sz w:val="20"/>
          <w:u w:val="none"/>
        </w:rPr>
        <w:t>. in</w:t>
      </w:r>
      <w:r w:rsidRPr="00D461C6">
        <w:rPr>
          <w:rFonts w:cs="Arial"/>
          <w:sz w:val="20"/>
        </w:rPr>
        <w:t xml:space="preserve"> </w:t>
      </w:r>
      <w:hyperlink w:anchor="člen69" w:history="1">
        <w:r w:rsidRPr="00D461C6">
          <w:rPr>
            <w:rFonts w:cs="Arial"/>
            <w:sz w:val="20"/>
          </w:rPr>
          <w:fldChar w:fldCharType="begin"/>
        </w:r>
        <w:r w:rsidRPr="00D461C6">
          <w:rPr>
            <w:rFonts w:cs="Arial"/>
            <w:sz w:val="20"/>
          </w:rPr>
          <w:instrText xml:space="preserve"> REF _Ref443248934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Style w:val="Hiperpovezava"/>
            <w:rFonts w:cs="Arial"/>
            <w:color w:val="auto"/>
            <w:sz w:val="20"/>
            <w:u w:val="none"/>
          </w:rPr>
          <w:t xml:space="preserve">. člena tega zakona ali soglasjih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_Ref443248944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105</w:t>
        </w:r>
        <w:r w:rsidRPr="00D461C6">
          <w:rPr>
            <w:rStyle w:val="Hiperpovezava"/>
            <w:rFonts w:cs="Arial"/>
            <w:color w:val="auto"/>
            <w:sz w:val="20"/>
            <w:u w:val="none"/>
          </w:rPr>
          <w:fldChar w:fldCharType="end"/>
        </w:r>
        <w:r w:rsidRPr="00D461C6">
          <w:rPr>
            <w:rStyle w:val="Hiperpovezava"/>
            <w:rFonts w:cs="Arial"/>
            <w:color w:val="auto"/>
            <w:sz w:val="20"/>
            <w:u w:val="none"/>
          </w:rPr>
          <w:t xml:space="preserve">. ali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_Ref443248951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106</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w:t>
      </w:r>
    </w:p>
    <w:p w:rsidR="00D461C6" w:rsidRPr="00D461C6" w:rsidRDefault="00D461C6" w:rsidP="00D461C6">
      <w:pPr>
        <w:widowControl/>
        <w:numPr>
          <w:ilvl w:val="0"/>
          <w:numId w:val="59"/>
        </w:numPr>
        <w:spacing w:after="120"/>
        <w:rPr>
          <w:rFonts w:cs="Arial"/>
          <w:sz w:val="20"/>
        </w:rPr>
      </w:pPr>
      <w:r w:rsidRPr="00D461C6">
        <w:rPr>
          <w:rFonts w:cs="Arial"/>
          <w:sz w:val="20"/>
        </w:rPr>
        <w:t>Za sevalne in jedrske objekte se šteje, da je s pridobitvijo mnenja ali soglasja iz prejšnjega člena ali dovoljenja iz tega člena izdelano navodilo, ki določa pravila za uporabo ali obratovanje in vzdrževanje objekta po predpisih, ki urejajo graditev objektov.</w:t>
      </w:r>
    </w:p>
    <w:p w:rsidR="00D461C6" w:rsidRPr="00D461C6" w:rsidRDefault="00D461C6" w:rsidP="00D461C6">
      <w:pPr>
        <w:widowControl/>
        <w:numPr>
          <w:ilvl w:val="0"/>
          <w:numId w:val="59"/>
        </w:numPr>
        <w:spacing w:after="120"/>
        <w:rPr>
          <w:rFonts w:cs="Arial"/>
          <w:sz w:val="20"/>
        </w:rPr>
      </w:pPr>
      <w:r w:rsidRPr="00D461C6">
        <w:rPr>
          <w:rFonts w:cs="Arial"/>
          <w:sz w:val="20"/>
        </w:rPr>
        <w:t>Po koncu izvajanja rudarskih del pri gradnji objektov, ki se v skladu s tem zakonom štejejo za sevalni objekt, je dovoljenje iz prvega odstavka tega člena pogoj za pridobitev odločbe o prenehanju pravic in obveznosti po zakonu, ki ureja rudarstvo.</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73" w:name="_Toc85617561"/>
      <w:bookmarkStart w:id="1774" w:name="_Toc193173500"/>
      <w:bookmarkStart w:id="1775" w:name="_Toc255895892"/>
      <w:bookmarkStart w:id="1776" w:name="_Ref443253415"/>
      <w:bookmarkStart w:id="1777" w:name="_Ref443254159"/>
      <w:bookmarkStart w:id="1778" w:name="_Ref463272455"/>
      <w:r w:rsidRPr="00D461C6">
        <w:rPr>
          <w:rFonts w:cs="Arial"/>
          <w:bCs/>
          <w:sz w:val="20"/>
        </w:rPr>
        <w:t xml:space="preserve"> </w:t>
      </w:r>
      <w:bookmarkStart w:id="1779" w:name="_Toc471733490"/>
      <w:r w:rsidRPr="00D461C6">
        <w:rPr>
          <w:rFonts w:cs="Arial"/>
          <w:bCs/>
          <w:sz w:val="20"/>
        </w:rPr>
        <w:t>člen</w:t>
      </w:r>
      <w:r w:rsidRPr="00D461C6">
        <w:rPr>
          <w:rFonts w:cs="Arial"/>
          <w:bCs/>
          <w:sz w:val="20"/>
        </w:rPr>
        <w:br/>
        <w:t>(vloga za pridobitev dovoljenja</w:t>
      </w:r>
      <w:r w:rsidRPr="00D461C6">
        <w:rPr>
          <w:rFonts w:cs="Arial"/>
          <w:bCs/>
          <w:sz w:val="20"/>
        </w:rPr>
        <w:fldChar w:fldCharType="begin"/>
      </w:r>
      <w:r w:rsidRPr="00D461C6">
        <w:rPr>
          <w:rFonts w:cs="Arial"/>
          <w:bCs/>
          <w:sz w:val="20"/>
        </w:rPr>
        <w:instrText>xe "vloga za pridobitev dovoljenja"</w:instrText>
      </w:r>
      <w:r w:rsidRPr="00D461C6">
        <w:rPr>
          <w:rFonts w:cs="Arial"/>
          <w:bCs/>
          <w:sz w:val="20"/>
        </w:rPr>
        <w:fldChar w:fldCharType="end"/>
      </w:r>
      <w:r w:rsidRPr="00D461C6">
        <w:rPr>
          <w:rFonts w:cs="Arial"/>
          <w:bCs/>
          <w:sz w:val="20"/>
        </w:rPr>
        <w:t>)</w:t>
      </w:r>
      <w:bookmarkEnd w:id="1773"/>
      <w:bookmarkEnd w:id="1774"/>
      <w:bookmarkEnd w:id="1775"/>
      <w:bookmarkEnd w:id="1776"/>
      <w:bookmarkEnd w:id="1777"/>
      <w:bookmarkEnd w:id="1778"/>
      <w:bookmarkEnd w:id="1779"/>
      <w:r w:rsidRPr="00D461C6">
        <w:rPr>
          <w:rFonts w:cs="Arial"/>
          <w:bCs/>
          <w:sz w:val="20"/>
        </w:rPr>
        <w:t xml:space="preserve"> </w:t>
      </w:r>
    </w:p>
    <w:p w:rsidR="00D461C6" w:rsidRPr="00D461C6" w:rsidRDefault="00D461C6" w:rsidP="00D461C6">
      <w:pPr>
        <w:widowControl/>
        <w:numPr>
          <w:ilvl w:val="0"/>
          <w:numId w:val="60"/>
        </w:numPr>
        <w:spacing w:after="120"/>
        <w:rPr>
          <w:rFonts w:cs="Arial"/>
          <w:sz w:val="20"/>
        </w:rPr>
      </w:pPr>
      <w:r w:rsidRPr="00D461C6">
        <w:rPr>
          <w:rFonts w:cs="Arial"/>
          <w:sz w:val="20"/>
        </w:rPr>
        <w:t xml:space="preserve">Vlogi za pridobitev dovoljenja iz </w:t>
      </w:r>
      <w:hyperlink w:anchor="_79._člen__ (dovoljenje za obratovan" w:history="1">
        <w:r w:rsidRPr="00D461C6">
          <w:rPr>
            <w:rFonts w:cs="Arial"/>
            <w:sz w:val="20"/>
          </w:rPr>
          <w:t xml:space="preserve">prejšnjega </w:t>
        </w:r>
        <w:r w:rsidRPr="00D461C6">
          <w:rPr>
            <w:rStyle w:val="Hiperpovezava"/>
            <w:rFonts w:cs="Arial"/>
            <w:color w:val="auto"/>
            <w:sz w:val="20"/>
            <w:u w:val="none"/>
          </w:rPr>
          <w:t>člena</w:t>
        </w:r>
      </w:hyperlink>
      <w:r w:rsidRPr="00D461C6">
        <w:rPr>
          <w:rFonts w:cs="Arial"/>
          <w:sz w:val="20"/>
        </w:rPr>
        <w:t xml:space="preserve"> je treba priložiti varnostno poročilo</w:t>
      </w:r>
      <w:r w:rsidRPr="00D461C6">
        <w:rPr>
          <w:rFonts w:cs="Arial"/>
          <w:sz w:val="20"/>
        </w:rPr>
        <w:fldChar w:fldCharType="begin"/>
      </w:r>
      <w:r w:rsidRPr="00D461C6">
        <w:rPr>
          <w:rFonts w:cs="Arial"/>
          <w:sz w:val="20"/>
        </w:rPr>
        <w:instrText>xe "varnostno poročilo"</w:instrText>
      </w:r>
      <w:r w:rsidRPr="00D461C6">
        <w:rPr>
          <w:rFonts w:cs="Arial"/>
          <w:sz w:val="20"/>
        </w:rPr>
        <w:fldChar w:fldCharType="end"/>
      </w:r>
      <w:r w:rsidRPr="00D461C6">
        <w:rPr>
          <w:rFonts w:cs="Arial"/>
          <w:sz w:val="20"/>
        </w:rPr>
        <w:t>, mnenje pooblaščenega izvedenca</w:t>
      </w:r>
      <w:r w:rsidRPr="00D461C6">
        <w:rPr>
          <w:rFonts w:cs="Arial"/>
          <w:sz w:val="20"/>
        </w:rPr>
        <w:fldChar w:fldCharType="begin"/>
      </w:r>
      <w:r w:rsidRPr="00D461C6">
        <w:rPr>
          <w:rFonts w:cs="Arial"/>
          <w:sz w:val="20"/>
        </w:rPr>
        <w:instrText>xe "mnenje pooblaščenega izvedenca"</w:instrText>
      </w:r>
      <w:r w:rsidRPr="00D461C6">
        <w:rPr>
          <w:rFonts w:cs="Arial"/>
          <w:sz w:val="20"/>
        </w:rPr>
        <w:fldChar w:fldCharType="end"/>
      </w:r>
      <w:r w:rsidRPr="00D461C6">
        <w:rPr>
          <w:rFonts w:cs="Arial"/>
          <w:sz w:val="20"/>
        </w:rPr>
        <w:t xml:space="preserve"> za sevalno in jedrsko varnost o sevalni in jedrski varnosti objekta in drugo predpisano dokumentacijo iz petega odstavka tega člena.</w:t>
      </w:r>
    </w:p>
    <w:p w:rsidR="00D461C6" w:rsidRPr="00D461C6" w:rsidRDefault="00D461C6" w:rsidP="00D461C6">
      <w:pPr>
        <w:widowControl/>
        <w:numPr>
          <w:ilvl w:val="0"/>
          <w:numId w:val="60"/>
        </w:numPr>
        <w:spacing w:after="120"/>
        <w:rPr>
          <w:rFonts w:cs="Arial"/>
          <w:sz w:val="20"/>
        </w:rPr>
      </w:pPr>
      <w:r w:rsidRPr="00D461C6">
        <w:rPr>
          <w:rFonts w:cs="Arial"/>
          <w:sz w:val="20"/>
        </w:rPr>
        <w:t>Če gre za razgradnjo objekta</w:t>
      </w:r>
      <w:r w:rsidRPr="00D461C6">
        <w:rPr>
          <w:rFonts w:cs="Arial"/>
          <w:sz w:val="20"/>
        </w:rPr>
        <w:fldChar w:fldCharType="begin"/>
      </w:r>
      <w:r w:rsidRPr="00D461C6">
        <w:rPr>
          <w:rFonts w:cs="Arial"/>
          <w:sz w:val="20"/>
        </w:rPr>
        <w:instrText>xe "razgradnja objekta"</w:instrText>
      </w:r>
      <w:r w:rsidRPr="00D461C6">
        <w:rPr>
          <w:rFonts w:cs="Arial"/>
          <w:sz w:val="20"/>
        </w:rPr>
        <w:fldChar w:fldCharType="end"/>
      </w:r>
      <w:r w:rsidRPr="00D461C6">
        <w:rPr>
          <w:rFonts w:cs="Arial"/>
          <w:sz w:val="20"/>
        </w:rPr>
        <w:t>, se vsebina varnostnega poročila nanaša na razgradnjo objekta in z njo povezanimi ukrepi sevalne ali jedrske varnosti.</w:t>
      </w:r>
    </w:p>
    <w:p w:rsidR="00D461C6" w:rsidRPr="00D461C6" w:rsidRDefault="00546657" w:rsidP="00D461C6">
      <w:pPr>
        <w:widowControl/>
        <w:numPr>
          <w:ilvl w:val="0"/>
          <w:numId w:val="60"/>
        </w:numPr>
        <w:spacing w:after="120"/>
        <w:rPr>
          <w:rFonts w:cs="Arial"/>
          <w:sz w:val="20"/>
        </w:rPr>
      </w:pPr>
      <w:hyperlink w:anchor="varnostnoporočilo" w:history="1">
        <w:r w:rsidR="00D461C6" w:rsidRPr="00D461C6">
          <w:rPr>
            <w:rStyle w:val="Hiperpovezava"/>
            <w:rFonts w:cs="Arial"/>
            <w:color w:val="auto"/>
            <w:sz w:val="20"/>
            <w:u w:val="none"/>
          </w:rPr>
          <w:t>Varnostno poročilo</w:t>
        </w:r>
      </w:hyperlink>
      <w:r w:rsidR="00D461C6" w:rsidRPr="00D461C6">
        <w:rPr>
          <w:rFonts w:cs="Arial"/>
          <w:sz w:val="20"/>
        </w:rPr>
        <w:t xml:space="preserve"> mora biti dopolnjeno v skladu s spremembami, ki nastanejo </w:t>
      </w:r>
      <w:hyperlink w:anchor="_Poskusno_obratovanje_sevalnih_in je" w:history="1">
        <w:r w:rsidR="00D461C6" w:rsidRPr="00D461C6">
          <w:rPr>
            <w:rStyle w:val="Hiperpovezava"/>
            <w:rFonts w:cs="Arial"/>
            <w:color w:val="auto"/>
            <w:sz w:val="20"/>
            <w:u w:val="none"/>
          </w:rPr>
          <w:t>med poskusnim obratovanjem</w:t>
        </w:r>
      </w:hyperlink>
      <w:r w:rsidR="00D461C6" w:rsidRPr="00D461C6">
        <w:rPr>
          <w:rFonts w:cs="Arial"/>
          <w:sz w:val="20"/>
        </w:rPr>
        <w:t xml:space="preserve"> in med gradnjo ali </w:t>
      </w:r>
      <w:hyperlink w:anchor="razgradnja" w:history="1">
        <w:r w:rsidR="00D461C6" w:rsidRPr="00D461C6">
          <w:rPr>
            <w:rStyle w:val="Hiperpovezava"/>
            <w:rFonts w:cs="Arial"/>
            <w:color w:val="auto"/>
            <w:sz w:val="20"/>
            <w:u w:val="none"/>
          </w:rPr>
          <w:t>razg</w:t>
        </w:r>
        <w:bookmarkStart w:id="1780" w:name="_Hlt85525175"/>
        <w:bookmarkEnd w:id="1780"/>
        <w:r w:rsidR="00D461C6" w:rsidRPr="00D461C6">
          <w:rPr>
            <w:rStyle w:val="Hiperpovezava"/>
            <w:rFonts w:cs="Arial"/>
            <w:color w:val="auto"/>
            <w:sz w:val="20"/>
            <w:u w:val="none"/>
          </w:rPr>
          <w:t>radnj</w:t>
        </w:r>
      </w:hyperlink>
      <w:r w:rsidR="00D461C6" w:rsidRPr="00D461C6">
        <w:rPr>
          <w:rStyle w:val="Hiperpovezava"/>
          <w:rFonts w:cs="Arial"/>
          <w:color w:val="auto"/>
          <w:sz w:val="20"/>
          <w:u w:val="none"/>
        </w:rPr>
        <w:t>o</w:t>
      </w:r>
      <w:r w:rsidR="00D461C6" w:rsidRPr="00D461C6">
        <w:rPr>
          <w:rFonts w:cs="Arial"/>
          <w:sz w:val="20"/>
        </w:rPr>
        <w:t xml:space="preserve"> objekta ali med izvajanjem rudarskih del, če gre za izkoriščanje ali opustitev izkoriščanja jedrskih mineralnih surovin.</w:t>
      </w:r>
    </w:p>
    <w:p w:rsidR="00D461C6" w:rsidRPr="00D461C6" w:rsidRDefault="00D461C6" w:rsidP="00D461C6">
      <w:pPr>
        <w:widowControl/>
        <w:numPr>
          <w:ilvl w:val="0"/>
          <w:numId w:val="60"/>
        </w:numPr>
        <w:spacing w:after="120"/>
        <w:rPr>
          <w:rFonts w:cs="Arial"/>
          <w:sz w:val="20"/>
        </w:rPr>
      </w:pPr>
      <w:r w:rsidRPr="00D461C6">
        <w:rPr>
          <w:rFonts w:cs="Arial"/>
          <w:sz w:val="20"/>
        </w:rPr>
        <w:t>Dovoljenje izda organ, pristojen za jedrsko varnost, v 90 dneh po prejemu popolne vloge, če iz predloženih poročil, načrtov in druge dokumentacije ter iz podatkov o poskusnem obratovanju ugotovi, da so izpolnjeni pogoji sevalne ali jedrske varnosti.</w:t>
      </w:r>
    </w:p>
    <w:p w:rsidR="00D461C6" w:rsidRPr="00D461C6" w:rsidRDefault="00D461C6" w:rsidP="00D461C6">
      <w:pPr>
        <w:widowControl/>
        <w:numPr>
          <w:ilvl w:val="0"/>
          <w:numId w:val="60"/>
        </w:numPr>
        <w:spacing w:after="120"/>
        <w:rPr>
          <w:rFonts w:cs="Arial"/>
          <w:sz w:val="20"/>
        </w:rPr>
      </w:pPr>
      <w:r w:rsidRPr="00D461C6">
        <w:rPr>
          <w:rFonts w:cs="Arial"/>
          <w:sz w:val="20"/>
        </w:rPr>
        <w:t>Minister, pristojen za okolje, podrobneje določi vsebino vloge za pridobitev dovoljenja in vsebino dokumentacije iz prvega odstavka tega člena, ki jo v postopku izdaje dovoljenja odobri organ, pristojen za jedrsko varnost, ter vsebino druge dokumentacije, ki jo je treba priložiti vlogi, glede na stopnjo tveganja za posamezno skupino objektov.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81" w:name="_Toc131911304"/>
      <w:bookmarkStart w:id="1782" w:name="_Toc255895893"/>
      <w:bookmarkStart w:id="1783" w:name="_Ref443253430"/>
      <w:bookmarkStart w:id="1784" w:name="_Ref462050280"/>
      <w:bookmarkStart w:id="1785" w:name="_Ref463338072"/>
      <w:bookmarkStart w:id="1786" w:name="_Toc471733491"/>
      <w:bookmarkStart w:id="1787" w:name="_Toc85617562"/>
      <w:bookmarkStart w:id="1788" w:name="_Toc193173501"/>
      <w:r w:rsidRPr="00D461C6">
        <w:rPr>
          <w:rFonts w:cs="Arial"/>
          <w:bCs/>
          <w:sz w:val="20"/>
        </w:rPr>
        <w:lastRenderedPageBreak/>
        <w:t>člen</w:t>
      </w:r>
      <w:r w:rsidRPr="00D461C6">
        <w:rPr>
          <w:rFonts w:cs="Arial"/>
          <w:bCs/>
          <w:sz w:val="20"/>
        </w:rPr>
        <w:br/>
        <w:t>(obratovanje objekta)</w:t>
      </w:r>
      <w:bookmarkEnd w:id="1781"/>
      <w:bookmarkEnd w:id="1782"/>
      <w:bookmarkEnd w:id="1783"/>
      <w:bookmarkEnd w:id="1784"/>
      <w:bookmarkEnd w:id="1785"/>
      <w:bookmarkEnd w:id="1786"/>
    </w:p>
    <w:p w:rsidR="00D461C6" w:rsidRPr="00D461C6" w:rsidRDefault="00D461C6" w:rsidP="00D461C6">
      <w:pPr>
        <w:widowControl/>
        <w:numPr>
          <w:ilvl w:val="0"/>
          <w:numId w:val="110"/>
        </w:numPr>
        <w:spacing w:after="120"/>
        <w:rPr>
          <w:rFonts w:cs="Arial"/>
          <w:sz w:val="20"/>
        </w:rPr>
      </w:pPr>
      <w:r w:rsidRPr="00D461C6">
        <w:rPr>
          <w:rFonts w:cs="Arial"/>
          <w:sz w:val="20"/>
        </w:rPr>
        <w:t>Upravljavec sevalnega ali jedrskega objekta mora v obratovalni dobi objekta zagotoviti, da:</w:t>
      </w:r>
    </w:p>
    <w:p w:rsidR="00D461C6" w:rsidRPr="00D461C6" w:rsidRDefault="00D461C6" w:rsidP="00D461C6">
      <w:pPr>
        <w:widowControl/>
        <w:numPr>
          <w:ilvl w:val="0"/>
          <w:numId w:val="163"/>
        </w:numPr>
        <w:spacing w:after="120"/>
        <w:rPr>
          <w:rFonts w:cs="Arial"/>
          <w:sz w:val="20"/>
        </w:rPr>
      </w:pPr>
      <w:r w:rsidRPr="00D461C6">
        <w:rPr>
          <w:rFonts w:cs="Arial"/>
          <w:sz w:val="20"/>
        </w:rPr>
        <w:t>ta obratuje ali poskusno obratuje v skladu z odobrenimi obratovalnimi pogoji in omejitvami;</w:t>
      </w:r>
    </w:p>
    <w:p w:rsidR="00D461C6" w:rsidRPr="00D461C6" w:rsidRDefault="00D461C6" w:rsidP="00D461C6">
      <w:pPr>
        <w:widowControl/>
        <w:numPr>
          <w:ilvl w:val="0"/>
          <w:numId w:val="163"/>
        </w:numPr>
        <w:spacing w:after="120"/>
        <w:rPr>
          <w:rFonts w:cs="Arial"/>
          <w:sz w:val="20"/>
        </w:rPr>
      </w:pPr>
      <w:r w:rsidRPr="00D461C6">
        <w:rPr>
          <w:rFonts w:cs="Arial"/>
          <w:sz w:val="20"/>
        </w:rPr>
        <w:t>uporablja pisne postopke za obratovanje, poskusno obratovanje, prenehanje obratovanja ali razgradnjo objekta, ki morajo zajemati vsa stanja objekta, predvidena v varnostnem poročilu;</w:t>
      </w:r>
    </w:p>
    <w:p w:rsidR="00D461C6" w:rsidRPr="00D461C6" w:rsidRDefault="00D461C6" w:rsidP="00D461C6">
      <w:pPr>
        <w:widowControl/>
        <w:numPr>
          <w:ilvl w:val="0"/>
          <w:numId w:val="163"/>
        </w:numPr>
        <w:spacing w:after="120"/>
        <w:rPr>
          <w:rFonts w:cs="Arial"/>
          <w:sz w:val="20"/>
        </w:rPr>
      </w:pPr>
      <w:r w:rsidRPr="00D461C6">
        <w:rPr>
          <w:rFonts w:cs="Arial"/>
          <w:sz w:val="20"/>
        </w:rPr>
        <w:t xml:space="preserve">spremlja svoje in tuje obratovalne izkušnje ter jih uporablja za načrtovanje in izvedbo varnostnih izboljšav; </w:t>
      </w:r>
    </w:p>
    <w:p w:rsidR="00D461C6" w:rsidRPr="00D461C6" w:rsidRDefault="00D461C6" w:rsidP="00D461C6">
      <w:pPr>
        <w:widowControl/>
        <w:numPr>
          <w:ilvl w:val="0"/>
          <w:numId w:val="163"/>
        </w:numPr>
        <w:spacing w:after="120"/>
        <w:rPr>
          <w:rFonts w:cs="Arial"/>
          <w:sz w:val="20"/>
        </w:rPr>
      </w:pPr>
      <w:r w:rsidRPr="00D461C6">
        <w:rPr>
          <w:rFonts w:cs="Arial"/>
          <w:sz w:val="20"/>
        </w:rPr>
        <w:t>spremlja obratovalne kazalnike, ki prikazujejo varnost in obratovanje objekta, in jih uporablja za izboljšanje varnega obratovanja;</w:t>
      </w:r>
    </w:p>
    <w:p w:rsidR="00D461C6" w:rsidRPr="00D461C6" w:rsidRDefault="00D461C6" w:rsidP="00D461C6">
      <w:pPr>
        <w:widowControl/>
        <w:numPr>
          <w:ilvl w:val="0"/>
          <w:numId w:val="163"/>
        </w:numPr>
        <w:spacing w:after="120"/>
        <w:rPr>
          <w:rFonts w:cs="Arial"/>
          <w:sz w:val="20"/>
        </w:rPr>
      </w:pPr>
      <w:r w:rsidRPr="00D461C6">
        <w:rPr>
          <w:rFonts w:cs="Arial"/>
          <w:sz w:val="20"/>
        </w:rPr>
        <w:t>spremlja procese staranja opreme in izvaja ukrepe za zmanjšanje ali odpravo učinkov teh procesov;</w:t>
      </w:r>
    </w:p>
    <w:p w:rsidR="00D461C6" w:rsidRPr="00D461C6" w:rsidRDefault="00D461C6" w:rsidP="00D461C6">
      <w:pPr>
        <w:widowControl/>
        <w:numPr>
          <w:ilvl w:val="0"/>
          <w:numId w:val="163"/>
        </w:numPr>
        <w:spacing w:after="120"/>
        <w:rPr>
          <w:rFonts w:cs="Arial"/>
          <w:sz w:val="20"/>
        </w:rPr>
      </w:pPr>
      <w:r w:rsidRPr="00D461C6">
        <w:rPr>
          <w:rFonts w:cs="Arial"/>
          <w:sz w:val="20"/>
        </w:rPr>
        <w:t>vzdržuje, pregleduje in preizkuša sisteme in komponente objekta ter s tem zagotavlja njihovo razpoložljivost, zanesljivost in zmožnost izpolnjevanja njihovih funkcij;</w:t>
      </w:r>
    </w:p>
    <w:p w:rsidR="00D461C6" w:rsidRPr="00D461C6" w:rsidRDefault="00D461C6" w:rsidP="00D461C6">
      <w:pPr>
        <w:widowControl/>
        <w:numPr>
          <w:ilvl w:val="0"/>
          <w:numId w:val="163"/>
        </w:numPr>
        <w:spacing w:after="120"/>
        <w:rPr>
          <w:rFonts w:cs="Arial"/>
          <w:sz w:val="20"/>
        </w:rPr>
      </w:pPr>
      <w:r w:rsidRPr="00D461C6">
        <w:rPr>
          <w:rFonts w:cs="Arial"/>
          <w:sz w:val="20"/>
        </w:rPr>
        <w:t>redno dopolnjuje varnostno poročilo tako, da so vanj vključene vse spremembe na objektu;</w:t>
      </w:r>
    </w:p>
    <w:p w:rsidR="00D461C6" w:rsidRPr="00D461C6" w:rsidRDefault="00D461C6" w:rsidP="00D461C6">
      <w:pPr>
        <w:widowControl/>
        <w:numPr>
          <w:ilvl w:val="0"/>
          <w:numId w:val="163"/>
        </w:numPr>
        <w:spacing w:after="120"/>
        <w:rPr>
          <w:rFonts w:cs="Arial"/>
          <w:sz w:val="20"/>
        </w:rPr>
      </w:pPr>
      <w:r w:rsidRPr="00D461C6">
        <w:rPr>
          <w:rFonts w:cs="Arial"/>
          <w:sz w:val="20"/>
        </w:rPr>
        <w:t xml:space="preserve">če je objekt jedrska elektrarna, ob koncu vsakokratnih vzdrževalnih del ob menjavi goriva pridobi mnenje pooblaščenega izvedenca za sevalno in jedrsko varnost iz </w:t>
      </w:r>
      <w:r w:rsidRPr="00D461C6">
        <w:rPr>
          <w:rFonts w:cs="Arial"/>
          <w:sz w:val="20"/>
        </w:rPr>
        <w:fldChar w:fldCharType="begin"/>
      </w:r>
      <w:r w:rsidRPr="00D461C6">
        <w:rPr>
          <w:rFonts w:cs="Arial"/>
          <w:sz w:val="20"/>
        </w:rPr>
        <w:instrText xml:space="preserve"> REF _Ref443248996 \r \h  \* MERGEFORMAT </w:instrText>
      </w:r>
      <w:r w:rsidRPr="00D461C6">
        <w:rPr>
          <w:rFonts w:cs="Arial"/>
          <w:sz w:val="20"/>
        </w:rPr>
      </w:r>
      <w:r w:rsidRPr="00D461C6">
        <w:rPr>
          <w:rFonts w:cs="Arial"/>
          <w:sz w:val="20"/>
        </w:rPr>
        <w:fldChar w:fldCharType="separate"/>
      </w:r>
      <w:r w:rsidRPr="00D461C6">
        <w:rPr>
          <w:rFonts w:cs="Arial"/>
          <w:sz w:val="20"/>
        </w:rPr>
        <w:t>88</w:t>
      </w:r>
      <w:r w:rsidRPr="00D461C6">
        <w:rPr>
          <w:rFonts w:cs="Arial"/>
          <w:sz w:val="20"/>
        </w:rPr>
        <w:fldChar w:fldCharType="end"/>
      </w:r>
      <w:r w:rsidRPr="00D461C6">
        <w:rPr>
          <w:rFonts w:cs="Arial"/>
          <w:sz w:val="20"/>
        </w:rPr>
        <w:t>. člena tega zakona o jedrski varnosti med temi deli in po njih;</w:t>
      </w:r>
    </w:p>
    <w:p w:rsidR="00D461C6" w:rsidRPr="00D461C6" w:rsidRDefault="00D461C6" w:rsidP="00D461C6">
      <w:pPr>
        <w:widowControl/>
        <w:numPr>
          <w:ilvl w:val="0"/>
          <w:numId w:val="163"/>
        </w:numPr>
        <w:spacing w:after="120"/>
        <w:rPr>
          <w:rFonts w:cs="Arial"/>
          <w:sz w:val="20"/>
        </w:rPr>
      </w:pPr>
      <w:r w:rsidRPr="00D461C6">
        <w:rPr>
          <w:rFonts w:cs="Arial"/>
          <w:sz w:val="20"/>
        </w:rPr>
        <w:t>ima izdelan načrt optimizacije varstva pred sevanji ter ga upošteva, redno pregleduje in posodablja;</w:t>
      </w:r>
    </w:p>
    <w:p w:rsidR="00D461C6" w:rsidRPr="00D461C6" w:rsidRDefault="00D461C6" w:rsidP="00D461C6">
      <w:pPr>
        <w:widowControl/>
        <w:numPr>
          <w:ilvl w:val="0"/>
          <w:numId w:val="163"/>
        </w:numPr>
        <w:spacing w:after="120"/>
        <w:rPr>
          <w:rFonts w:cs="Arial"/>
          <w:sz w:val="20"/>
        </w:rPr>
      </w:pPr>
      <w:r w:rsidRPr="00D461C6">
        <w:rPr>
          <w:rFonts w:cs="Arial"/>
          <w:sz w:val="20"/>
        </w:rPr>
        <w:t xml:space="preserve">v sevalni ali jedrski objekt vnaša ali vgrajuje opremo ter zagotavlja nadzor nad dobavitelji opreme, izvajalci del in pogodbenimi izvajalci v skladu z določbami </w:t>
      </w:r>
      <w:r w:rsidRPr="00D461C6">
        <w:rPr>
          <w:rFonts w:cs="Arial"/>
          <w:sz w:val="20"/>
        </w:rPr>
        <w:fldChar w:fldCharType="begin"/>
      </w:r>
      <w:r w:rsidRPr="00D461C6">
        <w:rPr>
          <w:rFonts w:cs="Arial"/>
          <w:sz w:val="20"/>
        </w:rPr>
        <w:instrText xml:space="preserve"> REF _Ref443249016 \r \h  \* MERGEFORMAT </w:instrText>
      </w:r>
      <w:r w:rsidRPr="00D461C6">
        <w:rPr>
          <w:rFonts w:cs="Arial"/>
          <w:sz w:val="20"/>
        </w:rPr>
      </w:r>
      <w:r w:rsidRPr="00D461C6">
        <w:rPr>
          <w:rFonts w:cs="Arial"/>
          <w:sz w:val="20"/>
        </w:rPr>
        <w:fldChar w:fldCharType="separate"/>
      </w:r>
      <w:r w:rsidRPr="00D461C6">
        <w:rPr>
          <w:rFonts w:cs="Arial"/>
          <w:sz w:val="20"/>
        </w:rPr>
        <w:t>93</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63"/>
        </w:numPr>
        <w:spacing w:after="120"/>
        <w:rPr>
          <w:rFonts w:cs="Arial"/>
          <w:sz w:val="20"/>
        </w:rPr>
      </w:pPr>
      <w:r w:rsidRPr="00D461C6">
        <w:rPr>
          <w:rFonts w:cs="Arial"/>
          <w:sz w:val="20"/>
        </w:rPr>
        <w:t>za preverjanje varnosti objekta uporablja varnostne analize;</w:t>
      </w:r>
    </w:p>
    <w:p w:rsidR="00D461C6" w:rsidRPr="00D461C6" w:rsidRDefault="00D461C6" w:rsidP="00D461C6">
      <w:pPr>
        <w:widowControl/>
        <w:numPr>
          <w:ilvl w:val="0"/>
          <w:numId w:val="163"/>
        </w:numPr>
        <w:spacing w:after="120"/>
        <w:rPr>
          <w:rFonts w:cs="Arial"/>
          <w:sz w:val="20"/>
        </w:rPr>
      </w:pPr>
      <w:r w:rsidRPr="00D461C6">
        <w:rPr>
          <w:rFonts w:cs="Arial"/>
          <w:sz w:val="20"/>
        </w:rPr>
        <w:t>ima izdelan ter po potrebi izvaja načrt zaščite in reševanja ali navodila za ukrepanje ob izrednem dogodku, ki so usklajeni in se izvajajo v sodelovanju z drugimi organi in organizacijami, pristojnimi za ravnanje v primeru jedrske ali radiološke nesreče;</w:t>
      </w:r>
    </w:p>
    <w:p w:rsidR="00D461C6" w:rsidRPr="00D461C6" w:rsidRDefault="00D461C6" w:rsidP="00D461C6">
      <w:pPr>
        <w:widowControl/>
        <w:numPr>
          <w:ilvl w:val="0"/>
          <w:numId w:val="163"/>
        </w:numPr>
        <w:spacing w:after="120"/>
        <w:rPr>
          <w:rFonts w:cs="Arial"/>
          <w:sz w:val="20"/>
        </w:rPr>
      </w:pPr>
      <w:r w:rsidRPr="00D461C6">
        <w:rPr>
          <w:rFonts w:cs="Arial"/>
          <w:sz w:val="20"/>
        </w:rPr>
        <w:t>zagotavlja usposabljanje in izpopolnjevanje zaposlenih in zunanjih delavcev v sevalnem ali jedrskem objektu;</w:t>
      </w:r>
    </w:p>
    <w:p w:rsidR="00D461C6" w:rsidRPr="00D461C6" w:rsidRDefault="00D461C6" w:rsidP="00D461C6">
      <w:pPr>
        <w:widowControl/>
        <w:numPr>
          <w:ilvl w:val="0"/>
          <w:numId w:val="163"/>
        </w:numPr>
        <w:spacing w:after="120"/>
        <w:rPr>
          <w:rFonts w:cs="Arial"/>
          <w:sz w:val="20"/>
        </w:rPr>
      </w:pPr>
      <w:r w:rsidRPr="00D461C6">
        <w:rPr>
          <w:rFonts w:cs="Arial"/>
          <w:sz w:val="20"/>
        </w:rPr>
        <w:t>ravna z radioaktivnimi odpadki tako, da nastaja čim manj radioaktivnih odpadkov in njihovih izpustov v okolje po aktivnosti in po obsegu ter da se obdelajo in skladiščijo na način, ki je primeren za odlaganje ter skladen z nacionalnim programom ravnanja z radioaktivnimi odpadki in izrabljenim gorivom;</w:t>
      </w:r>
    </w:p>
    <w:p w:rsidR="00D461C6" w:rsidRPr="00D461C6" w:rsidRDefault="00D461C6" w:rsidP="00D461C6">
      <w:pPr>
        <w:widowControl/>
        <w:numPr>
          <w:ilvl w:val="0"/>
          <w:numId w:val="163"/>
        </w:numPr>
        <w:tabs>
          <w:tab w:val="num" w:pos="851"/>
        </w:tabs>
        <w:spacing w:after="120"/>
        <w:rPr>
          <w:rFonts w:cs="Arial"/>
          <w:sz w:val="20"/>
        </w:rPr>
      </w:pPr>
      <w:r w:rsidRPr="00D461C6">
        <w:rPr>
          <w:rFonts w:cs="Arial"/>
          <w:sz w:val="20"/>
        </w:rPr>
        <w:t>zagotavlja monitoring radioaktivnosti v okolici sevalnega ali jedrskega objekta.</w:t>
      </w:r>
    </w:p>
    <w:p w:rsidR="00D461C6" w:rsidRPr="00D461C6" w:rsidRDefault="00D461C6" w:rsidP="00D461C6">
      <w:pPr>
        <w:widowControl/>
        <w:numPr>
          <w:ilvl w:val="0"/>
          <w:numId w:val="110"/>
        </w:numPr>
        <w:spacing w:after="120"/>
        <w:rPr>
          <w:rFonts w:cs="Arial"/>
          <w:sz w:val="20"/>
        </w:rPr>
      </w:pPr>
      <w:r w:rsidRPr="00D461C6">
        <w:rPr>
          <w:rFonts w:cs="Arial"/>
          <w:sz w:val="20"/>
        </w:rPr>
        <w:t>Minister, pristojen za okolje, podrobneje določi zahteve glede obratovanja in poskusnega obratovanja jedrskega ali sevalnega objekta, uporabe pisnih postopkov, spremljanja obratovalnih izkušenj, spremljanja obratovalnih kazalnikov, spremljanja procesov staranja in izvajanja ukrepov za zmanjšanje ali odpravo učinkov teh procesov, vzdrževanja, pregledovanja in preizkušanja sistemov in komponent objekta, posodabljanja varnostnega poročila, vnašanja ali vgrajevanja opreme, nadzora nad dobavitelji opreme, izvajalci del in pogodbenimi izvajalci, vsebine, kakovosti in načina uporabe varnostnih analiz, zagotavljanja usposabljanja in izpopolnjevanja zaposlenih in zunanjih delavcev v objektu, ravnanja z radioaktivnimi odpadki in zagotavljanja obratovalnega monitoringa radioaktivnosti v okolici sevalnega ali jedrskega objekta.</w:t>
      </w:r>
    </w:p>
    <w:p w:rsidR="00D461C6" w:rsidRPr="00D461C6" w:rsidRDefault="00D461C6" w:rsidP="00D461C6">
      <w:pPr>
        <w:widowControl/>
        <w:numPr>
          <w:ilvl w:val="0"/>
          <w:numId w:val="110"/>
        </w:numPr>
        <w:spacing w:after="120"/>
        <w:rPr>
          <w:rFonts w:cs="Arial"/>
          <w:sz w:val="20"/>
        </w:rPr>
      </w:pPr>
      <w:r w:rsidRPr="00D461C6">
        <w:rPr>
          <w:rFonts w:cs="Arial"/>
          <w:iCs/>
          <w:sz w:val="20"/>
        </w:rPr>
        <w:t>Podrobnejše zahteve za izdelavo načrtov zaščite in reševanja organizacij za jedrske ali sevalne objekte se določijo v predpisu, ki ureja vsebino in izdelavo načrtov zaščite in reševanja.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89" w:name="_Toc255895894"/>
      <w:bookmarkStart w:id="1790" w:name="_Ref443251584"/>
      <w:bookmarkStart w:id="1791" w:name="_Ref443254167"/>
      <w:bookmarkStart w:id="1792" w:name="_Ref463338141"/>
      <w:r w:rsidRPr="00D461C6">
        <w:rPr>
          <w:rFonts w:cs="Arial"/>
          <w:bCs/>
          <w:sz w:val="20"/>
        </w:rPr>
        <w:lastRenderedPageBreak/>
        <w:t xml:space="preserve"> </w:t>
      </w:r>
      <w:bookmarkStart w:id="1793" w:name="_Toc471733492"/>
      <w:bookmarkStart w:id="1794" w:name="_Ref474744122"/>
      <w:r w:rsidRPr="00D461C6">
        <w:rPr>
          <w:rFonts w:cs="Arial"/>
          <w:bCs/>
          <w:sz w:val="20"/>
        </w:rPr>
        <w:t>člen</w:t>
      </w:r>
      <w:r w:rsidRPr="00D461C6">
        <w:rPr>
          <w:rFonts w:cs="Arial"/>
          <w:bCs/>
          <w:sz w:val="20"/>
        </w:rPr>
        <w:br/>
        <w:t>(občasni varnostni pregled</w:t>
      </w:r>
      <w:r w:rsidRPr="00D461C6">
        <w:rPr>
          <w:rFonts w:cs="Arial"/>
          <w:bCs/>
          <w:sz w:val="20"/>
        </w:rPr>
        <w:fldChar w:fldCharType="begin"/>
      </w:r>
      <w:r w:rsidRPr="00D461C6">
        <w:rPr>
          <w:rFonts w:cs="Arial"/>
          <w:bCs/>
          <w:sz w:val="20"/>
        </w:rPr>
        <w:instrText>xe "občasni varnostni pregled"</w:instrText>
      </w:r>
      <w:r w:rsidRPr="00D461C6">
        <w:rPr>
          <w:rFonts w:cs="Arial"/>
          <w:bCs/>
          <w:sz w:val="20"/>
        </w:rPr>
        <w:fldChar w:fldCharType="end"/>
      </w:r>
      <w:r w:rsidRPr="00D461C6">
        <w:rPr>
          <w:rFonts w:cs="Arial"/>
          <w:bCs/>
          <w:sz w:val="20"/>
        </w:rPr>
        <w:t>)</w:t>
      </w:r>
      <w:bookmarkEnd w:id="1787"/>
      <w:bookmarkEnd w:id="1788"/>
      <w:bookmarkEnd w:id="1789"/>
      <w:bookmarkEnd w:id="1790"/>
      <w:bookmarkEnd w:id="1791"/>
      <w:bookmarkEnd w:id="1792"/>
      <w:bookmarkEnd w:id="1793"/>
      <w:bookmarkEnd w:id="1794"/>
    </w:p>
    <w:p w:rsidR="00D461C6" w:rsidRPr="00D461C6" w:rsidRDefault="00D461C6" w:rsidP="00D461C6">
      <w:pPr>
        <w:widowControl/>
        <w:numPr>
          <w:ilvl w:val="0"/>
          <w:numId w:val="61"/>
        </w:numPr>
        <w:spacing w:after="120"/>
        <w:rPr>
          <w:rFonts w:cs="Arial"/>
          <w:sz w:val="20"/>
        </w:rPr>
      </w:pPr>
      <w:r w:rsidRPr="00D461C6">
        <w:rPr>
          <w:rFonts w:cs="Arial"/>
          <w:sz w:val="20"/>
        </w:rPr>
        <w:t xml:space="preserve">Upravljavec </w:t>
      </w:r>
      <w:hyperlink w:anchor="člen552" w:history="1">
        <w:r w:rsidRPr="00D461C6">
          <w:rPr>
            <w:rStyle w:val="Hiperpovezava"/>
            <w:rFonts w:cs="Arial"/>
            <w:color w:val="auto"/>
            <w:sz w:val="20"/>
            <w:u w:val="none"/>
          </w:rPr>
          <w:t>sevalnega</w:t>
        </w:r>
      </w:hyperlink>
      <w:r w:rsidRPr="00D461C6">
        <w:rPr>
          <w:rFonts w:cs="Arial"/>
          <w:sz w:val="20"/>
        </w:rPr>
        <w:t xml:space="preserve"> ali </w:t>
      </w:r>
      <w:hyperlink w:anchor="člen0322" w:history="1">
        <w:r w:rsidRPr="00D461C6">
          <w:rPr>
            <w:rStyle w:val="Hiperpovezava"/>
            <w:rFonts w:cs="Arial"/>
            <w:color w:val="auto"/>
            <w:sz w:val="20"/>
            <w:u w:val="none"/>
          </w:rPr>
          <w:t>jedrskega objekta</w:t>
        </w:r>
      </w:hyperlink>
      <w:r w:rsidRPr="00D461C6">
        <w:rPr>
          <w:rFonts w:cs="Arial"/>
          <w:sz w:val="20"/>
        </w:rPr>
        <w:t xml:space="preserve"> (v nadaljnjem besedilu: </w:t>
      </w:r>
      <w:hyperlink w:anchor="upravljavec" w:history="1">
        <w:r w:rsidRPr="00D461C6">
          <w:rPr>
            <w:rStyle w:val="Hiperpovezava"/>
            <w:rFonts w:cs="Arial"/>
            <w:color w:val="auto"/>
            <w:sz w:val="20"/>
            <w:u w:val="none"/>
          </w:rPr>
          <w:t>upravljavec objekta</w:t>
        </w:r>
      </w:hyperlink>
      <w:r w:rsidRPr="00D461C6">
        <w:rPr>
          <w:rFonts w:cs="Arial"/>
          <w:sz w:val="20"/>
        </w:rPr>
        <w:fldChar w:fldCharType="begin"/>
      </w:r>
      <w:r w:rsidRPr="00D461C6">
        <w:rPr>
          <w:rFonts w:cs="Arial"/>
          <w:sz w:val="20"/>
        </w:rPr>
        <w:instrText>xe "upravljavec objekta"</w:instrText>
      </w:r>
      <w:r w:rsidRPr="00D461C6">
        <w:rPr>
          <w:rFonts w:cs="Arial"/>
          <w:sz w:val="20"/>
        </w:rPr>
        <w:fldChar w:fldCharType="end"/>
      </w:r>
      <w:r w:rsidRPr="00D461C6">
        <w:rPr>
          <w:rFonts w:cs="Arial"/>
          <w:sz w:val="20"/>
        </w:rPr>
        <w:t xml:space="preserve">) mora zagotavljati redno, celovito in sistematično ocenjevanje in preverjanje </w:t>
      </w:r>
      <w:hyperlink w:anchor="sevalnavarnost" w:history="1">
        <w:r w:rsidRPr="00D461C6">
          <w:rPr>
            <w:rStyle w:val="Hiperpovezava"/>
            <w:rFonts w:cs="Arial"/>
            <w:color w:val="auto"/>
            <w:sz w:val="20"/>
            <w:u w:val="none"/>
          </w:rPr>
          <w:t>sevalne</w:t>
        </w:r>
      </w:hyperlink>
      <w:r w:rsidRPr="00D461C6">
        <w:rPr>
          <w:rFonts w:cs="Arial"/>
          <w:sz w:val="20"/>
        </w:rPr>
        <w:t xml:space="preserve"> ali </w:t>
      </w:r>
      <w:hyperlink w:anchor="jedrskavarnost" w:history="1">
        <w:r w:rsidRPr="00D461C6">
          <w:rPr>
            <w:rStyle w:val="Hiperpovezava"/>
            <w:rFonts w:cs="Arial"/>
            <w:color w:val="auto"/>
            <w:sz w:val="20"/>
            <w:u w:val="none"/>
          </w:rPr>
          <w:t>jedrske varnosti</w:t>
        </w:r>
      </w:hyperlink>
      <w:r w:rsidRPr="00D461C6">
        <w:rPr>
          <w:rFonts w:cs="Arial"/>
          <w:sz w:val="20"/>
        </w:rPr>
        <w:t xml:space="preserve"> objekta z občasnimi varnostnimi pregledi. </w:t>
      </w:r>
    </w:p>
    <w:p w:rsidR="00D461C6" w:rsidRPr="00D461C6" w:rsidRDefault="00D461C6" w:rsidP="00D461C6">
      <w:pPr>
        <w:widowControl/>
        <w:numPr>
          <w:ilvl w:val="0"/>
          <w:numId w:val="61"/>
        </w:numPr>
        <w:spacing w:after="120"/>
        <w:rPr>
          <w:rFonts w:cs="Arial"/>
          <w:sz w:val="20"/>
        </w:rPr>
      </w:pPr>
      <w:r w:rsidRPr="00D461C6">
        <w:rPr>
          <w:rFonts w:cs="Arial"/>
          <w:sz w:val="20"/>
        </w:rPr>
        <w:t xml:space="preserve">Občasni varnosti pregled sevalnega ali jedrskega objekta mora vključevati tudi pregled ocene varstva pred sevanji iz </w:t>
      </w:r>
      <w:r w:rsidRPr="00D461C6">
        <w:rPr>
          <w:rFonts w:cs="Arial"/>
          <w:sz w:val="20"/>
        </w:rPr>
        <w:fldChar w:fldCharType="begin"/>
      </w:r>
      <w:r w:rsidRPr="00D461C6">
        <w:rPr>
          <w:rFonts w:cs="Arial"/>
          <w:sz w:val="20"/>
        </w:rPr>
        <w:instrText xml:space="preserve"> REF _Ref469315090 \r \h  \* MERGEFORMAT </w:instrText>
      </w:r>
      <w:r w:rsidRPr="00D461C6">
        <w:rPr>
          <w:rFonts w:cs="Arial"/>
          <w:sz w:val="20"/>
        </w:rPr>
      </w:r>
      <w:r w:rsidRPr="00D461C6">
        <w:rPr>
          <w:rFonts w:cs="Arial"/>
          <w:sz w:val="20"/>
        </w:rPr>
        <w:fldChar w:fldCharType="separate"/>
      </w:r>
      <w:r w:rsidRPr="00D461C6">
        <w:rPr>
          <w:rFonts w:cs="Arial"/>
          <w:sz w:val="20"/>
        </w:rPr>
        <w:t>41</w:t>
      </w:r>
      <w:r w:rsidRPr="00D461C6">
        <w:rPr>
          <w:rFonts w:cs="Arial"/>
          <w:sz w:val="20"/>
        </w:rPr>
        <w:fldChar w:fldCharType="end"/>
      </w:r>
      <w:r w:rsidRPr="00D461C6">
        <w:rPr>
          <w:rFonts w:cs="Arial"/>
          <w:sz w:val="20"/>
        </w:rPr>
        <w:t>. člena tega zakona.</w:t>
      </w:r>
    </w:p>
    <w:p w:rsidR="00D461C6" w:rsidRPr="00D461C6" w:rsidRDefault="00546657" w:rsidP="00D461C6">
      <w:pPr>
        <w:widowControl/>
        <w:numPr>
          <w:ilvl w:val="0"/>
          <w:numId w:val="61"/>
        </w:numPr>
        <w:spacing w:after="120"/>
        <w:rPr>
          <w:rFonts w:cs="Arial"/>
          <w:sz w:val="20"/>
        </w:rPr>
      </w:pPr>
      <w:hyperlink w:anchor="upravljavec" w:history="1">
        <w:r w:rsidR="00D461C6" w:rsidRPr="00D461C6">
          <w:rPr>
            <w:rStyle w:val="Hiperpovezava"/>
            <w:rFonts w:cs="Arial"/>
            <w:color w:val="auto"/>
            <w:sz w:val="20"/>
            <w:u w:val="none"/>
          </w:rPr>
          <w:t>Upravljavec objekta</w:t>
        </w:r>
      </w:hyperlink>
      <w:r w:rsidR="00D461C6" w:rsidRPr="00D461C6">
        <w:rPr>
          <w:rFonts w:cs="Arial"/>
          <w:sz w:val="20"/>
        </w:rPr>
        <w:t xml:space="preserve"> mora najpozneje 40 mesecev pred iztekom veljavnosti obratovalnega dovoljenja predložiti vsebino, obseg in časovni načrt izvedbe občasnega varnostnega pregleda v odobritev organu, pristojnemu za jedrsko varnost.</w:t>
      </w:r>
    </w:p>
    <w:p w:rsidR="00D461C6" w:rsidRPr="00D461C6" w:rsidRDefault="00D461C6" w:rsidP="00D461C6">
      <w:pPr>
        <w:widowControl/>
        <w:numPr>
          <w:ilvl w:val="0"/>
          <w:numId w:val="61"/>
        </w:numPr>
        <w:spacing w:after="120"/>
        <w:rPr>
          <w:rFonts w:cs="Arial"/>
          <w:sz w:val="20"/>
        </w:rPr>
      </w:pPr>
      <w:r w:rsidRPr="00D461C6">
        <w:rPr>
          <w:rFonts w:cs="Arial"/>
          <w:sz w:val="20"/>
        </w:rPr>
        <w:t>Upravljavec objekta mora med izvajanjem občasnega varnostnega pregleda o poteku in izvajanju pregleda poročati organu, pristojnemu za jedrsko varnost.</w:t>
      </w:r>
    </w:p>
    <w:p w:rsidR="00D461C6" w:rsidRPr="00D461C6" w:rsidRDefault="00D461C6" w:rsidP="00D461C6">
      <w:pPr>
        <w:widowControl/>
        <w:numPr>
          <w:ilvl w:val="0"/>
          <w:numId w:val="61"/>
        </w:numPr>
        <w:spacing w:after="120"/>
        <w:rPr>
          <w:rFonts w:cs="Arial"/>
          <w:sz w:val="20"/>
        </w:rPr>
      </w:pPr>
      <w:r w:rsidRPr="00D461C6">
        <w:rPr>
          <w:rFonts w:cs="Arial"/>
          <w:sz w:val="20"/>
        </w:rPr>
        <w:t>Minister, pristojen za okolje, določi pogostnost, merila za vsebino, obseg in čas trajanja, način izvajanja občasnih varnostnih pregledov in način poročanja o teh pregledih.</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95" w:name="_Ref462147702"/>
      <w:bookmarkStart w:id="1796" w:name="_Toc471733493"/>
      <w:r w:rsidRPr="00D461C6">
        <w:rPr>
          <w:rFonts w:cs="Arial"/>
          <w:bCs/>
          <w:sz w:val="20"/>
        </w:rPr>
        <w:t xml:space="preserve"> člen</w:t>
      </w:r>
      <w:r w:rsidRPr="00D461C6">
        <w:rPr>
          <w:rFonts w:cs="Arial"/>
          <w:bCs/>
          <w:sz w:val="20"/>
        </w:rPr>
        <w:br/>
        <w:t>(izredni varnostni pregled in izredni ukrepi</w:t>
      </w:r>
      <w:r w:rsidRPr="00D461C6">
        <w:rPr>
          <w:rFonts w:cs="Arial"/>
          <w:bCs/>
          <w:sz w:val="20"/>
        </w:rPr>
        <w:fldChar w:fldCharType="begin"/>
      </w:r>
      <w:r w:rsidRPr="00D461C6">
        <w:rPr>
          <w:rFonts w:cs="Arial"/>
          <w:bCs/>
          <w:sz w:val="20"/>
        </w:rPr>
        <w:instrText>xe "občasni varnostni pregled"</w:instrText>
      </w:r>
      <w:r w:rsidRPr="00D461C6">
        <w:rPr>
          <w:rFonts w:cs="Arial"/>
          <w:bCs/>
          <w:sz w:val="20"/>
        </w:rPr>
        <w:fldChar w:fldCharType="end"/>
      </w:r>
      <w:r w:rsidRPr="00D461C6">
        <w:rPr>
          <w:rFonts w:cs="Arial"/>
          <w:bCs/>
          <w:sz w:val="20"/>
        </w:rPr>
        <w:t>)</w:t>
      </w:r>
      <w:bookmarkEnd w:id="1795"/>
      <w:bookmarkEnd w:id="1796"/>
    </w:p>
    <w:p w:rsidR="00D461C6" w:rsidRPr="00D461C6" w:rsidRDefault="00D461C6" w:rsidP="00D461C6">
      <w:pPr>
        <w:widowControl/>
        <w:numPr>
          <w:ilvl w:val="0"/>
          <w:numId w:val="174"/>
        </w:numPr>
        <w:spacing w:after="120"/>
        <w:rPr>
          <w:rFonts w:cs="Arial"/>
          <w:sz w:val="20"/>
        </w:rPr>
      </w:pPr>
      <w:r w:rsidRPr="00D461C6">
        <w:rPr>
          <w:rFonts w:cs="Arial"/>
          <w:sz w:val="20"/>
        </w:rPr>
        <w:t>V predpisu iz petega odstavka prejšnjega člena se določijo tudi primeri, v katerih organ, pristojen za jedrsko varnost, sam odredi izvedbo izrednega varnostnega pregleda ali ukrepov za izboljšanje sevalne in jedrske varnosti, če razpolaga z novimi in pomembnimi dokazi o sevalni ali jedrski varnosti objekta.</w:t>
      </w:r>
    </w:p>
    <w:p w:rsidR="00D461C6" w:rsidRPr="00D461C6" w:rsidRDefault="00D461C6" w:rsidP="00D461C6">
      <w:pPr>
        <w:widowControl/>
        <w:numPr>
          <w:ilvl w:val="0"/>
          <w:numId w:val="174"/>
        </w:numPr>
        <w:spacing w:after="120"/>
        <w:rPr>
          <w:rFonts w:cs="Arial"/>
          <w:sz w:val="20"/>
        </w:rPr>
      </w:pPr>
      <w:r w:rsidRPr="00D461C6">
        <w:rPr>
          <w:rFonts w:cs="Arial"/>
          <w:sz w:val="20"/>
        </w:rPr>
        <w:t>Organ, pristojen za jedrsko varnost, v odločbi, s katero odredi izvedbo izrednega varnostnega pregleda ali ukrepov iz prejšnjega odstavka, določi vsebino, obseg in roke te izvedbe ter način poročanja. Hkrati presodi vpliv na sevalno ali jedrsko varnost in lahko določi začasno spremembo obratovalnega dovoljenja sevalnega ali jedrskega objekta.</w:t>
      </w:r>
    </w:p>
    <w:p w:rsidR="00D461C6" w:rsidRPr="00D461C6" w:rsidRDefault="00D461C6" w:rsidP="00D461C6">
      <w:pPr>
        <w:widowControl/>
        <w:numPr>
          <w:ilvl w:val="0"/>
          <w:numId w:val="174"/>
        </w:numPr>
        <w:spacing w:after="120"/>
        <w:rPr>
          <w:rFonts w:cs="Arial"/>
          <w:sz w:val="20"/>
        </w:rPr>
      </w:pPr>
      <w:r w:rsidRPr="00D461C6">
        <w:rPr>
          <w:rFonts w:cs="Arial"/>
          <w:sz w:val="20"/>
        </w:rPr>
        <w:t>Zoper odločbo o izvedbi izrednega varnostnega pregleda iz prejšnjega odstavka ni pritožbe.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97" w:name="_Toc85617563"/>
      <w:bookmarkStart w:id="1798" w:name="_Toc193173502"/>
      <w:bookmarkStart w:id="1799" w:name="_Toc255895895"/>
      <w:bookmarkStart w:id="1800" w:name="_Ref443253443"/>
      <w:r w:rsidRPr="00D461C6">
        <w:rPr>
          <w:rFonts w:cs="Arial"/>
          <w:bCs/>
          <w:sz w:val="20"/>
        </w:rPr>
        <w:t xml:space="preserve"> </w:t>
      </w:r>
      <w:bookmarkStart w:id="1801" w:name="_Toc471733494"/>
      <w:r w:rsidRPr="00D461C6">
        <w:rPr>
          <w:rFonts w:cs="Arial"/>
          <w:bCs/>
          <w:sz w:val="20"/>
        </w:rPr>
        <w:t>člen</w:t>
      </w:r>
      <w:r w:rsidRPr="00D461C6">
        <w:rPr>
          <w:rFonts w:cs="Arial"/>
          <w:bCs/>
          <w:sz w:val="20"/>
        </w:rPr>
        <w:br/>
        <w:t>(poročilo o občasnem ali izrednem varnostnem pregledu</w:t>
      </w:r>
      <w:r w:rsidRPr="00D461C6">
        <w:rPr>
          <w:rFonts w:cs="Arial"/>
          <w:bCs/>
          <w:sz w:val="20"/>
        </w:rPr>
        <w:fldChar w:fldCharType="begin"/>
      </w:r>
      <w:r w:rsidRPr="00D461C6">
        <w:rPr>
          <w:rFonts w:cs="Arial"/>
          <w:bCs/>
          <w:sz w:val="20"/>
        </w:rPr>
        <w:instrText>xe "poročilo o občasnem varnostnem pregledu"</w:instrText>
      </w:r>
      <w:r w:rsidRPr="00D461C6">
        <w:rPr>
          <w:rFonts w:cs="Arial"/>
          <w:bCs/>
          <w:sz w:val="20"/>
        </w:rPr>
        <w:fldChar w:fldCharType="end"/>
      </w:r>
      <w:r w:rsidRPr="00D461C6">
        <w:rPr>
          <w:rFonts w:cs="Arial"/>
          <w:bCs/>
          <w:sz w:val="20"/>
        </w:rPr>
        <w:t>)</w:t>
      </w:r>
      <w:bookmarkEnd w:id="1797"/>
      <w:bookmarkEnd w:id="1798"/>
      <w:bookmarkEnd w:id="1799"/>
      <w:bookmarkEnd w:id="1800"/>
      <w:bookmarkEnd w:id="1801"/>
    </w:p>
    <w:p w:rsidR="00D461C6" w:rsidRPr="00D461C6" w:rsidRDefault="00D461C6" w:rsidP="00D461C6">
      <w:pPr>
        <w:widowControl/>
        <w:numPr>
          <w:ilvl w:val="0"/>
          <w:numId w:val="62"/>
        </w:numPr>
        <w:spacing w:after="120"/>
        <w:rPr>
          <w:rFonts w:cs="Arial"/>
          <w:sz w:val="20"/>
        </w:rPr>
      </w:pPr>
      <w:r w:rsidRPr="00D461C6">
        <w:rPr>
          <w:rFonts w:cs="Arial"/>
          <w:sz w:val="20"/>
        </w:rPr>
        <w:t xml:space="preserve">Upravljavec objekta mora o občasnem varnostnem pregledu objekta iz </w:t>
      </w:r>
      <w:r w:rsidRPr="00D461C6">
        <w:rPr>
          <w:rFonts w:cs="Arial"/>
          <w:sz w:val="20"/>
        </w:rPr>
        <w:fldChar w:fldCharType="begin"/>
      </w:r>
      <w:r w:rsidRPr="00D461C6">
        <w:rPr>
          <w:rFonts w:cs="Arial"/>
          <w:sz w:val="20"/>
        </w:rPr>
        <w:instrText xml:space="preserve"> REF _Ref474744122 \r \h  \* MERGEFORMAT </w:instrText>
      </w:r>
      <w:r w:rsidRPr="00D461C6">
        <w:rPr>
          <w:rFonts w:cs="Arial"/>
          <w:sz w:val="20"/>
        </w:rPr>
      </w:r>
      <w:r w:rsidRPr="00D461C6">
        <w:rPr>
          <w:rFonts w:cs="Arial"/>
          <w:sz w:val="20"/>
        </w:rPr>
        <w:fldChar w:fldCharType="separate"/>
      </w:r>
      <w:r w:rsidRPr="00D461C6">
        <w:rPr>
          <w:rFonts w:cs="Arial"/>
          <w:sz w:val="20"/>
        </w:rPr>
        <w:t>112</w:t>
      </w:r>
      <w:r w:rsidRPr="00D461C6">
        <w:rPr>
          <w:rFonts w:cs="Arial"/>
          <w:sz w:val="20"/>
        </w:rPr>
        <w:fldChar w:fldCharType="end"/>
      </w:r>
      <w:r w:rsidRPr="00D461C6">
        <w:rPr>
          <w:rFonts w:cs="Arial"/>
          <w:sz w:val="20"/>
        </w:rPr>
        <w:t>. člena tega zakona ali izrednem varnostnem pregledu iz prejšnjega člena sestaviti poročilo in ga oddati v potrditev organu, pristojnemu za jedrsko varnost.</w:t>
      </w:r>
    </w:p>
    <w:p w:rsidR="00D461C6" w:rsidRPr="00D461C6" w:rsidRDefault="00D461C6" w:rsidP="00D461C6">
      <w:pPr>
        <w:widowControl/>
        <w:numPr>
          <w:ilvl w:val="0"/>
          <w:numId w:val="62"/>
        </w:numPr>
        <w:spacing w:after="120"/>
        <w:rPr>
          <w:rFonts w:cs="Arial"/>
          <w:sz w:val="20"/>
        </w:rPr>
      </w:pPr>
      <w:r w:rsidRPr="00D461C6">
        <w:rPr>
          <w:rFonts w:cs="Arial"/>
          <w:sz w:val="20"/>
        </w:rPr>
        <w:t xml:space="preserve">Če iz poročila iz prejšnjega odstavka izhaja, da je treba zaradi izboljšanja sevalne ali jedrske varnosti izvesti spremembe, mora upravljavec objekta pripraviti predlog teh sprememb ter ravnati, kot je določeno v </w:t>
      </w:r>
      <w:r w:rsidRPr="00D461C6">
        <w:rPr>
          <w:rFonts w:cs="Arial"/>
          <w:sz w:val="20"/>
        </w:rPr>
        <w:fldChar w:fldCharType="begin"/>
      </w:r>
      <w:r w:rsidRPr="00D461C6">
        <w:rPr>
          <w:rFonts w:cs="Arial"/>
          <w:sz w:val="20"/>
        </w:rPr>
        <w:instrText xml:space="preserve"> REF _Ref443249299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_Ref443249308 \r \h  \* MERGEFORMAT </w:instrText>
      </w:r>
      <w:r w:rsidRPr="00D461C6">
        <w:rPr>
          <w:rFonts w:cs="Arial"/>
          <w:sz w:val="20"/>
        </w:rPr>
      </w:r>
      <w:r w:rsidRPr="00D461C6">
        <w:rPr>
          <w:rFonts w:cs="Arial"/>
          <w:sz w:val="20"/>
        </w:rPr>
        <w:fldChar w:fldCharType="separate"/>
      </w:r>
      <w:r w:rsidRPr="00D461C6">
        <w:rPr>
          <w:rFonts w:cs="Arial"/>
          <w:sz w:val="20"/>
        </w:rPr>
        <w:t>117</w:t>
      </w:r>
      <w:r w:rsidRPr="00D461C6">
        <w:rPr>
          <w:rFonts w:cs="Arial"/>
          <w:sz w:val="20"/>
        </w:rPr>
        <w:fldChar w:fldCharType="end"/>
      </w:r>
      <w:r w:rsidRPr="00D461C6">
        <w:rPr>
          <w:rFonts w:cs="Arial"/>
          <w:sz w:val="20"/>
        </w:rPr>
        <w:t>. členu tega zakona.</w:t>
      </w:r>
    </w:p>
    <w:p w:rsidR="00D461C6" w:rsidRPr="00D461C6" w:rsidRDefault="00D461C6" w:rsidP="00D461C6">
      <w:pPr>
        <w:widowControl/>
        <w:numPr>
          <w:ilvl w:val="0"/>
          <w:numId w:val="62"/>
        </w:numPr>
        <w:spacing w:after="120"/>
        <w:rPr>
          <w:rFonts w:cs="Arial"/>
          <w:sz w:val="20"/>
        </w:rPr>
      </w:pPr>
      <w:r w:rsidRPr="00D461C6">
        <w:rPr>
          <w:rFonts w:cs="Arial"/>
          <w:sz w:val="20"/>
        </w:rPr>
        <w:t>Vlogi za potrditev poročila iz prvega odstavka tega člena mora upravljavec objekta priložiti tudi mnenje pooblaščenega izvedenca</w:t>
      </w:r>
      <w:r w:rsidRPr="00D461C6">
        <w:rPr>
          <w:rFonts w:cs="Arial"/>
          <w:sz w:val="20"/>
        </w:rPr>
        <w:fldChar w:fldCharType="begin"/>
      </w:r>
      <w:r w:rsidRPr="00D461C6">
        <w:rPr>
          <w:rFonts w:cs="Arial"/>
          <w:sz w:val="20"/>
        </w:rPr>
        <w:instrText>xe "mnenje pooblaščenega izvedenca"</w:instrText>
      </w:r>
      <w:r w:rsidRPr="00D461C6">
        <w:rPr>
          <w:rFonts w:cs="Arial"/>
          <w:sz w:val="20"/>
        </w:rPr>
        <w:fldChar w:fldCharType="end"/>
      </w:r>
      <w:r w:rsidRPr="00D461C6">
        <w:rPr>
          <w:rFonts w:cs="Arial"/>
          <w:sz w:val="20"/>
        </w:rPr>
        <w:t xml:space="preserve"> za sevalno in jedrsko varnost </w:t>
      </w:r>
      <w:r w:rsidRPr="00D461C6">
        <w:rPr>
          <w:rFonts w:cs="Arial"/>
          <w:sz w:val="20"/>
          <w:lang w:eastAsia="sl-SI"/>
        </w:rPr>
        <w:t>o izvedbi in rezultatih občasnega varnostnega pregleda ter vplivih predlaganih ukrepov na sevalno in jedrsko varnost objekta</w:t>
      </w:r>
      <w:r w:rsidRPr="00D461C6">
        <w:rPr>
          <w:rFonts w:cs="Arial"/>
          <w:sz w:val="20"/>
        </w:rPr>
        <w:t>.</w:t>
      </w:r>
    </w:p>
    <w:p w:rsidR="00D461C6" w:rsidRPr="00D461C6" w:rsidRDefault="00D461C6" w:rsidP="00D461C6">
      <w:pPr>
        <w:widowControl/>
        <w:numPr>
          <w:ilvl w:val="0"/>
          <w:numId w:val="62"/>
        </w:numPr>
        <w:spacing w:after="120"/>
        <w:rPr>
          <w:rFonts w:cs="Arial"/>
          <w:sz w:val="20"/>
        </w:rPr>
      </w:pPr>
      <w:r w:rsidRPr="00D461C6">
        <w:rPr>
          <w:rFonts w:cs="Arial"/>
          <w:sz w:val="20"/>
        </w:rPr>
        <w:t>Organ, pristojen za jedrsko varnost, potrdi poročilo iz prvega odstavka tega člena v 60 dneh od prejema popolne vloge.</w:t>
      </w:r>
    </w:p>
    <w:p w:rsidR="00D461C6" w:rsidRPr="00D461C6" w:rsidRDefault="00D461C6" w:rsidP="00D461C6">
      <w:pPr>
        <w:widowControl/>
        <w:numPr>
          <w:ilvl w:val="0"/>
          <w:numId w:val="62"/>
        </w:numPr>
        <w:spacing w:after="120"/>
        <w:rPr>
          <w:rFonts w:cs="Arial"/>
          <w:sz w:val="20"/>
        </w:rPr>
      </w:pPr>
      <w:r w:rsidRPr="00D461C6">
        <w:rPr>
          <w:rFonts w:cs="Arial"/>
          <w:sz w:val="20"/>
        </w:rPr>
        <w:t>Upravljavec objekta mora v petih letih od dokončnosti odločbe iz prejšnjega odstavka tega člena izvesti spremembe iz drugega odstavka tega člena.</w:t>
      </w:r>
    </w:p>
    <w:p w:rsidR="00D461C6" w:rsidRPr="00D461C6" w:rsidRDefault="00D461C6" w:rsidP="00D461C6">
      <w:pPr>
        <w:widowControl/>
        <w:numPr>
          <w:ilvl w:val="0"/>
          <w:numId w:val="62"/>
        </w:numPr>
        <w:spacing w:after="120"/>
        <w:rPr>
          <w:rFonts w:cs="Arial"/>
          <w:sz w:val="20"/>
        </w:rPr>
      </w:pPr>
      <w:r w:rsidRPr="00D461C6">
        <w:rPr>
          <w:rFonts w:cs="Arial"/>
          <w:sz w:val="20"/>
        </w:rPr>
        <w:t>Organ, pristojen za jedrsko varnost, lahko na predlog upravljavca objekta rok iz prejšnjega odstavka tega člena za posamezne spremembe izjemoma podaljša za največ tri leta.</w:t>
      </w:r>
    </w:p>
    <w:p w:rsidR="00D461C6" w:rsidRPr="00D461C6" w:rsidRDefault="00D461C6" w:rsidP="00D461C6">
      <w:pPr>
        <w:widowControl/>
        <w:numPr>
          <w:ilvl w:val="0"/>
          <w:numId w:val="62"/>
        </w:numPr>
        <w:spacing w:after="120"/>
        <w:rPr>
          <w:rFonts w:cs="Arial"/>
          <w:sz w:val="20"/>
        </w:rPr>
      </w:pPr>
      <w:r w:rsidRPr="00D461C6">
        <w:rPr>
          <w:rFonts w:cs="Arial"/>
          <w:sz w:val="20"/>
        </w:rPr>
        <w:t xml:space="preserve">Potrjeno poročilo o občasnem varnostnem pregledu je pogoj za </w:t>
      </w:r>
      <w:hyperlink w:anchor="_111._člen_(izdaja_in podaljšanje do" w:history="1">
        <w:r w:rsidRPr="00D461C6">
          <w:rPr>
            <w:rStyle w:val="Hiperpovezava"/>
            <w:rFonts w:cs="Arial"/>
            <w:color w:val="auto"/>
            <w:sz w:val="20"/>
            <w:u w:val="none"/>
          </w:rPr>
          <w:t>podaljšanje veljavnosti dovoljenja</w:t>
        </w:r>
      </w:hyperlink>
      <w:r w:rsidRPr="00D461C6">
        <w:rPr>
          <w:rFonts w:cs="Arial"/>
          <w:sz w:val="20"/>
        </w:rPr>
        <w:t xml:space="preserve"> za obratovanje objekta iz </w:t>
      </w:r>
      <w:hyperlink w:anchor="člen79" w:history="1">
        <w:r w:rsidRPr="00D461C6">
          <w:rPr>
            <w:rFonts w:cs="Arial"/>
            <w:sz w:val="20"/>
          </w:rPr>
          <w:fldChar w:fldCharType="begin"/>
        </w:r>
        <w:r w:rsidRPr="00D461C6">
          <w:rPr>
            <w:rFonts w:cs="Arial"/>
            <w:sz w:val="20"/>
          </w:rPr>
          <w:instrText xml:space="preserve"> REF _Ref443249330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w:t>
        </w:r>
        <w:bookmarkStart w:id="1802" w:name="_Hlt40495699"/>
        <w:r w:rsidRPr="00D461C6">
          <w:rPr>
            <w:rStyle w:val="Hiperpovezava"/>
            <w:rFonts w:cs="Arial"/>
            <w:color w:val="auto"/>
            <w:sz w:val="20"/>
            <w:u w:val="none"/>
          </w:rPr>
          <w:t xml:space="preserve"> </w:t>
        </w:r>
        <w:bookmarkStart w:id="1803" w:name="_Hlt40495724"/>
        <w:bookmarkEnd w:id="1802"/>
        <w:r w:rsidRPr="00D461C6">
          <w:rPr>
            <w:rStyle w:val="Hiperpovezava"/>
            <w:rFonts w:cs="Arial"/>
            <w:color w:val="auto"/>
            <w:sz w:val="20"/>
            <w:u w:val="none"/>
          </w:rPr>
          <w:t>č</w:t>
        </w:r>
        <w:bookmarkEnd w:id="1803"/>
        <w:r w:rsidRPr="00D461C6">
          <w:rPr>
            <w:rStyle w:val="Hiperpovezava"/>
            <w:rFonts w:cs="Arial"/>
            <w:color w:val="auto"/>
            <w:sz w:val="20"/>
            <w:u w:val="none"/>
          </w:rPr>
          <w:t>lena</w:t>
        </w:r>
      </w:hyperlink>
      <w:r w:rsidRPr="00D461C6">
        <w:rPr>
          <w:rFonts w:cs="Arial"/>
          <w:sz w:val="20"/>
        </w:rPr>
        <w:t xml:space="preserve"> tega zakona.</w:t>
      </w:r>
    </w:p>
    <w:p w:rsidR="00D461C6" w:rsidRPr="00D461C6" w:rsidRDefault="00D461C6" w:rsidP="00D461C6">
      <w:pPr>
        <w:jc w:val="center"/>
        <w:rPr>
          <w:rFonts w:cs="Arial"/>
          <w:b/>
          <w:sz w:val="20"/>
        </w:rPr>
      </w:pPr>
      <w:bookmarkStart w:id="1804" w:name="_Toc85617564"/>
      <w:bookmarkStart w:id="1805" w:name="_Toc193173503"/>
      <w:bookmarkStart w:id="1806" w:name="_Toc255895896"/>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lastRenderedPageBreak/>
        <w:t xml:space="preserve"> </w:t>
      </w:r>
      <w:bookmarkStart w:id="1807" w:name="_Toc471733495"/>
      <w:r w:rsidRPr="00D461C6">
        <w:rPr>
          <w:rFonts w:cs="Arial"/>
          <w:bCs/>
          <w:sz w:val="20"/>
        </w:rPr>
        <w:t>člen</w:t>
      </w:r>
      <w:r w:rsidRPr="00D461C6">
        <w:rPr>
          <w:rFonts w:cs="Arial"/>
          <w:bCs/>
          <w:sz w:val="20"/>
        </w:rPr>
        <w:br/>
      </w:r>
      <w:bookmarkStart w:id="1808" w:name="_Ref463272495"/>
      <w:r w:rsidRPr="00D461C6">
        <w:rPr>
          <w:rFonts w:cs="Arial"/>
          <w:bCs/>
          <w:sz w:val="20"/>
        </w:rPr>
        <w:t>(razširjene projektne osnove jedrskega objekta)</w:t>
      </w:r>
      <w:bookmarkEnd w:id="1807"/>
      <w:bookmarkEnd w:id="1808"/>
    </w:p>
    <w:p w:rsidR="00D461C6" w:rsidRPr="00D461C6" w:rsidRDefault="00D461C6" w:rsidP="00D461C6">
      <w:pPr>
        <w:widowControl/>
        <w:numPr>
          <w:ilvl w:val="0"/>
          <w:numId w:val="131"/>
        </w:numPr>
        <w:spacing w:after="120"/>
        <w:rPr>
          <w:rFonts w:cs="Arial"/>
          <w:sz w:val="20"/>
        </w:rPr>
      </w:pPr>
      <w:r w:rsidRPr="00D461C6">
        <w:rPr>
          <w:rFonts w:cs="Arial"/>
          <w:sz w:val="20"/>
        </w:rPr>
        <w:t xml:space="preserve">Investitor ali upravljavec jedrskega objekta mora hkrati s pripravo projektnih osnov iz </w:t>
      </w:r>
      <w:r w:rsidRPr="00D461C6">
        <w:rPr>
          <w:rFonts w:cs="Arial"/>
          <w:sz w:val="20"/>
        </w:rPr>
        <w:fldChar w:fldCharType="begin"/>
      </w:r>
      <w:r w:rsidRPr="00D461C6">
        <w:rPr>
          <w:rFonts w:cs="Arial"/>
          <w:sz w:val="20"/>
        </w:rPr>
        <w:instrText xml:space="preserve"> REF _Ref473544792 \r \h  \* MERGEFORMAT </w:instrText>
      </w:r>
      <w:r w:rsidRPr="00D461C6">
        <w:rPr>
          <w:rFonts w:cs="Arial"/>
          <w:sz w:val="20"/>
        </w:rPr>
      </w:r>
      <w:r w:rsidRPr="00D461C6">
        <w:rPr>
          <w:rFonts w:cs="Arial"/>
          <w:sz w:val="20"/>
        </w:rPr>
        <w:fldChar w:fldCharType="separate"/>
      </w:r>
      <w:r w:rsidRPr="00D461C6">
        <w:rPr>
          <w:rFonts w:cs="Arial"/>
          <w:sz w:val="20"/>
        </w:rPr>
        <w:t>100</w:t>
      </w:r>
      <w:r w:rsidRPr="00D461C6">
        <w:rPr>
          <w:rFonts w:cs="Arial"/>
          <w:sz w:val="20"/>
        </w:rPr>
        <w:fldChar w:fldCharType="end"/>
      </w:r>
      <w:r w:rsidRPr="00D461C6">
        <w:rPr>
          <w:rFonts w:cs="Arial"/>
          <w:sz w:val="20"/>
        </w:rPr>
        <w:t>. člena tega zakona in</w:t>
      </w:r>
      <w:r w:rsidRPr="00D461C6" w:rsidDel="00F4731F">
        <w:rPr>
          <w:rFonts w:cs="Arial"/>
          <w:sz w:val="20"/>
        </w:rPr>
        <w:t xml:space="preserve"> </w:t>
      </w:r>
      <w:r w:rsidRPr="00D461C6">
        <w:rPr>
          <w:rFonts w:cs="Arial"/>
          <w:sz w:val="20"/>
        </w:rPr>
        <w:t>v primeru novih spoznanj o sevalni ali jedrski varnosti objekta, sprememb pogojev lokacije ali drugih razlogov, ki kažejo na možnost izboljšanja že dosežene ravni varnosti objekta, določiti razširjene projektne osnove za objekt.</w:t>
      </w:r>
    </w:p>
    <w:p w:rsidR="00D461C6" w:rsidRPr="00D461C6" w:rsidRDefault="00D461C6" w:rsidP="00D461C6">
      <w:pPr>
        <w:widowControl/>
        <w:numPr>
          <w:ilvl w:val="0"/>
          <w:numId w:val="131"/>
        </w:numPr>
        <w:spacing w:after="120"/>
        <w:rPr>
          <w:rFonts w:cs="Arial"/>
          <w:sz w:val="20"/>
        </w:rPr>
      </w:pPr>
      <w:r w:rsidRPr="00D461C6">
        <w:rPr>
          <w:rFonts w:cs="Arial"/>
          <w:sz w:val="20"/>
        </w:rPr>
        <w:t>Razširjene projektne osnove iz prejšnjega odstavka je treba pripraviti na podlagi strokovne presoje in determinističnih ali verjetnostnih analiz, pri čemer se lahko uporabijo tudi realistične predpostavke.</w:t>
      </w:r>
    </w:p>
    <w:p w:rsidR="00D461C6" w:rsidRPr="00D461C6" w:rsidRDefault="00D461C6" w:rsidP="00D461C6">
      <w:pPr>
        <w:widowControl/>
        <w:numPr>
          <w:ilvl w:val="0"/>
          <w:numId w:val="131"/>
        </w:numPr>
        <w:spacing w:after="120"/>
        <w:rPr>
          <w:rFonts w:cs="Arial"/>
          <w:sz w:val="20"/>
        </w:rPr>
      </w:pPr>
      <w:r w:rsidRPr="00D461C6">
        <w:rPr>
          <w:rFonts w:cs="Arial"/>
          <w:sz w:val="20"/>
        </w:rPr>
        <w:t>Razširjene projektne osnove iz prvega odstavka tega člena morajo zagotoviti odpornost objekta tako, da je verjetnost za pomembne izpuste radioaktivnih snovi v okolje v primeru dogodka, predpostavljenega za razširjene projektne osnove, notranje ali zunanje nevarnosti, smiselno nizka.</w:t>
      </w:r>
    </w:p>
    <w:p w:rsidR="00D461C6" w:rsidRPr="00D461C6" w:rsidRDefault="00D461C6" w:rsidP="00D461C6">
      <w:pPr>
        <w:widowControl/>
        <w:numPr>
          <w:ilvl w:val="0"/>
          <w:numId w:val="131"/>
        </w:numPr>
        <w:spacing w:after="120"/>
        <w:rPr>
          <w:rFonts w:cs="Arial"/>
          <w:sz w:val="20"/>
        </w:rPr>
      </w:pPr>
      <w:r w:rsidRPr="00D461C6">
        <w:rPr>
          <w:rFonts w:cs="Arial"/>
          <w:sz w:val="20"/>
        </w:rPr>
        <w:t>Razširjene projektne osnove objekta morajo biti kot del varnostnega poročila o objektu sistematično določene in dokumentirane.</w:t>
      </w:r>
    </w:p>
    <w:p w:rsidR="00D461C6" w:rsidRPr="00D461C6" w:rsidRDefault="00D461C6" w:rsidP="00D461C6">
      <w:pPr>
        <w:widowControl/>
        <w:numPr>
          <w:ilvl w:val="0"/>
          <w:numId w:val="131"/>
        </w:numPr>
        <w:spacing w:after="120"/>
        <w:rPr>
          <w:rFonts w:cs="Arial"/>
          <w:sz w:val="20"/>
        </w:rPr>
      </w:pPr>
      <w:r w:rsidRPr="00D461C6">
        <w:rPr>
          <w:rFonts w:cs="Arial"/>
          <w:sz w:val="20"/>
        </w:rPr>
        <w:t>Minister, pristojen za okolje, določi obseg, metodologijo priprave in druge pogoje v zvezi z razširjenimi projektnimi osnovami jedrskega objekta.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09" w:name="_Ref443248494"/>
      <w:bookmarkStart w:id="1810" w:name="_Ref443249299"/>
      <w:bookmarkStart w:id="1811" w:name="_Ref443249379"/>
      <w:bookmarkStart w:id="1812" w:name="_Ref443249388"/>
      <w:bookmarkStart w:id="1813" w:name="_Ref443249398"/>
      <w:bookmarkStart w:id="1814" w:name="_Ref443249413"/>
      <w:bookmarkStart w:id="1815" w:name="_Ref443249502"/>
      <w:bookmarkStart w:id="1816" w:name="_Ref443250536"/>
      <w:bookmarkStart w:id="1817" w:name="_Ref443250617"/>
      <w:bookmarkStart w:id="1818" w:name="_Ref443253052"/>
      <w:bookmarkStart w:id="1819" w:name="_Ref443253457"/>
      <w:bookmarkStart w:id="1820" w:name="_Ref443254178"/>
      <w:bookmarkStart w:id="1821" w:name="_Ref463338173"/>
      <w:bookmarkStart w:id="1822" w:name="_Toc471733496"/>
      <w:r w:rsidRPr="00D461C6">
        <w:rPr>
          <w:rFonts w:cs="Arial"/>
          <w:bCs/>
          <w:sz w:val="20"/>
        </w:rPr>
        <w:t>člen</w:t>
      </w:r>
      <w:r w:rsidRPr="00D461C6">
        <w:rPr>
          <w:rFonts w:cs="Arial"/>
          <w:bCs/>
          <w:sz w:val="20"/>
        </w:rPr>
        <w:br/>
        <w:t>(odobritev sprememb</w:t>
      </w:r>
      <w:r w:rsidRPr="00D461C6">
        <w:rPr>
          <w:rFonts w:cs="Arial"/>
          <w:bCs/>
          <w:sz w:val="20"/>
        </w:rPr>
        <w:fldChar w:fldCharType="begin"/>
      </w:r>
      <w:r w:rsidRPr="00D461C6">
        <w:rPr>
          <w:rFonts w:cs="Arial"/>
          <w:bCs/>
          <w:sz w:val="20"/>
        </w:rPr>
        <w:instrText>xe "odobritev sprememb"</w:instrText>
      </w:r>
      <w:r w:rsidRPr="00D461C6">
        <w:rPr>
          <w:rFonts w:cs="Arial"/>
          <w:bCs/>
          <w:sz w:val="20"/>
        </w:rPr>
        <w:fldChar w:fldCharType="end"/>
      </w:r>
      <w:r w:rsidRPr="00D461C6">
        <w:rPr>
          <w:rFonts w:cs="Arial"/>
          <w:bCs/>
          <w:sz w:val="20"/>
        </w:rPr>
        <w:t>)</w:t>
      </w:r>
      <w:bookmarkEnd w:id="1804"/>
      <w:bookmarkEnd w:id="1805"/>
      <w:bookmarkEnd w:id="1806"/>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rsidR="00D461C6" w:rsidRPr="00D461C6" w:rsidRDefault="00D461C6" w:rsidP="00D461C6">
      <w:pPr>
        <w:widowControl/>
        <w:numPr>
          <w:ilvl w:val="0"/>
          <w:numId w:val="63"/>
        </w:numPr>
        <w:spacing w:after="120"/>
        <w:rPr>
          <w:rFonts w:cs="Arial"/>
          <w:sz w:val="20"/>
        </w:rPr>
      </w:pPr>
      <w:r w:rsidRPr="00D461C6">
        <w:rPr>
          <w:rFonts w:cs="Arial"/>
          <w:sz w:val="20"/>
        </w:rPr>
        <w:t xml:space="preserve">Upravljavec sevalnega ali jedrskega objekta mora vsako nameravano spremembo v zvezi z objektom ali načinom upravljanja tega ali v zvezi z njegovim obratovanjem, vključno z vzdrževalnimi deli, pregledovanjem, preizkušanjem ali uvedbo tehnične, organizacijske ali druge spremembe v zvezi s temi deli (v nadaljnjem besedilu: sprememba), ki vpliva ali bi posredno lahko vplivala na vsebino </w:t>
      </w:r>
      <w:hyperlink w:anchor="varnostnoporočilo" w:history="1">
        <w:r w:rsidRPr="00D461C6">
          <w:rPr>
            <w:rStyle w:val="Hiperpovezava"/>
            <w:rFonts w:cs="Arial"/>
            <w:color w:val="auto"/>
            <w:sz w:val="20"/>
            <w:u w:val="none"/>
          </w:rPr>
          <w:t>varnostnega poročila</w:t>
        </w:r>
      </w:hyperlink>
      <w:r w:rsidRPr="00D461C6">
        <w:rPr>
          <w:rFonts w:cs="Arial"/>
          <w:sz w:val="20"/>
        </w:rPr>
        <w:t xml:space="preserve">, oceniti glede na njen pomen za </w:t>
      </w:r>
      <w:hyperlink w:anchor="sevalnavarnost" w:history="1">
        <w:r w:rsidRPr="00D461C6">
          <w:rPr>
            <w:rStyle w:val="Hiperpovezava"/>
            <w:rFonts w:cs="Arial"/>
            <w:color w:val="auto"/>
            <w:sz w:val="20"/>
            <w:u w:val="none"/>
          </w:rPr>
          <w:t>sevalno</w:t>
        </w:r>
      </w:hyperlink>
      <w:r w:rsidRPr="00D461C6">
        <w:rPr>
          <w:rFonts w:cs="Arial"/>
          <w:sz w:val="20"/>
        </w:rPr>
        <w:t xml:space="preserve"> ali </w:t>
      </w:r>
      <w:hyperlink w:anchor="jedrskavarnost" w:history="1">
        <w:r w:rsidRPr="00D461C6">
          <w:rPr>
            <w:rStyle w:val="Hiperpovezava"/>
            <w:rFonts w:cs="Arial"/>
            <w:color w:val="auto"/>
            <w:sz w:val="20"/>
            <w:u w:val="none"/>
          </w:rPr>
          <w:t>jedrsko varnost</w:t>
        </w:r>
      </w:hyperlink>
      <w:r w:rsidRPr="00D461C6">
        <w:rPr>
          <w:rStyle w:val="Hiperpovezava"/>
          <w:rFonts w:cs="Arial"/>
          <w:color w:val="auto"/>
          <w:sz w:val="20"/>
          <w:u w:val="none"/>
        </w:rPr>
        <w:t xml:space="preserve"> in pri tem uporabiti varnostne analize</w:t>
      </w:r>
      <w:r w:rsidRPr="00D461C6">
        <w:rPr>
          <w:rFonts w:cs="Arial"/>
          <w:sz w:val="20"/>
        </w:rPr>
        <w:t>.</w:t>
      </w:r>
    </w:p>
    <w:p w:rsidR="00D461C6" w:rsidRPr="00D461C6" w:rsidRDefault="00D461C6" w:rsidP="00D461C6">
      <w:pPr>
        <w:widowControl/>
        <w:numPr>
          <w:ilvl w:val="0"/>
          <w:numId w:val="63"/>
        </w:numPr>
        <w:spacing w:after="120"/>
        <w:rPr>
          <w:rFonts w:cs="Arial"/>
          <w:sz w:val="20"/>
        </w:rPr>
      </w:pPr>
      <w:r w:rsidRPr="00D461C6">
        <w:rPr>
          <w:rFonts w:cs="Arial"/>
          <w:sz w:val="20"/>
        </w:rPr>
        <w:t>Spremembe iz prejšnjega odstavka so lahko začasne ali stalne.</w:t>
      </w:r>
    </w:p>
    <w:p w:rsidR="00D461C6" w:rsidRPr="00D461C6" w:rsidRDefault="00D461C6" w:rsidP="00D461C6">
      <w:pPr>
        <w:widowControl/>
        <w:numPr>
          <w:ilvl w:val="0"/>
          <w:numId w:val="63"/>
        </w:numPr>
        <w:spacing w:after="120"/>
        <w:rPr>
          <w:rFonts w:cs="Arial"/>
          <w:sz w:val="20"/>
        </w:rPr>
      </w:pPr>
      <w:r w:rsidRPr="00D461C6">
        <w:rPr>
          <w:rFonts w:cs="Arial"/>
          <w:sz w:val="20"/>
        </w:rPr>
        <w:t>Spremembe so glede na pomen za sevalno ali jedrsko varnost lahko spremembe:</w:t>
      </w:r>
    </w:p>
    <w:p w:rsidR="00D461C6" w:rsidRPr="00D461C6" w:rsidRDefault="00D461C6" w:rsidP="00D461C6">
      <w:pPr>
        <w:widowControl/>
        <w:numPr>
          <w:ilvl w:val="3"/>
          <w:numId w:val="63"/>
        </w:numPr>
        <w:tabs>
          <w:tab w:val="clear" w:pos="2880"/>
          <w:tab w:val="num" w:pos="709"/>
        </w:tabs>
        <w:spacing w:after="120"/>
        <w:ind w:left="709" w:hanging="283"/>
        <w:rPr>
          <w:rFonts w:cs="Arial"/>
          <w:sz w:val="20"/>
        </w:rPr>
      </w:pPr>
      <w:r w:rsidRPr="00D461C6">
        <w:rPr>
          <w:rFonts w:cs="Arial"/>
          <w:sz w:val="20"/>
        </w:rPr>
        <w:t>o katerih je treba organ, pristojen za jedrsko varnost, le obvestiti;</w:t>
      </w:r>
    </w:p>
    <w:p w:rsidR="00D461C6" w:rsidRPr="00D461C6" w:rsidRDefault="00D461C6" w:rsidP="00D461C6">
      <w:pPr>
        <w:widowControl/>
        <w:numPr>
          <w:ilvl w:val="3"/>
          <w:numId w:val="63"/>
        </w:numPr>
        <w:tabs>
          <w:tab w:val="clear" w:pos="2880"/>
          <w:tab w:val="num" w:pos="709"/>
        </w:tabs>
        <w:spacing w:after="120"/>
        <w:ind w:left="709" w:hanging="283"/>
        <w:rPr>
          <w:rFonts w:cs="Arial"/>
          <w:sz w:val="20"/>
        </w:rPr>
      </w:pPr>
      <w:r w:rsidRPr="00D461C6">
        <w:rPr>
          <w:rFonts w:cs="Arial"/>
          <w:sz w:val="20"/>
        </w:rPr>
        <w:t>katerih izvedbo je treba organu, pristojnemu za jedrsko varnost,</w:t>
      </w:r>
      <w:r w:rsidRPr="00D461C6" w:rsidDel="00200BE1">
        <w:rPr>
          <w:rFonts w:cs="Arial"/>
          <w:sz w:val="20"/>
        </w:rPr>
        <w:t xml:space="preserve"> </w:t>
      </w:r>
      <w:r w:rsidRPr="00D461C6">
        <w:rPr>
          <w:rFonts w:cs="Arial"/>
          <w:sz w:val="20"/>
        </w:rPr>
        <w:t>priglasiti;</w:t>
      </w:r>
    </w:p>
    <w:p w:rsidR="00D461C6" w:rsidRPr="00D461C6" w:rsidRDefault="00D461C6" w:rsidP="00D461C6">
      <w:pPr>
        <w:widowControl/>
        <w:numPr>
          <w:ilvl w:val="3"/>
          <w:numId w:val="63"/>
        </w:numPr>
        <w:tabs>
          <w:tab w:val="clear" w:pos="2880"/>
          <w:tab w:val="num" w:pos="709"/>
        </w:tabs>
        <w:spacing w:after="120"/>
        <w:ind w:left="709" w:hanging="283"/>
        <w:rPr>
          <w:rFonts w:cs="Arial"/>
          <w:sz w:val="20"/>
        </w:rPr>
      </w:pPr>
      <w:r w:rsidRPr="00D461C6">
        <w:rPr>
          <w:rFonts w:cs="Arial"/>
          <w:sz w:val="20"/>
        </w:rPr>
        <w:t>ki so pomembne za sevalno ali jedrsko varnost in za izvedbo katerih je treba pridobiti odobritev organa, pristojnega za jedrsko varnost.</w:t>
      </w:r>
    </w:p>
    <w:p w:rsidR="00D461C6" w:rsidRPr="00D461C6" w:rsidRDefault="00D461C6" w:rsidP="00D461C6">
      <w:pPr>
        <w:widowControl/>
        <w:numPr>
          <w:ilvl w:val="0"/>
          <w:numId w:val="63"/>
        </w:numPr>
        <w:spacing w:after="120"/>
        <w:rPr>
          <w:rFonts w:cs="Arial"/>
          <w:sz w:val="20"/>
        </w:rPr>
      </w:pPr>
      <w:r w:rsidRPr="00D461C6">
        <w:rPr>
          <w:rFonts w:cs="Arial"/>
          <w:sz w:val="20"/>
        </w:rPr>
        <w:t>Predlogu sprememb iz tretje alineje prejšnjega odstavka mora upravljavec objekta priložiti predlog spremembe varnostnega poročila</w:t>
      </w:r>
      <w:r w:rsidRPr="00D461C6">
        <w:rPr>
          <w:rFonts w:cs="Arial"/>
          <w:sz w:val="20"/>
          <w:lang w:eastAsia="sl-SI"/>
        </w:rPr>
        <w:t>, oceno iz prvega odstavka tega člena</w:t>
      </w:r>
      <w:r w:rsidRPr="00D461C6">
        <w:rPr>
          <w:rFonts w:cs="Arial"/>
          <w:sz w:val="20"/>
          <w:lang w:eastAsia="sl-SI"/>
        </w:rPr>
        <w:fldChar w:fldCharType="begin"/>
      </w:r>
      <w:r w:rsidRPr="00D461C6">
        <w:rPr>
          <w:rFonts w:cs="Arial"/>
          <w:sz w:val="20"/>
        </w:rPr>
        <w:instrText>xe "spremembe varnostnega poročila"</w:instrText>
      </w:r>
      <w:r w:rsidRPr="00D461C6">
        <w:rPr>
          <w:rFonts w:cs="Arial"/>
          <w:sz w:val="20"/>
          <w:lang w:eastAsia="sl-SI"/>
        </w:rPr>
        <w:fldChar w:fldCharType="end"/>
      </w:r>
      <w:r w:rsidRPr="00D461C6">
        <w:rPr>
          <w:rFonts w:cs="Arial"/>
          <w:sz w:val="20"/>
        </w:rPr>
        <w:t xml:space="preserve"> in strokovno mnenje pooblaščenega izvedenca</w:t>
      </w:r>
      <w:r w:rsidRPr="00D461C6">
        <w:rPr>
          <w:rFonts w:cs="Arial"/>
          <w:sz w:val="20"/>
        </w:rPr>
        <w:fldChar w:fldCharType="begin"/>
      </w:r>
      <w:r w:rsidRPr="00D461C6">
        <w:rPr>
          <w:rFonts w:cs="Arial"/>
          <w:sz w:val="20"/>
        </w:rPr>
        <w:instrText>xe "strokovno mnenje pooblaščenega izvedenca"</w:instrText>
      </w:r>
      <w:r w:rsidRPr="00D461C6">
        <w:rPr>
          <w:rFonts w:cs="Arial"/>
          <w:sz w:val="20"/>
        </w:rPr>
        <w:fldChar w:fldCharType="end"/>
      </w:r>
      <w:r w:rsidRPr="00D461C6">
        <w:rPr>
          <w:rFonts w:cs="Arial"/>
          <w:sz w:val="20"/>
        </w:rPr>
        <w:t xml:space="preserve"> za sevalno in jedrsko varnost o vplivu spremembe na sevalno ali jedrsko varnost objekta.</w:t>
      </w:r>
    </w:p>
    <w:p w:rsidR="00D461C6" w:rsidRPr="00D461C6" w:rsidRDefault="00D461C6" w:rsidP="00D461C6">
      <w:pPr>
        <w:widowControl/>
        <w:numPr>
          <w:ilvl w:val="0"/>
          <w:numId w:val="63"/>
        </w:numPr>
        <w:spacing w:after="120"/>
        <w:rPr>
          <w:rFonts w:cs="Arial"/>
          <w:sz w:val="20"/>
        </w:rPr>
      </w:pPr>
      <w:r w:rsidRPr="00D461C6">
        <w:rPr>
          <w:rFonts w:cs="Arial"/>
          <w:sz w:val="20"/>
        </w:rPr>
        <w:t xml:space="preserve">Predlogu sprememb iz druge alineje drugega odstavka tega člena mora upravljavec objekta priložiti oceno iz prvega odstavka tega člena in predlog morebitne spremembe varnostnega poročila. Upravljavec objekta lahko začne uvajati predlagane spremembe iz druge alineje tretjega odstavka tega člena po tem, ko je organ, pristojen za jedrsko varnost, </w:t>
      </w:r>
      <w:r w:rsidRPr="00D461C6">
        <w:rPr>
          <w:rFonts w:cs="Arial"/>
          <w:sz w:val="20"/>
          <w:lang w:eastAsia="sl-SI"/>
        </w:rPr>
        <w:t>na podlagi ocene iz prvega odstavka tega člena</w:t>
      </w:r>
      <w:r w:rsidRPr="00D461C6" w:rsidDel="00200BE1">
        <w:rPr>
          <w:rFonts w:cs="Arial"/>
          <w:sz w:val="20"/>
        </w:rPr>
        <w:t xml:space="preserve"> </w:t>
      </w:r>
      <w:r w:rsidRPr="00D461C6">
        <w:rPr>
          <w:rFonts w:cs="Arial"/>
          <w:sz w:val="20"/>
        </w:rPr>
        <w:t>pisno potrdil, da ni treba pridobiti odobritve sprememb.</w:t>
      </w:r>
    </w:p>
    <w:p w:rsidR="00D461C6" w:rsidRPr="00D461C6" w:rsidRDefault="00D461C6" w:rsidP="00D461C6">
      <w:pPr>
        <w:widowControl/>
        <w:numPr>
          <w:ilvl w:val="0"/>
          <w:numId w:val="63"/>
        </w:numPr>
        <w:spacing w:after="120"/>
        <w:rPr>
          <w:rFonts w:cs="Arial"/>
          <w:sz w:val="20"/>
        </w:rPr>
      </w:pPr>
      <w:r w:rsidRPr="00D461C6">
        <w:rPr>
          <w:rFonts w:cs="Arial"/>
          <w:sz w:val="20"/>
        </w:rPr>
        <w:t>Če je upravljavec objekta uvedel spremembe na podlagi obvestila predloga sprememb iz prve alineje tretjega odstavka tega člena, mora najpozneje 12 mesecev po izvedenih delih obvestiti organ, pristojen za jedrsko varnost</w:t>
      </w:r>
      <w:r w:rsidRPr="00D461C6" w:rsidDel="00200BE1">
        <w:rPr>
          <w:rFonts w:cs="Arial"/>
          <w:sz w:val="20"/>
        </w:rPr>
        <w:t xml:space="preserve"> </w:t>
      </w:r>
      <w:r w:rsidRPr="00D461C6">
        <w:rPr>
          <w:rFonts w:cs="Arial"/>
          <w:sz w:val="20"/>
        </w:rPr>
        <w:t>o izvedenih spremembah.</w:t>
      </w:r>
    </w:p>
    <w:p w:rsidR="00D461C6" w:rsidRPr="00D461C6" w:rsidRDefault="00D461C6" w:rsidP="00D461C6">
      <w:pPr>
        <w:widowControl/>
        <w:numPr>
          <w:ilvl w:val="0"/>
          <w:numId w:val="63"/>
        </w:numPr>
        <w:spacing w:after="120"/>
        <w:rPr>
          <w:rFonts w:cs="Arial"/>
          <w:sz w:val="20"/>
        </w:rPr>
      </w:pPr>
      <w:r w:rsidRPr="00D461C6">
        <w:rPr>
          <w:rFonts w:cs="Arial"/>
          <w:sz w:val="20"/>
        </w:rPr>
        <w:t>Upravljavec objekta mora najpozneje v 12 mesecih po izvedenih delih organu, pristojnemu za jedrsko varnost,</w:t>
      </w:r>
      <w:r w:rsidRPr="00D461C6" w:rsidDel="00200BE1">
        <w:rPr>
          <w:rFonts w:cs="Arial"/>
          <w:sz w:val="20"/>
        </w:rPr>
        <w:t xml:space="preserve"> </w:t>
      </w:r>
      <w:r w:rsidRPr="00D461C6">
        <w:rPr>
          <w:rFonts w:cs="Arial"/>
          <w:sz w:val="20"/>
        </w:rPr>
        <w:t>poslati tudi spremembo varnostnega poročila.</w:t>
      </w:r>
    </w:p>
    <w:p w:rsidR="00D461C6" w:rsidRPr="00D461C6" w:rsidRDefault="00D461C6" w:rsidP="00D461C6">
      <w:pPr>
        <w:widowControl/>
        <w:numPr>
          <w:ilvl w:val="0"/>
          <w:numId w:val="63"/>
        </w:numPr>
        <w:spacing w:after="120"/>
        <w:rPr>
          <w:rFonts w:cs="Arial"/>
          <w:sz w:val="20"/>
        </w:rPr>
      </w:pPr>
      <w:r w:rsidRPr="00D461C6">
        <w:rPr>
          <w:rFonts w:cs="Arial"/>
          <w:sz w:val="20"/>
        </w:rPr>
        <w:t xml:space="preserve">Minister, pristojen za okolje, določi metodologijo ocenjevanja in razvrščanja sprememb, način in obliko </w:t>
      </w:r>
      <w:r w:rsidRPr="00D461C6">
        <w:rPr>
          <w:rFonts w:cs="Arial"/>
          <w:sz w:val="20"/>
          <w:lang w:eastAsia="sl-SI"/>
        </w:rPr>
        <w:t>obveščanja, priglasitve ali vloge za odobritev teh sprememb, zahteve glede določanja, označevanja in obravnave začasnih sprememb, zahteve glede uporabe varnostnih analiz in zahteve glede načina izvedbe sprememb</w:t>
      </w:r>
      <w:r w:rsidRPr="00D461C6">
        <w:rPr>
          <w:rFonts w:cs="Arial"/>
          <w:sz w:val="20"/>
        </w:rPr>
        <w:t>.</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23" w:name="_Toc85617565"/>
      <w:bookmarkStart w:id="1824" w:name="_Toc193173504"/>
      <w:bookmarkStart w:id="1825" w:name="_Toc255895897"/>
      <w:bookmarkStart w:id="1826" w:name="_Ref443249308"/>
      <w:bookmarkStart w:id="1827" w:name="_Ref443249424"/>
      <w:bookmarkStart w:id="1828" w:name="_Ref443253065"/>
      <w:r w:rsidRPr="00D461C6">
        <w:rPr>
          <w:rFonts w:cs="Arial"/>
          <w:bCs/>
          <w:sz w:val="20"/>
        </w:rPr>
        <w:t xml:space="preserve"> </w:t>
      </w:r>
      <w:bookmarkStart w:id="1829" w:name="_Toc471733497"/>
      <w:r w:rsidRPr="00D461C6">
        <w:rPr>
          <w:rFonts w:cs="Arial"/>
          <w:bCs/>
          <w:sz w:val="20"/>
        </w:rPr>
        <w:t>člen</w:t>
      </w:r>
      <w:r w:rsidRPr="00D461C6">
        <w:rPr>
          <w:rFonts w:cs="Arial"/>
          <w:bCs/>
          <w:sz w:val="20"/>
        </w:rPr>
        <w:br/>
        <w:t>(odobritev</w:t>
      </w:r>
      <w:r w:rsidRPr="00D461C6">
        <w:rPr>
          <w:rFonts w:cs="Arial"/>
          <w:bCs/>
          <w:sz w:val="20"/>
        </w:rPr>
        <w:fldChar w:fldCharType="begin"/>
      </w:r>
      <w:r w:rsidRPr="00D461C6">
        <w:rPr>
          <w:rFonts w:cs="Arial"/>
          <w:bCs/>
          <w:sz w:val="20"/>
        </w:rPr>
        <w:instrText>xe "odobritev sprememb"</w:instrText>
      </w:r>
      <w:r w:rsidRPr="00D461C6">
        <w:rPr>
          <w:rFonts w:cs="Arial"/>
          <w:bCs/>
          <w:sz w:val="20"/>
        </w:rPr>
        <w:fldChar w:fldCharType="end"/>
      </w:r>
      <w:r w:rsidRPr="00D461C6">
        <w:rPr>
          <w:rFonts w:cs="Arial"/>
          <w:bCs/>
          <w:sz w:val="20"/>
        </w:rPr>
        <w:t xml:space="preserve"> pomembnih sprememb)</w:t>
      </w:r>
      <w:bookmarkEnd w:id="1823"/>
      <w:bookmarkEnd w:id="1824"/>
      <w:bookmarkEnd w:id="1825"/>
      <w:bookmarkEnd w:id="1826"/>
      <w:bookmarkEnd w:id="1827"/>
      <w:bookmarkEnd w:id="1828"/>
      <w:bookmarkEnd w:id="1829"/>
    </w:p>
    <w:p w:rsidR="00D461C6" w:rsidRPr="00D461C6" w:rsidRDefault="00D461C6" w:rsidP="00D461C6">
      <w:pPr>
        <w:widowControl/>
        <w:numPr>
          <w:ilvl w:val="0"/>
          <w:numId w:val="64"/>
        </w:numPr>
        <w:spacing w:after="120"/>
        <w:rPr>
          <w:rFonts w:cs="Arial"/>
          <w:sz w:val="20"/>
        </w:rPr>
      </w:pPr>
      <w:r w:rsidRPr="00D461C6">
        <w:rPr>
          <w:rFonts w:cs="Arial"/>
          <w:sz w:val="20"/>
        </w:rPr>
        <w:t xml:space="preserve">Če iz predloženih dokazil izhaja, da so izpolnjeni pogoji sevalne ali jedrske varnosti, organ, pristojen za jedrsko varnost, odobri predlog sprememb iz tretje alineje tretjega odstavka prejšnjega člena v 90 dneh po prejemu popolne vloge z odločbo, v kateri tudi odredi izdelavo sprememb </w:t>
      </w:r>
      <w:hyperlink w:anchor="varnostnoporočilo" w:history="1">
        <w:r w:rsidRPr="00D461C6">
          <w:rPr>
            <w:rStyle w:val="Hiperpovezava"/>
            <w:rFonts w:cs="Arial"/>
            <w:color w:val="auto"/>
            <w:sz w:val="20"/>
            <w:u w:val="none"/>
          </w:rPr>
          <w:t>varnostnega poročila</w:t>
        </w:r>
      </w:hyperlink>
      <w:r w:rsidRPr="00D461C6">
        <w:rPr>
          <w:rFonts w:cs="Arial"/>
          <w:sz w:val="20"/>
        </w:rPr>
        <w:t>, ter če je treba, določi tudi način, obseg in roke uvajanja sprememb iz varnostnega poročila.</w:t>
      </w:r>
    </w:p>
    <w:p w:rsidR="00D461C6" w:rsidRPr="00D461C6" w:rsidRDefault="00546657" w:rsidP="00D461C6">
      <w:pPr>
        <w:widowControl/>
        <w:numPr>
          <w:ilvl w:val="0"/>
          <w:numId w:val="64"/>
        </w:numPr>
        <w:spacing w:after="120"/>
        <w:rPr>
          <w:rFonts w:cs="Arial"/>
          <w:sz w:val="20"/>
        </w:rPr>
      </w:pPr>
      <w:hyperlink w:anchor="upravljavec" w:history="1">
        <w:r w:rsidR="00D461C6" w:rsidRPr="00D461C6">
          <w:rPr>
            <w:rStyle w:val="Hiperpovezava"/>
            <w:rFonts w:cs="Arial"/>
            <w:color w:val="auto"/>
            <w:sz w:val="20"/>
            <w:u w:val="none"/>
          </w:rPr>
          <w:t>Upravljavec objekta</w:t>
        </w:r>
      </w:hyperlink>
      <w:r w:rsidR="00D461C6" w:rsidRPr="00D461C6">
        <w:rPr>
          <w:rFonts w:cs="Arial"/>
          <w:sz w:val="20"/>
        </w:rPr>
        <w:t xml:space="preserve"> začne uvajati spremembe iz prejšnjega odstavka, ko mu organ, pristojen za jedrsko varnost, odobri spremembe varnostnega poročila.</w:t>
      </w:r>
    </w:p>
    <w:p w:rsidR="00D461C6" w:rsidRPr="00AF3F80" w:rsidRDefault="00D461C6" w:rsidP="00D461C6">
      <w:pPr>
        <w:pStyle w:val="OdstavekSt"/>
        <w:numPr>
          <w:ilvl w:val="0"/>
          <w:numId w:val="64"/>
        </w:numPr>
        <w:rPr>
          <w:rFonts w:ascii="Arial" w:hAnsi="Arial" w:cs="Arial"/>
          <w:sz w:val="20"/>
        </w:rPr>
      </w:pPr>
      <w:r w:rsidRPr="00D461C6">
        <w:rPr>
          <w:rFonts w:ascii="Arial" w:hAnsi="Arial" w:cs="Arial"/>
          <w:sz w:val="20"/>
        </w:rPr>
        <w:t xml:space="preserve">Upravljavec lahko v vlogi za odobritev spremembe zaprosi za izvajanje posameznih del, ki pomenijo pripravo na uvajanje te spremembe, pred odobritvijo </w:t>
      </w:r>
      <w:r w:rsidRPr="00AF3F80">
        <w:rPr>
          <w:rFonts w:ascii="Arial" w:hAnsi="Arial" w:cs="Arial"/>
          <w:sz w:val="20"/>
        </w:rPr>
        <w:t xml:space="preserve">predloga spremembe iz prvega odstavka tega člena. Za taka dela mora upravljavec pripraviti oceno iz prvega odstavka prejšnjega člena, </w:t>
      </w:r>
      <w:r>
        <w:rPr>
          <w:rFonts w:ascii="Arial" w:hAnsi="Arial" w:cs="Arial"/>
          <w:sz w:val="20"/>
        </w:rPr>
        <w:t xml:space="preserve">ki jo </w:t>
      </w:r>
      <w:r w:rsidRPr="00AF3F80">
        <w:rPr>
          <w:rFonts w:ascii="Arial" w:hAnsi="Arial" w:cs="Arial"/>
          <w:sz w:val="20"/>
        </w:rPr>
        <w:t>dostav</w:t>
      </w:r>
      <w:r>
        <w:rPr>
          <w:rFonts w:ascii="Arial" w:hAnsi="Arial" w:cs="Arial"/>
          <w:sz w:val="20"/>
        </w:rPr>
        <w:t>i</w:t>
      </w:r>
      <w:r w:rsidRPr="00AF3F80">
        <w:rPr>
          <w:rFonts w:ascii="Arial" w:hAnsi="Arial" w:cs="Arial"/>
          <w:sz w:val="20"/>
        </w:rPr>
        <w:t xml:space="preserve"> skupaj z vlogo za odobritev spremembe. Če iz predloženih dokazil izhaja, da izvajanje teh del ne spreminja pogojev in opisov iz varnostnega poročila </w:t>
      </w:r>
      <w:r>
        <w:rPr>
          <w:rFonts w:ascii="Arial" w:hAnsi="Arial" w:cs="Arial"/>
          <w:sz w:val="20"/>
        </w:rPr>
        <w:t>ter</w:t>
      </w:r>
      <w:r w:rsidRPr="00AF3F80">
        <w:rPr>
          <w:rFonts w:ascii="Arial" w:hAnsi="Arial" w:cs="Arial"/>
          <w:sz w:val="20"/>
        </w:rPr>
        <w:t xml:space="preserve"> da sevalna in jedrska varnost med takimi deli ne bosta ogroženi </w:t>
      </w:r>
      <w:r>
        <w:rPr>
          <w:rFonts w:ascii="Arial" w:hAnsi="Arial" w:cs="Arial"/>
          <w:sz w:val="20"/>
        </w:rPr>
        <w:t>niti</w:t>
      </w:r>
      <w:r w:rsidRPr="00AF3F80">
        <w:rPr>
          <w:rFonts w:ascii="Arial" w:hAnsi="Arial" w:cs="Arial"/>
          <w:sz w:val="20"/>
        </w:rPr>
        <w:t xml:space="preserve"> ne bi bili ogroženi ob morebitni zavrnitvi predlagane spremembe, lahko organ, pristojen za jedrsko varnost, z začasno odločbo odobri taka dela še pred pridobitvijo strokovnega mnenja pooblaščenega izvedenca iz petega odstavka prejšnjega člena.</w:t>
      </w:r>
    </w:p>
    <w:p w:rsidR="00D461C6" w:rsidRPr="00AF3F80" w:rsidRDefault="00D461C6" w:rsidP="00D461C6">
      <w:pPr>
        <w:pStyle w:val="OdstavekSt"/>
        <w:numPr>
          <w:ilvl w:val="0"/>
          <w:numId w:val="64"/>
        </w:numPr>
        <w:rPr>
          <w:rFonts w:ascii="Arial" w:hAnsi="Arial" w:cs="Arial"/>
          <w:sz w:val="20"/>
        </w:rPr>
      </w:pPr>
      <w:r w:rsidRPr="00AF3F80">
        <w:rPr>
          <w:rFonts w:ascii="Arial" w:hAnsi="Arial" w:cs="Arial"/>
          <w:sz w:val="20"/>
        </w:rPr>
        <w:t>Če po odobritvi spremembe iz prvega odstavka tega člena nastanejo nove okoliščine, zaradi katerih uvajanje te spremembe ne</w:t>
      </w:r>
      <w:r>
        <w:rPr>
          <w:rFonts w:ascii="Arial" w:hAnsi="Arial" w:cs="Arial"/>
          <w:sz w:val="20"/>
        </w:rPr>
        <w:t xml:space="preserve"> bi bilo </w:t>
      </w:r>
      <w:r w:rsidRPr="00AF3F80">
        <w:rPr>
          <w:rFonts w:ascii="Arial" w:hAnsi="Arial" w:cs="Arial"/>
          <w:sz w:val="20"/>
        </w:rPr>
        <w:t>primerno ali bi imelo negativen vpliv na sevalno ali jedrsko varnost, lahko organ, pristojen za jedrsko varnost</w:t>
      </w:r>
      <w:r>
        <w:rPr>
          <w:rFonts w:ascii="Arial" w:hAnsi="Arial" w:cs="Arial"/>
          <w:sz w:val="20"/>
        </w:rPr>
        <w:t>,</w:t>
      </w:r>
      <w:r w:rsidRPr="00AF3F80">
        <w:rPr>
          <w:rFonts w:ascii="Arial" w:hAnsi="Arial" w:cs="Arial"/>
          <w:sz w:val="20"/>
        </w:rPr>
        <w:t xml:space="preserve"> na predlog upravljavca razveljavi odobritev te spremembe.</w:t>
      </w:r>
    </w:p>
    <w:p w:rsidR="00D461C6" w:rsidRDefault="00D461C6" w:rsidP="00D461C6">
      <w:pPr>
        <w:widowControl/>
        <w:numPr>
          <w:ilvl w:val="0"/>
          <w:numId w:val="64"/>
        </w:numPr>
        <w:spacing w:after="120"/>
        <w:rPr>
          <w:rFonts w:cs="Arial"/>
          <w:sz w:val="20"/>
        </w:rPr>
      </w:pPr>
      <w:r>
        <w:rPr>
          <w:rFonts w:cs="Arial"/>
          <w:sz w:val="20"/>
        </w:rPr>
        <w:t xml:space="preserve">Zoper </w:t>
      </w:r>
      <w:r w:rsidRPr="00AF3F80">
        <w:rPr>
          <w:rFonts w:cs="Arial"/>
          <w:sz w:val="20"/>
        </w:rPr>
        <w:t>odločb</w:t>
      </w:r>
      <w:r>
        <w:rPr>
          <w:rFonts w:cs="Arial"/>
          <w:sz w:val="20"/>
        </w:rPr>
        <w:t>o</w:t>
      </w:r>
      <w:r w:rsidRPr="00AF3F80">
        <w:rPr>
          <w:rFonts w:cs="Arial"/>
          <w:sz w:val="20"/>
        </w:rPr>
        <w:t xml:space="preserve"> o zavrnitvi ali odobritvi predloga sprememb, ki so pomembne za sevalno ali jedrsko varnost, ni pritožbe.</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30" w:name="_Ref462149384"/>
      <w:bookmarkStart w:id="1831" w:name="_Toc85617566"/>
      <w:bookmarkStart w:id="1832" w:name="_Toc193173505"/>
      <w:r w:rsidRPr="00D461C6">
        <w:rPr>
          <w:rFonts w:cs="Arial"/>
          <w:bCs/>
          <w:sz w:val="20"/>
        </w:rPr>
        <w:t xml:space="preserve"> </w:t>
      </w:r>
      <w:bookmarkStart w:id="1833" w:name="_Toc471733498"/>
      <w:r w:rsidRPr="00D461C6">
        <w:rPr>
          <w:rFonts w:cs="Arial"/>
          <w:bCs/>
          <w:sz w:val="20"/>
        </w:rPr>
        <w:t>člen</w:t>
      </w:r>
      <w:r w:rsidRPr="00D461C6">
        <w:rPr>
          <w:rFonts w:cs="Arial"/>
          <w:bCs/>
          <w:sz w:val="20"/>
        </w:rPr>
        <w:br/>
        <w:t>(začasna prekoračitev obratovalnih pogojev in omejitev)</w:t>
      </w:r>
      <w:bookmarkEnd w:id="1830"/>
      <w:bookmarkEnd w:id="1833"/>
    </w:p>
    <w:p w:rsidR="00D461C6" w:rsidRPr="00D461C6" w:rsidRDefault="00D461C6" w:rsidP="00D461C6">
      <w:pPr>
        <w:pStyle w:val="OdstavekSt"/>
        <w:numPr>
          <w:ilvl w:val="0"/>
          <w:numId w:val="175"/>
        </w:numPr>
        <w:rPr>
          <w:rFonts w:ascii="Arial" w:hAnsi="Arial" w:cs="Arial"/>
          <w:sz w:val="20"/>
        </w:rPr>
      </w:pPr>
      <w:r w:rsidRPr="00D461C6">
        <w:rPr>
          <w:rFonts w:ascii="Arial" w:hAnsi="Arial" w:cs="Arial"/>
          <w:sz w:val="20"/>
        </w:rPr>
        <w:t xml:space="preserve">Upravljavec sevalnega ali jedrskega objekta lahko zaprosi za odobritev začasne prekoračitve obratovalnih pogojev in omejitev iz 1. točke prvega odstavka </w:t>
      </w:r>
      <w:r w:rsidRPr="00D461C6">
        <w:rPr>
          <w:rFonts w:ascii="Arial" w:hAnsi="Arial" w:cs="Arial"/>
          <w:sz w:val="20"/>
        </w:rPr>
        <w:fldChar w:fldCharType="begin"/>
      </w:r>
      <w:r w:rsidRPr="00D461C6">
        <w:rPr>
          <w:rFonts w:ascii="Arial" w:hAnsi="Arial" w:cs="Arial"/>
          <w:sz w:val="20"/>
        </w:rPr>
        <w:instrText xml:space="preserve"> REF _Ref462050280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111</w:t>
      </w:r>
      <w:r w:rsidRPr="00D461C6">
        <w:rPr>
          <w:rFonts w:ascii="Arial" w:hAnsi="Arial" w:cs="Arial"/>
          <w:sz w:val="20"/>
        </w:rPr>
        <w:fldChar w:fldCharType="end"/>
      </w:r>
      <w:r w:rsidRPr="00D461C6">
        <w:rPr>
          <w:rFonts w:ascii="Arial" w:hAnsi="Arial" w:cs="Arial"/>
          <w:sz w:val="20"/>
        </w:rPr>
        <w:t>. člena tega zakona, če bi bilo sicer ogroženo zdravje ali varnost prebivalstva ali osebja objekta.</w:t>
      </w:r>
    </w:p>
    <w:p w:rsidR="00D461C6" w:rsidRPr="00D461C6" w:rsidRDefault="00D461C6" w:rsidP="00D461C6">
      <w:pPr>
        <w:pStyle w:val="OdstavekSt"/>
        <w:numPr>
          <w:ilvl w:val="0"/>
          <w:numId w:val="175"/>
        </w:numPr>
        <w:rPr>
          <w:rFonts w:ascii="Arial" w:hAnsi="Arial" w:cs="Arial"/>
          <w:sz w:val="20"/>
        </w:rPr>
      </w:pPr>
      <w:r w:rsidRPr="00D461C6">
        <w:rPr>
          <w:rFonts w:ascii="Arial" w:hAnsi="Arial" w:cs="Arial"/>
          <w:sz w:val="20"/>
        </w:rPr>
        <w:t xml:space="preserve">Organ, pristojen za jedrsko varnost, mora nemudoma obravnavati vlogo iz prejšnjega odstavka in o njej odločiti v kar najkrajšem času, morebitni odobritvi prekoračitve obratovalnih pogojev ali omejitev pa določiti kar najkrajši čas veljavnosti. </w:t>
      </w:r>
    </w:p>
    <w:p w:rsidR="00D461C6" w:rsidRPr="00D461C6" w:rsidRDefault="00D461C6" w:rsidP="00D461C6">
      <w:pPr>
        <w:widowControl/>
        <w:numPr>
          <w:ilvl w:val="0"/>
          <w:numId w:val="175"/>
        </w:numPr>
        <w:spacing w:after="120"/>
        <w:rPr>
          <w:rFonts w:cs="Arial"/>
          <w:sz w:val="20"/>
        </w:rPr>
      </w:pPr>
      <w:r w:rsidRPr="00D461C6">
        <w:rPr>
          <w:rFonts w:cs="Arial"/>
          <w:sz w:val="20"/>
        </w:rPr>
        <w:t xml:space="preserve">Minister, pristojen za okolje, določi podrobnejše zahteve glede okoliščin iz prvega odstavka tega člena, v katerih upravljavec objekta lahko zaprosi za začasno prekoračitev obratovalnih pogojev in omejitev, ter obliko in vsebino vloge iz prvega odstavka tega člena. </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34" w:name="_Toc85617567"/>
      <w:bookmarkStart w:id="1835" w:name="_Toc193173506"/>
      <w:bookmarkStart w:id="1836" w:name="_Toc255895898"/>
      <w:bookmarkStart w:id="1837" w:name="_Ref443251592"/>
      <w:bookmarkStart w:id="1838" w:name="_Ref443253505"/>
      <w:bookmarkStart w:id="1839" w:name="_Ref463338229"/>
      <w:bookmarkEnd w:id="1831"/>
      <w:bookmarkEnd w:id="1832"/>
      <w:r w:rsidRPr="00D461C6">
        <w:rPr>
          <w:rFonts w:cs="Arial"/>
          <w:bCs/>
          <w:sz w:val="20"/>
        </w:rPr>
        <w:t xml:space="preserve"> </w:t>
      </w:r>
      <w:bookmarkStart w:id="1840" w:name="_Toc471733499"/>
      <w:r w:rsidRPr="00D461C6">
        <w:rPr>
          <w:rFonts w:cs="Arial"/>
          <w:bCs/>
          <w:sz w:val="20"/>
        </w:rPr>
        <w:t>člen</w:t>
      </w:r>
      <w:r w:rsidRPr="00D461C6">
        <w:rPr>
          <w:rFonts w:cs="Arial"/>
          <w:bCs/>
          <w:sz w:val="20"/>
        </w:rPr>
        <w:br/>
        <w:t>(izjemni pregled varnostnega poročila</w:t>
      </w:r>
      <w:r w:rsidRPr="00D461C6">
        <w:rPr>
          <w:rFonts w:cs="Arial"/>
          <w:bCs/>
          <w:sz w:val="20"/>
        </w:rPr>
        <w:fldChar w:fldCharType="begin"/>
      </w:r>
      <w:r w:rsidRPr="00D461C6">
        <w:rPr>
          <w:rFonts w:cs="Arial"/>
          <w:bCs/>
          <w:sz w:val="20"/>
        </w:rPr>
        <w:instrText>xe "izjemni pregled varnostnega poročila"</w:instrText>
      </w:r>
      <w:r w:rsidRPr="00D461C6">
        <w:rPr>
          <w:rFonts w:cs="Arial"/>
          <w:bCs/>
          <w:sz w:val="20"/>
        </w:rPr>
        <w:fldChar w:fldCharType="end"/>
      </w:r>
      <w:r w:rsidRPr="00D461C6">
        <w:rPr>
          <w:rFonts w:cs="Arial"/>
          <w:bCs/>
          <w:sz w:val="20"/>
        </w:rPr>
        <w:t>)</w:t>
      </w:r>
      <w:bookmarkEnd w:id="1834"/>
      <w:bookmarkEnd w:id="1835"/>
      <w:bookmarkEnd w:id="1836"/>
      <w:bookmarkEnd w:id="1837"/>
      <w:bookmarkEnd w:id="1838"/>
      <w:bookmarkEnd w:id="1839"/>
      <w:bookmarkEnd w:id="1840"/>
    </w:p>
    <w:p w:rsidR="00D461C6" w:rsidRPr="00D461C6" w:rsidRDefault="00546657" w:rsidP="00D461C6">
      <w:pPr>
        <w:widowControl/>
        <w:numPr>
          <w:ilvl w:val="0"/>
          <w:numId w:val="65"/>
        </w:numPr>
        <w:spacing w:after="120"/>
        <w:rPr>
          <w:rFonts w:cs="Arial"/>
          <w:sz w:val="20"/>
        </w:rPr>
      </w:pPr>
      <w:hyperlink w:anchor="upravljavec" w:history="1">
        <w:r w:rsidR="00D461C6" w:rsidRPr="00D461C6">
          <w:rPr>
            <w:rStyle w:val="Hiperpovezava"/>
            <w:rFonts w:cs="Arial"/>
            <w:color w:val="auto"/>
            <w:sz w:val="20"/>
            <w:u w:val="none"/>
          </w:rPr>
          <w:t xml:space="preserve">Upravljavec sevalnega </w:t>
        </w:r>
        <w:r w:rsidR="00D461C6" w:rsidRPr="00D461C6">
          <w:rPr>
            <w:rFonts w:cs="Arial"/>
            <w:sz w:val="20"/>
          </w:rPr>
          <w:t xml:space="preserve">ali jedrskega </w:t>
        </w:r>
        <w:r w:rsidR="00D461C6" w:rsidRPr="00D461C6">
          <w:rPr>
            <w:rStyle w:val="Hiperpovezava"/>
            <w:rFonts w:cs="Arial"/>
            <w:color w:val="auto"/>
            <w:sz w:val="20"/>
            <w:u w:val="none"/>
          </w:rPr>
          <w:t>objekta</w:t>
        </w:r>
      </w:hyperlink>
      <w:r w:rsidR="00D461C6" w:rsidRPr="00D461C6">
        <w:rPr>
          <w:rFonts w:cs="Arial"/>
          <w:sz w:val="20"/>
        </w:rPr>
        <w:t xml:space="preserve"> mora oceniti in preveriti varnost objekta ter zagotoviti pregled skladnosti </w:t>
      </w:r>
      <w:hyperlink w:anchor="varnostnoporočilo" w:history="1">
        <w:r w:rsidR="00D461C6" w:rsidRPr="00D461C6">
          <w:rPr>
            <w:rStyle w:val="Hiperpovezava"/>
            <w:rFonts w:cs="Arial"/>
            <w:color w:val="auto"/>
            <w:sz w:val="20"/>
            <w:u w:val="none"/>
          </w:rPr>
          <w:t>varnostnega poročila</w:t>
        </w:r>
      </w:hyperlink>
      <w:r w:rsidR="00D461C6" w:rsidRPr="00D461C6">
        <w:rPr>
          <w:rFonts w:cs="Arial"/>
          <w:sz w:val="20"/>
        </w:rPr>
        <w:t xml:space="preserve"> z zaključki ocenjevanja in preverjanja varnosti:</w:t>
      </w:r>
    </w:p>
    <w:p w:rsidR="00D461C6" w:rsidRPr="00D461C6" w:rsidRDefault="00D461C6" w:rsidP="00D461C6">
      <w:pPr>
        <w:pStyle w:val="Odstavekseznama"/>
        <w:numPr>
          <w:ilvl w:val="0"/>
          <w:numId w:val="202"/>
        </w:numPr>
        <w:rPr>
          <w:rFonts w:ascii="Arial" w:hAnsi="Arial" w:cs="Arial"/>
          <w:sz w:val="20"/>
        </w:rPr>
      </w:pPr>
      <w:r w:rsidRPr="00D461C6">
        <w:rPr>
          <w:rFonts w:ascii="Arial" w:hAnsi="Arial" w:cs="Arial"/>
          <w:sz w:val="20"/>
        </w:rPr>
        <w:t xml:space="preserve">neposredno po </w:t>
      </w:r>
      <w:hyperlink w:anchor="člen0318" w:history="1">
        <w:r w:rsidRPr="00D461C6">
          <w:rPr>
            <w:rStyle w:val="Hiperpovezava"/>
            <w:rFonts w:ascii="Arial" w:hAnsi="Arial" w:cs="Arial"/>
            <w:color w:val="auto"/>
            <w:sz w:val="20"/>
            <w:u w:val="none"/>
          </w:rPr>
          <w:t>izrednem dogodku</w:t>
        </w:r>
      </w:hyperlink>
      <w:r w:rsidRPr="00D461C6">
        <w:rPr>
          <w:rFonts w:ascii="Arial" w:hAnsi="Arial" w:cs="Arial"/>
          <w:sz w:val="20"/>
        </w:rPr>
        <w:t xml:space="preserve"> na objektu in</w:t>
      </w:r>
    </w:p>
    <w:p w:rsidR="00D461C6" w:rsidRPr="00D461C6" w:rsidRDefault="00D461C6" w:rsidP="00D461C6">
      <w:pPr>
        <w:pStyle w:val="Odstavekseznama"/>
        <w:numPr>
          <w:ilvl w:val="0"/>
          <w:numId w:val="202"/>
        </w:numPr>
        <w:rPr>
          <w:rFonts w:ascii="Arial" w:hAnsi="Arial" w:cs="Arial"/>
          <w:sz w:val="20"/>
        </w:rPr>
      </w:pPr>
      <w:r w:rsidRPr="00D461C6">
        <w:rPr>
          <w:rFonts w:ascii="Arial" w:hAnsi="Arial" w:cs="Arial"/>
          <w:sz w:val="20"/>
        </w:rPr>
        <w:t>po končanih sanacijskih delih za odpravo posledic izrednega dogodka.</w:t>
      </w:r>
    </w:p>
    <w:p w:rsidR="00D461C6" w:rsidRPr="00D461C6" w:rsidRDefault="00D461C6" w:rsidP="00D461C6">
      <w:pPr>
        <w:widowControl/>
        <w:numPr>
          <w:ilvl w:val="0"/>
          <w:numId w:val="65"/>
        </w:numPr>
        <w:spacing w:after="120"/>
        <w:rPr>
          <w:rFonts w:cs="Arial"/>
          <w:sz w:val="20"/>
        </w:rPr>
      </w:pPr>
      <w:r w:rsidRPr="00D461C6">
        <w:rPr>
          <w:rFonts w:cs="Arial"/>
          <w:sz w:val="20"/>
        </w:rPr>
        <w:t>Ocena in preveritev varnosti iz prejšnjega odstavka morata vsebovati opis temeljnih vzrokov za izredni dogodek s predlogom za njihovo odpravo ali odpravo njihovih posledic.</w:t>
      </w:r>
    </w:p>
    <w:p w:rsidR="00D461C6" w:rsidRPr="00D461C6" w:rsidRDefault="00D461C6" w:rsidP="00D461C6">
      <w:pPr>
        <w:widowControl/>
        <w:numPr>
          <w:ilvl w:val="0"/>
          <w:numId w:val="65"/>
        </w:numPr>
        <w:spacing w:after="120"/>
        <w:rPr>
          <w:rFonts w:cs="Arial"/>
          <w:sz w:val="20"/>
        </w:rPr>
      </w:pPr>
      <w:r w:rsidRPr="00D461C6">
        <w:rPr>
          <w:rFonts w:cs="Arial"/>
          <w:sz w:val="20"/>
        </w:rPr>
        <w:t xml:space="preserve">Če iz ocenjevanja in preverjanja varnosti sledi, da je treba zaradi izboljšanja sevalne ali jedrske varnosti izvesti spremembe, mora upravljavec objekta izdelati predlog spremembe in spremembe varnostnega poročila in ravnati, kot je določeno v </w:t>
      </w:r>
      <w:hyperlink w:anchor="člen83" w:history="1">
        <w:r w:rsidRPr="00D461C6">
          <w:rPr>
            <w:rFonts w:cs="Arial"/>
            <w:sz w:val="20"/>
          </w:rPr>
          <w:fldChar w:fldCharType="begin"/>
        </w:r>
        <w:r w:rsidRPr="00D461C6">
          <w:rPr>
            <w:rFonts w:cs="Arial"/>
            <w:sz w:val="20"/>
          </w:rPr>
          <w:instrText xml:space="preserve"> REF _Ref443249413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hyperlink>
      <w:r w:rsidRPr="00D461C6">
        <w:rPr>
          <w:rFonts w:cs="Arial"/>
          <w:sz w:val="20"/>
        </w:rPr>
        <w:t xml:space="preserve">. in </w:t>
      </w:r>
      <w:hyperlink w:anchor="člen84" w:history="1">
        <w:r w:rsidRPr="00D461C6">
          <w:rPr>
            <w:rFonts w:cs="Arial"/>
            <w:sz w:val="20"/>
          </w:rPr>
          <w:fldChar w:fldCharType="begin"/>
        </w:r>
        <w:r w:rsidRPr="00D461C6">
          <w:rPr>
            <w:rFonts w:cs="Arial"/>
            <w:sz w:val="20"/>
          </w:rPr>
          <w:instrText xml:space="preserve"> REF _Ref443249424 \r \h  \* MERGEFORMAT </w:instrText>
        </w:r>
        <w:r w:rsidRPr="00D461C6">
          <w:rPr>
            <w:rFonts w:cs="Arial"/>
            <w:sz w:val="20"/>
          </w:rPr>
        </w:r>
        <w:r w:rsidRPr="00D461C6">
          <w:rPr>
            <w:rFonts w:cs="Arial"/>
            <w:sz w:val="20"/>
          </w:rPr>
          <w:fldChar w:fldCharType="separate"/>
        </w:r>
        <w:r w:rsidRPr="00D461C6">
          <w:rPr>
            <w:rFonts w:cs="Arial"/>
            <w:sz w:val="20"/>
          </w:rPr>
          <w:t>117</w:t>
        </w:r>
        <w:r w:rsidRPr="00D461C6">
          <w:rPr>
            <w:rFonts w:cs="Arial"/>
            <w:sz w:val="20"/>
          </w:rPr>
          <w:fldChar w:fldCharType="end"/>
        </w:r>
        <w:r w:rsidRPr="00D461C6">
          <w:rPr>
            <w:rFonts w:cs="Arial"/>
            <w:sz w:val="20"/>
          </w:rPr>
          <w:t>. </w:t>
        </w:r>
        <w:r w:rsidRPr="00D461C6">
          <w:rPr>
            <w:rStyle w:val="Hiperpovezava"/>
            <w:rFonts w:cs="Arial"/>
            <w:color w:val="auto"/>
            <w:sz w:val="20"/>
            <w:u w:val="none"/>
          </w:rPr>
          <w:t>člen</w:t>
        </w:r>
      </w:hyperlink>
      <w:r w:rsidRPr="00D461C6">
        <w:rPr>
          <w:rStyle w:val="Hiperpovezava"/>
          <w:rFonts w:cs="Arial"/>
          <w:color w:val="auto"/>
          <w:sz w:val="20"/>
          <w:u w:val="none"/>
        </w:rPr>
        <w:t>u</w:t>
      </w:r>
      <w:r w:rsidRPr="00D461C6">
        <w:rPr>
          <w:rFonts w:cs="Arial"/>
          <w:sz w:val="20"/>
        </w:rPr>
        <w:t xml:space="preserve"> tega zakona.</w:t>
      </w:r>
    </w:p>
    <w:p w:rsidR="00D461C6" w:rsidRPr="00D461C6" w:rsidRDefault="00D461C6" w:rsidP="00D461C6">
      <w:pPr>
        <w:widowControl/>
        <w:numPr>
          <w:ilvl w:val="0"/>
          <w:numId w:val="65"/>
        </w:numPr>
        <w:spacing w:after="120"/>
        <w:rPr>
          <w:rFonts w:cs="Arial"/>
          <w:sz w:val="20"/>
        </w:rPr>
      </w:pPr>
      <w:r w:rsidRPr="00D461C6">
        <w:rPr>
          <w:rFonts w:cs="Arial"/>
          <w:sz w:val="20"/>
        </w:rPr>
        <w:lastRenderedPageBreak/>
        <w:t>Upravljavec objekta mora poročati organu, pristojnemu za jedrsko varnost, o rezultatih ocenjevanja in preverjanja varnosti. Soglasje organa, pristojnega za jedrsko varnost, s tem poročilom je pogoj za ponovni zagon sevalnega ali jedrskega objekta.</w:t>
      </w:r>
    </w:p>
    <w:p w:rsidR="00D461C6" w:rsidRPr="00D461C6" w:rsidRDefault="00D461C6" w:rsidP="00D461C6">
      <w:pPr>
        <w:widowControl/>
        <w:numPr>
          <w:ilvl w:val="0"/>
          <w:numId w:val="65"/>
        </w:numPr>
        <w:spacing w:after="120"/>
        <w:rPr>
          <w:rFonts w:cs="Arial"/>
          <w:sz w:val="20"/>
        </w:rPr>
      </w:pPr>
      <w:r w:rsidRPr="00D461C6">
        <w:rPr>
          <w:rFonts w:cs="Arial"/>
          <w:sz w:val="20"/>
        </w:rPr>
        <w:t>Minister, pristojen za okolje, določi metodologijo ocenjevanja in preverjanja varnosti iz prvega odstavka tega člena.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41" w:name="_Toc85617568"/>
      <w:bookmarkStart w:id="1842" w:name="_Toc193173507"/>
      <w:bookmarkStart w:id="1843" w:name="_Toc255895899"/>
      <w:bookmarkStart w:id="1844" w:name="_Ref443251600"/>
      <w:bookmarkStart w:id="1845" w:name="_Ref443253514"/>
      <w:bookmarkStart w:id="1846" w:name="_Ref443254191"/>
      <w:bookmarkStart w:id="1847" w:name="_Ref463338260"/>
      <w:r w:rsidRPr="00D461C6">
        <w:rPr>
          <w:rFonts w:cs="Arial"/>
          <w:bCs/>
          <w:sz w:val="20"/>
        </w:rPr>
        <w:t xml:space="preserve"> </w:t>
      </w:r>
      <w:bookmarkStart w:id="1848" w:name="_Toc471733500"/>
      <w:r w:rsidRPr="00D461C6">
        <w:rPr>
          <w:rFonts w:cs="Arial"/>
          <w:bCs/>
          <w:sz w:val="20"/>
        </w:rPr>
        <w:t>člen</w:t>
      </w:r>
      <w:r w:rsidRPr="00D461C6">
        <w:rPr>
          <w:rFonts w:cs="Arial"/>
          <w:bCs/>
          <w:sz w:val="20"/>
        </w:rPr>
        <w:br/>
        <w:t>(poročanje o obratovanju</w:t>
      </w:r>
      <w:r w:rsidRPr="00D461C6">
        <w:rPr>
          <w:rFonts w:cs="Arial"/>
          <w:bCs/>
          <w:sz w:val="20"/>
        </w:rPr>
        <w:fldChar w:fldCharType="begin"/>
      </w:r>
      <w:r w:rsidRPr="00D461C6">
        <w:rPr>
          <w:rFonts w:cs="Arial"/>
          <w:bCs/>
          <w:sz w:val="20"/>
        </w:rPr>
        <w:instrText>xe "poročanje o obratovanju"</w:instrText>
      </w:r>
      <w:r w:rsidRPr="00D461C6">
        <w:rPr>
          <w:rFonts w:cs="Arial"/>
          <w:bCs/>
          <w:sz w:val="20"/>
        </w:rPr>
        <w:fldChar w:fldCharType="end"/>
      </w:r>
      <w:r w:rsidRPr="00D461C6">
        <w:rPr>
          <w:rFonts w:cs="Arial"/>
          <w:bCs/>
          <w:sz w:val="20"/>
        </w:rPr>
        <w:t xml:space="preserve"> objektov)</w:t>
      </w:r>
      <w:bookmarkEnd w:id="1841"/>
      <w:bookmarkEnd w:id="1842"/>
      <w:bookmarkEnd w:id="1843"/>
      <w:bookmarkEnd w:id="1844"/>
      <w:bookmarkEnd w:id="1845"/>
      <w:bookmarkEnd w:id="1846"/>
      <w:bookmarkEnd w:id="1847"/>
      <w:bookmarkEnd w:id="1848"/>
    </w:p>
    <w:p w:rsidR="00D461C6" w:rsidRPr="00D461C6" w:rsidRDefault="00546657" w:rsidP="00D461C6">
      <w:pPr>
        <w:widowControl/>
        <w:numPr>
          <w:ilvl w:val="0"/>
          <w:numId w:val="66"/>
        </w:numPr>
        <w:spacing w:after="120"/>
        <w:rPr>
          <w:rFonts w:cs="Arial"/>
          <w:sz w:val="20"/>
        </w:rPr>
      </w:pPr>
      <w:hyperlink w:anchor="upravljavec" w:history="1">
        <w:r w:rsidR="00D461C6" w:rsidRPr="00D461C6">
          <w:rPr>
            <w:rStyle w:val="Hiperpovezava"/>
            <w:rFonts w:cs="Arial"/>
            <w:color w:val="auto"/>
            <w:sz w:val="20"/>
            <w:u w:val="none"/>
          </w:rPr>
          <w:t>Upravljavec</w:t>
        </w:r>
      </w:hyperlink>
      <w:r w:rsidR="00D461C6" w:rsidRPr="00D461C6">
        <w:rPr>
          <w:rFonts w:cs="Arial"/>
          <w:sz w:val="20"/>
        </w:rPr>
        <w:t xml:space="preserve"> </w:t>
      </w:r>
      <w:hyperlink w:anchor="člen552" w:history="1">
        <w:r w:rsidR="00D461C6" w:rsidRPr="00D461C6">
          <w:rPr>
            <w:rStyle w:val="Hiperpovezava"/>
            <w:rFonts w:cs="Arial"/>
            <w:color w:val="auto"/>
            <w:sz w:val="20"/>
            <w:u w:val="none"/>
          </w:rPr>
          <w:t>sevalnega</w:t>
        </w:r>
      </w:hyperlink>
      <w:r w:rsidR="00D461C6" w:rsidRPr="00D461C6">
        <w:rPr>
          <w:rFonts w:cs="Arial"/>
          <w:sz w:val="20"/>
        </w:rPr>
        <w:t xml:space="preserve"> ali jedrskega objekta mora organu, pristojnemu za jedrsko varnost,</w:t>
      </w:r>
      <w:r w:rsidR="00D461C6" w:rsidRPr="00D461C6" w:rsidDel="00A4382A">
        <w:rPr>
          <w:rFonts w:cs="Arial"/>
          <w:sz w:val="20"/>
        </w:rPr>
        <w:t xml:space="preserve"> </w:t>
      </w:r>
      <w:r w:rsidR="00D461C6" w:rsidRPr="00D461C6">
        <w:rPr>
          <w:rFonts w:cs="Arial"/>
          <w:sz w:val="20"/>
        </w:rPr>
        <w:t>redno poročati o obratovanju objekta.</w:t>
      </w:r>
    </w:p>
    <w:p w:rsidR="00D461C6" w:rsidRPr="00D461C6" w:rsidRDefault="00D461C6" w:rsidP="00D461C6">
      <w:pPr>
        <w:widowControl/>
        <w:numPr>
          <w:ilvl w:val="0"/>
          <w:numId w:val="66"/>
        </w:numPr>
        <w:spacing w:after="120"/>
        <w:rPr>
          <w:rFonts w:cs="Arial"/>
          <w:sz w:val="20"/>
        </w:rPr>
      </w:pPr>
      <w:r w:rsidRPr="00D461C6">
        <w:rPr>
          <w:rFonts w:cs="Arial"/>
          <w:sz w:val="20"/>
        </w:rPr>
        <w:t>Ne glede na določbe prejšnjega člena mora upravljavec objekta organu, pristojnemu za jedrsko varnost,</w:t>
      </w:r>
      <w:r w:rsidRPr="00D461C6" w:rsidDel="00A4382A">
        <w:rPr>
          <w:rFonts w:cs="Arial"/>
          <w:sz w:val="20"/>
        </w:rPr>
        <w:t xml:space="preserve"> </w:t>
      </w:r>
      <w:r w:rsidRPr="00D461C6">
        <w:rPr>
          <w:rFonts w:cs="Arial"/>
          <w:sz w:val="20"/>
        </w:rPr>
        <w:t>izredno poročati o:</w:t>
      </w:r>
    </w:p>
    <w:p w:rsidR="00D461C6" w:rsidRPr="00D461C6" w:rsidRDefault="00D461C6" w:rsidP="00D461C6">
      <w:pPr>
        <w:widowControl/>
        <w:numPr>
          <w:ilvl w:val="0"/>
          <w:numId w:val="203"/>
        </w:numPr>
        <w:spacing w:after="120"/>
        <w:rPr>
          <w:rFonts w:cs="Arial"/>
          <w:sz w:val="20"/>
        </w:rPr>
      </w:pPr>
      <w:r w:rsidRPr="00D461C6">
        <w:rPr>
          <w:rFonts w:cs="Arial"/>
          <w:sz w:val="20"/>
        </w:rPr>
        <w:t xml:space="preserve">okvarah opreme, ki bi lahko povzročile </w:t>
      </w:r>
      <w:hyperlink w:anchor="člen0318" w:history="1">
        <w:r w:rsidRPr="00D461C6">
          <w:rPr>
            <w:rStyle w:val="Hiperpovezava"/>
            <w:rFonts w:cs="Arial"/>
            <w:color w:val="auto"/>
            <w:sz w:val="20"/>
            <w:u w:val="none"/>
          </w:rPr>
          <w:t>izredni dogodek</w:t>
        </w:r>
      </w:hyperlink>
      <w:r w:rsidRPr="00D461C6">
        <w:rPr>
          <w:rFonts w:cs="Arial"/>
          <w:sz w:val="20"/>
        </w:rPr>
        <w:t>, in izrednih dogodkih ter sprejetih ukrepih za odpravo posledic okvar ali izrednih dogodkov;</w:t>
      </w:r>
    </w:p>
    <w:p w:rsidR="00D461C6" w:rsidRPr="00D461C6" w:rsidRDefault="00D461C6" w:rsidP="00D461C6">
      <w:pPr>
        <w:widowControl/>
        <w:numPr>
          <w:ilvl w:val="0"/>
          <w:numId w:val="203"/>
        </w:numPr>
        <w:spacing w:after="120"/>
        <w:rPr>
          <w:rFonts w:cs="Arial"/>
          <w:sz w:val="20"/>
        </w:rPr>
      </w:pPr>
      <w:r w:rsidRPr="00D461C6">
        <w:rPr>
          <w:rFonts w:cs="Arial"/>
          <w:sz w:val="20"/>
        </w:rPr>
        <w:t xml:space="preserve">napakah </w:t>
      </w:r>
      <w:hyperlink w:anchor="člen0304" w:history="1">
        <w:r w:rsidRPr="00D461C6">
          <w:rPr>
            <w:rStyle w:val="Hiperpovezava"/>
            <w:rFonts w:cs="Arial"/>
            <w:color w:val="auto"/>
            <w:sz w:val="20"/>
            <w:u w:val="none"/>
          </w:rPr>
          <w:t>delavcev</w:t>
        </w:r>
      </w:hyperlink>
      <w:r w:rsidRPr="00D461C6">
        <w:rPr>
          <w:rFonts w:cs="Arial"/>
          <w:sz w:val="20"/>
        </w:rPr>
        <w:t xml:space="preserve"> pri ravnanju oziroma obratovanju z objektom, ki bi lahko povzročile izredni dogodek</w:t>
      </w:r>
      <w:r w:rsidRPr="00D461C6">
        <w:rPr>
          <w:rFonts w:cs="Arial"/>
          <w:sz w:val="20"/>
        </w:rPr>
        <w:fldChar w:fldCharType="begin"/>
      </w:r>
      <w:r w:rsidRPr="00D461C6">
        <w:rPr>
          <w:rFonts w:cs="Arial"/>
          <w:sz w:val="20"/>
        </w:rPr>
        <w:instrText>xe "izredni dogodek"</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03"/>
        </w:numPr>
        <w:spacing w:after="120"/>
        <w:rPr>
          <w:rFonts w:cs="Arial"/>
          <w:sz w:val="20"/>
        </w:rPr>
      </w:pPr>
      <w:r w:rsidRPr="00D461C6">
        <w:rPr>
          <w:rFonts w:cs="Arial"/>
          <w:sz w:val="20"/>
        </w:rPr>
        <w:t>odstopanjih od obratovalnih pogojev in omejitev;</w:t>
      </w:r>
    </w:p>
    <w:p w:rsidR="00D461C6" w:rsidRPr="00D461C6" w:rsidRDefault="00D461C6" w:rsidP="00D461C6">
      <w:pPr>
        <w:widowControl/>
        <w:numPr>
          <w:ilvl w:val="0"/>
          <w:numId w:val="203"/>
        </w:numPr>
        <w:spacing w:after="120"/>
        <w:rPr>
          <w:rFonts w:cs="Arial"/>
          <w:sz w:val="20"/>
        </w:rPr>
      </w:pPr>
      <w:r w:rsidRPr="00D461C6">
        <w:rPr>
          <w:rFonts w:cs="Arial"/>
          <w:sz w:val="20"/>
        </w:rPr>
        <w:t xml:space="preserve">vseh drugih dogodkih ali obratovalnih okoliščinah, ki pomembno vplivajo na </w:t>
      </w:r>
      <w:hyperlink w:anchor="sevalnavarnost" w:history="1">
        <w:r w:rsidRPr="00D461C6">
          <w:rPr>
            <w:rStyle w:val="Hiperpovezava"/>
            <w:rFonts w:cs="Arial"/>
            <w:color w:val="auto"/>
            <w:sz w:val="20"/>
            <w:u w:val="none"/>
          </w:rPr>
          <w:t>sevalno</w:t>
        </w:r>
      </w:hyperlink>
      <w:r w:rsidRPr="00D461C6">
        <w:rPr>
          <w:rFonts w:cs="Arial"/>
          <w:sz w:val="20"/>
        </w:rPr>
        <w:t xml:space="preserve"> ali </w:t>
      </w:r>
      <w:hyperlink w:anchor="jedrskavarnost" w:history="1">
        <w:r w:rsidRPr="00D461C6">
          <w:rPr>
            <w:rStyle w:val="Hiperpovezava"/>
            <w:rFonts w:cs="Arial"/>
            <w:color w:val="auto"/>
            <w:sz w:val="20"/>
            <w:u w:val="none"/>
          </w:rPr>
          <w:t>jedrsko varnost</w:t>
        </w:r>
      </w:hyperlink>
      <w:r w:rsidRPr="00D461C6">
        <w:rPr>
          <w:rFonts w:cs="Arial"/>
          <w:sz w:val="20"/>
        </w:rPr>
        <w:t xml:space="preserve"> objekta.</w:t>
      </w:r>
    </w:p>
    <w:p w:rsidR="00D461C6" w:rsidRPr="00D461C6" w:rsidRDefault="00D461C6" w:rsidP="00D461C6">
      <w:pPr>
        <w:widowControl/>
        <w:numPr>
          <w:ilvl w:val="0"/>
          <w:numId w:val="66"/>
        </w:numPr>
        <w:spacing w:after="120"/>
        <w:rPr>
          <w:rFonts w:cs="Arial"/>
          <w:sz w:val="20"/>
        </w:rPr>
      </w:pPr>
      <w:r w:rsidRPr="00D461C6">
        <w:rPr>
          <w:rFonts w:cs="Arial"/>
          <w:sz w:val="20"/>
        </w:rPr>
        <w:t>Minister, pristojen za okolje, za posamezno vrsto jedrskega in sevalnega objekta določi vsebino, obseg in pogostnost rednega poročanja ter vsebino in obseg izrednega poročanja iz prejšnjega odstavka in roke poročanja.</w:t>
      </w:r>
    </w:p>
    <w:p w:rsidR="00D461C6" w:rsidRPr="00D461C6" w:rsidRDefault="00D461C6" w:rsidP="00D461C6">
      <w:pPr>
        <w:rPr>
          <w:rFonts w:cs="Arial"/>
          <w:sz w:val="20"/>
        </w:rPr>
      </w:pPr>
    </w:p>
    <w:bookmarkStart w:id="1849" w:name="_Toc85617570"/>
    <w:bookmarkStart w:id="1850" w:name="_Toc193173509"/>
    <w:bookmarkStart w:id="1851" w:name="_Toc255895901"/>
    <w:p w:rsidR="00D461C6" w:rsidRPr="00D461C6" w:rsidRDefault="00D461C6" w:rsidP="00D461C6">
      <w:pPr>
        <w:rPr>
          <w:rFonts w:cs="Arial"/>
          <w:sz w:val="20"/>
        </w:rPr>
      </w:pPr>
      <w:r w:rsidRPr="00D461C6">
        <w:rPr>
          <w:rFonts w:cs="Arial"/>
          <w:bCs/>
          <w:sz w:val="20"/>
        </w:rPr>
        <w:fldChar w:fldCharType="begin"/>
      </w:r>
      <w:r w:rsidRPr="00D461C6">
        <w:rPr>
          <w:rFonts w:cs="Arial"/>
          <w:bCs/>
          <w:sz w:val="20"/>
        </w:rPr>
        <w:fldChar w:fldCharType="end"/>
      </w:r>
      <w:bookmarkStart w:id="1852" w:name="_Toc85617571"/>
      <w:bookmarkStart w:id="1853" w:name="_Toc193173510"/>
      <w:bookmarkStart w:id="1854" w:name="_Toc255895902"/>
      <w:bookmarkEnd w:id="1849"/>
      <w:bookmarkEnd w:id="1850"/>
      <w:bookmarkEnd w:id="1851"/>
      <w:r w:rsidRPr="00D461C6">
        <w:rPr>
          <w:rFonts w:cs="Arial"/>
          <w:bCs/>
          <w:sz w:val="20"/>
        </w:rPr>
        <w:fldChar w:fldCharType="begin"/>
      </w:r>
      <w:r w:rsidRPr="00D461C6">
        <w:rPr>
          <w:rFonts w:cs="Arial"/>
          <w:bCs/>
          <w:sz w:val="20"/>
        </w:rPr>
        <w:fldChar w:fldCharType="end"/>
      </w:r>
      <w:bookmarkStart w:id="1855" w:name="_Toc85617572"/>
      <w:bookmarkStart w:id="1856" w:name="_Toc193173511"/>
      <w:bookmarkStart w:id="1857" w:name="_Toc255895903"/>
      <w:bookmarkStart w:id="1858" w:name="_Ref428353192"/>
      <w:bookmarkEnd w:id="1852"/>
      <w:bookmarkEnd w:id="1853"/>
      <w:bookmarkEnd w:id="1854"/>
      <w:r w:rsidRPr="00D461C6">
        <w:rPr>
          <w:rFonts w:cs="Arial"/>
          <w:bCs/>
          <w:sz w:val="20"/>
        </w:rPr>
        <w:fldChar w:fldCharType="begin"/>
      </w:r>
      <w:r w:rsidRPr="00D461C6">
        <w:rPr>
          <w:rFonts w:cs="Arial"/>
          <w:bCs/>
          <w:sz w:val="20"/>
        </w:rPr>
        <w:fldChar w:fldCharType="end"/>
      </w:r>
      <w:bookmarkEnd w:id="1855"/>
      <w:bookmarkEnd w:id="1856"/>
      <w:bookmarkEnd w:id="1857"/>
      <w:bookmarkEnd w:id="1858"/>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859" w:name="_Toc85617575"/>
      <w:bookmarkStart w:id="1860" w:name="_Toc193173514"/>
      <w:bookmarkStart w:id="1861" w:name="_Toc255895906"/>
      <w:bookmarkStart w:id="1862" w:name="_Toc471733501"/>
      <w:r w:rsidRPr="00D461C6">
        <w:rPr>
          <w:rFonts w:cs="Arial"/>
          <w:sz w:val="20"/>
        </w:rPr>
        <w:t>Ravnanje z radioaktivnimi odpadki in izrabljenim gorivom</w:t>
      </w:r>
      <w:bookmarkEnd w:id="1859"/>
      <w:bookmarkEnd w:id="1860"/>
      <w:bookmarkEnd w:id="1861"/>
      <w:bookmarkEnd w:id="1862"/>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63" w:name="_Toc85617576"/>
      <w:bookmarkStart w:id="1864" w:name="_Toc193173515"/>
      <w:bookmarkStart w:id="1865" w:name="_Toc255895907"/>
      <w:bookmarkStart w:id="1866" w:name="_Ref443251913"/>
      <w:bookmarkStart w:id="1867" w:name="_Ref443253096"/>
      <w:bookmarkStart w:id="1868" w:name="_Ref443253536"/>
      <w:bookmarkStart w:id="1869" w:name="_Ref443254196"/>
      <w:bookmarkStart w:id="1870" w:name="_Ref463269223"/>
      <w:r w:rsidRPr="00D461C6">
        <w:rPr>
          <w:rFonts w:cs="Arial"/>
          <w:bCs/>
          <w:sz w:val="20"/>
        </w:rPr>
        <w:t xml:space="preserve"> </w:t>
      </w:r>
      <w:bookmarkStart w:id="1871" w:name="_Toc471733502"/>
      <w:r w:rsidRPr="00D461C6">
        <w:rPr>
          <w:rFonts w:cs="Arial"/>
          <w:bCs/>
          <w:sz w:val="20"/>
        </w:rPr>
        <w:t>člen</w:t>
      </w:r>
      <w:r w:rsidRPr="00D461C6">
        <w:rPr>
          <w:rFonts w:cs="Arial"/>
          <w:bCs/>
          <w:sz w:val="20"/>
        </w:rPr>
        <w:br/>
        <w:t>(ravnanje z radioaktivnimi odpadki in izrabljenim gorivom)</w:t>
      </w:r>
      <w:bookmarkEnd w:id="1863"/>
      <w:bookmarkEnd w:id="1864"/>
      <w:bookmarkEnd w:id="1865"/>
      <w:bookmarkEnd w:id="1866"/>
      <w:bookmarkEnd w:id="1867"/>
      <w:bookmarkEnd w:id="1868"/>
      <w:bookmarkEnd w:id="1869"/>
      <w:bookmarkEnd w:id="1870"/>
      <w:bookmarkEnd w:id="1871"/>
    </w:p>
    <w:p w:rsidR="00D461C6" w:rsidRPr="00D461C6" w:rsidRDefault="00D461C6" w:rsidP="00D461C6">
      <w:pPr>
        <w:widowControl/>
        <w:numPr>
          <w:ilvl w:val="0"/>
          <w:numId w:val="69"/>
        </w:numPr>
        <w:spacing w:after="120"/>
        <w:rPr>
          <w:rFonts w:cs="Arial"/>
          <w:sz w:val="20"/>
        </w:rPr>
      </w:pPr>
      <w:r w:rsidRPr="00D461C6">
        <w:rPr>
          <w:rFonts w:cs="Arial"/>
          <w:sz w:val="20"/>
        </w:rPr>
        <w:t xml:space="preserve">Imetnik </w:t>
      </w:r>
      <w:r w:rsidRPr="00D461C6">
        <w:rPr>
          <w:rFonts w:cs="Arial"/>
          <w:sz w:val="20"/>
        </w:rPr>
        <w:fldChar w:fldCharType="begin"/>
      </w:r>
      <w:r w:rsidRPr="00D461C6">
        <w:rPr>
          <w:rFonts w:cs="Arial"/>
          <w:sz w:val="20"/>
        </w:rPr>
        <w:instrText>xe "radioaktivni odpadki"</w:instrText>
      </w:r>
      <w:r w:rsidRPr="00D461C6">
        <w:rPr>
          <w:rFonts w:cs="Arial"/>
          <w:sz w:val="20"/>
        </w:rPr>
        <w:fldChar w:fldCharType="end"/>
      </w:r>
      <w:r w:rsidRPr="00D461C6">
        <w:rPr>
          <w:rFonts w:cs="Arial"/>
          <w:sz w:val="20"/>
        </w:rPr>
        <w:fldChar w:fldCharType="begin"/>
      </w:r>
      <w:r w:rsidRPr="00D461C6">
        <w:rPr>
          <w:rFonts w:cs="Arial"/>
          <w:sz w:val="20"/>
        </w:rPr>
        <w:instrText>xe "izrabljeno gorivo"</w:instrText>
      </w:r>
      <w:r w:rsidRPr="00D461C6">
        <w:rPr>
          <w:rFonts w:cs="Arial"/>
          <w:sz w:val="20"/>
        </w:rPr>
        <w:fldChar w:fldCharType="end"/>
      </w:r>
      <w:r w:rsidRPr="00D461C6">
        <w:rPr>
          <w:rFonts w:cs="Arial"/>
          <w:sz w:val="20"/>
        </w:rPr>
        <w:t xml:space="preserve">radioaktivnih odpadkov in </w:t>
      </w:r>
      <w:hyperlink w:anchor="izrabljenogorivo" w:history="1">
        <w:r w:rsidRPr="00D461C6">
          <w:rPr>
            <w:rStyle w:val="Hiperpovezava"/>
            <w:rFonts w:cs="Arial"/>
            <w:color w:val="auto"/>
            <w:sz w:val="20"/>
            <w:u w:val="none"/>
          </w:rPr>
          <w:t>izrabljenega goriva</w:t>
        </w:r>
      </w:hyperlink>
      <w:r w:rsidRPr="00D461C6">
        <w:rPr>
          <w:rFonts w:cs="Arial"/>
          <w:sz w:val="20"/>
        </w:rPr>
        <w:t xml:space="preserve"> mora zagotoviti, da se:</w:t>
      </w:r>
    </w:p>
    <w:p w:rsidR="00D461C6" w:rsidRPr="00D461C6" w:rsidRDefault="00D461C6" w:rsidP="00D461C6">
      <w:pPr>
        <w:widowControl/>
        <w:numPr>
          <w:ilvl w:val="0"/>
          <w:numId w:val="204"/>
        </w:numPr>
        <w:spacing w:after="120"/>
        <w:rPr>
          <w:rFonts w:cs="Arial"/>
          <w:sz w:val="20"/>
        </w:rPr>
      </w:pPr>
      <w:r w:rsidRPr="00D461C6">
        <w:rPr>
          <w:rFonts w:cs="Arial"/>
          <w:sz w:val="20"/>
        </w:rPr>
        <w:t xml:space="preserve">z </w:t>
      </w:r>
      <w:hyperlink w:anchor="radioaktivniodpadki" w:history="1">
        <w:r w:rsidRPr="00D461C6">
          <w:rPr>
            <w:rStyle w:val="Hiperpovezava"/>
            <w:rFonts w:cs="Arial"/>
            <w:color w:val="auto"/>
            <w:sz w:val="20"/>
            <w:u w:val="none"/>
          </w:rPr>
          <w:t>radioaktivnimi odpadki</w:t>
        </w:r>
      </w:hyperlink>
      <w:r w:rsidRPr="00D461C6">
        <w:rPr>
          <w:rFonts w:cs="Arial"/>
          <w:sz w:val="20"/>
        </w:rPr>
        <w:t xml:space="preserve"> in izrabljenim gorivom ravna na predpisan način;</w:t>
      </w:r>
    </w:p>
    <w:p w:rsidR="00D461C6" w:rsidRPr="00D461C6" w:rsidRDefault="00D461C6" w:rsidP="00D461C6">
      <w:pPr>
        <w:widowControl/>
        <w:numPr>
          <w:ilvl w:val="0"/>
          <w:numId w:val="204"/>
        </w:numPr>
        <w:spacing w:after="120"/>
        <w:rPr>
          <w:rFonts w:cs="Arial"/>
          <w:sz w:val="20"/>
        </w:rPr>
      </w:pPr>
      <w:r w:rsidRPr="00D461C6">
        <w:rPr>
          <w:rFonts w:cs="Arial"/>
          <w:sz w:val="20"/>
        </w:rPr>
        <w:t xml:space="preserve">upoštevajo določila nacionalnega programa ravnanja z radioaktivnimi odpadki in izrabljenim gorivom iz </w:t>
      </w:r>
      <w:r w:rsidRPr="00D461C6">
        <w:rPr>
          <w:rFonts w:cs="Arial"/>
          <w:sz w:val="20"/>
        </w:rPr>
        <w:fldChar w:fldCharType="begin"/>
      </w:r>
      <w:r w:rsidRPr="00D461C6">
        <w:rPr>
          <w:rFonts w:cs="Arial"/>
          <w:sz w:val="20"/>
        </w:rPr>
        <w:instrText xml:space="preserve"> REF _Ref473543831 \r \h  \* MERGEFORMAT </w:instrText>
      </w:r>
      <w:r w:rsidRPr="00D461C6">
        <w:rPr>
          <w:rFonts w:cs="Arial"/>
          <w:sz w:val="20"/>
        </w:rPr>
      </w:r>
      <w:r w:rsidRPr="00D461C6">
        <w:rPr>
          <w:rFonts w:cs="Arial"/>
          <w:sz w:val="20"/>
        </w:rPr>
        <w:fldChar w:fldCharType="separate"/>
      </w:r>
      <w:r w:rsidRPr="00D461C6">
        <w:rPr>
          <w:rFonts w:cs="Arial"/>
          <w:sz w:val="20"/>
        </w:rPr>
        <w:t>124</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204"/>
        </w:numPr>
        <w:spacing w:after="120"/>
        <w:rPr>
          <w:rFonts w:cs="Arial"/>
          <w:sz w:val="20"/>
        </w:rPr>
      </w:pPr>
      <w:r w:rsidRPr="00D461C6">
        <w:rPr>
          <w:rFonts w:cs="Arial"/>
          <w:sz w:val="20"/>
        </w:rPr>
        <w:t xml:space="preserve">kar najbolj izogne prelaganju bremen </w:t>
      </w:r>
      <w:hyperlink w:anchor="odlaganjeRAO" w:history="1">
        <w:r w:rsidRPr="00D461C6">
          <w:rPr>
            <w:rStyle w:val="Hiperpovezava"/>
            <w:rFonts w:cs="Arial"/>
            <w:color w:val="auto"/>
            <w:sz w:val="20"/>
            <w:u w:val="none"/>
          </w:rPr>
          <w:t>odlaganja</w:t>
        </w:r>
      </w:hyperlink>
      <w:r w:rsidRPr="00D461C6">
        <w:rPr>
          <w:rFonts w:cs="Arial"/>
          <w:sz w:val="20"/>
        </w:rPr>
        <w:t xml:space="preserve"> radioaktivnih odpadkov na prihodnje generacije.</w:t>
      </w:r>
    </w:p>
    <w:p w:rsidR="00D461C6" w:rsidRPr="00D461C6" w:rsidRDefault="00D461C6" w:rsidP="00D461C6">
      <w:pPr>
        <w:widowControl/>
        <w:numPr>
          <w:ilvl w:val="0"/>
          <w:numId w:val="69"/>
        </w:numPr>
        <w:spacing w:after="120"/>
        <w:rPr>
          <w:rFonts w:cs="Arial"/>
          <w:sz w:val="20"/>
        </w:rPr>
      </w:pPr>
      <w:r w:rsidRPr="00D461C6">
        <w:rPr>
          <w:rFonts w:cs="Arial"/>
          <w:sz w:val="20"/>
        </w:rPr>
        <w:t>Povzročitelj radioaktivnih odpadkov ali izrabljenega goriva mora z ustreznimi konstrukcijskimi ukrepi ter obratovanjem in razgradnjo, vključno s predelavo in ponovno uporabo snovi, zagotoviti, da radioaktivni odpadki nastajajo v najnižji meri, ki je razumno izvedljiva v smislu aktivnosti in količine.</w:t>
      </w:r>
    </w:p>
    <w:p w:rsidR="00D461C6" w:rsidRPr="00D461C6" w:rsidRDefault="00D461C6" w:rsidP="00D461C6">
      <w:pPr>
        <w:widowControl/>
        <w:numPr>
          <w:ilvl w:val="0"/>
          <w:numId w:val="69"/>
        </w:numPr>
        <w:spacing w:after="120"/>
        <w:rPr>
          <w:rFonts w:cs="Arial"/>
          <w:sz w:val="20"/>
        </w:rPr>
      </w:pPr>
      <w:r w:rsidRPr="00D461C6">
        <w:rPr>
          <w:rFonts w:cs="Arial"/>
          <w:sz w:val="20"/>
        </w:rPr>
        <w:t>Povzročitelj radioaktivnih odpadkov ali izrabljenega goriva mora zagotoviti varno ravnanje z izrabljenim gorivom in radioaktivnimi odpadki. Dolgoročno ravnanje mora zagotoviti tudi s pasivnimi varnostnimi lastnostmi.</w:t>
      </w:r>
    </w:p>
    <w:p w:rsidR="00D461C6" w:rsidRPr="00D461C6" w:rsidRDefault="00D461C6" w:rsidP="00D461C6">
      <w:pPr>
        <w:widowControl/>
        <w:numPr>
          <w:ilvl w:val="0"/>
          <w:numId w:val="69"/>
        </w:numPr>
        <w:spacing w:after="120"/>
        <w:rPr>
          <w:rFonts w:cs="Arial"/>
          <w:sz w:val="20"/>
        </w:rPr>
      </w:pPr>
      <w:r w:rsidRPr="00D461C6">
        <w:rPr>
          <w:rFonts w:cs="Arial"/>
          <w:sz w:val="20"/>
        </w:rPr>
        <w:t>Na vseh stopnjah ravnanja z radioaktivnimi odpadki ali izrabljenim gorivom je treba uporabljati postopek odločanja, ki temelji na dokazih in je dokumentiran.</w:t>
      </w:r>
    </w:p>
    <w:p w:rsidR="00D461C6" w:rsidRPr="00D461C6" w:rsidRDefault="00D461C6" w:rsidP="00D461C6">
      <w:pPr>
        <w:widowControl/>
        <w:numPr>
          <w:ilvl w:val="0"/>
          <w:numId w:val="69"/>
        </w:numPr>
        <w:spacing w:after="120"/>
        <w:rPr>
          <w:rFonts w:cs="Arial"/>
          <w:sz w:val="20"/>
        </w:rPr>
      </w:pPr>
      <w:r w:rsidRPr="00D461C6">
        <w:rPr>
          <w:rFonts w:cs="Arial"/>
          <w:sz w:val="20"/>
        </w:rPr>
        <w:t xml:space="preserve">Povzročitelj radioaktivnih odpadkov ali izrabljenega goriva mora oddajati radioaktivne odpadke in izrabljeno gorivo v nadaljnje ravnanje </w:t>
      </w:r>
      <w:r w:rsidRPr="00D461C6">
        <w:rPr>
          <w:sz w:val="20"/>
        </w:rPr>
        <w:t>izvajalcu obvezne državne službe</w:t>
      </w:r>
      <w:r w:rsidRPr="00D461C6">
        <w:rPr>
          <w:szCs w:val="22"/>
        </w:rPr>
        <w:t xml:space="preserve"> </w:t>
      </w:r>
      <w:r w:rsidRPr="00D461C6">
        <w:rPr>
          <w:rFonts w:cs="Arial"/>
          <w:sz w:val="20"/>
        </w:rPr>
        <w:t>za ravnanje z radioaktivnimi odpadki, razen radioaktivnih odpadkov, nad katerimi je predvidena opustitev nadzora.</w:t>
      </w:r>
    </w:p>
    <w:p w:rsidR="00D461C6" w:rsidRPr="00D461C6" w:rsidRDefault="00D461C6" w:rsidP="00D461C6">
      <w:pPr>
        <w:widowControl/>
        <w:numPr>
          <w:ilvl w:val="0"/>
          <w:numId w:val="69"/>
        </w:numPr>
        <w:spacing w:after="120"/>
        <w:rPr>
          <w:rFonts w:cs="Arial"/>
          <w:sz w:val="20"/>
        </w:rPr>
      </w:pPr>
      <w:r w:rsidRPr="00D461C6">
        <w:rPr>
          <w:rFonts w:cs="Arial"/>
          <w:sz w:val="20"/>
        </w:rPr>
        <w:lastRenderedPageBreak/>
        <w:t>Ne glede na obveznost iz prejšnjega odstavka lahko radioaktivne odpadke in izrabljeno gorivo za določen čas skladišči in obdeluje upravljavec jedrskega objekta, ki je odpadke povzročil, če za tako ravnanje pridobi dovoljenje organa, pristojnega za jedrsko varnost.</w:t>
      </w:r>
    </w:p>
    <w:p w:rsidR="00D461C6" w:rsidRPr="00D461C6" w:rsidRDefault="00D461C6" w:rsidP="00D461C6">
      <w:pPr>
        <w:widowControl/>
        <w:numPr>
          <w:ilvl w:val="0"/>
          <w:numId w:val="69"/>
        </w:numPr>
        <w:spacing w:after="120"/>
        <w:rPr>
          <w:rFonts w:cs="Arial"/>
          <w:sz w:val="20"/>
        </w:rPr>
      </w:pPr>
      <w:r w:rsidRPr="00D461C6">
        <w:rPr>
          <w:rFonts w:cs="Arial"/>
          <w:sz w:val="20"/>
        </w:rPr>
        <w:t xml:space="preserve">Ne glede na določbo petega odstavka tega člena lahko inšpektor za jedrsko varnost odredi začasno shranjevanje radioaktivnih odpadkov na primernem mestu, če </w:t>
      </w:r>
      <w:r w:rsidRPr="00D461C6">
        <w:rPr>
          <w:sz w:val="20"/>
        </w:rPr>
        <w:t>izvajalec obvezne državne službe</w:t>
      </w:r>
      <w:r w:rsidRPr="00D461C6">
        <w:rPr>
          <w:szCs w:val="22"/>
        </w:rPr>
        <w:t xml:space="preserve"> </w:t>
      </w:r>
      <w:r w:rsidRPr="00D461C6">
        <w:rPr>
          <w:rFonts w:cs="Arial"/>
          <w:sz w:val="20"/>
        </w:rPr>
        <w:t>za ravnanje z radioaktivnimi odpadki</w:t>
      </w:r>
      <w:r w:rsidRPr="00D461C6" w:rsidDel="009F1AAB">
        <w:rPr>
          <w:rFonts w:cs="Arial"/>
          <w:sz w:val="20"/>
        </w:rPr>
        <w:t xml:space="preserve"> </w:t>
      </w:r>
      <w:r w:rsidRPr="00D461C6">
        <w:rPr>
          <w:rFonts w:cs="Arial"/>
          <w:sz w:val="20"/>
        </w:rPr>
        <w:t>ne more takoj prevzeti radioaktivnih odpadkov (na primer zaradi industrijske nesreče ali nesreče pri prevozu radioaktivnih snovi).</w:t>
      </w:r>
    </w:p>
    <w:p w:rsidR="00D461C6" w:rsidRPr="00D461C6" w:rsidRDefault="00D461C6" w:rsidP="00D461C6">
      <w:pPr>
        <w:widowControl/>
        <w:numPr>
          <w:ilvl w:val="0"/>
          <w:numId w:val="69"/>
        </w:numPr>
        <w:spacing w:after="120"/>
        <w:rPr>
          <w:rFonts w:cs="Arial"/>
          <w:sz w:val="20"/>
        </w:rPr>
      </w:pPr>
      <w:r w:rsidRPr="00D461C6">
        <w:rPr>
          <w:rFonts w:cs="Arial"/>
          <w:sz w:val="20"/>
        </w:rPr>
        <w:t xml:space="preserve">Izvajalec </w:t>
      </w:r>
      <w:r w:rsidRPr="00D461C6">
        <w:rPr>
          <w:sz w:val="20"/>
        </w:rPr>
        <w:t>obvezne državne službe</w:t>
      </w:r>
      <w:r w:rsidRPr="00D461C6">
        <w:rPr>
          <w:szCs w:val="22"/>
        </w:rPr>
        <w:t xml:space="preserve"> </w:t>
      </w:r>
      <w:r w:rsidRPr="00D461C6">
        <w:rPr>
          <w:rFonts w:cs="Arial"/>
          <w:sz w:val="20"/>
        </w:rPr>
        <w:t>za ravnanje z radioaktivnimi odpadki lahko preda v ponovno uporabo ali predelavo vir sevanja, ki je skladiščen v centralnem skladišču radioaktivnih odpadkov kot radioaktivni odpadek, imetniku dovoljenja za izvajanje sevalne dejavnosti. Ob predaji novemu imetniku se tak vir ne obravnava več kot radioaktivni odpadek.</w:t>
      </w:r>
    </w:p>
    <w:p w:rsidR="00D461C6" w:rsidRPr="00D461C6" w:rsidRDefault="00D461C6" w:rsidP="00D461C6">
      <w:pPr>
        <w:widowControl/>
        <w:numPr>
          <w:ilvl w:val="0"/>
          <w:numId w:val="69"/>
        </w:numPr>
        <w:spacing w:after="120"/>
        <w:rPr>
          <w:rFonts w:cs="Arial"/>
          <w:sz w:val="20"/>
        </w:rPr>
      </w:pPr>
      <w:r w:rsidRPr="00D461C6">
        <w:rPr>
          <w:rFonts w:cs="Arial"/>
          <w:sz w:val="20"/>
        </w:rPr>
        <w:t xml:space="preserve">Stroške ravnanja z radioaktivnimi odpadki in izrabljenim gorivom plača povzročitelj ali njihov imetnik, če jih je prevzel od povzročitelja. </w:t>
      </w:r>
    </w:p>
    <w:p w:rsidR="00D461C6" w:rsidRPr="00D461C6" w:rsidRDefault="00D461C6" w:rsidP="00D461C6">
      <w:pPr>
        <w:widowControl/>
        <w:numPr>
          <w:ilvl w:val="0"/>
          <w:numId w:val="69"/>
        </w:numPr>
        <w:spacing w:after="120"/>
        <w:rPr>
          <w:rFonts w:cs="Arial"/>
          <w:sz w:val="20"/>
        </w:rPr>
      </w:pPr>
      <w:r w:rsidRPr="00D461C6">
        <w:rPr>
          <w:rFonts w:cs="Arial"/>
          <w:sz w:val="20"/>
        </w:rPr>
        <w:t>Če povzročitelj radioaktivnih odpadkov ali izrabljenega goriva ni znan, prevzame odgovornost in stroške za ravnanje z radioaktivnimi odpadki ali izrabljenim gorivom država.</w:t>
      </w:r>
    </w:p>
    <w:p w:rsidR="00D461C6" w:rsidRPr="00D461C6" w:rsidRDefault="00D461C6" w:rsidP="00D461C6">
      <w:pPr>
        <w:widowControl/>
        <w:numPr>
          <w:ilvl w:val="0"/>
          <w:numId w:val="69"/>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vodi centralno</w:t>
      </w:r>
      <w:r w:rsidRPr="00D461C6">
        <w:rPr>
          <w:rFonts w:cs="Arial"/>
          <w:sz w:val="20"/>
        </w:rPr>
        <w:fldChar w:fldCharType="begin"/>
      </w:r>
      <w:r w:rsidRPr="00D461C6">
        <w:rPr>
          <w:rFonts w:cs="Arial"/>
          <w:sz w:val="20"/>
        </w:rPr>
        <w:instrText>xe "register radioaktivnih odpadkov"</w:instrText>
      </w:r>
      <w:r w:rsidRPr="00D461C6">
        <w:rPr>
          <w:rFonts w:cs="Arial"/>
          <w:sz w:val="20"/>
        </w:rPr>
        <w:fldChar w:fldCharType="end"/>
      </w:r>
      <w:r w:rsidRPr="00D461C6">
        <w:rPr>
          <w:rFonts w:cs="Arial"/>
          <w:sz w:val="20"/>
        </w:rPr>
        <w:t xml:space="preserve"> evidenco radioaktivnih odpadkov in izrabljenega goriva, ki nastajajo na ozemlju Republike Slovenije.</w:t>
      </w:r>
    </w:p>
    <w:p w:rsidR="00D461C6" w:rsidRPr="00D461C6" w:rsidRDefault="00D461C6" w:rsidP="00D461C6">
      <w:pPr>
        <w:widowControl/>
        <w:numPr>
          <w:ilvl w:val="0"/>
          <w:numId w:val="69"/>
        </w:numPr>
        <w:spacing w:after="120"/>
        <w:rPr>
          <w:rFonts w:cs="Arial"/>
          <w:sz w:val="20"/>
        </w:rPr>
      </w:pPr>
      <w:r w:rsidRPr="00D461C6">
        <w:rPr>
          <w:rFonts w:cs="Arial"/>
          <w:sz w:val="20"/>
        </w:rPr>
        <w:t>Imetnik radioaktivnih odpadkov in izrabljenega goriva mora podatke o nastajanju radioaktivnih odpadkov in izrabljenega goriva poslati v centralno evidenco radioaktivnih odpadkov in izrabljenega goriva.</w:t>
      </w:r>
    </w:p>
    <w:p w:rsidR="00D461C6" w:rsidRPr="00D461C6" w:rsidRDefault="00D461C6" w:rsidP="00D461C6">
      <w:pPr>
        <w:widowControl/>
        <w:numPr>
          <w:ilvl w:val="0"/>
          <w:numId w:val="69"/>
        </w:numPr>
        <w:spacing w:after="120"/>
        <w:rPr>
          <w:rFonts w:cs="Arial"/>
          <w:sz w:val="20"/>
        </w:rPr>
      </w:pPr>
      <w:r w:rsidRPr="00D461C6">
        <w:rPr>
          <w:rFonts w:cs="Arial"/>
          <w:sz w:val="20"/>
        </w:rPr>
        <w:t>Minister, pristojen za okolje, razvrsti radioaktivne odpadke glede na stopnjo in vrsto radioaktivnosti ter določi ravnanje z radioaktivnimi odpadki in izrabljenim gorivom, obseg poročanja o nastajanju radioaktivnih odpadkov in izrabljenega goriva, način in obseg vodenja centralne evidence nastajanja radioaktivnih odpadkov in izrabljenega goriva ter vodenja evidenc skladiščenih ali odloženih radioaktivnih odpadkov in izrabljenega goriva.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72" w:name="_Toc85617577"/>
      <w:bookmarkStart w:id="1873" w:name="_Toc193173516"/>
      <w:bookmarkStart w:id="1874" w:name="_Toc255895908"/>
      <w:bookmarkStart w:id="1875" w:name="_Ref428349483"/>
      <w:bookmarkStart w:id="1876" w:name="_Ref431562531"/>
      <w:bookmarkStart w:id="1877" w:name="_Ref443151826"/>
      <w:bookmarkStart w:id="1878" w:name="_Ref443249543"/>
      <w:bookmarkStart w:id="1879" w:name="_Ref443249631"/>
      <w:bookmarkStart w:id="1880" w:name="_Ref443249638"/>
      <w:bookmarkStart w:id="1881" w:name="_Ref443249645"/>
      <w:bookmarkStart w:id="1882" w:name="_Ref443249652"/>
      <w:bookmarkStart w:id="1883" w:name="_Ref443251636"/>
      <w:bookmarkStart w:id="1884" w:name="_Ref443251752"/>
      <w:bookmarkStart w:id="1885" w:name="_Ref443251921"/>
      <w:bookmarkStart w:id="1886" w:name="_Ref443251940"/>
      <w:bookmarkStart w:id="1887" w:name="_Ref443252220"/>
      <w:bookmarkStart w:id="1888" w:name="_Ref443253546"/>
      <w:bookmarkStart w:id="1889" w:name="_Ref462824839"/>
      <w:r w:rsidRPr="00D461C6">
        <w:rPr>
          <w:rFonts w:cs="Arial"/>
          <w:bCs/>
          <w:sz w:val="20"/>
        </w:rPr>
        <w:t xml:space="preserve"> </w:t>
      </w:r>
      <w:bookmarkStart w:id="1890" w:name="_Toc471733503"/>
      <w:bookmarkStart w:id="1891" w:name="_Ref477960775"/>
      <w:bookmarkStart w:id="1892" w:name="_Ref484179437"/>
      <w:r w:rsidRPr="00D461C6">
        <w:rPr>
          <w:rFonts w:cs="Arial"/>
          <w:bCs/>
          <w:sz w:val="20"/>
        </w:rPr>
        <w:t>člen</w:t>
      </w:r>
      <w:r w:rsidRPr="00D461C6">
        <w:rPr>
          <w:rFonts w:cs="Arial"/>
          <w:bCs/>
          <w:sz w:val="20"/>
        </w:rPr>
        <w:br/>
        <w:t>(obvezna državna javna služba za ravnanje z radioaktivnimi odpadki)</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rsidR="00D461C6" w:rsidRPr="00D461C6" w:rsidRDefault="00D461C6" w:rsidP="00D461C6">
      <w:pPr>
        <w:widowControl/>
        <w:numPr>
          <w:ilvl w:val="0"/>
          <w:numId w:val="126"/>
        </w:numPr>
        <w:spacing w:after="120"/>
        <w:rPr>
          <w:sz w:val="20"/>
        </w:rPr>
      </w:pPr>
      <w:r w:rsidRPr="00D461C6">
        <w:rPr>
          <w:sz w:val="20"/>
        </w:rPr>
        <w:t>Zaradi zagotovitve pogojev izvajanja vseh organizacijskih in fizičnih dejavnosti, ki se opravljajo pri shranjevanju, premeščanju, predelavi, skladiščenju in odlaganju radioaktivnih odpadkov tako, da ne pride do nenadzorovanega širjenja radioaktivnosti v okolje ter da je zavarovano življenje in zdravje ljudi, se ustanovi obvezna državna javna služba za ravnanje z radioaktivnimi odpadki.</w:t>
      </w:r>
    </w:p>
    <w:p w:rsidR="00D461C6" w:rsidRPr="00D461C6" w:rsidRDefault="00D461C6" w:rsidP="00D461C6">
      <w:pPr>
        <w:widowControl/>
        <w:numPr>
          <w:ilvl w:val="0"/>
          <w:numId w:val="126"/>
        </w:numPr>
        <w:spacing w:after="120"/>
        <w:rPr>
          <w:sz w:val="20"/>
        </w:rPr>
      </w:pPr>
      <w:r w:rsidRPr="00D461C6">
        <w:rPr>
          <w:sz w:val="20"/>
        </w:rPr>
        <w:t>Pogoje za izvajanje vseh organizacijskih in fizičnih dejavnosti, ki se izvajajo pri shranjevanju, premeščanju, predelavi, skladiščenju in odlaganju radioaktivnih odpadkov ali izrabljenega goriva, zagotovi država.</w:t>
      </w:r>
    </w:p>
    <w:p w:rsidR="00D461C6" w:rsidRPr="00D461C6" w:rsidRDefault="00D461C6" w:rsidP="00D461C6">
      <w:pPr>
        <w:widowControl/>
        <w:numPr>
          <w:ilvl w:val="0"/>
          <w:numId w:val="126"/>
        </w:numPr>
        <w:spacing w:after="120"/>
        <w:rPr>
          <w:sz w:val="20"/>
        </w:rPr>
      </w:pPr>
      <w:r w:rsidRPr="00D461C6">
        <w:rPr>
          <w:sz w:val="20"/>
        </w:rPr>
        <w:t>Izvajanje obvezne državne javne službe za ravnanje z radioaktivnimi odpadki</w:t>
      </w:r>
      <w:r w:rsidRPr="00D461C6" w:rsidDel="00FA67AE">
        <w:rPr>
          <w:sz w:val="20"/>
        </w:rPr>
        <w:t xml:space="preserve"> </w:t>
      </w:r>
      <w:r w:rsidRPr="00D461C6">
        <w:rPr>
          <w:sz w:val="20"/>
        </w:rPr>
        <w:t>iz prvega odstavka tega člena obsega:</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fldChar w:fldCharType="begin"/>
      </w:r>
      <w:r w:rsidRPr="00D461C6">
        <w:rPr>
          <w:sz w:val="20"/>
        </w:rPr>
        <w:instrText>xe "javna služba za ravnanje z RAO"</w:instrText>
      </w:r>
      <w:r w:rsidRPr="00D461C6">
        <w:rPr>
          <w:sz w:val="20"/>
        </w:rPr>
        <w:fldChar w:fldCharType="end"/>
      </w:r>
      <w:r w:rsidRPr="00D461C6">
        <w:rPr>
          <w:sz w:val="20"/>
        </w:rPr>
        <w:t>prevzemanje, zbiranje, prevažanje, predelavo in skladiščenje pred odlaganjem, priprave na izgradnjo odlagališča, izgradnjo odlagališča ter odlaganje radioaktivnih odpadkov, ki niso odpadki iz jedrskih objektov za proizvodnjo energije;</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predelavo radioaktivnih odpadkov in izrabljenega goriva pred odlaganjem, priprave na izgradnjo odlagališča, izgradnjo odlagališča ter odlaganje radioaktivnih odpadkov iz jedrskih objektov za proizvodnjo energije;</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obratovanje odlagališč radioaktivnih odpadkov;</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upravljanje, dolgoročni nadzor in vzdrževanje zaprtih odlagališč radioaktivnih odpadkov;</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upravljanje, dolgoročni nadzor in vzdrževanje zaprtih odlagališč rudarske in hidrometalurške jalovine, ki nastane pri pridobivanju in izkoriščanju jedrskih mineralnih surovin.</w:t>
      </w:r>
    </w:p>
    <w:p w:rsidR="00D461C6" w:rsidRPr="00D461C6" w:rsidRDefault="00D461C6" w:rsidP="00D461C6">
      <w:pPr>
        <w:widowControl/>
        <w:numPr>
          <w:ilvl w:val="0"/>
          <w:numId w:val="126"/>
        </w:numPr>
        <w:spacing w:after="120"/>
        <w:rPr>
          <w:sz w:val="20"/>
        </w:rPr>
      </w:pPr>
      <w:r w:rsidRPr="00D461C6">
        <w:rPr>
          <w:sz w:val="20"/>
        </w:rPr>
        <w:t>Sestavni del dejavnosti iz prejšnjega odstavka je tudi skrb za razvoj stroke na področju ravnanja z radioaktivnimi odpadki in izrabljenim gorivom in prenos znanja iz mednarodnega okolja v Republiko Slovenijo.</w:t>
      </w:r>
    </w:p>
    <w:p w:rsidR="00D461C6" w:rsidRPr="00D461C6" w:rsidRDefault="00D461C6" w:rsidP="00D461C6">
      <w:pPr>
        <w:widowControl/>
        <w:numPr>
          <w:ilvl w:val="0"/>
          <w:numId w:val="126"/>
        </w:numPr>
        <w:spacing w:after="120"/>
        <w:rPr>
          <w:sz w:val="20"/>
        </w:rPr>
      </w:pPr>
      <w:r w:rsidRPr="00D461C6">
        <w:rPr>
          <w:sz w:val="20"/>
        </w:rPr>
        <w:lastRenderedPageBreak/>
        <w:t xml:space="preserve">Način in pogoje izvajanja obvezne državne javne službe iz tretjega odstavka tega člena predpiše vlada. </w:t>
      </w:r>
    </w:p>
    <w:p w:rsidR="00D461C6" w:rsidRPr="00D461C6" w:rsidRDefault="00D461C6" w:rsidP="00D461C6">
      <w:pPr>
        <w:widowControl/>
        <w:numPr>
          <w:ilvl w:val="0"/>
          <w:numId w:val="126"/>
        </w:numPr>
        <w:spacing w:after="120"/>
        <w:rPr>
          <w:sz w:val="20"/>
        </w:rPr>
      </w:pPr>
      <w:r w:rsidRPr="00D461C6">
        <w:rPr>
          <w:sz w:val="20"/>
        </w:rPr>
        <w:t>S predpisom iz prejšnjega odstavka se določijo tudi:</w:t>
      </w:r>
    </w:p>
    <w:p w:rsidR="00D461C6" w:rsidRPr="00D461C6" w:rsidRDefault="00D461C6" w:rsidP="00D461C6">
      <w:pPr>
        <w:widowControl/>
        <w:numPr>
          <w:ilvl w:val="0"/>
          <w:numId w:val="274"/>
        </w:numPr>
        <w:spacing w:after="120"/>
        <w:rPr>
          <w:sz w:val="20"/>
        </w:rPr>
      </w:pPr>
      <w:r w:rsidRPr="00D461C6">
        <w:rPr>
          <w:sz w:val="20"/>
        </w:rPr>
        <w:t>organizacijska oblika obvezne državne službe za ravnanje z radioaktivnimi odpadki;</w:t>
      </w:r>
    </w:p>
    <w:p w:rsidR="00D461C6" w:rsidRPr="00D461C6" w:rsidRDefault="00D461C6" w:rsidP="00D461C6">
      <w:pPr>
        <w:widowControl/>
        <w:numPr>
          <w:ilvl w:val="0"/>
          <w:numId w:val="274"/>
        </w:numPr>
        <w:spacing w:after="120"/>
        <w:rPr>
          <w:sz w:val="20"/>
        </w:rPr>
      </w:pPr>
      <w:r w:rsidRPr="00D461C6">
        <w:rPr>
          <w:sz w:val="20"/>
        </w:rPr>
        <w:t>viri financiranja in način njihovega oblikovanja ter metodologija za oblikovanje virov financiranja;</w:t>
      </w:r>
    </w:p>
    <w:p w:rsidR="00D461C6" w:rsidRPr="00D461C6" w:rsidRDefault="00D461C6" w:rsidP="00D461C6">
      <w:pPr>
        <w:widowControl/>
        <w:numPr>
          <w:ilvl w:val="0"/>
          <w:numId w:val="274"/>
        </w:numPr>
        <w:spacing w:after="120"/>
        <w:rPr>
          <w:sz w:val="20"/>
        </w:rPr>
      </w:pPr>
      <w:r w:rsidRPr="00D461C6">
        <w:rPr>
          <w:sz w:val="20"/>
        </w:rPr>
        <w:t xml:space="preserve">seznam objektov iz </w:t>
      </w:r>
      <w:r w:rsidRPr="00D461C6">
        <w:rPr>
          <w:sz w:val="20"/>
        </w:rPr>
        <w:fldChar w:fldCharType="begin"/>
      </w:r>
      <w:r w:rsidRPr="00D461C6">
        <w:rPr>
          <w:sz w:val="20"/>
        </w:rPr>
        <w:instrText xml:space="preserve"> REF _Ref482951635 \r \h </w:instrText>
      </w:r>
      <w:r w:rsidRPr="00D461C6">
        <w:rPr>
          <w:sz w:val="20"/>
        </w:rPr>
      </w:r>
      <w:r w:rsidRPr="00D461C6">
        <w:rPr>
          <w:sz w:val="20"/>
        </w:rPr>
        <w:fldChar w:fldCharType="separate"/>
      </w:r>
      <w:r w:rsidRPr="00D461C6">
        <w:rPr>
          <w:sz w:val="20"/>
        </w:rPr>
        <w:t>125</w:t>
      </w:r>
      <w:r w:rsidRPr="00D461C6">
        <w:rPr>
          <w:sz w:val="20"/>
        </w:rPr>
        <w:fldChar w:fldCharType="end"/>
      </w:r>
      <w:r w:rsidRPr="00D461C6">
        <w:rPr>
          <w:sz w:val="20"/>
        </w:rPr>
        <w:t>. člena tega zakona, ki jih izvajalec obvezne državne službe za ravnanje z radioaktivnimi odpadki upravlja po tem zakonu;</w:t>
      </w:r>
    </w:p>
    <w:p w:rsidR="00D461C6" w:rsidRPr="00D461C6" w:rsidRDefault="00D461C6" w:rsidP="00D461C6">
      <w:pPr>
        <w:widowControl/>
        <w:numPr>
          <w:ilvl w:val="0"/>
          <w:numId w:val="274"/>
        </w:numPr>
        <w:spacing w:after="120"/>
        <w:rPr>
          <w:sz w:val="20"/>
        </w:rPr>
      </w:pPr>
      <w:r w:rsidRPr="00D461C6">
        <w:rPr>
          <w:sz w:val="20"/>
        </w:rPr>
        <w:t>merila za oblikovanje cenika za storitve;</w:t>
      </w:r>
    </w:p>
    <w:p w:rsidR="00D461C6" w:rsidRPr="00D461C6" w:rsidRDefault="00D461C6" w:rsidP="00D461C6">
      <w:pPr>
        <w:widowControl/>
        <w:numPr>
          <w:ilvl w:val="0"/>
          <w:numId w:val="274"/>
        </w:numPr>
        <w:spacing w:after="120"/>
        <w:rPr>
          <w:sz w:val="20"/>
        </w:rPr>
      </w:pPr>
      <w:r w:rsidRPr="00D461C6">
        <w:rPr>
          <w:sz w:val="20"/>
        </w:rPr>
        <w:t>druge vsebine, pomembne za izvajanje vseh organizacijskih in fizičnih dejavnosti, ki se izvajajo pri shranjevanju, premeščanju, predelavi, skladiščenju in odlaganju radioaktivnih odpadkov.</w:t>
      </w:r>
    </w:p>
    <w:p w:rsidR="00D461C6" w:rsidRPr="00D461C6" w:rsidRDefault="00D461C6" w:rsidP="00D461C6">
      <w:pPr>
        <w:widowControl/>
        <w:numPr>
          <w:ilvl w:val="0"/>
          <w:numId w:val="126"/>
        </w:numPr>
        <w:spacing w:after="120"/>
        <w:rPr>
          <w:sz w:val="20"/>
        </w:rPr>
      </w:pPr>
      <w:r w:rsidRPr="00D461C6">
        <w:rPr>
          <w:sz w:val="20"/>
        </w:rPr>
        <w:t>Vlada na podlagi predpisanih meril določi cenik storitev izvajanja obvezne državne javne službe za ravnanje z radioaktivnimi odpadki.</w:t>
      </w:r>
    </w:p>
    <w:p w:rsidR="00D461C6" w:rsidRPr="00D461C6" w:rsidRDefault="00D461C6" w:rsidP="00D461C6">
      <w:pPr>
        <w:widowControl/>
        <w:numPr>
          <w:ilvl w:val="0"/>
          <w:numId w:val="126"/>
        </w:numPr>
        <w:spacing w:after="120"/>
        <w:rPr>
          <w:sz w:val="20"/>
        </w:rPr>
      </w:pPr>
      <w:r w:rsidRPr="00D461C6">
        <w:rPr>
          <w:sz w:val="20"/>
        </w:rPr>
        <w:t>V primeru iz desetega odstavka prejšnjega člena stroške ravnanja z radioaktivnimi odpadki krije izvajalec obvezne državne javne službe za ravnanje z radioaktivnimi odpadki.</w:t>
      </w:r>
    </w:p>
    <w:p w:rsidR="00D461C6" w:rsidRPr="00D461C6" w:rsidRDefault="00D461C6" w:rsidP="00D461C6">
      <w:pPr>
        <w:widowControl/>
        <w:numPr>
          <w:ilvl w:val="0"/>
          <w:numId w:val="126"/>
        </w:numPr>
        <w:spacing w:after="120"/>
        <w:rPr>
          <w:sz w:val="20"/>
        </w:rPr>
      </w:pPr>
      <w:r w:rsidRPr="00D461C6">
        <w:rPr>
          <w:sz w:val="20"/>
        </w:rPr>
        <w:t>Storitve obvezne državne javne službe iz 2. točke tretjega odstavka tega člena se financirajo iz sredstev namenskega sklada, ki je ustanovljen z zakonom, ki ureja sklad za financiranje razgradnje Nuklearne elektrarne Krško in odlaganja radioaktivnih odpadkov iz Nuklearne elektrarne Krško (v nadaljnjem besedilu: NE Krško). Iz istega sklada se financira tudi del stroškov iz 3. točke tretjega odstavka tega člena glede na delež radioaktivnih odpadkov iz jedrskih objektov za proizvodnjo energije.</w:t>
      </w:r>
    </w:p>
    <w:p w:rsidR="00D461C6" w:rsidRPr="00D461C6" w:rsidRDefault="00D461C6" w:rsidP="00D461C6">
      <w:pPr>
        <w:widowControl/>
        <w:numPr>
          <w:ilvl w:val="0"/>
          <w:numId w:val="126"/>
        </w:numPr>
        <w:spacing w:after="120"/>
        <w:rPr>
          <w:sz w:val="20"/>
        </w:rPr>
      </w:pPr>
      <w:r w:rsidRPr="00D461C6">
        <w:rPr>
          <w:sz w:val="20"/>
        </w:rPr>
        <w:t>Upravljavec jedrskega objekta lahko shranjuje, skladišči in obdeluje radioaktivne odpadke in izrabljeno gorivo za potrebe obvezne državne javne službe za ravnanje z radioaktivnimi odpadki, če za tako ravnanje pridobi dovoljenje organa, pristojnega za jedrsko varnost.</w:t>
      </w:r>
    </w:p>
    <w:p w:rsidR="00D461C6" w:rsidRPr="00D461C6" w:rsidRDefault="00D461C6" w:rsidP="00D461C6">
      <w:pPr>
        <w:widowControl/>
        <w:numPr>
          <w:ilvl w:val="0"/>
          <w:numId w:val="126"/>
        </w:numPr>
        <w:spacing w:after="120"/>
        <w:rPr>
          <w:sz w:val="20"/>
        </w:rPr>
      </w:pPr>
      <w:r w:rsidRPr="00D461C6">
        <w:rPr>
          <w:sz w:val="20"/>
        </w:rPr>
        <w:t>Tehnični, oskrbovalni, stroškovni, organizacijski in drugi standardi in normativi se določijo s predpisom vlade iz petega odstavka tega člena.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93" w:name="_Toc85617578"/>
      <w:bookmarkStart w:id="1894" w:name="_Toc193173517"/>
      <w:bookmarkStart w:id="1895" w:name="_Toc255895909"/>
      <w:bookmarkStart w:id="1896" w:name="_Ref443151811"/>
      <w:bookmarkStart w:id="1897" w:name="_Ref443251951"/>
      <w:bookmarkStart w:id="1898" w:name="_Ref443252151"/>
      <w:bookmarkStart w:id="1899" w:name="_Ref462149752"/>
      <w:bookmarkStart w:id="1900" w:name="_Ref463535118"/>
      <w:r w:rsidRPr="00D461C6">
        <w:rPr>
          <w:rFonts w:cs="Arial"/>
          <w:bCs/>
          <w:sz w:val="20"/>
        </w:rPr>
        <w:t xml:space="preserve"> </w:t>
      </w:r>
      <w:bookmarkStart w:id="1901" w:name="_Toc471733504"/>
      <w:r w:rsidRPr="00D461C6">
        <w:rPr>
          <w:rFonts w:cs="Arial"/>
          <w:bCs/>
          <w:sz w:val="20"/>
        </w:rPr>
        <w:t>člen</w:t>
      </w:r>
      <w:r w:rsidRPr="00D461C6">
        <w:rPr>
          <w:rFonts w:cs="Arial"/>
          <w:bCs/>
          <w:sz w:val="20"/>
        </w:rPr>
        <w:br/>
        <w:t>(upravljanje, dolgoročni nadzor in vzdrževanje zaprtih odlagališč)</w:t>
      </w:r>
      <w:bookmarkEnd w:id="1893"/>
      <w:bookmarkEnd w:id="1894"/>
      <w:bookmarkEnd w:id="1895"/>
      <w:bookmarkEnd w:id="1896"/>
      <w:bookmarkEnd w:id="1897"/>
      <w:bookmarkEnd w:id="1898"/>
      <w:bookmarkEnd w:id="1899"/>
      <w:bookmarkEnd w:id="1900"/>
      <w:bookmarkEnd w:id="1901"/>
    </w:p>
    <w:p w:rsidR="00D461C6" w:rsidRPr="00D461C6" w:rsidRDefault="00D461C6" w:rsidP="00D461C6">
      <w:pPr>
        <w:widowControl/>
        <w:numPr>
          <w:ilvl w:val="0"/>
          <w:numId w:val="128"/>
        </w:numPr>
        <w:spacing w:after="120"/>
        <w:rPr>
          <w:rFonts w:cs="Arial"/>
          <w:sz w:val="20"/>
        </w:rPr>
      </w:pPr>
      <w:r w:rsidRPr="00D461C6">
        <w:rPr>
          <w:sz w:val="20"/>
        </w:rPr>
        <w:t xml:space="preserve">Izvajalec obvezne državne službe </w:t>
      </w:r>
      <w:r w:rsidRPr="00D461C6">
        <w:rPr>
          <w:rFonts w:cs="Arial"/>
          <w:sz w:val="20"/>
        </w:rPr>
        <w:t>za ravnanje z radioaktivnimi odpadki</w:t>
      </w:r>
      <w:r w:rsidRPr="00D461C6" w:rsidDel="009F1AAB">
        <w:rPr>
          <w:rFonts w:cs="Arial"/>
          <w:sz w:val="20"/>
        </w:rPr>
        <w:t xml:space="preserve"> </w:t>
      </w:r>
      <w:r w:rsidRPr="00D461C6">
        <w:rPr>
          <w:rFonts w:cs="Arial"/>
          <w:sz w:val="20"/>
        </w:rPr>
        <w:t xml:space="preserve">iz prejšnjega člena začne izvajati upravljanje, dolgoročni nadzor in vzdrževanje zaprtega odlagališča radioaktivnih odpadkov z dnem dokončnosti dovoljenja o zaprtju odlagališča iz 4. točke prvega odstavka </w:t>
      </w:r>
      <w:r w:rsidRPr="00D461C6">
        <w:rPr>
          <w:rFonts w:cs="Arial"/>
          <w:sz w:val="20"/>
        </w:rPr>
        <w:fldChar w:fldCharType="begin"/>
      </w:r>
      <w:r w:rsidRPr="00D461C6">
        <w:rPr>
          <w:rFonts w:cs="Arial"/>
          <w:sz w:val="20"/>
        </w:rPr>
        <w:instrText xml:space="preserve"> REF _Ref443249481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 upravljanje, dolgoročni nadzor in vzdrževanje zaprtega odlagališča rudarske in hidrometalurške jalovine pa z dnem dokončnosti odločbe o</w:t>
      </w:r>
      <w:r w:rsidRPr="00D461C6">
        <w:rPr>
          <w:rFonts w:cs="Arial"/>
          <w:b/>
          <w:bCs/>
          <w:sz w:val="20"/>
        </w:rPr>
        <w:t xml:space="preserve"> </w:t>
      </w:r>
      <w:r w:rsidRPr="00D461C6">
        <w:rPr>
          <w:rFonts w:cs="Arial"/>
          <w:bCs/>
          <w:sz w:val="20"/>
        </w:rPr>
        <w:t>prenehanju pravic</w:t>
      </w:r>
      <w:r w:rsidRPr="00D461C6">
        <w:rPr>
          <w:rFonts w:cs="Arial"/>
          <w:sz w:val="20"/>
        </w:rPr>
        <w:t xml:space="preserve"> in obveznosti po zakonu, ki ureja rudarstvo.</w:t>
      </w:r>
    </w:p>
    <w:p w:rsidR="00D461C6" w:rsidRPr="00D461C6" w:rsidRDefault="00D461C6" w:rsidP="00D461C6">
      <w:pPr>
        <w:widowControl/>
        <w:numPr>
          <w:ilvl w:val="0"/>
          <w:numId w:val="128"/>
        </w:numPr>
        <w:spacing w:after="120"/>
        <w:rPr>
          <w:rFonts w:cs="Arial"/>
          <w:sz w:val="20"/>
        </w:rPr>
      </w:pPr>
      <w:r w:rsidRPr="00D461C6">
        <w:rPr>
          <w:rFonts w:cs="Arial"/>
          <w:sz w:val="20"/>
        </w:rPr>
        <w:t>Izvajalec obvezne državne službe za ravnanje z radioaktivnimi odpadki</w:t>
      </w:r>
      <w:r w:rsidRPr="00D461C6" w:rsidDel="009F1AAB">
        <w:rPr>
          <w:rFonts w:cs="Arial"/>
          <w:sz w:val="20"/>
        </w:rPr>
        <w:t xml:space="preserve"> </w:t>
      </w:r>
      <w:r w:rsidRPr="00D461C6">
        <w:rPr>
          <w:rFonts w:cs="Arial"/>
          <w:sz w:val="20"/>
        </w:rPr>
        <w:t>mora izvajati upravljanje, dolgoročni nadzor in vzdrževanje zaprtega odlagališča skladno s pogoji iz varnostnega poročila zaprtega odlagališča.</w:t>
      </w:r>
    </w:p>
    <w:p w:rsidR="00D461C6" w:rsidRPr="00D461C6" w:rsidRDefault="00D461C6" w:rsidP="00D461C6">
      <w:pPr>
        <w:widowControl/>
        <w:numPr>
          <w:ilvl w:val="0"/>
          <w:numId w:val="128"/>
        </w:numPr>
        <w:spacing w:after="120"/>
        <w:rPr>
          <w:rFonts w:cs="Arial"/>
          <w:sz w:val="20"/>
        </w:rPr>
      </w:pPr>
      <w:r w:rsidRPr="00D461C6">
        <w:rPr>
          <w:rFonts w:cs="Arial"/>
          <w:sz w:val="20"/>
        </w:rPr>
        <w:t xml:space="preserve">Varnostno poročilo iz prejšnjega odstavka se spreminja ob smiselni uporabi določb </w:t>
      </w:r>
      <w:r w:rsidRPr="00D461C6">
        <w:rPr>
          <w:rFonts w:cs="Arial"/>
          <w:sz w:val="20"/>
        </w:rPr>
        <w:fldChar w:fldCharType="begin"/>
      </w:r>
      <w:r w:rsidRPr="00D461C6">
        <w:rPr>
          <w:rFonts w:cs="Arial"/>
          <w:sz w:val="20"/>
        </w:rPr>
        <w:instrText xml:space="preserve"> REF _Ref443249502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28"/>
        </w:numPr>
        <w:spacing w:after="120"/>
        <w:rPr>
          <w:rFonts w:cs="Arial"/>
          <w:sz w:val="20"/>
        </w:rPr>
      </w:pPr>
      <w:r w:rsidRPr="00D461C6">
        <w:rPr>
          <w:rFonts w:cs="Arial"/>
          <w:sz w:val="20"/>
          <w:lang w:eastAsia="sl-SI"/>
        </w:rPr>
        <w:t xml:space="preserve">Če </w:t>
      </w:r>
      <w:r w:rsidRPr="00D461C6">
        <w:rPr>
          <w:sz w:val="20"/>
          <w:lang w:eastAsia="sl-SI"/>
        </w:rPr>
        <w:t>izvajalec obvezne državne službe</w:t>
      </w:r>
      <w:r w:rsidRPr="00D461C6">
        <w:rPr>
          <w:szCs w:val="22"/>
          <w:lang w:eastAsia="sl-SI"/>
        </w:rPr>
        <w:t xml:space="preserve"> </w:t>
      </w:r>
      <w:r w:rsidRPr="00D461C6">
        <w:rPr>
          <w:rFonts w:cs="Arial"/>
          <w:sz w:val="20"/>
        </w:rPr>
        <w:t>za ravnanje z radioaktivnimi odpadki</w:t>
      </w:r>
      <w:r w:rsidRPr="00D461C6" w:rsidDel="009F1AAB">
        <w:rPr>
          <w:rFonts w:cs="Arial"/>
          <w:sz w:val="20"/>
        </w:rPr>
        <w:t xml:space="preserve"> </w:t>
      </w:r>
      <w:r w:rsidRPr="00D461C6">
        <w:rPr>
          <w:rFonts w:cs="Arial"/>
          <w:sz w:val="20"/>
          <w:lang w:eastAsia="sl-SI"/>
        </w:rPr>
        <w:t xml:space="preserve">ni upravljal odlagališča iz prvega odstavka tega člena pred njegovim zaprtjem, sodeluje v postopku izdaje dovoljenja za zaprtje odlagališča iz 4. in 9. točke prvega odstavka </w:t>
      </w:r>
      <w:r w:rsidRPr="00D461C6">
        <w:rPr>
          <w:rFonts w:cs="Arial"/>
          <w:sz w:val="20"/>
          <w:lang w:eastAsia="sl-SI"/>
        </w:rPr>
        <w:fldChar w:fldCharType="begin"/>
      </w:r>
      <w:r w:rsidRPr="00D461C6">
        <w:rPr>
          <w:rFonts w:cs="Arial"/>
          <w:sz w:val="20"/>
          <w:lang w:eastAsia="sl-SI"/>
        </w:rPr>
        <w:instrText xml:space="preserve"> REF _Ref443249521 \r \h  \* MERGEFORMAT </w:instrText>
      </w:r>
      <w:r w:rsidRPr="00D461C6">
        <w:rPr>
          <w:rFonts w:cs="Arial"/>
          <w:sz w:val="20"/>
          <w:lang w:eastAsia="sl-SI"/>
        </w:rPr>
      </w:r>
      <w:r w:rsidRPr="00D461C6">
        <w:rPr>
          <w:rFonts w:cs="Arial"/>
          <w:sz w:val="20"/>
          <w:lang w:eastAsia="sl-SI"/>
        </w:rPr>
        <w:fldChar w:fldCharType="separate"/>
      </w:r>
      <w:r w:rsidRPr="00D461C6">
        <w:rPr>
          <w:rFonts w:cs="Arial"/>
          <w:sz w:val="20"/>
          <w:lang w:eastAsia="sl-SI"/>
        </w:rPr>
        <w:t>109</w:t>
      </w:r>
      <w:r w:rsidRPr="00D461C6">
        <w:rPr>
          <w:rFonts w:cs="Arial"/>
          <w:sz w:val="20"/>
          <w:lang w:eastAsia="sl-SI"/>
        </w:rPr>
        <w:fldChar w:fldCharType="end"/>
      </w:r>
      <w:r w:rsidRPr="00D461C6">
        <w:rPr>
          <w:rFonts w:cs="Arial"/>
          <w:sz w:val="20"/>
          <w:lang w:eastAsia="sl-SI"/>
        </w:rPr>
        <w:t>. člena tega zakona kot stranski udeleženec.</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02" w:name="_Toc85617581"/>
      <w:bookmarkStart w:id="1903" w:name="_Toc193173520"/>
      <w:bookmarkStart w:id="1904" w:name="_Toc255895912"/>
      <w:bookmarkStart w:id="1905" w:name="_Ref443254111"/>
      <w:bookmarkStart w:id="1906" w:name="_Toc471733505"/>
      <w:bookmarkStart w:id="1907" w:name="_Ref473543831"/>
      <w:r w:rsidRPr="00D461C6">
        <w:rPr>
          <w:rFonts w:cs="Arial"/>
          <w:bCs/>
          <w:sz w:val="20"/>
        </w:rPr>
        <w:lastRenderedPageBreak/>
        <w:t xml:space="preserve"> člen</w:t>
      </w:r>
      <w:r w:rsidRPr="00D461C6">
        <w:rPr>
          <w:rFonts w:cs="Arial"/>
          <w:bCs/>
          <w:sz w:val="20"/>
        </w:rPr>
        <w:br/>
        <w:t>(nacionalni program ravnanja z radioaktivnimi odpadki in izrabljenim gorivom)</w:t>
      </w:r>
      <w:bookmarkEnd w:id="1902"/>
      <w:bookmarkEnd w:id="1903"/>
      <w:bookmarkEnd w:id="1904"/>
      <w:bookmarkEnd w:id="1905"/>
      <w:bookmarkEnd w:id="1906"/>
      <w:bookmarkEnd w:id="1907"/>
    </w:p>
    <w:p w:rsidR="00D461C6" w:rsidRPr="00D461C6" w:rsidRDefault="00D461C6" w:rsidP="00D461C6">
      <w:pPr>
        <w:widowControl/>
        <w:numPr>
          <w:ilvl w:val="0"/>
          <w:numId w:val="103"/>
        </w:numPr>
        <w:spacing w:after="120"/>
        <w:rPr>
          <w:rFonts w:cs="Arial"/>
          <w:sz w:val="20"/>
        </w:rPr>
      </w:pPr>
      <w:r w:rsidRPr="00D461C6">
        <w:rPr>
          <w:rFonts w:cs="Arial"/>
          <w:sz w:val="20"/>
        </w:rPr>
        <w:t>Nacionalni program ravnanja z radioaktivnimi odpadki</w:t>
      </w:r>
      <w:r w:rsidRPr="00D461C6">
        <w:rPr>
          <w:rFonts w:cs="Arial"/>
          <w:sz w:val="20"/>
        </w:rPr>
        <w:fldChar w:fldCharType="begin"/>
      </w:r>
      <w:r w:rsidRPr="00D461C6">
        <w:rPr>
          <w:rFonts w:cs="Arial"/>
          <w:sz w:val="20"/>
        </w:rPr>
        <w:instrText>xe "Nacionalni program ravnanja z radioaktivnimi odpadki"</w:instrText>
      </w:r>
      <w:r w:rsidRPr="00D461C6">
        <w:rPr>
          <w:rFonts w:cs="Arial"/>
          <w:sz w:val="20"/>
        </w:rPr>
        <w:fldChar w:fldCharType="end"/>
      </w:r>
      <w:r w:rsidRPr="00D461C6">
        <w:rPr>
          <w:rFonts w:cs="Arial"/>
          <w:sz w:val="20"/>
        </w:rPr>
        <w:t xml:space="preserve"> in izrabljenim gorivom po tem zakonu pripravi ministrstvo, pristojno za okolje, v sodelovanju z ministrstvom, pristojnim za energijo, sprejme pa ga Državni zbor Republike Slovenije na predlog Vlade Republike Slovenije.</w:t>
      </w:r>
    </w:p>
    <w:p w:rsidR="00D461C6" w:rsidRPr="00D461C6" w:rsidRDefault="00D461C6" w:rsidP="00D461C6">
      <w:pPr>
        <w:widowControl/>
        <w:numPr>
          <w:ilvl w:val="0"/>
          <w:numId w:val="103"/>
        </w:numPr>
        <w:spacing w:after="120"/>
        <w:rPr>
          <w:rFonts w:cs="Arial"/>
          <w:sz w:val="20"/>
        </w:rPr>
      </w:pPr>
      <w:r w:rsidRPr="00D461C6">
        <w:rPr>
          <w:rFonts w:cs="Arial"/>
          <w:sz w:val="20"/>
        </w:rPr>
        <w:t>Nacionalni program ravnanja z radioaktivnimi odpadki in izrabljenim gorivom se sprejema za 10 let.</w:t>
      </w:r>
    </w:p>
    <w:p w:rsidR="00D461C6" w:rsidRPr="00D461C6" w:rsidRDefault="00D461C6" w:rsidP="00D461C6">
      <w:pPr>
        <w:widowControl/>
        <w:numPr>
          <w:ilvl w:val="0"/>
          <w:numId w:val="103"/>
        </w:numPr>
        <w:spacing w:after="120"/>
        <w:rPr>
          <w:rFonts w:cs="Arial"/>
          <w:sz w:val="20"/>
        </w:rPr>
      </w:pPr>
      <w:r w:rsidRPr="00D461C6">
        <w:rPr>
          <w:rFonts w:cs="Arial"/>
          <w:sz w:val="20"/>
        </w:rPr>
        <w:t>Nacionalni program ravnanja z radioaktivnimi odpadki in izrabljenim gorivom mora vsebovati najmanj:</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politiko v zvezi z ravnanjem z izrabljenim gorivom in radioaktivnimi odpadki in bistvene mejnike;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lokacije, količine in razvrstitve izrabljenega goriva in radioaktivnih odpadkov ter ocene prihodnjih količin, vključno s tistimi iz razgradnje;</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načrte in tehnične rešitve za ravnanje z izrabljenim gorivom in radioaktivnimi odpadki od nastanka do odlaganja;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načrte za obdobje po zaprtju odlagališč, tudi navedbo, koliko časa je še treba izvajati ustrezen nadzor in kakšna so potrebna sredstva za dolgoročno ohranitev poznavanja objekta;</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oceno stroškov za izvedbo nacionalnega programa;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raziskovalne, razvojne in informacijske dejavnosti ter človeške vire, ki so potrebni za izvedbo nacionalnega programa;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odgovornosti za izvajanje nacionalnega programa in ključne kazalnike uspešnosti za spremljanje napredka pri izvajanju.</w:t>
      </w:r>
    </w:p>
    <w:p w:rsidR="00D461C6" w:rsidRPr="00D461C6" w:rsidRDefault="00D461C6" w:rsidP="00D461C6">
      <w:pPr>
        <w:widowControl/>
        <w:numPr>
          <w:ilvl w:val="0"/>
          <w:numId w:val="103"/>
        </w:numPr>
        <w:spacing w:after="120"/>
        <w:rPr>
          <w:rFonts w:cs="Arial"/>
          <w:sz w:val="20"/>
        </w:rPr>
      </w:pPr>
      <w:r w:rsidRPr="00D461C6">
        <w:rPr>
          <w:rFonts w:cs="Arial"/>
          <w:sz w:val="20"/>
        </w:rPr>
        <w:t xml:space="preserve">Strokovne podlage nacionalnega programa iz prejšnjega odstavka s podrobnejšo razčlenitvijo ukrepov za zmanjšanje nastajanja </w:t>
      </w:r>
      <w:r w:rsidRPr="00D461C6">
        <w:rPr>
          <w:sz w:val="20"/>
        </w:rPr>
        <w:t>radioaktivnih odpadkov</w:t>
      </w:r>
      <w:r w:rsidRPr="00D461C6">
        <w:rPr>
          <w:rFonts w:cs="Arial"/>
          <w:sz w:val="20"/>
        </w:rPr>
        <w:t xml:space="preserve">, njihovo predelavo pred odlaganjem in njihovo </w:t>
      </w:r>
      <w:hyperlink w:anchor="odlaganjeRAO" w:history="1">
        <w:r w:rsidRPr="00D461C6">
          <w:rPr>
            <w:rStyle w:val="Hiperpovezava"/>
            <w:rFonts w:cs="Arial"/>
            <w:color w:val="auto"/>
            <w:sz w:val="20"/>
            <w:u w:val="none"/>
          </w:rPr>
          <w:t>odlaganje</w:t>
        </w:r>
      </w:hyperlink>
      <w:r w:rsidRPr="00D461C6">
        <w:rPr>
          <w:rFonts w:cs="Arial"/>
          <w:sz w:val="20"/>
        </w:rPr>
        <w:t xml:space="preserve"> ter ukrepov za predelavo in odlaganje radioaktivnih odpadkov pripravi </w:t>
      </w:r>
      <w:r w:rsidRPr="00D461C6">
        <w:rPr>
          <w:sz w:val="20"/>
          <w:lang w:eastAsia="sl-SI"/>
        </w:rPr>
        <w:t>izvajalec obvezne državne službe</w:t>
      </w:r>
      <w:r w:rsidRPr="00D461C6">
        <w:rPr>
          <w:szCs w:val="22"/>
          <w:lang w:eastAsia="sl-SI"/>
        </w:rPr>
        <w:t xml:space="preserve"> </w:t>
      </w:r>
      <w:r w:rsidRPr="00D461C6">
        <w:rPr>
          <w:rFonts w:cs="Arial"/>
          <w:sz w:val="20"/>
        </w:rPr>
        <w:t>za ravnanje z radioaktivnimi odpadki</w:t>
      </w:r>
      <w:r w:rsidRPr="00D461C6" w:rsidDel="009F1AAB">
        <w:rPr>
          <w:rFonts w:cs="Arial"/>
          <w:sz w:val="20"/>
        </w:rPr>
        <w:t xml:space="preserve"> </w:t>
      </w:r>
      <w:r w:rsidRPr="00D461C6">
        <w:rPr>
          <w:rFonts w:cs="Arial"/>
          <w:sz w:val="20"/>
        </w:rPr>
        <w:t xml:space="preserve">iz </w:t>
      </w:r>
      <w:r w:rsidRPr="00D461C6">
        <w:rPr>
          <w:rFonts w:cs="Arial"/>
          <w:sz w:val="20"/>
        </w:rPr>
        <w:fldChar w:fldCharType="begin"/>
      </w:r>
      <w:r w:rsidRPr="00D461C6">
        <w:rPr>
          <w:rFonts w:cs="Arial"/>
          <w:sz w:val="20"/>
        </w:rPr>
        <w:instrText xml:space="preserve"> REF _Ref443249543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w:t>
      </w:r>
      <w:r w:rsidRPr="00D461C6" w:rsidDel="006A1A8B">
        <w:rPr>
          <w:rFonts w:cs="Arial"/>
          <w:sz w:val="20"/>
        </w:rPr>
        <w:t xml:space="preserve"> </w:t>
      </w:r>
      <w:r w:rsidRPr="00D461C6">
        <w:rPr>
          <w:rFonts w:cs="Arial"/>
          <w:sz w:val="20"/>
        </w:rPr>
        <w:t>tega zakona in jih pošlje v soglasje organu, pristojnemu za jedrsko varnost.</w:t>
      </w:r>
    </w:p>
    <w:p w:rsidR="00D461C6" w:rsidRPr="00D461C6" w:rsidRDefault="00D461C6" w:rsidP="00D461C6">
      <w:pPr>
        <w:widowControl/>
        <w:numPr>
          <w:ilvl w:val="0"/>
          <w:numId w:val="103"/>
        </w:numPr>
        <w:spacing w:after="120"/>
        <w:rPr>
          <w:rFonts w:cs="Arial"/>
          <w:sz w:val="20"/>
        </w:rPr>
      </w:pPr>
      <w:r w:rsidRPr="00D461C6">
        <w:rPr>
          <w:rFonts w:cs="Arial"/>
          <w:sz w:val="20"/>
        </w:rPr>
        <w:t>Organ, pristojen za jedrsko varnost, pošlje strokovne podlage iz prejšnjega odstavka skupaj s svojim soglasjem ministrstvu, pristojnemu za okolje.</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08" w:name="_Toc85617582"/>
      <w:bookmarkStart w:id="1909" w:name="_Toc193173521"/>
      <w:bookmarkStart w:id="1910" w:name="_Toc255895913"/>
      <w:bookmarkStart w:id="1911" w:name="_Ref443250307"/>
      <w:r w:rsidRPr="00D461C6">
        <w:rPr>
          <w:rFonts w:cs="Arial"/>
          <w:bCs/>
          <w:sz w:val="20"/>
        </w:rPr>
        <w:t xml:space="preserve"> </w:t>
      </w:r>
      <w:bookmarkStart w:id="1912" w:name="_Toc471733506"/>
      <w:bookmarkStart w:id="1913" w:name="_Ref482951635"/>
      <w:r w:rsidRPr="00D461C6">
        <w:rPr>
          <w:rFonts w:cs="Arial"/>
          <w:bCs/>
          <w:sz w:val="20"/>
        </w:rPr>
        <w:t>člen</w:t>
      </w:r>
      <w:r w:rsidRPr="00D461C6">
        <w:rPr>
          <w:rFonts w:cs="Arial"/>
          <w:bCs/>
          <w:sz w:val="20"/>
        </w:rPr>
        <w:br/>
        <w:t>(objekti državne infrastrukture)</w:t>
      </w:r>
      <w:bookmarkEnd w:id="1908"/>
      <w:bookmarkEnd w:id="1909"/>
      <w:bookmarkEnd w:id="1910"/>
      <w:bookmarkEnd w:id="1911"/>
      <w:bookmarkEnd w:id="1912"/>
      <w:bookmarkEnd w:id="1913"/>
    </w:p>
    <w:p w:rsidR="00D461C6" w:rsidRPr="00D461C6" w:rsidRDefault="00D461C6" w:rsidP="00D461C6">
      <w:pPr>
        <w:widowControl/>
        <w:numPr>
          <w:ilvl w:val="0"/>
          <w:numId w:val="70"/>
        </w:numPr>
        <w:spacing w:after="120"/>
        <w:rPr>
          <w:rFonts w:cs="Arial"/>
          <w:sz w:val="20"/>
        </w:rPr>
      </w:pPr>
      <w:r w:rsidRPr="00D461C6">
        <w:rPr>
          <w:rFonts w:cs="Arial"/>
          <w:sz w:val="20"/>
        </w:rPr>
        <w:t xml:space="preserve">Skladišča, odlagališča in spremljajoči objekti, potrebni za izvajanje obvezne državne javne službe za ravnanje z radioaktivnimi odpadki iz </w:t>
      </w:r>
      <w:r w:rsidRPr="00D461C6">
        <w:rPr>
          <w:rFonts w:cs="Arial"/>
          <w:sz w:val="20"/>
        </w:rPr>
        <w:fldChar w:fldCharType="begin"/>
      </w:r>
      <w:r w:rsidRPr="00D461C6">
        <w:rPr>
          <w:rFonts w:cs="Arial"/>
          <w:sz w:val="20"/>
        </w:rPr>
        <w:instrText xml:space="preserve"> REF _Ref462824839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so v lasti države.</w:t>
      </w:r>
    </w:p>
    <w:p w:rsidR="00D461C6" w:rsidRPr="00D461C6" w:rsidRDefault="00D461C6" w:rsidP="00D461C6">
      <w:pPr>
        <w:widowControl/>
        <w:numPr>
          <w:ilvl w:val="0"/>
          <w:numId w:val="70"/>
        </w:numPr>
        <w:spacing w:after="120"/>
        <w:rPr>
          <w:rFonts w:cs="Arial"/>
          <w:sz w:val="20"/>
        </w:rPr>
      </w:pPr>
      <w:r w:rsidRPr="00D461C6">
        <w:rPr>
          <w:rFonts w:cs="Arial"/>
          <w:sz w:val="20"/>
        </w:rPr>
        <w:t>Za doseganje namena iz prejšnjega odstavka se lastninska pravica na nepremičninah, ki niso v lasti države, ležijo pa v območju, ki je v skladu z državnim prostorskim načrtom ali občinskim prostorskim načrtom ali občinskim podrobnim prostorskim načrtom predvideno za gradnjo ali prevzem objekta državne infrastrukture, lahko odvzame v korist Republike Slovenije.</w:t>
      </w:r>
    </w:p>
    <w:p w:rsidR="00D461C6" w:rsidRPr="00D461C6" w:rsidRDefault="00D461C6" w:rsidP="00D461C6">
      <w:pPr>
        <w:widowControl/>
        <w:numPr>
          <w:ilvl w:val="0"/>
          <w:numId w:val="70"/>
        </w:numPr>
        <w:spacing w:after="120"/>
        <w:rPr>
          <w:rFonts w:cs="Arial"/>
          <w:sz w:val="20"/>
        </w:rPr>
      </w:pPr>
      <w:r w:rsidRPr="00D461C6">
        <w:rPr>
          <w:rFonts w:cs="Arial"/>
          <w:sz w:val="20"/>
        </w:rPr>
        <w:t>Če upravljavec objektov, navedenih v prvem odstavku tega člena, v 30 dneh po vročitvi ponudbe za sklenitev pogodbe o pridobitvi lastninske pravice na teh nepremičninah te pogodbe ne uspe skleniti, vloži predlog za razlastitev v korist države. Odvzem lastninske pravice se izvede v skladu s predpisi, ki urejajo odvzem lastninske pravice v javno korist.</w:t>
      </w:r>
    </w:p>
    <w:p w:rsidR="00D461C6" w:rsidRPr="00D461C6" w:rsidRDefault="00D461C6" w:rsidP="00D461C6">
      <w:pPr>
        <w:widowControl/>
        <w:numPr>
          <w:ilvl w:val="0"/>
          <w:numId w:val="70"/>
        </w:numPr>
        <w:spacing w:after="120"/>
        <w:rPr>
          <w:rFonts w:cs="Arial"/>
          <w:sz w:val="20"/>
        </w:rPr>
      </w:pPr>
      <w:r w:rsidRPr="00D461C6">
        <w:rPr>
          <w:rFonts w:cs="Arial"/>
          <w:sz w:val="20"/>
        </w:rPr>
        <w:t>Gradnja in prevzem objektov in zemljišč iz prvega odstavka tega člena sta v javnem interesu.</w:t>
      </w:r>
    </w:p>
    <w:p w:rsidR="00D461C6" w:rsidRPr="00D461C6" w:rsidRDefault="00D461C6" w:rsidP="00D461C6">
      <w:pPr>
        <w:widowControl/>
        <w:numPr>
          <w:ilvl w:val="0"/>
          <w:numId w:val="70"/>
        </w:numPr>
        <w:spacing w:after="120"/>
        <w:rPr>
          <w:rFonts w:cs="Arial"/>
          <w:sz w:val="20"/>
        </w:rPr>
      </w:pPr>
      <w:r w:rsidRPr="00D461C6">
        <w:rPr>
          <w:rFonts w:cs="Arial"/>
          <w:sz w:val="20"/>
        </w:rPr>
        <w:t xml:space="preserve">Objekti iz prvega odstavka tega člena in zemljišča, na katerih so zgrajeni, pridobijo status objekta državne infrastrukture z odločbo, ki jo na podlagi sklepa Vlade Republike Slovenije izda organ, pristojen za jedrsko varnost, pred začetkom izvajanja obvezne državne službe iz </w:t>
      </w:r>
      <w:r w:rsidRPr="00D461C6">
        <w:rPr>
          <w:rFonts w:cs="Arial"/>
          <w:sz w:val="20"/>
        </w:rPr>
        <w:fldChar w:fldCharType="begin"/>
      </w:r>
      <w:r w:rsidRPr="00D461C6">
        <w:rPr>
          <w:rFonts w:cs="Arial"/>
          <w:sz w:val="20"/>
        </w:rPr>
        <w:instrText xml:space="preserve"> REF _Ref443249631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15"/>
        </w:numPr>
        <w:spacing w:after="120"/>
        <w:rPr>
          <w:rFonts w:cs="Arial"/>
          <w:sz w:val="20"/>
        </w:rPr>
      </w:pPr>
      <w:r w:rsidRPr="00D461C6">
        <w:rPr>
          <w:rFonts w:cs="Arial"/>
          <w:sz w:val="20"/>
        </w:rPr>
        <w:t xml:space="preserve">za izvajanje obvezne državne javne službe iz 1. točke tretjega odstavka </w:t>
      </w:r>
      <w:r w:rsidRPr="00D461C6">
        <w:rPr>
          <w:rFonts w:cs="Arial"/>
          <w:sz w:val="20"/>
        </w:rPr>
        <w:fldChar w:fldCharType="begin"/>
      </w:r>
      <w:r w:rsidRPr="00D461C6">
        <w:rPr>
          <w:rFonts w:cs="Arial"/>
          <w:sz w:val="20"/>
        </w:rPr>
        <w:instrText xml:space="preserve"> REF _Ref443249638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 v fazi izdaje mnenja h gradnji skladišča ali odlagališča radioaktivnih odpadkov;</w:t>
      </w:r>
    </w:p>
    <w:p w:rsidR="00D461C6" w:rsidRPr="00D461C6" w:rsidRDefault="00D461C6" w:rsidP="00D461C6">
      <w:pPr>
        <w:widowControl/>
        <w:numPr>
          <w:ilvl w:val="0"/>
          <w:numId w:val="115"/>
        </w:numPr>
        <w:spacing w:after="120"/>
        <w:rPr>
          <w:rFonts w:cs="Arial"/>
          <w:sz w:val="20"/>
        </w:rPr>
      </w:pPr>
      <w:r w:rsidRPr="00D461C6">
        <w:rPr>
          <w:rFonts w:cs="Arial"/>
          <w:sz w:val="20"/>
        </w:rPr>
        <w:t xml:space="preserve">za izvajanje obvezne državne javne službe iz 2., 3. in 4. točke tretjega odstavka </w:t>
      </w:r>
      <w:r w:rsidRPr="00D461C6">
        <w:rPr>
          <w:rFonts w:cs="Arial"/>
          <w:sz w:val="20"/>
        </w:rPr>
        <w:fldChar w:fldCharType="begin"/>
      </w:r>
      <w:r w:rsidRPr="00D461C6">
        <w:rPr>
          <w:rFonts w:cs="Arial"/>
          <w:sz w:val="20"/>
        </w:rPr>
        <w:instrText xml:space="preserve"> REF _Ref443249645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 v fazi izdaje mnenja h gradnji odlagališča radioaktivnih odpadkov;</w:t>
      </w:r>
    </w:p>
    <w:p w:rsidR="00D461C6" w:rsidRPr="00D461C6" w:rsidRDefault="00D461C6" w:rsidP="00D461C6">
      <w:pPr>
        <w:widowControl/>
        <w:numPr>
          <w:ilvl w:val="0"/>
          <w:numId w:val="115"/>
        </w:numPr>
        <w:spacing w:after="120"/>
        <w:rPr>
          <w:rFonts w:cs="Arial"/>
          <w:sz w:val="20"/>
        </w:rPr>
      </w:pPr>
      <w:r w:rsidRPr="00D461C6">
        <w:rPr>
          <w:rFonts w:cs="Arial"/>
          <w:sz w:val="20"/>
        </w:rPr>
        <w:lastRenderedPageBreak/>
        <w:t xml:space="preserve">za izvajanje obvezne državne javne službe iz 5. točke tretjega odstavka </w:t>
      </w:r>
      <w:r w:rsidRPr="00D461C6">
        <w:rPr>
          <w:rFonts w:cs="Arial"/>
          <w:sz w:val="20"/>
        </w:rPr>
        <w:fldChar w:fldCharType="begin"/>
      </w:r>
      <w:r w:rsidRPr="00D461C6">
        <w:rPr>
          <w:rFonts w:cs="Arial"/>
          <w:sz w:val="20"/>
        </w:rPr>
        <w:instrText xml:space="preserve"> REF _Ref443249652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 v fazi izdaje odločbe o zaprtju odlagališča rudarske in hidrometalurške jalovine.</w:t>
      </w:r>
    </w:p>
    <w:p w:rsidR="00D461C6" w:rsidRPr="00D461C6" w:rsidRDefault="00D461C6" w:rsidP="00D461C6">
      <w:pPr>
        <w:widowControl/>
        <w:numPr>
          <w:ilvl w:val="0"/>
          <w:numId w:val="70"/>
        </w:numPr>
        <w:spacing w:after="120"/>
        <w:rPr>
          <w:rFonts w:cs="Arial"/>
          <w:sz w:val="20"/>
        </w:rPr>
      </w:pPr>
      <w:r w:rsidRPr="00D461C6">
        <w:rPr>
          <w:rFonts w:cs="Arial"/>
          <w:sz w:val="20"/>
        </w:rPr>
        <w:t>Nepremičnine iz prejšnjega odstavka niso v pravnem prometu.</w:t>
      </w:r>
    </w:p>
    <w:p w:rsidR="00D461C6" w:rsidRPr="00D461C6" w:rsidRDefault="00D461C6" w:rsidP="00D461C6">
      <w:pPr>
        <w:widowControl/>
        <w:numPr>
          <w:ilvl w:val="0"/>
          <w:numId w:val="70"/>
        </w:numPr>
        <w:spacing w:after="120"/>
        <w:rPr>
          <w:sz w:val="20"/>
        </w:rPr>
      </w:pPr>
      <w:r w:rsidRPr="00D461C6">
        <w:rPr>
          <w:sz w:val="20"/>
        </w:rPr>
        <w:t>Izvajalec obvezne državne javne službe za ravnanje z radioaktivnimi odpadki ne plačuje najemnine za objekte iz prvega odstavka tega člena.</w:t>
      </w:r>
    </w:p>
    <w:p w:rsidR="00D461C6" w:rsidRPr="00D461C6" w:rsidRDefault="00D461C6" w:rsidP="00D461C6">
      <w:pPr>
        <w:widowControl/>
        <w:numPr>
          <w:ilvl w:val="0"/>
          <w:numId w:val="70"/>
        </w:numPr>
        <w:spacing w:after="120"/>
        <w:rPr>
          <w:rFonts w:cs="Arial"/>
          <w:sz w:val="20"/>
        </w:rPr>
      </w:pPr>
      <w:r w:rsidRPr="00D461C6">
        <w:rPr>
          <w:rFonts w:cs="Arial"/>
          <w:sz w:val="20"/>
        </w:rPr>
        <w:t xml:space="preserve">Lastninska ali druga stvarna pravica na nepremičnini, ki ne pridobi statusa objekta državne infrastrukture po petem odstavku tega člena, je pa potrebna za njegovo normalno uporabo, se lahko v korist služnostnega upravičenca omeji z ustanovitvijo služnosti v javno korist, če je to potrebno zaradi postavitve, vzdrževanja, upravljanja, obratovanja, dolgoročnega nadzora ali nemotenega delovanja objektov državne infrastrukture. </w:t>
      </w:r>
    </w:p>
    <w:p w:rsidR="00D461C6" w:rsidRPr="00D461C6" w:rsidRDefault="00D461C6" w:rsidP="00D461C6">
      <w:pPr>
        <w:widowControl/>
        <w:numPr>
          <w:ilvl w:val="0"/>
          <w:numId w:val="70"/>
        </w:numPr>
        <w:spacing w:after="120"/>
        <w:rPr>
          <w:rFonts w:cs="Arial"/>
          <w:sz w:val="20"/>
        </w:rPr>
      </w:pPr>
      <w:r w:rsidRPr="00D461C6">
        <w:rPr>
          <w:rFonts w:cs="Arial"/>
          <w:sz w:val="20"/>
        </w:rPr>
        <w:t>Pogodbe o ustanovitvi služnosti v javno korist se sklepajo za čas obratovanja, upravljanja, dolgoročnega nadzora in vzdrževanja objektov s statusom objekta državne infrastrukture in v korist vsakokratnega izvajalca obvezne državne javne službe ali v korist gospodujočega zemljišča, katerega lastnik je država.</w:t>
      </w:r>
    </w:p>
    <w:p w:rsidR="00D461C6" w:rsidRPr="00D461C6" w:rsidRDefault="00D461C6" w:rsidP="00D461C6">
      <w:pPr>
        <w:widowControl/>
        <w:numPr>
          <w:ilvl w:val="0"/>
          <w:numId w:val="70"/>
        </w:numPr>
        <w:spacing w:after="120"/>
        <w:rPr>
          <w:rFonts w:cs="Arial"/>
          <w:sz w:val="20"/>
        </w:rPr>
      </w:pPr>
      <w:r w:rsidRPr="00D461C6">
        <w:rPr>
          <w:rFonts w:cs="Arial"/>
          <w:sz w:val="20"/>
        </w:rPr>
        <w:t>Za vprašanja glede razlastitve in ustanovitve služnosti v javno korist, ki niso posebej urejena s tem zakonom, se uporabljajo določbe zakona, ki ureja razlastitev in omejitev lastninske pravice v javno korist in določbe zakona, ki ureja umeščanje prostorskih ureditev državnega pomena v prostor.</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914" w:name="_Toc85617583"/>
      <w:bookmarkStart w:id="1915" w:name="_Toc193173522"/>
      <w:bookmarkStart w:id="1916" w:name="_Toc255895914"/>
      <w:bookmarkStart w:id="1917" w:name="_Toc471733507"/>
      <w:r w:rsidRPr="00D461C6">
        <w:rPr>
          <w:rFonts w:cs="Arial"/>
          <w:sz w:val="20"/>
        </w:rPr>
        <w:t xml:space="preserve">Vnos iz </w:t>
      </w:r>
      <w:r w:rsidRPr="00D461C6">
        <w:rPr>
          <w:rFonts w:cs="Arial"/>
          <w:bCs/>
          <w:sz w:val="20"/>
        </w:rPr>
        <w:t xml:space="preserve">držav članic EU </w:t>
      </w:r>
      <w:r w:rsidRPr="00D461C6">
        <w:rPr>
          <w:rFonts w:cs="Arial"/>
          <w:sz w:val="20"/>
        </w:rPr>
        <w:t>in iznos vanje, uvoz, izvoz ter tranzit jedrskih in radioaktivnih snovi ter radioaktivnih odpadkov</w:t>
      </w:r>
      <w:bookmarkEnd w:id="1914"/>
      <w:bookmarkEnd w:id="1915"/>
      <w:bookmarkEnd w:id="1916"/>
      <w:bookmarkEnd w:id="1917"/>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18" w:name="_Toc85617584"/>
      <w:bookmarkStart w:id="1919" w:name="_Toc193173523"/>
      <w:bookmarkStart w:id="1920" w:name="_Toc255895915"/>
      <w:bookmarkStart w:id="1921" w:name="_Ref443249714"/>
      <w:bookmarkStart w:id="1922" w:name="_Ref443253108"/>
      <w:bookmarkStart w:id="1923" w:name="_Ref443253113"/>
      <w:r w:rsidRPr="00D461C6">
        <w:rPr>
          <w:rFonts w:cs="Arial"/>
          <w:bCs/>
          <w:sz w:val="20"/>
        </w:rPr>
        <w:t xml:space="preserve"> </w:t>
      </w:r>
      <w:bookmarkStart w:id="1924" w:name="_Toc471733508"/>
      <w:r w:rsidRPr="00D461C6">
        <w:rPr>
          <w:rFonts w:cs="Arial"/>
          <w:bCs/>
          <w:sz w:val="20"/>
        </w:rPr>
        <w:t>člen</w:t>
      </w:r>
      <w:r w:rsidRPr="00D461C6">
        <w:rPr>
          <w:rFonts w:cs="Arial"/>
          <w:bCs/>
          <w:sz w:val="20"/>
        </w:rPr>
        <w:br/>
        <w:t>(dovoljenje za vnos iz držav članic EU in iznos vanje, uvoz in izvoz jedrskih in radioaktivnih snovi ter tranzit jedrskih in radioaktivnih snovi)</w:t>
      </w:r>
      <w:bookmarkEnd w:id="1918"/>
      <w:bookmarkEnd w:id="1919"/>
      <w:bookmarkEnd w:id="1920"/>
      <w:bookmarkEnd w:id="1921"/>
      <w:bookmarkEnd w:id="1922"/>
      <w:bookmarkEnd w:id="1923"/>
      <w:bookmarkEnd w:id="1924"/>
    </w:p>
    <w:p w:rsidR="00D461C6" w:rsidRPr="00D461C6" w:rsidRDefault="00D461C6" w:rsidP="00D461C6">
      <w:pPr>
        <w:widowControl/>
        <w:numPr>
          <w:ilvl w:val="0"/>
          <w:numId w:val="71"/>
        </w:numPr>
        <w:spacing w:after="120"/>
        <w:rPr>
          <w:rFonts w:cs="Arial"/>
          <w:sz w:val="20"/>
        </w:rPr>
      </w:pPr>
      <w:r w:rsidRPr="00D461C6">
        <w:rPr>
          <w:rFonts w:cs="Arial"/>
          <w:sz w:val="20"/>
        </w:rPr>
        <w:t xml:space="preserve">Za vnos </w:t>
      </w:r>
      <w:hyperlink w:anchor="jedrskesnovi" w:history="1">
        <w:r w:rsidRPr="00D461C6">
          <w:rPr>
            <w:rStyle w:val="Hiperpovezava"/>
            <w:rFonts w:cs="Arial"/>
            <w:color w:val="auto"/>
            <w:sz w:val="20"/>
            <w:u w:val="none"/>
          </w:rPr>
          <w:t>jedrskih snovi</w:t>
        </w:r>
      </w:hyperlink>
      <w:r w:rsidRPr="00D461C6">
        <w:rPr>
          <w:rStyle w:val="Hiperpovezava"/>
          <w:rFonts w:cs="Arial"/>
          <w:color w:val="auto"/>
          <w:sz w:val="20"/>
          <w:u w:val="none"/>
        </w:rPr>
        <w:t xml:space="preserve"> </w:t>
      </w:r>
      <w:r w:rsidRPr="00D461C6">
        <w:rPr>
          <w:rFonts w:cs="Arial"/>
          <w:sz w:val="20"/>
        </w:rPr>
        <w:t xml:space="preserve">iz držav članic EU in iznos teh snovi vanje ter za </w:t>
      </w:r>
      <w:hyperlink w:anchor="uvoz" w:history="1">
        <w:r w:rsidRPr="00D461C6">
          <w:rPr>
            <w:rStyle w:val="Hiperpovezava"/>
            <w:rFonts w:cs="Arial"/>
            <w:color w:val="auto"/>
            <w:sz w:val="20"/>
            <w:u w:val="none"/>
          </w:rPr>
          <w:t>uvoz</w:t>
        </w:r>
      </w:hyperlink>
      <w:r w:rsidRPr="00D461C6">
        <w:rPr>
          <w:rFonts w:cs="Arial"/>
          <w:sz w:val="20"/>
        </w:rPr>
        <w:t xml:space="preserve"> in </w:t>
      </w:r>
      <w:hyperlink w:anchor="izvoz" w:history="1">
        <w:r w:rsidRPr="00D461C6">
          <w:rPr>
            <w:rStyle w:val="Hiperpovezava"/>
            <w:rFonts w:cs="Arial"/>
            <w:color w:val="auto"/>
            <w:sz w:val="20"/>
            <w:u w:val="none"/>
          </w:rPr>
          <w:t>izvoz</w:t>
        </w:r>
      </w:hyperlink>
      <w:r w:rsidRPr="00D461C6">
        <w:rPr>
          <w:rFonts w:cs="Arial"/>
          <w:sz w:val="20"/>
        </w:rPr>
        <w:t xml:space="preserve"> jedrskih in </w:t>
      </w:r>
      <w:hyperlink w:anchor="radioaktivnasnov" w:history="1">
        <w:r w:rsidRPr="00D461C6">
          <w:rPr>
            <w:rStyle w:val="Hiperpovezava"/>
            <w:rFonts w:cs="Arial"/>
            <w:color w:val="auto"/>
            <w:sz w:val="20"/>
            <w:u w:val="none"/>
          </w:rPr>
          <w:t>radioaktivnih snovi</w:t>
        </w:r>
      </w:hyperlink>
      <w:r w:rsidRPr="00D461C6">
        <w:rPr>
          <w:rFonts w:cs="Arial"/>
          <w:sz w:val="20"/>
        </w:rPr>
        <w:t xml:space="preserve"> je treba pridobiti dovoljenje organa, pristojnega za jedrsko varnost, razen za radioaktivne snovi, ki se uporabljajo v zdravstvu ali veterinarstvu in za katere izda dovoljenje organ, pristojen za varstvo pred sevanji.</w:t>
      </w:r>
    </w:p>
    <w:p w:rsidR="00D461C6" w:rsidRPr="00D461C6" w:rsidRDefault="00D461C6" w:rsidP="00D461C6">
      <w:pPr>
        <w:widowControl/>
        <w:numPr>
          <w:ilvl w:val="0"/>
          <w:numId w:val="71"/>
        </w:numPr>
        <w:spacing w:after="120"/>
        <w:rPr>
          <w:rFonts w:cs="Arial"/>
          <w:sz w:val="20"/>
        </w:rPr>
      </w:pPr>
      <w:r w:rsidRPr="00D461C6">
        <w:rPr>
          <w:rFonts w:cs="Arial"/>
          <w:sz w:val="20"/>
        </w:rPr>
        <w:t>Dovoljenja za uvoz in izvoz radioaktivnih snovi ni treba pridobiti, če radioaktivne snovi uporablja Slovenska vojska, Policija ali Sile zaščite, reševanja in pomoči za svoje potrebe na mirovnih misijah, vajah v tujini</w:t>
      </w:r>
      <w:r w:rsidRPr="00D461C6">
        <w:t xml:space="preserve"> </w:t>
      </w:r>
      <w:r w:rsidRPr="00D461C6">
        <w:rPr>
          <w:rFonts w:cs="Arial"/>
          <w:sz w:val="20"/>
        </w:rPr>
        <w:t>ali na mednarodnih reševalnih intervencijah.</w:t>
      </w:r>
    </w:p>
    <w:p w:rsidR="00D461C6" w:rsidRPr="00D461C6" w:rsidRDefault="00D461C6" w:rsidP="00D461C6">
      <w:pPr>
        <w:widowControl/>
        <w:numPr>
          <w:ilvl w:val="0"/>
          <w:numId w:val="71"/>
        </w:numPr>
        <w:spacing w:after="120"/>
        <w:rPr>
          <w:rFonts w:cs="Arial"/>
          <w:sz w:val="20"/>
        </w:rPr>
      </w:pPr>
      <w:r w:rsidRPr="00D461C6">
        <w:rPr>
          <w:rFonts w:cs="Arial"/>
          <w:sz w:val="20"/>
        </w:rPr>
        <w:t>Vnos radioaktivnih snovi iz držav članic EU in iznos teh snovi vanje urejajo pravni akti EU, ki veljajo na območju EU neposredno.</w:t>
      </w:r>
    </w:p>
    <w:p w:rsidR="00D461C6" w:rsidRPr="00D461C6" w:rsidRDefault="00D461C6" w:rsidP="00D461C6">
      <w:pPr>
        <w:widowControl/>
        <w:numPr>
          <w:ilvl w:val="0"/>
          <w:numId w:val="71"/>
        </w:numPr>
        <w:spacing w:after="120"/>
        <w:rPr>
          <w:rFonts w:cs="Arial"/>
          <w:sz w:val="20"/>
        </w:rPr>
      </w:pPr>
      <w:r w:rsidRPr="00D461C6">
        <w:rPr>
          <w:rFonts w:cs="Arial"/>
          <w:sz w:val="20"/>
        </w:rPr>
        <w:t xml:space="preserve">Za </w:t>
      </w:r>
      <w:hyperlink w:anchor="tranzit" w:history="1">
        <w:r w:rsidRPr="00D461C6">
          <w:rPr>
            <w:rStyle w:val="Hiperpovezava"/>
            <w:rFonts w:cs="Arial"/>
            <w:color w:val="auto"/>
            <w:sz w:val="20"/>
            <w:u w:val="none"/>
          </w:rPr>
          <w:t>tranzit</w:t>
        </w:r>
      </w:hyperlink>
      <w:r w:rsidRPr="00D461C6">
        <w:rPr>
          <w:rFonts w:cs="Arial"/>
          <w:sz w:val="20"/>
        </w:rPr>
        <w:t xml:space="preserve"> jedrskih snovi in virov sevanja s pomembno </w:t>
      </w:r>
      <w:hyperlink w:anchor="aktivnost" w:history="1">
        <w:r w:rsidRPr="00D461C6">
          <w:rPr>
            <w:rStyle w:val="Hiperpovezava"/>
            <w:rFonts w:cs="Arial"/>
            <w:color w:val="auto"/>
            <w:sz w:val="20"/>
            <w:u w:val="none"/>
          </w:rPr>
          <w:t>aktivnostjo</w:t>
        </w:r>
      </w:hyperlink>
      <w:r w:rsidRPr="00D461C6">
        <w:rPr>
          <w:rFonts w:cs="Arial"/>
          <w:sz w:val="20"/>
        </w:rPr>
        <w:t xml:space="preserve"> je treba pridobiti dovoljenje organa, pristojnega za jedrsko varnost.</w:t>
      </w:r>
    </w:p>
    <w:p w:rsidR="00D461C6" w:rsidRPr="00D461C6" w:rsidRDefault="00D461C6" w:rsidP="00D461C6">
      <w:pPr>
        <w:widowControl/>
        <w:numPr>
          <w:ilvl w:val="0"/>
          <w:numId w:val="71"/>
        </w:numPr>
        <w:spacing w:after="120"/>
        <w:rPr>
          <w:rFonts w:cs="Arial"/>
          <w:sz w:val="20"/>
        </w:rPr>
      </w:pPr>
      <w:r w:rsidRPr="00D461C6">
        <w:rPr>
          <w:rFonts w:cs="Arial"/>
          <w:sz w:val="20"/>
        </w:rPr>
        <w:t xml:space="preserve">V postopku izdaje dovoljenja iz prvega in četrtega odstavka tega člena se presojajo ukrepi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xml:space="preserve"> v celotnem poteku odpošiljanja radioaktivnih in jedrskih snovi na območju Republike Slovenije.</w:t>
      </w:r>
    </w:p>
    <w:p w:rsidR="00D461C6" w:rsidRPr="00D461C6" w:rsidRDefault="00D461C6" w:rsidP="00D461C6">
      <w:pPr>
        <w:widowControl/>
        <w:numPr>
          <w:ilvl w:val="0"/>
          <w:numId w:val="71"/>
        </w:numPr>
        <w:spacing w:after="120"/>
        <w:rPr>
          <w:rFonts w:cs="Arial"/>
          <w:sz w:val="20"/>
        </w:rPr>
      </w:pPr>
      <w:r w:rsidRPr="00D461C6">
        <w:rPr>
          <w:rFonts w:cs="Arial"/>
          <w:sz w:val="20"/>
        </w:rPr>
        <w:t xml:space="preserve">Dovoljenje za vnos iz držav članic EU in za uvoz jedrskih snovi ter za uvoz radioaktivnih snovi se izda samo, če ima njihov prejemnik ustrezno dovoljenje za izvajanje sevalne dejavnosti. Če gre za vnos ali uvoz jedrskega goriva za prvo polnjenje reaktorske sredice, se dovoljenje izda, če ima prejemnik dovoljenje iz 10. točke prvega odstavka </w:t>
      </w:r>
      <w:r w:rsidRPr="00D461C6">
        <w:rPr>
          <w:rFonts w:cs="Arial"/>
          <w:sz w:val="20"/>
        </w:rPr>
        <w:fldChar w:fldCharType="begin"/>
      </w:r>
      <w:r w:rsidRPr="00D461C6">
        <w:rPr>
          <w:rFonts w:cs="Arial"/>
          <w:sz w:val="20"/>
        </w:rPr>
        <w:instrText xml:space="preserve"> REF _Ref443249687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25" w:name="_Toc85617585"/>
      <w:bookmarkStart w:id="1926" w:name="_Toc193173524"/>
      <w:bookmarkStart w:id="1927" w:name="_Toc255895916"/>
      <w:bookmarkStart w:id="1928" w:name="_Ref443253122"/>
      <w:r w:rsidRPr="00D461C6">
        <w:rPr>
          <w:rFonts w:cs="Arial"/>
          <w:bCs/>
          <w:sz w:val="20"/>
        </w:rPr>
        <w:t xml:space="preserve"> </w:t>
      </w:r>
      <w:bookmarkStart w:id="1929" w:name="_Toc471733509"/>
      <w:r w:rsidRPr="00D461C6">
        <w:rPr>
          <w:rFonts w:cs="Arial"/>
          <w:bCs/>
          <w:sz w:val="20"/>
        </w:rPr>
        <w:t>člen</w:t>
      </w:r>
      <w:r w:rsidRPr="00D461C6">
        <w:rPr>
          <w:rFonts w:cs="Arial"/>
          <w:bCs/>
          <w:sz w:val="20"/>
        </w:rPr>
        <w:br/>
        <w:t>(dovoljenje ali soglasje za vnos iz držav članice EU in iznos vanje, uvoz, izvoz ter tranzit radioaktivnih odpadkov in izrabljenega goriva)</w:t>
      </w:r>
      <w:bookmarkEnd w:id="1925"/>
      <w:bookmarkEnd w:id="1926"/>
      <w:bookmarkEnd w:id="1927"/>
      <w:bookmarkEnd w:id="1928"/>
      <w:bookmarkEnd w:id="1929"/>
    </w:p>
    <w:p w:rsidR="00D461C6" w:rsidRPr="00D461C6" w:rsidRDefault="00D461C6" w:rsidP="00D461C6">
      <w:pPr>
        <w:widowControl/>
        <w:numPr>
          <w:ilvl w:val="0"/>
          <w:numId w:val="108"/>
        </w:numPr>
        <w:spacing w:after="120"/>
        <w:rPr>
          <w:rFonts w:cs="Arial"/>
          <w:sz w:val="20"/>
        </w:rPr>
      </w:pPr>
      <w:r w:rsidRPr="00D461C6">
        <w:rPr>
          <w:rFonts w:cs="Arial"/>
          <w:sz w:val="20"/>
        </w:rPr>
        <w:t xml:space="preserve">Za vnos iz držav članic EU, iznos vanje, </w:t>
      </w:r>
      <w:hyperlink w:anchor="uvoz" w:history="1">
        <w:r w:rsidRPr="00D461C6">
          <w:rPr>
            <w:rFonts w:cs="Arial"/>
            <w:sz w:val="20"/>
          </w:rPr>
          <w:t>uvoz</w:t>
        </w:r>
      </w:hyperlink>
      <w:r w:rsidRPr="00D461C6">
        <w:rPr>
          <w:rFonts w:cs="Arial"/>
          <w:sz w:val="20"/>
        </w:rPr>
        <w:t xml:space="preserve">, </w:t>
      </w:r>
      <w:hyperlink w:anchor="izvoz" w:history="1">
        <w:r w:rsidRPr="00D461C6">
          <w:rPr>
            <w:rFonts w:cs="Arial"/>
            <w:sz w:val="20"/>
          </w:rPr>
          <w:t>izvoz</w:t>
        </w:r>
      </w:hyperlink>
      <w:r w:rsidRPr="00D461C6">
        <w:rPr>
          <w:rFonts w:cs="Arial"/>
          <w:sz w:val="20"/>
        </w:rPr>
        <w:t xml:space="preserve"> ter </w:t>
      </w:r>
      <w:hyperlink w:anchor="tranzit" w:history="1">
        <w:r w:rsidRPr="00D461C6">
          <w:rPr>
            <w:rFonts w:cs="Arial"/>
            <w:sz w:val="20"/>
          </w:rPr>
          <w:t>tranzit</w:t>
        </w:r>
      </w:hyperlink>
      <w:r w:rsidRPr="00D461C6">
        <w:rPr>
          <w:rFonts w:cs="Arial"/>
          <w:sz w:val="20"/>
        </w:rPr>
        <w:t xml:space="preserve"> </w:t>
      </w:r>
      <w:hyperlink w:anchor="radioaktivniodpadki" w:history="1">
        <w:r w:rsidRPr="00D461C6">
          <w:rPr>
            <w:rFonts w:cs="Arial"/>
            <w:sz w:val="20"/>
          </w:rPr>
          <w:t>radioaktivnih odpadkov</w:t>
        </w:r>
      </w:hyperlink>
      <w:r w:rsidRPr="00D461C6">
        <w:rPr>
          <w:rFonts w:cs="Arial"/>
          <w:sz w:val="20"/>
        </w:rPr>
        <w:t xml:space="preserve"> in </w:t>
      </w:r>
      <w:hyperlink w:anchor="izrabljenogorivo" w:history="1">
        <w:r w:rsidRPr="00D461C6">
          <w:rPr>
            <w:rFonts w:cs="Arial"/>
            <w:sz w:val="20"/>
          </w:rPr>
          <w:t>izrabljenega goriva</w:t>
        </w:r>
      </w:hyperlink>
      <w:r w:rsidRPr="00D461C6">
        <w:rPr>
          <w:rFonts w:cs="Arial"/>
          <w:sz w:val="20"/>
        </w:rPr>
        <w:t xml:space="preserve"> je treba pridobiti dovoljenje ali soglasje organa, pristojnega za jedrsko varnost.</w:t>
      </w:r>
    </w:p>
    <w:p w:rsidR="00D461C6" w:rsidRPr="00D461C6" w:rsidRDefault="00D461C6" w:rsidP="00D461C6">
      <w:pPr>
        <w:widowControl/>
        <w:numPr>
          <w:ilvl w:val="0"/>
          <w:numId w:val="108"/>
        </w:numPr>
        <w:spacing w:after="120"/>
        <w:rPr>
          <w:rFonts w:cs="Arial"/>
          <w:sz w:val="20"/>
        </w:rPr>
      </w:pPr>
      <w:r w:rsidRPr="00D461C6">
        <w:rPr>
          <w:rFonts w:cs="Arial"/>
          <w:sz w:val="20"/>
        </w:rPr>
        <w:lastRenderedPageBreak/>
        <w:t xml:space="preserve">V postopku izdaje dovoljenja ali soglasja iz prejšnjega odstavka organ, pristojen za jedrsko varnost, presoja ukrepe </w:t>
      </w:r>
      <w:hyperlink w:anchor="sevalnavarnost" w:history="1">
        <w:r w:rsidRPr="00D461C6">
          <w:rPr>
            <w:rFonts w:cs="Arial"/>
            <w:sz w:val="20"/>
          </w:rPr>
          <w:t>sevalne</w:t>
        </w:r>
      </w:hyperlink>
      <w:r w:rsidRPr="00D461C6">
        <w:rPr>
          <w:rFonts w:cs="Arial"/>
          <w:sz w:val="20"/>
        </w:rPr>
        <w:t xml:space="preserve"> in </w:t>
      </w:r>
      <w:hyperlink w:anchor="jedrskavarnost" w:history="1">
        <w:r w:rsidRPr="00D461C6">
          <w:rPr>
            <w:rFonts w:cs="Arial"/>
            <w:sz w:val="20"/>
          </w:rPr>
          <w:t>jedrske varnosti</w:t>
        </w:r>
      </w:hyperlink>
      <w:r w:rsidRPr="00D461C6">
        <w:rPr>
          <w:rFonts w:cs="Arial"/>
          <w:sz w:val="20"/>
        </w:rPr>
        <w:t xml:space="preserve"> v celotnem poteku odpošiljanja radioaktivnih odpadkov in izrabljenega goriva od kraja izvora do kraja prejema pošiljke.</w:t>
      </w:r>
    </w:p>
    <w:p w:rsidR="00D461C6" w:rsidRPr="00D461C6" w:rsidRDefault="00D461C6" w:rsidP="00D461C6">
      <w:pPr>
        <w:widowControl/>
        <w:numPr>
          <w:ilvl w:val="0"/>
          <w:numId w:val="108"/>
        </w:numPr>
        <w:spacing w:after="120"/>
        <w:rPr>
          <w:rFonts w:cs="Arial"/>
          <w:sz w:val="20"/>
        </w:rPr>
      </w:pPr>
      <w:r w:rsidRPr="00D461C6">
        <w:rPr>
          <w:rFonts w:cs="Arial"/>
          <w:sz w:val="20"/>
        </w:rPr>
        <w:t>Dovoljenje za iznos v države članice EU in izvoz iz prvega odstavka tega člena izda organ, pristojen za jedrsko varnost, če je za pošiljko radioaktivnih odpadkov ali izrabljenega goriva pridobil soglasje pristojnega organa države, v katero so radioaktivni odpadki ali izrabljeno gorivo namenjeni, in soglasja pristojnih organov držav, preko katerih potuje pošiljka, in če oseba, ki pošilja radioaktivne odpadke ali izrabljeno gorivo v države članice EU ali jih izvaža, izpolnjuje vse pogoje za prevzem radioaktivnih odpadkov ali izrabljenega goriva v primeru zavrnitve pošiljke.</w:t>
      </w:r>
    </w:p>
    <w:p w:rsidR="00D461C6" w:rsidRPr="00D461C6" w:rsidRDefault="00D461C6" w:rsidP="00D461C6">
      <w:pPr>
        <w:widowControl/>
        <w:numPr>
          <w:ilvl w:val="0"/>
          <w:numId w:val="108"/>
        </w:numPr>
        <w:spacing w:after="120"/>
        <w:rPr>
          <w:rFonts w:cs="Arial"/>
          <w:sz w:val="20"/>
        </w:rPr>
      </w:pPr>
      <w:r w:rsidRPr="00D461C6">
        <w:rPr>
          <w:rFonts w:cs="Arial"/>
          <w:sz w:val="20"/>
        </w:rPr>
        <w:t xml:space="preserve">Dovoljenje za </w:t>
      </w:r>
      <w:hyperlink w:anchor="tranzit" w:history="1">
        <w:r w:rsidRPr="00D461C6">
          <w:rPr>
            <w:rFonts w:cs="Arial"/>
            <w:sz w:val="20"/>
          </w:rPr>
          <w:t>tranzit</w:t>
        </w:r>
      </w:hyperlink>
      <w:r w:rsidRPr="00D461C6">
        <w:rPr>
          <w:rFonts w:cs="Arial"/>
          <w:sz w:val="20"/>
        </w:rPr>
        <w:t xml:space="preserve"> preko EU, kadar je Republika Slovenija prva država članica tranzita, izda organ, pristojen za jedrsko varnost, če je za pošiljko radioaktivnih odpadkov ali izrabljenega goriva pridobil vsa soglasja pristojnih organov države izvora in države, v katero je pošiljka namenjena, ter tudi držav, preko katerih potuje pošiljka, in če ima pošiljatelj radioaktivnih odpadkov ali izrabljenega goriva dovoljenje države izvora za vrnitev pošiljke na mesto izvora v primeru zavrnitve pošiljke.</w:t>
      </w:r>
    </w:p>
    <w:p w:rsidR="00D461C6" w:rsidRPr="00D461C6" w:rsidRDefault="00D461C6" w:rsidP="00D461C6">
      <w:pPr>
        <w:widowControl/>
        <w:numPr>
          <w:ilvl w:val="0"/>
          <w:numId w:val="108"/>
        </w:numPr>
        <w:spacing w:after="120"/>
        <w:rPr>
          <w:rFonts w:cs="Arial"/>
          <w:sz w:val="20"/>
        </w:rPr>
      </w:pPr>
      <w:r w:rsidRPr="00D461C6">
        <w:rPr>
          <w:rFonts w:cs="Arial"/>
          <w:sz w:val="20"/>
        </w:rPr>
        <w:t>Dovoljenje za uvoz iz prvega odstavka tega člena izda organ, pristojen za jedrsko varnost, če uvoznik dokaže, da ima za radioaktivne odpadke ali izrabljeno gorivo dovoljenje države izvora za vrnitev pošiljke na mesto izvora v primeru zavrnitve pošiljke, za uvoženo pošiljko pa je organ, pristojen za jedrsko varnost, pridobil vsa soglasja pristojnih organov države izvora in držav, preko katerih potuje pošiljka.</w:t>
      </w:r>
    </w:p>
    <w:p w:rsidR="00D461C6" w:rsidRPr="00D461C6" w:rsidRDefault="00D461C6" w:rsidP="00D461C6">
      <w:pPr>
        <w:widowControl/>
        <w:numPr>
          <w:ilvl w:val="0"/>
          <w:numId w:val="108"/>
        </w:numPr>
        <w:spacing w:after="120"/>
        <w:rPr>
          <w:rFonts w:cs="Arial"/>
          <w:sz w:val="20"/>
        </w:rPr>
      </w:pPr>
      <w:r w:rsidRPr="00D461C6">
        <w:rPr>
          <w:rFonts w:cs="Arial"/>
          <w:sz w:val="20"/>
        </w:rPr>
        <w:t>Soglasje za vnos iz držav članic EU in tranzit preko območja Republike Slovenije za pošiljke znotraj EU izda organ, pristojen za jedrsko varnost, pod pogoji, ki ne smejo biti strožji kot tisti, ki so določeni za podobne pošiljke znotraj Republike Slovenije.</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30" w:name="_Toc85617586"/>
      <w:bookmarkStart w:id="1931" w:name="_Toc193173525"/>
      <w:bookmarkStart w:id="1932" w:name="_Toc255895917"/>
      <w:r w:rsidRPr="00D461C6">
        <w:rPr>
          <w:rFonts w:cs="Arial"/>
          <w:bCs/>
          <w:sz w:val="20"/>
        </w:rPr>
        <w:t xml:space="preserve"> </w:t>
      </w:r>
      <w:bookmarkStart w:id="1933" w:name="_Toc471733510"/>
      <w:r w:rsidRPr="00D461C6">
        <w:rPr>
          <w:rFonts w:cs="Arial"/>
          <w:bCs/>
          <w:sz w:val="20"/>
        </w:rPr>
        <w:t>člen</w:t>
      </w:r>
      <w:r w:rsidRPr="00D461C6">
        <w:rPr>
          <w:rFonts w:cs="Arial"/>
          <w:bCs/>
          <w:sz w:val="20"/>
        </w:rPr>
        <w:br/>
        <w:t>(izdaja dovoljenja)</w:t>
      </w:r>
      <w:bookmarkEnd w:id="1930"/>
      <w:bookmarkEnd w:id="1931"/>
      <w:bookmarkEnd w:id="1932"/>
      <w:bookmarkEnd w:id="1933"/>
    </w:p>
    <w:p w:rsidR="00D461C6" w:rsidRPr="00D461C6" w:rsidRDefault="00D461C6" w:rsidP="00D461C6">
      <w:pPr>
        <w:widowControl/>
        <w:numPr>
          <w:ilvl w:val="0"/>
          <w:numId w:val="109"/>
        </w:numPr>
        <w:spacing w:after="120"/>
        <w:rPr>
          <w:rFonts w:cs="Arial"/>
          <w:sz w:val="20"/>
        </w:rPr>
      </w:pPr>
      <w:r w:rsidRPr="00D461C6">
        <w:rPr>
          <w:rFonts w:cs="Arial"/>
          <w:sz w:val="20"/>
        </w:rPr>
        <w:t xml:space="preserve">Dovoljenje iz prvega odstavka </w:t>
      </w:r>
      <w:r w:rsidRPr="00D461C6">
        <w:rPr>
          <w:rFonts w:cs="Arial"/>
          <w:sz w:val="20"/>
        </w:rPr>
        <w:fldChar w:fldCharType="begin"/>
      </w:r>
      <w:r w:rsidRPr="00D461C6">
        <w:rPr>
          <w:rFonts w:cs="Arial"/>
          <w:sz w:val="20"/>
        </w:rPr>
        <w:instrText xml:space="preserve"> REF _Ref443249714 \r \h  \* MERGEFORMAT </w:instrText>
      </w:r>
      <w:r w:rsidRPr="00D461C6">
        <w:rPr>
          <w:rFonts w:cs="Arial"/>
          <w:sz w:val="20"/>
        </w:rPr>
      </w:r>
      <w:r w:rsidRPr="00D461C6">
        <w:rPr>
          <w:rFonts w:cs="Arial"/>
          <w:sz w:val="20"/>
        </w:rPr>
        <w:fldChar w:fldCharType="separate"/>
      </w:r>
      <w:r w:rsidRPr="00D461C6">
        <w:rPr>
          <w:rFonts w:cs="Arial"/>
          <w:sz w:val="20"/>
        </w:rPr>
        <w:t>126</w:t>
      </w:r>
      <w:r w:rsidRPr="00D461C6">
        <w:rPr>
          <w:rFonts w:cs="Arial"/>
          <w:sz w:val="20"/>
        </w:rPr>
        <w:fldChar w:fldCharType="end"/>
      </w:r>
      <w:r w:rsidRPr="00D461C6">
        <w:rPr>
          <w:rFonts w:cs="Arial"/>
          <w:sz w:val="20"/>
        </w:rPr>
        <w:t>. člena tega zakona ter dovoljenje in soglasje iz prvega odstavka prejšnjega člena se izda za eno ali več pošiljk za največ tri leta.</w:t>
      </w:r>
    </w:p>
    <w:p w:rsidR="00D461C6" w:rsidRPr="00D461C6" w:rsidRDefault="00D461C6" w:rsidP="00D461C6">
      <w:pPr>
        <w:widowControl/>
        <w:numPr>
          <w:ilvl w:val="0"/>
          <w:numId w:val="109"/>
        </w:numPr>
        <w:spacing w:after="120"/>
        <w:rPr>
          <w:rFonts w:cs="Arial"/>
          <w:sz w:val="20"/>
        </w:rPr>
      </w:pPr>
      <w:r w:rsidRPr="00D461C6">
        <w:rPr>
          <w:rFonts w:cs="Arial"/>
          <w:sz w:val="20"/>
        </w:rPr>
        <w:t>Organ, pristojen za jedrsko varnost, ne dovoli izvoza radioaktivnih odpadkov ali izrabljenega goriva:</w:t>
      </w:r>
    </w:p>
    <w:p w:rsidR="00D461C6" w:rsidRPr="00D461C6" w:rsidRDefault="00D461C6" w:rsidP="00D461C6">
      <w:pPr>
        <w:widowControl/>
        <w:numPr>
          <w:ilvl w:val="0"/>
          <w:numId w:val="113"/>
        </w:numPr>
        <w:spacing w:after="120"/>
        <w:rPr>
          <w:rFonts w:cs="Arial"/>
          <w:sz w:val="20"/>
        </w:rPr>
      </w:pPr>
      <w:r w:rsidRPr="00D461C6">
        <w:rPr>
          <w:rFonts w:cs="Arial"/>
          <w:sz w:val="20"/>
        </w:rPr>
        <w:t xml:space="preserve">v namembne kraje, ki so južno od 60° južne zemljepisne širine, ali </w:t>
      </w:r>
    </w:p>
    <w:p w:rsidR="00D461C6" w:rsidRPr="00D461C6" w:rsidRDefault="00D461C6" w:rsidP="00D461C6">
      <w:pPr>
        <w:widowControl/>
        <w:numPr>
          <w:ilvl w:val="0"/>
          <w:numId w:val="113"/>
        </w:numPr>
        <w:spacing w:after="120"/>
        <w:rPr>
          <w:rFonts w:cs="Arial"/>
          <w:sz w:val="20"/>
        </w:rPr>
      </w:pPr>
      <w:r w:rsidRPr="00D461C6">
        <w:rPr>
          <w:rFonts w:cs="Arial"/>
          <w:sz w:val="20"/>
        </w:rPr>
        <w:t xml:space="preserve">v državo, ki je pogodbenica sporazuma o partnerstvu med članicami skupine afriških, karibskih in pacifiških držav na eni strani ter Evropsko skupnostjo in njenimi državami članicami na drugi (Sporazum AKP–ES iz Cotonouja) in ni država članica EU, ali </w:t>
      </w:r>
    </w:p>
    <w:p w:rsidR="00D461C6" w:rsidRPr="00D461C6" w:rsidRDefault="00D461C6" w:rsidP="00D461C6">
      <w:pPr>
        <w:widowControl/>
        <w:numPr>
          <w:ilvl w:val="0"/>
          <w:numId w:val="113"/>
        </w:numPr>
        <w:spacing w:after="120"/>
        <w:rPr>
          <w:rFonts w:cs="Arial"/>
          <w:sz w:val="20"/>
        </w:rPr>
      </w:pPr>
      <w:r w:rsidRPr="00D461C6">
        <w:rPr>
          <w:rFonts w:cs="Arial"/>
          <w:sz w:val="20"/>
        </w:rPr>
        <w:t xml:space="preserve">v tretjo državo, ki nima upravnih in tehničnih zmogljivosti niti upravne strukture za varno ravnanje z radioaktivnimi odpadki ali izrabljenim gorivom, kakor je navedeno v Skupni konvenciji o varnosti ravnanja z izrabljenim gorivom in varnosti ravnanja z radioaktivnimi odpadki. </w:t>
      </w:r>
    </w:p>
    <w:p w:rsidR="00D461C6" w:rsidRPr="00D461C6" w:rsidRDefault="00D461C6" w:rsidP="00D461C6">
      <w:pPr>
        <w:widowControl/>
        <w:numPr>
          <w:ilvl w:val="0"/>
          <w:numId w:val="109"/>
        </w:numPr>
        <w:spacing w:after="120"/>
        <w:rPr>
          <w:rFonts w:cs="Arial"/>
          <w:sz w:val="20"/>
        </w:rPr>
      </w:pPr>
      <w:r w:rsidRPr="00D461C6">
        <w:rPr>
          <w:rFonts w:cs="Arial"/>
          <w:sz w:val="20"/>
        </w:rPr>
        <w:t>Izdaja dovoljenja ali soglasja iz prvega odstavka tega člena ne vpliva na siceršnjo odgovornost imetnika, prevoznika, lastnika ali prejemnika ali katere koli druge osebe, udeležene pri prevozu pošiljke, glede sevalne ali jedrske varnosti po tem zakonu.</w:t>
      </w:r>
    </w:p>
    <w:p w:rsidR="00D461C6" w:rsidRPr="00D461C6" w:rsidRDefault="00D461C6" w:rsidP="00D461C6">
      <w:pPr>
        <w:widowControl/>
        <w:numPr>
          <w:ilvl w:val="0"/>
          <w:numId w:val="109"/>
        </w:numPr>
        <w:spacing w:after="120"/>
        <w:rPr>
          <w:rFonts w:cs="Arial"/>
          <w:sz w:val="20"/>
        </w:rPr>
      </w:pPr>
      <w:r w:rsidRPr="00D461C6">
        <w:rPr>
          <w:rFonts w:cs="Arial"/>
          <w:sz w:val="20"/>
        </w:rPr>
        <w:t>Radioaktivni odpadki, izrabljeno gorivo ter jedrske in radioaktivne snovi se pošiljajo v embalaži, kot je določena s predpisi s področja prev</w:t>
      </w:r>
      <w:bookmarkStart w:id="1934" w:name="_Hlt44812707"/>
      <w:r w:rsidRPr="00D461C6">
        <w:rPr>
          <w:rFonts w:cs="Arial"/>
          <w:sz w:val="20"/>
        </w:rPr>
        <w:t>o</w:t>
      </w:r>
      <w:bookmarkEnd w:id="1934"/>
      <w:r w:rsidRPr="00D461C6">
        <w:rPr>
          <w:rFonts w:cs="Arial"/>
          <w:sz w:val="20"/>
        </w:rPr>
        <w:t>za nevarnega blaga.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35" w:name="_Toc85617587"/>
      <w:bookmarkStart w:id="1936" w:name="_Toc193173526"/>
      <w:bookmarkStart w:id="1937" w:name="_Toc255895918"/>
      <w:bookmarkStart w:id="1938" w:name="_Ref443254063"/>
      <w:bookmarkStart w:id="1939" w:name="_Ref443254205"/>
      <w:bookmarkStart w:id="1940" w:name="_Ref463338717"/>
      <w:r w:rsidRPr="00D461C6">
        <w:rPr>
          <w:rFonts w:cs="Arial"/>
          <w:bCs/>
          <w:sz w:val="20"/>
        </w:rPr>
        <w:t xml:space="preserve"> </w:t>
      </w:r>
      <w:bookmarkStart w:id="1941" w:name="_Toc471733511"/>
      <w:r w:rsidRPr="00D461C6">
        <w:rPr>
          <w:rFonts w:cs="Arial"/>
          <w:bCs/>
          <w:sz w:val="20"/>
        </w:rPr>
        <w:t>člen</w:t>
      </w:r>
      <w:r w:rsidRPr="00D461C6">
        <w:rPr>
          <w:rFonts w:cs="Arial"/>
          <w:bCs/>
          <w:sz w:val="20"/>
        </w:rPr>
        <w:br/>
        <w:t>(drugi pogoji)</w:t>
      </w:r>
      <w:bookmarkEnd w:id="1935"/>
      <w:bookmarkEnd w:id="1936"/>
      <w:bookmarkEnd w:id="1937"/>
      <w:bookmarkEnd w:id="1938"/>
      <w:bookmarkEnd w:id="1939"/>
      <w:bookmarkEnd w:id="1940"/>
      <w:bookmarkEnd w:id="1941"/>
    </w:p>
    <w:p w:rsidR="00D461C6" w:rsidRPr="00D461C6" w:rsidRDefault="00D461C6" w:rsidP="00D461C6">
      <w:pPr>
        <w:widowControl/>
        <w:numPr>
          <w:ilvl w:val="0"/>
          <w:numId w:val="72"/>
        </w:numPr>
        <w:spacing w:after="120"/>
        <w:rPr>
          <w:rFonts w:cs="Arial"/>
          <w:sz w:val="20"/>
        </w:rPr>
      </w:pPr>
      <w:r w:rsidRPr="00D461C6">
        <w:rPr>
          <w:rFonts w:cs="Arial"/>
          <w:sz w:val="20"/>
        </w:rPr>
        <w:t xml:space="preserve">Minister, pristojen za okolje, določi vsebino vloge v zvezi s pošiljanjem </w:t>
      </w:r>
      <w:hyperlink r:id="rId29" w:history="1">
        <w:r w:rsidRPr="00D461C6">
          <w:rPr>
            <w:rStyle w:val="Hiperpovezava"/>
            <w:rFonts w:cs="Arial"/>
            <w:color w:val="auto"/>
            <w:sz w:val="20"/>
            <w:u w:val="none"/>
          </w:rPr>
          <w:t>radioaktivnih odpadkov, izrabljenega goriva</w:t>
        </w:r>
      </w:hyperlink>
      <w:r w:rsidRPr="00D461C6">
        <w:rPr>
          <w:rFonts w:cs="Arial"/>
          <w:sz w:val="20"/>
        </w:rPr>
        <w:t xml:space="preserve">, </w:t>
      </w:r>
      <w:hyperlink r:id="rId30" w:history="1">
        <w:r w:rsidRPr="00D461C6">
          <w:rPr>
            <w:rStyle w:val="Hiperpovezava"/>
            <w:rFonts w:cs="Arial"/>
            <w:color w:val="auto"/>
            <w:sz w:val="20"/>
            <w:u w:val="none"/>
          </w:rPr>
          <w:t>jedrskih snovi in radioaktivnih snovi</w:t>
        </w:r>
      </w:hyperlink>
      <w:r w:rsidRPr="00D461C6">
        <w:rPr>
          <w:rFonts w:cs="Arial"/>
          <w:sz w:val="20"/>
        </w:rPr>
        <w:t>, načine obveščanja pristojnih organov in organov drugih držav, ravnanje pri večkratnih pošiljkah, način in roke poročanja o izvedenih pošiljkah, pogoje glede jedrske in sevalne varnosti ter druge pogoje za vnos iz držav članic EU, iznos vanje, uvoz, izvoz in tranzit. Minister, pristojen za okolje, določi tudi vire sevanja s pomembno aktivnostjo, za katere je treba pred tranzitom pridobiti dovoljenje.</w:t>
      </w:r>
    </w:p>
    <w:p w:rsidR="00D461C6" w:rsidRPr="00D461C6" w:rsidRDefault="00D461C6" w:rsidP="00D461C6">
      <w:pPr>
        <w:widowControl/>
        <w:numPr>
          <w:ilvl w:val="0"/>
          <w:numId w:val="72"/>
        </w:numPr>
        <w:spacing w:after="120"/>
        <w:rPr>
          <w:rFonts w:cs="Arial"/>
          <w:sz w:val="20"/>
        </w:rPr>
      </w:pPr>
      <w:r w:rsidRPr="00D461C6">
        <w:rPr>
          <w:rFonts w:cs="Arial"/>
          <w:sz w:val="20"/>
        </w:rPr>
        <w:lastRenderedPageBreak/>
        <w:t>Minister, pristojen za okolje, lahko v soglasju z ministrom, pristojnim za zdravje, s predpisom podrobneje uredi posamezna vprašanja, potrebna za izvrševanje pravnih aktov EU, ki urejajo pošiljanje radioaktivnih snovi na območju EU in veljajo na območju EU neposredno.</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942" w:name="_Toc85617588"/>
      <w:bookmarkStart w:id="1943" w:name="_Toc193173527"/>
      <w:bookmarkStart w:id="1944" w:name="_Toc255895919"/>
      <w:bookmarkStart w:id="1945" w:name="_Toc471733512"/>
      <w:r w:rsidRPr="00D461C6">
        <w:rPr>
          <w:rFonts w:cs="Arial"/>
          <w:sz w:val="20"/>
        </w:rPr>
        <w:t>Pripravljenost na izredne dogodke</w:t>
      </w:r>
      <w:bookmarkEnd w:id="1942"/>
      <w:bookmarkEnd w:id="1943"/>
      <w:bookmarkEnd w:id="1944"/>
      <w:bookmarkEnd w:id="1945"/>
    </w:p>
    <w:p w:rsidR="00D461C6" w:rsidRPr="00D461C6" w:rsidRDefault="00D461C6" w:rsidP="00D461C6">
      <w:pPr>
        <w:pStyle w:val="Naslov2"/>
        <w:widowControl/>
        <w:numPr>
          <w:ilvl w:val="0"/>
          <w:numId w:val="141"/>
        </w:numPr>
        <w:tabs>
          <w:tab w:val="clear" w:pos="567"/>
          <w:tab w:val="left" w:pos="437"/>
          <w:tab w:val="num" w:pos="900"/>
          <w:tab w:val="num" w:pos="5606"/>
        </w:tabs>
        <w:spacing w:after="240"/>
        <w:ind w:left="0" w:firstLine="0"/>
        <w:jc w:val="center"/>
        <w:rPr>
          <w:rFonts w:cs="Arial"/>
          <w:bCs/>
          <w:sz w:val="20"/>
        </w:rPr>
      </w:pPr>
      <w:bookmarkStart w:id="1946" w:name="_Toc85617589"/>
      <w:bookmarkStart w:id="1947" w:name="_Toc193173528"/>
      <w:bookmarkStart w:id="1948" w:name="_Toc255895920"/>
      <w:bookmarkStart w:id="1949" w:name="_Ref442341492"/>
      <w:bookmarkStart w:id="1950" w:name="_Ref443249874"/>
      <w:bookmarkStart w:id="1951" w:name="_Ref443251265"/>
      <w:bookmarkStart w:id="1952" w:name="_Ref443251647"/>
      <w:bookmarkStart w:id="1953" w:name="_Ref443253559"/>
      <w:bookmarkStart w:id="1954" w:name="_Ref443253948"/>
      <w:bookmarkStart w:id="1955" w:name="_Ref427580601"/>
      <w:bookmarkStart w:id="1956" w:name="_Toc471733513"/>
      <w:r w:rsidRPr="00D461C6">
        <w:rPr>
          <w:rFonts w:cs="Arial"/>
          <w:bCs/>
          <w:sz w:val="20"/>
        </w:rPr>
        <w:t>člen</w:t>
      </w:r>
      <w:r w:rsidRPr="00D461C6">
        <w:rPr>
          <w:rFonts w:cs="Arial"/>
          <w:bCs/>
          <w:sz w:val="20"/>
        </w:rPr>
        <w:br/>
        <w:t>(naloge upravljavcev in izvajalcev</w:t>
      </w:r>
      <w:r w:rsidRPr="00D461C6">
        <w:rPr>
          <w:rFonts w:cs="Arial"/>
          <w:bCs/>
          <w:sz w:val="20"/>
        </w:rPr>
        <w:fldChar w:fldCharType="begin"/>
      </w:r>
      <w:r w:rsidRPr="00D461C6">
        <w:rPr>
          <w:rFonts w:cs="Arial"/>
          <w:bCs/>
          <w:sz w:val="20"/>
        </w:rPr>
        <w:instrText>xe "izredni dogodki"</w:instrText>
      </w:r>
      <w:r w:rsidRPr="00D461C6">
        <w:rPr>
          <w:rFonts w:cs="Arial"/>
          <w:bCs/>
          <w:sz w:val="20"/>
        </w:rPr>
        <w:fldChar w:fldCharType="end"/>
      </w:r>
      <w:r w:rsidRPr="00D461C6">
        <w:rPr>
          <w:rFonts w:cs="Arial"/>
          <w:bCs/>
          <w:sz w:val="20"/>
        </w:rPr>
        <w:t>)</w:t>
      </w:r>
      <w:bookmarkEnd w:id="1946"/>
      <w:bookmarkEnd w:id="1947"/>
      <w:bookmarkEnd w:id="1948"/>
      <w:bookmarkEnd w:id="1949"/>
      <w:bookmarkEnd w:id="1950"/>
      <w:bookmarkEnd w:id="1951"/>
      <w:bookmarkEnd w:id="1952"/>
      <w:bookmarkEnd w:id="1953"/>
      <w:bookmarkEnd w:id="1954"/>
      <w:bookmarkEnd w:id="1955"/>
      <w:bookmarkEnd w:id="1956"/>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ki bi s svojo dejavnostjo lahko povzročil nesrečo, izdela oceno ogroženosti in načrt  zaščite in reševanja ob jedrski ali radiološki nesreči skladno s predpisi s področja varstva pred naravnimi in drugimi nesrečami. Upravljavci drugih sevalnih ali jedrskih objektov in izvajalci sevalne dejavnosti izdelajo navodilo za ukrepanje ob izrednem dogodku.</w:t>
      </w:r>
    </w:p>
    <w:p w:rsidR="00D461C6" w:rsidRPr="00D461C6" w:rsidRDefault="00546657" w:rsidP="00D461C6">
      <w:pPr>
        <w:widowControl/>
        <w:numPr>
          <w:ilvl w:val="0"/>
          <w:numId w:val="73"/>
        </w:numPr>
        <w:spacing w:after="120"/>
        <w:rPr>
          <w:rFonts w:cs="Arial"/>
          <w:sz w:val="20"/>
        </w:rPr>
      </w:pPr>
      <w:hyperlink w:anchor="upravljavec" w:history="1">
        <w:r w:rsidR="00D461C6" w:rsidRPr="00D461C6">
          <w:rPr>
            <w:rStyle w:val="Hiperpovezava"/>
            <w:rFonts w:cs="Arial"/>
            <w:color w:val="auto"/>
            <w:sz w:val="20"/>
            <w:u w:val="none"/>
          </w:rPr>
          <w:t>Upravljavec</w:t>
        </w:r>
      </w:hyperlink>
      <w:r w:rsidR="00D461C6" w:rsidRPr="00D461C6">
        <w:rPr>
          <w:rFonts w:cs="Arial"/>
          <w:sz w:val="20"/>
        </w:rPr>
        <w:t xml:space="preserve"> </w:t>
      </w:r>
      <w:hyperlink w:anchor="člen552" w:history="1">
        <w:r w:rsidR="00D461C6" w:rsidRPr="00D461C6">
          <w:rPr>
            <w:rStyle w:val="Hiperpovezava"/>
            <w:rFonts w:cs="Arial"/>
            <w:color w:val="auto"/>
            <w:sz w:val="20"/>
            <w:u w:val="none"/>
          </w:rPr>
          <w:t>sevalnega</w:t>
        </w:r>
      </w:hyperlink>
      <w:r w:rsidR="00D461C6" w:rsidRPr="00D461C6">
        <w:rPr>
          <w:rFonts w:cs="Arial"/>
          <w:sz w:val="20"/>
        </w:rPr>
        <w:t xml:space="preserve"> ali jedrskega objekta mora v načrtu zaščite in reševanja</w:t>
      </w:r>
      <w:r w:rsidR="00D461C6" w:rsidRPr="00D461C6">
        <w:rPr>
          <w:rFonts w:cs="Arial"/>
          <w:sz w:val="20"/>
        </w:rPr>
        <w:fldChar w:fldCharType="begin"/>
      </w:r>
      <w:r w:rsidR="00D461C6" w:rsidRPr="00D461C6">
        <w:rPr>
          <w:rFonts w:cs="Arial"/>
          <w:sz w:val="20"/>
        </w:rPr>
        <w:instrText>xe "načrt zaščite in reševanja"</w:instrText>
      </w:r>
      <w:r w:rsidR="00D461C6" w:rsidRPr="00D461C6">
        <w:rPr>
          <w:rFonts w:cs="Arial"/>
          <w:sz w:val="20"/>
        </w:rPr>
        <w:fldChar w:fldCharType="end"/>
      </w:r>
      <w:r w:rsidR="00D461C6" w:rsidRPr="00D461C6">
        <w:rPr>
          <w:rFonts w:cs="Arial"/>
          <w:sz w:val="20"/>
        </w:rPr>
        <w:t xml:space="preserve"> organizacije prikazati razvrstitev verjetnih </w:t>
      </w:r>
      <w:hyperlink w:anchor="člen0318" w:history="1">
        <w:r w:rsidR="00D461C6" w:rsidRPr="00D461C6">
          <w:rPr>
            <w:rStyle w:val="Hiperpovezava"/>
            <w:rFonts w:cs="Arial"/>
            <w:color w:val="auto"/>
            <w:sz w:val="20"/>
            <w:u w:val="none"/>
          </w:rPr>
          <w:t>izrednih dogodkov</w:t>
        </w:r>
      </w:hyperlink>
      <w:r w:rsidR="00D461C6" w:rsidRPr="00D461C6">
        <w:rPr>
          <w:rFonts w:cs="Arial"/>
          <w:sz w:val="20"/>
        </w:rPr>
        <w:t xml:space="preserve"> na stopnje nevarnosti in glede na stopnjo nevarnosti izrednega dogodka načrtovati obseg izvajanja zaščitnih ukrepov.</w:t>
      </w:r>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mora na podlagi razvrstitve verjetnih izrednih dogodkov zagotoviti tehnične in druge pogoje, na primer usposobljene ekipe za izvajanje radioloških meritev, da se med izrednim dogodkom zagotovita ocenjevanje posledic izrednega dogodka in odločanje o obsegu potrebnih zaščitnih ukrepov. Usposobljenost upravljavca za izdelavo ocen in odločitev iz prejšnjega stavka se prikaže v varnostnem poročilu.</w:t>
      </w:r>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ali izvajalec sevalne dejavnosti z visokoaktivnim virom sevanja mora drugim nosilcem načrtovanja zaščite in reševanja predložiti vse njemu dostopne tehnične podatke o viru sevanja, podatke iz varnostnega poročila in obratovalne podatke.</w:t>
      </w:r>
    </w:p>
    <w:p w:rsidR="00D461C6" w:rsidRPr="00D461C6" w:rsidRDefault="00D461C6" w:rsidP="00D461C6">
      <w:pPr>
        <w:widowControl/>
        <w:numPr>
          <w:ilvl w:val="0"/>
          <w:numId w:val="73"/>
        </w:numPr>
        <w:spacing w:after="120"/>
        <w:rPr>
          <w:rFonts w:cs="Arial"/>
          <w:sz w:val="20"/>
        </w:rPr>
      </w:pPr>
      <w:r w:rsidRPr="00D461C6">
        <w:rPr>
          <w:rFonts w:cs="Arial"/>
          <w:sz w:val="20"/>
        </w:rPr>
        <w:t xml:space="preserve">Upravljavec sevalnega ali jedrskega objekta ali izvajalec sevalne dejavnosti mora zagotoviti: </w:t>
      </w:r>
    </w:p>
    <w:p w:rsidR="00D461C6" w:rsidRPr="00D461C6" w:rsidRDefault="00D461C6" w:rsidP="00D461C6">
      <w:pPr>
        <w:widowControl/>
        <w:numPr>
          <w:ilvl w:val="0"/>
          <w:numId w:val="206"/>
        </w:numPr>
        <w:spacing w:after="120"/>
        <w:rPr>
          <w:rFonts w:cs="Arial"/>
          <w:sz w:val="20"/>
        </w:rPr>
      </w:pPr>
      <w:r w:rsidRPr="00D461C6">
        <w:rPr>
          <w:rFonts w:cs="Arial"/>
          <w:sz w:val="20"/>
        </w:rPr>
        <w:t>čim hitrejšo zaustavitev sproščanja radioaktivnosti ali radionuklidov v okolje,</w:t>
      </w:r>
    </w:p>
    <w:p w:rsidR="00D461C6" w:rsidRPr="00D461C6" w:rsidRDefault="00D461C6" w:rsidP="00D461C6">
      <w:pPr>
        <w:widowControl/>
        <w:numPr>
          <w:ilvl w:val="0"/>
          <w:numId w:val="206"/>
        </w:numPr>
        <w:spacing w:after="120"/>
        <w:rPr>
          <w:rFonts w:cs="Arial"/>
          <w:sz w:val="20"/>
        </w:rPr>
      </w:pPr>
      <w:r w:rsidRPr="00D461C6">
        <w:rPr>
          <w:rFonts w:cs="Arial"/>
          <w:sz w:val="20"/>
        </w:rPr>
        <w:t>zmanjšanje širjenja radioaktivnih snovi v okolico prek različnih prenosnih poti,</w:t>
      </w:r>
    </w:p>
    <w:p w:rsidR="00D461C6" w:rsidRPr="00D461C6" w:rsidRDefault="00D461C6" w:rsidP="00D461C6">
      <w:pPr>
        <w:widowControl/>
        <w:numPr>
          <w:ilvl w:val="0"/>
          <w:numId w:val="206"/>
        </w:numPr>
        <w:spacing w:after="120"/>
        <w:rPr>
          <w:rFonts w:cs="Arial"/>
          <w:sz w:val="20"/>
        </w:rPr>
      </w:pPr>
      <w:r w:rsidRPr="00D461C6">
        <w:rPr>
          <w:rFonts w:cs="Arial"/>
          <w:sz w:val="20"/>
        </w:rPr>
        <w:t>zmanjšanje izpostavljenosti ljudi.</w:t>
      </w:r>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mora zagotoviti in obnavljati zaloge tablet kalijevega jodida.</w:t>
      </w:r>
    </w:p>
    <w:p w:rsidR="00D461C6" w:rsidRPr="00D461C6" w:rsidRDefault="00D461C6" w:rsidP="00D461C6">
      <w:pPr>
        <w:widowControl/>
        <w:numPr>
          <w:ilvl w:val="0"/>
          <w:numId w:val="73"/>
        </w:numPr>
        <w:spacing w:before="60"/>
        <w:rPr>
          <w:rFonts w:cs="Arial"/>
          <w:sz w:val="20"/>
        </w:rPr>
      </w:pPr>
      <w:r w:rsidRPr="00D461C6">
        <w:rPr>
          <w:rFonts w:cs="Arial"/>
          <w:sz w:val="20"/>
        </w:rPr>
        <w:t xml:space="preserve">Izvajalec sevalne dejavnosti mora kot del vloge za registracijo ali pridobitev dovoljenja za izvajanje sevalne dejavnosti iz </w:t>
      </w:r>
      <w:r w:rsidRPr="00D461C6">
        <w:rPr>
          <w:rFonts w:cs="Arial"/>
          <w:sz w:val="20"/>
        </w:rPr>
        <w:fldChar w:fldCharType="begin"/>
      </w:r>
      <w:r w:rsidRPr="00D461C6">
        <w:rPr>
          <w:rFonts w:cs="Arial"/>
          <w:sz w:val="20"/>
        </w:rPr>
        <w:instrText xml:space="preserve"> REF _Ref442269828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na podlagi ocene mogočih izrednih dogodkov pripraviti navodilo za ukrepanje v primeru izrednega dogodka. Če je to potrebno, se navodilo za ukrepanje ob izrednem dogodku izdela tudi za posamezni vir sevanja.</w:t>
      </w:r>
    </w:p>
    <w:p w:rsidR="00D461C6" w:rsidRPr="00D461C6" w:rsidRDefault="00D461C6" w:rsidP="00D461C6">
      <w:pPr>
        <w:spacing w:before="6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57" w:name="_Toc85617590"/>
      <w:bookmarkStart w:id="1958" w:name="_Toc193173529"/>
      <w:bookmarkStart w:id="1959" w:name="_Toc255895921"/>
      <w:bookmarkStart w:id="1960" w:name="_Ref442183561"/>
      <w:bookmarkStart w:id="1961" w:name="_Ref442341344"/>
      <w:bookmarkStart w:id="1962" w:name="_Ref443249861"/>
      <w:bookmarkStart w:id="1963" w:name="_Ref443249924"/>
      <w:bookmarkStart w:id="1964" w:name="_Ref462150509"/>
      <w:r w:rsidRPr="00D461C6">
        <w:rPr>
          <w:rFonts w:cs="Arial"/>
          <w:bCs/>
          <w:sz w:val="20"/>
        </w:rPr>
        <w:t xml:space="preserve"> </w:t>
      </w:r>
      <w:bookmarkStart w:id="1965" w:name="_Toc471733514"/>
      <w:r w:rsidRPr="00D461C6">
        <w:rPr>
          <w:rFonts w:cs="Arial"/>
          <w:bCs/>
          <w:sz w:val="20"/>
        </w:rPr>
        <w:t>člen</w:t>
      </w:r>
      <w:r w:rsidRPr="00D461C6">
        <w:rPr>
          <w:rFonts w:cs="Arial"/>
          <w:bCs/>
          <w:sz w:val="20"/>
        </w:rPr>
        <w:br/>
        <w:t>(optimizacija zaščitnih ukrepov</w:t>
      </w:r>
      <w:r w:rsidRPr="00D461C6">
        <w:rPr>
          <w:rFonts w:cs="Arial"/>
          <w:bCs/>
          <w:sz w:val="20"/>
        </w:rPr>
        <w:fldChar w:fldCharType="begin"/>
      </w:r>
      <w:r w:rsidRPr="00D461C6">
        <w:rPr>
          <w:rFonts w:cs="Arial"/>
          <w:bCs/>
          <w:sz w:val="20"/>
        </w:rPr>
        <w:instrText>xe "načrt zaščite in reševanja"</w:instrText>
      </w:r>
      <w:r w:rsidRPr="00D461C6">
        <w:rPr>
          <w:rFonts w:cs="Arial"/>
          <w:bCs/>
          <w:sz w:val="20"/>
        </w:rPr>
        <w:fldChar w:fldCharType="end"/>
      </w:r>
      <w:r w:rsidRPr="00D461C6">
        <w:rPr>
          <w:rFonts w:cs="Arial"/>
          <w:bCs/>
          <w:sz w:val="20"/>
        </w:rPr>
        <w:t>)</w:t>
      </w:r>
      <w:bookmarkEnd w:id="1957"/>
      <w:bookmarkEnd w:id="1958"/>
      <w:bookmarkEnd w:id="1959"/>
      <w:bookmarkEnd w:id="1960"/>
      <w:bookmarkEnd w:id="1961"/>
      <w:bookmarkEnd w:id="1962"/>
      <w:bookmarkEnd w:id="1963"/>
      <w:bookmarkEnd w:id="1964"/>
      <w:bookmarkEnd w:id="1965"/>
    </w:p>
    <w:p w:rsidR="00D461C6" w:rsidRPr="00D461C6" w:rsidRDefault="00D461C6" w:rsidP="00D461C6">
      <w:pPr>
        <w:widowControl/>
        <w:spacing w:after="120"/>
        <w:rPr>
          <w:rFonts w:cs="Arial"/>
          <w:sz w:val="20"/>
        </w:rPr>
      </w:pPr>
      <w:r w:rsidRPr="00D461C6">
        <w:rPr>
          <w:rFonts w:cs="Arial"/>
          <w:sz w:val="20"/>
        </w:rPr>
        <w:t>Pri izdelavi načrtov za zaščito in reševanje in pri izvajanju načrtovanih zaščitnih ukrepov je treba optimizirati zaščitne ukrepe tako:</w:t>
      </w:r>
    </w:p>
    <w:p w:rsidR="00D461C6" w:rsidRPr="00D461C6" w:rsidRDefault="00D461C6" w:rsidP="00D461C6">
      <w:pPr>
        <w:widowControl/>
        <w:numPr>
          <w:ilvl w:val="0"/>
          <w:numId w:val="206"/>
        </w:numPr>
        <w:spacing w:after="120"/>
        <w:rPr>
          <w:rFonts w:cs="Arial"/>
          <w:sz w:val="20"/>
        </w:rPr>
      </w:pPr>
      <w:r w:rsidRPr="00D461C6">
        <w:rPr>
          <w:rFonts w:cs="Arial"/>
          <w:sz w:val="20"/>
        </w:rPr>
        <w:t xml:space="preserve">da intervencija zmanjša </w:t>
      </w:r>
      <w:r w:rsidRPr="00D461C6">
        <w:rPr>
          <w:sz w:val="20"/>
        </w:rPr>
        <w:t>škodo za zdravje ljudi</w:t>
      </w:r>
      <w:r w:rsidRPr="00D461C6">
        <w:rPr>
          <w:rFonts w:cs="Arial"/>
          <w:sz w:val="20"/>
        </w:rPr>
        <w:t xml:space="preserve"> in upraviči stroške in škodo, ki jih povzročijo </w:t>
      </w:r>
      <w:r w:rsidRPr="00D461C6">
        <w:rPr>
          <w:sz w:val="20"/>
        </w:rPr>
        <w:t>zaščitni ukrepi</w:t>
      </w:r>
      <w:r w:rsidRPr="00D461C6">
        <w:rPr>
          <w:rFonts w:cs="Arial"/>
          <w:sz w:val="20"/>
        </w:rPr>
        <w:fldChar w:fldCharType="begin"/>
      </w:r>
      <w:r w:rsidRPr="00D461C6">
        <w:rPr>
          <w:rFonts w:cs="Arial"/>
          <w:sz w:val="20"/>
        </w:rPr>
        <w:instrText>xe "intervencijski ukrepi"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06"/>
        </w:numPr>
        <w:spacing w:after="120"/>
        <w:rPr>
          <w:rFonts w:cs="Arial"/>
          <w:sz w:val="20"/>
        </w:rPr>
      </w:pPr>
      <w:r w:rsidRPr="00D461C6">
        <w:rPr>
          <w:rFonts w:cs="Arial"/>
          <w:sz w:val="20"/>
        </w:rPr>
        <w:t>da način, obseg in njihovo trajanje poteka tako, da se čim bolj zmanjša škoda za zdravje ljudi v primerjavi s škodo zaradi izvajanja zaščitnih ukrepov;</w:t>
      </w:r>
    </w:p>
    <w:p w:rsidR="00D461C6" w:rsidRPr="00D461C6" w:rsidRDefault="00D461C6" w:rsidP="00D461C6">
      <w:pPr>
        <w:widowControl/>
        <w:numPr>
          <w:ilvl w:val="0"/>
          <w:numId w:val="206"/>
        </w:numPr>
        <w:spacing w:after="120"/>
        <w:rPr>
          <w:rFonts w:cs="Arial"/>
          <w:sz w:val="20"/>
        </w:rPr>
      </w:pPr>
      <w:r w:rsidRPr="00D461C6">
        <w:rPr>
          <w:rFonts w:cs="Arial"/>
          <w:sz w:val="20"/>
        </w:rPr>
        <w:t>da se pri izpostavljenosti izvajalcev zaščitnih ukrepov upoštevajo referenčne ravni in</w:t>
      </w:r>
      <w:r w:rsidRPr="00D461C6" w:rsidDel="005F6D78">
        <w:rPr>
          <w:rFonts w:cs="Arial"/>
          <w:sz w:val="20"/>
        </w:rPr>
        <w:t xml:space="preserve"> </w:t>
      </w:r>
      <w:r w:rsidRPr="00D461C6">
        <w:rPr>
          <w:rFonts w:cs="Arial"/>
          <w:sz w:val="20"/>
        </w:rPr>
        <w:t>mejne doze.</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66" w:name="_Toc85617591"/>
      <w:bookmarkStart w:id="1967" w:name="_Toc193173530"/>
      <w:bookmarkStart w:id="1968" w:name="_Toc255895922"/>
      <w:bookmarkStart w:id="1969" w:name="_Ref443251969"/>
      <w:bookmarkStart w:id="1970" w:name="_Ref443253566"/>
      <w:bookmarkStart w:id="1971" w:name="_Ref443253957"/>
      <w:bookmarkStart w:id="1972" w:name="_Ref443254781"/>
      <w:bookmarkStart w:id="1973" w:name="_Ref427580558"/>
      <w:r w:rsidRPr="00D461C6">
        <w:rPr>
          <w:rFonts w:cs="Arial"/>
          <w:bCs/>
          <w:sz w:val="20"/>
        </w:rPr>
        <w:lastRenderedPageBreak/>
        <w:t xml:space="preserve"> </w:t>
      </w:r>
      <w:bookmarkStart w:id="1974" w:name="_Toc471733515"/>
      <w:r w:rsidRPr="00D461C6">
        <w:rPr>
          <w:rFonts w:cs="Arial"/>
          <w:bCs/>
          <w:sz w:val="20"/>
        </w:rPr>
        <w:t>člen</w:t>
      </w:r>
      <w:r w:rsidRPr="00D461C6">
        <w:rPr>
          <w:rFonts w:cs="Arial"/>
          <w:bCs/>
          <w:sz w:val="20"/>
        </w:rPr>
        <w:br/>
        <w:t>(načrtovanje zaščitnih ukrepov</w:t>
      </w:r>
      <w:r w:rsidRPr="00D461C6">
        <w:rPr>
          <w:rFonts w:cs="Arial"/>
          <w:bCs/>
          <w:sz w:val="20"/>
        </w:rPr>
        <w:fldChar w:fldCharType="begin"/>
      </w:r>
      <w:r w:rsidRPr="00D461C6">
        <w:rPr>
          <w:rFonts w:cs="Arial"/>
          <w:bCs/>
          <w:sz w:val="20"/>
        </w:rPr>
        <w:instrText>xe "načrtovanje intervencije"</w:instrText>
      </w:r>
      <w:r w:rsidRPr="00D461C6">
        <w:rPr>
          <w:rFonts w:cs="Arial"/>
          <w:bCs/>
          <w:sz w:val="20"/>
        </w:rPr>
        <w:fldChar w:fldCharType="end"/>
      </w:r>
      <w:r w:rsidRPr="00D461C6">
        <w:rPr>
          <w:rFonts w:cs="Arial"/>
          <w:bCs/>
          <w:sz w:val="20"/>
        </w:rPr>
        <w:t>)</w:t>
      </w:r>
      <w:bookmarkEnd w:id="1966"/>
      <w:bookmarkEnd w:id="1967"/>
      <w:bookmarkEnd w:id="1968"/>
      <w:bookmarkEnd w:id="1969"/>
      <w:bookmarkEnd w:id="1970"/>
      <w:bookmarkEnd w:id="1971"/>
      <w:bookmarkEnd w:id="1972"/>
      <w:bookmarkEnd w:id="1973"/>
      <w:bookmarkEnd w:id="1974"/>
    </w:p>
    <w:p w:rsidR="00D461C6" w:rsidRPr="00D461C6" w:rsidRDefault="00D461C6" w:rsidP="00D461C6">
      <w:pPr>
        <w:widowControl/>
        <w:numPr>
          <w:ilvl w:val="0"/>
          <w:numId w:val="147"/>
        </w:numPr>
        <w:spacing w:after="120"/>
        <w:rPr>
          <w:rFonts w:cs="Arial"/>
          <w:sz w:val="20"/>
        </w:rPr>
      </w:pPr>
      <w:r w:rsidRPr="00D461C6">
        <w:rPr>
          <w:rFonts w:cs="Arial"/>
          <w:sz w:val="20"/>
        </w:rPr>
        <w:t>Vlada določi:</w:t>
      </w:r>
    </w:p>
    <w:p w:rsidR="00D461C6" w:rsidRPr="00D461C6" w:rsidRDefault="00D461C6" w:rsidP="00D461C6">
      <w:pPr>
        <w:widowControl/>
        <w:numPr>
          <w:ilvl w:val="0"/>
          <w:numId w:val="207"/>
        </w:numPr>
        <w:spacing w:after="120"/>
        <w:rPr>
          <w:rFonts w:cs="Arial"/>
          <w:sz w:val="20"/>
        </w:rPr>
      </w:pPr>
      <w:r w:rsidRPr="00D461C6">
        <w:rPr>
          <w:rFonts w:cs="Arial"/>
          <w:sz w:val="20"/>
        </w:rPr>
        <w:t>referenčne ravni za izpostavljenost ob izrednem dogodku</w:t>
      </w:r>
      <w:r w:rsidRPr="00D461C6">
        <w:rPr>
          <w:rFonts w:cs="Arial"/>
          <w:sz w:val="20"/>
        </w:rPr>
        <w:fldChar w:fldCharType="begin"/>
      </w:r>
      <w:r w:rsidRPr="00D461C6">
        <w:rPr>
          <w:rFonts w:cs="Arial"/>
          <w:sz w:val="20"/>
        </w:rPr>
        <w:instrText>xe "intervencijski nivoji"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07"/>
        </w:numPr>
        <w:spacing w:after="120"/>
        <w:rPr>
          <w:rFonts w:cs="Arial"/>
          <w:sz w:val="20"/>
        </w:rPr>
      </w:pPr>
      <w:r w:rsidRPr="00D461C6">
        <w:rPr>
          <w:rFonts w:cs="Arial"/>
          <w:sz w:val="20"/>
        </w:rPr>
        <w:t>referenčne ravni za izpostavljenost</w:t>
      </w:r>
      <w:r w:rsidRPr="00D461C6">
        <w:rPr>
          <w:rFonts w:cs="Arial"/>
          <w:sz w:val="20"/>
        </w:rPr>
        <w:fldChar w:fldCharType="begin"/>
      </w:r>
      <w:r w:rsidRPr="00D461C6">
        <w:rPr>
          <w:rFonts w:cs="Arial"/>
          <w:sz w:val="20"/>
        </w:rPr>
        <w:instrText>xe "mejne doze za interventno izpostavljenost"</w:instrText>
      </w:r>
      <w:r w:rsidRPr="00D461C6">
        <w:rPr>
          <w:rFonts w:cs="Arial"/>
          <w:sz w:val="20"/>
        </w:rPr>
        <w:fldChar w:fldCharType="end"/>
      </w:r>
      <w:r w:rsidRPr="00D461C6">
        <w:rPr>
          <w:rFonts w:cs="Arial"/>
          <w:sz w:val="20"/>
        </w:rPr>
        <w:t xml:space="preserve"> izvajalcev zaščitnih ukrepov,</w:t>
      </w:r>
    </w:p>
    <w:p w:rsidR="00D461C6" w:rsidRPr="00D461C6" w:rsidRDefault="00D461C6" w:rsidP="00D461C6">
      <w:pPr>
        <w:widowControl/>
        <w:numPr>
          <w:ilvl w:val="0"/>
          <w:numId w:val="207"/>
        </w:numPr>
        <w:spacing w:after="120"/>
        <w:rPr>
          <w:rFonts w:cs="Arial"/>
          <w:sz w:val="20"/>
        </w:rPr>
      </w:pPr>
      <w:r w:rsidRPr="00D461C6">
        <w:rPr>
          <w:rFonts w:cs="Arial"/>
          <w:sz w:val="20"/>
        </w:rPr>
        <w:t>merila za določitev območja načrtovanja zaščitnih ukrepov glede na stopnjo nevarnosti izrednih dogodkov,</w:t>
      </w:r>
    </w:p>
    <w:p w:rsidR="00D461C6" w:rsidRPr="00D461C6" w:rsidRDefault="00D461C6" w:rsidP="00D461C6">
      <w:pPr>
        <w:widowControl/>
        <w:numPr>
          <w:ilvl w:val="0"/>
          <w:numId w:val="207"/>
        </w:numPr>
        <w:spacing w:after="120"/>
        <w:rPr>
          <w:rFonts w:cs="Arial"/>
          <w:sz w:val="20"/>
        </w:rPr>
      </w:pPr>
      <w:r w:rsidRPr="00D461C6">
        <w:rPr>
          <w:rFonts w:cs="Arial"/>
          <w:sz w:val="20"/>
        </w:rPr>
        <w:t>merila za prehod z izpostavljenosti ob izrednem dogodku na obstoječo izpostavljenost,</w:t>
      </w:r>
    </w:p>
    <w:p w:rsidR="00D461C6" w:rsidRPr="00D461C6" w:rsidRDefault="00D461C6" w:rsidP="00D461C6">
      <w:pPr>
        <w:widowControl/>
        <w:numPr>
          <w:ilvl w:val="0"/>
          <w:numId w:val="207"/>
        </w:numPr>
        <w:spacing w:after="120"/>
        <w:rPr>
          <w:rFonts w:cs="Arial"/>
          <w:sz w:val="20"/>
        </w:rPr>
      </w:pPr>
      <w:r w:rsidRPr="00D461C6">
        <w:rPr>
          <w:rFonts w:cs="Arial"/>
          <w:sz w:val="20"/>
        </w:rPr>
        <w:t>druge pogoje načrtovanja in izvajanja zaščitnih ukrepov v zvezi z referenčnimi ravnmi.</w:t>
      </w:r>
    </w:p>
    <w:p w:rsidR="00D461C6" w:rsidRPr="00D461C6" w:rsidRDefault="00D461C6" w:rsidP="00D461C6">
      <w:pPr>
        <w:widowControl/>
        <w:numPr>
          <w:ilvl w:val="0"/>
          <w:numId w:val="147"/>
        </w:numPr>
        <w:spacing w:after="120"/>
        <w:rPr>
          <w:rFonts w:cs="Arial"/>
          <w:sz w:val="20"/>
        </w:rPr>
      </w:pPr>
      <w:r w:rsidRPr="00D461C6">
        <w:rPr>
          <w:rFonts w:cs="Arial"/>
          <w:sz w:val="20"/>
        </w:rPr>
        <w:t>Vlada opredeli tudi merila za določitev višine nadomestila ali dajatve zaradi načrtovanja in izvajanja zaščitnih ukrepov, način odmere, obračunavanja in plačevanja nadomestil ali dajatev ter začetek in konec prejemanja nadomestil ali dajatev.</w:t>
      </w:r>
    </w:p>
    <w:p w:rsidR="00D461C6" w:rsidRPr="00D461C6" w:rsidRDefault="00D461C6" w:rsidP="00D461C6">
      <w:pPr>
        <w:widowControl/>
        <w:numPr>
          <w:ilvl w:val="0"/>
          <w:numId w:val="147"/>
        </w:numPr>
        <w:spacing w:after="120"/>
        <w:rPr>
          <w:rFonts w:cs="Arial"/>
          <w:sz w:val="20"/>
        </w:rPr>
      </w:pPr>
      <w:r w:rsidRPr="00D461C6">
        <w:rPr>
          <w:rFonts w:cs="Arial"/>
          <w:sz w:val="20"/>
        </w:rPr>
        <w:t xml:space="preserve">Določbe prvega odstavka tega člena veljajo tudi za načrtovanje </w:t>
      </w:r>
      <w:hyperlink w:anchor="intervencijskiukrep" w:history="1">
        <w:r w:rsidRPr="00D461C6">
          <w:rPr>
            <w:rStyle w:val="Hiperpovezava"/>
            <w:rFonts w:cs="Arial"/>
            <w:color w:val="auto"/>
            <w:sz w:val="20"/>
            <w:u w:val="none"/>
          </w:rPr>
          <w:t>zaščitnih ukrepov</w:t>
        </w:r>
      </w:hyperlink>
      <w:r w:rsidRPr="00D461C6">
        <w:rPr>
          <w:rFonts w:cs="Arial"/>
          <w:sz w:val="20"/>
        </w:rPr>
        <w:t>, kadar uporabnik vira sevanja ni določljiv ali če povzročitelja ni na ozemlju Republike Slovenije.</w:t>
      </w:r>
    </w:p>
    <w:bookmarkStart w:id="1975" w:name="_Toc85617592"/>
    <w:bookmarkStart w:id="1976" w:name="_Toc193173531"/>
    <w:bookmarkStart w:id="1977" w:name="_Toc255895923"/>
    <w:p w:rsidR="00D461C6" w:rsidRPr="00D461C6" w:rsidRDefault="00D461C6" w:rsidP="00D461C6">
      <w:pPr>
        <w:rPr>
          <w:rFonts w:cs="Arial"/>
          <w:sz w:val="20"/>
        </w:rPr>
      </w:pPr>
      <w:r w:rsidRPr="00D461C6">
        <w:rPr>
          <w:rFonts w:cs="Arial"/>
          <w:bCs/>
          <w:sz w:val="20"/>
        </w:rPr>
        <w:fldChar w:fldCharType="begin"/>
      </w:r>
      <w:r w:rsidRPr="00D461C6">
        <w:rPr>
          <w:rFonts w:cs="Arial"/>
          <w:bCs/>
          <w:sz w:val="20"/>
        </w:rPr>
        <w:fldChar w:fldCharType="end"/>
      </w:r>
      <w:bookmarkEnd w:id="1975"/>
      <w:bookmarkEnd w:id="1976"/>
      <w:bookmarkEnd w:id="1977"/>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78" w:name="_Ref441664753"/>
      <w:r w:rsidRPr="00D461C6">
        <w:rPr>
          <w:rFonts w:cs="Arial"/>
          <w:bCs/>
          <w:sz w:val="20"/>
        </w:rPr>
        <w:t xml:space="preserve"> </w:t>
      </w:r>
      <w:bookmarkStart w:id="1979" w:name="_Toc471733516"/>
      <w:r w:rsidRPr="00D461C6">
        <w:rPr>
          <w:rFonts w:cs="Arial"/>
          <w:bCs/>
          <w:sz w:val="20"/>
        </w:rPr>
        <w:t>člen</w:t>
      </w:r>
      <w:r w:rsidRPr="00D461C6">
        <w:rPr>
          <w:rFonts w:cs="Arial"/>
          <w:bCs/>
          <w:sz w:val="20"/>
        </w:rPr>
        <w:br/>
        <w:t xml:space="preserve">(predhodno obveščanje </w:t>
      </w:r>
      <w:r w:rsidRPr="00D461C6">
        <w:rPr>
          <w:rFonts w:cs="Arial"/>
          <w:bCs/>
          <w:sz w:val="20"/>
        </w:rPr>
        <w:fldChar w:fldCharType="begin"/>
      </w:r>
      <w:r w:rsidRPr="00D461C6">
        <w:rPr>
          <w:rFonts w:cs="Arial"/>
          <w:bCs/>
          <w:sz w:val="20"/>
        </w:rPr>
        <w:instrText>xe "obveščanje javnosti"</w:instrText>
      </w:r>
      <w:r w:rsidRPr="00D461C6">
        <w:rPr>
          <w:rFonts w:cs="Arial"/>
          <w:bCs/>
          <w:sz w:val="20"/>
        </w:rPr>
        <w:fldChar w:fldCharType="end"/>
      </w:r>
      <w:r w:rsidRPr="00D461C6">
        <w:rPr>
          <w:rFonts w:cs="Arial"/>
          <w:sz w:val="20"/>
        </w:rPr>
        <w:t>i</w:t>
      </w:r>
      <w:r w:rsidRPr="00D461C6">
        <w:rPr>
          <w:rFonts w:cs="Arial"/>
          <w:bCs/>
          <w:sz w:val="20"/>
        </w:rPr>
        <w:t>zvajalcev zaščitnih ukrepov)</w:t>
      </w:r>
      <w:bookmarkEnd w:id="1978"/>
      <w:bookmarkEnd w:id="1979"/>
    </w:p>
    <w:p w:rsidR="00D461C6" w:rsidRPr="00D461C6" w:rsidRDefault="00D461C6" w:rsidP="00D461C6">
      <w:pPr>
        <w:widowControl/>
        <w:numPr>
          <w:ilvl w:val="0"/>
          <w:numId w:val="146"/>
        </w:numPr>
        <w:spacing w:after="120"/>
        <w:rPr>
          <w:rFonts w:cs="Arial"/>
          <w:sz w:val="20"/>
        </w:rPr>
      </w:pPr>
      <w:r w:rsidRPr="00D461C6">
        <w:rPr>
          <w:rFonts w:cs="Arial"/>
          <w:sz w:val="20"/>
        </w:rPr>
        <w:t>Izvajalci zaščitnih ukrepov morajo biti ustrezno usposobljeni in imeti vse informacije, potrebne za izvajanje svojih nalog.</w:t>
      </w:r>
    </w:p>
    <w:p w:rsidR="00D461C6" w:rsidRPr="00D461C6" w:rsidRDefault="00D461C6" w:rsidP="00D461C6">
      <w:pPr>
        <w:widowControl/>
        <w:numPr>
          <w:ilvl w:val="0"/>
          <w:numId w:val="146"/>
        </w:numPr>
        <w:spacing w:after="120"/>
        <w:rPr>
          <w:rFonts w:cs="Arial"/>
          <w:sz w:val="20"/>
        </w:rPr>
      </w:pPr>
      <w:r w:rsidRPr="00D461C6">
        <w:rPr>
          <w:rFonts w:cs="Arial"/>
          <w:sz w:val="20"/>
        </w:rPr>
        <w:t>Programi usposabljanj izvajalcev zaščitnih ukrepov morajo zagotoviti, da so izvajalcem zaščitnih ukrepov predložene ustrezne in redno posodobljene informacije o tveganjih za zdravje, ki bi jim lahko bili izpostavljeni med posredovanjem ob izrednem dogodku, in o potrebnih preventivnih ukrepih v takih primerih. Te informacije morajo upoštevati nabor mogočih izrednih dogodkov in načinov posredovanja.</w:t>
      </w:r>
    </w:p>
    <w:p w:rsidR="00D461C6" w:rsidRPr="00D461C6" w:rsidRDefault="00D461C6" w:rsidP="00D461C6">
      <w:pPr>
        <w:widowControl/>
        <w:numPr>
          <w:ilvl w:val="0"/>
          <w:numId w:val="146"/>
        </w:numPr>
        <w:spacing w:after="120"/>
        <w:rPr>
          <w:rFonts w:cs="Arial"/>
          <w:sz w:val="20"/>
        </w:rPr>
      </w:pPr>
      <w:r w:rsidRPr="00D461C6">
        <w:rPr>
          <w:rFonts w:cs="Arial"/>
          <w:sz w:val="20"/>
        </w:rPr>
        <w:t>Ob nastanku izrednega dogodka je treba informacije iz predhodnega odstavka dopolniti z aktualnimi podatki.</w:t>
      </w:r>
    </w:p>
    <w:p w:rsidR="00D461C6" w:rsidRPr="00D461C6" w:rsidRDefault="00D461C6" w:rsidP="00D461C6">
      <w:pPr>
        <w:widowControl/>
        <w:numPr>
          <w:ilvl w:val="0"/>
          <w:numId w:val="146"/>
        </w:numPr>
        <w:spacing w:after="120"/>
        <w:rPr>
          <w:rFonts w:cs="Arial"/>
          <w:sz w:val="20"/>
        </w:rPr>
      </w:pPr>
      <w:r w:rsidRPr="00D461C6">
        <w:rPr>
          <w:rFonts w:cs="Arial"/>
          <w:sz w:val="20"/>
        </w:rPr>
        <w:t>Odgovorni za varstvo izvajalcev zaščitnih ukrepov, mora zagotoviti izvajanje usposabljanja in obveščanja iz predhodnih dveh odstavkov, vključno s praktičnimi vajami, kadar je to potrebno. Usposabljanje mora vključevati tudi ustrezne vsebine s področja varstva pred sevanji.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80" w:name="_Ref441664762"/>
      <w:bookmarkStart w:id="1981" w:name="_Ref443151717"/>
      <w:bookmarkStart w:id="1982" w:name="_Toc471733517"/>
      <w:r w:rsidRPr="00D461C6">
        <w:rPr>
          <w:rFonts w:cs="Arial"/>
          <w:bCs/>
          <w:sz w:val="20"/>
        </w:rPr>
        <w:t xml:space="preserve"> člen</w:t>
      </w:r>
      <w:r w:rsidRPr="00D461C6">
        <w:rPr>
          <w:rFonts w:cs="Arial"/>
          <w:bCs/>
          <w:sz w:val="20"/>
        </w:rPr>
        <w:br/>
        <w:t>(obveščanje javnosti, ki bi lahko bila prizadeta med izrednim dogodkom</w:t>
      </w:r>
      <w:r w:rsidRPr="00D461C6">
        <w:rPr>
          <w:rFonts w:cs="Arial"/>
          <w:bCs/>
          <w:sz w:val="20"/>
        </w:rPr>
        <w:fldChar w:fldCharType="begin"/>
      </w:r>
      <w:r w:rsidRPr="00D461C6">
        <w:rPr>
          <w:rFonts w:cs="Arial"/>
          <w:bCs/>
          <w:sz w:val="20"/>
        </w:rPr>
        <w:instrText>xe "obveščanje javnosti"</w:instrText>
      </w:r>
      <w:r w:rsidRPr="00D461C6">
        <w:rPr>
          <w:rFonts w:cs="Arial"/>
          <w:bCs/>
          <w:sz w:val="20"/>
        </w:rPr>
        <w:fldChar w:fldCharType="end"/>
      </w:r>
      <w:r w:rsidRPr="00D461C6">
        <w:rPr>
          <w:rFonts w:cs="Arial"/>
          <w:bCs/>
          <w:sz w:val="20"/>
        </w:rPr>
        <w:t>)</w:t>
      </w:r>
      <w:bookmarkEnd w:id="1980"/>
      <w:bookmarkEnd w:id="1981"/>
      <w:bookmarkEnd w:id="1982"/>
    </w:p>
    <w:p w:rsidR="00D461C6" w:rsidRPr="00D461C6" w:rsidRDefault="00D461C6" w:rsidP="00D461C6">
      <w:pPr>
        <w:widowControl/>
        <w:numPr>
          <w:ilvl w:val="0"/>
          <w:numId w:val="74"/>
        </w:numPr>
        <w:spacing w:after="120"/>
        <w:rPr>
          <w:rFonts w:cs="Arial"/>
          <w:sz w:val="20"/>
        </w:rPr>
      </w:pPr>
      <w:bookmarkStart w:id="1983" w:name="_Toc85617593"/>
      <w:bookmarkStart w:id="1984" w:name="_Toc193173532"/>
      <w:bookmarkStart w:id="1985" w:name="_Toc255895924"/>
      <w:r w:rsidRPr="00D461C6">
        <w:rPr>
          <w:sz w:val="20"/>
        </w:rPr>
        <w:t xml:space="preserve">Upravljavec </w:t>
      </w:r>
      <w:r w:rsidRPr="00D461C6">
        <w:rPr>
          <w:rFonts w:cs="Arial"/>
          <w:sz w:val="20"/>
        </w:rPr>
        <w:t xml:space="preserve">sevalnega ali jedrskega </w:t>
      </w:r>
      <w:r w:rsidRPr="00D461C6">
        <w:rPr>
          <w:sz w:val="20"/>
        </w:rPr>
        <w:t>objekta</w:t>
      </w:r>
      <w:r w:rsidRPr="00D461C6">
        <w:rPr>
          <w:rFonts w:cs="Arial"/>
          <w:sz w:val="20"/>
        </w:rPr>
        <w:t xml:space="preserve"> in drugi nosilci načrtovanja morajo o pomembnih dejstvih iz načrtov zaščite in reševanja, zlasti pa o predvidenih zaščitnih ukrepih in načinu njihovega izvajanja, redno obveščati javnost.</w:t>
      </w:r>
    </w:p>
    <w:p w:rsidR="00D461C6" w:rsidRPr="00D461C6" w:rsidRDefault="00D461C6" w:rsidP="00D461C6">
      <w:pPr>
        <w:widowControl/>
        <w:numPr>
          <w:ilvl w:val="0"/>
          <w:numId w:val="74"/>
        </w:numPr>
        <w:spacing w:after="120"/>
        <w:rPr>
          <w:rFonts w:cs="Arial"/>
          <w:sz w:val="20"/>
        </w:rPr>
      </w:pPr>
      <w:r w:rsidRPr="00D461C6">
        <w:rPr>
          <w:rFonts w:cs="Arial"/>
          <w:sz w:val="20"/>
        </w:rPr>
        <w:t>Obveščanje iz predhodnega odstavka mora biti izvedeno brez izrecnega poizvedovanja javnosti, informacije pa morajo biti posodobljene v rednih časovnih presledkih ali ob večjih spremembah. Dostopne morajo biti stalno.</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86" w:name="_Ref443151732"/>
      <w:r w:rsidRPr="00D461C6">
        <w:rPr>
          <w:rFonts w:cs="Arial"/>
          <w:bCs/>
          <w:sz w:val="20"/>
        </w:rPr>
        <w:t xml:space="preserve"> </w:t>
      </w:r>
      <w:bookmarkStart w:id="1987" w:name="_Toc471733518"/>
      <w:r w:rsidRPr="00D461C6">
        <w:rPr>
          <w:rFonts w:cs="Arial"/>
          <w:bCs/>
          <w:sz w:val="20"/>
        </w:rPr>
        <w:t>člen</w:t>
      </w:r>
      <w:r w:rsidRPr="00D461C6">
        <w:rPr>
          <w:rFonts w:cs="Arial"/>
          <w:bCs/>
          <w:sz w:val="20"/>
        </w:rPr>
        <w:br/>
        <w:t>(obveščanje javnosti</w:t>
      </w:r>
      <w:r w:rsidRPr="00D461C6">
        <w:rPr>
          <w:rFonts w:cs="Arial"/>
          <w:bCs/>
          <w:sz w:val="20"/>
        </w:rPr>
        <w:fldChar w:fldCharType="begin"/>
      </w:r>
      <w:r w:rsidRPr="00D461C6">
        <w:rPr>
          <w:rFonts w:cs="Arial"/>
          <w:bCs/>
          <w:sz w:val="20"/>
        </w:rPr>
        <w:instrText>xe "obveščanje javnosti"</w:instrText>
      </w:r>
      <w:r w:rsidRPr="00D461C6">
        <w:rPr>
          <w:rFonts w:cs="Arial"/>
          <w:bCs/>
          <w:sz w:val="20"/>
        </w:rPr>
        <w:fldChar w:fldCharType="end"/>
      </w:r>
      <w:r w:rsidRPr="00D461C6">
        <w:rPr>
          <w:rFonts w:cs="Arial"/>
          <w:bCs/>
          <w:sz w:val="20"/>
        </w:rPr>
        <w:t xml:space="preserve"> in pristojnih organov v primeru izrednih dogodkov)</w:t>
      </w:r>
      <w:bookmarkEnd w:id="1983"/>
      <w:bookmarkEnd w:id="1984"/>
      <w:bookmarkEnd w:id="1985"/>
      <w:bookmarkEnd w:id="1986"/>
      <w:bookmarkEnd w:id="1987"/>
    </w:p>
    <w:p w:rsidR="00D461C6" w:rsidRPr="00D461C6" w:rsidRDefault="00D461C6" w:rsidP="00D461C6">
      <w:pPr>
        <w:widowControl/>
        <w:numPr>
          <w:ilvl w:val="0"/>
          <w:numId w:val="155"/>
        </w:numPr>
        <w:spacing w:after="120"/>
        <w:rPr>
          <w:rFonts w:cs="Arial"/>
          <w:sz w:val="20"/>
        </w:rPr>
      </w:pPr>
      <w:r w:rsidRPr="00D461C6">
        <w:rPr>
          <w:rFonts w:cs="Arial"/>
          <w:sz w:val="20"/>
        </w:rPr>
        <w:t xml:space="preserve">V primeru </w:t>
      </w:r>
      <w:hyperlink w:anchor="člen0318" w:history="1">
        <w:r w:rsidRPr="00D461C6">
          <w:rPr>
            <w:rStyle w:val="Hiperpovezava"/>
            <w:rFonts w:cs="Arial"/>
            <w:color w:val="auto"/>
            <w:sz w:val="20"/>
            <w:u w:val="none"/>
          </w:rPr>
          <w:t>izrednega dogodka</w:t>
        </w:r>
      </w:hyperlink>
      <w:r w:rsidRPr="00D461C6">
        <w:rPr>
          <w:rFonts w:cs="Arial"/>
          <w:sz w:val="20"/>
        </w:rPr>
        <w:t xml:space="preserve"> po tem zakonu mora upravljavec objekta ali izvajalec sevalne dejavnosti zagotoviti, da so o dogodku v kar najkrajšem času obveščeni organ, ki je izdal dovoljenje za izvajanje sevalne dejavnosti, in drugi pristojni organi po predpisih varstva pred naravnimi in </w:t>
      </w:r>
      <w:r w:rsidRPr="00D461C6">
        <w:rPr>
          <w:rFonts w:cs="Arial"/>
          <w:sz w:val="20"/>
        </w:rPr>
        <w:lastRenderedPageBreak/>
        <w:t>drugimi nesrečami, ki nemudoma obvestijo prebivalstvo na prizadetem območju o pomembnih dejstvih glede izrednega dogodka, predvsem pa o zaščitnih ukrepih.</w:t>
      </w:r>
    </w:p>
    <w:p w:rsidR="00D461C6" w:rsidRPr="00D461C6" w:rsidRDefault="00D461C6" w:rsidP="00D461C6">
      <w:pPr>
        <w:widowControl/>
        <w:numPr>
          <w:ilvl w:val="0"/>
          <w:numId w:val="155"/>
        </w:numPr>
        <w:spacing w:after="120"/>
        <w:rPr>
          <w:rFonts w:cs="Arial"/>
          <w:sz w:val="20"/>
        </w:rPr>
      </w:pPr>
      <w:r w:rsidRPr="00D461C6">
        <w:rPr>
          <w:rFonts w:cs="Arial"/>
          <w:sz w:val="20"/>
        </w:rPr>
        <w:t>Če gre za prevoz jedrskih snovi, radioaktivnih snovi, izrabljenega goriva in radioaktivnih odpadkov, ima dolžnost obveščanja po prejšnjem odstavku prevoznik in organizator prevoza.</w:t>
      </w:r>
    </w:p>
    <w:p w:rsidR="00D461C6" w:rsidRPr="00D461C6" w:rsidRDefault="00D461C6" w:rsidP="00D461C6">
      <w:pPr>
        <w:widowControl/>
        <w:numPr>
          <w:ilvl w:val="0"/>
          <w:numId w:val="155"/>
        </w:numPr>
        <w:spacing w:after="120"/>
        <w:rPr>
          <w:rFonts w:cs="Arial"/>
          <w:sz w:val="20"/>
        </w:rPr>
      </w:pPr>
      <w:r w:rsidRPr="00D461C6">
        <w:rPr>
          <w:rFonts w:cs="Arial"/>
          <w:sz w:val="20"/>
        </w:rPr>
        <w:t>Za način in obseg obveščanja splošne javnosti, prebivalstva na prizadetem območju, pristojnih ministrstev in organov po tem členu ter za postopek rednega pregledovanja in potrjevanja obvestil javnosti o pomembnih dejstvih iz načrtov zaščite in reševanja se uporabljajo predpisi s področja varstva pred naravnimi in drugimi nesrečami.</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88" w:name="_Toc85617594"/>
      <w:bookmarkStart w:id="1989" w:name="_Toc193173533"/>
      <w:bookmarkStart w:id="1990" w:name="_Toc255895925"/>
      <w:r w:rsidRPr="00D461C6">
        <w:rPr>
          <w:rFonts w:cs="Arial"/>
          <w:bCs/>
          <w:sz w:val="20"/>
        </w:rPr>
        <w:t xml:space="preserve"> </w:t>
      </w:r>
      <w:bookmarkStart w:id="1991" w:name="_Toc471733519"/>
      <w:r w:rsidRPr="00D461C6">
        <w:rPr>
          <w:rFonts w:cs="Arial"/>
          <w:bCs/>
          <w:sz w:val="20"/>
        </w:rPr>
        <w:t>člen</w:t>
      </w:r>
      <w:r w:rsidRPr="00D461C6">
        <w:rPr>
          <w:rFonts w:cs="Arial"/>
          <w:bCs/>
          <w:sz w:val="20"/>
        </w:rPr>
        <w:br/>
        <w:t>(mednarodno obveščanje</w:t>
      </w:r>
      <w:r w:rsidRPr="00D461C6">
        <w:rPr>
          <w:rFonts w:cs="Arial"/>
          <w:bCs/>
          <w:sz w:val="20"/>
        </w:rPr>
        <w:fldChar w:fldCharType="begin"/>
      </w:r>
      <w:r w:rsidRPr="00D461C6">
        <w:rPr>
          <w:rFonts w:cs="Arial"/>
          <w:bCs/>
          <w:sz w:val="20"/>
        </w:rPr>
        <w:instrText>xe "mednarodno obveščanje"</w:instrText>
      </w:r>
      <w:r w:rsidRPr="00D461C6">
        <w:rPr>
          <w:rFonts w:cs="Arial"/>
          <w:bCs/>
          <w:sz w:val="20"/>
        </w:rPr>
        <w:fldChar w:fldCharType="end"/>
      </w:r>
      <w:r w:rsidRPr="00D461C6">
        <w:rPr>
          <w:rFonts w:cs="Arial"/>
          <w:bCs/>
          <w:sz w:val="20"/>
        </w:rPr>
        <w:t xml:space="preserve"> in sodelovanje)</w:t>
      </w:r>
      <w:bookmarkEnd w:id="1988"/>
      <w:bookmarkEnd w:id="1989"/>
      <w:bookmarkEnd w:id="1990"/>
      <w:bookmarkEnd w:id="1991"/>
    </w:p>
    <w:p w:rsidR="00D461C6" w:rsidRPr="00D461C6" w:rsidRDefault="00D461C6" w:rsidP="00D461C6">
      <w:pPr>
        <w:widowControl/>
        <w:numPr>
          <w:ilvl w:val="0"/>
          <w:numId w:val="75"/>
        </w:numPr>
        <w:spacing w:after="120"/>
        <w:rPr>
          <w:rFonts w:cs="Arial"/>
          <w:sz w:val="20"/>
        </w:rPr>
      </w:pPr>
      <w:r w:rsidRPr="00D461C6">
        <w:rPr>
          <w:rFonts w:cs="Arial"/>
          <w:sz w:val="20"/>
        </w:rPr>
        <w:t xml:space="preserve">Pristojni organi, ki sodelujejo pri odzivu na izredni dogodek, morajo sodelovati s pristojnimi organi v državah članicah EU in tretjih državah, pri pripravi zaščitnih ukrepov, ki bi bili potrebni na ozemljih teh držav zaradi izrednih dogodkov na ozemlju Republike Slovenije. </w:t>
      </w:r>
    </w:p>
    <w:p w:rsidR="00D461C6" w:rsidRPr="00D461C6" w:rsidRDefault="00D461C6" w:rsidP="00D461C6">
      <w:pPr>
        <w:widowControl/>
        <w:numPr>
          <w:ilvl w:val="0"/>
          <w:numId w:val="75"/>
        </w:numPr>
        <w:spacing w:after="120"/>
        <w:rPr>
          <w:rFonts w:cs="Arial"/>
          <w:sz w:val="20"/>
        </w:rPr>
      </w:pPr>
      <w:r w:rsidRPr="00D461C6">
        <w:rPr>
          <w:rFonts w:cs="Arial"/>
          <w:sz w:val="20"/>
        </w:rPr>
        <w:t>Ob izrednem dogodku v Republiki Sloveniji ali ob izrednem dogodku, ki bi lahko imel radiološke posledice na ozemlju Republike Slovenije, morajo pristojni organi iz prejšnjega odstavka vzpostaviti kontakt z vsemi državami, ki bi lahko bile prizadete, poskrbeti za izmenjavo informacij o ocenjeni izpostavljenosti s temi državami ter z njimi usklajevati zaščitne ukrepe in obvestila javnosti, pri čemer poteka izmenjava informacij prek bilateralnih ali mednarodnih sistemov za izmenjavo informacij in usklajevanje.</w:t>
      </w:r>
    </w:p>
    <w:p w:rsidR="00D461C6" w:rsidRPr="00D461C6" w:rsidRDefault="00D461C6" w:rsidP="00D461C6">
      <w:pPr>
        <w:widowControl/>
        <w:numPr>
          <w:ilvl w:val="0"/>
          <w:numId w:val="75"/>
        </w:numPr>
        <w:spacing w:after="120"/>
        <w:rPr>
          <w:rFonts w:cs="Arial"/>
          <w:sz w:val="20"/>
        </w:rPr>
      </w:pPr>
      <w:r w:rsidRPr="00D461C6">
        <w:rPr>
          <w:rFonts w:cs="Arial"/>
          <w:sz w:val="20"/>
        </w:rPr>
        <w:t>Dejavnosti iz prejšnjega odstavka ne smejo preprečevati ali ovirati izvedbe potrebnih ukrepov na ozemlju Republike Slovenije.</w:t>
      </w:r>
    </w:p>
    <w:p w:rsidR="00D461C6" w:rsidRPr="00D461C6" w:rsidRDefault="00D461C6" w:rsidP="00D461C6">
      <w:pPr>
        <w:widowControl/>
        <w:numPr>
          <w:ilvl w:val="0"/>
          <w:numId w:val="75"/>
        </w:numPr>
        <w:spacing w:after="120"/>
        <w:rPr>
          <w:rFonts w:cs="Arial"/>
          <w:sz w:val="20"/>
        </w:rPr>
      </w:pPr>
      <w:r w:rsidRPr="00D461C6">
        <w:rPr>
          <w:rFonts w:cs="Arial"/>
          <w:sz w:val="20"/>
        </w:rPr>
        <w:t>O sprejemanju pomoči tujih držav</w:t>
      </w:r>
      <w:r w:rsidRPr="00D461C6">
        <w:rPr>
          <w:rFonts w:cs="Arial"/>
          <w:sz w:val="20"/>
        </w:rPr>
        <w:fldChar w:fldCharType="begin"/>
      </w:r>
      <w:r w:rsidRPr="00D461C6">
        <w:rPr>
          <w:rFonts w:cs="Arial"/>
          <w:sz w:val="20"/>
        </w:rPr>
        <w:instrText>xe "pomoč tujih držav"</w:instrText>
      </w:r>
      <w:r w:rsidRPr="00D461C6">
        <w:rPr>
          <w:rFonts w:cs="Arial"/>
          <w:sz w:val="20"/>
        </w:rPr>
        <w:fldChar w:fldCharType="end"/>
      </w:r>
      <w:r w:rsidRPr="00D461C6">
        <w:rPr>
          <w:rFonts w:cs="Arial"/>
          <w:sz w:val="20"/>
        </w:rPr>
        <w:t xml:space="preserve"> in </w:t>
      </w:r>
      <w:hyperlink r:id="rId31" w:history="1">
        <w:r w:rsidRPr="00D461C6">
          <w:rPr>
            <w:rStyle w:val="Hiperpovezava"/>
            <w:rFonts w:cs="Arial"/>
            <w:color w:val="auto"/>
            <w:sz w:val="20"/>
            <w:u w:val="none"/>
          </w:rPr>
          <w:t>Mednarodne agencije za atomsko energijo</w:t>
        </w:r>
      </w:hyperlink>
      <w:r w:rsidRPr="00D461C6">
        <w:rPr>
          <w:rFonts w:cs="Arial"/>
          <w:sz w:val="20"/>
        </w:rPr>
        <w:t xml:space="preserve"> in dajanju pomoči tujim državam v primeru izrednih dogodkov odloči Vlada Republike Slovenije.</w:t>
      </w:r>
    </w:p>
    <w:p w:rsidR="00D461C6" w:rsidRDefault="00D461C6" w:rsidP="00D461C6">
      <w:pPr>
        <w:widowControl/>
        <w:numPr>
          <w:ilvl w:val="0"/>
          <w:numId w:val="75"/>
        </w:numPr>
        <w:spacing w:after="120"/>
        <w:rPr>
          <w:rFonts w:cs="Arial"/>
          <w:sz w:val="20"/>
        </w:rPr>
      </w:pPr>
      <w:r w:rsidRPr="00D461C6">
        <w:rPr>
          <w:rFonts w:cs="Arial"/>
          <w:sz w:val="20"/>
        </w:rPr>
        <w:t xml:space="preserve">Če je treba, se pri načrtovanju prehoda od izpostavljenosti ob izrednem dogodku </w:t>
      </w:r>
      <w:r w:rsidRPr="00AF3F80">
        <w:rPr>
          <w:rFonts w:cs="Arial"/>
          <w:sz w:val="20"/>
        </w:rPr>
        <w:t>do obstoječe izpostavljenosti sodel</w:t>
      </w:r>
      <w:r>
        <w:rPr>
          <w:rFonts w:cs="Arial"/>
          <w:sz w:val="20"/>
        </w:rPr>
        <w:t>uje</w:t>
      </w:r>
      <w:r w:rsidRPr="00AF3F80">
        <w:rPr>
          <w:rFonts w:cs="Arial"/>
          <w:sz w:val="20"/>
        </w:rPr>
        <w:t xml:space="preserve"> z drugimi državami.</w:t>
      </w:r>
    </w:p>
    <w:p w:rsidR="00D461C6" w:rsidRDefault="00D461C6" w:rsidP="00D461C6">
      <w:pPr>
        <w:widowControl/>
        <w:spacing w:after="120"/>
        <w:rPr>
          <w:rFonts w:cs="Arial"/>
          <w:sz w:val="20"/>
        </w:rPr>
      </w:pPr>
    </w:p>
    <w:p w:rsidR="00D461C6" w:rsidRDefault="00D461C6" w:rsidP="00D461C6">
      <w:pPr>
        <w:widowControl/>
        <w:spacing w:after="120"/>
        <w:rPr>
          <w:rFonts w:cs="Arial"/>
          <w:sz w:val="20"/>
        </w:rPr>
      </w:pPr>
    </w:p>
    <w:p w:rsidR="00D461C6" w:rsidRPr="00AF3F80"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1992" w:name="_Toc85617595"/>
      <w:bookmarkStart w:id="1993" w:name="_Toc193173534"/>
      <w:bookmarkStart w:id="1994" w:name="_Toc255895926"/>
      <w:bookmarkStart w:id="1995" w:name="_Toc471733520"/>
      <w:r w:rsidRPr="00AF3F80">
        <w:rPr>
          <w:rFonts w:cs="Arial"/>
          <w:sz w:val="20"/>
        </w:rPr>
        <w:t>IZDAJA, PODALJŠANJE, SPREMEMBE, ODVZEM IN PRENEHANJE VELJAVNOSTI DOVOLJENJ</w:t>
      </w:r>
      <w:bookmarkEnd w:id="1992"/>
      <w:bookmarkEnd w:id="1993"/>
      <w:bookmarkEnd w:id="1994"/>
      <w:bookmarkEnd w:id="1995"/>
    </w:p>
    <w:p w:rsidR="00D461C6" w:rsidRPr="00AF3F80" w:rsidRDefault="00D461C6" w:rsidP="00D461C6">
      <w:pPr>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96" w:name="_Toc85617597"/>
      <w:bookmarkStart w:id="1997" w:name="_Toc193173536"/>
      <w:bookmarkStart w:id="1998" w:name="_Toc255895928"/>
      <w:bookmarkStart w:id="1999" w:name="_Ref443250518"/>
      <w:bookmarkStart w:id="2000" w:name="_Ref443253607"/>
      <w:r w:rsidRPr="00AF3F80">
        <w:rPr>
          <w:rFonts w:cs="Arial"/>
          <w:bCs/>
          <w:sz w:val="20"/>
        </w:rPr>
        <w:t xml:space="preserve"> </w:t>
      </w:r>
      <w:bookmarkStart w:id="2001" w:name="_Toc471733521"/>
      <w:r w:rsidRPr="00AF3F80">
        <w:rPr>
          <w:rFonts w:cs="Arial"/>
          <w:bCs/>
          <w:sz w:val="20"/>
        </w:rPr>
        <w:t>člen</w:t>
      </w:r>
      <w:r w:rsidRPr="00AF3F80">
        <w:rPr>
          <w:rFonts w:cs="Arial"/>
          <w:bCs/>
          <w:sz w:val="20"/>
        </w:rPr>
        <w:br/>
        <w:t>(vsebina dovoljenja</w:t>
      </w:r>
      <w:r w:rsidRPr="00AF3F80">
        <w:rPr>
          <w:rFonts w:cs="Arial"/>
          <w:bCs/>
          <w:sz w:val="20"/>
        </w:rPr>
        <w:fldChar w:fldCharType="begin"/>
      </w:r>
      <w:r w:rsidRPr="00AF3F80">
        <w:rPr>
          <w:rFonts w:cs="Arial"/>
          <w:bCs/>
          <w:sz w:val="20"/>
        </w:rPr>
        <w:instrText>xe "vsebina dovoljenja"</w:instrText>
      </w:r>
      <w:r w:rsidRPr="00AF3F80">
        <w:rPr>
          <w:rFonts w:cs="Arial"/>
          <w:bCs/>
          <w:sz w:val="20"/>
        </w:rPr>
        <w:fldChar w:fldCharType="end"/>
      </w:r>
      <w:r w:rsidRPr="00AF3F80">
        <w:rPr>
          <w:rFonts w:cs="Arial"/>
          <w:bCs/>
          <w:sz w:val="20"/>
        </w:rPr>
        <w:t>)</w:t>
      </w:r>
      <w:bookmarkEnd w:id="1996"/>
      <w:bookmarkEnd w:id="1997"/>
      <w:bookmarkEnd w:id="1998"/>
      <w:bookmarkEnd w:id="1999"/>
      <w:bookmarkEnd w:id="2000"/>
      <w:bookmarkEnd w:id="2001"/>
    </w:p>
    <w:p w:rsidR="00D461C6" w:rsidRPr="00AF3F80" w:rsidRDefault="00D461C6" w:rsidP="00D461C6">
      <w:pPr>
        <w:widowControl/>
        <w:numPr>
          <w:ilvl w:val="0"/>
          <w:numId w:val="76"/>
        </w:numPr>
        <w:spacing w:after="120"/>
        <w:rPr>
          <w:rFonts w:cs="Arial"/>
          <w:sz w:val="20"/>
        </w:rPr>
      </w:pPr>
      <w:r w:rsidRPr="00AF3F80">
        <w:rPr>
          <w:rFonts w:cs="Arial"/>
          <w:sz w:val="20"/>
        </w:rPr>
        <w:t>Dovoljenje za izvajanje sevalne dejavnosti</w:t>
      </w:r>
      <w:r w:rsidRPr="00AF3F80">
        <w:rPr>
          <w:rFonts w:cs="Arial"/>
          <w:sz w:val="20"/>
        </w:rPr>
        <w:fldChar w:fldCharType="begin"/>
      </w:r>
      <w:r w:rsidRPr="00AF3F80">
        <w:rPr>
          <w:rFonts w:cs="Arial"/>
          <w:sz w:val="20"/>
        </w:rPr>
        <w:instrText>xe "dovoljenje za izvajanje sevalne dejavnosti"</w:instrText>
      </w:r>
      <w:r w:rsidRPr="00AF3F80">
        <w:rPr>
          <w:rFonts w:cs="Arial"/>
          <w:sz w:val="20"/>
        </w:rPr>
        <w:fldChar w:fldCharType="end"/>
      </w:r>
      <w:r w:rsidRPr="00AF3F80">
        <w:rPr>
          <w:rFonts w:cs="Arial"/>
          <w:sz w:val="20"/>
        </w:rPr>
        <w:t xml:space="preserve"> iz </w:t>
      </w:r>
      <w:r w:rsidRPr="00AF3F80">
        <w:rPr>
          <w:rFonts w:cs="Arial"/>
          <w:sz w:val="20"/>
        </w:rPr>
        <w:fldChar w:fldCharType="begin"/>
      </w:r>
      <w:r w:rsidRPr="00AF3F80">
        <w:rPr>
          <w:rFonts w:cs="Arial"/>
          <w:sz w:val="20"/>
        </w:rPr>
        <w:instrText xml:space="preserve"> REF _Ref443250067 \r \h  \* MERGEFORMAT </w:instrText>
      </w:r>
      <w:r w:rsidRPr="00AF3F80">
        <w:rPr>
          <w:rFonts w:cs="Arial"/>
          <w:sz w:val="20"/>
        </w:rPr>
      </w:r>
      <w:r w:rsidRPr="00AF3F80">
        <w:rPr>
          <w:rFonts w:cs="Arial"/>
          <w:sz w:val="20"/>
        </w:rPr>
        <w:fldChar w:fldCharType="separate"/>
      </w:r>
      <w:r>
        <w:rPr>
          <w:rFonts w:cs="Arial"/>
          <w:sz w:val="20"/>
        </w:rPr>
        <w:t>20</w:t>
      </w:r>
      <w:r w:rsidRPr="00AF3F80">
        <w:rPr>
          <w:rFonts w:cs="Arial"/>
          <w:sz w:val="20"/>
        </w:rPr>
        <w:fldChar w:fldCharType="end"/>
      </w:r>
      <w:r w:rsidRPr="00AF3F80">
        <w:rPr>
          <w:rFonts w:cs="Arial"/>
          <w:sz w:val="20"/>
        </w:rPr>
        <w:t>. člena tega zakona mora vsebovati:</w:t>
      </w:r>
    </w:p>
    <w:p w:rsidR="00D461C6" w:rsidRPr="00AF3F80" w:rsidRDefault="00D461C6" w:rsidP="00D461C6">
      <w:pPr>
        <w:widowControl/>
        <w:numPr>
          <w:ilvl w:val="0"/>
          <w:numId w:val="208"/>
        </w:numPr>
        <w:spacing w:after="120"/>
        <w:rPr>
          <w:rFonts w:cs="Arial"/>
          <w:sz w:val="20"/>
        </w:rPr>
      </w:pPr>
      <w:r w:rsidRPr="00AF3F80">
        <w:rPr>
          <w:rFonts w:cs="Arial"/>
          <w:sz w:val="20"/>
        </w:rPr>
        <w:t>podatke o imetniku dovoljenja</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natančen opis sevalne dejavnosti</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čas veljavnosti dovoljenja</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posebne pogoje in obveznosti, ki jih mora izpolnjevati imetnik dovoljenja skladno s tem zakonom in predpisi</w:t>
      </w:r>
      <w:r>
        <w:rPr>
          <w:rFonts w:cs="Arial"/>
          <w:sz w:val="20"/>
        </w:rPr>
        <w:t>,</w:t>
      </w:r>
      <w:r w:rsidRPr="00AF3F80">
        <w:rPr>
          <w:rFonts w:cs="Arial"/>
          <w:sz w:val="20"/>
        </w:rPr>
        <w:t xml:space="preserve"> izdanimi na njegovi podlagi</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ukrepe, ki jih mora imetnik dovoljenja za izvajanje sevalne dejavnosti izvršiti po prenehanju veljavnosti dovoljenja.</w:t>
      </w:r>
    </w:p>
    <w:p w:rsidR="00D461C6" w:rsidRPr="00AF3F80" w:rsidRDefault="00D461C6" w:rsidP="00D461C6">
      <w:pPr>
        <w:widowControl/>
        <w:numPr>
          <w:ilvl w:val="0"/>
          <w:numId w:val="76"/>
        </w:numPr>
        <w:spacing w:after="120"/>
        <w:rPr>
          <w:rFonts w:cs="Arial"/>
          <w:sz w:val="20"/>
        </w:rPr>
      </w:pPr>
      <w:r w:rsidRPr="00AF3F80">
        <w:rPr>
          <w:rFonts w:cs="Arial"/>
          <w:sz w:val="20"/>
        </w:rPr>
        <w:t xml:space="preserve">Dovoljenje za izvajanje sevalne dejavnosti z viri, za uporabo katerih v skladu </w:t>
      </w:r>
      <w:r>
        <w:rPr>
          <w:rFonts w:cs="Arial"/>
          <w:sz w:val="20"/>
        </w:rPr>
        <w:t>z</w:t>
      </w:r>
      <w:r w:rsidRPr="00AF3F80">
        <w:rPr>
          <w:rFonts w:cs="Arial"/>
          <w:sz w:val="20"/>
        </w:rPr>
        <w:t xml:space="preserve"> </w:t>
      </w:r>
      <w:r w:rsidRPr="00AF3F80">
        <w:rPr>
          <w:rFonts w:cs="Arial"/>
          <w:sz w:val="20"/>
        </w:rPr>
        <w:fldChar w:fldCharType="begin"/>
      </w:r>
      <w:r w:rsidRPr="00AF3F80">
        <w:rPr>
          <w:rFonts w:cs="Arial"/>
          <w:sz w:val="20"/>
        </w:rPr>
        <w:instrText xml:space="preserve"> REF _Ref441827746 \r \h  \* MERGEFORMAT </w:instrText>
      </w:r>
      <w:r w:rsidRPr="00AF3F80">
        <w:rPr>
          <w:rFonts w:cs="Arial"/>
          <w:sz w:val="20"/>
        </w:rPr>
      </w:r>
      <w:r w:rsidRPr="00AF3F80">
        <w:rPr>
          <w:rFonts w:cs="Arial"/>
          <w:sz w:val="20"/>
        </w:rPr>
        <w:fldChar w:fldCharType="separate"/>
      </w:r>
      <w:r>
        <w:rPr>
          <w:rFonts w:cs="Arial"/>
          <w:sz w:val="20"/>
        </w:rPr>
        <w:t>21</w:t>
      </w:r>
      <w:r w:rsidRPr="00AF3F80">
        <w:rPr>
          <w:rFonts w:cs="Arial"/>
          <w:sz w:val="20"/>
        </w:rPr>
        <w:fldChar w:fldCharType="end"/>
      </w:r>
      <w:r w:rsidRPr="00AF3F80">
        <w:rPr>
          <w:rFonts w:cs="Arial"/>
          <w:sz w:val="20"/>
        </w:rPr>
        <w:t>. členom tega zakona zadošča vpis v register virov sevanja, mora poleg vsebin iz prejšnjega odstavka vsebovati tudi:</w:t>
      </w:r>
    </w:p>
    <w:p w:rsidR="00D461C6" w:rsidRPr="00AF3F80" w:rsidRDefault="00D461C6" w:rsidP="00D461C6">
      <w:pPr>
        <w:widowControl/>
        <w:numPr>
          <w:ilvl w:val="0"/>
          <w:numId w:val="209"/>
        </w:numPr>
        <w:spacing w:after="120"/>
        <w:rPr>
          <w:rFonts w:cs="Arial"/>
          <w:sz w:val="20"/>
        </w:rPr>
      </w:pPr>
      <w:r w:rsidRPr="00AF3F80">
        <w:rPr>
          <w:rFonts w:cs="Arial"/>
          <w:sz w:val="20"/>
        </w:rPr>
        <w:t>način uporabe virov sevanj</w:t>
      </w:r>
      <w:r>
        <w:rPr>
          <w:rFonts w:cs="Arial"/>
          <w:sz w:val="20"/>
        </w:rPr>
        <w:t>;</w:t>
      </w:r>
    </w:p>
    <w:p w:rsidR="00D461C6" w:rsidRPr="00AF3F80" w:rsidRDefault="00D461C6" w:rsidP="00D461C6">
      <w:pPr>
        <w:widowControl/>
        <w:numPr>
          <w:ilvl w:val="0"/>
          <w:numId w:val="209"/>
        </w:numPr>
        <w:spacing w:after="120"/>
        <w:rPr>
          <w:rFonts w:cs="Arial"/>
          <w:sz w:val="20"/>
        </w:rPr>
      </w:pPr>
      <w:r w:rsidRPr="00AF3F80">
        <w:rPr>
          <w:rFonts w:cs="Arial"/>
          <w:sz w:val="20"/>
        </w:rPr>
        <w:t>omejitve glede števila, aktivnosti in vrst virov sevanja, ki jih lahko uporablja</w:t>
      </w:r>
      <w:r>
        <w:rPr>
          <w:rFonts w:cs="Arial"/>
          <w:sz w:val="20"/>
        </w:rPr>
        <w:t>;</w:t>
      </w:r>
    </w:p>
    <w:p w:rsidR="00D461C6" w:rsidRPr="00AF3F80" w:rsidRDefault="00D461C6" w:rsidP="00D461C6">
      <w:pPr>
        <w:widowControl/>
        <w:numPr>
          <w:ilvl w:val="0"/>
          <w:numId w:val="209"/>
        </w:numPr>
        <w:spacing w:after="120"/>
        <w:rPr>
          <w:rFonts w:cs="Arial"/>
          <w:sz w:val="20"/>
        </w:rPr>
      </w:pPr>
      <w:r w:rsidRPr="00AF3F80">
        <w:rPr>
          <w:rFonts w:cs="Arial"/>
          <w:sz w:val="20"/>
        </w:rPr>
        <w:lastRenderedPageBreak/>
        <w:t>obveznosti glede tehničnih pregledov in vzdrževanja virov sevanja.</w:t>
      </w:r>
    </w:p>
    <w:p w:rsidR="00D461C6" w:rsidRPr="00D461C6" w:rsidRDefault="00D461C6" w:rsidP="00D461C6">
      <w:pPr>
        <w:widowControl/>
        <w:numPr>
          <w:ilvl w:val="0"/>
          <w:numId w:val="76"/>
        </w:numPr>
        <w:spacing w:after="120"/>
        <w:rPr>
          <w:rFonts w:cs="Arial"/>
          <w:sz w:val="20"/>
        </w:rPr>
      </w:pPr>
      <w:r w:rsidRPr="00AF3F80">
        <w:rPr>
          <w:rFonts w:cs="Arial"/>
          <w:sz w:val="20"/>
        </w:rPr>
        <w:t xml:space="preserve">Dovoljenje za uporabo vira sevanja iz </w:t>
      </w:r>
      <w:hyperlink w:anchor="_13._člen_(potrdilo" w:history="1">
        <w:r w:rsidRPr="00D461C6">
          <w:rPr>
            <w:rFonts w:cs="Arial"/>
            <w:sz w:val="20"/>
          </w:rPr>
          <w:fldChar w:fldCharType="begin"/>
        </w:r>
        <w:r w:rsidRPr="00D461C6">
          <w:rPr>
            <w:rFonts w:cs="Arial"/>
            <w:sz w:val="20"/>
          </w:rPr>
          <w:instrText xml:space="preserve"> REF _Ref441827746 \r \h  \* MERGEFORMAT </w:instrText>
        </w:r>
        <w:r w:rsidRPr="00D461C6">
          <w:rPr>
            <w:rFonts w:cs="Arial"/>
            <w:sz w:val="20"/>
          </w:rPr>
        </w:r>
        <w:r w:rsidRPr="00D461C6">
          <w:rPr>
            <w:rFonts w:cs="Arial"/>
            <w:sz w:val="20"/>
          </w:rPr>
          <w:fldChar w:fldCharType="separate"/>
        </w:r>
        <w:r w:rsidRPr="00D461C6">
          <w:rPr>
            <w:rFonts w:cs="Arial"/>
            <w:sz w:val="20"/>
          </w:rPr>
          <w:t>21</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člena</w:t>
        </w:r>
      </w:hyperlink>
      <w:r w:rsidRPr="00D461C6">
        <w:rPr>
          <w:rFonts w:cs="Arial"/>
          <w:sz w:val="20"/>
        </w:rPr>
        <w:t xml:space="preserve"> tega zakona mora vsebovati:</w:t>
      </w:r>
    </w:p>
    <w:p w:rsidR="00D461C6" w:rsidRPr="00D461C6" w:rsidRDefault="00D461C6" w:rsidP="00D461C6">
      <w:pPr>
        <w:widowControl/>
        <w:numPr>
          <w:ilvl w:val="0"/>
          <w:numId w:val="210"/>
        </w:numPr>
        <w:spacing w:after="120"/>
        <w:rPr>
          <w:rFonts w:cs="Arial"/>
          <w:sz w:val="20"/>
        </w:rPr>
      </w:pPr>
      <w:r w:rsidRPr="00D461C6">
        <w:rPr>
          <w:rFonts w:cs="Arial"/>
          <w:sz w:val="20"/>
        </w:rPr>
        <w:t>podatke o imetniku dovoljenja;</w:t>
      </w:r>
    </w:p>
    <w:p w:rsidR="00D461C6" w:rsidRPr="00D461C6" w:rsidRDefault="00D461C6" w:rsidP="00D461C6">
      <w:pPr>
        <w:widowControl/>
        <w:numPr>
          <w:ilvl w:val="0"/>
          <w:numId w:val="210"/>
        </w:numPr>
        <w:spacing w:after="120"/>
        <w:rPr>
          <w:rFonts w:cs="Arial"/>
          <w:sz w:val="20"/>
        </w:rPr>
      </w:pPr>
      <w:r w:rsidRPr="00D461C6">
        <w:rPr>
          <w:rFonts w:cs="Arial"/>
          <w:sz w:val="20"/>
        </w:rPr>
        <w:t xml:space="preserve">natančen opis vrste, namena uporabe </w:t>
      </w:r>
      <w:hyperlink w:anchor="virsevanja" w:history="1">
        <w:r w:rsidRPr="00D461C6">
          <w:rPr>
            <w:rStyle w:val="Hiperpovezava"/>
            <w:rFonts w:cs="Arial"/>
            <w:color w:val="auto"/>
            <w:sz w:val="20"/>
            <w:u w:val="none"/>
          </w:rPr>
          <w:t>vira sevanja</w:t>
        </w:r>
      </w:hyperlink>
      <w:r w:rsidRPr="00D461C6">
        <w:rPr>
          <w:rFonts w:cs="Arial"/>
          <w:sz w:val="20"/>
        </w:rPr>
        <w:t xml:space="preserve"> in evidenčne oznake iz </w:t>
      </w:r>
      <w:hyperlink w:anchor="člen1312" w:history="1">
        <w:r w:rsidRPr="00D461C6">
          <w:rPr>
            <w:rStyle w:val="Hiperpovezava"/>
            <w:rFonts w:cs="Arial"/>
            <w:color w:val="auto"/>
            <w:sz w:val="20"/>
            <w:u w:val="none"/>
          </w:rPr>
          <w:t>registra vira sevanja</w:t>
        </w:r>
      </w:hyperlink>
      <w:r w:rsidRPr="00D461C6">
        <w:rPr>
          <w:rFonts w:cs="Arial"/>
          <w:sz w:val="20"/>
        </w:rPr>
        <w:t>;</w:t>
      </w:r>
    </w:p>
    <w:p w:rsidR="00D461C6" w:rsidRPr="00D461C6" w:rsidRDefault="00D461C6" w:rsidP="00D461C6">
      <w:pPr>
        <w:widowControl/>
        <w:numPr>
          <w:ilvl w:val="0"/>
          <w:numId w:val="210"/>
        </w:numPr>
        <w:spacing w:after="120"/>
        <w:rPr>
          <w:rFonts w:cs="Arial"/>
          <w:sz w:val="20"/>
        </w:rPr>
      </w:pPr>
      <w:r w:rsidRPr="00D461C6">
        <w:rPr>
          <w:rFonts w:cs="Arial"/>
          <w:sz w:val="20"/>
        </w:rPr>
        <w:t>čas veljavnosti dovoljenja;</w:t>
      </w:r>
    </w:p>
    <w:p w:rsidR="00D461C6" w:rsidRPr="00D461C6" w:rsidRDefault="00D461C6" w:rsidP="00D461C6">
      <w:pPr>
        <w:widowControl/>
        <w:numPr>
          <w:ilvl w:val="0"/>
          <w:numId w:val="210"/>
        </w:numPr>
        <w:spacing w:after="120"/>
        <w:rPr>
          <w:rFonts w:cs="Arial"/>
          <w:sz w:val="20"/>
        </w:rPr>
      </w:pPr>
      <w:r w:rsidRPr="00D461C6">
        <w:rPr>
          <w:rFonts w:cs="Arial"/>
          <w:sz w:val="20"/>
        </w:rPr>
        <w:t>način uporabe vira sevanja s primernimi obratovalnimi omejitvami in pogoji;</w:t>
      </w:r>
    </w:p>
    <w:p w:rsidR="00D461C6" w:rsidRPr="00D461C6" w:rsidRDefault="00D461C6" w:rsidP="00D461C6">
      <w:pPr>
        <w:widowControl/>
        <w:numPr>
          <w:ilvl w:val="0"/>
          <w:numId w:val="210"/>
        </w:numPr>
        <w:spacing w:after="120"/>
        <w:rPr>
          <w:rFonts w:cs="Arial"/>
          <w:sz w:val="20"/>
        </w:rPr>
      </w:pPr>
      <w:r w:rsidRPr="00D461C6">
        <w:rPr>
          <w:rFonts w:cs="Arial"/>
          <w:sz w:val="20"/>
        </w:rPr>
        <w:t>obveznosti glede tehničnih pregledov in vzdrževanja vira sevanja;</w:t>
      </w:r>
    </w:p>
    <w:p w:rsidR="00D461C6" w:rsidRPr="00D461C6" w:rsidRDefault="00D461C6" w:rsidP="00D461C6">
      <w:pPr>
        <w:widowControl/>
        <w:numPr>
          <w:ilvl w:val="0"/>
          <w:numId w:val="210"/>
        </w:numPr>
        <w:spacing w:after="120"/>
        <w:rPr>
          <w:rFonts w:cs="Arial"/>
          <w:sz w:val="20"/>
        </w:rPr>
      </w:pPr>
      <w:r w:rsidRPr="00D461C6">
        <w:rPr>
          <w:rFonts w:cs="Arial"/>
          <w:sz w:val="20"/>
        </w:rPr>
        <w:t>ukrepe, ki jih mora imetnik dovoljenja izvršiti po prenehanju veljavnosti dovoljenja;</w:t>
      </w:r>
    </w:p>
    <w:p w:rsidR="00D461C6" w:rsidRPr="00D461C6" w:rsidRDefault="00D461C6" w:rsidP="00D461C6">
      <w:pPr>
        <w:widowControl/>
        <w:numPr>
          <w:ilvl w:val="0"/>
          <w:numId w:val="210"/>
        </w:numPr>
        <w:spacing w:after="120"/>
        <w:rPr>
          <w:rFonts w:cs="Arial"/>
          <w:sz w:val="20"/>
        </w:rPr>
      </w:pPr>
      <w:r w:rsidRPr="00D461C6">
        <w:rPr>
          <w:rFonts w:cs="Arial"/>
          <w:sz w:val="20"/>
        </w:rPr>
        <w:t>druge obveznosti, ki jih mora izpolnjevati imetnik dovoljenja skladno s tem zakonom in predpisi, izdanimi na njegovi podlagi.</w:t>
      </w:r>
    </w:p>
    <w:p w:rsidR="00D461C6" w:rsidRPr="00D461C6" w:rsidRDefault="00D461C6" w:rsidP="00D461C6">
      <w:pPr>
        <w:widowControl/>
        <w:numPr>
          <w:ilvl w:val="0"/>
          <w:numId w:val="76"/>
        </w:numPr>
        <w:spacing w:after="120"/>
        <w:rPr>
          <w:rFonts w:cs="Arial"/>
          <w:sz w:val="20"/>
        </w:rPr>
      </w:pPr>
      <w:r w:rsidRPr="00D461C6">
        <w:rPr>
          <w:rFonts w:cs="Arial"/>
          <w:sz w:val="20"/>
        </w:rPr>
        <w:t xml:space="preserve">Dovoljenje za obratovanje objekta iz </w:t>
      </w:r>
      <w:hyperlink w:anchor="_79._člen_" w:history="1">
        <w:r w:rsidRPr="00D461C6">
          <w:rPr>
            <w:rFonts w:cs="Arial"/>
            <w:sz w:val="20"/>
          </w:rPr>
          <w:fldChar w:fldCharType="begin"/>
        </w:r>
        <w:r w:rsidRPr="00D461C6">
          <w:rPr>
            <w:rFonts w:cs="Arial"/>
            <w:sz w:val="20"/>
          </w:rPr>
          <w:instrText xml:space="preserve"> REF _Ref443250260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člena</w:t>
        </w:r>
      </w:hyperlink>
      <w:r w:rsidRPr="00D461C6">
        <w:rPr>
          <w:rFonts w:cs="Arial"/>
          <w:sz w:val="20"/>
        </w:rPr>
        <w:t xml:space="preserve"> tega zakona mora vsebovati:</w:t>
      </w:r>
    </w:p>
    <w:p w:rsidR="00D461C6" w:rsidRPr="00D461C6" w:rsidRDefault="00D461C6" w:rsidP="00D461C6">
      <w:pPr>
        <w:widowControl/>
        <w:numPr>
          <w:ilvl w:val="0"/>
          <w:numId w:val="211"/>
        </w:numPr>
        <w:spacing w:after="120"/>
        <w:rPr>
          <w:rFonts w:cs="Arial"/>
          <w:sz w:val="20"/>
        </w:rPr>
      </w:pPr>
      <w:r w:rsidRPr="00D461C6">
        <w:rPr>
          <w:rFonts w:cs="Arial"/>
          <w:sz w:val="20"/>
        </w:rPr>
        <w:t>podatke o upravljavcu objekta;</w:t>
      </w:r>
    </w:p>
    <w:p w:rsidR="00D461C6" w:rsidRPr="00D461C6" w:rsidRDefault="00D461C6" w:rsidP="00D461C6">
      <w:pPr>
        <w:widowControl/>
        <w:numPr>
          <w:ilvl w:val="0"/>
          <w:numId w:val="211"/>
        </w:numPr>
        <w:spacing w:after="120"/>
        <w:rPr>
          <w:rFonts w:cs="Arial"/>
          <w:sz w:val="20"/>
        </w:rPr>
      </w:pPr>
      <w:r w:rsidRPr="00D461C6">
        <w:rPr>
          <w:rFonts w:cs="Arial"/>
          <w:sz w:val="20"/>
        </w:rPr>
        <w:t xml:space="preserve">natančen opis vrste, velikosti in namena uporabe objekta ter evidenčne oznake iz </w:t>
      </w:r>
      <w:hyperlink w:anchor="člen1313" w:history="1">
        <w:r w:rsidRPr="00D461C6">
          <w:rPr>
            <w:rStyle w:val="Hiperpovezava"/>
            <w:rFonts w:cs="Arial"/>
            <w:color w:val="auto"/>
            <w:sz w:val="20"/>
            <w:u w:val="none"/>
          </w:rPr>
          <w:t>registra sevalnih in jedrskih objektov</w:t>
        </w:r>
      </w:hyperlink>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čas veljavnosti dovoljenja;</w:t>
      </w:r>
    </w:p>
    <w:p w:rsidR="00D461C6" w:rsidRPr="00D461C6" w:rsidRDefault="00D461C6" w:rsidP="00D461C6">
      <w:pPr>
        <w:widowControl/>
        <w:numPr>
          <w:ilvl w:val="0"/>
          <w:numId w:val="211"/>
        </w:numPr>
        <w:spacing w:after="120"/>
        <w:rPr>
          <w:rFonts w:cs="Arial"/>
          <w:sz w:val="20"/>
        </w:rPr>
      </w:pPr>
      <w:r w:rsidRPr="00D461C6">
        <w:rPr>
          <w:rFonts w:cs="Arial"/>
          <w:sz w:val="20"/>
        </w:rPr>
        <w:t>obratovalne pogoje in omejitve iz varnostnega poročila;</w:t>
      </w:r>
    </w:p>
    <w:p w:rsidR="00D461C6" w:rsidRPr="00D461C6" w:rsidRDefault="00D461C6" w:rsidP="00D461C6">
      <w:pPr>
        <w:widowControl/>
        <w:numPr>
          <w:ilvl w:val="0"/>
          <w:numId w:val="211"/>
        </w:numPr>
        <w:spacing w:after="120"/>
        <w:rPr>
          <w:rFonts w:cs="Arial"/>
          <w:sz w:val="20"/>
        </w:rPr>
      </w:pPr>
      <w:r w:rsidRPr="00D461C6">
        <w:rPr>
          <w:rFonts w:cs="Arial"/>
          <w:sz w:val="20"/>
        </w:rPr>
        <w:t xml:space="preserve">obveznosti v zvezi z </w:t>
      </w:r>
      <w:hyperlink w:anchor="_81._člen_(občasni_varnostni pregled" w:history="1">
        <w:r w:rsidRPr="00D461C6">
          <w:rPr>
            <w:rStyle w:val="Hiperpovezava"/>
            <w:rFonts w:cs="Arial"/>
            <w:color w:val="auto"/>
            <w:sz w:val="20"/>
            <w:u w:val="none"/>
          </w:rPr>
          <w:t>občasnimi varnostnimi pregledi</w:t>
        </w:r>
      </w:hyperlink>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ukrepe, ki jih mora imetnik dovoljenja izvršiti po prenehanju veljavnosti dovoljenja;</w:t>
      </w:r>
    </w:p>
    <w:p w:rsidR="00D461C6" w:rsidRPr="00D461C6" w:rsidRDefault="00D461C6" w:rsidP="00D461C6">
      <w:pPr>
        <w:widowControl/>
        <w:numPr>
          <w:ilvl w:val="0"/>
          <w:numId w:val="211"/>
        </w:numPr>
        <w:spacing w:after="120"/>
        <w:rPr>
          <w:rFonts w:cs="Arial"/>
          <w:sz w:val="20"/>
        </w:rPr>
      </w:pPr>
      <w:r w:rsidRPr="00D461C6">
        <w:rPr>
          <w:rFonts w:cs="Arial"/>
          <w:sz w:val="20"/>
          <w:lang w:eastAsia="sl-SI"/>
        </w:rPr>
        <w:t>dokazila o ustreznosti zagotavljanja finančnih sredstev, višine in oblike jamstev ter načina uveljavljanja jamstev</w:t>
      </w:r>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 xml:space="preserve">roke in pogoje za ponovni pregled </w:t>
      </w:r>
      <w:hyperlink w:anchor="_107._člen_(načrt_zaščite in reševan" w:history="1">
        <w:r w:rsidRPr="00D461C6">
          <w:rPr>
            <w:rStyle w:val="Hiperpovezava"/>
            <w:rFonts w:cs="Arial"/>
            <w:color w:val="auto"/>
            <w:sz w:val="20"/>
            <w:u w:val="none"/>
          </w:rPr>
          <w:t>načrta ukrepov zaščite in reševanja</w:t>
        </w:r>
      </w:hyperlink>
      <w:r w:rsidRPr="00D461C6">
        <w:rPr>
          <w:rStyle w:val="Hiperpovezava"/>
          <w:rFonts w:cs="Arial"/>
          <w:color w:val="auto"/>
          <w:sz w:val="20"/>
          <w:u w:val="none"/>
        </w:rPr>
        <w:t xml:space="preserve"> v skladu s predpisi s področja varstva pred naravnimi in drugimi nesrečami</w:t>
      </w:r>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druge obveznosti, ki jih mora izpolnjevati imetnik dovoljenja skladno s tem zakonom in predpisi, izdanimi na njegovi podlagi.</w:t>
      </w:r>
    </w:p>
    <w:p w:rsidR="00D461C6" w:rsidRPr="00D461C6" w:rsidRDefault="00D461C6" w:rsidP="00D461C6">
      <w:pPr>
        <w:widowControl/>
        <w:numPr>
          <w:ilvl w:val="0"/>
          <w:numId w:val="76"/>
        </w:numPr>
        <w:spacing w:after="120"/>
        <w:rPr>
          <w:rFonts w:cs="Arial"/>
          <w:sz w:val="20"/>
        </w:rPr>
      </w:pPr>
      <w:r w:rsidRPr="00D461C6">
        <w:rPr>
          <w:rFonts w:cs="Arial"/>
          <w:sz w:val="20"/>
        </w:rPr>
        <w:t xml:space="preserve">Odločba o statusu objekta iz </w:t>
      </w:r>
      <w:r w:rsidRPr="00D461C6">
        <w:rPr>
          <w:rFonts w:cs="Arial"/>
          <w:sz w:val="20"/>
        </w:rPr>
        <w:fldChar w:fldCharType="begin"/>
      </w:r>
      <w:r w:rsidRPr="00D461C6">
        <w:rPr>
          <w:rFonts w:cs="Arial"/>
          <w:sz w:val="20"/>
        </w:rPr>
        <w:instrText xml:space="preserve"> REF _Ref443250283 \r \h  \* MERGEFORMAT </w:instrText>
      </w:r>
      <w:r w:rsidRPr="00D461C6">
        <w:rPr>
          <w:rFonts w:cs="Arial"/>
          <w:sz w:val="20"/>
        </w:rPr>
      </w:r>
      <w:r w:rsidRPr="00D461C6">
        <w:rPr>
          <w:rFonts w:cs="Arial"/>
          <w:sz w:val="20"/>
        </w:rPr>
        <w:fldChar w:fldCharType="separate"/>
      </w:r>
      <w:r w:rsidRPr="00D461C6">
        <w:rPr>
          <w:rFonts w:cs="Arial"/>
          <w:sz w:val="20"/>
        </w:rPr>
        <w:t>86</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_Ref443250307 \r \h  \* MERGEFORMAT </w:instrText>
      </w:r>
      <w:r w:rsidRPr="00D461C6">
        <w:rPr>
          <w:rFonts w:cs="Arial"/>
          <w:sz w:val="20"/>
        </w:rPr>
      </w:r>
      <w:r w:rsidRPr="00D461C6">
        <w:rPr>
          <w:rFonts w:cs="Arial"/>
          <w:sz w:val="20"/>
        </w:rPr>
        <w:fldChar w:fldCharType="separate"/>
      </w:r>
      <w:r w:rsidRPr="00D461C6">
        <w:rPr>
          <w:rFonts w:cs="Arial"/>
          <w:sz w:val="20"/>
        </w:rPr>
        <w:t>125</w:t>
      </w:r>
      <w:r w:rsidRPr="00D461C6">
        <w:rPr>
          <w:rFonts w:cs="Arial"/>
          <w:sz w:val="20"/>
        </w:rPr>
        <w:fldChar w:fldCharType="end"/>
      </w:r>
      <w:r w:rsidRPr="00D461C6">
        <w:rPr>
          <w:rFonts w:cs="Arial"/>
          <w:sz w:val="20"/>
        </w:rPr>
        <w:t>. člena tega zakona mora vsebovati:</w:t>
      </w:r>
    </w:p>
    <w:p w:rsidR="00D461C6" w:rsidRPr="00D461C6" w:rsidRDefault="00D461C6" w:rsidP="00D461C6">
      <w:pPr>
        <w:widowControl/>
        <w:numPr>
          <w:ilvl w:val="0"/>
          <w:numId w:val="212"/>
        </w:numPr>
        <w:spacing w:after="120"/>
        <w:rPr>
          <w:rFonts w:cs="Arial"/>
          <w:sz w:val="20"/>
        </w:rPr>
      </w:pPr>
      <w:r w:rsidRPr="00D461C6">
        <w:rPr>
          <w:rFonts w:cs="Arial"/>
          <w:sz w:val="20"/>
        </w:rPr>
        <w:t>podatke o investitorju ali upravljavcu objekta;</w:t>
      </w:r>
    </w:p>
    <w:p w:rsidR="00D461C6" w:rsidRPr="00D461C6" w:rsidRDefault="00D461C6" w:rsidP="00D461C6">
      <w:pPr>
        <w:widowControl/>
        <w:numPr>
          <w:ilvl w:val="0"/>
          <w:numId w:val="212"/>
        </w:numPr>
        <w:spacing w:after="120"/>
        <w:rPr>
          <w:rFonts w:cs="Arial"/>
          <w:sz w:val="20"/>
        </w:rPr>
      </w:pPr>
      <w:r w:rsidRPr="00D461C6">
        <w:rPr>
          <w:rFonts w:cs="Arial"/>
          <w:sz w:val="20"/>
        </w:rPr>
        <w:t>opis vrste, velikosti in namena uporabe objekta;</w:t>
      </w:r>
    </w:p>
    <w:p w:rsidR="00D461C6" w:rsidRPr="00D461C6" w:rsidRDefault="00D461C6" w:rsidP="00D461C6">
      <w:pPr>
        <w:widowControl/>
        <w:numPr>
          <w:ilvl w:val="0"/>
          <w:numId w:val="212"/>
        </w:numPr>
        <w:spacing w:after="120"/>
        <w:rPr>
          <w:rFonts w:cs="Arial"/>
          <w:sz w:val="20"/>
        </w:rPr>
      </w:pPr>
      <w:r w:rsidRPr="00D461C6">
        <w:rPr>
          <w:rFonts w:cs="Arial"/>
          <w:sz w:val="20"/>
        </w:rPr>
        <w:t xml:space="preserve">pričakovano obratovalno dobo ali dobo vzdrževanja objekta; </w:t>
      </w:r>
    </w:p>
    <w:p w:rsidR="00D461C6" w:rsidRPr="00D461C6" w:rsidRDefault="00D461C6" w:rsidP="00D461C6">
      <w:pPr>
        <w:widowControl/>
        <w:numPr>
          <w:ilvl w:val="0"/>
          <w:numId w:val="212"/>
        </w:numPr>
        <w:spacing w:after="120"/>
        <w:rPr>
          <w:rFonts w:cs="Arial"/>
          <w:sz w:val="20"/>
        </w:rPr>
      </w:pPr>
      <w:r w:rsidRPr="00D461C6">
        <w:rPr>
          <w:rFonts w:cs="Arial"/>
          <w:sz w:val="20"/>
        </w:rPr>
        <w:t>evidenčno oznako iz registra sevalnih, jedrskih, manj pomembnih sevalnih objektov in zaprtih odlagališč;</w:t>
      </w:r>
    </w:p>
    <w:p w:rsidR="00D461C6" w:rsidRPr="00D461C6" w:rsidRDefault="00D461C6" w:rsidP="00D461C6">
      <w:pPr>
        <w:widowControl/>
        <w:numPr>
          <w:ilvl w:val="0"/>
          <w:numId w:val="212"/>
        </w:numPr>
        <w:spacing w:after="120"/>
        <w:rPr>
          <w:rFonts w:cs="Arial"/>
          <w:sz w:val="20"/>
        </w:rPr>
      </w:pPr>
      <w:r w:rsidRPr="00D461C6">
        <w:rPr>
          <w:rFonts w:cs="Arial"/>
          <w:sz w:val="20"/>
        </w:rPr>
        <w:t xml:space="preserve">grafični prikaz položaja objekta z vrisanimi mejami lokacije objekta in območja omejene rabe prostora zaradi izvajanja ukrepov sevalne in jedrske varnosti; </w:t>
      </w:r>
    </w:p>
    <w:p w:rsidR="00D461C6" w:rsidRPr="00D461C6" w:rsidRDefault="00D461C6" w:rsidP="00D461C6">
      <w:pPr>
        <w:widowControl/>
        <w:numPr>
          <w:ilvl w:val="0"/>
          <w:numId w:val="212"/>
        </w:numPr>
        <w:spacing w:after="120"/>
        <w:rPr>
          <w:rFonts w:cs="Arial"/>
          <w:sz w:val="20"/>
        </w:rPr>
      </w:pPr>
      <w:r w:rsidRPr="00D461C6">
        <w:rPr>
          <w:rFonts w:cs="Arial"/>
          <w:sz w:val="20"/>
        </w:rPr>
        <w:t>koordinate oglišč poligonov, ki omejujejo območje objekta in območje omejene rabe prostora.</w:t>
      </w:r>
    </w:p>
    <w:p w:rsidR="00D461C6" w:rsidRPr="00D461C6" w:rsidRDefault="00D461C6" w:rsidP="00D461C6">
      <w:pPr>
        <w:widowControl/>
        <w:numPr>
          <w:ilvl w:val="0"/>
          <w:numId w:val="76"/>
        </w:numPr>
        <w:spacing w:after="120"/>
        <w:rPr>
          <w:rFonts w:cs="Arial"/>
          <w:sz w:val="20"/>
        </w:rPr>
      </w:pPr>
      <w:r w:rsidRPr="00D461C6">
        <w:rPr>
          <w:rFonts w:cs="Arial"/>
          <w:sz w:val="20"/>
        </w:rPr>
        <w:t xml:space="preserve">Imetnik dovoljenja mora vsako spremembo svojih podatkov nemudoma sporočiti organu, ki je izdal dovoljenje, kot podlago za spremembo dovoljenja po drugem odstavku </w:t>
      </w:r>
      <w:r w:rsidRPr="00D461C6">
        <w:rPr>
          <w:rFonts w:cs="Arial"/>
          <w:sz w:val="20"/>
        </w:rPr>
        <w:fldChar w:fldCharType="begin"/>
      </w:r>
      <w:r w:rsidRPr="00D461C6">
        <w:rPr>
          <w:rFonts w:cs="Arial"/>
          <w:sz w:val="20"/>
        </w:rPr>
        <w:instrText xml:space="preserve"> REF _Ref443250337 \r \h  \* MERGEFORMAT </w:instrText>
      </w:r>
      <w:r w:rsidRPr="00D461C6">
        <w:rPr>
          <w:rFonts w:cs="Arial"/>
          <w:sz w:val="20"/>
        </w:rPr>
      </w:r>
      <w:r w:rsidRPr="00D461C6">
        <w:rPr>
          <w:rFonts w:cs="Arial"/>
          <w:sz w:val="20"/>
        </w:rPr>
        <w:fldChar w:fldCharType="separate"/>
      </w:r>
      <w:r w:rsidRPr="00D461C6">
        <w:rPr>
          <w:rFonts w:cs="Arial"/>
          <w:sz w:val="20"/>
        </w:rPr>
        <w:t>139</w:t>
      </w:r>
      <w:r w:rsidRPr="00D461C6">
        <w:rPr>
          <w:rFonts w:cs="Arial"/>
          <w:sz w:val="20"/>
        </w:rPr>
        <w:fldChar w:fldCharType="end"/>
      </w:r>
      <w:r w:rsidRPr="00D461C6">
        <w:rPr>
          <w:rFonts w:cs="Arial"/>
          <w:sz w:val="20"/>
        </w:rPr>
        <w:t xml:space="preserve">. člena. </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02" w:name="_Toc85617598"/>
      <w:bookmarkStart w:id="2003" w:name="_Toc193173537"/>
      <w:bookmarkStart w:id="2004" w:name="_Toc255895929"/>
      <w:bookmarkStart w:id="2005" w:name="_Ref463266772"/>
      <w:bookmarkStart w:id="2006" w:name="_Ref443253969"/>
      <w:r w:rsidRPr="00D461C6">
        <w:rPr>
          <w:rFonts w:cs="Arial"/>
          <w:bCs/>
          <w:sz w:val="20"/>
        </w:rPr>
        <w:t xml:space="preserve"> </w:t>
      </w:r>
      <w:bookmarkStart w:id="2007" w:name="_Toc471733522"/>
      <w:r w:rsidRPr="00D461C6">
        <w:rPr>
          <w:rFonts w:cs="Arial"/>
          <w:bCs/>
          <w:sz w:val="20"/>
        </w:rPr>
        <w:t>člen</w:t>
      </w:r>
      <w:r w:rsidRPr="00D461C6">
        <w:rPr>
          <w:rFonts w:cs="Arial"/>
          <w:bCs/>
          <w:sz w:val="20"/>
        </w:rPr>
        <w:br/>
        <w:t>(izdaja in podaljšanje dovoljenja in registracije)</w:t>
      </w:r>
      <w:bookmarkEnd w:id="2002"/>
      <w:bookmarkEnd w:id="2003"/>
      <w:bookmarkEnd w:id="2004"/>
      <w:bookmarkEnd w:id="2005"/>
      <w:bookmarkEnd w:id="2006"/>
      <w:bookmarkEnd w:id="2007"/>
    </w:p>
    <w:p w:rsidR="00D461C6" w:rsidRPr="00D461C6" w:rsidRDefault="00D461C6" w:rsidP="00D461C6">
      <w:pPr>
        <w:widowControl/>
        <w:numPr>
          <w:ilvl w:val="0"/>
          <w:numId w:val="77"/>
        </w:numPr>
        <w:spacing w:after="120"/>
        <w:rPr>
          <w:rFonts w:cs="Arial"/>
          <w:sz w:val="20"/>
        </w:rPr>
      </w:pPr>
      <w:r w:rsidRPr="00D461C6">
        <w:rPr>
          <w:rFonts w:cs="Arial"/>
          <w:sz w:val="20"/>
        </w:rPr>
        <w:t>Dovoljenje iz prvega odstavka prejšnjega člena ali registracija sevalne dejavnosti velja največ deset let.</w:t>
      </w:r>
    </w:p>
    <w:p w:rsidR="00D461C6" w:rsidRPr="00D461C6" w:rsidRDefault="00D461C6" w:rsidP="00D461C6">
      <w:pPr>
        <w:widowControl/>
        <w:numPr>
          <w:ilvl w:val="0"/>
          <w:numId w:val="77"/>
        </w:numPr>
        <w:spacing w:after="120"/>
        <w:rPr>
          <w:rFonts w:cs="Arial"/>
          <w:sz w:val="20"/>
        </w:rPr>
      </w:pPr>
      <w:r w:rsidRPr="00D461C6">
        <w:rPr>
          <w:rFonts w:cs="Arial"/>
          <w:sz w:val="20"/>
        </w:rPr>
        <w:t xml:space="preserve">Dovoljenje iz prvega do četrtega odstavka </w:t>
      </w:r>
      <w:hyperlink w:anchor="_110._člen_" w:history="1">
        <w:r w:rsidRPr="00D461C6">
          <w:rPr>
            <w:sz w:val="20"/>
          </w:rPr>
          <w:t>prejšnjega člena</w:t>
        </w:r>
      </w:hyperlink>
      <w:r w:rsidRPr="00D461C6">
        <w:rPr>
          <w:rFonts w:cs="Arial"/>
          <w:sz w:val="20"/>
        </w:rPr>
        <w:t xml:space="preserve"> (v nadaljnjem besedilu: dovoljenje) izda organ, ki je pristojen za zadevo po tem zakonu, za največ deset let, razen če gre za dovoljenje za konec </w:t>
      </w:r>
      <w:r w:rsidRPr="00D461C6">
        <w:rPr>
          <w:sz w:val="20"/>
        </w:rPr>
        <w:t>razgradnje</w:t>
      </w:r>
      <w:r w:rsidRPr="00D461C6">
        <w:rPr>
          <w:rFonts w:cs="Arial"/>
          <w:sz w:val="20"/>
        </w:rPr>
        <w:t xml:space="preserve"> objekta ali </w:t>
      </w:r>
      <w:r w:rsidRPr="00D461C6">
        <w:rPr>
          <w:sz w:val="20"/>
        </w:rPr>
        <w:t>zaprtje odlagališča</w:t>
      </w:r>
      <w:r w:rsidRPr="00D461C6">
        <w:rPr>
          <w:rFonts w:cs="Arial"/>
          <w:sz w:val="20"/>
        </w:rPr>
        <w:t>.</w:t>
      </w:r>
    </w:p>
    <w:p w:rsidR="00D461C6" w:rsidRPr="00D461C6" w:rsidRDefault="00D461C6" w:rsidP="00D461C6">
      <w:pPr>
        <w:widowControl/>
        <w:numPr>
          <w:ilvl w:val="0"/>
          <w:numId w:val="77"/>
        </w:numPr>
        <w:spacing w:after="120"/>
        <w:rPr>
          <w:rFonts w:cs="Arial"/>
          <w:sz w:val="20"/>
        </w:rPr>
      </w:pPr>
      <w:r w:rsidRPr="00D461C6">
        <w:rPr>
          <w:rFonts w:cs="Arial"/>
          <w:sz w:val="20"/>
        </w:rPr>
        <w:lastRenderedPageBreak/>
        <w:t>Vlada določi merila za določitev časa veljavnosti posamezne registracije ali dovoljenja iz prejšnjih dveh odstavkov ter pri tem upošteva predvsem tehnološko dobo naprav ali objektov in čas, v katerem se pričakuje, da se bo za enako uporabo virov sevanja zaradi tehnoloških izboljšav bistveno izboljšala jedrska ali sevalna varnost.</w:t>
      </w:r>
    </w:p>
    <w:p w:rsidR="00D461C6" w:rsidRPr="00D461C6" w:rsidRDefault="00D461C6" w:rsidP="00D461C6">
      <w:pPr>
        <w:widowControl/>
        <w:numPr>
          <w:ilvl w:val="0"/>
          <w:numId w:val="77"/>
        </w:numPr>
        <w:spacing w:after="120"/>
        <w:rPr>
          <w:rFonts w:cs="Arial"/>
          <w:sz w:val="20"/>
        </w:rPr>
      </w:pPr>
      <w:r w:rsidRPr="00D461C6">
        <w:rPr>
          <w:rFonts w:cs="Arial"/>
          <w:sz w:val="20"/>
        </w:rPr>
        <w:t>Registracija ali dovoljenje se lahko na podlagi vloge imetnika podaljša, če so izpolnjeni vsi pogoji, ki so ob izteku veljavnosti registracije ali dovoljenja predpisani za njegovo pridobitev.</w:t>
      </w:r>
    </w:p>
    <w:p w:rsidR="00D461C6" w:rsidRPr="00D461C6" w:rsidRDefault="00D461C6" w:rsidP="00D461C6">
      <w:pPr>
        <w:widowControl/>
        <w:numPr>
          <w:ilvl w:val="0"/>
          <w:numId w:val="77"/>
        </w:numPr>
        <w:spacing w:after="120"/>
        <w:rPr>
          <w:rFonts w:cs="Arial"/>
          <w:sz w:val="20"/>
        </w:rPr>
      </w:pPr>
      <w:r w:rsidRPr="00D461C6">
        <w:rPr>
          <w:rFonts w:cs="Arial"/>
          <w:sz w:val="20"/>
        </w:rPr>
        <w:t>Za postopek podaljšanja dovoljenja ali registracije se smiselno uporabljajo določbe, ki so s tem zakonom določene za izdajo dovoljenja ali registracijo.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08" w:name="_Toc85617600"/>
      <w:bookmarkStart w:id="2009" w:name="_Toc193173539"/>
      <w:bookmarkStart w:id="2010" w:name="_Toc255895931"/>
      <w:bookmarkStart w:id="2011" w:name="_Ref443250337"/>
      <w:bookmarkStart w:id="2012" w:name="_Ref463349402"/>
      <w:r w:rsidRPr="00D461C6">
        <w:rPr>
          <w:rFonts w:cs="Arial"/>
          <w:bCs/>
          <w:sz w:val="20"/>
        </w:rPr>
        <w:t xml:space="preserve"> </w:t>
      </w:r>
      <w:bookmarkStart w:id="2013" w:name="_Toc471733523"/>
      <w:r w:rsidRPr="00D461C6">
        <w:rPr>
          <w:rFonts w:cs="Arial"/>
          <w:bCs/>
          <w:sz w:val="20"/>
        </w:rPr>
        <w:t>člen</w:t>
      </w:r>
      <w:r w:rsidRPr="00D461C6">
        <w:rPr>
          <w:rFonts w:cs="Arial"/>
          <w:bCs/>
          <w:sz w:val="20"/>
        </w:rPr>
        <w:br/>
        <w:t>(sprememba dovoljenja</w:t>
      </w:r>
      <w:r w:rsidRPr="00D461C6">
        <w:rPr>
          <w:rFonts w:cs="Arial"/>
          <w:bCs/>
          <w:sz w:val="20"/>
        </w:rPr>
        <w:fldChar w:fldCharType="begin"/>
      </w:r>
      <w:r w:rsidRPr="00D461C6">
        <w:rPr>
          <w:rFonts w:cs="Arial"/>
          <w:bCs/>
          <w:sz w:val="20"/>
        </w:rPr>
        <w:instrText>xe "sprememba dovoljenja"</w:instrText>
      </w:r>
      <w:r w:rsidRPr="00D461C6">
        <w:rPr>
          <w:rFonts w:cs="Arial"/>
          <w:bCs/>
          <w:sz w:val="20"/>
        </w:rPr>
        <w:fldChar w:fldCharType="end"/>
      </w:r>
      <w:r w:rsidRPr="00D461C6">
        <w:rPr>
          <w:rFonts w:cs="Arial"/>
          <w:bCs/>
          <w:sz w:val="20"/>
        </w:rPr>
        <w:t>)</w:t>
      </w:r>
      <w:bookmarkEnd w:id="2008"/>
      <w:bookmarkEnd w:id="2009"/>
      <w:bookmarkEnd w:id="2010"/>
      <w:bookmarkEnd w:id="2011"/>
      <w:bookmarkEnd w:id="2012"/>
      <w:bookmarkEnd w:id="2013"/>
    </w:p>
    <w:p w:rsidR="00D461C6" w:rsidRPr="00D461C6" w:rsidRDefault="00D461C6" w:rsidP="00D461C6">
      <w:pPr>
        <w:widowControl/>
        <w:numPr>
          <w:ilvl w:val="0"/>
          <w:numId w:val="78"/>
        </w:numPr>
        <w:spacing w:after="120"/>
        <w:rPr>
          <w:rFonts w:cs="Arial"/>
          <w:sz w:val="20"/>
        </w:rPr>
      </w:pPr>
      <w:r w:rsidRPr="00D461C6">
        <w:rPr>
          <w:rFonts w:cs="Arial"/>
          <w:sz w:val="20"/>
        </w:rPr>
        <w:t>Dovoljenje ali registracija se lahko spremeni na predlog njegovega imetnika ali po uradni dolžnosti.</w:t>
      </w:r>
    </w:p>
    <w:p w:rsidR="00D461C6" w:rsidRPr="00D461C6" w:rsidRDefault="00D461C6" w:rsidP="00D461C6">
      <w:pPr>
        <w:widowControl/>
        <w:numPr>
          <w:ilvl w:val="0"/>
          <w:numId w:val="78"/>
        </w:numPr>
        <w:spacing w:after="120"/>
        <w:rPr>
          <w:rFonts w:cs="Arial"/>
          <w:sz w:val="20"/>
        </w:rPr>
      </w:pPr>
      <w:r w:rsidRPr="00D461C6">
        <w:rPr>
          <w:rFonts w:cs="Arial"/>
          <w:sz w:val="20"/>
        </w:rPr>
        <w:t>Predlogu imetnika dovoljenja ali registracije za spremembo mora biti poleg sestavin, ki so zahtevane za vlogo za izdajo dovoljenja ali registracije, priložen tudi predlog, v katerem delu naj se spremeni dovoljenje ali registracija.</w:t>
      </w:r>
    </w:p>
    <w:p w:rsidR="00D461C6" w:rsidRPr="00D461C6" w:rsidRDefault="00D461C6" w:rsidP="00D461C6">
      <w:pPr>
        <w:widowControl/>
        <w:numPr>
          <w:ilvl w:val="0"/>
          <w:numId w:val="78"/>
        </w:numPr>
        <w:spacing w:after="120"/>
        <w:rPr>
          <w:rFonts w:cs="Arial"/>
          <w:sz w:val="20"/>
        </w:rPr>
      </w:pPr>
      <w:r w:rsidRPr="00D461C6">
        <w:rPr>
          <w:rFonts w:cs="Arial"/>
          <w:sz w:val="20"/>
        </w:rPr>
        <w:t>Kadar se postopek za spremembo začne po uradni dolžnosti, je treba o tem in razlogih za začetek postopka nemudoma obvestiti imetnika dovoljenja ali registracije.</w:t>
      </w:r>
    </w:p>
    <w:p w:rsidR="00D461C6" w:rsidRPr="00D461C6" w:rsidRDefault="00D461C6" w:rsidP="00D461C6">
      <w:pPr>
        <w:widowControl/>
        <w:numPr>
          <w:ilvl w:val="0"/>
          <w:numId w:val="78"/>
        </w:numPr>
        <w:spacing w:after="120"/>
        <w:rPr>
          <w:rFonts w:cs="Arial"/>
          <w:sz w:val="20"/>
        </w:rPr>
      </w:pPr>
      <w:r w:rsidRPr="00D461C6">
        <w:rPr>
          <w:rFonts w:cs="Arial"/>
          <w:sz w:val="20"/>
        </w:rPr>
        <w:t>Dovoljenje ali registracija se po uradni dolžnosti spremeni:</w:t>
      </w:r>
    </w:p>
    <w:p w:rsidR="00D461C6" w:rsidRPr="00D461C6" w:rsidRDefault="00D461C6" w:rsidP="00D461C6">
      <w:pPr>
        <w:widowControl/>
        <w:numPr>
          <w:ilvl w:val="0"/>
          <w:numId w:val="275"/>
        </w:numPr>
        <w:spacing w:after="120"/>
        <w:rPr>
          <w:rFonts w:cs="Arial"/>
          <w:sz w:val="20"/>
        </w:rPr>
      </w:pPr>
      <w:r w:rsidRPr="00D461C6">
        <w:rPr>
          <w:rFonts w:cs="Arial"/>
          <w:sz w:val="20"/>
        </w:rPr>
        <w:t xml:space="preserve">če se spremenijo predpisani pogoji sevalne ali </w:t>
      </w:r>
      <w:hyperlink w:anchor="jedrskavarnost" w:history="1">
        <w:r w:rsidRPr="00D461C6">
          <w:rPr>
            <w:rFonts w:cs="Arial"/>
            <w:sz w:val="20"/>
          </w:rPr>
          <w:t>jedrske</w:t>
        </w:r>
      </w:hyperlink>
      <w:r w:rsidRPr="00D461C6">
        <w:rPr>
          <w:rFonts w:cs="Arial"/>
          <w:sz w:val="20"/>
        </w:rPr>
        <w:t xml:space="preserve"> varnosti ali varstva pred sevanji;</w:t>
      </w:r>
    </w:p>
    <w:p w:rsidR="00D461C6" w:rsidRPr="00D461C6" w:rsidRDefault="00D461C6" w:rsidP="00D461C6">
      <w:pPr>
        <w:widowControl/>
        <w:numPr>
          <w:ilvl w:val="0"/>
          <w:numId w:val="275"/>
        </w:numPr>
        <w:spacing w:after="120"/>
        <w:rPr>
          <w:rFonts w:cs="Arial"/>
          <w:sz w:val="20"/>
        </w:rPr>
      </w:pPr>
      <w:r w:rsidRPr="00D461C6">
        <w:rPr>
          <w:rFonts w:cs="Arial"/>
          <w:sz w:val="20"/>
        </w:rPr>
        <w:t>če to zahteva varstvo okolja ali življenja ali zdravja ljudi v javno korist;</w:t>
      </w:r>
    </w:p>
    <w:p w:rsidR="00D461C6" w:rsidRPr="00D461C6" w:rsidRDefault="00D461C6" w:rsidP="00D461C6">
      <w:pPr>
        <w:widowControl/>
        <w:numPr>
          <w:ilvl w:val="0"/>
          <w:numId w:val="275"/>
        </w:numPr>
        <w:spacing w:after="120"/>
        <w:rPr>
          <w:rFonts w:cs="Arial"/>
          <w:sz w:val="20"/>
        </w:rPr>
      </w:pPr>
      <w:r w:rsidRPr="00D461C6">
        <w:rPr>
          <w:rFonts w:cs="Arial"/>
          <w:sz w:val="20"/>
        </w:rPr>
        <w:t xml:space="preserve">če je zaradi zunanjih vplivov ali naravnih pojavov ogrožen </w:t>
      </w:r>
      <w:hyperlink w:anchor="virsevanja" w:history="1">
        <w:r w:rsidRPr="00D461C6">
          <w:rPr>
            <w:rFonts w:cs="Arial"/>
            <w:sz w:val="20"/>
          </w:rPr>
          <w:t>vir sevanja</w:t>
        </w:r>
      </w:hyperlink>
      <w:r w:rsidRPr="00D461C6">
        <w:rPr>
          <w:rFonts w:cs="Arial"/>
          <w:sz w:val="20"/>
        </w:rPr>
        <w:t xml:space="preserve"> tako, da je bistveno zmanjšana jedrska ali sevalna varnost.</w:t>
      </w:r>
    </w:p>
    <w:p w:rsidR="00D461C6" w:rsidRPr="00D461C6" w:rsidRDefault="00D461C6" w:rsidP="00D461C6">
      <w:pPr>
        <w:widowControl/>
        <w:numPr>
          <w:ilvl w:val="0"/>
          <w:numId w:val="78"/>
        </w:numPr>
        <w:spacing w:after="120"/>
        <w:rPr>
          <w:rFonts w:cs="Arial"/>
          <w:sz w:val="20"/>
        </w:rPr>
      </w:pPr>
      <w:r w:rsidRPr="00D461C6">
        <w:rPr>
          <w:rFonts w:cs="Arial"/>
          <w:sz w:val="20"/>
        </w:rPr>
        <w:t>V primeru iz prejšnjega odstavka se izda novo dovoljenje, v katerem se lahko določita tudi obseg in rok prilagoditve novim predpisanim pogojem sevalne ali jedrske varnosti ali varstva pred sevanji.</w:t>
      </w:r>
    </w:p>
    <w:p w:rsidR="00D461C6" w:rsidRPr="00D461C6" w:rsidRDefault="00D461C6" w:rsidP="00D461C6">
      <w:pPr>
        <w:widowControl/>
        <w:numPr>
          <w:ilvl w:val="0"/>
          <w:numId w:val="78"/>
        </w:numPr>
        <w:spacing w:after="120"/>
        <w:rPr>
          <w:rFonts w:cs="Arial"/>
          <w:sz w:val="20"/>
        </w:rPr>
      </w:pPr>
      <w:r w:rsidRPr="00D461C6">
        <w:rPr>
          <w:rFonts w:cs="Arial"/>
          <w:sz w:val="20"/>
        </w:rPr>
        <w:t xml:space="preserve">V primerih iz četrtega odstavka tega člena lahko pristojni organ iz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xml:space="preserve">. člena tega zakona v skladu z določbami </w:t>
      </w:r>
      <w:r w:rsidRPr="00D461C6">
        <w:rPr>
          <w:rFonts w:cs="Arial"/>
          <w:sz w:val="20"/>
        </w:rPr>
        <w:fldChar w:fldCharType="begin"/>
      </w:r>
      <w:r w:rsidRPr="00D461C6">
        <w:rPr>
          <w:rFonts w:cs="Arial"/>
          <w:sz w:val="20"/>
        </w:rPr>
        <w:instrText xml:space="preserve"> REF _Ref453570907 \r \h  \* MERGEFORMAT </w:instrText>
      </w:r>
      <w:r w:rsidRPr="00D461C6">
        <w:rPr>
          <w:rFonts w:cs="Arial"/>
          <w:sz w:val="20"/>
        </w:rPr>
      </w:r>
      <w:r w:rsidRPr="00D461C6">
        <w:rPr>
          <w:rFonts w:cs="Arial"/>
          <w:sz w:val="20"/>
        </w:rPr>
        <w:fldChar w:fldCharType="separate"/>
      </w:r>
      <w:r w:rsidRPr="00D461C6">
        <w:rPr>
          <w:rFonts w:cs="Arial"/>
          <w:sz w:val="20"/>
        </w:rPr>
        <w:t>140</w:t>
      </w:r>
      <w:r w:rsidRPr="00D461C6">
        <w:rPr>
          <w:rFonts w:cs="Arial"/>
          <w:sz w:val="20"/>
        </w:rPr>
        <w:fldChar w:fldCharType="end"/>
      </w:r>
      <w:hyperlink w:anchor="_114._člen_" w:history="1">
        <w:r w:rsidRPr="00D461C6">
          <w:rPr>
            <w:rFonts w:cs="Arial"/>
            <w:sz w:val="20"/>
          </w:rPr>
          <w:t xml:space="preserve">. in </w:t>
        </w:r>
        <w:r w:rsidRPr="00D461C6">
          <w:rPr>
            <w:rFonts w:cs="Arial"/>
            <w:sz w:val="20"/>
          </w:rPr>
          <w:fldChar w:fldCharType="begin"/>
        </w:r>
        <w:r w:rsidRPr="00D461C6">
          <w:rPr>
            <w:rFonts w:cs="Arial"/>
            <w:sz w:val="20"/>
          </w:rPr>
          <w:instrText xml:space="preserve"> REF _Ref453570891 \r \h  \* MERGEFORMAT </w:instrText>
        </w:r>
        <w:r w:rsidRPr="00D461C6">
          <w:rPr>
            <w:rFonts w:cs="Arial"/>
            <w:sz w:val="20"/>
          </w:rPr>
        </w:r>
        <w:r w:rsidRPr="00D461C6">
          <w:rPr>
            <w:rFonts w:cs="Arial"/>
            <w:sz w:val="20"/>
          </w:rPr>
          <w:fldChar w:fldCharType="separate"/>
        </w:r>
        <w:r w:rsidRPr="00D461C6">
          <w:rPr>
            <w:rFonts w:cs="Arial"/>
            <w:sz w:val="20"/>
          </w:rPr>
          <w:t>141</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člena</w:t>
        </w:r>
      </w:hyperlink>
      <w:r w:rsidRPr="00D461C6">
        <w:rPr>
          <w:rFonts w:cs="Arial"/>
          <w:sz w:val="20"/>
        </w:rPr>
        <w:t xml:space="preserve"> tega zakona:</w:t>
      </w:r>
    </w:p>
    <w:p w:rsidR="00D461C6" w:rsidRPr="00D461C6" w:rsidRDefault="00D461C6" w:rsidP="00D461C6">
      <w:pPr>
        <w:widowControl/>
        <w:numPr>
          <w:ilvl w:val="0"/>
          <w:numId w:val="213"/>
        </w:numPr>
        <w:spacing w:after="120"/>
        <w:rPr>
          <w:rFonts w:cs="Arial"/>
          <w:sz w:val="20"/>
        </w:rPr>
      </w:pPr>
      <w:r w:rsidRPr="00D461C6">
        <w:rPr>
          <w:rFonts w:cs="Arial"/>
          <w:sz w:val="20"/>
        </w:rPr>
        <w:t>dovoljenje tudi odvzame</w:t>
      </w:r>
      <w:r w:rsidRPr="00D461C6">
        <w:rPr>
          <w:rFonts w:cs="Arial"/>
          <w:sz w:val="20"/>
        </w:rPr>
        <w:fldChar w:fldCharType="begin"/>
      </w:r>
      <w:r w:rsidRPr="00D461C6">
        <w:rPr>
          <w:rFonts w:cs="Arial"/>
          <w:sz w:val="20"/>
        </w:rPr>
        <w:instrText>xe "odvzem dovoljenja"</w:instrText>
      </w:r>
      <w:r w:rsidRPr="00D461C6">
        <w:rPr>
          <w:rFonts w:cs="Arial"/>
          <w:sz w:val="20"/>
        </w:rPr>
        <w:fldChar w:fldCharType="end"/>
      </w:r>
      <w:r w:rsidRPr="00D461C6">
        <w:rPr>
          <w:rFonts w:cs="Arial"/>
          <w:sz w:val="20"/>
        </w:rPr>
        <w:t xml:space="preserve">, če gre za </w:t>
      </w:r>
      <w:hyperlink w:anchor="člen11" w:history="1">
        <w:r w:rsidRPr="00D461C6">
          <w:rPr>
            <w:rStyle w:val="Hiperpovezava"/>
            <w:rFonts w:cs="Arial"/>
            <w:color w:val="auto"/>
            <w:sz w:val="20"/>
            <w:u w:val="none"/>
          </w:rPr>
          <w:t>dovoljenje za izvajanje sevalne dejavnosti</w:t>
        </w:r>
      </w:hyperlink>
      <w:r w:rsidRPr="00D461C6">
        <w:rPr>
          <w:rFonts w:cs="Arial"/>
          <w:sz w:val="20"/>
        </w:rPr>
        <w:t xml:space="preserve"> ali dovoljenje za uporabo vira sevanja, ali</w:t>
      </w:r>
    </w:p>
    <w:p w:rsidR="00D461C6" w:rsidRPr="00D461C6" w:rsidRDefault="00D461C6" w:rsidP="00D461C6">
      <w:pPr>
        <w:widowControl/>
        <w:numPr>
          <w:ilvl w:val="0"/>
          <w:numId w:val="213"/>
        </w:numPr>
        <w:spacing w:after="120"/>
        <w:rPr>
          <w:rFonts w:cs="Arial"/>
          <w:sz w:val="20"/>
        </w:rPr>
      </w:pPr>
      <w:r w:rsidRPr="00D461C6">
        <w:rPr>
          <w:rFonts w:cs="Arial"/>
          <w:sz w:val="20"/>
        </w:rPr>
        <w:t xml:space="preserve">odredi </w:t>
      </w:r>
      <w:r w:rsidRPr="00D461C6">
        <w:rPr>
          <w:rFonts w:cs="Arial"/>
          <w:sz w:val="20"/>
        </w:rPr>
        <w:fldChar w:fldCharType="begin"/>
      </w:r>
      <w:r w:rsidRPr="00D461C6">
        <w:rPr>
          <w:rFonts w:cs="Arial"/>
          <w:sz w:val="20"/>
        </w:rPr>
        <w:instrText>xe "zaustavitev obratovanja"</w:instrText>
      </w:r>
      <w:r w:rsidRPr="00D461C6">
        <w:rPr>
          <w:rFonts w:cs="Arial"/>
          <w:sz w:val="20"/>
        </w:rPr>
        <w:fldChar w:fldCharType="end"/>
      </w:r>
      <w:r w:rsidRPr="00D461C6">
        <w:rPr>
          <w:rFonts w:cs="Arial"/>
          <w:sz w:val="20"/>
        </w:rPr>
        <w:t xml:space="preserve">zaustavitev obratovanja objekta, če gre za </w:t>
      </w:r>
      <w:hyperlink w:anchor="člen552" w:history="1">
        <w:r w:rsidRPr="00D461C6">
          <w:rPr>
            <w:rStyle w:val="Hiperpovezava"/>
            <w:rFonts w:cs="Arial"/>
            <w:color w:val="auto"/>
            <w:sz w:val="20"/>
            <w:u w:val="none"/>
          </w:rPr>
          <w:t>sevalni objekt</w:t>
        </w:r>
      </w:hyperlink>
      <w:r w:rsidRPr="00D461C6">
        <w:rPr>
          <w:rFonts w:cs="Arial"/>
          <w:sz w:val="20"/>
        </w:rPr>
        <w:t xml:space="preserve"> ali </w:t>
      </w:r>
      <w:hyperlink w:anchor="člen0322" w:history="1">
        <w:r w:rsidRPr="00D461C6">
          <w:rPr>
            <w:rStyle w:val="Hiperpovezava"/>
            <w:rFonts w:cs="Arial"/>
            <w:color w:val="auto"/>
            <w:sz w:val="20"/>
            <w:u w:val="none"/>
          </w:rPr>
          <w:t>jedrski objekt</w:t>
        </w:r>
      </w:hyperlink>
      <w:r w:rsidRPr="00D461C6">
        <w:rPr>
          <w:rFonts w:cs="Arial"/>
          <w:sz w:val="20"/>
        </w:rPr>
        <w:t>.</w:t>
      </w:r>
    </w:p>
    <w:p w:rsidR="00D461C6" w:rsidRPr="00D461C6" w:rsidRDefault="00D461C6" w:rsidP="00D461C6">
      <w:pPr>
        <w:widowControl/>
        <w:numPr>
          <w:ilvl w:val="0"/>
          <w:numId w:val="78"/>
        </w:numPr>
        <w:spacing w:after="120"/>
        <w:rPr>
          <w:rFonts w:cs="Arial"/>
          <w:sz w:val="20"/>
        </w:rPr>
      </w:pPr>
      <w:r w:rsidRPr="00D461C6">
        <w:rPr>
          <w:rFonts w:cs="Arial"/>
          <w:sz w:val="20"/>
        </w:rPr>
        <w:t xml:space="preserve">Za spremembo dovoljenja se uporabljajo </w:t>
      </w:r>
      <w:hyperlink w:anchor="_111._člen_" w:history="1">
        <w:r w:rsidRPr="00D461C6">
          <w:rPr>
            <w:rFonts w:cs="Arial"/>
            <w:sz w:val="20"/>
          </w:rPr>
          <w:t>določbe</w:t>
        </w:r>
      </w:hyperlink>
      <w:r w:rsidRPr="00D461C6">
        <w:rPr>
          <w:rFonts w:cs="Arial"/>
          <w:sz w:val="20"/>
        </w:rPr>
        <w:t>, ki veljajo za njegovo izdajo.</w:t>
      </w:r>
    </w:p>
    <w:p w:rsidR="00D461C6" w:rsidRPr="00D461C6" w:rsidRDefault="00D461C6" w:rsidP="00D461C6">
      <w:pPr>
        <w:widowControl/>
        <w:numPr>
          <w:ilvl w:val="0"/>
          <w:numId w:val="78"/>
        </w:numPr>
        <w:spacing w:after="120"/>
        <w:rPr>
          <w:rFonts w:cs="Arial"/>
          <w:sz w:val="20"/>
        </w:rPr>
      </w:pPr>
      <w:r w:rsidRPr="00D461C6">
        <w:rPr>
          <w:rFonts w:cs="Arial"/>
          <w:sz w:val="20"/>
        </w:rPr>
        <w:t xml:space="preserve">Če imetnik dovoljenja, potrdila o registraciji, </w:t>
      </w:r>
      <w:r w:rsidRPr="00D461C6">
        <w:rPr>
          <w:sz w:val="20"/>
        </w:rPr>
        <w:t>mnenja</w:t>
      </w:r>
      <w:r w:rsidRPr="00D461C6">
        <w:rPr>
          <w:rFonts w:cs="Arial"/>
          <w:sz w:val="20"/>
        </w:rPr>
        <w:t>, soglasja ali drugega upravnega akta po tem zakonu želi prenesti pravice, ki izhajajo iz tega akta, na drugo osebo, se lahko na zahtevo novega imetnika upravni akt spremeni. Novi imetnik mora zahtevi za spremembo priložiti dokazila o spremembi lastništva ter vsa spremenjena dokazila in dokumentacijo, na podlagi katerih je predhodni imetnik pridobil svoj upravni akt. Če se spreminja samo lastništvo, upravni organ izda nov upravni akt novemu imetniku po skrajšanem postopku z enakimi pogoji, kot so bili določeni predhodnemu imetniku.</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14" w:name="_Toc85617603"/>
      <w:bookmarkStart w:id="2015" w:name="_Toc193173542"/>
      <w:bookmarkStart w:id="2016" w:name="_Toc255895934"/>
      <w:bookmarkStart w:id="2017" w:name="_Ref443250469"/>
      <w:bookmarkStart w:id="2018" w:name="_Ref443250549"/>
      <w:bookmarkStart w:id="2019" w:name="_Ref453570907"/>
      <w:r w:rsidRPr="00D461C6">
        <w:rPr>
          <w:rFonts w:cs="Arial"/>
          <w:bCs/>
          <w:sz w:val="20"/>
        </w:rPr>
        <w:t xml:space="preserve"> </w:t>
      </w:r>
      <w:bookmarkStart w:id="2020" w:name="_Toc471733524"/>
      <w:r w:rsidRPr="00D461C6">
        <w:rPr>
          <w:rFonts w:cs="Arial"/>
          <w:bCs/>
          <w:sz w:val="20"/>
        </w:rPr>
        <w:t>člen</w:t>
      </w:r>
      <w:r w:rsidRPr="00D461C6">
        <w:rPr>
          <w:rFonts w:cs="Arial"/>
          <w:bCs/>
          <w:sz w:val="20"/>
        </w:rPr>
        <w:br/>
        <w:t>(odvzem dovoljenja</w:t>
      </w:r>
      <w:r w:rsidRPr="00D461C6">
        <w:rPr>
          <w:rFonts w:cs="Arial"/>
          <w:bCs/>
          <w:sz w:val="20"/>
        </w:rPr>
        <w:fldChar w:fldCharType="begin"/>
      </w:r>
      <w:r w:rsidRPr="00D461C6">
        <w:rPr>
          <w:rFonts w:cs="Arial"/>
          <w:bCs/>
          <w:sz w:val="20"/>
        </w:rPr>
        <w:instrText>xe "odvzem dovoljenja"</w:instrText>
      </w:r>
      <w:r w:rsidRPr="00D461C6">
        <w:rPr>
          <w:rFonts w:cs="Arial"/>
          <w:bCs/>
          <w:sz w:val="20"/>
        </w:rPr>
        <w:fldChar w:fldCharType="end"/>
      </w:r>
      <w:r w:rsidRPr="00D461C6">
        <w:rPr>
          <w:rFonts w:cs="Arial"/>
          <w:bCs/>
          <w:sz w:val="20"/>
        </w:rPr>
        <w:t>)</w:t>
      </w:r>
      <w:bookmarkEnd w:id="2014"/>
      <w:bookmarkEnd w:id="2015"/>
      <w:bookmarkEnd w:id="2016"/>
      <w:bookmarkEnd w:id="2017"/>
      <w:bookmarkEnd w:id="2018"/>
      <w:bookmarkEnd w:id="2019"/>
      <w:bookmarkEnd w:id="2020"/>
    </w:p>
    <w:p w:rsidR="00D461C6" w:rsidRPr="00D461C6" w:rsidRDefault="00D461C6" w:rsidP="00D461C6">
      <w:pPr>
        <w:widowControl/>
        <w:numPr>
          <w:ilvl w:val="0"/>
          <w:numId w:val="79"/>
        </w:numPr>
        <w:spacing w:after="120"/>
        <w:rPr>
          <w:rFonts w:cs="Arial"/>
          <w:sz w:val="20"/>
        </w:rPr>
      </w:pPr>
      <w:r w:rsidRPr="00D461C6">
        <w:rPr>
          <w:rFonts w:cs="Arial"/>
          <w:sz w:val="20"/>
        </w:rPr>
        <w:t xml:space="preserve">Kadar se postopek za odvzem dovoljenja iz prvega do četrtega odstavka </w:t>
      </w:r>
      <w:r w:rsidRPr="00D461C6">
        <w:rPr>
          <w:rFonts w:cs="Arial"/>
          <w:sz w:val="20"/>
        </w:rPr>
        <w:fldChar w:fldCharType="begin"/>
      </w:r>
      <w:r w:rsidRPr="00D461C6">
        <w:rPr>
          <w:rFonts w:cs="Arial"/>
          <w:sz w:val="20"/>
        </w:rPr>
        <w:instrText xml:space="preserve"> REF _Ref443250518 \r \h  \* MERGEFORMAT </w:instrText>
      </w:r>
      <w:r w:rsidRPr="00D461C6">
        <w:rPr>
          <w:rFonts w:cs="Arial"/>
          <w:sz w:val="20"/>
        </w:rPr>
      </w:r>
      <w:r w:rsidRPr="00D461C6">
        <w:rPr>
          <w:rFonts w:cs="Arial"/>
          <w:sz w:val="20"/>
        </w:rPr>
        <w:fldChar w:fldCharType="separate"/>
      </w:r>
      <w:r w:rsidRPr="00D461C6">
        <w:rPr>
          <w:rFonts w:cs="Arial"/>
          <w:sz w:val="20"/>
        </w:rPr>
        <w:t>137</w:t>
      </w:r>
      <w:r w:rsidRPr="00D461C6">
        <w:rPr>
          <w:rFonts w:cs="Arial"/>
          <w:sz w:val="20"/>
        </w:rPr>
        <w:fldChar w:fldCharType="end"/>
      </w:r>
      <w:r w:rsidRPr="00D461C6">
        <w:rPr>
          <w:rFonts w:cs="Arial"/>
          <w:sz w:val="20"/>
        </w:rPr>
        <w:t>. člena začne po uradni dolžnosti, mora organ, ki je pristojen za izdajo dovoljenja po tem zakonu, o tem in razlogih za začetek postopka nemudoma obvestiti imetnika dovoljenja.</w:t>
      </w:r>
    </w:p>
    <w:p w:rsidR="00D461C6" w:rsidRPr="00D461C6" w:rsidRDefault="00D461C6" w:rsidP="00D461C6">
      <w:pPr>
        <w:widowControl/>
        <w:numPr>
          <w:ilvl w:val="0"/>
          <w:numId w:val="79"/>
        </w:numPr>
        <w:spacing w:after="120"/>
        <w:rPr>
          <w:rFonts w:cs="Arial"/>
          <w:sz w:val="20"/>
        </w:rPr>
      </w:pPr>
      <w:r w:rsidRPr="00D461C6">
        <w:rPr>
          <w:rFonts w:cs="Arial"/>
          <w:sz w:val="20"/>
        </w:rPr>
        <w:t>Pristojni organ</w:t>
      </w:r>
      <w:r w:rsidRPr="00D461C6" w:rsidDel="008E2EA6">
        <w:rPr>
          <w:rFonts w:cs="Arial"/>
          <w:sz w:val="20"/>
        </w:rPr>
        <w:t xml:space="preserve"> </w:t>
      </w:r>
      <w:r w:rsidRPr="00D461C6">
        <w:rPr>
          <w:rFonts w:cs="Arial"/>
          <w:sz w:val="20"/>
        </w:rPr>
        <w:t>odvzame dovoljenje na predlog pristojnega inšpektorja, če iz predloga sledi, da niso izpolnjeni predpisani pogoji sevalne in jedrske varnosti ali varstva pred sevanji, imetnik pa jih ni zagotovil v razumnem roku kljub zahtevi inšpektorja za odpravo pomanjkljivosti.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21" w:name="_Toc85617604"/>
      <w:bookmarkStart w:id="2022" w:name="_Toc193173543"/>
      <w:bookmarkStart w:id="2023" w:name="_Toc255895935"/>
      <w:bookmarkStart w:id="2024" w:name="_Ref453570891"/>
      <w:r w:rsidRPr="00D461C6">
        <w:rPr>
          <w:rFonts w:cs="Arial"/>
          <w:bCs/>
          <w:sz w:val="20"/>
        </w:rPr>
        <w:lastRenderedPageBreak/>
        <w:t xml:space="preserve"> </w:t>
      </w:r>
      <w:bookmarkStart w:id="2025" w:name="_Toc471733525"/>
      <w:r w:rsidRPr="00D461C6">
        <w:rPr>
          <w:rFonts w:cs="Arial"/>
          <w:bCs/>
          <w:sz w:val="20"/>
        </w:rPr>
        <w:t>člen</w:t>
      </w:r>
      <w:r w:rsidRPr="00D461C6">
        <w:rPr>
          <w:rFonts w:cs="Arial"/>
          <w:bCs/>
          <w:sz w:val="20"/>
        </w:rPr>
        <w:br/>
        <w:t>(postopek za zaustavitev obratovanja objekta</w:t>
      </w:r>
      <w:r w:rsidRPr="00D461C6">
        <w:rPr>
          <w:rFonts w:cs="Arial"/>
          <w:bCs/>
          <w:sz w:val="20"/>
        </w:rPr>
        <w:fldChar w:fldCharType="begin"/>
      </w:r>
      <w:r w:rsidRPr="00D461C6">
        <w:rPr>
          <w:rFonts w:cs="Arial"/>
          <w:bCs/>
          <w:sz w:val="20"/>
        </w:rPr>
        <w:instrText>xe "zaustavitev obratovanja objekta"</w:instrText>
      </w:r>
      <w:r w:rsidRPr="00D461C6">
        <w:rPr>
          <w:rFonts w:cs="Arial"/>
          <w:bCs/>
          <w:sz w:val="20"/>
        </w:rPr>
        <w:fldChar w:fldCharType="end"/>
      </w:r>
      <w:r w:rsidRPr="00D461C6">
        <w:rPr>
          <w:rFonts w:cs="Arial"/>
          <w:bCs/>
          <w:sz w:val="20"/>
        </w:rPr>
        <w:t>)</w:t>
      </w:r>
      <w:bookmarkEnd w:id="2021"/>
      <w:bookmarkEnd w:id="2022"/>
      <w:bookmarkEnd w:id="2023"/>
      <w:bookmarkEnd w:id="2024"/>
      <w:bookmarkEnd w:id="2025"/>
    </w:p>
    <w:p w:rsidR="00D461C6" w:rsidRPr="00D461C6" w:rsidRDefault="00D461C6" w:rsidP="00D461C6">
      <w:pPr>
        <w:widowControl/>
        <w:numPr>
          <w:ilvl w:val="0"/>
          <w:numId w:val="80"/>
        </w:numPr>
        <w:spacing w:after="120"/>
        <w:rPr>
          <w:rFonts w:cs="Arial"/>
          <w:sz w:val="20"/>
        </w:rPr>
      </w:pPr>
      <w:r w:rsidRPr="00D461C6">
        <w:rPr>
          <w:rFonts w:cs="Arial"/>
          <w:sz w:val="20"/>
        </w:rPr>
        <w:t xml:space="preserve">Kadar se postopek za odreditev zaustavitve obratovanja sevalnega ali </w:t>
      </w:r>
      <w:hyperlink w:anchor="člen0322" w:history="1">
        <w:r w:rsidRPr="00D461C6">
          <w:rPr>
            <w:rStyle w:val="Hiperpovezava"/>
            <w:rFonts w:cs="Arial"/>
            <w:color w:val="auto"/>
            <w:sz w:val="20"/>
            <w:u w:val="none"/>
          </w:rPr>
          <w:t>jedrskega objekta</w:t>
        </w:r>
      </w:hyperlink>
      <w:r w:rsidRPr="00D461C6">
        <w:rPr>
          <w:rFonts w:cs="Arial"/>
          <w:sz w:val="20"/>
        </w:rPr>
        <w:t xml:space="preserve"> iz šestega odstavka </w:t>
      </w:r>
      <w:r w:rsidRPr="00D461C6">
        <w:rPr>
          <w:rFonts w:cs="Arial"/>
          <w:sz w:val="20"/>
        </w:rPr>
        <w:fldChar w:fldCharType="begin"/>
      </w:r>
      <w:r w:rsidRPr="00D461C6">
        <w:rPr>
          <w:rFonts w:cs="Arial"/>
          <w:sz w:val="20"/>
        </w:rPr>
        <w:instrText xml:space="preserve"> REF _Ref463349402 \r \h  \* MERGEFORMAT </w:instrText>
      </w:r>
      <w:r w:rsidRPr="00D461C6">
        <w:rPr>
          <w:rFonts w:cs="Arial"/>
          <w:sz w:val="20"/>
        </w:rPr>
      </w:r>
      <w:r w:rsidRPr="00D461C6">
        <w:rPr>
          <w:rFonts w:cs="Arial"/>
          <w:sz w:val="20"/>
        </w:rPr>
        <w:fldChar w:fldCharType="separate"/>
      </w:r>
      <w:r w:rsidRPr="00D461C6">
        <w:rPr>
          <w:rFonts w:cs="Arial"/>
          <w:sz w:val="20"/>
        </w:rPr>
        <w:t>139</w:t>
      </w:r>
      <w:r w:rsidRPr="00D461C6">
        <w:rPr>
          <w:rFonts w:cs="Arial"/>
          <w:sz w:val="20"/>
        </w:rPr>
        <w:fldChar w:fldCharType="end"/>
      </w:r>
      <w:r w:rsidRPr="00D461C6">
        <w:rPr>
          <w:rFonts w:cs="Arial"/>
          <w:sz w:val="20"/>
        </w:rPr>
        <w:t>. člena tega zakona začne po uradni dolžnosti ali na predlog pristojnega inšpektorja, je organ, pristojen za jedrsko varnost, dolžen o tem in razlogih za začetek postopka nemudoma obvestiti imetnika dovoljenja.</w:t>
      </w:r>
    </w:p>
    <w:p w:rsidR="00D461C6" w:rsidRPr="00D461C6" w:rsidRDefault="00D461C6" w:rsidP="00D461C6">
      <w:pPr>
        <w:widowControl/>
        <w:numPr>
          <w:ilvl w:val="0"/>
          <w:numId w:val="80"/>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 xml:space="preserve">odredi zaustavitev obratovanja sevalnega ali jedrskega objekta na predlog pristojnega inšpektorja, če iz predloga sledi, da niso izpolnjeni predpisani pogoji </w:t>
      </w:r>
      <w:hyperlink w:anchor="sevalnavarnost" w:history="1">
        <w:r w:rsidRPr="00D461C6">
          <w:rPr>
            <w:rStyle w:val="Hiperpovezava"/>
            <w:rFonts w:cs="Arial"/>
            <w:color w:val="auto"/>
            <w:sz w:val="20"/>
            <w:u w:val="none"/>
          </w:rPr>
          <w:t>sevalne</w:t>
        </w:r>
      </w:hyperlink>
      <w:r w:rsidRPr="00D461C6">
        <w:rPr>
          <w:rFonts w:cs="Arial"/>
          <w:sz w:val="20"/>
        </w:rPr>
        <w:t xml:space="preserve"> ali </w:t>
      </w:r>
      <w:hyperlink w:anchor="jedrskavarnost" w:history="1">
        <w:r w:rsidRPr="00D461C6">
          <w:rPr>
            <w:rStyle w:val="Hiperpovezava"/>
            <w:rFonts w:cs="Arial"/>
            <w:color w:val="auto"/>
            <w:sz w:val="20"/>
            <w:u w:val="none"/>
          </w:rPr>
          <w:t>jedrske varnosti</w:t>
        </w:r>
      </w:hyperlink>
      <w:r w:rsidRPr="00D461C6">
        <w:rPr>
          <w:rFonts w:cs="Arial"/>
          <w:sz w:val="20"/>
        </w:rPr>
        <w:t>, imetnik dovoljenja pa jih ni zagotovil v razumnem roku kljub zahtevi inšpektorja za odpravo pomanjkljivosti.</w:t>
      </w:r>
    </w:p>
    <w:p w:rsidR="00D461C6" w:rsidRPr="00D461C6" w:rsidRDefault="00D461C6" w:rsidP="00D461C6">
      <w:pPr>
        <w:widowControl/>
        <w:numPr>
          <w:ilvl w:val="0"/>
          <w:numId w:val="80"/>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 xml:space="preserve">odredi zaustavitev obratovanja sevalnega ali jedrskega objekta po uradni dolžnosti, </w:t>
      </w:r>
      <w:bookmarkStart w:id="2026" w:name="člen11532"/>
      <w:bookmarkEnd w:id="2026"/>
      <w:r w:rsidRPr="00D461C6">
        <w:rPr>
          <w:rFonts w:cs="Arial"/>
          <w:sz w:val="20"/>
        </w:rPr>
        <w:t xml:space="preserve">če je imetnik dovoljenja za obratovanje objekta začel vzdrževalna dela, preizkušanje ali uvajanje sprememb iz </w:t>
      </w:r>
      <w:hyperlink w:anchor="_83._člen_" w:history="1">
        <w:r w:rsidRPr="00D461C6">
          <w:rPr>
            <w:rFonts w:cs="Arial"/>
            <w:sz w:val="20"/>
          </w:rPr>
          <w:fldChar w:fldCharType="begin"/>
        </w:r>
        <w:r w:rsidRPr="00D461C6">
          <w:rPr>
            <w:rFonts w:cs="Arial"/>
            <w:sz w:val="20"/>
          </w:rPr>
          <w:instrText xml:space="preserve"> REF _Ref443250536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r w:rsidRPr="00D461C6">
          <w:rPr>
            <w:rFonts w:cs="Arial"/>
            <w:sz w:val="20"/>
          </w:rPr>
          <w:t>. člena</w:t>
        </w:r>
      </w:hyperlink>
      <w:r w:rsidRPr="00D461C6">
        <w:rPr>
          <w:rFonts w:cs="Arial"/>
          <w:sz w:val="20"/>
        </w:rPr>
        <w:t xml:space="preserve"> tega zakona, ki so pomembne za sevalno ali jedrsko varnost objekta, ne da bi organ, pristojen za jedrsko varnost,</w:t>
      </w:r>
      <w:r w:rsidRPr="00D461C6" w:rsidDel="00A4382A">
        <w:rPr>
          <w:rFonts w:cs="Arial"/>
          <w:sz w:val="20"/>
        </w:rPr>
        <w:t xml:space="preserve"> </w:t>
      </w:r>
      <w:r w:rsidRPr="00D461C6">
        <w:rPr>
          <w:rFonts w:cs="Arial"/>
          <w:sz w:val="20"/>
        </w:rPr>
        <w:t>to predhodno odobril.</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27" w:name="_Toc85617605"/>
      <w:bookmarkStart w:id="2028" w:name="_Toc193173544"/>
      <w:bookmarkStart w:id="2029" w:name="_Toc255895936"/>
      <w:r w:rsidRPr="00D461C6">
        <w:rPr>
          <w:rFonts w:cs="Arial"/>
          <w:bCs/>
          <w:sz w:val="20"/>
        </w:rPr>
        <w:t xml:space="preserve"> </w:t>
      </w:r>
      <w:bookmarkStart w:id="2030" w:name="_Toc471733526"/>
      <w:r w:rsidRPr="00D461C6">
        <w:rPr>
          <w:rFonts w:cs="Arial"/>
          <w:bCs/>
          <w:sz w:val="20"/>
        </w:rPr>
        <w:t>člen</w:t>
      </w:r>
      <w:r w:rsidRPr="00D461C6">
        <w:rPr>
          <w:rFonts w:cs="Arial"/>
          <w:bCs/>
          <w:sz w:val="20"/>
        </w:rPr>
        <w:br/>
        <w:t>(posledice odvzema dovoljenja in odreditve zaustavitve obratovanja)</w:t>
      </w:r>
      <w:bookmarkEnd w:id="2027"/>
      <w:bookmarkEnd w:id="2028"/>
      <w:bookmarkEnd w:id="2029"/>
      <w:bookmarkEnd w:id="2030"/>
    </w:p>
    <w:p w:rsidR="00D461C6" w:rsidRPr="00D461C6" w:rsidRDefault="00D461C6" w:rsidP="00D461C6">
      <w:pPr>
        <w:widowControl/>
        <w:numPr>
          <w:ilvl w:val="0"/>
          <w:numId w:val="81"/>
        </w:numPr>
        <w:spacing w:after="120"/>
        <w:rPr>
          <w:rFonts w:cs="Arial"/>
          <w:sz w:val="20"/>
        </w:rPr>
      </w:pPr>
      <w:r w:rsidRPr="00D461C6">
        <w:rPr>
          <w:rFonts w:cs="Arial"/>
          <w:sz w:val="20"/>
        </w:rPr>
        <w:t xml:space="preserve">Odvzem dovoljenja po uradni </w:t>
      </w:r>
      <w:r w:rsidRPr="00D461C6">
        <w:rPr>
          <w:rFonts w:cs="Arial"/>
          <w:sz w:val="20"/>
        </w:rPr>
        <w:fldChar w:fldCharType="begin"/>
      </w:r>
      <w:r w:rsidRPr="00D461C6">
        <w:rPr>
          <w:rFonts w:cs="Arial"/>
          <w:sz w:val="20"/>
        </w:rPr>
        <w:instrText>xe "odvzem dovoljenja"</w:instrText>
      </w:r>
      <w:r w:rsidRPr="00D461C6">
        <w:rPr>
          <w:rFonts w:cs="Arial"/>
          <w:sz w:val="20"/>
        </w:rPr>
        <w:fldChar w:fldCharType="end"/>
      </w:r>
      <w:r w:rsidRPr="00D461C6">
        <w:rPr>
          <w:rFonts w:cs="Arial"/>
          <w:sz w:val="20"/>
        </w:rPr>
        <w:t xml:space="preserve">dolžnosti iz </w:t>
      </w:r>
      <w:r w:rsidRPr="00D461C6">
        <w:rPr>
          <w:rFonts w:cs="Arial"/>
          <w:sz w:val="20"/>
        </w:rPr>
        <w:fldChar w:fldCharType="begin"/>
      </w:r>
      <w:r w:rsidRPr="00D461C6">
        <w:rPr>
          <w:rFonts w:cs="Arial"/>
          <w:sz w:val="20"/>
        </w:rPr>
        <w:instrText xml:space="preserve"> REF _Ref443250549 \r \h  \* MERGEFORMAT </w:instrText>
      </w:r>
      <w:r w:rsidRPr="00D461C6">
        <w:rPr>
          <w:rFonts w:cs="Arial"/>
          <w:sz w:val="20"/>
        </w:rPr>
      </w:r>
      <w:r w:rsidRPr="00D461C6">
        <w:rPr>
          <w:rFonts w:cs="Arial"/>
          <w:sz w:val="20"/>
        </w:rPr>
        <w:fldChar w:fldCharType="separate"/>
      </w:r>
      <w:r w:rsidRPr="00D461C6">
        <w:rPr>
          <w:rFonts w:cs="Arial"/>
          <w:sz w:val="20"/>
        </w:rPr>
        <w:t>140</w:t>
      </w:r>
      <w:r w:rsidRPr="00D461C6">
        <w:rPr>
          <w:rFonts w:cs="Arial"/>
          <w:sz w:val="20"/>
        </w:rPr>
        <w:fldChar w:fldCharType="end"/>
      </w:r>
      <w:r w:rsidRPr="00D461C6">
        <w:rPr>
          <w:rFonts w:cs="Arial"/>
          <w:sz w:val="20"/>
        </w:rPr>
        <w:t xml:space="preserve">. člena tega zakona in odreditev zaustavitve obratovanja objekta </w:t>
      </w:r>
      <w:hyperlink w:anchor="_115._člen_(postopek_za zaustavitev " w:history="1">
        <w:r w:rsidRPr="00D461C6">
          <w:rPr>
            <w:rStyle w:val="Hiperpovezava"/>
            <w:rFonts w:cs="Arial"/>
            <w:color w:val="auto"/>
            <w:sz w:val="20"/>
            <w:u w:val="none"/>
          </w:rPr>
          <w:t>iz prejšnjega člena</w:t>
        </w:r>
      </w:hyperlink>
      <w:r w:rsidRPr="00D461C6">
        <w:rPr>
          <w:rFonts w:cs="Arial"/>
          <w:sz w:val="20"/>
        </w:rPr>
        <w:t xml:space="preserve"> učinkujeta od dneva dokončnosti odločbe, s katero je bilo odvzeto dovoljenje ali odrejena zaustavitev obratovanja.</w:t>
      </w:r>
    </w:p>
    <w:p w:rsidR="00D461C6" w:rsidRPr="00D461C6" w:rsidRDefault="00D461C6" w:rsidP="00D461C6">
      <w:pPr>
        <w:widowControl/>
        <w:numPr>
          <w:ilvl w:val="0"/>
          <w:numId w:val="81"/>
        </w:numPr>
        <w:spacing w:after="120"/>
        <w:rPr>
          <w:rFonts w:cs="Arial"/>
          <w:sz w:val="20"/>
        </w:rPr>
      </w:pPr>
      <w:r w:rsidRPr="00D461C6">
        <w:rPr>
          <w:rFonts w:cs="Arial"/>
          <w:sz w:val="20"/>
        </w:rPr>
        <w:t>Zoper odločbo iz prejšnjega odstavka ni pritožbe.</w:t>
      </w:r>
    </w:p>
    <w:p w:rsidR="00D461C6" w:rsidRPr="00D461C6" w:rsidRDefault="00D461C6" w:rsidP="00D461C6">
      <w:pPr>
        <w:widowControl/>
        <w:numPr>
          <w:ilvl w:val="0"/>
          <w:numId w:val="81"/>
        </w:numPr>
        <w:spacing w:after="120"/>
        <w:rPr>
          <w:rFonts w:cs="Arial"/>
          <w:sz w:val="20"/>
        </w:rPr>
      </w:pPr>
      <w:r w:rsidRPr="00D461C6">
        <w:rPr>
          <w:rFonts w:cs="Arial"/>
          <w:sz w:val="20"/>
        </w:rPr>
        <w:t>V primerih kršitev svojih obveznosti, katerih posledica je odvzem dovoljenja po uradni dolžnosti ali odreditev zaustavitve obratovanja, je imetnik dovoljenja odškodninsko odgovoren.</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31" w:name="_Toc85617607"/>
      <w:bookmarkStart w:id="2032" w:name="_Toc193173546"/>
      <w:bookmarkStart w:id="2033" w:name="_Toc255895938"/>
      <w:bookmarkStart w:id="2034" w:name="_Ref443246586"/>
      <w:r w:rsidRPr="00D461C6">
        <w:rPr>
          <w:rFonts w:cs="Arial"/>
          <w:bCs/>
          <w:sz w:val="20"/>
        </w:rPr>
        <w:t xml:space="preserve"> </w:t>
      </w:r>
      <w:bookmarkStart w:id="2035" w:name="_Toc471733527"/>
      <w:r w:rsidRPr="00D461C6">
        <w:rPr>
          <w:rFonts w:cs="Arial"/>
          <w:bCs/>
          <w:sz w:val="20"/>
        </w:rPr>
        <w:t>člen</w:t>
      </w:r>
      <w:r w:rsidRPr="00D461C6">
        <w:rPr>
          <w:rFonts w:cs="Arial"/>
          <w:bCs/>
          <w:sz w:val="20"/>
        </w:rPr>
        <w:br/>
        <w:t>(prenehanje dovoljenja</w:t>
      </w:r>
      <w:r w:rsidRPr="00D461C6">
        <w:rPr>
          <w:rFonts w:cs="Arial"/>
          <w:bCs/>
          <w:sz w:val="20"/>
        </w:rPr>
        <w:fldChar w:fldCharType="begin"/>
      </w:r>
      <w:r w:rsidRPr="00D461C6">
        <w:rPr>
          <w:rFonts w:cs="Arial"/>
          <w:bCs/>
          <w:sz w:val="20"/>
        </w:rPr>
        <w:instrText>xe "prenehanje dovoljenja"</w:instrText>
      </w:r>
      <w:r w:rsidRPr="00D461C6">
        <w:rPr>
          <w:rFonts w:cs="Arial"/>
          <w:bCs/>
          <w:sz w:val="20"/>
        </w:rPr>
        <w:fldChar w:fldCharType="end"/>
      </w:r>
      <w:r w:rsidRPr="00D461C6">
        <w:rPr>
          <w:rFonts w:cs="Arial"/>
          <w:bCs/>
          <w:sz w:val="20"/>
        </w:rPr>
        <w:t>)</w:t>
      </w:r>
      <w:bookmarkEnd w:id="2031"/>
      <w:bookmarkEnd w:id="2032"/>
      <w:bookmarkEnd w:id="2033"/>
      <w:bookmarkEnd w:id="2034"/>
      <w:bookmarkEnd w:id="2035"/>
    </w:p>
    <w:p w:rsidR="00D461C6" w:rsidRPr="00D461C6" w:rsidRDefault="00D461C6" w:rsidP="00D461C6">
      <w:pPr>
        <w:widowControl/>
        <w:numPr>
          <w:ilvl w:val="0"/>
          <w:numId w:val="82"/>
        </w:numPr>
        <w:spacing w:after="120"/>
        <w:rPr>
          <w:rFonts w:cs="Arial"/>
          <w:sz w:val="20"/>
        </w:rPr>
      </w:pPr>
      <w:r w:rsidRPr="00D461C6">
        <w:rPr>
          <w:rFonts w:cs="Arial"/>
          <w:sz w:val="20"/>
        </w:rPr>
        <w:t>Dovoljenje preneha:</w:t>
      </w:r>
    </w:p>
    <w:p w:rsidR="00D461C6" w:rsidRPr="00D461C6" w:rsidRDefault="00D461C6" w:rsidP="00D461C6">
      <w:pPr>
        <w:widowControl/>
        <w:numPr>
          <w:ilvl w:val="0"/>
          <w:numId w:val="214"/>
        </w:numPr>
        <w:spacing w:after="120"/>
        <w:rPr>
          <w:rFonts w:cs="Arial"/>
          <w:sz w:val="20"/>
        </w:rPr>
      </w:pPr>
      <w:r w:rsidRPr="00D461C6">
        <w:rPr>
          <w:rFonts w:cs="Arial"/>
          <w:sz w:val="20"/>
        </w:rPr>
        <w:t xml:space="preserve">ko se izteče rok, za katerega je bilo </w:t>
      </w:r>
      <w:hyperlink w:anchor="člen1102" w:history="1">
        <w:r w:rsidRPr="00D461C6">
          <w:rPr>
            <w:rStyle w:val="Hiperpovezava"/>
            <w:rFonts w:cs="Arial"/>
            <w:color w:val="auto"/>
            <w:sz w:val="20"/>
            <w:u w:val="none"/>
          </w:rPr>
          <w:t xml:space="preserve">dovoljenje </w:t>
        </w:r>
      </w:hyperlink>
      <w:r w:rsidRPr="00D461C6">
        <w:rPr>
          <w:rFonts w:cs="Arial"/>
          <w:sz w:val="20"/>
        </w:rPr>
        <w:t>izdano;</w:t>
      </w:r>
    </w:p>
    <w:p w:rsidR="00D461C6" w:rsidRPr="00D461C6" w:rsidRDefault="00D461C6" w:rsidP="00D461C6">
      <w:pPr>
        <w:widowControl/>
        <w:numPr>
          <w:ilvl w:val="0"/>
          <w:numId w:val="214"/>
        </w:numPr>
        <w:spacing w:after="120"/>
        <w:rPr>
          <w:rFonts w:cs="Arial"/>
          <w:sz w:val="20"/>
        </w:rPr>
      </w:pPr>
      <w:r w:rsidRPr="00D461C6">
        <w:rPr>
          <w:rFonts w:cs="Arial"/>
          <w:sz w:val="20"/>
        </w:rPr>
        <w:t>če imetnik preneha izvajati sevalno dejavnost;</w:t>
      </w:r>
    </w:p>
    <w:p w:rsidR="00D461C6" w:rsidRPr="00D461C6" w:rsidRDefault="00D461C6" w:rsidP="00D461C6">
      <w:pPr>
        <w:widowControl/>
        <w:numPr>
          <w:ilvl w:val="0"/>
          <w:numId w:val="214"/>
        </w:numPr>
        <w:spacing w:after="120"/>
        <w:rPr>
          <w:rFonts w:cs="Arial"/>
          <w:sz w:val="20"/>
        </w:rPr>
      </w:pPr>
      <w:r w:rsidRPr="00D461C6">
        <w:rPr>
          <w:rFonts w:cs="Arial"/>
          <w:sz w:val="20"/>
        </w:rPr>
        <w:t>če imetnik preneha uporabljati rentgensko napravo.</w:t>
      </w:r>
    </w:p>
    <w:p w:rsidR="00D461C6" w:rsidRPr="00D461C6" w:rsidRDefault="00D461C6" w:rsidP="00D461C6">
      <w:pPr>
        <w:widowControl/>
        <w:numPr>
          <w:ilvl w:val="0"/>
          <w:numId w:val="82"/>
        </w:numPr>
        <w:spacing w:after="120"/>
        <w:rPr>
          <w:rFonts w:cs="Arial"/>
          <w:sz w:val="20"/>
        </w:rPr>
      </w:pPr>
      <w:r w:rsidRPr="00D461C6">
        <w:rPr>
          <w:rFonts w:cs="Arial"/>
          <w:sz w:val="20"/>
        </w:rPr>
        <w:t xml:space="preserve">V primerih iz tretje </w:t>
      </w:r>
      <w:r w:rsidRPr="00D461C6">
        <w:rPr>
          <w:rStyle w:val="Hiperpovezava"/>
          <w:rFonts w:cs="Arial"/>
          <w:color w:val="auto"/>
          <w:sz w:val="20"/>
          <w:u w:val="none"/>
        </w:rPr>
        <w:t>alineje prejšnjega odstavka</w:t>
      </w:r>
      <w:r w:rsidRPr="00D461C6">
        <w:rPr>
          <w:rFonts w:cs="Arial"/>
          <w:sz w:val="20"/>
        </w:rPr>
        <w:t xml:space="preserve"> izda organ, ki je pristojen za izdajo dovoljenja, odločbo, s katero ugotovi, da je dovoljenje prenehalo, če je imetnik prenehanje izvajanja </w:t>
      </w:r>
      <w:hyperlink w:anchor="člen116" w:history="1">
        <w:r w:rsidRPr="00D461C6">
          <w:rPr>
            <w:rStyle w:val="Hiperpovezava"/>
            <w:rFonts w:cs="Arial"/>
            <w:color w:val="auto"/>
            <w:sz w:val="20"/>
            <w:u w:val="none"/>
          </w:rPr>
          <w:t>sevalne dejavnosti</w:t>
        </w:r>
      </w:hyperlink>
      <w:r w:rsidRPr="00D461C6">
        <w:rPr>
          <w:rFonts w:cs="Arial"/>
          <w:sz w:val="20"/>
        </w:rPr>
        <w:t xml:space="preserve"> prijavil in izpolnil vse pogoje za prenehanje sevalne dejavnosti, predpisane po tem zakonu.</w:t>
      </w:r>
    </w:p>
    <w:p w:rsidR="00D461C6" w:rsidRPr="008D0CA4" w:rsidRDefault="00D461C6" w:rsidP="00D461C6">
      <w:pPr>
        <w:widowControl/>
        <w:numPr>
          <w:ilvl w:val="0"/>
          <w:numId w:val="82"/>
        </w:numPr>
        <w:spacing w:after="120"/>
        <w:rPr>
          <w:rFonts w:cs="Arial"/>
          <w:sz w:val="20"/>
        </w:rPr>
      </w:pPr>
      <w:r w:rsidRPr="00DD1375">
        <w:rPr>
          <w:sz w:val="20"/>
        </w:rPr>
        <w:t>V primeru stečaja izvajalca</w:t>
      </w:r>
      <w:r>
        <w:rPr>
          <w:sz w:val="20"/>
        </w:rPr>
        <w:t xml:space="preserve"> sevalne dejavnosti</w:t>
      </w:r>
      <w:r w:rsidRPr="00DD1375">
        <w:rPr>
          <w:sz w:val="20"/>
        </w:rPr>
        <w:t xml:space="preserve"> izda organ, ki je pristojen za izdajo dovoljenja, odločbo, s katero stečajnemu </w:t>
      </w:r>
      <w:r>
        <w:rPr>
          <w:sz w:val="20"/>
        </w:rPr>
        <w:t>dolžniku</w:t>
      </w:r>
      <w:r w:rsidRPr="00DD1375">
        <w:rPr>
          <w:sz w:val="20"/>
        </w:rPr>
        <w:t xml:space="preserve"> naloži izpolnjevanje pogojev za </w:t>
      </w:r>
      <w:r w:rsidRPr="00E275F3">
        <w:rPr>
          <w:sz w:val="20"/>
        </w:rPr>
        <w:t>prenehanje sevalne dejavnosti, predpisanih</w:t>
      </w:r>
      <w:r w:rsidRPr="00DD1375">
        <w:rPr>
          <w:sz w:val="20"/>
        </w:rPr>
        <w:t xml:space="preserve"> po tem zakonu.</w:t>
      </w:r>
    </w:p>
    <w:p w:rsidR="00D461C6" w:rsidRPr="00AF3F80" w:rsidRDefault="00D461C6" w:rsidP="00D461C6">
      <w:pPr>
        <w:widowControl/>
        <w:numPr>
          <w:ilvl w:val="0"/>
          <w:numId w:val="82"/>
        </w:numPr>
        <w:spacing w:after="120"/>
        <w:rPr>
          <w:rFonts w:cs="Arial"/>
          <w:sz w:val="20"/>
        </w:rPr>
      </w:pPr>
      <w:r w:rsidRPr="00AF3F80">
        <w:rPr>
          <w:rFonts w:cs="Arial"/>
          <w:sz w:val="20"/>
        </w:rPr>
        <w:t>Če po prenehanju uporabe rentgenske naprave imetnik to obdrži kot rezervo, organ, ki je pristojen za izdajo dovoljenja, v odločbi odredi zapečatenje rentgenske naprave. Rentgensk</w:t>
      </w:r>
      <w:r>
        <w:rPr>
          <w:rFonts w:cs="Arial"/>
          <w:sz w:val="20"/>
        </w:rPr>
        <w:t>a</w:t>
      </w:r>
      <w:r w:rsidRPr="00AF3F80">
        <w:rPr>
          <w:rFonts w:cs="Arial"/>
          <w:sz w:val="20"/>
        </w:rPr>
        <w:t xml:space="preserve"> naprav</w:t>
      </w:r>
      <w:r>
        <w:rPr>
          <w:rFonts w:cs="Arial"/>
          <w:sz w:val="20"/>
        </w:rPr>
        <w:t>a</w:t>
      </w:r>
      <w:r w:rsidRPr="00AF3F80">
        <w:rPr>
          <w:rFonts w:cs="Arial"/>
          <w:sz w:val="20"/>
        </w:rPr>
        <w:t xml:space="preserve"> se lahko zapečati tudi</w:t>
      </w:r>
      <w:r>
        <w:rPr>
          <w:rFonts w:cs="Arial"/>
          <w:sz w:val="20"/>
        </w:rPr>
        <w:t>, če zanjo</w:t>
      </w:r>
      <w:r w:rsidRPr="00AF3F80">
        <w:rPr>
          <w:rFonts w:cs="Arial"/>
          <w:sz w:val="20"/>
        </w:rPr>
        <w:t xml:space="preserve"> še ni</w:t>
      </w:r>
      <w:r>
        <w:rPr>
          <w:rFonts w:cs="Arial"/>
          <w:sz w:val="20"/>
        </w:rPr>
        <w:t>so</w:t>
      </w:r>
      <w:r w:rsidRPr="00AF3F80">
        <w:rPr>
          <w:rFonts w:cs="Arial"/>
          <w:sz w:val="20"/>
        </w:rPr>
        <w:t xml:space="preserve"> pridobljen</w:t>
      </w:r>
      <w:r>
        <w:rPr>
          <w:rFonts w:cs="Arial"/>
          <w:sz w:val="20"/>
        </w:rPr>
        <w:t>a</w:t>
      </w:r>
      <w:r w:rsidRPr="00AF3F80">
        <w:rPr>
          <w:rFonts w:cs="Arial"/>
          <w:sz w:val="20"/>
        </w:rPr>
        <w:t xml:space="preserve"> dovoljenj</w:t>
      </w:r>
      <w:r>
        <w:rPr>
          <w:rFonts w:cs="Arial"/>
          <w:sz w:val="20"/>
        </w:rPr>
        <w:t>a</w:t>
      </w:r>
      <w:r w:rsidRPr="00AF3F80">
        <w:rPr>
          <w:rFonts w:cs="Arial"/>
          <w:sz w:val="20"/>
        </w:rPr>
        <w:t xml:space="preserve"> po tem zakonu.</w:t>
      </w:r>
    </w:p>
    <w:p w:rsidR="00D461C6" w:rsidRPr="00AF3F80" w:rsidRDefault="00D461C6" w:rsidP="00D461C6">
      <w:pPr>
        <w:widowControl/>
        <w:numPr>
          <w:ilvl w:val="0"/>
          <w:numId w:val="82"/>
        </w:numPr>
        <w:spacing w:after="120"/>
        <w:rPr>
          <w:rFonts w:cs="Arial"/>
          <w:sz w:val="20"/>
        </w:rPr>
      </w:pPr>
      <w:r>
        <w:rPr>
          <w:rFonts w:cs="Arial"/>
          <w:sz w:val="20"/>
        </w:rPr>
        <w:t>Zoper</w:t>
      </w:r>
      <w:r w:rsidRPr="00AF3F80">
        <w:rPr>
          <w:rFonts w:cs="Arial"/>
          <w:sz w:val="20"/>
        </w:rPr>
        <w:t xml:space="preserve"> odločb</w:t>
      </w:r>
      <w:r>
        <w:rPr>
          <w:rFonts w:cs="Arial"/>
          <w:sz w:val="20"/>
        </w:rPr>
        <w:t>o</w:t>
      </w:r>
      <w:r w:rsidRPr="00AF3F80">
        <w:rPr>
          <w:rFonts w:cs="Arial"/>
          <w:sz w:val="20"/>
        </w:rPr>
        <w:t xml:space="preserve"> iz </w:t>
      </w:r>
      <w:r w:rsidRPr="00AF3F80">
        <w:rPr>
          <w:rFonts w:cs="Arial"/>
          <w:sz w:val="20"/>
          <w:u w:color="000080"/>
        </w:rPr>
        <w:t>drugega</w:t>
      </w:r>
      <w:r w:rsidRPr="00AF3F80">
        <w:rPr>
          <w:rFonts w:cs="Arial"/>
          <w:sz w:val="20"/>
        </w:rPr>
        <w:t xml:space="preserve"> in </w:t>
      </w:r>
      <w:r w:rsidRPr="00AF3F80">
        <w:rPr>
          <w:rFonts w:cs="Arial"/>
          <w:sz w:val="20"/>
          <w:u w:color="000080"/>
        </w:rPr>
        <w:t>tretjega odstavka</w:t>
      </w:r>
      <w:r w:rsidRPr="00AF3F80">
        <w:rPr>
          <w:rFonts w:cs="Arial"/>
          <w:sz w:val="20"/>
        </w:rPr>
        <w:t xml:space="preserve"> tega člena ni pritožbe.</w:t>
      </w:r>
    </w:p>
    <w:p w:rsidR="00D461C6" w:rsidRPr="00AF3F80" w:rsidRDefault="00D461C6" w:rsidP="00D461C6">
      <w:pPr>
        <w:widowControl/>
        <w:numPr>
          <w:ilvl w:val="0"/>
          <w:numId w:val="82"/>
        </w:numPr>
        <w:spacing w:after="120"/>
        <w:rPr>
          <w:rFonts w:cs="Arial"/>
          <w:sz w:val="20"/>
        </w:rPr>
      </w:pPr>
      <w:r w:rsidRPr="00AF3F80">
        <w:rPr>
          <w:rFonts w:cs="Arial"/>
          <w:sz w:val="20"/>
        </w:rPr>
        <w:t>Pritožba zoper odločbo iz četrtega odstavka tega člena ne zadrži njene izvršitve.</w:t>
      </w: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036" w:name="_Toc193173547"/>
      <w:bookmarkStart w:id="2037" w:name="_Toc85617608"/>
      <w:bookmarkStart w:id="2038" w:name="_Toc255895939"/>
      <w:bookmarkStart w:id="2039" w:name="_Toc471733528"/>
      <w:r w:rsidRPr="00AF7DE5">
        <w:rPr>
          <w:rFonts w:cs="Arial"/>
          <w:sz w:val="20"/>
        </w:rPr>
        <w:t xml:space="preserve">FIZIČNO VAROVANJE JEDRSKIH OBJEKTOV TER JEDRSKIH IN </w:t>
      </w:r>
      <w:bookmarkEnd w:id="2036"/>
      <w:r w:rsidRPr="00AF7DE5">
        <w:rPr>
          <w:rFonts w:cs="Arial"/>
          <w:sz w:val="20"/>
        </w:rPr>
        <w:t>RADIOAKTIVNIH SNOVI</w:t>
      </w:r>
      <w:bookmarkEnd w:id="2037"/>
      <w:bookmarkEnd w:id="2038"/>
      <w:bookmarkEnd w:id="2039"/>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40" w:name="_Ref443250690"/>
      <w:bookmarkStart w:id="2041" w:name="_Ref443250698"/>
      <w:bookmarkStart w:id="2042" w:name="_Ref443250708"/>
      <w:bookmarkStart w:id="2043" w:name="_Ref443251668"/>
      <w:bookmarkStart w:id="2044" w:name="_Ref443253143"/>
      <w:bookmarkStart w:id="2045" w:name="_Ref463266839"/>
      <w:bookmarkStart w:id="2046" w:name="_Toc471733529"/>
      <w:bookmarkStart w:id="2047" w:name="_Toc85617609"/>
      <w:bookmarkStart w:id="2048" w:name="_Toc193173548"/>
      <w:bookmarkStart w:id="2049" w:name="_Toc255895940"/>
      <w:r w:rsidRPr="00AF7DE5">
        <w:rPr>
          <w:rFonts w:cs="Arial"/>
          <w:bCs/>
          <w:sz w:val="20"/>
        </w:rPr>
        <w:lastRenderedPageBreak/>
        <w:t>člen</w:t>
      </w:r>
      <w:r w:rsidRPr="00AF7DE5">
        <w:rPr>
          <w:rFonts w:cs="Arial"/>
          <w:bCs/>
          <w:sz w:val="20"/>
        </w:rPr>
        <w:br/>
        <w:t>(zavezanci)</w:t>
      </w:r>
      <w:bookmarkEnd w:id="2040"/>
      <w:bookmarkEnd w:id="2041"/>
      <w:bookmarkEnd w:id="2042"/>
      <w:bookmarkEnd w:id="2043"/>
      <w:bookmarkEnd w:id="2044"/>
      <w:bookmarkEnd w:id="2045"/>
      <w:bookmarkEnd w:id="2046"/>
      <w:r w:rsidRPr="00AF7DE5">
        <w:rPr>
          <w:rFonts w:cs="Arial"/>
          <w:bCs/>
          <w:sz w:val="20"/>
        </w:rPr>
        <w:t xml:space="preserve"> </w:t>
      </w:r>
    </w:p>
    <w:p w:rsidR="00D461C6" w:rsidRPr="00AF7DE5" w:rsidRDefault="00D461C6" w:rsidP="00D461C6">
      <w:pPr>
        <w:widowControl/>
        <w:numPr>
          <w:ilvl w:val="0"/>
          <w:numId w:val="83"/>
        </w:numPr>
        <w:tabs>
          <w:tab w:val="num" w:pos="426"/>
        </w:tabs>
        <w:spacing w:after="120"/>
        <w:ind w:left="426" w:hanging="426"/>
        <w:rPr>
          <w:rFonts w:cs="Arial"/>
          <w:color w:val="000000"/>
          <w:sz w:val="20"/>
        </w:rPr>
      </w:pPr>
      <w:r w:rsidRPr="00AF7DE5">
        <w:rPr>
          <w:rFonts w:cs="Arial"/>
          <w:color w:val="000000"/>
          <w:sz w:val="20"/>
          <w:u w:color="000080"/>
        </w:rPr>
        <w:t xml:space="preserve">Upravljavec objekta, v katerem so jedrske ali radioaktivne snovi, prevoznik ali organizator prevoza jedrskih snovi mora zagotoviti izdelavo načrta fizičnega varovanja </w:t>
      </w:r>
      <w:r>
        <w:rPr>
          <w:rFonts w:cs="Arial"/>
          <w:color w:val="000000"/>
          <w:sz w:val="20"/>
          <w:u w:color="000080"/>
        </w:rPr>
        <w:t xml:space="preserve">in </w:t>
      </w:r>
      <w:r w:rsidRPr="00AF7DE5">
        <w:rPr>
          <w:rFonts w:cs="Arial"/>
          <w:color w:val="000000"/>
          <w:sz w:val="20"/>
          <w:u w:color="000080"/>
        </w:rPr>
        <w:t>izvajanje</w:t>
      </w:r>
      <w:r w:rsidRPr="00AF7DE5">
        <w:rPr>
          <w:rFonts w:cs="Arial"/>
          <w:color w:val="000000"/>
          <w:sz w:val="20"/>
        </w:rPr>
        <w:t xml:space="preserve"> ukrepov fizičnega varovanja objektov ali snovi v skladu z </w:t>
      </w:r>
      <w:r>
        <w:rPr>
          <w:rFonts w:cs="Arial"/>
          <w:color w:val="000000"/>
          <w:sz w:val="20"/>
        </w:rPr>
        <w:t>njim</w:t>
      </w:r>
      <w:r w:rsidRPr="00AF7DE5">
        <w:rPr>
          <w:rFonts w:cs="Arial"/>
          <w:color w:val="000000"/>
          <w:sz w:val="20"/>
        </w:rPr>
        <w:t>.</w:t>
      </w:r>
    </w:p>
    <w:p w:rsidR="00D461C6" w:rsidRPr="00AF7DE5" w:rsidRDefault="00D461C6" w:rsidP="00D461C6">
      <w:pPr>
        <w:widowControl/>
        <w:numPr>
          <w:ilvl w:val="0"/>
          <w:numId w:val="83"/>
        </w:numPr>
        <w:tabs>
          <w:tab w:val="num" w:pos="426"/>
          <w:tab w:val="num" w:pos="987"/>
        </w:tabs>
        <w:spacing w:after="120"/>
        <w:ind w:left="426" w:hanging="426"/>
        <w:rPr>
          <w:rFonts w:cs="Arial"/>
          <w:color w:val="000000"/>
          <w:sz w:val="20"/>
        </w:rPr>
      </w:pPr>
      <w:r w:rsidRPr="007724A0">
        <w:rPr>
          <w:rFonts w:cs="Arial"/>
          <w:color w:val="000000"/>
          <w:sz w:val="20"/>
        </w:rPr>
        <w:t>Vlada</w:t>
      </w:r>
      <w:r w:rsidRPr="00AF7DE5">
        <w:rPr>
          <w:rFonts w:cs="Arial"/>
          <w:color w:val="000000"/>
          <w:sz w:val="20"/>
        </w:rPr>
        <w:t xml:space="preserve"> določi radioaktivne snovi, za katere veljajo obveznosti upravljavca iz prejšnjega odstavka.</w:t>
      </w:r>
    </w:p>
    <w:p w:rsidR="00D461C6" w:rsidRPr="00AF7DE5" w:rsidRDefault="00D461C6" w:rsidP="00D461C6">
      <w:pPr>
        <w:widowControl/>
        <w:numPr>
          <w:ilvl w:val="0"/>
          <w:numId w:val="83"/>
        </w:numPr>
        <w:tabs>
          <w:tab w:val="num" w:pos="426"/>
        </w:tabs>
        <w:spacing w:after="120"/>
        <w:ind w:left="426" w:hanging="426"/>
        <w:rPr>
          <w:rFonts w:cs="Arial"/>
          <w:color w:val="000000"/>
          <w:sz w:val="20"/>
        </w:rPr>
      </w:pPr>
      <w:r w:rsidRPr="00AF7DE5">
        <w:rPr>
          <w:rFonts w:cs="Arial"/>
          <w:color w:val="000000"/>
          <w:sz w:val="20"/>
        </w:rPr>
        <w:t xml:space="preserve">Če gre za prevoz radioaktivnih snovi iz prejšnjega odstavka, se glede fizičnega varovanja upoštevajo določbe predpisov, ki urejajo prevoz nevarnega blaga, za določitev ogroženosti, ki jo je </w:t>
      </w:r>
      <w:r>
        <w:rPr>
          <w:rFonts w:cs="Arial"/>
          <w:color w:val="000000"/>
          <w:sz w:val="20"/>
        </w:rPr>
        <w:t>treba</w:t>
      </w:r>
      <w:r w:rsidRPr="00AF7DE5">
        <w:rPr>
          <w:rFonts w:cs="Arial"/>
          <w:color w:val="000000"/>
          <w:sz w:val="20"/>
        </w:rPr>
        <w:t xml:space="preserve"> upoštevati pri izdelavi varnostnega načrta pri prevozu radioaktivnih snovi, pa tudi določbe </w:t>
      </w:r>
      <w:r w:rsidRPr="00AF7DE5">
        <w:rPr>
          <w:rFonts w:cs="Arial"/>
          <w:color w:val="000000"/>
          <w:sz w:val="20"/>
        </w:rPr>
        <w:fldChar w:fldCharType="begin"/>
      </w:r>
      <w:r w:rsidRPr="00AF7DE5">
        <w:rPr>
          <w:rFonts w:cs="Arial"/>
          <w:color w:val="000000"/>
          <w:sz w:val="20"/>
        </w:rPr>
        <w:instrText xml:space="preserve"> REF _Ref443248522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145</w:t>
      </w:r>
      <w:r w:rsidRPr="00AF7DE5">
        <w:rPr>
          <w:rFonts w:cs="Arial"/>
          <w:color w:val="000000"/>
          <w:sz w:val="20"/>
        </w:rPr>
        <w:fldChar w:fldCharType="end"/>
      </w:r>
      <w:r w:rsidRPr="00AF7DE5">
        <w:rPr>
          <w:rFonts w:cs="Arial"/>
          <w:color w:val="000000"/>
          <w:sz w:val="20"/>
        </w:rPr>
        <w:t>. člena tega zakona.</w:t>
      </w:r>
    </w:p>
    <w:p w:rsidR="00D461C6" w:rsidRPr="00AF7DE5" w:rsidRDefault="00D461C6" w:rsidP="00D461C6">
      <w:pPr>
        <w:widowControl/>
        <w:numPr>
          <w:ilvl w:val="0"/>
          <w:numId w:val="83"/>
        </w:numPr>
        <w:tabs>
          <w:tab w:val="num" w:pos="426"/>
        </w:tabs>
        <w:spacing w:after="120"/>
        <w:ind w:left="426" w:hanging="426"/>
        <w:rPr>
          <w:rFonts w:cs="Arial"/>
          <w:color w:val="000000"/>
          <w:sz w:val="20"/>
        </w:rPr>
      </w:pPr>
      <w:r w:rsidRPr="00AF7DE5">
        <w:rPr>
          <w:rFonts w:cs="Arial"/>
          <w:color w:val="000000"/>
          <w:sz w:val="20"/>
        </w:rPr>
        <w:t>Če s</w:t>
      </w:r>
      <w:r>
        <w:rPr>
          <w:rFonts w:cs="Arial"/>
          <w:color w:val="000000"/>
          <w:sz w:val="20"/>
        </w:rPr>
        <w:t>ta</w:t>
      </w:r>
      <w:r w:rsidRPr="00AF7DE5">
        <w:rPr>
          <w:rFonts w:cs="Arial"/>
          <w:color w:val="000000"/>
          <w:sz w:val="20"/>
        </w:rPr>
        <w:t xml:space="preserve"> na isti lokaciji dva upravljavc</w:t>
      </w:r>
      <w:r>
        <w:rPr>
          <w:rFonts w:cs="Arial"/>
          <w:color w:val="000000"/>
          <w:sz w:val="20"/>
        </w:rPr>
        <w:t>a</w:t>
      </w:r>
      <w:r w:rsidRPr="00AF7DE5">
        <w:rPr>
          <w:rFonts w:cs="Arial"/>
          <w:color w:val="000000"/>
          <w:sz w:val="20"/>
        </w:rPr>
        <w:t xml:space="preserve"> objektov iz prvega odstavka tega člena</w:t>
      </w:r>
      <w:r>
        <w:rPr>
          <w:rFonts w:cs="Arial"/>
          <w:color w:val="000000"/>
          <w:sz w:val="20"/>
        </w:rPr>
        <w:t xml:space="preserve"> ali več takih upravljavcev</w:t>
      </w:r>
      <w:r w:rsidRPr="00AF7DE5">
        <w:rPr>
          <w:rFonts w:cs="Arial"/>
          <w:color w:val="000000"/>
          <w:sz w:val="20"/>
        </w:rPr>
        <w:t>, lahko ti izdelajo enoten načrt fizičnega varovanja.</w:t>
      </w:r>
    </w:p>
    <w:p w:rsidR="00D461C6" w:rsidRPr="00AF7DE5" w:rsidRDefault="00D461C6" w:rsidP="00D461C6">
      <w:pPr>
        <w:ind w:left="54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 w:val="0"/>
          <w:bCs/>
          <w:sz w:val="20"/>
        </w:rPr>
      </w:pPr>
      <w:bookmarkStart w:id="2050" w:name="_Ref443248522"/>
      <w:bookmarkStart w:id="2051" w:name="_Ref443252172"/>
      <w:bookmarkStart w:id="2052" w:name="_Ref443252189"/>
      <w:bookmarkStart w:id="2053" w:name="_Ref443253150"/>
      <w:bookmarkStart w:id="2054" w:name="_Ref443254479"/>
      <w:bookmarkStart w:id="2055" w:name="_Ref443254891"/>
      <w:r w:rsidRPr="00AF7DE5">
        <w:rPr>
          <w:rFonts w:cs="Arial"/>
          <w:bCs/>
          <w:sz w:val="20"/>
        </w:rPr>
        <w:t xml:space="preserve"> </w:t>
      </w:r>
      <w:bookmarkStart w:id="2056" w:name="_Toc471733530"/>
      <w:r w:rsidRPr="00AF7DE5">
        <w:rPr>
          <w:rFonts w:cs="Arial"/>
          <w:bCs/>
          <w:sz w:val="20"/>
        </w:rPr>
        <w:t>člen</w:t>
      </w:r>
      <w:r w:rsidRPr="00AF7DE5">
        <w:rPr>
          <w:rFonts w:cs="Arial"/>
          <w:bCs/>
          <w:sz w:val="20"/>
        </w:rPr>
        <w:br/>
        <w:t>(načrt fizičnega varovanja)</w:t>
      </w:r>
      <w:bookmarkEnd w:id="2050"/>
      <w:bookmarkEnd w:id="2051"/>
      <w:bookmarkEnd w:id="2052"/>
      <w:bookmarkEnd w:id="2053"/>
      <w:bookmarkEnd w:id="2054"/>
      <w:bookmarkEnd w:id="2055"/>
      <w:bookmarkEnd w:id="2056"/>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 xml:space="preserve">Načrt fizičnega varovanja iz prvega odstavka prejšnjega člena potrdi ministrstvo, pristojno za notranje zadeve. </w:t>
      </w:r>
    </w:p>
    <w:p w:rsidR="00D461C6" w:rsidRPr="00AF7DE5" w:rsidRDefault="00D461C6" w:rsidP="00D461C6">
      <w:pPr>
        <w:widowControl/>
        <w:numPr>
          <w:ilvl w:val="0"/>
          <w:numId w:val="116"/>
        </w:numPr>
        <w:spacing w:after="120"/>
        <w:rPr>
          <w:rFonts w:cs="Arial"/>
          <w:color w:val="000000"/>
          <w:sz w:val="20"/>
        </w:rPr>
      </w:pPr>
      <w:r>
        <w:rPr>
          <w:rFonts w:cs="Arial"/>
          <w:color w:val="000000"/>
          <w:sz w:val="20"/>
        </w:rPr>
        <w:t>V</w:t>
      </w:r>
      <w:r w:rsidRPr="00AF7DE5">
        <w:rPr>
          <w:rFonts w:cs="Arial"/>
          <w:color w:val="000000"/>
          <w:sz w:val="20"/>
        </w:rPr>
        <w:t xml:space="preserve">logi za potrditev načrta fizičnega varovanja iz prejšnjega odstavka mora upravljavec objekta, prevoznik ali organizator prevoza jedrskih snovi priložiti soglasje pristojnega organa iz </w:t>
      </w:r>
      <w:r w:rsidRPr="00AF7DE5">
        <w:rPr>
          <w:rFonts w:cs="Arial"/>
          <w:color w:val="000000"/>
          <w:sz w:val="20"/>
        </w:rPr>
        <w:fldChar w:fldCharType="begin"/>
      </w:r>
      <w:r w:rsidRPr="00AF7DE5">
        <w:rPr>
          <w:rFonts w:cs="Arial"/>
          <w:color w:val="000000"/>
          <w:sz w:val="20"/>
        </w:rPr>
        <w:instrText xml:space="preserve"> REF _Ref427759810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18</w:t>
      </w:r>
      <w:r w:rsidRPr="00AF7DE5">
        <w:rPr>
          <w:rFonts w:cs="Arial"/>
          <w:color w:val="000000"/>
          <w:sz w:val="20"/>
        </w:rPr>
        <w:fldChar w:fldCharType="end"/>
      </w:r>
      <w:r w:rsidRPr="00AF7DE5">
        <w:rPr>
          <w:rFonts w:cs="Arial"/>
          <w:color w:val="000000"/>
          <w:sz w:val="20"/>
        </w:rPr>
        <w:t>. člena tega zakona.</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Če gre za sevalni ali jedrski objekt, se za pridobitev soglasja iz prejšnjega odstavka za spremembo načrta fizičnega varovanja smiselno uporabljajo določ</w:t>
      </w:r>
      <w:r>
        <w:rPr>
          <w:rFonts w:cs="Arial"/>
          <w:color w:val="000000"/>
          <w:sz w:val="20"/>
        </w:rPr>
        <w:t>be</w:t>
      </w:r>
      <w:r w:rsidRPr="00AF7DE5">
        <w:rPr>
          <w:rFonts w:cs="Arial"/>
          <w:color w:val="000000"/>
          <w:sz w:val="20"/>
        </w:rPr>
        <w:t xml:space="preserve"> </w:t>
      </w:r>
      <w:r w:rsidRPr="00AF7DE5">
        <w:rPr>
          <w:rFonts w:cs="Arial"/>
          <w:color w:val="000000"/>
          <w:sz w:val="20"/>
        </w:rPr>
        <w:fldChar w:fldCharType="begin"/>
      </w:r>
      <w:r w:rsidRPr="00AF7DE5">
        <w:rPr>
          <w:rFonts w:cs="Arial"/>
          <w:color w:val="000000"/>
          <w:sz w:val="20"/>
        </w:rPr>
        <w:instrText xml:space="preserve"> REF _Ref443250617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116</w:t>
      </w:r>
      <w:r w:rsidRPr="00AF7DE5">
        <w:rPr>
          <w:rFonts w:cs="Arial"/>
          <w:color w:val="000000"/>
          <w:sz w:val="20"/>
        </w:rPr>
        <w:fldChar w:fldCharType="end"/>
      </w:r>
      <w:r w:rsidRPr="00AF7DE5">
        <w:rPr>
          <w:rFonts w:cs="Arial"/>
          <w:color w:val="000000"/>
          <w:sz w:val="20"/>
        </w:rPr>
        <w:t>. člena tega zakona.</w:t>
      </w:r>
    </w:p>
    <w:p w:rsidR="00D461C6" w:rsidRPr="00AF7DE5" w:rsidRDefault="00D461C6" w:rsidP="00D461C6">
      <w:pPr>
        <w:widowControl/>
        <w:numPr>
          <w:ilvl w:val="0"/>
          <w:numId w:val="116"/>
        </w:numPr>
        <w:spacing w:after="120"/>
        <w:rPr>
          <w:rFonts w:cs="Arial"/>
          <w:color w:val="000000"/>
          <w:sz w:val="20"/>
        </w:rPr>
      </w:pPr>
      <w:r w:rsidRPr="00AF7DE5">
        <w:rPr>
          <w:rFonts w:cs="Arial"/>
          <w:sz w:val="20"/>
        </w:rPr>
        <w:t>Načrtu fizičnega varovanja se stopnja tajnosti določi v skladu s predpisi</w:t>
      </w:r>
      <w:r>
        <w:rPr>
          <w:rFonts w:cs="Arial"/>
          <w:sz w:val="20"/>
        </w:rPr>
        <w:t>, ki urejajo varovanje tajnih podatkov</w:t>
      </w:r>
      <w:r w:rsidRPr="00AF7DE5">
        <w:rPr>
          <w:rFonts w:cs="Arial"/>
          <w:sz w:val="20"/>
        </w:rPr>
        <w:t>.</w:t>
      </w:r>
      <w:r w:rsidRPr="00AF7DE5">
        <w:rPr>
          <w:rFonts w:cs="Arial"/>
          <w:color w:val="000000"/>
          <w:sz w:val="20"/>
        </w:rPr>
        <w:t xml:space="preserve"> </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Vrsto in obseg fizičnega varovanja je treba v načrtu fizičnega varovanja določiti na podlagi ocene ogroženosti, razvrstitve jedrskih in radioaktivnih snovi ter mo</w:t>
      </w:r>
      <w:r>
        <w:rPr>
          <w:rFonts w:cs="Arial"/>
          <w:color w:val="000000"/>
          <w:sz w:val="20"/>
        </w:rPr>
        <w:t>goč</w:t>
      </w:r>
      <w:r w:rsidRPr="00AF7DE5">
        <w:rPr>
          <w:rFonts w:cs="Arial"/>
          <w:color w:val="000000"/>
          <w:sz w:val="20"/>
        </w:rPr>
        <w:t>ih učinkov in posledic zaradi zlorab.</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Ocena ogroženosti se prvič izdela v fazi projektiranja jedrskega objekta ali pred namestitvijo radioaktivnih snovi v objekt</w:t>
      </w:r>
      <w:r>
        <w:rPr>
          <w:rFonts w:cs="Arial"/>
          <w:color w:val="000000"/>
          <w:sz w:val="20"/>
        </w:rPr>
        <w:t>,</w:t>
      </w:r>
      <w:r w:rsidRPr="00AF7DE5">
        <w:rPr>
          <w:rFonts w:cs="Arial"/>
          <w:color w:val="000000"/>
          <w:sz w:val="20"/>
        </w:rPr>
        <w:t xml:space="preserve"> nato </w:t>
      </w:r>
      <w:r>
        <w:rPr>
          <w:rFonts w:cs="Arial"/>
          <w:color w:val="000000"/>
          <w:sz w:val="20"/>
        </w:rPr>
        <w:t xml:space="preserve">pa se </w:t>
      </w:r>
      <w:r w:rsidRPr="00AF7DE5">
        <w:rPr>
          <w:rFonts w:cs="Arial"/>
          <w:color w:val="000000"/>
          <w:sz w:val="20"/>
        </w:rPr>
        <w:t>vsako leto posodablja do odstranitve jedrskih in radioaktivnih snovi iz objekta ali ob nenadni spremembi varnostnih razmer. Ocena ogroženosti se izdela tudi za prevoz jedrskih in radioaktivnih snovi.</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 xml:space="preserve">Oceno ogroženosti iz prejšnjega odstavka izdela Policija na podlagi varnostno pomembnih podatkov Slovenske obveščevalno-varnostne agencije, Obveščevalno varnostne službe </w:t>
      </w:r>
      <w:r>
        <w:rPr>
          <w:rFonts w:cs="Arial"/>
          <w:color w:val="000000"/>
          <w:sz w:val="20"/>
        </w:rPr>
        <w:t>M</w:t>
      </w:r>
      <w:r w:rsidRPr="00AF7DE5">
        <w:rPr>
          <w:rFonts w:cs="Arial"/>
          <w:color w:val="000000"/>
          <w:sz w:val="20"/>
        </w:rPr>
        <w:t xml:space="preserve">inistrstva za obrambo, </w:t>
      </w:r>
      <w:r w:rsidRPr="00AF7DE5">
        <w:rPr>
          <w:rFonts w:cs="Arial"/>
          <w:sz w:val="20"/>
        </w:rPr>
        <w:t xml:space="preserve">organa, pristojnega </w:t>
      </w:r>
      <w:r w:rsidRPr="00AF7DE5">
        <w:rPr>
          <w:rFonts w:cs="Arial"/>
          <w:color w:val="000000"/>
          <w:sz w:val="20"/>
        </w:rPr>
        <w:t xml:space="preserve">za jedrsko varnost, </w:t>
      </w:r>
      <w:r w:rsidRPr="00AF7DE5">
        <w:rPr>
          <w:rFonts w:cs="Arial"/>
          <w:sz w:val="20"/>
        </w:rPr>
        <w:t xml:space="preserve">organa, pristojnega </w:t>
      </w:r>
      <w:r w:rsidRPr="00AF7DE5">
        <w:rPr>
          <w:rFonts w:cs="Arial"/>
          <w:color w:val="000000"/>
          <w:sz w:val="20"/>
        </w:rPr>
        <w:t xml:space="preserve">za varstvo pred sevanji, upravljavcev jedrskih objektov in imetnikov jedrskih ali radioaktivnih snovi </w:t>
      </w:r>
      <w:r>
        <w:rPr>
          <w:rFonts w:cs="Arial"/>
          <w:color w:val="000000"/>
          <w:sz w:val="20"/>
        </w:rPr>
        <w:t>in</w:t>
      </w:r>
      <w:r w:rsidRPr="00AF7DE5">
        <w:rPr>
          <w:rFonts w:cs="Arial"/>
          <w:color w:val="000000"/>
          <w:sz w:val="20"/>
        </w:rPr>
        <w:t xml:space="preserve"> jo po</w:t>
      </w:r>
      <w:r>
        <w:rPr>
          <w:rFonts w:cs="Arial"/>
          <w:color w:val="000000"/>
          <w:sz w:val="20"/>
        </w:rPr>
        <w:t>šlje</w:t>
      </w:r>
      <w:r w:rsidRPr="00AF7DE5">
        <w:rPr>
          <w:rFonts w:cs="Arial"/>
          <w:color w:val="000000"/>
          <w:sz w:val="20"/>
        </w:rPr>
        <w:t xml:space="preserve"> v predhodno mnenje komisiji iz </w:t>
      </w:r>
      <w:r w:rsidRPr="00AF7DE5">
        <w:rPr>
          <w:rFonts w:cs="Arial"/>
          <w:color w:val="000000"/>
          <w:sz w:val="20"/>
        </w:rPr>
        <w:fldChar w:fldCharType="begin"/>
      </w:r>
      <w:r w:rsidRPr="00AF7DE5">
        <w:rPr>
          <w:rFonts w:cs="Arial"/>
          <w:color w:val="000000"/>
          <w:sz w:val="20"/>
        </w:rPr>
        <w:instrText xml:space="preserve"> REF _Ref443250653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147</w:t>
      </w:r>
      <w:r w:rsidRPr="00AF7DE5">
        <w:rPr>
          <w:rFonts w:cs="Arial"/>
          <w:color w:val="000000"/>
          <w:sz w:val="20"/>
        </w:rPr>
        <w:fldChar w:fldCharType="end"/>
      </w:r>
      <w:r w:rsidRPr="00AF7DE5">
        <w:rPr>
          <w:rFonts w:cs="Arial"/>
          <w:color w:val="000000"/>
          <w:sz w:val="20"/>
        </w:rPr>
        <w:t xml:space="preserve">. člena. </w:t>
      </w:r>
      <w:r w:rsidRPr="00AF7DE5">
        <w:rPr>
          <w:rFonts w:cs="Arial"/>
          <w:sz w:val="20"/>
        </w:rPr>
        <w:t>Oceni ogroženosti se stopnja tajnosti določi v skladu s predpisi</w:t>
      </w:r>
      <w:r>
        <w:rPr>
          <w:rFonts w:cs="Arial"/>
          <w:sz w:val="20"/>
        </w:rPr>
        <w:t>, ki urejajo varovanje tajnih podatkov</w:t>
      </w:r>
      <w:r w:rsidRPr="00AF7DE5">
        <w:rPr>
          <w:rFonts w:cs="Arial"/>
          <w:color w:val="000000"/>
          <w:sz w:val="20"/>
        </w:rPr>
        <w:t>.</w:t>
      </w:r>
    </w:p>
    <w:p w:rsidR="00D461C6" w:rsidRDefault="00D461C6" w:rsidP="00D461C6">
      <w:pPr>
        <w:widowControl/>
        <w:numPr>
          <w:ilvl w:val="0"/>
          <w:numId w:val="116"/>
        </w:numPr>
        <w:spacing w:after="120"/>
        <w:rPr>
          <w:rFonts w:cs="Arial"/>
          <w:color w:val="000000"/>
          <w:sz w:val="20"/>
        </w:rPr>
      </w:pPr>
      <w:r w:rsidRPr="00AF7DE5">
        <w:rPr>
          <w:rFonts w:cs="Arial"/>
          <w:color w:val="000000"/>
          <w:sz w:val="20"/>
        </w:rPr>
        <w:t xml:space="preserve">Upravljavec objekta, prevoznik ali organizator prevoza iz prvega odstavka prejšnjega člena mora </w:t>
      </w:r>
      <w:r>
        <w:rPr>
          <w:rFonts w:cs="Arial"/>
          <w:color w:val="000000"/>
          <w:sz w:val="20"/>
        </w:rPr>
        <w:t xml:space="preserve">spreminjati in </w:t>
      </w:r>
      <w:r w:rsidRPr="00AF7DE5">
        <w:rPr>
          <w:rFonts w:cs="Arial"/>
          <w:color w:val="000000"/>
          <w:sz w:val="20"/>
        </w:rPr>
        <w:t xml:space="preserve">dopolnjevati načrt fizičnega varovanja glede na spremembo ocene ogroženosti ali glede na spremembe </w:t>
      </w:r>
      <w:r>
        <w:rPr>
          <w:rFonts w:cs="Arial"/>
          <w:color w:val="000000"/>
          <w:sz w:val="20"/>
        </w:rPr>
        <w:t>na</w:t>
      </w:r>
      <w:r w:rsidRPr="00AF7DE5">
        <w:rPr>
          <w:rFonts w:cs="Arial"/>
          <w:color w:val="000000"/>
          <w:sz w:val="20"/>
        </w:rPr>
        <w:t xml:space="preserve"> varovanem območju, ki neposredno vplivajo na fizično varovanje objekta. Vsako spremembo ali dopolnitev načrta fizičnega varovanja mora po</w:t>
      </w:r>
      <w:r>
        <w:rPr>
          <w:rFonts w:cs="Arial"/>
          <w:color w:val="000000"/>
          <w:sz w:val="20"/>
        </w:rPr>
        <w:t>slati</w:t>
      </w:r>
      <w:r w:rsidRPr="00AF7DE5">
        <w:rPr>
          <w:rFonts w:cs="Arial"/>
          <w:color w:val="000000"/>
          <w:sz w:val="20"/>
        </w:rPr>
        <w:t xml:space="preserve"> v soglasje in potrditev v skladu s prvim in drugim odstavkom tega člena.</w:t>
      </w:r>
    </w:p>
    <w:p w:rsidR="00D461C6" w:rsidRPr="00AF7DE5" w:rsidRDefault="00D461C6" w:rsidP="00D461C6">
      <w:pPr>
        <w:widowControl/>
        <w:spacing w:after="120"/>
        <w:ind w:left="54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 w:val="0"/>
          <w:bCs/>
          <w:sz w:val="20"/>
        </w:rPr>
      </w:pPr>
      <w:bookmarkStart w:id="2057" w:name="_Ref443151981"/>
      <w:bookmarkStart w:id="2058" w:name="_Ref463340274"/>
      <w:r w:rsidRPr="00AF7DE5">
        <w:rPr>
          <w:rFonts w:cs="Arial"/>
          <w:bCs/>
          <w:sz w:val="20"/>
        </w:rPr>
        <w:t xml:space="preserve"> </w:t>
      </w:r>
      <w:bookmarkStart w:id="2059" w:name="_Toc471733531"/>
      <w:r w:rsidRPr="00AF7DE5">
        <w:rPr>
          <w:rFonts w:cs="Arial"/>
          <w:bCs/>
          <w:sz w:val="20"/>
        </w:rPr>
        <w:t>člen</w:t>
      </w:r>
      <w:r w:rsidRPr="00AF7DE5">
        <w:rPr>
          <w:rFonts w:cs="Arial"/>
          <w:bCs/>
          <w:sz w:val="20"/>
        </w:rPr>
        <w:br/>
        <w:t>(predpisi v zvezi s fizičnim varovanjem)</w:t>
      </w:r>
      <w:bookmarkEnd w:id="2057"/>
      <w:bookmarkEnd w:id="2058"/>
      <w:bookmarkEnd w:id="2059"/>
    </w:p>
    <w:p w:rsidR="00D461C6" w:rsidRDefault="00D461C6" w:rsidP="00D461C6">
      <w:pPr>
        <w:rPr>
          <w:rFonts w:cs="Arial"/>
          <w:color w:val="000000"/>
          <w:sz w:val="20"/>
        </w:rPr>
      </w:pPr>
      <w:r w:rsidRPr="00AF7DE5">
        <w:rPr>
          <w:rFonts w:cs="Arial"/>
          <w:color w:val="000000"/>
          <w:sz w:val="20"/>
        </w:rPr>
        <w:t xml:space="preserve">Minister, pristojen za notranje zadeve, v soglasju z ministrom, pristojnim za okolje, </w:t>
      </w:r>
      <w:r>
        <w:rPr>
          <w:rFonts w:cs="Arial"/>
          <w:color w:val="000000"/>
          <w:sz w:val="20"/>
        </w:rPr>
        <w:t>in</w:t>
      </w:r>
      <w:r w:rsidRPr="00AF7DE5">
        <w:rPr>
          <w:rFonts w:cs="Arial"/>
          <w:color w:val="000000"/>
          <w:sz w:val="20"/>
        </w:rPr>
        <w:t xml:space="preserve"> ministrom, pristojnim za zdravje, predpiše razvrstitev jedrskih objektov </w:t>
      </w:r>
      <w:r>
        <w:rPr>
          <w:rFonts w:cs="Arial"/>
          <w:color w:val="000000"/>
          <w:sz w:val="20"/>
        </w:rPr>
        <w:t>ter</w:t>
      </w:r>
      <w:r w:rsidRPr="00AF7DE5">
        <w:rPr>
          <w:rFonts w:cs="Arial"/>
          <w:color w:val="000000"/>
          <w:sz w:val="20"/>
        </w:rPr>
        <w:t xml:space="preserve"> jedrskih </w:t>
      </w:r>
      <w:r>
        <w:rPr>
          <w:rFonts w:cs="Arial"/>
          <w:color w:val="000000"/>
          <w:sz w:val="20"/>
        </w:rPr>
        <w:t>in</w:t>
      </w:r>
      <w:r w:rsidRPr="00AF7DE5">
        <w:rPr>
          <w:rFonts w:cs="Arial"/>
          <w:color w:val="000000"/>
          <w:sz w:val="20"/>
        </w:rPr>
        <w:t xml:space="preserve"> radioaktivnih snovi in njihove uporabe glede na mo</w:t>
      </w:r>
      <w:r>
        <w:rPr>
          <w:rFonts w:cs="Arial"/>
          <w:color w:val="000000"/>
          <w:sz w:val="20"/>
        </w:rPr>
        <w:t>goče</w:t>
      </w:r>
      <w:r w:rsidRPr="00AF7DE5">
        <w:rPr>
          <w:rFonts w:cs="Arial"/>
          <w:color w:val="000000"/>
          <w:sz w:val="20"/>
        </w:rPr>
        <w:t xml:space="preserve"> učinke in posledice ob zlorabah</w:t>
      </w:r>
      <w:r>
        <w:rPr>
          <w:rFonts w:cs="Arial"/>
          <w:color w:val="000000"/>
          <w:sz w:val="20"/>
        </w:rPr>
        <w:t>,</w:t>
      </w:r>
      <w:r w:rsidRPr="00AF7DE5">
        <w:rPr>
          <w:rFonts w:cs="Arial"/>
          <w:color w:val="000000"/>
          <w:sz w:val="20"/>
        </w:rPr>
        <w:t xml:space="preserve"> glede na to razvrstitev </w:t>
      </w:r>
      <w:r>
        <w:rPr>
          <w:rFonts w:cs="Arial"/>
          <w:color w:val="000000"/>
          <w:sz w:val="20"/>
        </w:rPr>
        <w:t xml:space="preserve">pa </w:t>
      </w:r>
      <w:r w:rsidRPr="00AF7DE5">
        <w:rPr>
          <w:rFonts w:cs="Arial"/>
          <w:color w:val="000000"/>
          <w:sz w:val="20"/>
        </w:rPr>
        <w:t xml:space="preserve">tudi obseg fizičnega varovanja, pogoje za osebe, ki izvajajo fizično varovanje, pogoje za osebe, ki imajo dostop do jedrskih in radioaktivnih snovi, vsebino ocene ogroženosti in načrtov fizičnega varovanja, način in obseg </w:t>
      </w:r>
      <w:r w:rsidRPr="00AF7DE5">
        <w:rPr>
          <w:rFonts w:cs="Arial"/>
          <w:color w:val="000000"/>
          <w:sz w:val="20"/>
        </w:rPr>
        <w:lastRenderedPageBreak/>
        <w:t>poročanja, usposabljanje varnostnega osebja in oseb, ki imajo dostop do jedrskih ali radioaktivnih snovi</w:t>
      </w:r>
      <w:r>
        <w:rPr>
          <w:rFonts w:cs="Arial"/>
          <w:color w:val="000000"/>
          <w:sz w:val="20"/>
        </w:rPr>
        <w:t>,</w:t>
      </w:r>
      <w:r w:rsidRPr="00AF7DE5">
        <w:rPr>
          <w:rFonts w:cs="Arial"/>
          <w:color w:val="000000"/>
          <w:sz w:val="20"/>
        </w:rPr>
        <w:t xml:space="preserve"> </w:t>
      </w:r>
      <w:r>
        <w:rPr>
          <w:rFonts w:cs="Arial"/>
          <w:color w:val="000000"/>
          <w:sz w:val="20"/>
        </w:rPr>
        <w:t>in</w:t>
      </w:r>
      <w:r w:rsidRPr="00AF7DE5">
        <w:rPr>
          <w:rFonts w:cs="Arial"/>
          <w:color w:val="000000"/>
          <w:sz w:val="20"/>
        </w:rPr>
        <w:t xml:space="preserve"> druge pogoje za izvajanje ukrepov fizičnega varovanja.</w:t>
      </w:r>
    </w:p>
    <w:p w:rsidR="00D461C6" w:rsidRPr="00AF7DE5" w:rsidRDefault="00D461C6" w:rsidP="00D461C6">
      <w:pPr>
        <w:ind w:left="54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60" w:name="_Ref443250653"/>
      <w:bookmarkStart w:id="2061" w:name="_Toc471733532"/>
      <w:r w:rsidRPr="00AF7DE5">
        <w:rPr>
          <w:rFonts w:cs="Arial"/>
          <w:bCs/>
          <w:sz w:val="20"/>
        </w:rPr>
        <w:t>člen</w:t>
      </w:r>
      <w:r w:rsidRPr="00AF7DE5">
        <w:rPr>
          <w:rFonts w:cs="Arial"/>
          <w:bCs/>
          <w:sz w:val="20"/>
        </w:rPr>
        <w:br/>
        <w:t>(komisija za fizično varovanje jedrskih objektov ter jedrskih in radioaktivnih snovi)</w:t>
      </w:r>
      <w:bookmarkEnd w:id="2060"/>
      <w:bookmarkEnd w:id="2061"/>
      <w:r w:rsidRPr="00AF7DE5">
        <w:rPr>
          <w:rFonts w:cs="Arial"/>
          <w:bCs/>
          <w:sz w:val="20"/>
        </w:rPr>
        <w:t xml:space="preserve"> </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 xml:space="preserve">Za usklajevanje in spremljanje izvajanja nalog s področja fizičnega varovanja jedrskih objektov ter jedrskih in radioaktivnih snovi </w:t>
      </w:r>
      <w:r w:rsidRPr="007724A0">
        <w:rPr>
          <w:rFonts w:cs="Arial"/>
          <w:color w:val="000000"/>
          <w:sz w:val="20"/>
        </w:rPr>
        <w:t>vlada</w:t>
      </w:r>
      <w:r w:rsidRPr="00AF7DE5">
        <w:rPr>
          <w:rFonts w:cs="Arial"/>
          <w:color w:val="000000"/>
          <w:sz w:val="20"/>
        </w:rPr>
        <w:t xml:space="preserve"> na predlog ministra, pristojnega za notranje zadeve, imenuje komisijo za fizično varovanje jedrskih objektov ter jedrskih in radioaktivnih snovi (v nadaljnjem besedilu: komisija).</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Komisijo sestavljajo predstavniki ministrstev, drugih organov državne uprave in agencij, ki so zaradi svojega delovnega področja vključeni v fizično varovanje jedrskih objektov ter jedrskih in radioaktivnih snovi, ter predstavniki upravljavcev jedrskih objektov.</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Pristojnosti komisije iz prvega odstavka tega člena so:</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dajanje mnenj in predlogov pri pripravi predpisov s področja fizičnega varovanja,</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dajanje mnenj o oceni ogroženosti,</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spremljanje in usklajevanje izvajanja ukrepov fizičnega varovanja,</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dajanje priporočil za izboljšanje ukrepov fizičnega varovanja.</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Minister, pristojen za notranje zadeve, v soglasju z ministrom, pristojnim za okolje, in ministrom, pristojnim za zdravje, s poslovnikom natančneje določi naloge komisije in način njenega delovanja.</w:t>
      </w:r>
    </w:p>
    <w:p w:rsidR="00D461C6" w:rsidRPr="00AF7DE5" w:rsidRDefault="00D461C6" w:rsidP="00D461C6">
      <w:pPr>
        <w:ind w:left="36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62" w:name="_Ref443253161"/>
      <w:bookmarkStart w:id="2063" w:name="_Toc85617610"/>
      <w:bookmarkStart w:id="2064" w:name="_Toc193173549"/>
      <w:bookmarkStart w:id="2065" w:name="_Toc255895941"/>
      <w:bookmarkEnd w:id="2047"/>
      <w:bookmarkEnd w:id="2048"/>
      <w:bookmarkEnd w:id="2049"/>
      <w:r w:rsidRPr="00AF7DE5">
        <w:rPr>
          <w:rFonts w:cs="Arial"/>
          <w:bCs/>
          <w:sz w:val="20"/>
        </w:rPr>
        <w:t xml:space="preserve"> </w:t>
      </w:r>
      <w:bookmarkStart w:id="2066" w:name="_Toc471733533"/>
      <w:r w:rsidRPr="00AF7DE5">
        <w:rPr>
          <w:rFonts w:cs="Arial"/>
          <w:bCs/>
          <w:sz w:val="20"/>
        </w:rPr>
        <w:t>člen</w:t>
      </w:r>
      <w:r w:rsidRPr="00AF7DE5">
        <w:rPr>
          <w:rFonts w:cs="Arial"/>
          <w:bCs/>
          <w:sz w:val="20"/>
        </w:rPr>
        <w:br/>
        <w:t>(fizično varovanje jedrskih objektov ter jedrskih in radioaktivnih snovi)</w:t>
      </w:r>
      <w:bookmarkEnd w:id="2062"/>
      <w:bookmarkEnd w:id="2066"/>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 xml:space="preserve">Za izvajanje fizičnega varovanja objektov iz prvega odstavka </w:t>
      </w:r>
      <w:r w:rsidRPr="00AF7DE5">
        <w:rPr>
          <w:rFonts w:cs="Arial"/>
          <w:color w:val="000000"/>
          <w:sz w:val="20"/>
        </w:rPr>
        <w:fldChar w:fldCharType="begin"/>
      </w:r>
      <w:r w:rsidRPr="00AF7DE5">
        <w:rPr>
          <w:rFonts w:cs="Arial"/>
          <w:color w:val="000000"/>
          <w:sz w:val="20"/>
        </w:rPr>
        <w:instrText xml:space="preserve"> REF _Ref443250690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144</w:t>
      </w:r>
      <w:r w:rsidRPr="00AF7DE5">
        <w:rPr>
          <w:rFonts w:cs="Arial"/>
          <w:color w:val="000000"/>
          <w:sz w:val="20"/>
        </w:rPr>
        <w:fldChar w:fldCharType="end"/>
      </w:r>
      <w:r w:rsidRPr="00AF7DE5">
        <w:rPr>
          <w:rFonts w:cs="Arial"/>
          <w:color w:val="000000"/>
          <w:sz w:val="20"/>
        </w:rPr>
        <w:t>. člena tega zakona se poleg predpisov, izdanih na podlagi tega zakona, uporabljajo tudi predpisi, ki urejajo zasebno varovanje</w:t>
      </w:r>
      <w:r w:rsidRPr="00AF7DE5">
        <w:rPr>
          <w:rFonts w:cs="Arial"/>
          <w:sz w:val="20"/>
        </w:rPr>
        <w:t>, posest in nošenje orožja ter varovanje tajnih podatkov</w:t>
      </w:r>
      <w:r w:rsidRPr="00AF7DE5">
        <w:rPr>
          <w:rFonts w:cs="Arial"/>
          <w:color w:val="000000"/>
          <w:sz w:val="20"/>
        </w:rPr>
        <w:t xml:space="preserve">. </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 xml:space="preserve">Upravljavec objekta iz prvega odstavka </w:t>
      </w:r>
      <w:r w:rsidRPr="00AF7DE5">
        <w:rPr>
          <w:rFonts w:cs="Arial"/>
          <w:color w:val="000000"/>
          <w:sz w:val="20"/>
        </w:rPr>
        <w:fldChar w:fldCharType="begin"/>
      </w:r>
      <w:r w:rsidRPr="00AF7DE5">
        <w:rPr>
          <w:rFonts w:cs="Arial"/>
          <w:color w:val="000000"/>
          <w:sz w:val="20"/>
        </w:rPr>
        <w:instrText xml:space="preserve"> REF _Ref443250698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144</w:t>
      </w:r>
      <w:r w:rsidRPr="00AF7DE5">
        <w:rPr>
          <w:rFonts w:cs="Arial"/>
          <w:color w:val="000000"/>
          <w:sz w:val="20"/>
        </w:rPr>
        <w:fldChar w:fldCharType="end"/>
      </w:r>
      <w:r w:rsidRPr="00AF7DE5">
        <w:rPr>
          <w:rFonts w:cs="Arial"/>
          <w:color w:val="000000"/>
          <w:sz w:val="20"/>
        </w:rPr>
        <w:t>. člena mora izvajati fizično varovanje jedrskih objektov, jedrskih snovi ali radioaktivnih snovi v skladu s potrjenim načrtom fizičnega varovanja.</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Za jedrski objekt mora upravljavec zagotavljati ukrepe fizičnega varovanja od začetka izgradnje do trajne odstranitve jedrskih in radioaktivnih snovi, za odlagališče pa do zaprtja odlagališča.</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 xml:space="preserve">Fizično varovanje jedrskega objekta je treba izvajati </w:t>
      </w:r>
      <w:r w:rsidRPr="00845925">
        <w:rPr>
          <w:rFonts w:cs="Arial"/>
          <w:color w:val="000000"/>
          <w:sz w:val="20"/>
        </w:rPr>
        <w:t>pri vstopu</w:t>
      </w:r>
      <w:r>
        <w:rPr>
          <w:rFonts w:cs="Arial"/>
          <w:color w:val="000000"/>
          <w:sz w:val="20"/>
        </w:rPr>
        <w:t xml:space="preserve"> in</w:t>
      </w:r>
      <w:r w:rsidRPr="00845925">
        <w:rPr>
          <w:rFonts w:cs="Arial"/>
          <w:color w:val="000000"/>
          <w:sz w:val="20"/>
        </w:rPr>
        <w:t xml:space="preserve"> izstopu</w:t>
      </w:r>
      <w:r w:rsidRPr="00AF7DE5">
        <w:rPr>
          <w:rFonts w:cs="Arial"/>
          <w:color w:val="000000"/>
          <w:sz w:val="20"/>
        </w:rPr>
        <w:t>, znotraj objekta in na varovanem območju.</w:t>
      </w:r>
    </w:p>
    <w:p w:rsidR="00D461C6" w:rsidRPr="00AF7DE5" w:rsidRDefault="00D461C6" w:rsidP="00D461C6">
      <w:pPr>
        <w:widowControl/>
        <w:numPr>
          <w:ilvl w:val="0"/>
          <w:numId w:val="117"/>
        </w:numPr>
        <w:spacing w:after="120"/>
        <w:rPr>
          <w:rFonts w:cs="Arial"/>
          <w:color w:val="000000"/>
          <w:sz w:val="20"/>
        </w:rPr>
      </w:pPr>
      <w:r w:rsidRPr="00AF7DE5">
        <w:rPr>
          <w:rFonts w:cs="Arial"/>
          <w:sz w:val="20"/>
        </w:rPr>
        <w:t xml:space="preserve">Upravljavec objekta iz prvega odstavka </w:t>
      </w:r>
      <w:r w:rsidRPr="00AF7DE5">
        <w:rPr>
          <w:rFonts w:cs="Arial"/>
          <w:sz w:val="20"/>
        </w:rPr>
        <w:fldChar w:fldCharType="begin"/>
      </w:r>
      <w:r w:rsidRPr="00AF7DE5">
        <w:rPr>
          <w:rFonts w:cs="Arial"/>
          <w:sz w:val="20"/>
        </w:rPr>
        <w:instrText xml:space="preserve"> REF _Ref443250708 \r \h  \* MERGEFORMAT </w:instrText>
      </w:r>
      <w:r w:rsidRPr="00AF7DE5">
        <w:rPr>
          <w:rFonts w:cs="Arial"/>
          <w:sz w:val="20"/>
        </w:rPr>
      </w:r>
      <w:r w:rsidRPr="00AF7DE5">
        <w:rPr>
          <w:rFonts w:cs="Arial"/>
          <w:sz w:val="20"/>
        </w:rPr>
        <w:fldChar w:fldCharType="separate"/>
      </w:r>
      <w:r>
        <w:rPr>
          <w:rFonts w:cs="Arial"/>
          <w:sz w:val="20"/>
        </w:rPr>
        <w:t>144</w:t>
      </w:r>
      <w:r w:rsidRPr="00AF7DE5">
        <w:rPr>
          <w:rFonts w:cs="Arial"/>
          <w:sz w:val="20"/>
        </w:rPr>
        <w:fldChar w:fldCharType="end"/>
      </w:r>
      <w:r w:rsidRPr="00AF7DE5">
        <w:rPr>
          <w:rFonts w:cs="Arial"/>
          <w:sz w:val="20"/>
        </w:rPr>
        <w:t xml:space="preserve">. člena tega zakona mora zaradi zagotavljanja varnosti preprečiti nenadzorovan dostop do objekta in jedrskih ali radioaktivnih snovi. Za nadzor dostopa do objekta in jedrskih ali radioaktivnih snovi </w:t>
      </w:r>
      <w:r>
        <w:rPr>
          <w:rFonts w:cs="Arial"/>
          <w:sz w:val="20"/>
        </w:rPr>
        <w:t xml:space="preserve">lahko </w:t>
      </w:r>
      <w:r w:rsidRPr="00AF7DE5">
        <w:rPr>
          <w:rFonts w:cs="Arial"/>
          <w:sz w:val="20"/>
        </w:rPr>
        <w:t xml:space="preserve">upravljavec uporabi tehnična sredstva za registracijo vstopa in tehničnega varovanja </w:t>
      </w:r>
      <w:r>
        <w:rPr>
          <w:rFonts w:cs="Arial"/>
          <w:sz w:val="20"/>
        </w:rPr>
        <w:t>in</w:t>
      </w:r>
      <w:r w:rsidRPr="00AF7DE5">
        <w:rPr>
          <w:rFonts w:cs="Arial"/>
          <w:sz w:val="20"/>
        </w:rPr>
        <w:t xml:space="preserve"> izvaja druge ustrezne ukrepe iz načrta fizičnega varovanja. Če gre za jedrski objekt, upravljavec za nadzor dostopa uporabi sisteme tehničnega varovanja ali tehnična sredstva</w:t>
      </w:r>
      <w:r>
        <w:rPr>
          <w:rFonts w:cs="Arial"/>
          <w:sz w:val="20"/>
        </w:rPr>
        <w:t>,</w:t>
      </w:r>
      <w:r w:rsidRPr="00AF7DE5">
        <w:rPr>
          <w:rFonts w:cs="Arial"/>
          <w:sz w:val="20"/>
        </w:rPr>
        <w:t xml:space="preserve"> kot so </w:t>
      </w:r>
      <w:r>
        <w:rPr>
          <w:rFonts w:cs="Arial"/>
          <w:sz w:val="20"/>
        </w:rPr>
        <w:t xml:space="preserve">sistemi </w:t>
      </w:r>
      <w:r w:rsidRPr="00AF7DE5">
        <w:rPr>
          <w:rFonts w:cs="Arial"/>
          <w:sz w:val="20"/>
        </w:rPr>
        <w:t>za nadzor vstopa in izstopa, videonadzor, naprave in sredstva za protibombni pregled oseb, prtljage, tovora in prevoznih sredstev, sistem</w:t>
      </w:r>
      <w:r>
        <w:rPr>
          <w:rFonts w:cs="Arial"/>
          <w:sz w:val="20"/>
        </w:rPr>
        <w:t>i</w:t>
      </w:r>
      <w:r w:rsidRPr="00AF7DE5">
        <w:rPr>
          <w:rFonts w:cs="Arial"/>
          <w:sz w:val="20"/>
        </w:rPr>
        <w:t xml:space="preserve"> protivlomnega varovanja, biometrične naprave za vstop in izstop, senzorsk</w:t>
      </w:r>
      <w:r>
        <w:rPr>
          <w:rFonts w:cs="Arial"/>
          <w:sz w:val="20"/>
        </w:rPr>
        <w:t>i</w:t>
      </w:r>
      <w:r w:rsidRPr="00AF7DE5">
        <w:rPr>
          <w:rFonts w:cs="Arial"/>
          <w:sz w:val="20"/>
        </w:rPr>
        <w:t xml:space="preserve"> sistem</w:t>
      </w:r>
      <w:r>
        <w:rPr>
          <w:rFonts w:cs="Arial"/>
          <w:sz w:val="20"/>
        </w:rPr>
        <w:t>i</w:t>
      </w:r>
      <w:r w:rsidRPr="00AF7DE5">
        <w:rPr>
          <w:rFonts w:cs="Arial"/>
          <w:sz w:val="20"/>
        </w:rPr>
        <w:t>, sistem</w:t>
      </w:r>
      <w:r>
        <w:rPr>
          <w:rFonts w:cs="Arial"/>
          <w:sz w:val="20"/>
        </w:rPr>
        <w:t>i</w:t>
      </w:r>
      <w:r w:rsidRPr="00AF7DE5">
        <w:rPr>
          <w:rFonts w:cs="Arial"/>
          <w:sz w:val="20"/>
        </w:rPr>
        <w:t xml:space="preserve"> fizičnih preprek, sredstva za </w:t>
      </w:r>
      <w:r>
        <w:rPr>
          <w:rFonts w:cs="Arial"/>
          <w:sz w:val="20"/>
        </w:rPr>
        <w:t>nadzor</w:t>
      </w:r>
      <w:r w:rsidRPr="00AF7DE5">
        <w:rPr>
          <w:rFonts w:cs="Arial"/>
          <w:sz w:val="20"/>
        </w:rPr>
        <w:t xml:space="preserve"> pristopnih in komunikacijskih poti, </w:t>
      </w:r>
      <w:r>
        <w:rPr>
          <w:rFonts w:cs="Arial"/>
          <w:sz w:val="20"/>
        </w:rPr>
        <w:t>in</w:t>
      </w:r>
      <w:r w:rsidRPr="00AF7DE5">
        <w:rPr>
          <w:rFonts w:cs="Arial"/>
          <w:sz w:val="20"/>
        </w:rPr>
        <w:t xml:space="preserve"> izvaja druge ustrezne ukrepe fizičnega varovanja. Upravljavec objekta podatke, pridobljene z biometričnim nadzorom</w:t>
      </w:r>
      <w:r>
        <w:rPr>
          <w:rFonts w:cs="Arial"/>
          <w:sz w:val="20"/>
        </w:rPr>
        <w:t>,</w:t>
      </w:r>
      <w:r w:rsidRPr="00AF7DE5">
        <w:rPr>
          <w:rFonts w:cs="Arial"/>
          <w:sz w:val="20"/>
        </w:rPr>
        <w:t xml:space="preserve"> hrani </w:t>
      </w:r>
      <w:r>
        <w:rPr>
          <w:rFonts w:cs="Arial"/>
          <w:sz w:val="20"/>
        </w:rPr>
        <w:t>pet</w:t>
      </w:r>
      <w:r w:rsidRPr="00AF7DE5">
        <w:rPr>
          <w:rFonts w:cs="Arial"/>
          <w:sz w:val="20"/>
        </w:rPr>
        <w:t xml:space="preserve"> let po zadnjem izstopu osebe, potem jih uniči</w:t>
      </w:r>
      <w:r w:rsidRPr="00AF7DE5">
        <w:rPr>
          <w:rFonts w:cs="Arial"/>
          <w:color w:val="000000"/>
          <w:sz w:val="20"/>
        </w:rPr>
        <w:t>.</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Upravljavec jedrskega objekta mora za osebe, ki niso varnostno preverjene v skladu s</w:t>
      </w:r>
      <w:r>
        <w:rPr>
          <w:rFonts w:cs="Arial"/>
          <w:color w:val="000000"/>
          <w:sz w:val="20"/>
        </w:rPr>
        <w:t> </w:t>
      </w:r>
      <w:r w:rsidRPr="00AF7DE5">
        <w:rPr>
          <w:rFonts w:cs="Arial"/>
          <w:color w:val="000000"/>
          <w:sz w:val="20"/>
        </w:rPr>
        <w:fldChar w:fldCharType="begin"/>
      </w:r>
      <w:r w:rsidRPr="00AF7DE5">
        <w:rPr>
          <w:rFonts w:cs="Arial"/>
          <w:color w:val="000000"/>
          <w:sz w:val="20"/>
        </w:rPr>
        <w:instrText xml:space="preserve"> REF _Ref443250729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149</w:t>
      </w:r>
      <w:r w:rsidRPr="00AF7DE5">
        <w:rPr>
          <w:rFonts w:cs="Arial"/>
          <w:color w:val="000000"/>
          <w:sz w:val="20"/>
        </w:rPr>
        <w:fldChar w:fldCharType="end"/>
      </w:r>
      <w:r w:rsidRPr="00AF7DE5">
        <w:rPr>
          <w:rFonts w:cs="Arial"/>
          <w:color w:val="000000"/>
          <w:sz w:val="20"/>
        </w:rPr>
        <w:t>.</w:t>
      </w:r>
      <w:r>
        <w:rPr>
          <w:rFonts w:cs="Arial"/>
          <w:color w:val="000000"/>
          <w:sz w:val="20"/>
        </w:rPr>
        <w:t> </w:t>
      </w:r>
      <w:r w:rsidRPr="00AF7DE5">
        <w:rPr>
          <w:rFonts w:cs="Arial"/>
          <w:color w:val="000000"/>
          <w:sz w:val="20"/>
        </w:rPr>
        <w:t>členom tega zakona, voditi evidenco vstopa</w:t>
      </w:r>
      <w:r>
        <w:rPr>
          <w:rFonts w:cs="Arial"/>
          <w:color w:val="000000"/>
          <w:sz w:val="20"/>
        </w:rPr>
        <w:t xml:space="preserve"> v objekt</w:t>
      </w:r>
      <w:r w:rsidRPr="00AF7DE5">
        <w:rPr>
          <w:rFonts w:cs="Arial"/>
          <w:color w:val="000000"/>
          <w:sz w:val="20"/>
        </w:rPr>
        <w:t xml:space="preserve"> in gibanja </w:t>
      </w:r>
      <w:r w:rsidRPr="00A3372F">
        <w:rPr>
          <w:rFonts w:cs="Arial"/>
          <w:color w:val="000000"/>
          <w:sz w:val="20"/>
        </w:rPr>
        <w:t>po njem.</w:t>
      </w:r>
      <w:r w:rsidRPr="00AF7DE5">
        <w:rPr>
          <w:rFonts w:cs="Arial"/>
          <w:color w:val="000000"/>
          <w:sz w:val="20"/>
        </w:rPr>
        <w:t xml:space="preserve"> Evidenca vstopa in gibanja vsebuje </w:t>
      </w:r>
      <w:r>
        <w:rPr>
          <w:rFonts w:cs="Arial"/>
          <w:color w:val="000000"/>
          <w:sz w:val="20"/>
        </w:rPr>
        <w:t>te</w:t>
      </w:r>
      <w:r w:rsidRPr="00AF7DE5">
        <w:rPr>
          <w:rFonts w:cs="Arial"/>
          <w:color w:val="000000"/>
          <w:sz w:val="20"/>
        </w:rPr>
        <w:t xml:space="preserve"> podatke: ime in priimek, datum in kraj rojstva, naslov prebivališča (držav</w:t>
      </w:r>
      <w:r>
        <w:rPr>
          <w:rFonts w:cs="Arial"/>
          <w:color w:val="000000"/>
          <w:sz w:val="20"/>
        </w:rPr>
        <w:t>o</w:t>
      </w:r>
      <w:r w:rsidRPr="00AF7DE5">
        <w:rPr>
          <w:rFonts w:cs="Arial"/>
          <w:color w:val="000000"/>
          <w:sz w:val="20"/>
        </w:rPr>
        <w:t>, kraj, ulic</w:t>
      </w:r>
      <w:r>
        <w:rPr>
          <w:rFonts w:cs="Arial"/>
          <w:color w:val="000000"/>
          <w:sz w:val="20"/>
        </w:rPr>
        <w:t>o</w:t>
      </w:r>
      <w:r w:rsidRPr="00AF7DE5">
        <w:rPr>
          <w:rFonts w:cs="Arial"/>
          <w:color w:val="000000"/>
          <w:sz w:val="20"/>
        </w:rPr>
        <w:t xml:space="preserve"> in hišn</w:t>
      </w:r>
      <w:r>
        <w:rPr>
          <w:rFonts w:cs="Arial"/>
          <w:color w:val="000000"/>
          <w:sz w:val="20"/>
        </w:rPr>
        <w:t>o</w:t>
      </w:r>
      <w:r w:rsidRPr="00AF7DE5">
        <w:rPr>
          <w:rFonts w:cs="Arial"/>
          <w:color w:val="000000"/>
          <w:sz w:val="20"/>
        </w:rPr>
        <w:t xml:space="preserve"> številka), vrst</w:t>
      </w:r>
      <w:r>
        <w:rPr>
          <w:rFonts w:cs="Arial"/>
          <w:color w:val="000000"/>
          <w:sz w:val="20"/>
        </w:rPr>
        <w:t>o</w:t>
      </w:r>
      <w:r w:rsidRPr="00AF7DE5">
        <w:rPr>
          <w:rFonts w:cs="Arial"/>
          <w:color w:val="000000"/>
          <w:sz w:val="20"/>
        </w:rPr>
        <w:t xml:space="preserve"> in številk</w:t>
      </w:r>
      <w:r>
        <w:rPr>
          <w:rFonts w:cs="Arial"/>
          <w:color w:val="000000"/>
          <w:sz w:val="20"/>
        </w:rPr>
        <w:t>o</w:t>
      </w:r>
      <w:r w:rsidRPr="00AF7DE5">
        <w:rPr>
          <w:rFonts w:cs="Arial"/>
          <w:color w:val="000000"/>
          <w:sz w:val="20"/>
        </w:rPr>
        <w:t xml:space="preserve"> osebnega identifikacijskega dokumenta, spol, državljanstvo in razlog vstopa. Upravljavec mora iz varnostnih razlogov zagotoviti petletno varno hrambo podatkov iz evidence vstopov od dneva </w:t>
      </w:r>
      <w:r w:rsidRPr="00AF7DE5">
        <w:rPr>
          <w:rFonts w:cs="Arial"/>
          <w:sz w:val="20"/>
        </w:rPr>
        <w:t>zadnjega izstopa</w:t>
      </w:r>
      <w:r w:rsidRPr="00AF7DE5" w:rsidDel="003E2841">
        <w:rPr>
          <w:rFonts w:cs="Arial"/>
          <w:color w:val="000000"/>
          <w:sz w:val="20"/>
        </w:rPr>
        <w:t xml:space="preserve"> </w:t>
      </w:r>
      <w:r w:rsidRPr="00AF7DE5">
        <w:rPr>
          <w:rFonts w:cs="Arial"/>
          <w:color w:val="000000"/>
          <w:sz w:val="20"/>
        </w:rPr>
        <w:t xml:space="preserve">iz objekta v skladu s predpisi, ki urejajo varstvo osebnih podatkov. </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lastRenderedPageBreak/>
        <w:t>Osebi, ki zavrne p</w:t>
      </w:r>
      <w:r>
        <w:rPr>
          <w:rFonts w:cs="Arial"/>
          <w:color w:val="000000"/>
          <w:sz w:val="20"/>
        </w:rPr>
        <w:t>ošiljanje</w:t>
      </w:r>
      <w:r w:rsidRPr="00AF7DE5">
        <w:rPr>
          <w:rFonts w:cs="Arial"/>
          <w:color w:val="000000"/>
          <w:sz w:val="20"/>
        </w:rPr>
        <w:t xml:space="preserve"> podatkov iz prejšnjega odstavka, se vstop v jedrski objekt ne dovoli.</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Določbe tega člena se smiselno uporabljajo tudi pri prevozu jedrskih snovi.</w:t>
      </w:r>
    </w:p>
    <w:p w:rsidR="00D461C6" w:rsidRPr="00AF7DE5" w:rsidRDefault="00D461C6" w:rsidP="00D461C6">
      <w:pPr>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67" w:name="_Toc85617611"/>
      <w:bookmarkStart w:id="2068" w:name="_Toc193173550"/>
      <w:bookmarkStart w:id="2069" w:name="_Toc255895942"/>
      <w:bookmarkStart w:id="2070" w:name="_Ref443250729"/>
      <w:bookmarkStart w:id="2071" w:name="_Ref443250749"/>
      <w:bookmarkStart w:id="2072" w:name="_Ref443250768"/>
      <w:bookmarkStart w:id="2073" w:name="_Ref443250823"/>
      <w:bookmarkStart w:id="2074" w:name="_Ref443250876"/>
      <w:bookmarkStart w:id="2075" w:name="_Ref443250881"/>
      <w:bookmarkStart w:id="2076" w:name="_Ref443250926"/>
      <w:bookmarkStart w:id="2077" w:name="_Ref443250999"/>
      <w:bookmarkStart w:id="2078" w:name="_Ref443251026"/>
      <w:bookmarkStart w:id="2079" w:name="_Ref443251680"/>
      <w:bookmarkStart w:id="2080" w:name="_Ref443253619"/>
      <w:bookmarkStart w:id="2081" w:name="_Ref443253686"/>
      <w:bookmarkStart w:id="2082" w:name="_Ref443254078"/>
      <w:bookmarkStart w:id="2083" w:name="_Ref462213051"/>
      <w:bookmarkEnd w:id="2063"/>
      <w:bookmarkEnd w:id="2064"/>
      <w:bookmarkEnd w:id="2065"/>
      <w:r w:rsidRPr="00AF7DE5">
        <w:rPr>
          <w:rFonts w:cs="Arial"/>
          <w:bCs/>
          <w:sz w:val="20"/>
        </w:rPr>
        <w:t xml:space="preserve"> </w:t>
      </w:r>
      <w:bookmarkStart w:id="2084" w:name="_Toc471733534"/>
      <w:r w:rsidRPr="00AF7DE5">
        <w:rPr>
          <w:rFonts w:cs="Arial"/>
          <w:bCs/>
          <w:sz w:val="20"/>
        </w:rPr>
        <w:t>člen</w:t>
      </w:r>
      <w:r w:rsidRPr="00AF7DE5">
        <w:rPr>
          <w:rFonts w:cs="Arial"/>
          <w:bCs/>
          <w:sz w:val="20"/>
        </w:rPr>
        <w:br/>
        <w:t>(varnostno preverjanje oseb, ki opravljajo ali bodo opravljale dela v jedrskem objektu)</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rsidR="00D461C6" w:rsidRPr="00AF7DE5" w:rsidRDefault="00D461C6" w:rsidP="00D461C6">
      <w:pPr>
        <w:widowControl/>
        <w:numPr>
          <w:ilvl w:val="0"/>
          <w:numId w:val="84"/>
        </w:numPr>
        <w:spacing w:after="120"/>
        <w:rPr>
          <w:rFonts w:cs="Arial"/>
          <w:sz w:val="20"/>
        </w:rPr>
      </w:pPr>
      <w:r w:rsidRPr="00AF7DE5">
        <w:rPr>
          <w:rFonts w:cs="Arial"/>
          <w:sz w:val="20"/>
        </w:rPr>
        <w:t>V kontroliranem objektu ali prostoru, fizično nadzorovanem objektu ali območju in vitalnem objektu ali območju jedrskega objekta lahko delajo samo osebe, ki izpolnjujejo splošne pogoje, določene z zakonom in splošnimi akti delodajalca</w:t>
      </w:r>
      <w:r>
        <w:rPr>
          <w:rFonts w:cs="Arial"/>
          <w:sz w:val="20"/>
        </w:rPr>
        <w:t>,</w:t>
      </w:r>
      <w:r w:rsidRPr="00AF7DE5">
        <w:rPr>
          <w:rFonts w:cs="Arial"/>
          <w:sz w:val="20"/>
        </w:rPr>
        <w:t xml:space="preserve"> in za katere ne obstajajo varnostni zadržki. Varnostni zadržki se ugotavljajo z varnostnim preverjanjem.</w:t>
      </w:r>
    </w:p>
    <w:p w:rsidR="00D461C6" w:rsidRPr="00AF7DE5" w:rsidRDefault="00D461C6" w:rsidP="00D461C6">
      <w:pPr>
        <w:widowControl/>
        <w:numPr>
          <w:ilvl w:val="0"/>
          <w:numId w:val="84"/>
        </w:numPr>
        <w:spacing w:after="120"/>
        <w:rPr>
          <w:rFonts w:cs="Arial"/>
          <w:sz w:val="20"/>
        </w:rPr>
      </w:pPr>
      <w:r w:rsidRPr="00AF7DE5">
        <w:rPr>
          <w:rFonts w:cs="Arial"/>
          <w:sz w:val="20"/>
        </w:rPr>
        <w:t xml:space="preserve">Varnostno preverjanje opravi delodajalec, pri katerem </w:t>
      </w:r>
      <w:r>
        <w:rPr>
          <w:rFonts w:cs="Arial"/>
          <w:sz w:val="20"/>
        </w:rPr>
        <w:t>bo</w:t>
      </w:r>
      <w:r w:rsidRPr="00AF7DE5">
        <w:rPr>
          <w:rFonts w:cs="Arial"/>
          <w:sz w:val="20"/>
        </w:rPr>
        <w:t xml:space="preserve"> oseba zaposl</w:t>
      </w:r>
      <w:r>
        <w:rPr>
          <w:rFonts w:cs="Arial"/>
          <w:sz w:val="20"/>
        </w:rPr>
        <w:t>ena</w:t>
      </w:r>
      <w:r w:rsidRPr="00AF7DE5">
        <w:rPr>
          <w:rFonts w:cs="Arial"/>
          <w:sz w:val="20"/>
        </w:rPr>
        <w:t xml:space="preserve"> </w:t>
      </w:r>
      <w:r>
        <w:rPr>
          <w:rFonts w:cs="Arial"/>
          <w:sz w:val="20"/>
        </w:rPr>
        <w:t>ali</w:t>
      </w:r>
      <w:r w:rsidRPr="00AF7DE5">
        <w:rPr>
          <w:rFonts w:cs="Arial"/>
          <w:sz w:val="20"/>
        </w:rPr>
        <w:t xml:space="preserve"> za katerega bo opravljala dela, in sicer pred začetkom dela v območju, objektu ali prostoru iz prejšnjega odstavka ali pri prevozu jedrskih snovi, nato pa vsakih pet let</w:t>
      </w:r>
      <w:r>
        <w:rPr>
          <w:rFonts w:cs="Arial"/>
          <w:sz w:val="20"/>
        </w:rPr>
        <w:t>,</w:t>
      </w:r>
      <w:r w:rsidRPr="00AF7DE5">
        <w:rPr>
          <w:rFonts w:cs="Arial"/>
          <w:sz w:val="20"/>
        </w:rPr>
        <w:t xml:space="preserve"> dokler opravlja dela v tem objektu ali pri prevozu.</w:t>
      </w:r>
    </w:p>
    <w:p w:rsidR="00D461C6" w:rsidRPr="00AF7DE5" w:rsidRDefault="00D461C6" w:rsidP="00D461C6">
      <w:pPr>
        <w:widowControl/>
        <w:numPr>
          <w:ilvl w:val="0"/>
          <w:numId w:val="84"/>
        </w:numPr>
        <w:spacing w:after="120"/>
        <w:rPr>
          <w:rFonts w:cs="Arial"/>
          <w:sz w:val="20"/>
        </w:rPr>
      </w:pPr>
      <w:r w:rsidRPr="00AF7DE5">
        <w:rPr>
          <w:rFonts w:cs="Arial"/>
          <w:sz w:val="20"/>
        </w:rPr>
        <w:t>Pred začetkom dela in ves čas izvajanja dejavnosti delavcev zunanjega izvajalca v</w:t>
      </w:r>
      <w:r>
        <w:rPr>
          <w:rFonts w:cs="Arial"/>
          <w:sz w:val="20"/>
        </w:rPr>
        <w:t> </w:t>
      </w:r>
      <w:r w:rsidRPr="00AF7DE5">
        <w:rPr>
          <w:rFonts w:cs="Arial"/>
          <w:sz w:val="20"/>
        </w:rPr>
        <w:t>jedrskem objektu mora upravljavec pri zunanjem izvajalcu zagotoviti, da ima ta vzpostavljen sistem varnostnega preverjanja v skladu s tem zakonom in splošnimi akti upravljavca.</w:t>
      </w:r>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85" w:name="_Ref443250783"/>
      <w:bookmarkStart w:id="2086" w:name="_Ref443250804"/>
      <w:bookmarkStart w:id="2087" w:name="_Ref443250830"/>
      <w:bookmarkStart w:id="2088" w:name="_Ref443250965"/>
      <w:r w:rsidRPr="00AF7DE5">
        <w:rPr>
          <w:rFonts w:cs="Arial"/>
          <w:bCs/>
          <w:sz w:val="20"/>
        </w:rPr>
        <w:t xml:space="preserve"> </w:t>
      </w:r>
      <w:bookmarkStart w:id="2089" w:name="_Toc471733535"/>
      <w:bookmarkStart w:id="2090" w:name="_Ref478111243"/>
      <w:r w:rsidRPr="00AF7DE5">
        <w:rPr>
          <w:rFonts w:cs="Arial"/>
          <w:bCs/>
          <w:sz w:val="20"/>
        </w:rPr>
        <w:t>člen</w:t>
      </w:r>
      <w:r w:rsidRPr="00AF7DE5">
        <w:rPr>
          <w:rFonts w:cs="Arial"/>
          <w:bCs/>
          <w:sz w:val="20"/>
        </w:rPr>
        <w:br/>
        <w:t>(vprašalnik za varnostno preverjanje)</w:t>
      </w:r>
      <w:bookmarkEnd w:id="2085"/>
      <w:bookmarkEnd w:id="2086"/>
      <w:bookmarkEnd w:id="2087"/>
      <w:bookmarkEnd w:id="2088"/>
      <w:bookmarkEnd w:id="2089"/>
      <w:bookmarkEnd w:id="2090"/>
    </w:p>
    <w:p w:rsidR="00D461C6" w:rsidRPr="00AF7DE5" w:rsidRDefault="00D461C6" w:rsidP="00D461C6">
      <w:pPr>
        <w:widowControl/>
        <w:numPr>
          <w:ilvl w:val="0"/>
          <w:numId w:val="133"/>
        </w:numPr>
        <w:spacing w:after="120"/>
        <w:rPr>
          <w:rFonts w:cs="Arial"/>
          <w:sz w:val="20"/>
        </w:rPr>
      </w:pPr>
      <w:r w:rsidRPr="00AF7DE5">
        <w:rPr>
          <w:rFonts w:cs="Arial"/>
          <w:sz w:val="20"/>
        </w:rPr>
        <w:t>Za potrebe varnostnega preverjanja oseba, ki opravlja ali bo opravljala dela v območju, objektu ali prostoru iz prvega odstavka prejšnjega člena, izpolni vprašalnik</w:t>
      </w:r>
      <w:r>
        <w:rPr>
          <w:rFonts w:cs="Arial"/>
          <w:sz w:val="20"/>
        </w:rPr>
        <w:t xml:space="preserve">, ki vsebuje </w:t>
      </w:r>
      <w:r w:rsidRPr="007724A0">
        <w:rPr>
          <w:rFonts w:cs="Arial"/>
          <w:sz w:val="20"/>
        </w:rPr>
        <w:t>naslednje</w:t>
      </w:r>
      <w:r w:rsidRPr="00AF7DE5">
        <w:rPr>
          <w:rFonts w:cs="Arial"/>
          <w:sz w:val="20"/>
        </w:rPr>
        <w:t xml:space="preserve"> podatk</w:t>
      </w:r>
      <w:r>
        <w:rPr>
          <w:rFonts w:cs="Arial"/>
          <w:sz w:val="20"/>
        </w:rPr>
        <w:t>e</w:t>
      </w:r>
      <w:r w:rsidRPr="00AF7DE5">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ime in priimek, vključno s spremembami osebnega imena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datum in kraj rojstva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državljanstvo, vključno s prejšnjimi državljanstvi in dvojnimi državljanstvi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naslov stalnega in začasnega prebivališča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trenutn</w:t>
      </w:r>
      <w:r>
        <w:rPr>
          <w:rFonts w:cs="Arial"/>
          <w:sz w:val="20"/>
        </w:rPr>
        <w:t>o</w:t>
      </w:r>
      <w:r w:rsidRPr="00AF7DE5">
        <w:rPr>
          <w:rFonts w:cs="Arial"/>
          <w:sz w:val="20"/>
        </w:rPr>
        <w:t xml:space="preserve"> zaposlitev in prejšnje zaposlitve</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neizbrisane pravnomočne obsodbe zaradi kaznivih dejanj, ki se preganjajo po uradni dolžnosti</w:t>
      </w:r>
      <w:r>
        <w:rPr>
          <w:rFonts w:cs="Arial"/>
          <w:sz w:val="20"/>
        </w:rPr>
        <w:t>;</w:t>
      </w:r>
      <w:r w:rsidRPr="00AF7DE5">
        <w:rPr>
          <w:rFonts w:cs="Arial"/>
          <w:sz w:val="20"/>
        </w:rPr>
        <w:t xml:space="preserve"> </w:t>
      </w:r>
    </w:p>
    <w:p w:rsidR="00D461C6" w:rsidRPr="00AF7DE5" w:rsidRDefault="00D461C6" w:rsidP="00D461C6">
      <w:pPr>
        <w:widowControl/>
        <w:numPr>
          <w:ilvl w:val="0"/>
          <w:numId w:val="276"/>
        </w:numPr>
        <w:spacing w:after="120"/>
        <w:rPr>
          <w:rFonts w:cs="Arial"/>
          <w:sz w:val="20"/>
        </w:rPr>
      </w:pPr>
      <w:r w:rsidRPr="00AF7DE5">
        <w:rPr>
          <w:rFonts w:cs="Arial"/>
          <w:sz w:val="20"/>
        </w:rPr>
        <w:t>neizbrisane pravnomočne odločbe ali sodbe o prekrških zoper javni red in mir z znaki nasilja ter prekršk</w:t>
      </w:r>
      <w:r>
        <w:rPr>
          <w:rFonts w:cs="Arial"/>
          <w:sz w:val="20"/>
        </w:rPr>
        <w:t>i</w:t>
      </w:r>
      <w:r w:rsidRPr="00AF7DE5">
        <w:rPr>
          <w:rFonts w:cs="Arial"/>
          <w:sz w:val="20"/>
        </w:rPr>
        <w:t xml:space="preserve"> s področja proizvodnje in prometa s prepovedanimi drogami </w:t>
      </w:r>
      <w:r>
        <w:rPr>
          <w:rFonts w:cs="Arial"/>
          <w:sz w:val="20"/>
        </w:rPr>
        <w:t>in</w:t>
      </w:r>
      <w:r w:rsidRPr="00AF7DE5">
        <w:rPr>
          <w:rFonts w:cs="Arial"/>
          <w:sz w:val="20"/>
        </w:rPr>
        <w:t xml:space="preserve"> orožjem</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 xml:space="preserve">kazenski postopki </w:t>
      </w:r>
      <w:r>
        <w:rPr>
          <w:rFonts w:cs="Arial"/>
          <w:sz w:val="20"/>
        </w:rPr>
        <w:t xml:space="preserve">v teku </w:t>
      </w:r>
      <w:r w:rsidRPr="00AF7DE5">
        <w:rPr>
          <w:rFonts w:cs="Arial"/>
          <w:sz w:val="20"/>
        </w:rPr>
        <w:t>zaradi suma kaznivega dejanja, ki se preganja po uradni dolžnosti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odvisnost od alkohola, drog ali druge zasvojenosti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članstvo v organizacijah ali skupinah, ki ogrožajo nacionalno varnost in vitalne interese Republike Slovenije, držav članic političnih in obrambno-varnostnih zvez, katerih članica je Republika Slovenija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ali ima osebne stike s tujimi obveščevalnimi službami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 xml:space="preserve">da daje delodajalcu in upravljavcem jedrskih objektov soglasje </w:t>
      </w:r>
      <w:r>
        <w:rPr>
          <w:rFonts w:cs="Arial"/>
          <w:sz w:val="20"/>
        </w:rPr>
        <w:t>za</w:t>
      </w:r>
      <w:r w:rsidRPr="00AF7DE5">
        <w:rPr>
          <w:rFonts w:cs="Arial"/>
          <w:sz w:val="20"/>
        </w:rPr>
        <w:t xml:space="preserve"> izvedb</w:t>
      </w:r>
      <w:r>
        <w:rPr>
          <w:rFonts w:cs="Arial"/>
          <w:sz w:val="20"/>
        </w:rPr>
        <w:t>o</w:t>
      </w:r>
      <w:r w:rsidRPr="00AF7DE5">
        <w:rPr>
          <w:rFonts w:cs="Arial"/>
          <w:sz w:val="20"/>
        </w:rPr>
        <w:t xml:space="preserve"> varnostnega preverjanja.</w:t>
      </w:r>
    </w:p>
    <w:p w:rsidR="00D461C6" w:rsidRPr="00AF7DE5" w:rsidRDefault="00D461C6" w:rsidP="00D461C6">
      <w:pPr>
        <w:widowControl/>
        <w:numPr>
          <w:ilvl w:val="0"/>
          <w:numId w:val="133"/>
        </w:numPr>
        <w:spacing w:after="120"/>
        <w:rPr>
          <w:rFonts w:cs="Arial"/>
          <w:sz w:val="20"/>
        </w:rPr>
      </w:pPr>
      <w:r w:rsidRPr="00AF7DE5">
        <w:rPr>
          <w:rFonts w:cs="Arial"/>
          <w:sz w:val="20"/>
        </w:rPr>
        <w:t>Navedba lažnih podatkov iz prvega odstavka tega člena, podatki o kazenskih postopkih</w:t>
      </w:r>
      <w:r>
        <w:rPr>
          <w:rFonts w:cs="Arial"/>
          <w:sz w:val="20"/>
        </w:rPr>
        <w:t xml:space="preserve"> v teku</w:t>
      </w:r>
      <w:r w:rsidRPr="00AF7DE5">
        <w:rPr>
          <w:rFonts w:cs="Arial"/>
          <w:sz w:val="20"/>
        </w:rPr>
        <w:t>, pravnomočnih obsodbah in odločbah, odvisnostih in zasvojenostih, članstvo v</w:t>
      </w:r>
      <w:r>
        <w:rPr>
          <w:rFonts w:cs="Arial"/>
          <w:sz w:val="20"/>
        </w:rPr>
        <w:t> </w:t>
      </w:r>
      <w:r w:rsidRPr="00AF7DE5">
        <w:rPr>
          <w:rFonts w:cs="Arial"/>
          <w:sz w:val="20"/>
        </w:rPr>
        <w:t>organizacijah ali skupinah, ki ogrožajo nacionalno varnost in vitalne interese Republike Slovenije, držav članic političnih, obrambno-varnostnih zvez, katerih članica je Republika Slovenija</w:t>
      </w:r>
      <w:r>
        <w:rPr>
          <w:rFonts w:cs="Arial"/>
          <w:sz w:val="20"/>
        </w:rPr>
        <w:t xml:space="preserve"> in</w:t>
      </w:r>
      <w:r w:rsidRPr="00AF7DE5">
        <w:rPr>
          <w:rFonts w:cs="Arial"/>
          <w:sz w:val="20"/>
        </w:rPr>
        <w:t xml:space="preserve"> stiki s tujimi obveščevalnimi službami pomenijo varnostni zadržek.</w:t>
      </w:r>
    </w:p>
    <w:p w:rsidR="00D461C6" w:rsidRPr="00AB0CDD" w:rsidRDefault="00D461C6" w:rsidP="00D461C6">
      <w:pPr>
        <w:widowControl/>
        <w:numPr>
          <w:ilvl w:val="0"/>
          <w:numId w:val="133"/>
        </w:numPr>
        <w:spacing w:after="120"/>
        <w:rPr>
          <w:rFonts w:cs="Arial"/>
          <w:sz w:val="20"/>
        </w:rPr>
      </w:pPr>
      <w:r w:rsidRPr="00AF7DE5">
        <w:rPr>
          <w:rFonts w:cs="Arial"/>
          <w:color w:val="000000"/>
          <w:sz w:val="20"/>
        </w:rPr>
        <w:t xml:space="preserve">Oseba iz prvega odstavka tega člena mora delodajalcu, ki je izvedel varnostno preverjanje, sporočiti vsako spremembo podatkov iz prvega odstavka tega člena, </w:t>
      </w:r>
      <w:r w:rsidRPr="00AB0CDD">
        <w:rPr>
          <w:rFonts w:cs="Arial"/>
          <w:color w:val="000000"/>
          <w:sz w:val="20"/>
        </w:rPr>
        <w:t>dokler zanj opravlja dela.</w:t>
      </w:r>
    </w:p>
    <w:p w:rsidR="00D461C6" w:rsidRPr="00AF7DE5" w:rsidRDefault="00D461C6" w:rsidP="00D461C6">
      <w:pPr>
        <w:widowControl/>
        <w:numPr>
          <w:ilvl w:val="0"/>
          <w:numId w:val="133"/>
        </w:numPr>
        <w:spacing w:after="120"/>
        <w:rPr>
          <w:rFonts w:cs="Arial"/>
          <w:sz w:val="20"/>
        </w:rPr>
      </w:pPr>
      <w:r w:rsidRPr="00AF7DE5">
        <w:rPr>
          <w:rFonts w:cs="Arial"/>
          <w:sz w:val="20"/>
        </w:rPr>
        <w:t>Verodostojnost podatkov iz</w:t>
      </w:r>
      <w:r>
        <w:rPr>
          <w:rFonts w:cs="Arial"/>
          <w:sz w:val="20"/>
          <w:u w:color="000080"/>
        </w:rPr>
        <w:t xml:space="preserve"> 6.</w:t>
      </w:r>
      <w:r w:rsidRPr="00AF7DE5">
        <w:rPr>
          <w:rFonts w:cs="Arial"/>
          <w:sz w:val="20"/>
        </w:rPr>
        <w:t xml:space="preserve"> do </w:t>
      </w:r>
      <w:r>
        <w:rPr>
          <w:rFonts w:cs="Arial"/>
          <w:sz w:val="20"/>
          <w:u w:color="000080"/>
        </w:rPr>
        <w:t>8. točke</w:t>
      </w:r>
      <w:r w:rsidRPr="00AF7DE5">
        <w:rPr>
          <w:rFonts w:cs="Arial"/>
          <w:sz w:val="20"/>
        </w:rPr>
        <w:t xml:space="preserve"> prvega odstavka tega člena se dokazuje s potrdili o nekaznovanosti ali obstoju odprtih postopkov, ki jih izdajo pristojni organi, verodostojnost podatkov </w:t>
      </w:r>
      <w:r w:rsidRPr="00AF7DE5">
        <w:rPr>
          <w:rFonts w:cs="Arial"/>
          <w:sz w:val="20"/>
        </w:rPr>
        <w:lastRenderedPageBreak/>
        <w:t xml:space="preserve">iz </w:t>
      </w:r>
      <w:r>
        <w:rPr>
          <w:rFonts w:cs="Arial"/>
          <w:sz w:val="20"/>
        </w:rPr>
        <w:t xml:space="preserve">9. točke </w:t>
      </w:r>
      <w:r w:rsidRPr="00AF7DE5">
        <w:rPr>
          <w:rFonts w:cs="Arial"/>
          <w:sz w:val="20"/>
        </w:rPr>
        <w:t>prvega odstavka pa z zdravniškim spričevalom, ki ga poda pooblaščeni izvajalec zdravstvenega nadzora izpostavljenih delavcev.</w:t>
      </w:r>
    </w:p>
    <w:p w:rsidR="00D461C6" w:rsidRPr="00AF7DE5" w:rsidRDefault="00D461C6" w:rsidP="00D461C6">
      <w:pPr>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91" w:name="_Ref443250794"/>
      <w:bookmarkStart w:id="2092" w:name="_Ref443250814"/>
      <w:bookmarkStart w:id="2093" w:name="_Ref443250972"/>
      <w:r w:rsidRPr="00AF7DE5">
        <w:rPr>
          <w:rFonts w:cs="Arial"/>
          <w:bCs/>
          <w:sz w:val="20"/>
        </w:rPr>
        <w:t xml:space="preserve"> </w:t>
      </w:r>
      <w:bookmarkStart w:id="2094" w:name="_Toc471733536"/>
      <w:r w:rsidRPr="00AF7DE5">
        <w:rPr>
          <w:rFonts w:cs="Arial"/>
          <w:bCs/>
          <w:sz w:val="20"/>
        </w:rPr>
        <w:t>člen</w:t>
      </w:r>
      <w:r w:rsidRPr="00AF7DE5">
        <w:rPr>
          <w:rFonts w:cs="Arial"/>
          <w:bCs/>
          <w:sz w:val="20"/>
        </w:rPr>
        <w:br/>
        <w:t>(pridobitev podatkov iz uradnih evidenc za namen varnostnega preverjanja)</w:t>
      </w:r>
      <w:bookmarkEnd w:id="2091"/>
      <w:bookmarkEnd w:id="2092"/>
      <w:bookmarkEnd w:id="2093"/>
      <w:bookmarkEnd w:id="2094"/>
    </w:p>
    <w:p w:rsidR="00D461C6" w:rsidRPr="00AF7DE5" w:rsidRDefault="00D461C6" w:rsidP="00D461C6">
      <w:pPr>
        <w:widowControl/>
        <w:numPr>
          <w:ilvl w:val="0"/>
          <w:numId w:val="134"/>
        </w:numPr>
        <w:spacing w:after="120"/>
        <w:rPr>
          <w:rFonts w:cs="Arial"/>
          <w:sz w:val="20"/>
        </w:rPr>
      </w:pPr>
      <w:r w:rsidRPr="00AF7DE5">
        <w:rPr>
          <w:rFonts w:cs="Arial"/>
          <w:sz w:val="20"/>
        </w:rPr>
        <w:t xml:space="preserve"> Delodajalec za namen varnostnega preverjanja pridobi osebne podatke osebe, ki opravlja ali bo opravljala dela v območju, objektu ali prostoru iz prvega odstavka </w:t>
      </w:r>
      <w:r w:rsidRPr="00AF7DE5">
        <w:rPr>
          <w:rFonts w:cs="Arial"/>
          <w:sz w:val="20"/>
        </w:rPr>
        <w:fldChar w:fldCharType="begin"/>
      </w:r>
      <w:r w:rsidRPr="00AF7DE5">
        <w:rPr>
          <w:rFonts w:cs="Arial"/>
          <w:sz w:val="20"/>
        </w:rPr>
        <w:instrText xml:space="preserve"> REF _Ref443250749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člena tega zakona, s strani </w:t>
      </w:r>
      <w:r w:rsidRPr="007724A0">
        <w:rPr>
          <w:rFonts w:cs="Arial"/>
          <w:sz w:val="20"/>
        </w:rPr>
        <w:t>naslednjih</w:t>
      </w:r>
      <w:r w:rsidRPr="00AF7DE5">
        <w:rPr>
          <w:rFonts w:cs="Arial"/>
          <w:sz w:val="20"/>
        </w:rPr>
        <w:t xml:space="preserve"> upravljavcev zbirk osebnih podatkov:</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državne</w:t>
      </w:r>
      <w:r>
        <w:rPr>
          <w:rFonts w:cs="Arial"/>
          <w:sz w:val="20"/>
        </w:rPr>
        <w:t>m</w:t>
      </w:r>
      <w:r w:rsidRPr="00AF7DE5">
        <w:rPr>
          <w:rFonts w:cs="Arial"/>
          <w:sz w:val="20"/>
        </w:rPr>
        <w:t xml:space="preserve"> organ</w:t>
      </w:r>
      <w:r>
        <w:rPr>
          <w:rFonts w:cs="Arial"/>
          <w:sz w:val="20"/>
        </w:rPr>
        <w:t>u</w:t>
      </w:r>
      <w:r w:rsidRPr="00AF7DE5">
        <w:rPr>
          <w:rFonts w:cs="Arial"/>
          <w:sz w:val="20"/>
        </w:rPr>
        <w:t xml:space="preserve"> podatk</w:t>
      </w:r>
      <w:r>
        <w:rPr>
          <w:rFonts w:cs="Arial"/>
          <w:sz w:val="20"/>
        </w:rPr>
        <w:t>e</w:t>
      </w:r>
      <w:r w:rsidRPr="00AF7DE5">
        <w:rPr>
          <w:rFonts w:cs="Arial"/>
          <w:sz w:val="20"/>
        </w:rPr>
        <w:t xml:space="preserve"> iz centralnega registra prebivalstva (osebno ime, EMŠO, državljanstvo, stalno ali začasno prebivališče, državo bivanja, naslov za vročanje, sprememb</w:t>
      </w:r>
      <w:r>
        <w:rPr>
          <w:rFonts w:cs="Arial"/>
          <w:sz w:val="20"/>
        </w:rPr>
        <w:t>o</w:t>
      </w:r>
      <w:r w:rsidRPr="00AF7DE5">
        <w:rPr>
          <w:rFonts w:cs="Arial"/>
          <w:sz w:val="20"/>
        </w:rPr>
        <w:t xml:space="preserve"> osebnega imena, podatke o izrednem dovoljenju z</w:t>
      </w:r>
      <w:r>
        <w:rPr>
          <w:rFonts w:cs="Arial"/>
          <w:sz w:val="20"/>
        </w:rPr>
        <w:t>a</w:t>
      </w:r>
      <w:r w:rsidRPr="00AF7DE5">
        <w:rPr>
          <w:rFonts w:cs="Arial"/>
          <w:sz w:val="20"/>
        </w:rPr>
        <w:t xml:space="preserve"> prebivanje tujca, serijsko številko in vrsto dovoljenja, razlog in namen izdaje </w:t>
      </w:r>
      <w:r>
        <w:rPr>
          <w:rFonts w:cs="Arial"/>
          <w:sz w:val="20"/>
        </w:rPr>
        <w:t>ter</w:t>
      </w:r>
      <w:r w:rsidRPr="00AF7DE5">
        <w:rPr>
          <w:rFonts w:cs="Arial"/>
          <w:sz w:val="20"/>
        </w:rPr>
        <w:t xml:space="preserve"> obdobje veljavnosti </w:t>
      </w:r>
      <w:r>
        <w:rPr>
          <w:rFonts w:cs="Arial"/>
          <w:sz w:val="20"/>
        </w:rPr>
        <w:t>ter</w:t>
      </w:r>
      <w:r w:rsidRPr="00AF7DE5">
        <w:rPr>
          <w:rFonts w:cs="Arial"/>
          <w:sz w:val="20"/>
        </w:rPr>
        <w:t xml:space="preserve"> podatek o tem</w:t>
      </w:r>
      <w:r>
        <w:rPr>
          <w:rFonts w:cs="Arial"/>
          <w:sz w:val="20"/>
        </w:rPr>
        <w:t>,</w:t>
      </w:r>
      <w:r w:rsidRPr="00AF7DE5">
        <w:rPr>
          <w:rFonts w:cs="Arial"/>
          <w:sz w:val="20"/>
        </w:rPr>
        <w:t xml:space="preserve"> ali dovoljenje za prebivanje velja ali je prenehalo veljati)</w:t>
      </w:r>
      <w:r>
        <w:rPr>
          <w:rFonts w:cs="Arial"/>
          <w:sz w:val="20"/>
        </w:rPr>
        <w:t>;</w:t>
      </w:r>
    </w:p>
    <w:p w:rsidR="00D461C6" w:rsidRPr="00A424C7"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državne</w:t>
      </w:r>
      <w:r>
        <w:rPr>
          <w:rFonts w:cs="Arial"/>
          <w:sz w:val="20"/>
        </w:rPr>
        <w:t>m</w:t>
      </w:r>
      <w:r w:rsidRPr="00AF7DE5">
        <w:rPr>
          <w:rFonts w:cs="Arial"/>
          <w:sz w:val="20"/>
        </w:rPr>
        <w:t xml:space="preserve"> organ</w:t>
      </w:r>
      <w:r>
        <w:rPr>
          <w:rFonts w:cs="Arial"/>
          <w:sz w:val="20"/>
        </w:rPr>
        <w:t>u</w:t>
      </w:r>
      <w:r w:rsidRPr="00AF7DE5">
        <w:rPr>
          <w:rFonts w:cs="Arial"/>
          <w:sz w:val="20"/>
        </w:rPr>
        <w:t>, ki vodi kazensko evidenco</w:t>
      </w:r>
      <w:r w:rsidRPr="00A424C7">
        <w:rPr>
          <w:rFonts w:cs="Arial"/>
          <w:sz w:val="20"/>
        </w:rPr>
        <w:t>, pravnomočn</w:t>
      </w:r>
      <w:r>
        <w:rPr>
          <w:rFonts w:cs="Arial"/>
          <w:sz w:val="20"/>
        </w:rPr>
        <w:t>e</w:t>
      </w:r>
      <w:r w:rsidRPr="00A424C7">
        <w:rPr>
          <w:rFonts w:cs="Arial"/>
          <w:sz w:val="20"/>
        </w:rPr>
        <w:t xml:space="preserve"> obsodb</w:t>
      </w:r>
      <w:r>
        <w:rPr>
          <w:rFonts w:cs="Arial"/>
          <w:sz w:val="20"/>
        </w:rPr>
        <w:t>e</w:t>
      </w:r>
      <w:r w:rsidRPr="00A424C7">
        <w:rPr>
          <w:rFonts w:cs="Arial"/>
          <w:sz w:val="20"/>
        </w:rPr>
        <w:t xml:space="preserve"> zaradi dejanj, ki se preganjajo po uradni dolžnosti;</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državne</w:t>
      </w:r>
      <w:r>
        <w:rPr>
          <w:rFonts w:cs="Arial"/>
          <w:sz w:val="20"/>
        </w:rPr>
        <w:t>m</w:t>
      </w:r>
      <w:r w:rsidRPr="00AF7DE5">
        <w:rPr>
          <w:rFonts w:cs="Arial"/>
          <w:sz w:val="20"/>
        </w:rPr>
        <w:t xml:space="preserve"> organ</w:t>
      </w:r>
      <w:r>
        <w:rPr>
          <w:rFonts w:cs="Arial"/>
          <w:sz w:val="20"/>
        </w:rPr>
        <w:t>u</w:t>
      </w:r>
      <w:r w:rsidRPr="00AF7DE5">
        <w:rPr>
          <w:rFonts w:cs="Arial"/>
          <w:sz w:val="20"/>
        </w:rPr>
        <w:t>, ki vodi evidenco pravnomočnih odločb ali sodb</w:t>
      </w:r>
      <w:r>
        <w:rPr>
          <w:rFonts w:cs="Arial"/>
          <w:sz w:val="20"/>
        </w:rPr>
        <w:t>,</w:t>
      </w:r>
      <w:r w:rsidRPr="00AF7DE5">
        <w:rPr>
          <w:rFonts w:cs="Arial"/>
          <w:sz w:val="20"/>
        </w:rPr>
        <w:t xml:space="preserve"> prekršk</w:t>
      </w:r>
      <w:r>
        <w:rPr>
          <w:rFonts w:cs="Arial"/>
          <w:sz w:val="20"/>
        </w:rPr>
        <w:t>e</w:t>
      </w:r>
      <w:r w:rsidRPr="00AF7DE5">
        <w:rPr>
          <w:rFonts w:cs="Arial"/>
          <w:sz w:val="20"/>
        </w:rPr>
        <w:t xml:space="preserve"> zoper javni red in mir z znaki nasilja ter prekršk</w:t>
      </w:r>
      <w:r>
        <w:rPr>
          <w:rFonts w:cs="Arial"/>
          <w:sz w:val="20"/>
        </w:rPr>
        <w:t>e</w:t>
      </w:r>
      <w:r w:rsidRPr="00AF7DE5">
        <w:rPr>
          <w:rFonts w:cs="Arial"/>
          <w:sz w:val="20"/>
        </w:rPr>
        <w:t xml:space="preserve"> s področja proizvodnje in prometa s prepovedanimi drogami </w:t>
      </w:r>
      <w:r>
        <w:rPr>
          <w:rFonts w:cs="Arial"/>
          <w:sz w:val="20"/>
        </w:rPr>
        <w:t>in</w:t>
      </w:r>
      <w:r w:rsidRPr="00AF7DE5">
        <w:rPr>
          <w:rFonts w:cs="Arial"/>
          <w:sz w:val="20"/>
        </w:rPr>
        <w:t xml:space="preserve"> orožja</w:t>
      </w:r>
      <w:r>
        <w:rPr>
          <w:rFonts w:cs="Arial"/>
          <w:sz w:val="20"/>
        </w:rPr>
        <w:t>;</w:t>
      </w:r>
      <w:r w:rsidRPr="00AF7DE5">
        <w:rPr>
          <w:rFonts w:cs="Arial"/>
          <w:sz w:val="20"/>
        </w:rPr>
        <w:t xml:space="preserve"> </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sodišč</w:t>
      </w:r>
      <w:r>
        <w:rPr>
          <w:rFonts w:cs="Arial"/>
          <w:sz w:val="20"/>
        </w:rPr>
        <w:t>u</w:t>
      </w:r>
      <w:r w:rsidRPr="00AF7DE5">
        <w:rPr>
          <w:rFonts w:cs="Arial"/>
          <w:sz w:val="20"/>
        </w:rPr>
        <w:t xml:space="preserve"> iz vpisnikov ali evidenc o kazenskih postopkih</w:t>
      </w:r>
      <w:r>
        <w:rPr>
          <w:rFonts w:cs="Arial"/>
          <w:sz w:val="20"/>
        </w:rPr>
        <w:t xml:space="preserve"> v teku</w:t>
      </w:r>
      <w:r w:rsidRPr="00AF7DE5">
        <w:rPr>
          <w:rFonts w:cs="Arial"/>
          <w:sz w:val="20"/>
        </w:rPr>
        <w:t xml:space="preserve"> postopk</w:t>
      </w:r>
      <w:r>
        <w:rPr>
          <w:rFonts w:cs="Arial"/>
          <w:sz w:val="20"/>
        </w:rPr>
        <w:t>e</w:t>
      </w:r>
      <w:r w:rsidRPr="00AF7DE5">
        <w:rPr>
          <w:rFonts w:cs="Arial"/>
          <w:sz w:val="20"/>
        </w:rPr>
        <w:t xml:space="preserve"> zaradi suma storitve kaznivega dejanja, ki se preganja po uradni dolžnosti</w:t>
      </w:r>
      <w:r>
        <w:rPr>
          <w:rFonts w:cs="Arial"/>
          <w:sz w:val="20"/>
        </w:rPr>
        <w:t>;</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Policij</w:t>
      </w:r>
      <w:r>
        <w:rPr>
          <w:rFonts w:cs="Arial"/>
          <w:sz w:val="20"/>
        </w:rPr>
        <w:t>i</w:t>
      </w:r>
      <w:r w:rsidRPr="00AF7DE5">
        <w:rPr>
          <w:rFonts w:cs="Arial"/>
          <w:sz w:val="20"/>
        </w:rPr>
        <w:t xml:space="preserve"> podatek o morebitnem varnostnem zadržku za dostop ali delo na jedrskem objektu, ki ga Policija ugotovi v skladu s tem zakonom </w:t>
      </w:r>
      <w:r>
        <w:rPr>
          <w:rFonts w:cs="Arial"/>
          <w:sz w:val="20"/>
        </w:rPr>
        <w:t>ter</w:t>
      </w:r>
      <w:r w:rsidRPr="00AF7DE5">
        <w:rPr>
          <w:rFonts w:cs="Arial"/>
          <w:sz w:val="20"/>
        </w:rPr>
        <w:t xml:space="preserve"> zakonom, ki ureja organiziranost in delo Policije</w:t>
      </w:r>
      <w:r>
        <w:rPr>
          <w:rFonts w:cs="Arial"/>
          <w:sz w:val="20"/>
        </w:rPr>
        <w:t>;</w:t>
      </w:r>
      <w:r w:rsidRPr="00AF7DE5">
        <w:rPr>
          <w:rFonts w:cs="Arial"/>
          <w:sz w:val="20"/>
        </w:rPr>
        <w:t xml:space="preserve"> </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Slovensk</w:t>
      </w:r>
      <w:r>
        <w:rPr>
          <w:rFonts w:cs="Arial"/>
          <w:sz w:val="20"/>
        </w:rPr>
        <w:t>i</w:t>
      </w:r>
      <w:r w:rsidRPr="00AF7DE5">
        <w:rPr>
          <w:rFonts w:cs="Arial"/>
          <w:sz w:val="20"/>
        </w:rPr>
        <w:t xml:space="preserve"> obveščevaln</w:t>
      </w:r>
      <w:r>
        <w:rPr>
          <w:rFonts w:cs="Arial"/>
          <w:sz w:val="20"/>
        </w:rPr>
        <w:t>i</w:t>
      </w:r>
      <w:r w:rsidRPr="00AF7DE5">
        <w:rPr>
          <w:rFonts w:cs="Arial"/>
          <w:sz w:val="20"/>
        </w:rPr>
        <w:t>-varnostn</w:t>
      </w:r>
      <w:r>
        <w:rPr>
          <w:rFonts w:cs="Arial"/>
          <w:sz w:val="20"/>
        </w:rPr>
        <w:t>i</w:t>
      </w:r>
      <w:r w:rsidRPr="00AF7DE5">
        <w:rPr>
          <w:rFonts w:cs="Arial"/>
          <w:sz w:val="20"/>
        </w:rPr>
        <w:t xml:space="preserve"> agencij</w:t>
      </w:r>
      <w:r>
        <w:rPr>
          <w:rFonts w:cs="Arial"/>
          <w:sz w:val="20"/>
        </w:rPr>
        <w:t>i</w:t>
      </w:r>
      <w:r w:rsidRPr="00AF7DE5">
        <w:rPr>
          <w:rFonts w:cs="Arial"/>
          <w:sz w:val="20"/>
        </w:rPr>
        <w:t xml:space="preserve"> podatek o morebitnem varnostnem zadržku iz </w:t>
      </w:r>
      <w:r>
        <w:rPr>
          <w:rFonts w:cs="Arial"/>
          <w:sz w:val="20"/>
        </w:rPr>
        <w:t xml:space="preserve">10 in 11. točke </w:t>
      </w:r>
      <w:r w:rsidRPr="00AF7DE5">
        <w:rPr>
          <w:rFonts w:cs="Arial"/>
          <w:sz w:val="20"/>
        </w:rPr>
        <w:t>prvega odstavka prejšnjega člena.</w:t>
      </w:r>
    </w:p>
    <w:p w:rsidR="00D461C6" w:rsidRPr="00AF7DE5" w:rsidRDefault="00D461C6" w:rsidP="00D461C6">
      <w:pPr>
        <w:widowControl/>
        <w:numPr>
          <w:ilvl w:val="0"/>
          <w:numId w:val="134"/>
        </w:numPr>
        <w:spacing w:after="120"/>
        <w:rPr>
          <w:rFonts w:cs="Arial"/>
          <w:sz w:val="20"/>
        </w:rPr>
      </w:pPr>
      <w:r w:rsidRPr="00AF7DE5">
        <w:rPr>
          <w:rFonts w:cs="Arial"/>
          <w:sz w:val="20"/>
        </w:rPr>
        <w:t xml:space="preserve">Delodajalec mora za pridobitev podatkov iz prejšnjega odstavka tega člena </w:t>
      </w:r>
      <w:r>
        <w:rPr>
          <w:rFonts w:cs="Arial"/>
          <w:sz w:val="20"/>
        </w:rPr>
        <w:t>pri</w:t>
      </w:r>
      <w:r w:rsidRPr="00AF7DE5">
        <w:rPr>
          <w:rFonts w:cs="Arial"/>
          <w:sz w:val="20"/>
        </w:rPr>
        <w:t xml:space="preserve"> upravljavc</w:t>
      </w:r>
      <w:r>
        <w:rPr>
          <w:rFonts w:cs="Arial"/>
          <w:sz w:val="20"/>
        </w:rPr>
        <w:t>ih</w:t>
      </w:r>
      <w:r w:rsidRPr="00AF7DE5">
        <w:rPr>
          <w:rFonts w:cs="Arial"/>
          <w:sz w:val="20"/>
        </w:rPr>
        <w:t xml:space="preserve"> zbirk osebnih podatkov </w:t>
      </w:r>
      <w:r>
        <w:rPr>
          <w:rFonts w:cs="Arial"/>
          <w:sz w:val="20"/>
        </w:rPr>
        <w:t>predložiti</w:t>
      </w:r>
      <w:r w:rsidRPr="00AF7DE5">
        <w:rPr>
          <w:rFonts w:cs="Arial"/>
          <w:sz w:val="20"/>
        </w:rPr>
        <w:t xml:space="preserve"> vlogo, ki mora vsebovati:</w:t>
      </w:r>
    </w:p>
    <w:p w:rsidR="00D461C6" w:rsidRPr="00AF7DE5" w:rsidRDefault="00D461C6" w:rsidP="00D461C6">
      <w:pPr>
        <w:widowControl/>
        <w:numPr>
          <w:ilvl w:val="0"/>
          <w:numId w:val="278"/>
        </w:numPr>
        <w:spacing w:after="120"/>
        <w:rPr>
          <w:rFonts w:cs="Arial"/>
          <w:sz w:val="20"/>
        </w:rPr>
      </w:pPr>
      <w:r w:rsidRPr="00AF7DE5">
        <w:rPr>
          <w:rFonts w:cs="Arial"/>
          <w:sz w:val="20"/>
        </w:rPr>
        <w:t>naslov delodajalca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ime in priimek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EMŠO, če ta ni dodeljen</w:t>
      </w:r>
      <w:r>
        <w:rPr>
          <w:rFonts w:cs="Arial"/>
          <w:sz w:val="20"/>
        </w:rPr>
        <w:t>,</w:t>
      </w:r>
      <w:r w:rsidRPr="00AF7DE5">
        <w:rPr>
          <w:rFonts w:cs="Arial"/>
          <w:sz w:val="20"/>
        </w:rPr>
        <w:t xml:space="preserve"> pa datum rojstva in spol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stalno in začasno prebivališče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državljanstvo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naziv delovnega mesta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namen varnostnega preverjanja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kopijo podpisanega soglasja preverjane osebe k izvedbi varnostnega preverjanja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podpis odgovorne osebe, kraj in datum ter žig delodajalca.</w:t>
      </w:r>
    </w:p>
    <w:p w:rsidR="00D461C6" w:rsidRPr="00AF7DE5" w:rsidRDefault="00D461C6" w:rsidP="00D461C6">
      <w:pPr>
        <w:widowControl/>
        <w:numPr>
          <w:ilvl w:val="0"/>
          <w:numId w:val="134"/>
        </w:numPr>
        <w:spacing w:before="120" w:after="120"/>
        <w:rPr>
          <w:rFonts w:cs="Arial"/>
          <w:color w:val="000000"/>
          <w:sz w:val="20"/>
        </w:rPr>
      </w:pPr>
      <w:r w:rsidRPr="00AF7DE5">
        <w:rPr>
          <w:rFonts w:cs="Arial"/>
          <w:sz w:val="20"/>
        </w:rPr>
        <w:t xml:space="preserve">Če delodajalec pri varnostnem preverjanju zbira osebne in druge podatke o preverjani osebi, ki opravlja ali bo opravljala dela v območju, objektu ali prostoru iz prvega odstavka </w:t>
      </w:r>
      <w:r w:rsidRPr="00AF7DE5">
        <w:rPr>
          <w:rFonts w:cs="Arial"/>
          <w:sz w:val="20"/>
        </w:rPr>
        <w:fldChar w:fldCharType="begin"/>
      </w:r>
      <w:r w:rsidRPr="00AF7DE5">
        <w:rPr>
          <w:rFonts w:cs="Arial"/>
          <w:sz w:val="20"/>
        </w:rPr>
        <w:instrText xml:space="preserve"> REF _Ref443250768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člena tega zakona,</w:t>
      </w:r>
      <w:r w:rsidRPr="00AF7DE5" w:rsidDel="00F87D5D">
        <w:rPr>
          <w:rFonts w:cs="Arial"/>
          <w:sz w:val="20"/>
        </w:rPr>
        <w:t xml:space="preserve"> </w:t>
      </w:r>
      <w:r w:rsidRPr="00AF7DE5">
        <w:rPr>
          <w:rFonts w:cs="Arial"/>
          <w:sz w:val="20"/>
        </w:rPr>
        <w:t>iz že obstoječih zbirk podatkov, mu morajo organi, organizacije in drugi subjekti</w:t>
      </w:r>
      <w:r>
        <w:rPr>
          <w:rFonts w:cs="Arial"/>
          <w:sz w:val="20"/>
        </w:rPr>
        <w:t xml:space="preserve"> </w:t>
      </w:r>
      <w:r w:rsidRPr="00657AD3">
        <w:rPr>
          <w:rFonts w:cs="Arial"/>
          <w:sz w:val="20"/>
        </w:rPr>
        <w:t>iz prvega odstavka tega člena</w:t>
      </w:r>
      <w:r w:rsidRPr="00AF7DE5">
        <w:rPr>
          <w:rFonts w:cs="Arial"/>
          <w:sz w:val="20"/>
        </w:rPr>
        <w:t>, ki na podlagi zakona vodijo zbirke podatkov, na podlagi pisne ali s pisno obliko izenačene zahteve iz prejšnjega odstavka poslati zahtevane osebne in druge podatke v 15 dn</w:t>
      </w:r>
      <w:r>
        <w:rPr>
          <w:rFonts w:cs="Arial"/>
          <w:sz w:val="20"/>
        </w:rPr>
        <w:t>eh</w:t>
      </w:r>
      <w:r w:rsidRPr="00AF7DE5">
        <w:rPr>
          <w:rFonts w:cs="Arial"/>
          <w:sz w:val="20"/>
        </w:rPr>
        <w:t xml:space="preserve"> od prejete popolne vloge</w:t>
      </w:r>
      <w:r w:rsidRPr="00AF7DE5">
        <w:rPr>
          <w:rFonts w:cs="Arial"/>
          <w:color w:val="000000"/>
          <w:sz w:val="20"/>
        </w:rPr>
        <w:t xml:space="preserve">. Ob pošiljanju osebnih podatkov mora upravljavec </w:t>
      </w:r>
      <w:r w:rsidRPr="00AF7DE5">
        <w:rPr>
          <w:rFonts w:cs="Arial"/>
          <w:sz w:val="20"/>
        </w:rPr>
        <w:t>navesti delodajalca, ki mu pošilja podatke, ustrezno oznako njegove zahteve in pravno podlago za pošiljanje.</w:t>
      </w:r>
    </w:p>
    <w:p w:rsidR="00D461C6" w:rsidRPr="00AF7DE5" w:rsidRDefault="00D461C6" w:rsidP="00D461C6">
      <w:pPr>
        <w:widowControl/>
        <w:numPr>
          <w:ilvl w:val="0"/>
          <w:numId w:val="134"/>
        </w:numPr>
        <w:spacing w:before="120" w:after="120"/>
        <w:rPr>
          <w:rFonts w:cs="Arial"/>
          <w:color w:val="000000"/>
          <w:sz w:val="20"/>
        </w:rPr>
      </w:pPr>
      <w:r w:rsidRPr="00AF7DE5">
        <w:rPr>
          <w:rFonts w:cs="Arial"/>
          <w:color w:val="000000"/>
          <w:sz w:val="20"/>
        </w:rPr>
        <w:t>Policija in Slovenska obveščevalno-varnostno agencija, ki opravljata varnostno preverjanje po tem zakonu, delodajalcu nista dolžni obrazložit</w:t>
      </w:r>
      <w:r>
        <w:rPr>
          <w:rFonts w:cs="Arial"/>
          <w:color w:val="000000"/>
          <w:sz w:val="20"/>
        </w:rPr>
        <w:t>i</w:t>
      </w:r>
      <w:r w:rsidRPr="00AF7DE5">
        <w:rPr>
          <w:rFonts w:cs="Arial"/>
          <w:color w:val="000000"/>
          <w:sz w:val="20"/>
        </w:rPr>
        <w:t xml:space="preserve"> varnostnega zadržka.</w:t>
      </w:r>
    </w:p>
    <w:p w:rsidR="00D461C6" w:rsidRPr="00AF7DE5" w:rsidRDefault="00D461C6" w:rsidP="00D461C6">
      <w:pPr>
        <w:spacing w:before="12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95" w:name="_Ref443250981"/>
      <w:r w:rsidRPr="00AF7DE5">
        <w:rPr>
          <w:rFonts w:cs="Arial"/>
          <w:bCs/>
          <w:sz w:val="20"/>
        </w:rPr>
        <w:lastRenderedPageBreak/>
        <w:t xml:space="preserve"> </w:t>
      </w:r>
      <w:bookmarkStart w:id="2096" w:name="_Toc471733537"/>
      <w:r w:rsidRPr="00AF7DE5">
        <w:rPr>
          <w:rFonts w:cs="Arial"/>
          <w:bCs/>
          <w:sz w:val="20"/>
        </w:rPr>
        <w:t>člen</w:t>
      </w:r>
      <w:r w:rsidRPr="00AF7DE5">
        <w:rPr>
          <w:rFonts w:cs="Arial"/>
          <w:bCs/>
          <w:sz w:val="20"/>
        </w:rPr>
        <w:br/>
        <w:t>(vodenje evidenc)</w:t>
      </w:r>
      <w:bookmarkEnd w:id="2095"/>
      <w:bookmarkEnd w:id="2096"/>
    </w:p>
    <w:p w:rsidR="00D461C6" w:rsidRPr="00AF7DE5" w:rsidRDefault="00D461C6" w:rsidP="00D461C6">
      <w:pPr>
        <w:widowControl/>
        <w:numPr>
          <w:ilvl w:val="0"/>
          <w:numId w:val="135"/>
        </w:numPr>
        <w:spacing w:after="120"/>
        <w:rPr>
          <w:rFonts w:cs="Arial"/>
          <w:sz w:val="20"/>
        </w:rPr>
      </w:pPr>
      <w:r w:rsidRPr="00AF7DE5">
        <w:rPr>
          <w:rFonts w:cs="Arial"/>
          <w:sz w:val="20"/>
        </w:rPr>
        <w:t xml:space="preserve">Delodajalec mora voditi evidenco iz </w:t>
      </w:r>
      <w:r w:rsidRPr="00AF7DE5">
        <w:rPr>
          <w:rFonts w:cs="Arial"/>
          <w:sz w:val="20"/>
        </w:rPr>
        <w:fldChar w:fldCharType="begin"/>
      </w:r>
      <w:r w:rsidRPr="00AF7DE5">
        <w:rPr>
          <w:rFonts w:cs="Arial"/>
          <w:sz w:val="20"/>
        </w:rPr>
        <w:instrText xml:space="preserve"> REF _Ref443250783 \r \h  \* MERGEFORMAT </w:instrText>
      </w:r>
      <w:r w:rsidRPr="00AF7DE5">
        <w:rPr>
          <w:rFonts w:cs="Arial"/>
          <w:sz w:val="20"/>
        </w:rPr>
      </w:r>
      <w:r w:rsidRPr="00AF7DE5">
        <w:rPr>
          <w:rFonts w:cs="Arial"/>
          <w:sz w:val="20"/>
        </w:rPr>
        <w:fldChar w:fldCharType="separate"/>
      </w:r>
      <w:r>
        <w:rPr>
          <w:rFonts w:cs="Arial"/>
          <w:sz w:val="20"/>
        </w:rPr>
        <w:t>150</w:t>
      </w:r>
      <w:r w:rsidRPr="00AF7DE5">
        <w:rPr>
          <w:rFonts w:cs="Arial"/>
          <w:sz w:val="20"/>
        </w:rPr>
        <w:fldChar w:fldCharType="end"/>
      </w:r>
      <w:r w:rsidRPr="00AF7DE5">
        <w:rPr>
          <w:rFonts w:cs="Arial"/>
          <w:sz w:val="20"/>
        </w:rPr>
        <w:t xml:space="preserve">. in </w:t>
      </w:r>
      <w:r w:rsidRPr="00AF7DE5">
        <w:rPr>
          <w:rFonts w:cs="Arial"/>
          <w:sz w:val="20"/>
        </w:rPr>
        <w:fldChar w:fldCharType="begin"/>
      </w:r>
      <w:r w:rsidRPr="00AF7DE5">
        <w:rPr>
          <w:rFonts w:cs="Arial"/>
          <w:sz w:val="20"/>
        </w:rPr>
        <w:instrText xml:space="preserve"> REF _Ref443250794 \r \h  \* MERGEFORMAT </w:instrText>
      </w:r>
      <w:r w:rsidRPr="00AF7DE5">
        <w:rPr>
          <w:rFonts w:cs="Arial"/>
          <w:sz w:val="20"/>
        </w:rPr>
      </w:r>
      <w:r w:rsidRPr="00AF7DE5">
        <w:rPr>
          <w:rFonts w:cs="Arial"/>
          <w:sz w:val="20"/>
        </w:rPr>
        <w:fldChar w:fldCharType="separate"/>
      </w:r>
      <w:r>
        <w:rPr>
          <w:rFonts w:cs="Arial"/>
          <w:sz w:val="20"/>
        </w:rPr>
        <w:t>151</w:t>
      </w:r>
      <w:r w:rsidRPr="00AF7DE5">
        <w:rPr>
          <w:rFonts w:cs="Arial"/>
          <w:sz w:val="20"/>
        </w:rPr>
        <w:fldChar w:fldCharType="end"/>
      </w:r>
      <w:r w:rsidRPr="00AF7DE5">
        <w:rPr>
          <w:rFonts w:cs="Arial"/>
          <w:sz w:val="20"/>
        </w:rPr>
        <w:t xml:space="preserve">. člena tega zakona o vseh pridobljenih osebnih podatkih osebe, ki opravlja ali bo opravljala dela v območju, objektu ali prostoru iz prvega odstavka </w:t>
      </w:r>
      <w:r w:rsidRPr="00AF7DE5">
        <w:rPr>
          <w:rFonts w:cs="Arial"/>
          <w:sz w:val="20"/>
        </w:rPr>
        <w:fldChar w:fldCharType="begin"/>
      </w:r>
      <w:r w:rsidRPr="00AF7DE5">
        <w:rPr>
          <w:rFonts w:cs="Arial"/>
          <w:sz w:val="20"/>
        </w:rPr>
        <w:instrText xml:space="preserve"> REF _Ref462213051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člena tega zakona, in hraniti pridobljene osebne podatke pet let po prenehanju dela </w:t>
      </w:r>
      <w:r w:rsidRPr="00AF7DE5">
        <w:rPr>
          <w:rFonts w:cs="Arial"/>
          <w:sz w:val="20"/>
          <w:u w:color="000080"/>
        </w:rPr>
        <w:t>osebe</w:t>
      </w:r>
      <w:r w:rsidRPr="00AF7DE5">
        <w:rPr>
          <w:rFonts w:cs="Arial"/>
          <w:sz w:val="20"/>
        </w:rPr>
        <w:t xml:space="preserve">, ki je opravljala ali nameravala opravljati dela v takem območju, objektu ali prostoru, </w:t>
      </w:r>
      <w:r>
        <w:rPr>
          <w:rFonts w:cs="Arial"/>
          <w:sz w:val="20"/>
        </w:rPr>
        <w:t>ter</w:t>
      </w:r>
      <w:r w:rsidRPr="00AF7DE5">
        <w:rPr>
          <w:rFonts w:cs="Arial"/>
          <w:sz w:val="20"/>
        </w:rPr>
        <w:t xml:space="preserve"> pos</w:t>
      </w:r>
      <w:r>
        <w:rPr>
          <w:rFonts w:cs="Arial"/>
          <w:sz w:val="20"/>
        </w:rPr>
        <w:t>lati</w:t>
      </w:r>
      <w:r w:rsidRPr="00AF7DE5">
        <w:rPr>
          <w:rFonts w:cs="Arial"/>
          <w:sz w:val="20"/>
        </w:rPr>
        <w:t xml:space="preserve"> podatke iz evidence osebnih podatkov organom, pristojnim za nadzor nad fizičnim varovanjem </w:t>
      </w:r>
      <w:r w:rsidRPr="00AF7DE5">
        <w:rPr>
          <w:rFonts w:cs="Arial"/>
          <w:sz w:val="20"/>
          <w:u w:color="000080"/>
        </w:rPr>
        <w:t>jedrskega objekta</w:t>
      </w:r>
      <w:r w:rsidRPr="00AF7DE5">
        <w:rPr>
          <w:rFonts w:cs="Arial"/>
          <w:sz w:val="20"/>
        </w:rPr>
        <w:t>, če to zahtevajo.</w:t>
      </w:r>
    </w:p>
    <w:p w:rsidR="00D461C6" w:rsidRPr="00AF7DE5" w:rsidRDefault="00D461C6" w:rsidP="00D461C6">
      <w:pPr>
        <w:widowControl/>
        <w:numPr>
          <w:ilvl w:val="0"/>
          <w:numId w:val="135"/>
        </w:numPr>
        <w:spacing w:after="120"/>
        <w:rPr>
          <w:rFonts w:cs="Arial"/>
          <w:sz w:val="20"/>
        </w:rPr>
      </w:pPr>
      <w:r w:rsidRPr="00AF7DE5">
        <w:rPr>
          <w:rFonts w:cs="Arial"/>
          <w:sz w:val="20"/>
        </w:rPr>
        <w:t>Osebi, ki ne izjavi pisno</w:t>
      </w:r>
      <w:r w:rsidRPr="00AF7DE5">
        <w:rPr>
          <w:rFonts w:cs="Arial"/>
          <w:sz w:val="20"/>
        </w:rPr>
        <w:fldChar w:fldCharType="begin"/>
      </w:r>
      <w:r w:rsidRPr="00AF7DE5">
        <w:rPr>
          <w:rFonts w:cs="Arial"/>
          <w:sz w:val="20"/>
        </w:rPr>
        <w:instrText>xe "izjava delavca"</w:instrText>
      </w:r>
      <w:r w:rsidRPr="00AF7DE5">
        <w:rPr>
          <w:rFonts w:cs="Arial"/>
          <w:sz w:val="20"/>
        </w:rPr>
        <w:fldChar w:fldCharType="end"/>
      </w:r>
      <w:r w:rsidRPr="00AF7DE5">
        <w:rPr>
          <w:rFonts w:cs="Arial"/>
          <w:sz w:val="20"/>
        </w:rPr>
        <w:t xml:space="preserve">, da je seznanjena s tem zakonom in drugimi predpisi, ki urejajo fizično varovanje </w:t>
      </w:r>
      <w:r w:rsidRPr="00AF7DE5">
        <w:rPr>
          <w:rFonts w:cs="Arial"/>
          <w:sz w:val="20"/>
          <w:u w:color="000080"/>
        </w:rPr>
        <w:t>jedrskega objekta,</w:t>
      </w:r>
      <w:r w:rsidRPr="00AF7DE5">
        <w:rPr>
          <w:rFonts w:cs="Arial"/>
          <w:sz w:val="20"/>
        </w:rPr>
        <w:t xml:space="preserve"> in delodajalcu ne da pisnega soglasja za varnostno preverjanje v skladu s </w:t>
      </w:r>
      <w:r w:rsidRPr="00AF7DE5">
        <w:rPr>
          <w:rFonts w:cs="Arial"/>
          <w:sz w:val="20"/>
        </w:rPr>
        <w:fldChar w:fldCharType="begin"/>
      </w:r>
      <w:r w:rsidRPr="00AF7DE5">
        <w:rPr>
          <w:rFonts w:cs="Arial"/>
          <w:sz w:val="20"/>
        </w:rPr>
        <w:instrText xml:space="preserve"> REF _Ref443250804 \r \h  \* MERGEFORMAT </w:instrText>
      </w:r>
      <w:r w:rsidRPr="00AF7DE5">
        <w:rPr>
          <w:rFonts w:cs="Arial"/>
          <w:sz w:val="20"/>
        </w:rPr>
      </w:r>
      <w:r w:rsidRPr="00AF7DE5">
        <w:rPr>
          <w:rFonts w:cs="Arial"/>
          <w:sz w:val="20"/>
        </w:rPr>
        <w:fldChar w:fldCharType="separate"/>
      </w:r>
      <w:r>
        <w:rPr>
          <w:rFonts w:cs="Arial"/>
          <w:sz w:val="20"/>
        </w:rPr>
        <w:t>150</w:t>
      </w:r>
      <w:r w:rsidRPr="00AF7DE5">
        <w:rPr>
          <w:rFonts w:cs="Arial"/>
          <w:sz w:val="20"/>
        </w:rPr>
        <w:fldChar w:fldCharType="end"/>
      </w:r>
      <w:r w:rsidRPr="00AF7DE5">
        <w:rPr>
          <w:rFonts w:cs="Arial"/>
          <w:sz w:val="20"/>
        </w:rPr>
        <w:t xml:space="preserve">. in </w:t>
      </w:r>
      <w:r w:rsidRPr="00AF7DE5">
        <w:rPr>
          <w:rFonts w:cs="Arial"/>
          <w:sz w:val="20"/>
        </w:rPr>
        <w:fldChar w:fldCharType="begin"/>
      </w:r>
      <w:r w:rsidRPr="00AF7DE5">
        <w:rPr>
          <w:rFonts w:cs="Arial"/>
          <w:sz w:val="20"/>
        </w:rPr>
        <w:instrText xml:space="preserve"> REF _Ref443250814 \r \h  \* MERGEFORMAT </w:instrText>
      </w:r>
      <w:r w:rsidRPr="00AF7DE5">
        <w:rPr>
          <w:rFonts w:cs="Arial"/>
          <w:sz w:val="20"/>
        </w:rPr>
      </w:r>
      <w:r w:rsidRPr="00AF7DE5">
        <w:rPr>
          <w:rFonts w:cs="Arial"/>
          <w:sz w:val="20"/>
        </w:rPr>
        <w:fldChar w:fldCharType="separate"/>
      </w:r>
      <w:r>
        <w:rPr>
          <w:rFonts w:cs="Arial"/>
          <w:sz w:val="20"/>
        </w:rPr>
        <w:t>151</w:t>
      </w:r>
      <w:r w:rsidRPr="00AF7DE5">
        <w:rPr>
          <w:rFonts w:cs="Arial"/>
          <w:sz w:val="20"/>
        </w:rPr>
        <w:fldChar w:fldCharType="end"/>
      </w:r>
      <w:r w:rsidRPr="00AF7DE5">
        <w:rPr>
          <w:rFonts w:cs="Arial"/>
          <w:sz w:val="20"/>
        </w:rPr>
        <w:t>. členom tega zakona, se delo v</w:t>
      </w:r>
      <w:r>
        <w:rPr>
          <w:rFonts w:cs="Arial"/>
          <w:sz w:val="20"/>
        </w:rPr>
        <w:t> </w:t>
      </w:r>
      <w:r w:rsidRPr="00AF7DE5">
        <w:rPr>
          <w:rFonts w:cs="Arial"/>
          <w:sz w:val="20"/>
        </w:rPr>
        <w:t xml:space="preserve">območju, objektu ali prostoru iz prvega odstavka </w:t>
      </w:r>
      <w:r w:rsidRPr="00AF7DE5">
        <w:rPr>
          <w:rFonts w:cs="Arial"/>
          <w:sz w:val="20"/>
        </w:rPr>
        <w:fldChar w:fldCharType="begin"/>
      </w:r>
      <w:r w:rsidRPr="00AF7DE5">
        <w:rPr>
          <w:rFonts w:cs="Arial"/>
          <w:sz w:val="20"/>
        </w:rPr>
        <w:instrText xml:space="preserve"> REF _Ref443250823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člena tega zakona ne dovoli.</w:t>
      </w:r>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97" w:name="_Ref443250987"/>
      <w:r w:rsidRPr="00AF7DE5">
        <w:rPr>
          <w:rFonts w:cs="Arial"/>
          <w:bCs/>
          <w:sz w:val="20"/>
        </w:rPr>
        <w:t xml:space="preserve"> </w:t>
      </w:r>
      <w:bookmarkStart w:id="2098" w:name="_Toc471733538"/>
      <w:r w:rsidRPr="00AF7DE5">
        <w:rPr>
          <w:rFonts w:cs="Arial"/>
          <w:bCs/>
          <w:sz w:val="20"/>
        </w:rPr>
        <w:t>člen</w:t>
      </w:r>
      <w:r w:rsidRPr="00AF7DE5">
        <w:rPr>
          <w:rFonts w:cs="Arial"/>
          <w:bCs/>
          <w:sz w:val="20"/>
        </w:rPr>
        <w:br/>
        <w:t>(vmesno varnostno preverjanje)</w:t>
      </w:r>
      <w:bookmarkEnd w:id="2097"/>
      <w:bookmarkEnd w:id="2098"/>
    </w:p>
    <w:p w:rsidR="00D461C6" w:rsidRPr="00AF7DE5" w:rsidRDefault="00D461C6" w:rsidP="00D461C6">
      <w:pPr>
        <w:widowControl/>
        <w:numPr>
          <w:ilvl w:val="0"/>
          <w:numId w:val="136"/>
        </w:numPr>
        <w:spacing w:after="120"/>
        <w:rPr>
          <w:rFonts w:cs="Arial"/>
          <w:sz w:val="20"/>
        </w:rPr>
      </w:pPr>
      <w:r w:rsidRPr="00AF7DE5">
        <w:rPr>
          <w:rFonts w:cs="Arial"/>
          <w:sz w:val="20"/>
        </w:rPr>
        <w:t xml:space="preserve">Če se v časovnem intervalu med posameznimi varnostnimi preverjanji pojavi utemeljen sum obstoja varnostnega zadržka iz drugega odstavka </w:t>
      </w:r>
      <w:r w:rsidRPr="00AF7DE5">
        <w:rPr>
          <w:rFonts w:cs="Arial"/>
          <w:sz w:val="20"/>
        </w:rPr>
        <w:fldChar w:fldCharType="begin"/>
      </w:r>
      <w:r w:rsidRPr="00AF7DE5">
        <w:rPr>
          <w:rFonts w:cs="Arial"/>
          <w:sz w:val="20"/>
        </w:rPr>
        <w:instrText xml:space="preserve"> REF _Ref443250830 \r \h  \* MERGEFORMAT </w:instrText>
      </w:r>
      <w:r w:rsidRPr="00AF7DE5">
        <w:rPr>
          <w:rFonts w:cs="Arial"/>
          <w:sz w:val="20"/>
        </w:rPr>
      </w:r>
      <w:r w:rsidRPr="00AF7DE5">
        <w:rPr>
          <w:rFonts w:cs="Arial"/>
          <w:sz w:val="20"/>
        </w:rPr>
        <w:fldChar w:fldCharType="separate"/>
      </w:r>
      <w:r>
        <w:rPr>
          <w:rFonts w:cs="Arial"/>
          <w:sz w:val="20"/>
        </w:rPr>
        <w:t>150</w:t>
      </w:r>
      <w:r w:rsidRPr="00AF7DE5">
        <w:rPr>
          <w:rFonts w:cs="Arial"/>
          <w:sz w:val="20"/>
        </w:rPr>
        <w:fldChar w:fldCharType="end"/>
      </w:r>
      <w:r w:rsidRPr="00AF7DE5">
        <w:rPr>
          <w:rFonts w:cs="Arial"/>
          <w:sz w:val="20"/>
        </w:rPr>
        <w:t>. člena tega zakona, mora delodajalec, pri katerem je oseba zaposlena</w:t>
      </w:r>
      <w:r>
        <w:rPr>
          <w:rFonts w:cs="Arial"/>
          <w:sz w:val="20"/>
        </w:rPr>
        <w:t>, ali</w:t>
      </w:r>
      <w:r w:rsidRPr="00AF7DE5">
        <w:rPr>
          <w:rFonts w:cs="Arial"/>
          <w:sz w:val="20"/>
        </w:rPr>
        <w:t xml:space="preserve"> tisti, za k</w:t>
      </w:r>
      <w:r>
        <w:rPr>
          <w:rFonts w:cs="Arial"/>
          <w:sz w:val="20"/>
        </w:rPr>
        <w:t>ogar</w:t>
      </w:r>
      <w:r w:rsidRPr="00AF7DE5">
        <w:rPr>
          <w:rFonts w:cs="Arial"/>
          <w:sz w:val="20"/>
        </w:rPr>
        <w:t xml:space="preserve"> oseba opravlja dela v</w:t>
      </w:r>
      <w:r>
        <w:rPr>
          <w:rFonts w:cs="Arial"/>
          <w:sz w:val="20"/>
        </w:rPr>
        <w:t> </w:t>
      </w:r>
      <w:r w:rsidRPr="00AF7DE5">
        <w:rPr>
          <w:rFonts w:cs="Arial"/>
          <w:sz w:val="20"/>
        </w:rPr>
        <w:t xml:space="preserve">jedrskem objektu, izvesti postopek vmesnega varnostnega preverjanja. Če je delodajalec zunanji izvajalec, mora o </w:t>
      </w:r>
      <w:r>
        <w:rPr>
          <w:rFonts w:cs="Arial"/>
          <w:sz w:val="20"/>
        </w:rPr>
        <w:t>za</w:t>
      </w:r>
      <w:r w:rsidRPr="00AF7DE5">
        <w:rPr>
          <w:rFonts w:cs="Arial"/>
          <w:sz w:val="20"/>
        </w:rPr>
        <w:t>četku vmesnega varnostnega preverjanja takoj obvestiti upravljavca jedrskega objekta</w:t>
      </w:r>
      <w:r w:rsidRPr="00AF7DE5">
        <w:rPr>
          <w:rFonts w:cs="Arial"/>
          <w:color w:val="000000"/>
          <w:sz w:val="20"/>
        </w:rPr>
        <w:t>.</w:t>
      </w:r>
    </w:p>
    <w:p w:rsidR="00D461C6" w:rsidRDefault="00D461C6" w:rsidP="00D461C6">
      <w:pPr>
        <w:widowControl/>
        <w:numPr>
          <w:ilvl w:val="0"/>
          <w:numId w:val="136"/>
        </w:numPr>
        <w:spacing w:after="120"/>
        <w:rPr>
          <w:rFonts w:cs="Arial"/>
          <w:color w:val="000000"/>
          <w:sz w:val="20"/>
        </w:rPr>
      </w:pPr>
      <w:r w:rsidRPr="00AF7DE5">
        <w:rPr>
          <w:rFonts w:cs="Arial"/>
          <w:sz w:val="20"/>
        </w:rPr>
        <w:t xml:space="preserve">Če oseba, ki opravlja dela v območju, objektu ali prostoru iz prvega odstavka </w:t>
      </w:r>
      <w:r w:rsidRPr="00AF7DE5">
        <w:rPr>
          <w:rFonts w:cs="Arial"/>
          <w:sz w:val="20"/>
        </w:rPr>
        <w:fldChar w:fldCharType="begin"/>
      </w:r>
      <w:r w:rsidRPr="00AF7DE5">
        <w:rPr>
          <w:rFonts w:cs="Arial"/>
          <w:sz w:val="20"/>
        </w:rPr>
        <w:instrText xml:space="preserve"> REF _Ref443250876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člena tega zakona, odkloni vmesno preverjanje iz prejšnjega odstavka ali obdobno petletno varnostno preverjanje z drugega odstavka </w:t>
      </w:r>
      <w:r w:rsidRPr="00AF7DE5">
        <w:rPr>
          <w:rFonts w:cs="Arial"/>
          <w:sz w:val="20"/>
        </w:rPr>
        <w:fldChar w:fldCharType="begin"/>
      </w:r>
      <w:r w:rsidRPr="00AF7DE5">
        <w:rPr>
          <w:rFonts w:cs="Arial"/>
          <w:sz w:val="20"/>
        </w:rPr>
        <w:instrText xml:space="preserve"> REF _Ref443250881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člena tega zakona, ne more več opravljati del v takem območju, objektu ali prostoru</w:t>
      </w:r>
      <w:r w:rsidRPr="00AF7DE5">
        <w:rPr>
          <w:rFonts w:cs="Arial"/>
          <w:color w:val="000000"/>
          <w:sz w:val="20"/>
        </w:rPr>
        <w:t>.</w:t>
      </w:r>
    </w:p>
    <w:p w:rsidR="00D461C6" w:rsidRPr="00AF7DE5" w:rsidRDefault="00D461C6" w:rsidP="00D461C6">
      <w:pPr>
        <w:widowControl/>
        <w:spacing w:after="12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AF7DE5">
        <w:rPr>
          <w:rFonts w:cs="Arial"/>
          <w:bCs/>
          <w:sz w:val="20"/>
        </w:rPr>
        <w:t xml:space="preserve"> </w:t>
      </w:r>
      <w:bookmarkStart w:id="2099" w:name="_Toc471733539"/>
      <w:r w:rsidRPr="00AF7DE5">
        <w:rPr>
          <w:rFonts w:cs="Arial"/>
          <w:bCs/>
          <w:sz w:val="20"/>
        </w:rPr>
        <w:t>člen</w:t>
      </w:r>
      <w:r w:rsidRPr="00AF7DE5">
        <w:rPr>
          <w:rFonts w:cs="Arial"/>
          <w:bCs/>
          <w:sz w:val="20"/>
        </w:rPr>
        <w:br/>
        <w:t>(varnostno preverjanje za ravnaje z radioaktivnimi snovmi in pri prevozu jedrskih snovi)</w:t>
      </w:r>
      <w:bookmarkEnd w:id="2099"/>
    </w:p>
    <w:p w:rsidR="00D461C6" w:rsidRDefault="00D461C6" w:rsidP="00D461C6">
      <w:pPr>
        <w:rPr>
          <w:rFonts w:cs="Arial"/>
          <w:color w:val="000000"/>
          <w:sz w:val="20"/>
        </w:rPr>
      </w:pPr>
      <w:r w:rsidRPr="00AF7DE5">
        <w:rPr>
          <w:rFonts w:cs="Arial"/>
          <w:sz w:val="20"/>
        </w:rPr>
        <w:t xml:space="preserve">Določbe </w:t>
      </w:r>
      <w:r w:rsidRPr="00AF7DE5">
        <w:rPr>
          <w:rFonts w:cs="Arial"/>
          <w:sz w:val="20"/>
        </w:rPr>
        <w:fldChar w:fldCharType="begin"/>
      </w:r>
      <w:r w:rsidRPr="00AF7DE5">
        <w:rPr>
          <w:rFonts w:cs="Arial"/>
          <w:sz w:val="20"/>
        </w:rPr>
        <w:instrText xml:space="preserve"> REF _Ref443250926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w:t>
      </w:r>
      <w:r w:rsidRPr="00AF7DE5">
        <w:rPr>
          <w:rFonts w:cs="Arial"/>
          <w:sz w:val="20"/>
        </w:rPr>
        <w:fldChar w:fldCharType="begin"/>
      </w:r>
      <w:r w:rsidRPr="00AF7DE5">
        <w:rPr>
          <w:rFonts w:cs="Arial"/>
          <w:sz w:val="20"/>
        </w:rPr>
        <w:instrText xml:space="preserve"> REF _Ref443250965 \r \h  \* MERGEFORMAT </w:instrText>
      </w:r>
      <w:r w:rsidRPr="00AF7DE5">
        <w:rPr>
          <w:rFonts w:cs="Arial"/>
          <w:sz w:val="20"/>
        </w:rPr>
      </w:r>
      <w:r w:rsidRPr="00AF7DE5">
        <w:rPr>
          <w:rFonts w:cs="Arial"/>
          <w:sz w:val="20"/>
        </w:rPr>
        <w:fldChar w:fldCharType="separate"/>
      </w:r>
      <w:r>
        <w:rPr>
          <w:rFonts w:cs="Arial"/>
          <w:sz w:val="20"/>
        </w:rPr>
        <w:t>150</w:t>
      </w:r>
      <w:r w:rsidRPr="00AF7DE5">
        <w:rPr>
          <w:rFonts w:cs="Arial"/>
          <w:sz w:val="20"/>
        </w:rPr>
        <w:fldChar w:fldCharType="end"/>
      </w:r>
      <w:r w:rsidRPr="00AF7DE5">
        <w:rPr>
          <w:rFonts w:cs="Arial"/>
          <w:sz w:val="20"/>
        </w:rPr>
        <w:t xml:space="preserve">., </w:t>
      </w:r>
      <w:r w:rsidRPr="00AF7DE5">
        <w:rPr>
          <w:rFonts w:cs="Arial"/>
          <w:sz w:val="20"/>
        </w:rPr>
        <w:fldChar w:fldCharType="begin"/>
      </w:r>
      <w:r w:rsidRPr="00AF7DE5">
        <w:rPr>
          <w:rFonts w:cs="Arial"/>
          <w:sz w:val="20"/>
        </w:rPr>
        <w:instrText xml:space="preserve"> REF _Ref443250972 \r \h  \* MERGEFORMAT </w:instrText>
      </w:r>
      <w:r w:rsidRPr="00AF7DE5">
        <w:rPr>
          <w:rFonts w:cs="Arial"/>
          <w:sz w:val="20"/>
        </w:rPr>
      </w:r>
      <w:r w:rsidRPr="00AF7DE5">
        <w:rPr>
          <w:rFonts w:cs="Arial"/>
          <w:sz w:val="20"/>
        </w:rPr>
        <w:fldChar w:fldCharType="separate"/>
      </w:r>
      <w:r>
        <w:rPr>
          <w:rFonts w:cs="Arial"/>
          <w:sz w:val="20"/>
        </w:rPr>
        <w:t>151</w:t>
      </w:r>
      <w:r w:rsidRPr="00AF7DE5">
        <w:rPr>
          <w:rFonts w:cs="Arial"/>
          <w:sz w:val="20"/>
        </w:rPr>
        <w:fldChar w:fldCharType="end"/>
      </w:r>
      <w:r w:rsidRPr="00AF7DE5">
        <w:rPr>
          <w:rFonts w:cs="Arial"/>
          <w:sz w:val="20"/>
        </w:rPr>
        <w:t xml:space="preserve">., </w:t>
      </w:r>
      <w:r w:rsidRPr="00AF7DE5">
        <w:rPr>
          <w:rFonts w:cs="Arial"/>
          <w:sz w:val="20"/>
        </w:rPr>
        <w:fldChar w:fldCharType="begin"/>
      </w:r>
      <w:r w:rsidRPr="00AF7DE5">
        <w:rPr>
          <w:rFonts w:cs="Arial"/>
          <w:sz w:val="20"/>
        </w:rPr>
        <w:instrText xml:space="preserve"> REF _Ref443250981 \r \h  \* MERGEFORMAT </w:instrText>
      </w:r>
      <w:r w:rsidRPr="00AF7DE5">
        <w:rPr>
          <w:rFonts w:cs="Arial"/>
          <w:sz w:val="20"/>
        </w:rPr>
      </w:r>
      <w:r w:rsidRPr="00AF7DE5">
        <w:rPr>
          <w:rFonts w:cs="Arial"/>
          <w:sz w:val="20"/>
        </w:rPr>
        <w:fldChar w:fldCharType="separate"/>
      </w:r>
      <w:r>
        <w:rPr>
          <w:rFonts w:cs="Arial"/>
          <w:sz w:val="20"/>
        </w:rPr>
        <w:t>152</w:t>
      </w:r>
      <w:r w:rsidRPr="00AF7DE5">
        <w:rPr>
          <w:rFonts w:cs="Arial"/>
          <w:sz w:val="20"/>
        </w:rPr>
        <w:fldChar w:fldCharType="end"/>
      </w:r>
      <w:r w:rsidRPr="00AF7DE5">
        <w:rPr>
          <w:rFonts w:cs="Arial"/>
          <w:sz w:val="20"/>
        </w:rPr>
        <w:t xml:space="preserve">. in </w:t>
      </w:r>
      <w:r w:rsidRPr="00AF7DE5">
        <w:rPr>
          <w:rFonts w:cs="Arial"/>
          <w:sz w:val="20"/>
        </w:rPr>
        <w:fldChar w:fldCharType="begin"/>
      </w:r>
      <w:r w:rsidRPr="00AF7DE5">
        <w:rPr>
          <w:rFonts w:cs="Arial"/>
          <w:sz w:val="20"/>
        </w:rPr>
        <w:instrText xml:space="preserve"> REF _Ref443250987 \r \h  \* MERGEFORMAT </w:instrText>
      </w:r>
      <w:r w:rsidRPr="00AF7DE5">
        <w:rPr>
          <w:rFonts w:cs="Arial"/>
          <w:sz w:val="20"/>
        </w:rPr>
      </w:r>
      <w:r w:rsidRPr="00AF7DE5">
        <w:rPr>
          <w:rFonts w:cs="Arial"/>
          <w:sz w:val="20"/>
        </w:rPr>
        <w:fldChar w:fldCharType="separate"/>
      </w:r>
      <w:r>
        <w:rPr>
          <w:rFonts w:cs="Arial"/>
          <w:sz w:val="20"/>
        </w:rPr>
        <w:t>153</w:t>
      </w:r>
      <w:r w:rsidRPr="00AF7DE5">
        <w:rPr>
          <w:rFonts w:cs="Arial"/>
          <w:sz w:val="20"/>
        </w:rPr>
        <w:fldChar w:fldCharType="end"/>
      </w:r>
      <w:r w:rsidRPr="00AF7DE5">
        <w:rPr>
          <w:rFonts w:cs="Arial"/>
          <w:sz w:val="20"/>
        </w:rPr>
        <w:t>. člena tega zakona se uporabljajo tudi za osebe, ki že sodelujejo ali bodo sodelovale pri ravnanju z radioaktivnimi snovmi</w:t>
      </w:r>
      <w:r>
        <w:rPr>
          <w:rFonts w:cs="Arial"/>
          <w:sz w:val="20"/>
        </w:rPr>
        <w:t>,</w:t>
      </w:r>
      <w:r w:rsidRPr="00AF7DE5">
        <w:rPr>
          <w:rFonts w:cs="Arial"/>
          <w:sz w:val="20"/>
        </w:rPr>
        <w:t xml:space="preserve"> fizičnem varovanju prevoza jedrskih snovi in prevozu jedrskih snovi</w:t>
      </w:r>
      <w:r w:rsidRPr="00AF7DE5">
        <w:rPr>
          <w:rFonts w:cs="Arial"/>
          <w:color w:val="000000"/>
          <w:sz w:val="20"/>
        </w:rPr>
        <w:t>.</w:t>
      </w:r>
    </w:p>
    <w:p w:rsidR="00D461C6" w:rsidRPr="00AF7DE5" w:rsidRDefault="00D461C6" w:rsidP="00D461C6">
      <w:pPr>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AF7DE5">
        <w:rPr>
          <w:rFonts w:cs="Arial"/>
          <w:bCs/>
          <w:sz w:val="20"/>
        </w:rPr>
        <w:t xml:space="preserve"> </w:t>
      </w:r>
      <w:bookmarkStart w:id="2100" w:name="_Toc471733540"/>
      <w:r w:rsidRPr="00AF7DE5">
        <w:rPr>
          <w:rFonts w:cs="Arial"/>
          <w:bCs/>
          <w:sz w:val="20"/>
        </w:rPr>
        <w:t>člen</w:t>
      </w:r>
      <w:r w:rsidRPr="00AF7DE5">
        <w:rPr>
          <w:rFonts w:cs="Arial"/>
          <w:bCs/>
          <w:sz w:val="20"/>
        </w:rPr>
        <w:br/>
        <w:t>(varnostno preverjanje tujih državljanov)</w:t>
      </w:r>
      <w:bookmarkEnd w:id="2100"/>
    </w:p>
    <w:p w:rsidR="00D461C6" w:rsidRPr="00AF7DE5" w:rsidRDefault="00D461C6" w:rsidP="00D461C6">
      <w:pPr>
        <w:widowControl/>
        <w:numPr>
          <w:ilvl w:val="0"/>
          <w:numId w:val="137"/>
        </w:numPr>
        <w:spacing w:after="120"/>
        <w:rPr>
          <w:rFonts w:cs="Arial"/>
          <w:sz w:val="20"/>
        </w:rPr>
      </w:pPr>
      <w:r w:rsidRPr="00AF7DE5">
        <w:rPr>
          <w:rFonts w:cs="Arial"/>
          <w:sz w:val="20"/>
        </w:rPr>
        <w:t xml:space="preserve">V območju, objektu ali prostoru iz prvega odstavka </w:t>
      </w:r>
      <w:r w:rsidRPr="00AF7DE5">
        <w:rPr>
          <w:rFonts w:cs="Arial"/>
          <w:sz w:val="20"/>
        </w:rPr>
        <w:fldChar w:fldCharType="begin"/>
      </w:r>
      <w:r w:rsidRPr="00AF7DE5">
        <w:rPr>
          <w:rFonts w:cs="Arial"/>
          <w:sz w:val="20"/>
        </w:rPr>
        <w:instrText xml:space="preserve"> REF _Ref443250999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člena tega zakona, pri ravnanju z</w:t>
      </w:r>
      <w:r>
        <w:rPr>
          <w:rFonts w:cs="Arial"/>
          <w:sz w:val="20"/>
        </w:rPr>
        <w:t> </w:t>
      </w:r>
      <w:r w:rsidRPr="00AF7DE5">
        <w:rPr>
          <w:rFonts w:cs="Arial"/>
          <w:sz w:val="20"/>
        </w:rPr>
        <w:t>radioaktivnimi snovmi in prevozu jedrskih snovi lahko delajo le tisti tuji državljani, ki so ustrezno varnostno preverjeni</w:t>
      </w:r>
      <w:r w:rsidRPr="00AF7DE5">
        <w:rPr>
          <w:rFonts w:cs="Arial"/>
          <w:color w:val="000000"/>
          <w:sz w:val="20"/>
        </w:rPr>
        <w:t>.</w:t>
      </w:r>
    </w:p>
    <w:p w:rsidR="00D461C6" w:rsidRPr="00AF7DE5" w:rsidRDefault="00D461C6" w:rsidP="00D461C6">
      <w:pPr>
        <w:widowControl/>
        <w:numPr>
          <w:ilvl w:val="0"/>
          <w:numId w:val="137"/>
        </w:numPr>
        <w:spacing w:after="120"/>
        <w:rPr>
          <w:rFonts w:cs="Arial"/>
          <w:color w:val="000000"/>
          <w:sz w:val="20"/>
        </w:rPr>
      </w:pPr>
      <w:r w:rsidRPr="00AF7DE5">
        <w:rPr>
          <w:rFonts w:cs="Arial"/>
          <w:sz w:val="20"/>
        </w:rPr>
        <w:t>Varnostno preverjanje tujega državljana obsega preveritev podatkov, ki so določeni s</w:t>
      </w:r>
      <w:r>
        <w:rPr>
          <w:rFonts w:cs="Arial"/>
          <w:sz w:val="20"/>
        </w:rPr>
        <w:t> </w:t>
      </w:r>
      <w:r w:rsidRPr="00AF7DE5">
        <w:rPr>
          <w:rFonts w:cs="Arial"/>
          <w:sz w:val="20"/>
        </w:rPr>
        <w:t xml:space="preserve">predpisi o varovanju tajnih podatkov za pridobitev dovoljenja za dostop do tajnih podatkov stopnje tajnosti najmanj ZAUPNO v državi, katere državljan je oseba, ki opravlja ali bo opravljala dela v območju, objektu ali prostoru iz prvega odstavka </w:t>
      </w:r>
      <w:r w:rsidRPr="00AF7DE5">
        <w:rPr>
          <w:rFonts w:cs="Arial"/>
          <w:sz w:val="20"/>
        </w:rPr>
        <w:fldChar w:fldCharType="begin"/>
      </w:r>
      <w:r w:rsidRPr="00AF7DE5">
        <w:rPr>
          <w:rFonts w:cs="Arial"/>
          <w:sz w:val="20"/>
        </w:rPr>
        <w:instrText xml:space="preserve"> REF _Ref443251026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člena tega zakona, pri ravnanju z radioaktivnimi snovmi in prevozu jedrskih snovi, </w:t>
      </w:r>
      <w:r>
        <w:rPr>
          <w:rFonts w:cs="Arial"/>
          <w:sz w:val="20"/>
        </w:rPr>
        <w:t>če</w:t>
      </w:r>
      <w:r w:rsidRPr="00AF7DE5">
        <w:rPr>
          <w:rFonts w:cs="Arial"/>
          <w:sz w:val="20"/>
        </w:rPr>
        <w:t xml:space="preserve"> s tem zakonom ni določeno drugače</w:t>
      </w:r>
      <w:r w:rsidRPr="00AF7DE5">
        <w:rPr>
          <w:rFonts w:cs="Arial"/>
          <w:color w:val="000000"/>
          <w:sz w:val="20"/>
        </w:rPr>
        <w:t>.</w:t>
      </w:r>
    </w:p>
    <w:p w:rsidR="00D461C6" w:rsidRPr="00AF7DE5" w:rsidRDefault="00D461C6" w:rsidP="00D461C6">
      <w:pPr>
        <w:widowControl/>
        <w:numPr>
          <w:ilvl w:val="0"/>
          <w:numId w:val="137"/>
        </w:numPr>
        <w:spacing w:after="120"/>
        <w:rPr>
          <w:rFonts w:cs="Arial"/>
          <w:sz w:val="20"/>
        </w:rPr>
      </w:pPr>
      <w:r w:rsidRPr="00AF7DE5">
        <w:rPr>
          <w:rFonts w:cs="Arial"/>
          <w:sz w:val="20"/>
        </w:rPr>
        <w:t>Varnostno preverjanje tujih državljanov, ki bodo opravljali dela v jedrskih objektih, opravi na podlagi zaprosila delodajalca nacionalni varnostni organ države delodajalca.</w:t>
      </w:r>
    </w:p>
    <w:p w:rsidR="00D461C6" w:rsidRPr="00AF7DE5" w:rsidRDefault="00D461C6" w:rsidP="00D461C6">
      <w:pPr>
        <w:rPr>
          <w:rFonts w:cs="Arial"/>
          <w:color w:val="000000"/>
          <w:sz w:val="20"/>
        </w:rPr>
      </w:pPr>
    </w:p>
    <w:p w:rsidR="00D461C6" w:rsidRPr="00AF7DE5" w:rsidRDefault="00D461C6" w:rsidP="00D461C6">
      <w:pPr>
        <w:rPr>
          <w:rFonts w:cs="Arial"/>
          <w:sz w:val="20"/>
        </w:rPr>
      </w:pPr>
    </w:p>
    <w:p w:rsidR="00D461C6" w:rsidRPr="00AF7DE5" w:rsidRDefault="00D461C6" w:rsidP="00D461C6">
      <w:pPr>
        <w:rPr>
          <w:rFonts w:cs="Arial"/>
          <w:color w:val="000000"/>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01" w:name="_Toc85617612"/>
      <w:bookmarkStart w:id="2102" w:name="_Toc193173551"/>
      <w:bookmarkStart w:id="2103" w:name="_Toc255895943"/>
      <w:bookmarkStart w:id="2104" w:name="_Toc471733541"/>
      <w:r w:rsidRPr="00AF7DE5">
        <w:rPr>
          <w:rFonts w:cs="Arial"/>
          <w:sz w:val="20"/>
        </w:rPr>
        <w:lastRenderedPageBreak/>
        <w:t>NEŠIRJENJE JEDRSKEGA OROŽJA IN VAROVANJE JEDRSKEGA BLAGA</w:t>
      </w:r>
      <w:bookmarkEnd w:id="2101"/>
      <w:bookmarkEnd w:id="2102"/>
      <w:bookmarkEnd w:id="2103"/>
      <w:bookmarkEnd w:id="2104"/>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05" w:name="_Toc85617613"/>
      <w:bookmarkStart w:id="2106" w:name="_Toc193173552"/>
      <w:bookmarkStart w:id="2107" w:name="_Toc255895944"/>
      <w:bookmarkStart w:id="2108" w:name="_Ref443253172"/>
      <w:r w:rsidRPr="00AF7DE5">
        <w:rPr>
          <w:rFonts w:cs="Arial"/>
          <w:bCs/>
          <w:sz w:val="20"/>
        </w:rPr>
        <w:t xml:space="preserve"> </w:t>
      </w:r>
      <w:bookmarkStart w:id="2109" w:name="_Toc471733542"/>
      <w:r w:rsidRPr="00AF7DE5">
        <w:rPr>
          <w:rFonts w:cs="Arial"/>
          <w:bCs/>
          <w:sz w:val="20"/>
        </w:rPr>
        <w:t>člen</w:t>
      </w:r>
      <w:r w:rsidRPr="00AF7DE5">
        <w:rPr>
          <w:rFonts w:cs="Arial"/>
          <w:bCs/>
          <w:sz w:val="20"/>
        </w:rPr>
        <w:br/>
        <w:t>(prepoved uporabe jedrskega blaga</w:t>
      </w:r>
      <w:r w:rsidRPr="00AF7DE5">
        <w:rPr>
          <w:rFonts w:cs="Arial"/>
          <w:bCs/>
          <w:sz w:val="20"/>
        </w:rPr>
        <w:fldChar w:fldCharType="begin"/>
      </w:r>
      <w:r w:rsidRPr="00AF7DE5">
        <w:rPr>
          <w:rFonts w:cs="Arial"/>
          <w:bCs/>
          <w:sz w:val="20"/>
        </w:rPr>
        <w:instrText>xe "prepoved uporabe jedrskega blaga"</w:instrText>
      </w:r>
      <w:r w:rsidRPr="00AF7DE5">
        <w:rPr>
          <w:rFonts w:cs="Arial"/>
          <w:bCs/>
          <w:sz w:val="20"/>
        </w:rPr>
        <w:fldChar w:fldCharType="end"/>
      </w:r>
      <w:r w:rsidRPr="00AF7DE5">
        <w:rPr>
          <w:rFonts w:cs="Arial"/>
          <w:bCs/>
          <w:sz w:val="20"/>
        </w:rPr>
        <w:t>)</w:t>
      </w:r>
      <w:bookmarkEnd w:id="2105"/>
      <w:bookmarkEnd w:id="2106"/>
      <w:bookmarkEnd w:id="2107"/>
      <w:bookmarkEnd w:id="2108"/>
      <w:bookmarkEnd w:id="2109"/>
    </w:p>
    <w:p w:rsidR="00D461C6" w:rsidRPr="00AF7DE5" w:rsidRDefault="00D461C6" w:rsidP="00D461C6">
      <w:pPr>
        <w:widowControl/>
        <w:numPr>
          <w:ilvl w:val="0"/>
          <w:numId w:val="85"/>
        </w:numPr>
        <w:spacing w:after="120"/>
        <w:rPr>
          <w:rFonts w:cs="Arial"/>
          <w:sz w:val="20"/>
        </w:rPr>
      </w:pPr>
      <w:r w:rsidRPr="00AF3F80">
        <w:rPr>
          <w:rFonts w:cs="Arial"/>
          <w:sz w:val="20"/>
        </w:rPr>
        <w:t>Jedrskega blaga</w:t>
      </w:r>
      <w:r w:rsidRPr="00AF7DE5">
        <w:rPr>
          <w:rFonts w:cs="Arial"/>
          <w:sz w:val="20"/>
        </w:rPr>
        <w:t xml:space="preserve"> ni dovoljeno uporabljati za jedrsko orožje</w:t>
      </w:r>
      <w:r w:rsidRPr="00AF7DE5">
        <w:rPr>
          <w:rFonts w:cs="Arial"/>
          <w:sz w:val="20"/>
        </w:rPr>
        <w:fldChar w:fldCharType="begin"/>
      </w:r>
      <w:r w:rsidRPr="00AF7DE5">
        <w:rPr>
          <w:rFonts w:cs="Arial"/>
          <w:sz w:val="20"/>
        </w:rPr>
        <w:instrText>xe "jedrsko orožje"</w:instrText>
      </w:r>
      <w:r w:rsidRPr="00AF7DE5">
        <w:rPr>
          <w:rFonts w:cs="Arial"/>
          <w:sz w:val="20"/>
        </w:rPr>
        <w:fldChar w:fldCharType="end"/>
      </w:r>
      <w:r w:rsidRPr="00AF7DE5">
        <w:rPr>
          <w:rFonts w:cs="Arial"/>
          <w:sz w:val="20"/>
        </w:rPr>
        <w:t xml:space="preserve"> ali za druge eksplozivne naprave ali za raziskave in razvoj jedrskega orožja ali takih naprav.</w:t>
      </w:r>
    </w:p>
    <w:p w:rsidR="00D461C6" w:rsidRPr="00AF7DE5" w:rsidRDefault="00D461C6" w:rsidP="00D461C6">
      <w:pPr>
        <w:widowControl/>
        <w:numPr>
          <w:ilvl w:val="0"/>
          <w:numId w:val="85"/>
        </w:numPr>
        <w:spacing w:after="120"/>
        <w:rPr>
          <w:rFonts w:cs="Arial"/>
          <w:sz w:val="20"/>
        </w:rPr>
      </w:pPr>
      <w:r w:rsidRPr="00AF7DE5">
        <w:rPr>
          <w:rFonts w:cs="Arial"/>
          <w:sz w:val="20"/>
          <w:u w:color="000080"/>
        </w:rPr>
        <w:t xml:space="preserve">Jedrske snovi </w:t>
      </w:r>
      <w:r w:rsidRPr="00AF7DE5">
        <w:rPr>
          <w:rFonts w:cs="Arial"/>
          <w:sz w:val="20"/>
        </w:rPr>
        <w:t xml:space="preserve">lahko poseduje le oseba, ki ima za te snovi </w:t>
      </w:r>
      <w:r w:rsidRPr="00AF3F80">
        <w:rPr>
          <w:rFonts w:cs="Arial"/>
          <w:sz w:val="20"/>
        </w:rPr>
        <w:t>dovoljenje za izvajanje sevalne dejavnosti</w:t>
      </w:r>
      <w:r w:rsidRPr="00AF7DE5">
        <w:rPr>
          <w:rFonts w:cs="Arial"/>
          <w:sz w:val="20"/>
        </w:rPr>
        <w:t xml:space="preserve"> po tem zakonu.</w:t>
      </w:r>
    </w:p>
    <w:p w:rsidR="00D461C6" w:rsidRPr="00AF7DE5" w:rsidRDefault="00D461C6" w:rsidP="00D461C6">
      <w:pPr>
        <w:widowControl/>
        <w:numPr>
          <w:ilvl w:val="0"/>
          <w:numId w:val="85"/>
        </w:numPr>
        <w:spacing w:after="120"/>
        <w:rPr>
          <w:rFonts w:cs="Arial"/>
          <w:sz w:val="20"/>
        </w:rPr>
      </w:pPr>
      <w:r w:rsidRPr="00AF7DE5">
        <w:rPr>
          <w:rFonts w:cs="Arial"/>
          <w:sz w:val="20"/>
        </w:rPr>
        <w:t xml:space="preserve">Osebe, ki posedujejo </w:t>
      </w:r>
      <w:r w:rsidRPr="00AF7DE5">
        <w:rPr>
          <w:rFonts w:cs="Arial"/>
          <w:sz w:val="20"/>
          <w:u w:color="000080"/>
        </w:rPr>
        <w:t>jedrsko blago</w:t>
      </w:r>
      <w:r w:rsidRPr="00AF7DE5">
        <w:rPr>
          <w:rFonts w:cs="Arial"/>
          <w:sz w:val="20"/>
        </w:rPr>
        <w:t>, morajo predstavnikom mednarodnih organizacij</w:t>
      </w:r>
      <w:r w:rsidRPr="00924F21">
        <w:rPr>
          <w:rFonts w:cs="Arial"/>
          <w:sz w:val="20"/>
        </w:rPr>
        <w:t xml:space="preserve"> </w:t>
      </w:r>
      <w:r w:rsidRPr="00AF7DE5">
        <w:rPr>
          <w:rFonts w:cs="Arial"/>
          <w:sz w:val="20"/>
        </w:rPr>
        <w:t xml:space="preserve">dovoliti pregled, če ga ti opravljajo skladno z </w:t>
      </w:r>
      <w:r w:rsidRPr="00AF3F80">
        <w:rPr>
          <w:rFonts w:cs="Arial"/>
          <w:sz w:val="20"/>
        </w:rPr>
        <w:t>mednarodnimi sporazumi</w:t>
      </w:r>
      <w:r w:rsidRPr="00AF7DE5">
        <w:rPr>
          <w:rFonts w:cs="Arial"/>
          <w:sz w:val="20"/>
        </w:rPr>
        <w:t xml:space="preserve">, </w:t>
      </w:r>
      <w:r>
        <w:rPr>
          <w:rFonts w:cs="Arial"/>
          <w:sz w:val="20"/>
        </w:rPr>
        <w:t>in</w:t>
      </w:r>
      <w:r w:rsidRPr="00AF7DE5">
        <w:rPr>
          <w:rFonts w:cs="Arial"/>
          <w:sz w:val="20"/>
        </w:rPr>
        <w:t xml:space="preserve"> sodelovati s</w:t>
      </w:r>
      <w:r>
        <w:rPr>
          <w:rFonts w:cs="Arial"/>
          <w:sz w:val="20"/>
        </w:rPr>
        <w:t> </w:t>
      </w:r>
      <w:r w:rsidRPr="00AF7DE5">
        <w:rPr>
          <w:rFonts w:cs="Arial"/>
          <w:sz w:val="20"/>
        </w:rPr>
        <w:t>predstavniki teh organizacij pri pregledu.</w:t>
      </w: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10" w:name="_Toc85617614"/>
      <w:bookmarkStart w:id="2111" w:name="_Toc193173553"/>
      <w:bookmarkStart w:id="2112" w:name="_Toc255895945"/>
      <w:bookmarkStart w:id="2113" w:name="_Ref443251695"/>
      <w:bookmarkStart w:id="2114" w:name="_Ref443251995"/>
      <w:bookmarkStart w:id="2115" w:name="_Ref443253631"/>
      <w:bookmarkStart w:id="2116" w:name="_Ref443253983"/>
      <w:bookmarkStart w:id="2117" w:name="_Ref463268676"/>
      <w:r w:rsidRPr="00AF7DE5">
        <w:rPr>
          <w:rFonts w:cs="Arial"/>
          <w:bCs/>
          <w:sz w:val="20"/>
        </w:rPr>
        <w:t xml:space="preserve"> </w:t>
      </w:r>
      <w:bookmarkStart w:id="2118" w:name="_Toc471733543"/>
      <w:r w:rsidRPr="00AF7DE5">
        <w:rPr>
          <w:rFonts w:cs="Arial"/>
          <w:bCs/>
          <w:sz w:val="20"/>
        </w:rPr>
        <w:t>člen</w:t>
      </w:r>
      <w:r w:rsidRPr="00AF7DE5">
        <w:rPr>
          <w:rFonts w:cs="Arial"/>
          <w:bCs/>
          <w:sz w:val="20"/>
        </w:rPr>
        <w:br/>
        <w:t>(evidence jedrskih snovi</w:t>
      </w:r>
      <w:r w:rsidRPr="00AF7DE5">
        <w:rPr>
          <w:rFonts w:cs="Arial"/>
          <w:bCs/>
          <w:sz w:val="20"/>
        </w:rPr>
        <w:fldChar w:fldCharType="begin"/>
      </w:r>
      <w:r w:rsidRPr="00AF7DE5">
        <w:rPr>
          <w:rFonts w:cs="Arial"/>
          <w:bCs/>
          <w:sz w:val="20"/>
        </w:rPr>
        <w:instrText>xe "evidence jedrskih snovi"</w:instrText>
      </w:r>
      <w:r w:rsidRPr="00AF7DE5">
        <w:rPr>
          <w:rFonts w:cs="Arial"/>
          <w:bCs/>
          <w:sz w:val="20"/>
        </w:rPr>
        <w:fldChar w:fldCharType="end"/>
      </w:r>
      <w:r w:rsidRPr="00AF7DE5">
        <w:rPr>
          <w:rFonts w:cs="Arial"/>
          <w:bCs/>
          <w:sz w:val="20"/>
        </w:rPr>
        <w:t>)</w:t>
      </w:r>
      <w:bookmarkEnd w:id="2110"/>
      <w:bookmarkEnd w:id="2111"/>
      <w:bookmarkEnd w:id="2112"/>
      <w:bookmarkEnd w:id="2113"/>
      <w:bookmarkEnd w:id="2114"/>
      <w:bookmarkEnd w:id="2115"/>
      <w:bookmarkEnd w:id="2116"/>
      <w:bookmarkEnd w:id="2117"/>
      <w:bookmarkEnd w:id="2118"/>
    </w:p>
    <w:p w:rsidR="00D461C6" w:rsidRPr="00AF7DE5" w:rsidRDefault="00D461C6" w:rsidP="00D461C6">
      <w:pPr>
        <w:widowControl/>
        <w:numPr>
          <w:ilvl w:val="0"/>
          <w:numId w:val="86"/>
        </w:numPr>
        <w:spacing w:after="120"/>
        <w:rPr>
          <w:rFonts w:cs="Arial"/>
          <w:sz w:val="20"/>
        </w:rPr>
      </w:pPr>
      <w:r w:rsidRPr="00AF7DE5">
        <w:rPr>
          <w:rFonts w:cs="Arial"/>
          <w:sz w:val="20"/>
        </w:rPr>
        <w:t>Zaradi nadzora nad mo</w:t>
      </w:r>
      <w:r>
        <w:rPr>
          <w:rFonts w:cs="Arial"/>
          <w:sz w:val="20"/>
        </w:rPr>
        <w:t>goč</w:t>
      </w:r>
      <w:r w:rsidRPr="00AF7DE5">
        <w:rPr>
          <w:rFonts w:cs="Arial"/>
          <w:sz w:val="20"/>
        </w:rPr>
        <w:t xml:space="preserve">imi zlorabami </w:t>
      </w:r>
      <w:r w:rsidRPr="00AF3F80">
        <w:rPr>
          <w:rFonts w:cs="Arial"/>
          <w:sz w:val="20"/>
        </w:rPr>
        <w:t>jedrskih snovi</w:t>
      </w:r>
      <w:r w:rsidRPr="00AF7DE5">
        <w:rPr>
          <w:rFonts w:cs="Arial"/>
          <w:sz w:val="20"/>
        </w:rPr>
        <w:t xml:space="preserve"> vodi organ, pristojen za jedrsko varnost</w:t>
      </w:r>
      <w:r>
        <w:rPr>
          <w:rFonts w:cs="Arial"/>
          <w:sz w:val="20"/>
        </w:rPr>
        <w:t>,</w:t>
      </w:r>
      <w:r w:rsidRPr="00AF7DE5">
        <w:rPr>
          <w:rFonts w:cs="Arial"/>
          <w:sz w:val="20"/>
        </w:rPr>
        <w:t xml:space="preserve"> centralno evidenco </w:t>
      </w:r>
      <w:r w:rsidRPr="00AF7DE5">
        <w:rPr>
          <w:rFonts w:cs="Arial"/>
          <w:sz w:val="20"/>
          <w:u w:color="000080"/>
        </w:rPr>
        <w:t>jedrskih snovi</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AF7DE5">
        <w:rPr>
          <w:rFonts w:cs="Arial"/>
          <w:sz w:val="20"/>
        </w:rPr>
        <w:t xml:space="preserve">Centralno evidenco </w:t>
      </w:r>
      <w:r w:rsidRPr="00AF7DE5">
        <w:rPr>
          <w:rFonts w:cs="Arial"/>
          <w:sz w:val="20"/>
          <w:u w:color="000080"/>
        </w:rPr>
        <w:t>jedrskih snovi</w:t>
      </w:r>
      <w:r w:rsidRPr="00AF7DE5">
        <w:rPr>
          <w:rFonts w:cs="Arial"/>
          <w:sz w:val="20"/>
        </w:rPr>
        <w:t xml:space="preserve"> sestavljajo zbirke podatkov o jedrskih snoveh </w:t>
      </w:r>
      <w:r>
        <w:rPr>
          <w:rFonts w:cs="Arial"/>
          <w:sz w:val="20"/>
        </w:rPr>
        <w:t>in</w:t>
      </w:r>
      <w:r w:rsidRPr="00AF7DE5">
        <w:rPr>
          <w:rFonts w:cs="Arial"/>
          <w:sz w:val="20"/>
        </w:rPr>
        <w:t xml:space="preserve"> z njimi povezane zbirke listin.</w:t>
      </w:r>
    </w:p>
    <w:p w:rsidR="00D461C6" w:rsidRPr="00AF7DE5" w:rsidRDefault="00D461C6" w:rsidP="00D461C6">
      <w:pPr>
        <w:widowControl/>
        <w:numPr>
          <w:ilvl w:val="0"/>
          <w:numId w:val="86"/>
        </w:numPr>
        <w:spacing w:after="120"/>
        <w:rPr>
          <w:rFonts w:cs="Arial"/>
          <w:sz w:val="20"/>
        </w:rPr>
      </w:pPr>
      <w:r w:rsidRPr="00AF7DE5">
        <w:rPr>
          <w:rFonts w:cs="Arial"/>
          <w:sz w:val="20"/>
        </w:rPr>
        <w:t xml:space="preserve">V centralno evidenco </w:t>
      </w:r>
      <w:r w:rsidRPr="00AF7DE5">
        <w:rPr>
          <w:rFonts w:cs="Arial"/>
          <w:sz w:val="20"/>
          <w:u w:color="000080"/>
        </w:rPr>
        <w:t>jedrskih snovi</w:t>
      </w:r>
      <w:r w:rsidRPr="00AF7DE5">
        <w:rPr>
          <w:rFonts w:cs="Arial"/>
          <w:sz w:val="20"/>
        </w:rPr>
        <w:t xml:space="preserve"> se vnašajo podatki iz evidenc </w:t>
      </w:r>
      <w:r w:rsidRPr="00AF7DE5">
        <w:rPr>
          <w:rFonts w:cs="Arial"/>
          <w:sz w:val="20"/>
          <w:u w:color="000080"/>
        </w:rPr>
        <w:t>jedrskih snovi</w:t>
      </w:r>
      <w:r w:rsidRPr="00AF7DE5">
        <w:rPr>
          <w:rFonts w:cs="Arial"/>
          <w:sz w:val="20"/>
        </w:rPr>
        <w:t xml:space="preserve">, ki jih morajo voditi </w:t>
      </w:r>
      <w:r w:rsidRPr="00AF7DE5">
        <w:rPr>
          <w:rFonts w:cs="Arial"/>
          <w:sz w:val="20"/>
          <w:u w:color="000080"/>
        </w:rPr>
        <w:t>imetniki jedrskih snovi v skladu s pravnimi akti EU</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AF7DE5">
        <w:rPr>
          <w:rFonts w:cs="Arial"/>
          <w:sz w:val="20"/>
        </w:rPr>
        <w:t xml:space="preserve">Podatki iz centralne evidence jedrskih snovi in evidenc jedrskih snovi imetnikov </w:t>
      </w:r>
      <w:r>
        <w:rPr>
          <w:rFonts w:cs="Arial"/>
          <w:sz w:val="20"/>
        </w:rPr>
        <w:t>ter</w:t>
      </w:r>
      <w:r w:rsidRPr="00AF7DE5">
        <w:rPr>
          <w:rFonts w:cs="Arial"/>
          <w:sz w:val="20"/>
        </w:rPr>
        <w:t xml:space="preserve"> z njimi povezane zbirke listin niso javni, razen zbirnih podatkov o vrsti in količini jedrskih snovi v</w:t>
      </w:r>
      <w:r>
        <w:rPr>
          <w:rFonts w:cs="Arial"/>
          <w:sz w:val="20"/>
        </w:rPr>
        <w:t> </w:t>
      </w:r>
      <w:r w:rsidRPr="00AF7DE5">
        <w:rPr>
          <w:rFonts w:cs="Arial"/>
          <w:sz w:val="20"/>
        </w:rPr>
        <w:t xml:space="preserve">državi. </w:t>
      </w:r>
    </w:p>
    <w:p w:rsidR="00D461C6" w:rsidRPr="00AF7DE5" w:rsidRDefault="00D461C6" w:rsidP="00D461C6">
      <w:pPr>
        <w:widowControl/>
        <w:numPr>
          <w:ilvl w:val="0"/>
          <w:numId w:val="86"/>
        </w:numPr>
        <w:spacing w:after="120"/>
        <w:rPr>
          <w:rFonts w:cs="Arial"/>
          <w:sz w:val="20"/>
        </w:rPr>
      </w:pPr>
      <w:r w:rsidRPr="00AF7DE5">
        <w:rPr>
          <w:rFonts w:cs="Arial"/>
          <w:sz w:val="20"/>
        </w:rPr>
        <w:t>Do podatkov iz prejšnjega odstavka lahko dostopajo le pristojni uradniki organa, pristojnega za jedrsko varnost</w:t>
      </w:r>
      <w:r>
        <w:rPr>
          <w:rFonts w:cs="Arial"/>
          <w:sz w:val="20"/>
        </w:rPr>
        <w:t>,</w:t>
      </w:r>
      <w:r w:rsidRPr="00AF7DE5">
        <w:rPr>
          <w:rFonts w:cs="Arial"/>
          <w:sz w:val="20"/>
        </w:rPr>
        <w:t xml:space="preserve"> in pristojni inšpektorji iz </w:t>
      </w:r>
      <w:r w:rsidRPr="00AF7DE5">
        <w:rPr>
          <w:rFonts w:cs="Arial"/>
          <w:sz w:val="20"/>
        </w:rPr>
        <w:fldChar w:fldCharType="begin"/>
      </w:r>
      <w:r w:rsidRPr="00AF7DE5">
        <w:rPr>
          <w:rFonts w:cs="Arial"/>
          <w:sz w:val="20"/>
        </w:rPr>
        <w:instrText xml:space="preserve"> REF _Ref443251066 \r \h  \* MERGEFORMAT </w:instrText>
      </w:r>
      <w:r w:rsidRPr="00AF7DE5">
        <w:rPr>
          <w:rFonts w:cs="Arial"/>
          <w:sz w:val="20"/>
        </w:rPr>
      </w:r>
      <w:r w:rsidRPr="00AF7DE5">
        <w:rPr>
          <w:rFonts w:cs="Arial"/>
          <w:sz w:val="20"/>
        </w:rPr>
        <w:fldChar w:fldCharType="separate"/>
      </w:r>
      <w:r>
        <w:rPr>
          <w:rFonts w:cs="Arial"/>
          <w:sz w:val="20"/>
        </w:rPr>
        <w:t>178</w:t>
      </w:r>
      <w:r w:rsidRPr="00AF7DE5">
        <w:rPr>
          <w:rFonts w:cs="Arial"/>
          <w:sz w:val="20"/>
        </w:rPr>
        <w:fldChar w:fldCharType="end"/>
      </w:r>
      <w:r w:rsidRPr="00AF7DE5">
        <w:rPr>
          <w:rFonts w:cs="Arial"/>
          <w:sz w:val="20"/>
        </w:rPr>
        <w:t>. člena tega zakona. Imetnik jedrskih snovi lahko dostopa do tistih podatkov iz prejšnjega odstavka, ki se nanašajo na njegove jedrske snovi.</w:t>
      </w:r>
    </w:p>
    <w:p w:rsidR="00D461C6" w:rsidRPr="00AF7DE5" w:rsidRDefault="00D461C6" w:rsidP="00D461C6">
      <w:pPr>
        <w:widowControl/>
        <w:numPr>
          <w:ilvl w:val="0"/>
          <w:numId w:val="86"/>
        </w:numPr>
        <w:spacing w:after="120"/>
        <w:rPr>
          <w:rFonts w:cs="Arial"/>
          <w:sz w:val="20"/>
        </w:rPr>
      </w:pPr>
      <w:r w:rsidRPr="00AF7DE5">
        <w:rPr>
          <w:rFonts w:cs="Arial"/>
          <w:sz w:val="20"/>
        </w:rPr>
        <w:t xml:space="preserve">Imetnik </w:t>
      </w:r>
      <w:r w:rsidRPr="00AF7DE5">
        <w:rPr>
          <w:rFonts w:cs="Arial"/>
          <w:sz w:val="20"/>
          <w:u w:color="000080"/>
        </w:rPr>
        <w:t>jedrskih snovi</w:t>
      </w:r>
      <w:r w:rsidRPr="00AF7DE5">
        <w:rPr>
          <w:rFonts w:cs="Arial"/>
          <w:sz w:val="20"/>
        </w:rPr>
        <w:t xml:space="preserve"> mora zagotoviti varovanje </w:t>
      </w:r>
      <w:r w:rsidRPr="00AF7DE5">
        <w:rPr>
          <w:rFonts w:cs="Arial"/>
          <w:sz w:val="20"/>
          <w:u w:color="000080"/>
        </w:rPr>
        <w:t>jedrskih snovi</w:t>
      </w:r>
      <w:r w:rsidRPr="00AF7DE5">
        <w:rPr>
          <w:rFonts w:cs="Arial"/>
          <w:sz w:val="20"/>
        </w:rPr>
        <w:t xml:space="preserve"> in organizirati njihovo hranjenje po območjih </w:t>
      </w:r>
      <w:r w:rsidRPr="00AF7DE5">
        <w:rPr>
          <w:rFonts w:cs="Arial"/>
          <w:sz w:val="20"/>
        </w:rPr>
        <w:fldChar w:fldCharType="begin"/>
      </w:r>
      <w:r w:rsidRPr="00AF7DE5">
        <w:rPr>
          <w:rFonts w:cs="Arial"/>
          <w:sz w:val="20"/>
        </w:rPr>
        <w:instrText>xe "območje materialne bilance"</w:instrText>
      </w:r>
      <w:r w:rsidRPr="00AF7DE5">
        <w:rPr>
          <w:rFonts w:cs="Arial"/>
          <w:sz w:val="20"/>
        </w:rPr>
        <w:fldChar w:fldCharType="end"/>
      </w:r>
      <w:r w:rsidRPr="00AF7DE5">
        <w:rPr>
          <w:rFonts w:cs="Arial"/>
          <w:sz w:val="20"/>
        </w:rPr>
        <w:t xml:space="preserve">materialnih bilanc </w:t>
      </w:r>
      <w:r>
        <w:rPr>
          <w:rFonts w:cs="Arial"/>
          <w:sz w:val="20"/>
        </w:rPr>
        <w:t xml:space="preserve">ter </w:t>
      </w:r>
      <w:r w:rsidRPr="00AF7DE5">
        <w:rPr>
          <w:rFonts w:cs="Arial"/>
          <w:sz w:val="20"/>
        </w:rPr>
        <w:t xml:space="preserve">za vsako območje materialnih bilanc </w:t>
      </w:r>
      <w:r>
        <w:rPr>
          <w:rFonts w:cs="Arial"/>
          <w:sz w:val="20"/>
        </w:rPr>
        <w:t>posebej</w:t>
      </w:r>
      <w:r w:rsidRPr="00AF7DE5">
        <w:rPr>
          <w:rFonts w:cs="Arial"/>
          <w:sz w:val="20"/>
        </w:rPr>
        <w:t xml:space="preserve"> voditi evidenco </w:t>
      </w:r>
      <w:r w:rsidRPr="00AF7DE5">
        <w:rPr>
          <w:rFonts w:cs="Arial"/>
          <w:sz w:val="20"/>
          <w:u w:color="000080"/>
        </w:rPr>
        <w:t>jedrskih snovi</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AF7DE5">
        <w:rPr>
          <w:rFonts w:cs="Arial"/>
          <w:sz w:val="20"/>
        </w:rPr>
        <w:t xml:space="preserve">Imetnik </w:t>
      </w:r>
      <w:r w:rsidRPr="00AF7DE5">
        <w:rPr>
          <w:rFonts w:cs="Arial"/>
          <w:sz w:val="20"/>
          <w:u w:color="000080"/>
        </w:rPr>
        <w:t>jedrskih snovi</w:t>
      </w:r>
      <w:r w:rsidRPr="00AF7DE5">
        <w:rPr>
          <w:rFonts w:cs="Arial"/>
          <w:sz w:val="20"/>
        </w:rPr>
        <w:t xml:space="preserve"> mora zagotoviti nemoteno delovanje opreme za trajni nadzor varovanja in vodenje evidence </w:t>
      </w:r>
      <w:r w:rsidRPr="00AF7DE5">
        <w:rPr>
          <w:rFonts w:cs="Arial"/>
          <w:sz w:val="20"/>
          <w:u w:color="000080"/>
        </w:rPr>
        <w:t>jedrskih snovi</w:t>
      </w:r>
      <w:r w:rsidRPr="00AF7DE5">
        <w:rPr>
          <w:rFonts w:cs="Arial"/>
          <w:sz w:val="20"/>
        </w:rPr>
        <w:t xml:space="preserve"> ob neposrednem inšpekcijskem pregledu mednarodnih organizacij iz </w:t>
      </w:r>
      <w:r w:rsidRPr="00AF7DE5">
        <w:rPr>
          <w:rFonts w:cs="Arial"/>
          <w:sz w:val="20"/>
          <w:u w:color="000080"/>
        </w:rPr>
        <w:t>tretjega odstavka</w:t>
      </w:r>
      <w:r w:rsidRPr="00AF7DE5">
        <w:rPr>
          <w:rFonts w:cs="Arial"/>
          <w:sz w:val="20"/>
        </w:rPr>
        <w:t xml:space="preserve"> prejšnjega člena.</w:t>
      </w:r>
    </w:p>
    <w:p w:rsidR="00D461C6" w:rsidRPr="00AF7DE5" w:rsidRDefault="00D461C6" w:rsidP="00D461C6">
      <w:pPr>
        <w:widowControl/>
        <w:numPr>
          <w:ilvl w:val="0"/>
          <w:numId w:val="86"/>
        </w:numPr>
        <w:spacing w:after="120"/>
        <w:rPr>
          <w:rFonts w:cs="Arial"/>
          <w:sz w:val="20"/>
        </w:rPr>
      </w:pPr>
      <w:r w:rsidRPr="00AF7DE5">
        <w:rPr>
          <w:rFonts w:cs="Arial"/>
          <w:sz w:val="20"/>
        </w:rPr>
        <w:t xml:space="preserve">O vsaki izgubi nadzora nad </w:t>
      </w:r>
      <w:r w:rsidRPr="00AF7DE5">
        <w:rPr>
          <w:rFonts w:cs="Arial"/>
          <w:sz w:val="20"/>
          <w:u w:color="000080"/>
        </w:rPr>
        <w:t>jedrskimi snovmi</w:t>
      </w:r>
      <w:r w:rsidRPr="00AF7DE5">
        <w:rPr>
          <w:rFonts w:cs="Arial"/>
          <w:sz w:val="20"/>
        </w:rPr>
        <w:t xml:space="preserve"> ali odtujitvi mora imetnik </w:t>
      </w:r>
      <w:r w:rsidRPr="00AF7DE5">
        <w:rPr>
          <w:rFonts w:cs="Arial"/>
          <w:sz w:val="20"/>
          <w:u w:color="000080"/>
        </w:rPr>
        <w:t>jedrskih snovi</w:t>
      </w:r>
      <w:r w:rsidRPr="00AF7DE5">
        <w:rPr>
          <w:rFonts w:cs="Arial"/>
          <w:sz w:val="20"/>
        </w:rPr>
        <w:t xml:space="preserve"> takoj obvestiti policijo in organ, pristojen za jedrsko varnost</w:t>
      </w:r>
      <w:r>
        <w:rPr>
          <w:rFonts w:cs="Arial"/>
          <w:sz w:val="20"/>
        </w:rPr>
        <w:t>,</w:t>
      </w:r>
      <w:r w:rsidRPr="00AF7DE5">
        <w:rPr>
          <w:rFonts w:cs="Arial"/>
          <w:sz w:val="20"/>
        </w:rPr>
        <w:t xml:space="preserve"> in izvesti vse, da ponovno vzpostavi celovit nadzor nad </w:t>
      </w:r>
      <w:r w:rsidRPr="00AF7DE5">
        <w:rPr>
          <w:rFonts w:cs="Arial"/>
          <w:sz w:val="20"/>
          <w:u w:color="000080"/>
        </w:rPr>
        <w:t>jedrskimi snovmi</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7724A0">
        <w:rPr>
          <w:rFonts w:cs="Arial"/>
          <w:sz w:val="20"/>
        </w:rPr>
        <w:t>Vlada</w:t>
      </w:r>
      <w:r w:rsidRPr="00AF7DE5">
        <w:rPr>
          <w:rFonts w:cs="Arial"/>
          <w:sz w:val="20"/>
        </w:rPr>
        <w:t xml:space="preserve"> podrobneje določi seznam tistih </w:t>
      </w:r>
      <w:r w:rsidRPr="00AF7DE5">
        <w:rPr>
          <w:rFonts w:cs="Arial"/>
          <w:sz w:val="20"/>
          <w:u w:color="000080"/>
        </w:rPr>
        <w:t>jedrskih snovi</w:t>
      </w:r>
      <w:r w:rsidRPr="00AF7DE5">
        <w:rPr>
          <w:rFonts w:cs="Arial"/>
          <w:sz w:val="20"/>
        </w:rPr>
        <w:t xml:space="preserve">, za katere veljajo določbe prejšnjih odstavkov tega člena, </w:t>
      </w:r>
      <w:r>
        <w:rPr>
          <w:rFonts w:cs="Arial"/>
          <w:sz w:val="20"/>
        </w:rPr>
        <w:t>in</w:t>
      </w:r>
      <w:r w:rsidRPr="00AF7DE5">
        <w:rPr>
          <w:rFonts w:cs="Arial"/>
          <w:sz w:val="20"/>
        </w:rPr>
        <w:t xml:space="preserve"> obveznosti imetnikov </w:t>
      </w:r>
      <w:r w:rsidRPr="00AF7DE5">
        <w:rPr>
          <w:rFonts w:cs="Arial"/>
          <w:sz w:val="20"/>
          <w:u w:color="000080"/>
        </w:rPr>
        <w:t>jedrskih snovi</w:t>
      </w:r>
      <w:r w:rsidRPr="00AF7DE5">
        <w:rPr>
          <w:rFonts w:cs="Arial"/>
          <w:sz w:val="20"/>
        </w:rPr>
        <w:t xml:space="preserve"> v zvezi z</w:t>
      </w:r>
      <w:r>
        <w:rPr>
          <w:rFonts w:cs="Arial"/>
          <w:sz w:val="20"/>
        </w:rPr>
        <w:t> </w:t>
      </w:r>
      <w:r w:rsidRPr="00AF7DE5">
        <w:rPr>
          <w:rFonts w:cs="Arial"/>
          <w:sz w:val="20"/>
        </w:rPr>
        <w:t xml:space="preserve">obveščanjem o jedrskih snoveh. </w:t>
      </w:r>
      <w:r w:rsidRPr="002D6460">
        <w:rPr>
          <w:rFonts w:cs="Arial"/>
          <w:sz w:val="20"/>
        </w:rPr>
        <w:t xml:space="preserve">Vlada </w:t>
      </w:r>
      <w:r w:rsidRPr="003B56F2">
        <w:rPr>
          <w:rFonts w:cs="Arial"/>
          <w:sz w:val="20"/>
        </w:rPr>
        <w:t>določi</w:t>
      </w:r>
      <w:r w:rsidRPr="00AF7DE5">
        <w:rPr>
          <w:rFonts w:cs="Arial"/>
          <w:sz w:val="20"/>
        </w:rPr>
        <w:t xml:space="preserve"> tudi način določanja območij materialnih bilanc, način, obliko in obseg vodenja evidenc </w:t>
      </w:r>
      <w:r w:rsidRPr="00AF7DE5">
        <w:rPr>
          <w:rFonts w:cs="Arial"/>
          <w:sz w:val="20"/>
          <w:u w:color="000080"/>
        </w:rPr>
        <w:t>jedrskih snovi</w:t>
      </w:r>
      <w:r w:rsidRPr="00AF7DE5">
        <w:rPr>
          <w:rFonts w:cs="Arial"/>
          <w:sz w:val="20"/>
        </w:rPr>
        <w:t xml:space="preserve"> po posameznih območjih materialnih bilanc v objektu z </w:t>
      </w:r>
      <w:r w:rsidRPr="00AF7DE5">
        <w:rPr>
          <w:rFonts w:cs="Arial"/>
          <w:sz w:val="20"/>
          <w:u w:color="000080"/>
        </w:rPr>
        <w:t>jedrskimi snovmi</w:t>
      </w:r>
      <w:r w:rsidRPr="00AF7DE5">
        <w:rPr>
          <w:rFonts w:cs="Arial"/>
          <w:sz w:val="20"/>
        </w:rPr>
        <w:t xml:space="preserve">, obliko notranjega nadzora nad prometom teh snovi </w:t>
      </w:r>
      <w:r>
        <w:rPr>
          <w:rFonts w:cs="Arial"/>
          <w:sz w:val="20"/>
        </w:rPr>
        <w:t>ter</w:t>
      </w:r>
      <w:r w:rsidRPr="00AF7DE5">
        <w:rPr>
          <w:rFonts w:cs="Arial"/>
          <w:sz w:val="20"/>
        </w:rPr>
        <w:t xml:space="preserve"> način </w:t>
      </w:r>
      <w:r>
        <w:rPr>
          <w:rFonts w:cs="Arial"/>
          <w:sz w:val="20"/>
        </w:rPr>
        <w:t>in</w:t>
      </w:r>
      <w:r w:rsidRPr="00AF7DE5">
        <w:rPr>
          <w:rFonts w:cs="Arial"/>
          <w:sz w:val="20"/>
        </w:rPr>
        <w:t xml:space="preserve"> obliko prenosa podatkov o jedrskih snoveh v centralno evidenco </w:t>
      </w:r>
      <w:r w:rsidRPr="00AF7DE5">
        <w:rPr>
          <w:rFonts w:cs="Arial"/>
          <w:sz w:val="20"/>
          <w:u w:color="000080"/>
        </w:rPr>
        <w:t>jedrskih snovi</w:t>
      </w:r>
      <w:r w:rsidRPr="00AF7DE5">
        <w:rPr>
          <w:rFonts w:cs="Arial"/>
          <w:sz w:val="20"/>
        </w:rPr>
        <w:t>.</w:t>
      </w: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19" w:name="_Toc85617615"/>
      <w:bookmarkStart w:id="2120" w:name="_Toc193173554"/>
      <w:bookmarkStart w:id="2121" w:name="_Toc255895946"/>
      <w:bookmarkStart w:id="2122" w:name="_Toc471733544"/>
      <w:r w:rsidRPr="00AF7DE5">
        <w:rPr>
          <w:rFonts w:cs="Arial"/>
          <w:sz w:val="20"/>
        </w:rPr>
        <w:t>SPREMLJANJE STANJA RADIOAKTIVNOSTI OKOLJA</w:t>
      </w:r>
      <w:bookmarkEnd w:id="2119"/>
      <w:bookmarkEnd w:id="2120"/>
      <w:bookmarkEnd w:id="2121"/>
      <w:bookmarkEnd w:id="2122"/>
    </w:p>
    <w:p w:rsidR="00D461C6" w:rsidRPr="00AF7DE5" w:rsidRDefault="00D461C6" w:rsidP="00D461C6">
      <w:pPr>
        <w:rPr>
          <w:rFonts w:cs="Arial"/>
          <w:sz w:val="20"/>
        </w:rPr>
      </w:pPr>
    </w:p>
    <w:p w:rsidR="00D461C6" w:rsidRPr="00AF7DE5"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2123" w:name="_Toc471733545"/>
      <w:r w:rsidRPr="00AF7DE5">
        <w:rPr>
          <w:rFonts w:cs="Arial"/>
          <w:sz w:val="20"/>
        </w:rPr>
        <w:t>Monitoring radioaktivnosti</w:t>
      </w:r>
      <w:bookmarkEnd w:id="2123"/>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24" w:name="_Ref443251712"/>
      <w:bookmarkStart w:id="2125" w:name="_Ref443252006"/>
      <w:bookmarkStart w:id="2126" w:name="_Ref443486924"/>
      <w:bookmarkStart w:id="2127" w:name="_Ref36975858"/>
      <w:bookmarkStart w:id="2128" w:name="_Ref36975944"/>
      <w:bookmarkStart w:id="2129" w:name="_Toc85617616"/>
      <w:bookmarkStart w:id="2130" w:name="_Toc193173555"/>
      <w:bookmarkStart w:id="2131" w:name="_Toc255895947"/>
      <w:r w:rsidRPr="00AF7DE5">
        <w:rPr>
          <w:rFonts w:cs="Arial"/>
          <w:bCs/>
          <w:sz w:val="20"/>
        </w:rPr>
        <w:t xml:space="preserve"> </w:t>
      </w:r>
      <w:bookmarkStart w:id="2132" w:name="_Toc471733546"/>
      <w:r w:rsidRPr="00AF7DE5">
        <w:rPr>
          <w:rFonts w:cs="Arial"/>
          <w:bCs/>
          <w:sz w:val="20"/>
        </w:rPr>
        <w:t>člen</w:t>
      </w:r>
      <w:r w:rsidRPr="00AF7DE5">
        <w:rPr>
          <w:rFonts w:cs="Arial"/>
          <w:bCs/>
          <w:sz w:val="20"/>
        </w:rPr>
        <w:br/>
        <w:t>(monitoring radioaktivnosti v okolju)</w:t>
      </w:r>
      <w:bookmarkEnd w:id="2124"/>
      <w:bookmarkEnd w:id="2125"/>
      <w:bookmarkEnd w:id="2126"/>
      <w:bookmarkEnd w:id="2132"/>
    </w:p>
    <w:p w:rsidR="00D461C6" w:rsidRPr="00AF7DE5" w:rsidRDefault="00D461C6" w:rsidP="00D461C6">
      <w:pPr>
        <w:widowControl/>
        <w:numPr>
          <w:ilvl w:val="0"/>
          <w:numId w:val="87"/>
        </w:numPr>
        <w:spacing w:after="120"/>
        <w:rPr>
          <w:rFonts w:cs="Arial"/>
          <w:sz w:val="20"/>
        </w:rPr>
      </w:pPr>
      <w:r w:rsidRPr="00AF7DE5">
        <w:rPr>
          <w:rFonts w:cs="Arial"/>
          <w:sz w:val="20"/>
        </w:rPr>
        <w:t xml:space="preserve">Monitoring radioaktivnosti v okolju zagotavlja ocene doz, ki jih prejmejo posamezniki iz prebivalstva. </w:t>
      </w:r>
    </w:p>
    <w:p w:rsidR="00D461C6" w:rsidRPr="00AF7DE5" w:rsidRDefault="00D461C6" w:rsidP="00D461C6">
      <w:pPr>
        <w:widowControl/>
        <w:numPr>
          <w:ilvl w:val="0"/>
          <w:numId w:val="87"/>
        </w:numPr>
        <w:spacing w:after="120"/>
        <w:rPr>
          <w:rFonts w:cs="Arial"/>
          <w:sz w:val="20"/>
        </w:rPr>
      </w:pPr>
      <w:r w:rsidRPr="00AF7DE5">
        <w:rPr>
          <w:rFonts w:cs="Arial"/>
          <w:sz w:val="20"/>
        </w:rPr>
        <w:lastRenderedPageBreak/>
        <w:t>Monitoring radioaktivnosti v okolju sestavljajo:</w:t>
      </w:r>
    </w:p>
    <w:p w:rsidR="00D461C6" w:rsidRPr="00AF7DE5" w:rsidRDefault="00D461C6" w:rsidP="00D461C6">
      <w:pPr>
        <w:widowControl/>
        <w:numPr>
          <w:ilvl w:val="0"/>
          <w:numId w:val="196"/>
        </w:numPr>
        <w:spacing w:after="120"/>
        <w:rPr>
          <w:rFonts w:cs="Arial"/>
          <w:sz w:val="20"/>
        </w:rPr>
      </w:pPr>
      <w:r w:rsidRPr="00AF7DE5">
        <w:rPr>
          <w:rFonts w:cs="Arial"/>
          <w:sz w:val="20"/>
        </w:rPr>
        <w:t>monitoring radioaktivnosti okolja</w:t>
      </w:r>
      <w:r>
        <w:rPr>
          <w:rFonts w:cs="Arial"/>
          <w:sz w:val="20"/>
        </w:rPr>
        <w:t>;</w:t>
      </w:r>
      <w:r w:rsidRPr="00AF7DE5">
        <w:rPr>
          <w:rFonts w:cs="Arial"/>
          <w:sz w:val="20"/>
        </w:rPr>
        <w:t xml:space="preserve"> </w:t>
      </w:r>
    </w:p>
    <w:p w:rsidR="00D461C6" w:rsidRPr="00AF7DE5" w:rsidRDefault="00D461C6" w:rsidP="00D461C6">
      <w:pPr>
        <w:widowControl/>
        <w:numPr>
          <w:ilvl w:val="0"/>
          <w:numId w:val="196"/>
        </w:numPr>
        <w:spacing w:after="120"/>
        <w:rPr>
          <w:rFonts w:cs="Arial"/>
          <w:sz w:val="20"/>
        </w:rPr>
      </w:pPr>
      <w:r w:rsidRPr="00AF7DE5">
        <w:rPr>
          <w:rFonts w:cs="Arial"/>
          <w:sz w:val="20"/>
        </w:rPr>
        <w:t>obratovalni monitoring radioaktivnosti</w:t>
      </w:r>
      <w:r>
        <w:rPr>
          <w:rFonts w:cs="Arial"/>
          <w:sz w:val="20"/>
        </w:rPr>
        <w:t>;</w:t>
      </w:r>
      <w:r w:rsidRPr="00AF7DE5">
        <w:rPr>
          <w:rFonts w:cs="Arial"/>
          <w:sz w:val="20"/>
        </w:rPr>
        <w:t xml:space="preserve"> </w:t>
      </w:r>
    </w:p>
    <w:p w:rsidR="00D461C6" w:rsidRPr="00AF7DE5" w:rsidRDefault="00D461C6" w:rsidP="00D461C6">
      <w:pPr>
        <w:widowControl/>
        <w:numPr>
          <w:ilvl w:val="0"/>
          <w:numId w:val="196"/>
        </w:numPr>
        <w:spacing w:after="120"/>
        <w:rPr>
          <w:rFonts w:cs="Arial"/>
          <w:sz w:val="20"/>
        </w:rPr>
      </w:pPr>
      <w:r w:rsidRPr="00AF7DE5">
        <w:rPr>
          <w:rFonts w:cs="Arial"/>
          <w:sz w:val="20"/>
        </w:rPr>
        <w:t>predobratovalni monitoring radioaktivnosti, s katerim se ugotovi začetno stanje radioaktivnosti okolja na predlagani lokaciji objekta</w:t>
      </w:r>
      <w:r>
        <w:rPr>
          <w:rFonts w:cs="Arial"/>
          <w:sz w:val="20"/>
        </w:rPr>
        <w:t>;</w:t>
      </w:r>
    </w:p>
    <w:p w:rsidR="00D461C6" w:rsidRDefault="00D461C6" w:rsidP="00D461C6">
      <w:pPr>
        <w:widowControl/>
        <w:numPr>
          <w:ilvl w:val="0"/>
          <w:numId w:val="196"/>
        </w:numPr>
        <w:spacing w:after="120"/>
        <w:rPr>
          <w:rFonts w:cs="Arial"/>
          <w:sz w:val="20"/>
        </w:rPr>
      </w:pPr>
      <w:r w:rsidRPr="00AF7DE5">
        <w:rPr>
          <w:rFonts w:cs="Arial"/>
          <w:sz w:val="20"/>
        </w:rPr>
        <w:t>poobratovalni monitoring radioaktivnosti</w:t>
      </w:r>
      <w:r>
        <w:rPr>
          <w:rFonts w:cs="Arial"/>
          <w:sz w:val="20"/>
        </w:rPr>
        <w:t>;</w:t>
      </w:r>
    </w:p>
    <w:p w:rsidR="00D461C6" w:rsidRPr="00AF7DE5" w:rsidRDefault="00D461C6" w:rsidP="00D461C6">
      <w:pPr>
        <w:widowControl/>
        <w:numPr>
          <w:ilvl w:val="0"/>
          <w:numId w:val="196"/>
        </w:numPr>
        <w:spacing w:after="120"/>
        <w:rPr>
          <w:rFonts w:cs="Arial"/>
          <w:sz w:val="20"/>
        </w:rPr>
      </w:pPr>
      <w:r>
        <w:rPr>
          <w:rFonts w:cs="Arial"/>
          <w:sz w:val="20"/>
        </w:rPr>
        <w:t>monitoring zaprtega odlagališča;</w:t>
      </w:r>
    </w:p>
    <w:p w:rsidR="00D461C6" w:rsidRPr="00AF7DE5" w:rsidRDefault="00D461C6" w:rsidP="00D461C6">
      <w:pPr>
        <w:widowControl/>
        <w:numPr>
          <w:ilvl w:val="0"/>
          <w:numId w:val="196"/>
        </w:numPr>
        <w:spacing w:after="120"/>
        <w:rPr>
          <w:rFonts w:cs="Arial"/>
          <w:sz w:val="20"/>
        </w:rPr>
      </w:pPr>
      <w:r w:rsidRPr="00AF7DE5">
        <w:rPr>
          <w:rFonts w:cs="Arial"/>
          <w:sz w:val="20"/>
        </w:rPr>
        <w:t>monitoring odpadnih kovin</w:t>
      </w:r>
      <w:r>
        <w:rPr>
          <w:rFonts w:cs="Arial"/>
          <w:sz w:val="20"/>
        </w:rPr>
        <w:t>;</w:t>
      </w:r>
    </w:p>
    <w:p w:rsidR="00D461C6" w:rsidRPr="00AF7DE5" w:rsidRDefault="00D461C6" w:rsidP="00D461C6">
      <w:pPr>
        <w:widowControl/>
        <w:numPr>
          <w:ilvl w:val="0"/>
          <w:numId w:val="196"/>
        </w:numPr>
        <w:spacing w:after="120"/>
        <w:rPr>
          <w:rFonts w:cs="Arial"/>
          <w:sz w:val="20"/>
        </w:rPr>
      </w:pPr>
      <w:r w:rsidRPr="00AF7DE5">
        <w:rPr>
          <w:rFonts w:cs="Arial"/>
          <w:color w:val="000000" w:themeColor="text1"/>
          <w:sz w:val="20"/>
        </w:rPr>
        <w:t>monitoring uvoza blaga, ki bi lahko bilo radioaktivno kontaminirano</w:t>
      </w:r>
      <w:r>
        <w:rPr>
          <w:rFonts w:cs="Arial"/>
          <w:sz w:val="20"/>
        </w:rPr>
        <w:t xml:space="preserve"> in </w:t>
      </w:r>
    </w:p>
    <w:p w:rsidR="00D461C6" w:rsidRDefault="00D461C6" w:rsidP="00D461C6">
      <w:pPr>
        <w:widowControl/>
        <w:numPr>
          <w:ilvl w:val="0"/>
          <w:numId w:val="196"/>
        </w:numPr>
        <w:spacing w:after="120"/>
        <w:rPr>
          <w:rFonts w:cs="Arial"/>
          <w:sz w:val="20"/>
        </w:rPr>
      </w:pPr>
      <w:r w:rsidRPr="00AF7DE5">
        <w:rPr>
          <w:rFonts w:cs="Arial"/>
          <w:sz w:val="20"/>
        </w:rPr>
        <w:t>izredni monitoring radioaktivnosti</w:t>
      </w:r>
      <w:r>
        <w:rPr>
          <w:rFonts w:cs="Arial"/>
          <w:sz w:val="20"/>
        </w:rPr>
        <w:t>.</w:t>
      </w:r>
    </w:p>
    <w:p w:rsidR="00D461C6" w:rsidRPr="00AF7DE5" w:rsidRDefault="00D461C6" w:rsidP="00D461C6">
      <w:pPr>
        <w:widowControl/>
        <w:numPr>
          <w:ilvl w:val="0"/>
          <w:numId w:val="87"/>
        </w:numPr>
        <w:spacing w:after="120"/>
        <w:rPr>
          <w:rFonts w:cs="Arial"/>
          <w:sz w:val="20"/>
        </w:rPr>
      </w:pPr>
      <w:r w:rsidRPr="00AF7DE5">
        <w:rPr>
          <w:rFonts w:cs="Arial"/>
          <w:sz w:val="20"/>
        </w:rPr>
        <w:t>Zavezanci za monitoring radioaktivnosti okolja so</w:t>
      </w:r>
      <w:r>
        <w:rPr>
          <w:rFonts w:cs="Arial"/>
          <w:sz w:val="20"/>
        </w:rPr>
        <w:t>:</w:t>
      </w:r>
      <w:r w:rsidRPr="00AF7DE5">
        <w:rPr>
          <w:rFonts w:cs="Arial"/>
          <w:sz w:val="20"/>
        </w:rPr>
        <w:t xml:space="preserve"> </w:t>
      </w:r>
    </w:p>
    <w:p w:rsidR="00D461C6" w:rsidRPr="00AF7DE5" w:rsidRDefault="00D461C6" w:rsidP="00D461C6">
      <w:pPr>
        <w:widowControl/>
        <w:numPr>
          <w:ilvl w:val="0"/>
          <w:numId w:val="279"/>
        </w:numPr>
        <w:spacing w:after="120"/>
        <w:rPr>
          <w:rFonts w:cs="Arial"/>
          <w:sz w:val="20"/>
        </w:rPr>
      </w:pPr>
      <w:r w:rsidRPr="00AF7DE5">
        <w:rPr>
          <w:rFonts w:cs="Arial"/>
          <w:sz w:val="20"/>
        </w:rPr>
        <w:t>organ, pristojen za jedrsko varnost: za zrak, površinske in podzemne vode, sedimente, tla</w:t>
      </w:r>
      <w:r>
        <w:rPr>
          <w:rFonts w:cs="Arial"/>
          <w:sz w:val="20"/>
        </w:rPr>
        <w:t>,</w:t>
      </w:r>
      <w:r w:rsidRPr="00AF7DE5">
        <w:rPr>
          <w:rFonts w:cs="Arial"/>
          <w:sz w:val="20"/>
        </w:rPr>
        <w:t xml:space="preserve"> padavine</w:t>
      </w:r>
      <w:r w:rsidRPr="008B155D">
        <w:rPr>
          <w:rFonts w:cs="Arial"/>
          <w:sz w:val="20"/>
        </w:rPr>
        <w:t xml:space="preserve"> </w:t>
      </w:r>
      <w:r>
        <w:rPr>
          <w:rFonts w:cs="Arial"/>
          <w:sz w:val="20"/>
        </w:rPr>
        <w:t>in posamezne izdelke;</w:t>
      </w:r>
      <w:r w:rsidRPr="00AF7DE5">
        <w:rPr>
          <w:rFonts w:cs="Arial"/>
          <w:sz w:val="20"/>
        </w:rPr>
        <w:t xml:space="preserve"> </w:t>
      </w:r>
    </w:p>
    <w:p w:rsidR="00D461C6" w:rsidRPr="00AF7DE5" w:rsidRDefault="00D461C6" w:rsidP="00D461C6">
      <w:pPr>
        <w:widowControl/>
        <w:numPr>
          <w:ilvl w:val="0"/>
          <w:numId w:val="279"/>
        </w:numPr>
        <w:spacing w:after="120"/>
        <w:rPr>
          <w:rFonts w:cs="Arial"/>
          <w:sz w:val="20"/>
        </w:rPr>
      </w:pPr>
      <w:r w:rsidRPr="00AF7DE5">
        <w:rPr>
          <w:rFonts w:cs="Arial"/>
          <w:sz w:val="20"/>
        </w:rPr>
        <w:t>organ, pristojen za varstvo pred sevanji: za živila in pitno vodo</w:t>
      </w:r>
      <w:r>
        <w:rPr>
          <w:rFonts w:cs="Arial"/>
          <w:sz w:val="20"/>
        </w:rPr>
        <w:t>;</w:t>
      </w:r>
      <w:r w:rsidRPr="00AF7DE5">
        <w:rPr>
          <w:rFonts w:cs="Arial"/>
          <w:sz w:val="20"/>
        </w:rPr>
        <w:t xml:space="preserve"> </w:t>
      </w:r>
    </w:p>
    <w:p w:rsidR="00D461C6" w:rsidRPr="00AF7DE5" w:rsidRDefault="00D461C6" w:rsidP="00D461C6">
      <w:pPr>
        <w:widowControl/>
        <w:numPr>
          <w:ilvl w:val="0"/>
          <w:numId w:val="279"/>
        </w:numPr>
        <w:spacing w:after="120"/>
        <w:rPr>
          <w:rFonts w:cs="Arial"/>
          <w:sz w:val="20"/>
        </w:rPr>
      </w:pPr>
      <w:r w:rsidRPr="00AF7DE5">
        <w:rPr>
          <w:rFonts w:cs="Arial"/>
          <w:sz w:val="20"/>
        </w:rPr>
        <w:t>ministrstvo, pristojno za kmetijstvo: za krmo.</w:t>
      </w:r>
    </w:p>
    <w:p w:rsidR="00D461C6" w:rsidRPr="00AF7DE5" w:rsidRDefault="00D461C6" w:rsidP="00D461C6">
      <w:pPr>
        <w:widowControl/>
        <w:numPr>
          <w:ilvl w:val="0"/>
          <w:numId w:val="87"/>
        </w:numPr>
        <w:spacing w:after="120"/>
        <w:rPr>
          <w:rFonts w:cs="Arial"/>
          <w:sz w:val="20"/>
        </w:rPr>
      </w:pPr>
      <w:r w:rsidRPr="00AF7DE5">
        <w:rPr>
          <w:rFonts w:cs="Arial"/>
          <w:sz w:val="20"/>
        </w:rPr>
        <w:t>Zavezanec za obratovalni monitoring radioaktivnosti je upravljavec sevalnega ali jedrskega objekta in izvajalec sevalne dejavnosti, ki ima dovoljenje za izpuščanje radioaktivne snovi v</w:t>
      </w:r>
      <w:r>
        <w:rPr>
          <w:rFonts w:cs="Arial"/>
          <w:sz w:val="20"/>
        </w:rPr>
        <w:t> </w:t>
      </w:r>
      <w:r w:rsidRPr="00AF7DE5">
        <w:rPr>
          <w:rFonts w:cs="Arial"/>
          <w:sz w:val="20"/>
        </w:rPr>
        <w:t>okolje</w:t>
      </w:r>
      <w:r>
        <w:rPr>
          <w:rFonts w:cs="Arial"/>
          <w:sz w:val="20"/>
        </w:rPr>
        <w:t>,</w:t>
      </w:r>
      <w:r w:rsidRPr="00AF7DE5">
        <w:rPr>
          <w:rFonts w:cs="Arial"/>
          <w:sz w:val="20"/>
        </w:rPr>
        <w:t xml:space="preserve"> ter upravljavec vodovoda za obratovalni verifikacijski monitoring pitne vode.</w:t>
      </w:r>
    </w:p>
    <w:p w:rsidR="00D461C6" w:rsidRPr="00AF7DE5" w:rsidRDefault="00D461C6" w:rsidP="00D461C6">
      <w:pPr>
        <w:widowControl/>
        <w:numPr>
          <w:ilvl w:val="0"/>
          <w:numId w:val="87"/>
        </w:numPr>
        <w:spacing w:after="120"/>
        <w:rPr>
          <w:rFonts w:cs="Arial"/>
          <w:sz w:val="20"/>
        </w:rPr>
      </w:pPr>
      <w:r w:rsidRPr="00AF7DE5">
        <w:rPr>
          <w:rFonts w:cs="Arial"/>
          <w:sz w:val="20"/>
        </w:rPr>
        <w:t xml:space="preserve">Zavezanci iz prejšnjih dveh odstavkov so tudi zavezanci za izredni monitoring radioaktivnosti </w:t>
      </w:r>
      <w:r>
        <w:rPr>
          <w:rFonts w:cs="Arial"/>
          <w:sz w:val="20"/>
        </w:rPr>
        <w:t>in</w:t>
      </w:r>
      <w:r w:rsidRPr="00AF7DE5">
        <w:rPr>
          <w:rFonts w:cs="Arial"/>
          <w:sz w:val="20"/>
        </w:rPr>
        <w:t xml:space="preserve"> monitoring učinkov sanacijskih ukrepov, </w:t>
      </w:r>
      <w:r w:rsidRPr="002D6460">
        <w:rPr>
          <w:rFonts w:cs="Arial"/>
          <w:sz w:val="20"/>
        </w:rPr>
        <w:t>odrejenih</w:t>
      </w:r>
      <w:r w:rsidRPr="00AF7DE5">
        <w:rPr>
          <w:rFonts w:cs="Arial"/>
          <w:sz w:val="20"/>
        </w:rPr>
        <w:t xml:space="preserve"> v primeru izrednega dogodka.</w:t>
      </w:r>
    </w:p>
    <w:p w:rsidR="00D461C6" w:rsidRPr="00AF7DE5" w:rsidRDefault="00D461C6" w:rsidP="00D461C6">
      <w:pPr>
        <w:widowControl/>
        <w:numPr>
          <w:ilvl w:val="0"/>
          <w:numId w:val="87"/>
        </w:numPr>
        <w:spacing w:after="120"/>
        <w:rPr>
          <w:rFonts w:cs="Arial"/>
          <w:sz w:val="20"/>
        </w:rPr>
      </w:pPr>
      <w:r w:rsidRPr="007724A0">
        <w:rPr>
          <w:rFonts w:cs="Arial"/>
          <w:sz w:val="20"/>
        </w:rPr>
        <w:t>Ne glede na določbo</w:t>
      </w:r>
      <w:r w:rsidRPr="00AF7DE5">
        <w:rPr>
          <w:rFonts w:cs="Arial"/>
          <w:sz w:val="20"/>
        </w:rPr>
        <w:t xml:space="preserve"> prejšnjega odstavka je zavezanec za izredni monitoring radioaktivnosti pitne vode upravljavec vodovoda.</w:t>
      </w:r>
    </w:p>
    <w:p w:rsidR="00D461C6" w:rsidRPr="00AF7DE5" w:rsidRDefault="00D461C6" w:rsidP="00D461C6">
      <w:pPr>
        <w:widowControl/>
        <w:numPr>
          <w:ilvl w:val="0"/>
          <w:numId w:val="87"/>
        </w:numPr>
        <w:spacing w:after="120"/>
        <w:rPr>
          <w:rFonts w:cs="Arial"/>
          <w:sz w:val="20"/>
        </w:rPr>
      </w:pPr>
      <w:r w:rsidRPr="00AF7DE5">
        <w:rPr>
          <w:rFonts w:cs="Arial"/>
          <w:sz w:val="20"/>
        </w:rPr>
        <w:t>Zavezanec za izvajanje predobratovalnega monitoringa radioaktivnosti, s katerim se ugotovi začetno stanje radioaktivnosti okolja na predlagani lokaciji objekta, je investitor jedrskega ali sevalnega objekta.</w:t>
      </w:r>
    </w:p>
    <w:p w:rsidR="00D461C6" w:rsidRPr="00AF7DE5" w:rsidRDefault="00D461C6" w:rsidP="00D461C6">
      <w:pPr>
        <w:widowControl/>
        <w:numPr>
          <w:ilvl w:val="0"/>
          <w:numId w:val="87"/>
        </w:numPr>
        <w:spacing w:after="120"/>
        <w:rPr>
          <w:rFonts w:cs="Arial"/>
          <w:sz w:val="20"/>
        </w:rPr>
      </w:pPr>
      <w:r w:rsidRPr="00AF7DE5">
        <w:rPr>
          <w:rFonts w:cs="Arial"/>
          <w:sz w:val="20"/>
        </w:rPr>
        <w:t>Zavezanec za izvajanje monitoringa</w:t>
      </w:r>
      <w:r>
        <w:rPr>
          <w:rFonts w:cs="Arial"/>
          <w:sz w:val="20"/>
        </w:rPr>
        <w:t xml:space="preserve"> radioaktivnosti zaprtega odlagališča</w:t>
      </w:r>
      <w:r w:rsidRPr="00AF7DE5">
        <w:rPr>
          <w:rFonts w:cs="Arial"/>
          <w:sz w:val="20"/>
        </w:rPr>
        <w:t xml:space="preserve"> je izvajalec </w:t>
      </w:r>
      <w:r>
        <w:rPr>
          <w:rFonts w:cs="Arial"/>
          <w:sz w:val="20"/>
        </w:rPr>
        <w:t xml:space="preserve">obvezne </w:t>
      </w:r>
      <w:r w:rsidRPr="00AF7DE5">
        <w:rPr>
          <w:rFonts w:cs="Arial"/>
          <w:sz w:val="20"/>
        </w:rPr>
        <w:t xml:space="preserve">državne službe iz </w:t>
      </w:r>
      <w:r w:rsidRPr="00AF7DE5">
        <w:rPr>
          <w:rFonts w:cs="Arial"/>
          <w:sz w:val="20"/>
        </w:rPr>
        <w:fldChar w:fldCharType="begin"/>
      </w:r>
      <w:r w:rsidRPr="00AF7DE5">
        <w:rPr>
          <w:rFonts w:cs="Arial"/>
          <w:sz w:val="20"/>
        </w:rPr>
        <w:instrText xml:space="preserve"> REF _Ref428349483 \r \h  \* MERGEFORMAT </w:instrText>
      </w:r>
      <w:r w:rsidRPr="00AF7DE5">
        <w:rPr>
          <w:rFonts w:cs="Arial"/>
          <w:sz w:val="20"/>
        </w:rPr>
      </w:r>
      <w:r w:rsidRPr="00AF7DE5">
        <w:rPr>
          <w:rFonts w:cs="Arial"/>
          <w:sz w:val="20"/>
        </w:rPr>
        <w:fldChar w:fldCharType="separate"/>
      </w:r>
      <w:r>
        <w:rPr>
          <w:rFonts w:cs="Arial"/>
          <w:sz w:val="20"/>
        </w:rPr>
        <w:t>122</w:t>
      </w:r>
      <w:r w:rsidRPr="00AF7DE5">
        <w:rPr>
          <w:rFonts w:cs="Arial"/>
          <w:sz w:val="20"/>
        </w:rPr>
        <w:fldChar w:fldCharType="end"/>
      </w:r>
      <w:r w:rsidRPr="00AF7DE5">
        <w:rPr>
          <w:rFonts w:cs="Arial"/>
          <w:sz w:val="20"/>
        </w:rPr>
        <w:t>. člena tega zakona.</w:t>
      </w:r>
    </w:p>
    <w:p w:rsidR="00D461C6" w:rsidRPr="00AF7DE5" w:rsidRDefault="00D461C6" w:rsidP="00D461C6">
      <w:pPr>
        <w:widowControl/>
        <w:numPr>
          <w:ilvl w:val="0"/>
          <w:numId w:val="87"/>
        </w:numPr>
        <w:spacing w:after="120"/>
        <w:rPr>
          <w:rFonts w:cs="Arial"/>
          <w:sz w:val="20"/>
        </w:rPr>
      </w:pPr>
      <w:r w:rsidRPr="00AF7DE5">
        <w:rPr>
          <w:rFonts w:cs="Arial"/>
          <w:sz w:val="20"/>
        </w:rPr>
        <w:t xml:space="preserve">Zavezance za izvajanje monitoringa odpadnih kovin in </w:t>
      </w:r>
      <w:r w:rsidRPr="00AF7DE5">
        <w:rPr>
          <w:rFonts w:cs="Arial"/>
          <w:color w:val="000000" w:themeColor="text1"/>
          <w:sz w:val="20"/>
        </w:rPr>
        <w:t>monitoring uvoza blaga, ki bi lahko bilo radioaktivno kontaminirano</w:t>
      </w:r>
      <w:r>
        <w:rPr>
          <w:rFonts w:cs="Arial"/>
          <w:color w:val="000000" w:themeColor="text1"/>
          <w:sz w:val="20"/>
        </w:rPr>
        <w:t>,</w:t>
      </w:r>
      <w:r w:rsidRPr="00AF7DE5">
        <w:rPr>
          <w:rFonts w:cs="Arial"/>
          <w:sz w:val="20"/>
        </w:rPr>
        <w:t xml:space="preserve"> določa uredba, ki ureja preverjanje radioaktivnosti odpadnih kovin in blaga, ki bi lahko bilo radioaktivno kontaminirano.</w:t>
      </w:r>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33" w:name="_Ref443246338"/>
      <w:bookmarkStart w:id="2134" w:name="_Ref443252016"/>
      <w:bookmarkStart w:id="2135" w:name="_Ref443254935"/>
      <w:bookmarkStart w:id="2136" w:name="_Ref443487144"/>
      <w:r w:rsidRPr="00AF7DE5">
        <w:rPr>
          <w:rFonts w:cs="Arial"/>
          <w:bCs/>
          <w:sz w:val="20"/>
        </w:rPr>
        <w:t xml:space="preserve"> </w:t>
      </w:r>
      <w:bookmarkStart w:id="2137" w:name="_Toc471733547"/>
      <w:r w:rsidRPr="00AF7DE5">
        <w:rPr>
          <w:rFonts w:cs="Arial"/>
          <w:bCs/>
          <w:sz w:val="20"/>
        </w:rPr>
        <w:t>člen</w:t>
      </w:r>
      <w:r w:rsidRPr="00AF7DE5">
        <w:rPr>
          <w:rFonts w:cs="Arial"/>
          <w:bCs/>
          <w:sz w:val="20"/>
        </w:rPr>
        <w:br/>
        <w:t>(izvajanje monitoringov radioaktivnosti v okolju)</w:t>
      </w:r>
      <w:bookmarkEnd w:id="2127"/>
      <w:bookmarkEnd w:id="2128"/>
      <w:bookmarkEnd w:id="2129"/>
      <w:bookmarkEnd w:id="2130"/>
      <w:bookmarkEnd w:id="2131"/>
      <w:bookmarkEnd w:id="2133"/>
      <w:bookmarkEnd w:id="2134"/>
      <w:bookmarkEnd w:id="2135"/>
      <w:bookmarkEnd w:id="2136"/>
      <w:bookmarkEnd w:id="2137"/>
    </w:p>
    <w:p w:rsidR="00D461C6" w:rsidRPr="00AF7DE5" w:rsidRDefault="00D461C6" w:rsidP="00D461C6">
      <w:pPr>
        <w:widowControl/>
        <w:numPr>
          <w:ilvl w:val="0"/>
          <w:numId w:val="132"/>
        </w:numPr>
        <w:spacing w:after="120"/>
        <w:rPr>
          <w:rFonts w:cs="Arial"/>
          <w:sz w:val="20"/>
        </w:rPr>
      </w:pPr>
      <w:r w:rsidRPr="00AF7DE5">
        <w:rPr>
          <w:rFonts w:cs="Arial"/>
          <w:sz w:val="20"/>
        </w:rPr>
        <w:t>Monitoring radioaktivnosti v okolju lahko izvajajo izvajalci monitoringa radioaktivnosti, ki pridobijo pooblastilo, ki ga izda organ, pristojen za jedrsko varnost</w:t>
      </w:r>
      <w:r>
        <w:rPr>
          <w:rFonts w:cs="Arial"/>
          <w:sz w:val="20"/>
        </w:rPr>
        <w:t>,</w:t>
      </w:r>
      <w:r w:rsidRPr="00AF7DE5">
        <w:rPr>
          <w:rFonts w:cs="Arial"/>
          <w:sz w:val="20"/>
        </w:rPr>
        <w:t xml:space="preserve"> v soglasju z organom, pristojnim za varstvo pred sevanji.</w:t>
      </w:r>
    </w:p>
    <w:p w:rsidR="00D461C6" w:rsidRPr="00FB0098" w:rsidRDefault="00D461C6" w:rsidP="00D461C6">
      <w:pPr>
        <w:widowControl/>
        <w:numPr>
          <w:ilvl w:val="0"/>
          <w:numId w:val="132"/>
        </w:numPr>
        <w:spacing w:after="120"/>
        <w:rPr>
          <w:rFonts w:cs="Arial"/>
          <w:sz w:val="20"/>
        </w:rPr>
      </w:pPr>
      <w:r w:rsidRPr="00AF7DE5">
        <w:rPr>
          <w:rFonts w:cs="Arial"/>
          <w:sz w:val="20"/>
        </w:rPr>
        <w:t xml:space="preserve">Pravna oseba pridobi pooblastilo za izvajanje monitoringa radioaktivnosti v okolju, razen za izvajanje monitoringa radioaktivnosti pošiljk sekundarnih kovinskih surovin, če ima ustrezne </w:t>
      </w:r>
      <w:r w:rsidRPr="00A3372F">
        <w:rPr>
          <w:rFonts w:cs="Arial"/>
          <w:sz w:val="20"/>
        </w:rPr>
        <w:t>akreditirane merilne</w:t>
      </w:r>
      <w:r w:rsidRPr="00FB0098">
        <w:rPr>
          <w:rFonts w:cs="Arial"/>
          <w:sz w:val="20"/>
        </w:rPr>
        <w:t xml:space="preserve"> metode, razpolaga z ustrezno merilno in drugo opremo,</w:t>
      </w:r>
      <w:r w:rsidRPr="00464A68">
        <w:rPr>
          <w:rFonts w:cs="Arial"/>
          <w:sz w:val="20"/>
        </w:rPr>
        <w:t xml:space="preserve"> ki vsaj za tretjino presega predviden obseg meritev, za katerega prosi za pooblastilo</w:t>
      </w:r>
      <w:r w:rsidRPr="00FB0098">
        <w:rPr>
          <w:rFonts w:cs="Arial"/>
          <w:sz w:val="20"/>
        </w:rPr>
        <w:t>, ima vzpostavljen sistem vodenja, ki mora ustrezati vrsti, področju in obsegu njenega dela, in redno zaposlene strokovnjake s področja monitoringa radioaktivnosti.</w:t>
      </w:r>
    </w:p>
    <w:p w:rsidR="00D461C6" w:rsidRPr="00D461C6" w:rsidRDefault="00D461C6" w:rsidP="00D461C6">
      <w:pPr>
        <w:widowControl/>
        <w:numPr>
          <w:ilvl w:val="0"/>
          <w:numId w:val="132"/>
        </w:numPr>
        <w:spacing w:after="120"/>
        <w:rPr>
          <w:rFonts w:cs="Arial"/>
          <w:sz w:val="20"/>
        </w:rPr>
      </w:pPr>
      <w:r w:rsidRPr="00AF7DE5">
        <w:rPr>
          <w:rFonts w:cs="Arial"/>
          <w:sz w:val="20"/>
        </w:rPr>
        <w:t xml:space="preserve">Strokovnjak s področja monitoringa radioaktivnosti iz prejšnjega odstavka je oseba, ki je </w:t>
      </w:r>
      <w:r>
        <w:rPr>
          <w:rFonts w:cs="Arial"/>
          <w:sz w:val="20"/>
        </w:rPr>
        <w:t>končala</w:t>
      </w:r>
      <w:r w:rsidRPr="00AF7DE5">
        <w:rPr>
          <w:rFonts w:cs="Arial"/>
          <w:sz w:val="20"/>
        </w:rPr>
        <w:t xml:space="preserve"> vsaj magistrski študijski program tehnične ali naravoslovne smeri </w:t>
      </w:r>
      <w:r>
        <w:rPr>
          <w:rFonts w:cs="Arial"/>
          <w:sz w:val="20"/>
        </w:rPr>
        <w:t>druge</w:t>
      </w:r>
      <w:r w:rsidRPr="00AF7DE5">
        <w:rPr>
          <w:rFonts w:cs="Arial"/>
          <w:sz w:val="20"/>
        </w:rPr>
        <w:t xml:space="preserve"> stopnje </w:t>
      </w:r>
      <w:r>
        <w:rPr>
          <w:rFonts w:cs="Arial"/>
          <w:sz w:val="20"/>
        </w:rPr>
        <w:t>ali</w:t>
      </w:r>
      <w:r w:rsidRPr="00AF7DE5">
        <w:rPr>
          <w:rFonts w:cs="Arial"/>
          <w:sz w:val="20"/>
        </w:rPr>
        <w:t xml:space="preserve"> ima raven izobrazbe, ki v skladu z zakonom ustreza tej stopnji znanja</w:t>
      </w:r>
      <w:r>
        <w:rPr>
          <w:rFonts w:cs="Arial"/>
          <w:sz w:val="20"/>
        </w:rPr>
        <w:t>,</w:t>
      </w:r>
      <w:r w:rsidRPr="00AF7DE5">
        <w:rPr>
          <w:rFonts w:cs="Arial"/>
          <w:sz w:val="20"/>
        </w:rPr>
        <w:t xml:space="preserve"> </w:t>
      </w:r>
      <w:r>
        <w:rPr>
          <w:rFonts w:cs="Arial"/>
          <w:sz w:val="20"/>
        </w:rPr>
        <w:t>in</w:t>
      </w:r>
      <w:r w:rsidRPr="00AF7DE5" w:rsidDel="000171AA">
        <w:rPr>
          <w:rFonts w:cs="Arial"/>
          <w:sz w:val="20"/>
        </w:rPr>
        <w:t xml:space="preserve"> </w:t>
      </w:r>
      <w:r w:rsidRPr="00AF7DE5">
        <w:rPr>
          <w:rFonts w:cs="Arial"/>
          <w:sz w:val="20"/>
        </w:rPr>
        <w:t xml:space="preserve">ima po končanem študiju najmanj pet let delovnih izkušenj s področja </w:t>
      </w:r>
      <w:r w:rsidRPr="00D461C6">
        <w:rPr>
          <w:rFonts w:cs="Arial"/>
          <w:sz w:val="20"/>
        </w:rPr>
        <w:t>monitoringa radioaktivnosti okolja.</w:t>
      </w:r>
    </w:p>
    <w:p w:rsidR="00D461C6" w:rsidRPr="00D461C6" w:rsidRDefault="00D461C6" w:rsidP="00D461C6">
      <w:pPr>
        <w:widowControl/>
        <w:numPr>
          <w:ilvl w:val="0"/>
          <w:numId w:val="132"/>
        </w:numPr>
        <w:spacing w:after="120"/>
        <w:rPr>
          <w:rFonts w:cs="Arial"/>
          <w:sz w:val="20"/>
        </w:rPr>
      </w:pPr>
      <w:r w:rsidRPr="00D461C6">
        <w:rPr>
          <w:rFonts w:cs="Arial"/>
          <w:sz w:val="20"/>
        </w:rPr>
        <w:lastRenderedPageBreak/>
        <w:t>Organ, pristojen za jedrsko varnost, izda pooblastilo za izvajanje monitoringa radioaktivnosti pošiljk sekundarnih kovinskih surovin.</w:t>
      </w:r>
    </w:p>
    <w:p w:rsidR="00D461C6" w:rsidRPr="00D461C6" w:rsidRDefault="00D461C6" w:rsidP="00D461C6">
      <w:pPr>
        <w:widowControl/>
        <w:numPr>
          <w:ilvl w:val="0"/>
          <w:numId w:val="132"/>
        </w:numPr>
        <w:spacing w:after="120"/>
        <w:rPr>
          <w:rFonts w:cs="Arial"/>
          <w:sz w:val="20"/>
        </w:rPr>
      </w:pPr>
      <w:r w:rsidRPr="00D461C6">
        <w:rPr>
          <w:rFonts w:cs="Arial"/>
          <w:sz w:val="20"/>
        </w:rPr>
        <w:t>Pravna ali fizična oseba pridobi pooblastilo iz prejšnjega odstavka, če ima vzpostavljen program meritev, s katerimi lahko zazna hitrost doze sevanja gama, ki je za 20 % višja kot hitrost doze sevanja zaradi naravnega ozadja.</w:t>
      </w:r>
    </w:p>
    <w:p w:rsidR="00D461C6" w:rsidRPr="00D461C6" w:rsidRDefault="00D461C6" w:rsidP="00D461C6">
      <w:pPr>
        <w:widowControl/>
        <w:numPr>
          <w:ilvl w:val="0"/>
          <w:numId w:val="132"/>
        </w:numPr>
        <w:spacing w:after="120"/>
        <w:rPr>
          <w:rFonts w:cs="Arial"/>
          <w:sz w:val="20"/>
        </w:rPr>
      </w:pPr>
      <w:r w:rsidRPr="00D461C6">
        <w:rPr>
          <w:rFonts w:cs="Arial"/>
          <w:sz w:val="20"/>
        </w:rPr>
        <w:fldChar w:fldCharType="begin"/>
      </w:r>
      <w:r w:rsidRPr="00D461C6">
        <w:rPr>
          <w:rFonts w:cs="Arial"/>
          <w:sz w:val="20"/>
        </w:rPr>
        <w:fldChar w:fldCharType="end"/>
      </w:r>
      <w:r w:rsidRPr="00D461C6">
        <w:rPr>
          <w:rFonts w:cs="Arial"/>
          <w:sz w:val="20"/>
        </w:rPr>
        <w:t>Na podlagi rezultatov monitoringa radioaktivnosti okolja se:</w:t>
      </w:r>
    </w:p>
    <w:p w:rsidR="00D461C6" w:rsidRPr="00D461C6" w:rsidRDefault="00D461C6" w:rsidP="00D461C6">
      <w:pPr>
        <w:widowControl/>
        <w:numPr>
          <w:ilvl w:val="0"/>
          <w:numId w:val="216"/>
        </w:numPr>
        <w:spacing w:after="120"/>
        <w:rPr>
          <w:rFonts w:cs="Arial"/>
          <w:sz w:val="20"/>
        </w:rPr>
      </w:pPr>
      <w:r w:rsidRPr="00D461C6">
        <w:rPr>
          <w:rFonts w:cs="Arial"/>
          <w:sz w:val="20"/>
        </w:rPr>
        <w:t>ugotavljajo trendi izpostavljenosti prebivalstva zaradi radioaktivnosti okolja,</w:t>
      </w:r>
    </w:p>
    <w:p w:rsidR="00D461C6" w:rsidRPr="00D461C6" w:rsidRDefault="00D461C6" w:rsidP="00D461C6">
      <w:pPr>
        <w:widowControl/>
        <w:numPr>
          <w:ilvl w:val="0"/>
          <w:numId w:val="216"/>
        </w:numPr>
        <w:spacing w:after="120"/>
        <w:rPr>
          <w:rFonts w:cs="Arial"/>
          <w:sz w:val="20"/>
        </w:rPr>
      </w:pPr>
      <w:r w:rsidRPr="00D461C6">
        <w:rPr>
          <w:rFonts w:cs="Arial"/>
          <w:sz w:val="20"/>
        </w:rPr>
        <w:t>zagotavlja pridobivanje podatkov za zgodnje ukrepanje v primeru nenadnega povečanja radioaktivnosti v okolju,</w:t>
      </w:r>
    </w:p>
    <w:p w:rsidR="00D461C6" w:rsidRPr="00D461C6" w:rsidRDefault="00D461C6" w:rsidP="00D461C6">
      <w:pPr>
        <w:widowControl/>
        <w:numPr>
          <w:ilvl w:val="0"/>
          <w:numId w:val="216"/>
        </w:numPr>
        <w:spacing w:after="120"/>
        <w:rPr>
          <w:rFonts w:cs="Arial"/>
          <w:sz w:val="20"/>
        </w:rPr>
      </w:pPr>
      <w:r w:rsidRPr="00D461C6">
        <w:rPr>
          <w:rFonts w:cs="Arial"/>
          <w:sz w:val="20"/>
        </w:rPr>
        <w:t>izdela ocena prejete doze za prebivalstvo.</w:t>
      </w:r>
    </w:p>
    <w:p w:rsidR="00D461C6" w:rsidRPr="00D461C6" w:rsidRDefault="00D461C6" w:rsidP="00D461C6">
      <w:pPr>
        <w:widowControl/>
        <w:numPr>
          <w:ilvl w:val="0"/>
          <w:numId w:val="132"/>
        </w:numPr>
        <w:spacing w:after="120"/>
        <w:rPr>
          <w:rFonts w:cs="Arial"/>
          <w:sz w:val="20"/>
        </w:rPr>
      </w:pPr>
      <w:r w:rsidRPr="00D461C6">
        <w:rPr>
          <w:rFonts w:cs="Arial"/>
          <w:sz w:val="20"/>
        </w:rPr>
        <w:t>Monitoring radioaktivnosti okolja obsega trajno in občasno merjenje:</w:t>
      </w:r>
    </w:p>
    <w:p w:rsidR="00D461C6" w:rsidRPr="00D461C6" w:rsidRDefault="00D461C6" w:rsidP="00D461C6">
      <w:pPr>
        <w:widowControl/>
        <w:numPr>
          <w:ilvl w:val="0"/>
          <w:numId w:val="217"/>
        </w:numPr>
        <w:spacing w:after="120"/>
        <w:rPr>
          <w:rFonts w:cs="Arial"/>
          <w:sz w:val="20"/>
        </w:rPr>
      </w:pPr>
      <w:r w:rsidRPr="00D461C6">
        <w:rPr>
          <w:rFonts w:cs="Arial"/>
          <w:sz w:val="20"/>
        </w:rPr>
        <w:t>radioaktivnosti v zunanjem zraku,</w:t>
      </w:r>
    </w:p>
    <w:p w:rsidR="00D461C6" w:rsidRPr="00D461C6" w:rsidRDefault="00D461C6" w:rsidP="00D461C6">
      <w:pPr>
        <w:widowControl/>
        <w:numPr>
          <w:ilvl w:val="0"/>
          <w:numId w:val="217"/>
        </w:numPr>
        <w:spacing w:after="120"/>
        <w:rPr>
          <w:rFonts w:cs="Arial"/>
          <w:sz w:val="20"/>
        </w:rPr>
      </w:pPr>
      <w:r w:rsidRPr="00D461C6">
        <w:rPr>
          <w:rFonts w:cs="Arial"/>
          <w:sz w:val="20"/>
        </w:rPr>
        <w:t>zunanjega sevanja gama,</w:t>
      </w:r>
    </w:p>
    <w:p w:rsidR="00D461C6" w:rsidRPr="00D461C6" w:rsidRDefault="00D461C6" w:rsidP="00D461C6">
      <w:pPr>
        <w:widowControl/>
        <w:numPr>
          <w:ilvl w:val="0"/>
          <w:numId w:val="217"/>
        </w:numPr>
        <w:spacing w:after="120"/>
        <w:rPr>
          <w:rFonts w:cs="Arial"/>
          <w:sz w:val="20"/>
        </w:rPr>
      </w:pPr>
      <w:r w:rsidRPr="00D461C6">
        <w:rPr>
          <w:rFonts w:cs="Arial"/>
          <w:sz w:val="20"/>
        </w:rPr>
        <w:t>radioaktivnosti v površinskih in podzemnih vodah ter sedimentih,</w:t>
      </w:r>
    </w:p>
    <w:p w:rsidR="00D461C6" w:rsidRPr="00D461C6" w:rsidRDefault="00D461C6" w:rsidP="00D461C6">
      <w:pPr>
        <w:widowControl/>
        <w:numPr>
          <w:ilvl w:val="0"/>
          <w:numId w:val="217"/>
        </w:numPr>
        <w:spacing w:after="120"/>
        <w:rPr>
          <w:rFonts w:cs="Arial"/>
          <w:sz w:val="20"/>
        </w:rPr>
      </w:pPr>
      <w:r w:rsidRPr="00D461C6">
        <w:rPr>
          <w:rFonts w:cs="Arial"/>
          <w:sz w:val="20"/>
        </w:rPr>
        <w:t>radioaktivnosti tal in padavin,</w:t>
      </w:r>
    </w:p>
    <w:p w:rsidR="00D461C6" w:rsidRPr="00D461C6" w:rsidRDefault="00D461C6" w:rsidP="00D461C6">
      <w:pPr>
        <w:widowControl/>
        <w:numPr>
          <w:ilvl w:val="0"/>
          <w:numId w:val="217"/>
        </w:numPr>
        <w:spacing w:after="120"/>
        <w:rPr>
          <w:rFonts w:cs="Arial"/>
          <w:sz w:val="20"/>
        </w:rPr>
      </w:pPr>
      <w:r w:rsidRPr="00D461C6">
        <w:rPr>
          <w:rFonts w:cs="Arial"/>
          <w:sz w:val="20"/>
        </w:rPr>
        <w:t>radioaktivnosti krme, pitne vode, živil in posameznih izdelkov.</w:t>
      </w:r>
    </w:p>
    <w:p w:rsidR="00D461C6" w:rsidRPr="00D461C6" w:rsidRDefault="00D461C6" w:rsidP="00D461C6">
      <w:pPr>
        <w:widowControl/>
        <w:numPr>
          <w:ilvl w:val="0"/>
          <w:numId w:val="132"/>
        </w:numPr>
        <w:spacing w:after="120"/>
        <w:rPr>
          <w:rFonts w:cs="Arial"/>
          <w:sz w:val="20"/>
        </w:rPr>
      </w:pPr>
      <w:r w:rsidRPr="00D461C6">
        <w:rPr>
          <w:rFonts w:cs="Arial"/>
          <w:sz w:val="20"/>
        </w:rPr>
        <w:t>Poročilo o monitoringu radioaktivnosti</w:t>
      </w:r>
      <w:r w:rsidRPr="00D461C6">
        <w:rPr>
          <w:rFonts w:cs="Arial"/>
          <w:sz w:val="20"/>
        </w:rPr>
        <w:fldChar w:fldCharType="begin"/>
      </w:r>
      <w:r w:rsidRPr="00D461C6">
        <w:rPr>
          <w:rFonts w:cs="Arial"/>
          <w:sz w:val="20"/>
        </w:rPr>
        <w:instrText>xe "poročilo o monitoringu radioaktivnosti"</w:instrText>
      </w:r>
      <w:r w:rsidRPr="00D461C6">
        <w:rPr>
          <w:rFonts w:cs="Arial"/>
          <w:sz w:val="20"/>
        </w:rPr>
        <w:fldChar w:fldCharType="end"/>
      </w:r>
      <w:r w:rsidRPr="00D461C6">
        <w:rPr>
          <w:rFonts w:cs="Arial"/>
          <w:sz w:val="20"/>
        </w:rPr>
        <w:t xml:space="preserve"> okolja vsebuje podatke iz prejšnjega odstavka in podatke izrednega monitoringa v primeru povečane radioaktivne kontaminacije med izrednim dogodkom iz </w:t>
      </w:r>
      <w:r w:rsidRPr="00D461C6">
        <w:rPr>
          <w:rFonts w:cs="Arial"/>
          <w:sz w:val="20"/>
        </w:rPr>
        <w:fldChar w:fldCharType="begin"/>
      </w:r>
      <w:r w:rsidRPr="00D461C6">
        <w:rPr>
          <w:rFonts w:cs="Arial"/>
          <w:sz w:val="20"/>
        </w:rPr>
        <w:instrText xml:space="preserve"> REF _Ref443251265 \r \h  \* MERGEFORMAT </w:instrText>
      </w:r>
      <w:r w:rsidRPr="00D461C6">
        <w:rPr>
          <w:rFonts w:cs="Arial"/>
          <w:sz w:val="20"/>
        </w:rPr>
      </w:r>
      <w:r w:rsidRPr="00D461C6">
        <w:rPr>
          <w:rFonts w:cs="Arial"/>
          <w:sz w:val="20"/>
        </w:rPr>
        <w:fldChar w:fldCharType="separate"/>
      </w:r>
      <w:r w:rsidRPr="00D461C6">
        <w:rPr>
          <w:rFonts w:cs="Arial"/>
          <w:sz w:val="20"/>
        </w:rPr>
        <w:t>130</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32"/>
        </w:numPr>
        <w:spacing w:after="120"/>
        <w:rPr>
          <w:rFonts w:cs="Arial"/>
          <w:sz w:val="20"/>
        </w:rPr>
      </w:pPr>
      <w:r w:rsidRPr="00D461C6">
        <w:rPr>
          <w:rFonts w:cs="Arial"/>
          <w:sz w:val="20"/>
        </w:rPr>
        <w:t>Obratovalni monitoring radioaktivnosti je:</w:t>
      </w:r>
    </w:p>
    <w:p w:rsidR="00D461C6" w:rsidRPr="00D461C6" w:rsidRDefault="00D461C6" w:rsidP="00D461C6">
      <w:pPr>
        <w:widowControl/>
        <w:numPr>
          <w:ilvl w:val="0"/>
          <w:numId w:val="218"/>
        </w:numPr>
        <w:spacing w:after="120"/>
        <w:rPr>
          <w:rFonts w:cs="Arial"/>
          <w:sz w:val="20"/>
        </w:rPr>
      </w:pPr>
      <w:r w:rsidRPr="00D461C6">
        <w:rPr>
          <w:rFonts w:cs="Arial"/>
          <w:sz w:val="20"/>
        </w:rPr>
        <w:t>emisijski monitoring</w:t>
      </w:r>
      <w:r w:rsidRPr="00D461C6">
        <w:rPr>
          <w:rFonts w:cs="Arial"/>
          <w:sz w:val="20"/>
        </w:rPr>
        <w:fldChar w:fldCharType="begin"/>
      </w:r>
      <w:r w:rsidRPr="00D461C6">
        <w:rPr>
          <w:rFonts w:cs="Arial"/>
          <w:sz w:val="20"/>
        </w:rPr>
        <w:instrText>xe "emisijski monitoring"</w:instrText>
      </w:r>
      <w:r w:rsidRPr="00D461C6">
        <w:rPr>
          <w:rFonts w:cs="Arial"/>
          <w:sz w:val="20"/>
        </w:rPr>
        <w:fldChar w:fldCharType="end"/>
      </w:r>
      <w:r w:rsidRPr="00D461C6">
        <w:rPr>
          <w:rFonts w:cs="Arial"/>
          <w:sz w:val="20"/>
        </w:rPr>
        <w:t xml:space="preserve"> radioaktivnosti sevalnega, jedrskega ali drugega objekta, vključno z monitoringom izpustov radioaktivnih snovi v okolje; </w:t>
      </w:r>
    </w:p>
    <w:p w:rsidR="00D461C6" w:rsidRPr="00D461C6" w:rsidRDefault="00D461C6" w:rsidP="00D461C6">
      <w:pPr>
        <w:widowControl/>
        <w:numPr>
          <w:ilvl w:val="0"/>
          <w:numId w:val="218"/>
        </w:numPr>
        <w:spacing w:after="120"/>
        <w:rPr>
          <w:rFonts w:cs="Arial"/>
          <w:sz w:val="20"/>
        </w:rPr>
      </w:pPr>
      <w:r w:rsidRPr="00D461C6">
        <w:rPr>
          <w:rFonts w:cs="Arial"/>
          <w:sz w:val="20"/>
        </w:rPr>
        <w:t>imisijski monitoring</w:t>
      </w:r>
      <w:r w:rsidRPr="00D461C6">
        <w:rPr>
          <w:rFonts w:cs="Arial"/>
          <w:sz w:val="20"/>
        </w:rPr>
        <w:fldChar w:fldCharType="begin"/>
      </w:r>
      <w:r w:rsidRPr="00D461C6">
        <w:rPr>
          <w:rFonts w:cs="Arial"/>
          <w:sz w:val="20"/>
        </w:rPr>
        <w:instrText>xe "imisijski monitoring"</w:instrText>
      </w:r>
      <w:r w:rsidRPr="00D461C6">
        <w:rPr>
          <w:rFonts w:cs="Arial"/>
          <w:sz w:val="20"/>
        </w:rPr>
        <w:fldChar w:fldCharType="end"/>
      </w:r>
      <w:r w:rsidRPr="00D461C6">
        <w:rPr>
          <w:rFonts w:cs="Arial"/>
          <w:sz w:val="20"/>
        </w:rPr>
        <w:t xml:space="preserve"> radioaktivnosti okolja kot posledica obremenitev zaradi sevalnega, jedrskega ali drugega objekta;</w:t>
      </w:r>
    </w:p>
    <w:p w:rsidR="00D461C6" w:rsidRPr="00D461C6" w:rsidRDefault="00D461C6" w:rsidP="00D461C6">
      <w:pPr>
        <w:pStyle w:val="Odstavekseznama"/>
        <w:numPr>
          <w:ilvl w:val="0"/>
          <w:numId w:val="218"/>
        </w:numPr>
        <w:rPr>
          <w:rFonts w:ascii="Arial" w:hAnsi="Arial" w:cs="Arial"/>
          <w:sz w:val="20"/>
        </w:rPr>
      </w:pPr>
      <w:r w:rsidRPr="00D461C6">
        <w:rPr>
          <w:rFonts w:ascii="Arial" w:hAnsi="Arial" w:cs="Arial"/>
          <w:sz w:val="20"/>
        </w:rPr>
        <w:t>verifikacijski monitoring pitne vode za ugotavljanje njene zdravstvene ustreznosti in skladnosti.</w:t>
      </w:r>
    </w:p>
    <w:p w:rsidR="00D461C6" w:rsidRPr="00D461C6" w:rsidRDefault="00D461C6" w:rsidP="00D461C6">
      <w:pPr>
        <w:widowControl/>
        <w:numPr>
          <w:ilvl w:val="0"/>
          <w:numId w:val="132"/>
        </w:numPr>
        <w:spacing w:after="120"/>
        <w:rPr>
          <w:rFonts w:cs="Arial"/>
          <w:sz w:val="20"/>
        </w:rPr>
      </w:pPr>
      <w:r w:rsidRPr="00D461C6">
        <w:rPr>
          <w:rFonts w:cs="Arial"/>
          <w:sz w:val="20"/>
        </w:rPr>
        <w:t>Zavezanci za izvajanje monitoringov radioaktivnosti v okolju iz prejšnjega člena tega zakona morajo redno poročati organom iz tretjega odstavka prejšnjega člena o rezultatih meritev.</w:t>
      </w:r>
    </w:p>
    <w:p w:rsidR="00D461C6" w:rsidRPr="00D461C6" w:rsidRDefault="00D461C6" w:rsidP="00D461C6">
      <w:pPr>
        <w:widowControl/>
        <w:numPr>
          <w:ilvl w:val="0"/>
          <w:numId w:val="132"/>
        </w:numPr>
        <w:spacing w:after="120"/>
        <w:rPr>
          <w:rFonts w:cs="Arial"/>
          <w:sz w:val="20"/>
        </w:rPr>
      </w:pPr>
      <w:r w:rsidRPr="00D461C6">
        <w:rPr>
          <w:rFonts w:cs="Arial"/>
          <w:sz w:val="20"/>
        </w:rPr>
        <w:t>Minister, pristojen za okolje, minister, pristojen za zdravje, in minister, pristojen za kmetijstvo, določijo zasnovo monitoringov radioaktivnosti v okolju, podroben način in obseg vseh vrst monitoringov radioaktivnosti, metodologijo vzorčenja in merjenja, pogostnost in način poročanja rezultatov monitoringov radioaktivnosti, podrobnejše pogoje za pridobitev pooblastila izvajalcev monitoringa, metodologijo za izvajanje meritev in vzorčenja ter merila za usposobljenost izvajalcev monitoringa in njihove potrebne akreditive, kakovost merilne opreme, vrste objektov, za katere je treba izvajati obratovalni monitoring, način poročanja in obveščanja javnosti ter obseg in način priprave in sprejetja letnega programa izvajanja monitoringa.</w:t>
      </w: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2138" w:name="_Toc471733548"/>
      <w:bookmarkStart w:id="2139" w:name="_Toc85617617"/>
      <w:bookmarkStart w:id="2140" w:name="_Toc193173556"/>
      <w:bookmarkStart w:id="2141" w:name="_Toc255895948"/>
      <w:r w:rsidRPr="00D461C6">
        <w:rPr>
          <w:rFonts w:cs="Arial"/>
          <w:sz w:val="20"/>
        </w:rPr>
        <w:t>Radioaktivna kontaminacija</w:t>
      </w:r>
      <w:bookmarkEnd w:id="213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2" w:name="_Ref463266899"/>
      <w:r w:rsidRPr="00D461C6">
        <w:rPr>
          <w:rFonts w:cs="Arial"/>
          <w:bCs/>
          <w:sz w:val="20"/>
        </w:rPr>
        <w:t xml:space="preserve"> </w:t>
      </w:r>
      <w:bookmarkStart w:id="2143" w:name="_Toc471733549"/>
      <w:r w:rsidRPr="00D461C6">
        <w:rPr>
          <w:rFonts w:cs="Arial"/>
          <w:bCs/>
          <w:sz w:val="20"/>
        </w:rPr>
        <w:t>člen</w:t>
      </w:r>
      <w:r w:rsidRPr="00D461C6">
        <w:rPr>
          <w:rFonts w:cs="Arial"/>
          <w:bCs/>
          <w:sz w:val="20"/>
        </w:rPr>
        <w:br/>
        <w:t>(mejne vrednosti</w:t>
      </w:r>
      <w:r w:rsidRPr="00D461C6">
        <w:rPr>
          <w:rFonts w:cs="Arial"/>
          <w:bCs/>
          <w:sz w:val="20"/>
        </w:rPr>
        <w:fldChar w:fldCharType="begin"/>
      </w:r>
      <w:r w:rsidRPr="00D461C6">
        <w:rPr>
          <w:rFonts w:cs="Arial"/>
          <w:bCs/>
          <w:sz w:val="20"/>
        </w:rPr>
        <w:instrText>xe "mejne vrednosti"</w:instrText>
      </w:r>
      <w:r w:rsidRPr="00D461C6">
        <w:rPr>
          <w:rFonts w:cs="Arial"/>
          <w:bCs/>
          <w:sz w:val="20"/>
        </w:rPr>
        <w:fldChar w:fldCharType="end"/>
      </w:r>
      <w:r w:rsidRPr="00D461C6">
        <w:rPr>
          <w:rFonts w:cs="Arial"/>
          <w:bCs/>
          <w:sz w:val="20"/>
        </w:rPr>
        <w:t>)</w:t>
      </w:r>
      <w:bookmarkEnd w:id="2142"/>
      <w:bookmarkEnd w:id="2143"/>
    </w:p>
    <w:p w:rsidR="00D461C6" w:rsidRPr="00D461C6" w:rsidRDefault="00D461C6" w:rsidP="00D461C6">
      <w:pPr>
        <w:widowControl/>
        <w:spacing w:after="120"/>
        <w:rPr>
          <w:rFonts w:cs="Arial"/>
          <w:sz w:val="20"/>
        </w:rPr>
      </w:pPr>
      <w:r w:rsidRPr="00D461C6">
        <w:rPr>
          <w:rFonts w:cs="Arial"/>
          <w:sz w:val="20"/>
        </w:rPr>
        <w:t>Vlada predpiše mejne vrednosti radioaktivne kontaminacije zraka, površinskih in podzemnih voda, namenjenih za pripravo pitne vode, živil, radioaktivne kontaminacije človekovega telesa, površin delovnega okolja, tal, krme, izdelkov za osebno higieno in nego, tobaka in tobačnih izdelkov, gradbenega materiala in drugih izdelkov.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4" w:name="_Ref462316224"/>
      <w:r w:rsidRPr="00D461C6">
        <w:rPr>
          <w:rFonts w:cs="Arial"/>
          <w:bCs/>
          <w:sz w:val="20"/>
        </w:rPr>
        <w:lastRenderedPageBreak/>
        <w:t xml:space="preserve"> </w:t>
      </w:r>
      <w:bookmarkStart w:id="2145" w:name="_Toc471733550"/>
      <w:bookmarkStart w:id="2146" w:name="_Ref478048126"/>
      <w:r w:rsidRPr="00D461C6">
        <w:rPr>
          <w:rFonts w:cs="Arial"/>
          <w:bCs/>
          <w:sz w:val="20"/>
        </w:rPr>
        <w:t>člen</w:t>
      </w:r>
      <w:r w:rsidRPr="00D461C6">
        <w:rPr>
          <w:rFonts w:cs="Arial"/>
          <w:bCs/>
          <w:sz w:val="20"/>
        </w:rPr>
        <w:br/>
        <w:t>(kontaminacija posameznih vzorcev</w:t>
      </w:r>
      <w:r w:rsidRPr="00D461C6">
        <w:rPr>
          <w:rFonts w:cs="Arial"/>
          <w:bCs/>
          <w:sz w:val="20"/>
        </w:rPr>
        <w:fldChar w:fldCharType="begin"/>
      </w:r>
      <w:r w:rsidRPr="00D461C6">
        <w:rPr>
          <w:rFonts w:cs="Arial"/>
          <w:bCs/>
          <w:sz w:val="20"/>
        </w:rPr>
        <w:instrText>xe "prepoved uporabe"</w:instrText>
      </w:r>
      <w:r w:rsidRPr="00D461C6">
        <w:rPr>
          <w:rFonts w:cs="Arial"/>
          <w:bCs/>
          <w:sz w:val="20"/>
        </w:rPr>
        <w:fldChar w:fldCharType="end"/>
      </w:r>
      <w:r w:rsidRPr="00D461C6">
        <w:rPr>
          <w:rFonts w:cs="Arial"/>
          <w:bCs/>
          <w:sz w:val="20"/>
        </w:rPr>
        <w:t>)</w:t>
      </w:r>
      <w:bookmarkEnd w:id="2144"/>
      <w:bookmarkEnd w:id="2145"/>
      <w:bookmarkEnd w:id="2146"/>
    </w:p>
    <w:p w:rsidR="00D461C6" w:rsidRPr="00D461C6" w:rsidRDefault="00D461C6" w:rsidP="00D461C6">
      <w:pPr>
        <w:rPr>
          <w:rFonts w:cs="Arial"/>
          <w:sz w:val="20"/>
        </w:rPr>
      </w:pPr>
      <w:r w:rsidRPr="00D461C6">
        <w:rPr>
          <w:rFonts w:cs="Arial"/>
          <w:sz w:val="20"/>
        </w:rPr>
        <w:t xml:space="preserve">Če se na podlagi monitoringa radioaktivnosti v okolju ugotovi, da posamezni vzorci zraka, pitne vode, vode, tal, živil, krme in posameznih izdelkov ali materialov presegajo mejne vrednosti iz prejšnjega člena, pristojni organ za monitoring radioaktivnosti okolja iz tretjega odstavka </w:t>
      </w:r>
      <w:r w:rsidRPr="00D461C6">
        <w:rPr>
          <w:rFonts w:cs="Arial"/>
          <w:sz w:val="20"/>
        </w:rPr>
        <w:fldChar w:fldCharType="begin"/>
      </w:r>
      <w:r w:rsidRPr="00D461C6">
        <w:rPr>
          <w:rFonts w:cs="Arial"/>
          <w:sz w:val="20"/>
        </w:rPr>
        <w:instrText xml:space="preserve"> REF _Ref443486924 \r \h  \* MERGEFORMAT </w:instrText>
      </w:r>
      <w:r w:rsidRPr="00D461C6">
        <w:rPr>
          <w:rFonts w:cs="Arial"/>
          <w:sz w:val="20"/>
        </w:rPr>
      </w:r>
      <w:r w:rsidRPr="00D461C6">
        <w:rPr>
          <w:rFonts w:cs="Arial"/>
          <w:sz w:val="20"/>
        </w:rPr>
        <w:fldChar w:fldCharType="separate"/>
      </w:r>
      <w:r w:rsidRPr="00D461C6">
        <w:rPr>
          <w:rFonts w:cs="Arial"/>
          <w:sz w:val="20"/>
        </w:rPr>
        <w:t>158</w:t>
      </w:r>
      <w:r w:rsidRPr="00D461C6">
        <w:rPr>
          <w:rFonts w:cs="Arial"/>
          <w:sz w:val="20"/>
        </w:rPr>
        <w:fldChar w:fldCharType="end"/>
      </w:r>
      <w:r w:rsidRPr="00D461C6">
        <w:rPr>
          <w:rFonts w:cs="Arial"/>
          <w:sz w:val="20"/>
        </w:rPr>
        <w:t>. člena tega zakona odredi izredni monitoring radioaktivnosti, ukrepe za ugotovitev vzroka kontaminacije in njegovo odpravo in ukrepe za zmanjšanje izpostavljenosti ljudi.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7" w:name="_Ref462754494"/>
      <w:r w:rsidRPr="00D461C6">
        <w:rPr>
          <w:rFonts w:cs="Arial"/>
          <w:bCs/>
          <w:sz w:val="20"/>
        </w:rPr>
        <w:t xml:space="preserve"> </w:t>
      </w:r>
      <w:bookmarkStart w:id="2148" w:name="_Toc471733551"/>
      <w:r w:rsidRPr="00D461C6">
        <w:rPr>
          <w:rFonts w:cs="Arial"/>
          <w:bCs/>
          <w:sz w:val="20"/>
        </w:rPr>
        <w:t>člen</w:t>
      </w:r>
      <w:r w:rsidRPr="00D461C6">
        <w:rPr>
          <w:rFonts w:cs="Arial"/>
          <w:bCs/>
          <w:sz w:val="20"/>
        </w:rPr>
        <w:br/>
        <w:t>(kontaminirana območja zaradi izrednega dogodka</w:t>
      </w:r>
      <w:r w:rsidRPr="00D461C6">
        <w:rPr>
          <w:rFonts w:cs="Arial"/>
          <w:bCs/>
          <w:sz w:val="20"/>
        </w:rPr>
        <w:fldChar w:fldCharType="begin"/>
      </w:r>
      <w:r w:rsidRPr="00D461C6">
        <w:rPr>
          <w:rFonts w:cs="Arial"/>
          <w:bCs/>
          <w:sz w:val="20"/>
        </w:rPr>
        <w:instrText>xe "monitoring radioaktivne kontaminacije"</w:instrText>
      </w:r>
      <w:r w:rsidRPr="00D461C6">
        <w:rPr>
          <w:rFonts w:cs="Arial"/>
          <w:bCs/>
          <w:sz w:val="20"/>
        </w:rPr>
        <w:fldChar w:fldCharType="end"/>
      </w:r>
      <w:r w:rsidRPr="00D461C6">
        <w:rPr>
          <w:rFonts w:cs="Arial"/>
          <w:bCs/>
          <w:sz w:val="20"/>
        </w:rPr>
        <w:t>)</w:t>
      </w:r>
      <w:bookmarkEnd w:id="2147"/>
      <w:bookmarkEnd w:id="2148"/>
    </w:p>
    <w:p w:rsidR="00D461C6" w:rsidRPr="00D461C6" w:rsidRDefault="00D461C6" w:rsidP="00D461C6">
      <w:pPr>
        <w:widowControl/>
        <w:numPr>
          <w:ilvl w:val="0"/>
          <w:numId w:val="68"/>
        </w:numPr>
        <w:spacing w:after="120"/>
        <w:rPr>
          <w:rFonts w:cs="Arial"/>
          <w:sz w:val="20"/>
        </w:rPr>
      </w:pPr>
      <w:r w:rsidRPr="00D461C6">
        <w:rPr>
          <w:rFonts w:cs="Arial"/>
          <w:sz w:val="20"/>
        </w:rPr>
        <w:t>V primeru povečane radioaktivne kontaminacije zraka, pitne vode, vode, tal, živil, krme in posameznih izdelkov ali materialov, ki je posledica izrednega dogodka, vlada določi:</w:t>
      </w:r>
    </w:p>
    <w:p w:rsidR="00D461C6" w:rsidRPr="00D461C6" w:rsidRDefault="00D461C6" w:rsidP="00D461C6">
      <w:pPr>
        <w:widowControl/>
        <w:numPr>
          <w:ilvl w:val="0"/>
          <w:numId w:val="219"/>
        </w:numPr>
        <w:spacing w:after="120"/>
        <w:rPr>
          <w:rFonts w:cs="Arial"/>
          <w:sz w:val="20"/>
        </w:rPr>
      </w:pPr>
      <w:r w:rsidRPr="00D461C6">
        <w:rPr>
          <w:rFonts w:cs="Arial"/>
          <w:sz w:val="20"/>
        </w:rPr>
        <w:t xml:space="preserve">strategijo in cilje sanacije kontaminiranega območja, </w:t>
      </w:r>
    </w:p>
    <w:p w:rsidR="00D461C6" w:rsidRPr="00D461C6" w:rsidRDefault="00D461C6" w:rsidP="00D461C6">
      <w:pPr>
        <w:widowControl/>
        <w:numPr>
          <w:ilvl w:val="0"/>
          <w:numId w:val="219"/>
        </w:numPr>
        <w:spacing w:after="120"/>
        <w:rPr>
          <w:rFonts w:cs="Arial"/>
          <w:sz w:val="20"/>
        </w:rPr>
      </w:pPr>
      <w:r w:rsidRPr="00D461C6">
        <w:rPr>
          <w:rFonts w:cs="Arial"/>
          <w:sz w:val="20"/>
        </w:rPr>
        <w:t>zasnovo in program izrednega monitoringa,</w:t>
      </w:r>
    </w:p>
    <w:p w:rsidR="00D461C6" w:rsidRPr="00D461C6" w:rsidRDefault="00D461C6" w:rsidP="00D461C6">
      <w:pPr>
        <w:widowControl/>
        <w:numPr>
          <w:ilvl w:val="0"/>
          <w:numId w:val="219"/>
        </w:numPr>
        <w:spacing w:after="120"/>
        <w:rPr>
          <w:rFonts w:cs="Arial"/>
          <w:sz w:val="20"/>
        </w:rPr>
      </w:pPr>
      <w:r w:rsidRPr="00D461C6">
        <w:rPr>
          <w:rFonts w:cs="Arial"/>
          <w:sz w:val="20"/>
        </w:rPr>
        <w:t xml:space="preserve">razmejitev kontaminiranega območja in prepoznavanje prizadetega prebivalstva, </w:t>
      </w:r>
    </w:p>
    <w:p w:rsidR="00D461C6" w:rsidRPr="00D461C6" w:rsidRDefault="00D461C6" w:rsidP="00D461C6">
      <w:pPr>
        <w:widowControl/>
        <w:numPr>
          <w:ilvl w:val="0"/>
          <w:numId w:val="219"/>
        </w:numPr>
        <w:spacing w:after="120"/>
        <w:rPr>
          <w:rFonts w:cs="Arial"/>
          <w:sz w:val="20"/>
        </w:rPr>
      </w:pPr>
      <w:r w:rsidRPr="00D461C6">
        <w:rPr>
          <w:rFonts w:cs="Arial"/>
          <w:sz w:val="20"/>
        </w:rPr>
        <w:t>morebitno uvedbo nadzora ali prepovedi dostopa do kontaminiranega območja,</w:t>
      </w:r>
    </w:p>
    <w:p w:rsidR="00D461C6" w:rsidRPr="00D461C6" w:rsidRDefault="00D461C6" w:rsidP="00D461C6">
      <w:pPr>
        <w:widowControl/>
        <w:numPr>
          <w:ilvl w:val="0"/>
          <w:numId w:val="219"/>
        </w:numPr>
        <w:spacing w:after="120"/>
        <w:rPr>
          <w:rFonts w:cs="Arial"/>
          <w:sz w:val="20"/>
        </w:rPr>
      </w:pPr>
      <w:r w:rsidRPr="00D461C6">
        <w:rPr>
          <w:rFonts w:cs="Arial"/>
          <w:sz w:val="20"/>
        </w:rPr>
        <w:t>morebitne omejitve v zvezi z življenjskimi razmerami na kontaminiranem območju,</w:t>
      </w:r>
    </w:p>
    <w:p w:rsidR="00D461C6" w:rsidRPr="00D461C6" w:rsidRDefault="00D461C6" w:rsidP="00D461C6">
      <w:pPr>
        <w:widowControl/>
        <w:numPr>
          <w:ilvl w:val="0"/>
          <w:numId w:val="219"/>
        </w:numPr>
        <w:spacing w:after="120"/>
        <w:rPr>
          <w:rFonts w:cs="Arial"/>
          <w:sz w:val="20"/>
        </w:rPr>
      </w:pPr>
      <w:r w:rsidRPr="00D461C6">
        <w:rPr>
          <w:rFonts w:cs="Arial"/>
          <w:sz w:val="20"/>
        </w:rPr>
        <w:t>presojo izpostavljenosti različnih skupin prebivalstva in presojo načinov za individualni nadzor izpostavljenosti posameznikov,</w:t>
      </w:r>
    </w:p>
    <w:p w:rsidR="00D461C6" w:rsidRPr="00D461C6" w:rsidRDefault="00D461C6" w:rsidP="00D461C6">
      <w:pPr>
        <w:widowControl/>
        <w:numPr>
          <w:ilvl w:val="0"/>
          <w:numId w:val="219"/>
        </w:numPr>
        <w:spacing w:after="120"/>
        <w:rPr>
          <w:rFonts w:cs="Arial"/>
          <w:sz w:val="20"/>
        </w:rPr>
      </w:pPr>
      <w:r w:rsidRPr="00D461C6">
        <w:rPr>
          <w:rFonts w:cs="Arial"/>
          <w:sz w:val="20"/>
        </w:rPr>
        <w:t xml:space="preserve">predvidene zaščitne ukrepe ter </w:t>
      </w:r>
    </w:p>
    <w:p w:rsidR="00D461C6" w:rsidRPr="00D461C6" w:rsidRDefault="00D461C6" w:rsidP="00D461C6">
      <w:pPr>
        <w:widowControl/>
        <w:numPr>
          <w:ilvl w:val="0"/>
          <w:numId w:val="219"/>
        </w:numPr>
        <w:spacing w:after="120"/>
        <w:rPr>
          <w:rFonts w:cs="Arial"/>
          <w:sz w:val="20"/>
        </w:rPr>
      </w:pPr>
      <w:r w:rsidRPr="00D461C6">
        <w:rPr>
          <w:rFonts w:cs="Arial"/>
          <w:sz w:val="20"/>
        </w:rPr>
        <w:t>način poročanja in obveščanja javnosti.</w:t>
      </w:r>
    </w:p>
    <w:p w:rsidR="00D461C6" w:rsidRPr="00D461C6" w:rsidRDefault="00D461C6" w:rsidP="00D461C6">
      <w:pPr>
        <w:widowControl/>
        <w:numPr>
          <w:ilvl w:val="0"/>
          <w:numId w:val="68"/>
        </w:numPr>
        <w:spacing w:after="120"/>
        <w:rPr>
          <w:rFonts w:cs="Arial"/>
          <w:sz w:val="20"/>
        </w:rPr>
      </w:pPr>
      <w:r w:rsidRPr="00D461C6">
        <w:rPr>
          <w:rFonts w:cs="Arial"/>
          <w:sz w:val="20"/>
        </w:rPr>
        <w:t>Minister, pristojen za okolje, minister, pristojen za zdravje, za živila in krmo, in tudi minister, pristojen za kmetijstvo, določijo vsebino in pogoje za pridobitev listine, s katero imetnik dokazuje, da živila, krma, posamezni izdelki, sekundarne kovinske surovine ali odpadki niso radioaktivno kontaminirani, ter pogoje za pridobitev pooblastila izvajalcev monitoringa.</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9" w:name="_Ref462828840"/>
      <w:r w:rsidRPr="00D461C6">
        <w:rPr>
          <w:rFonts w:cs="Arial"/>
          <w:bCs/>
          <w:sz w:val="20"/>
        </w:rPr>
        <w:t xml:space="preserve"> </w:t>
      </w:r>
      <w:bookmarkStart w:id="2150" w:name="_Toc471733552"/>
      <w:r w:rsidRPr="00D461C6">
        <w:rPr>
          <w:rFonts w:cs="Arial"/>
          <w:bCs/>
          <w:sz w:val="20"/>
        </w:rPr>
        <w:t>člen</w:t>
      </w:r>
      <w:r w:rsidRPr="00D461C6">
        <w:rPr>
          <w:rFonts w:cs="Arial"/>
          <w:bCs/>
          <w:sz w:val="20"/>
        </w:rPr>
        <w:br/>
        <w:t>(drugi ukrepi zaradi povečane radioaktivne kontaminacije)</w:t>
      </w:r>
      <w:bookmarkEnd w:id="2149"/>
      <w:bookmarkEnd w:id="2150"/>
    </w:p>
    <w:p w:rsidR="00D461C6" w:rsidRPr="00D461C6" w:rsidRDefault="00D461C6" w:rsidP="00D461C6">
      <w:pPr>
        <w:widowControl/>
        <w:numPr>
          <w:ilvl w:val="0"/>
          <w:numId w:val="67"/>
        </w:numPr>
        <w:spacing w:after="120"/>
        <w:rPr>
          <w:sz w:val="20"/>
        </w:rPr>
      </w:pPr>
      <w:r w:rsidRPr="00D461C6">
        <w:rPr>
          <w:sz w:val="20"/>
        </w:rPr>
        <w:t xml:space="preserve">V primeru povečane </w:t>
      </w:r>
      <w:hyperlink w:anchor="člen88" w:history="1">
        <w:r w:rsidRPr="00D461C6">
          <w:rPr>
            <w:sz w:val="20"/>
          </w:rPr>
          <w:t>radioaktivne kontaminacije</w:t>
        </w:r>
      </w:hyperlink>
      <w:r w:rsidRPr="00D461C6">
        <w:rPr>
          <w:sz w:val="20"/>
        </w:rPr>
        <w:t xml:space="preserve"> na ozemlju držav članic EU ali tretjih držav urejajo prepovedi, začasne omejitve in ostrejše pogoje nadzora prometa znotraj EU, </w:t>
      </w:r>
      <w:hyperlink w:anchor="uvoz" w:history="1">
        <w:r w:rsidRPr="00D461C6">
          <w:rPr>
            <w:sz w:val="20"/>
          </w:rPr>
          <w:t>uvoza</w:t>
        </w:r>
      </w:hyperlink>
      <w:r w:rsidRPr="00D461C6">
        <w:rPr>
          <w:sz w:val="20"/>
        </w:rPr>
        <w:t xml:space="preserve"> ali </w:t>
      </w:r>
      <w:hyperlink w:anchor="izvoz" w:history="1">
        <w:r w:rsidRPr="00D461C6">
          <w:rPr>
            <w:sz w:val="20"/>
          </w:rPr>
          <w:t>izvoza</w:t>
        </w:r>
      </w:hyperlink>
      <w:r w:rsidRPr="00D461C6">
        <w:rPr>
          <w:sz w:val="20"/>
        </w:rPr>
        <w:t xml:space="preserve"> živil, krme in kmetijskih proizvodov ter zasnovo in nosilce izvajanja teh ukrepov pravni akti EU, ki veljajo na ozemlju EU neposredno.</w:t>
      </w:r>
    </w:p>
    <w:p w:rsidR="00D461C6" w:rsidRPr="00D461C6" w:rsidRDefault="00D461C6" w:rsidP="00D461C6">
      <w:pPr>
        <w:widowControl/>
        <w:numPr>
          <w:ilvl w:val="0"/>
          <w:numId w:val="67"/>
        </w:numPr>
        <w:spacing w:after="120"/>
        <w:rPr>
          <w:sz w:val="20"/>
        </w:rPr>
      </w:pPr>
      <w:r w:rsidRPr="00D461C6">
        <w:rPr>
          <w:sz w:val="20"/>
        </w:rPr>
        <w:t>Vlada določi organe, pristojne za izvajanje pravnih aktov EU iz prejšnjega odstavka.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2151" w:name="_Toc471733553"/>
      <w:bookmarkStart w:id="2152" w:name="_Ref478041823"/>
      <w:r w:rsidRPr="00D461C6">
        <w:rPr>
          <w:rFonts w:cs="Arial"/>
          <w:bCs/>
          <w:sz w:val="20"/>
        </w:rPr>
        <w:t>člen</w:t>
      </w:r>
      <w:r w:rsidRPr="00D461C6">
        <w:rPr>
          <w:rFonts w:cs="Arial"/>
          <w:bCs/>
          <w:sz w:val="20"/>
        </w:rPr>
        <w:br/>
        <w:t>(prepoved uporabe</w:t>
      </w:r>
      <w:r w:rsidRPr="00D461C6">
        <w:rPr>
          <w:rFonts w:cs="Arial"/>
          <w:bCs/>
          <w:sz w:val="20"/>
        </w:rPr>
        <w:fldChar w:fldCharType="begin"/>
      </w:r>
      <w:r w:rsidRPr="00D461C6">
        <w:rPr>
          <w:rFonts w:cs="Arial"/>
          <w:bCs/>
          <w:sz w:val="20"/>
        </w:rPr>
        <w:instrText>xe "prepoved uporabe"</w:instrText>
      </w:r>
      <w:r w:rsidRPr="00D461C6">
        <w:rPr>
          <w:rFonts w:cs="Arial"/>
          <w:bCs/>
          <w:sz w:val="20"/>
        </w:rPr>
        <w:fldChar w:fldCharType="end"/>
      </w:r>
      <w:r w:rsidRPr="00D461C6">
        <w:rPr>
          <w:rFonts w:cs="Arial"/>
          <w:bCs/>
          <w:sz w:val="20"/>
        </w:rPr>
        <w:t>)</w:t>
      </w:r>
      <w:bookmarkEnd w:id="2151"/>
      <w:bookmarkEnd w:id="2152"/>
    </w:p>
    <w:p w:rsidR="00D461C6" w:rsidRPr="00D461C6" w:rsidRDefault="00D461C6" w:rsidP="00D461C6">
      <w:pPr>
        <w:widowControl/>
        <w:numPr>
          <w:ilvl w:val="0"/>
          <w:numId w:val="67"/>
        </w:numPr>
        <w:spacing w:after="120"/>
        <w:rPr>
          <w:rFonts w:cs="Arial"/>
          <w:sz w:val="20"/>
        </w:rPr>
      </w:pPr>
      <w:r w:rsidRPr="00D461C6">
        <w:rPr>
          <w:rFonts w:cs="Arial"/>
          <w:sz w:val="20"/>
        </w:rPr>
        <w:t xml:space="preserve">Namerno dodajanje </w:t>
      </w:r>
      <w:hyperlink w:anchor="radioaktivnasnov" w:history="1">
        <w:r w:rsidRPr="00D461C6">
          <w:rPr>
            <w:rStyle w:val="Hiperpovezava"/>
            <w:rFonts w:cs="Arial"/>
            <w:color w:val="auto"/>
            <w:sz w:val="20"/>
            <w:u w:val="none"/>
          </w:rPr>
          <w:t>radioaktivnih snovi</w:t>
        </w:r>
        <w:r w:rsidRPr="00D461C6">
          <w:rPr>
            <w:rStyle w:val="Hiperpovezava"/>
            <w:rFonts w:cs="Arial"/>
            <w:color w:val="auto"/>
            <w:sz w:val="20"/>
            <w:u w:val="none"/>
          </w:rPr>
          <w:fldChar w:fldCharType="begin"/>
        </w:r>
        <w:r w:rsidRPr="00D461C6">
          <w:rPr>
            <w:rStyle w:val="Hiperpovezava"/>
            <w:rFonts w:cs="Arial"/>
            <w:color w:val="auto"/>
            <w:sz w:val="20"/>
            <w:u w:val="none"/>
          </w:rPr>
          <w:instrText>xe "namerno dodajanje radioaktivnih snovi"</w:instrText>
        </w:r>
        <w:r w:rsidRPr="00D461C6">
          <w:rPr>
            <w:rStyle w:val="Hiperpovezava"/>
            <w:rFonts w:cs="Arial"/>
            <w:color w:val="auto"/>
            <w:sz w:val="20"/>
            <w:u w:val="none"/>
          </w:rPr>
          <w:fldChar w:fldCharType="end"/>
        </w:r>
      </w:hyperlink>
      <w:r w:rsidRPr="00D461C6">
        <w:rPr>
          <w:rFonts w:cs="Arial"/>
          <w:sz w:val="20"/>
        </w:rPr>
        <w:t xml:space="preserve"> v proizvodnji krmil, živil, igrač, osebnega nakita in kozmetike, vnašanje iz držav članic EU, iznašanje vanje in uvažanje ali </w:t>
      </w:r>
      <w:hyperlink w:anchor="izvoz" w:history="1">
        <w:r w:rsidRPr="00D461C6">
          <w:rPr>
            <w:rStyle w:val="Hiperpovezava"/>
            <w:rFonts w:cs="Arial"/>
            <w:color w:val="auto"/>
            <w:sz w:val="20"/>
            <w:u w:val="none"/>
          </w:rPr>
          <w:t>izvažanje</w:t>
        </w:r>
      </w:hyperlink>
      <w:r w:rsidRPr="00D461C6">
        <w:rPr>
          <w:rFonts w:cs="Arial"/>
          <w:sz w:val="20"/>
        </w:rPr>
        <w:t xml:space="preserve"> takega blaga niso dovoljeni.</w:t>
      </w:r>
    </w:p>
    <w:p w:rsidR="00D461C6" w:rsidRPr="00D461C6" w:rsidRDefault="00D461C6" w:rsidP="00D461C6">
      <w:pPr>
        <w:widowControl/>
        <w:numPr>
          <w:ilvl w:val="0"/>
          <w:numId w:val="67"/>
        </w:numPr>
        <w:spacing w:after="120"/>
        <w:rPr>
          <w:rFonts w:cs="Arial"/>
          <w:sz w:val="20"/>
        </w:rPr>
      </w:pPr>
      <w:r w:rsidRPr="00D461C6">
        <w:rPr>
          <w:rFonts w:cs="Arial"/>
          <w:sz w:val="20"/>
        </w:rPr>
        <w:t xml:space="preserve">Uporaba delovnih in bivalnih prostorov ter dajanje v promet in uporaba vode, živil, krme in izdelkov niso dovoljeni, če so ti onesnaženi z radionuklidi tako, da </w:t>
      </w:r>
      <w:hyperlink r:id="rId32" w:anchor="Koncentracijaaktivnostivokolju" w:history="1">
        <w:r w:rsidRPr="00D461C6">
          <w:rPr>
            <w:rStyle w:val="Hiperpovezava"/>
            <w:rFonts w:cs="Arial"/>
            <w:color w:val="auto"/>
            <w:sz w:val="20"/>
            <w:u w:val="none"/>
          </w:rPr>
          <w:t>specifične aktivnosti</w:t>
        </w:r>
      </w:hyperlink>
      <w:r w:rsidRPr="00D461C6">
        <w:rPr>
          <w:rFonts w:cs="Arial"/>
          <w:sz w:val="20"/>
        </w:rPr>
        <w:t xml:space="preserve"> presegajo mejne vrednosti iz </w:t>
      </w:r>
      <w:r w:rsidRPr="00D461C6">
        <w:rPr>
          <w:rFonts w:cs="Arial"/>
          <w:sz w:val="20"/>
        </w:rPr>
        <w:fldChar w:fldCharType="begin"/>
      </w:r>
      <w:r w:rsidRPr="00D461C6">
        <w:rPr>
          <w:rFonts w:cs="Arial"/>
          <w:sz w:val="20"/>
        </w:rPr>
        <w:instrText xml:space="preserve"> REF _Ref463266899 \r \h  \* MERGEFORMAT </w:instrText>
      </w:r>
      <w:r w:rsidRPr="00D461C6">
        <w:rPr>
          <w:rFonts w:cs="Arial"/>
          <w:sz w:val="20"/>
        </w:rPr>
      </w:r>
      <w:r w:rsidRPr="00D461C6">
        <w:rPr>
          <w:rFonts w:cs="Arial"/>
          <w:sz w:val="20"/>
        </w:rPr>
        <w:fldChar w:fldCharType="separate"/>
      </w:r>
      <w:r w:rsidRPr="00D461C6">
        <w:rPr>
          <w:rFonts w:cs="Arial"/>
          <w:sz w:val="20"/>
        </w:rPr>
        <w:t>160</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67"/>
        </w:numPr>
        <w:spacing w:after="120"/>
        <w:rPr>
          <w:rFonts w:cs="Arial"/>
          <w:sz w:val="20"/>
        </w:rPr>
      </w:pPr>
      <w:r w:rsidRPr="00D461C6">
        <w:rPr>
          <w:rFonts w:cs="Arial"/>
          <w:sz w:val="20"/>
        </w:rPr>
        <w:t>Aktivacija materiala, iz katerega so narejene igrače ali osebni nakit, do te mere, da je v trenutku sprostitve v promet ni mogoče zanemariti z vidika varstva pred sevanjem, ni dovoljena. Prav tako nista dovoljena uvoz in izvoz takega blaga ali takih materialov.</w:t>
      </w:r>
    </w:p>
    <w:p w:rsidR="00D461C6" w:rsidRPr="00D461C6" w:rsidRDefault="00D461C6" w:rsidP="00D461C6">
      <w:pPr>
        <w:rPr>
          <w:rFonts w:cs="Arial"/>
          <w:bCs/>
          <w:sz w:val="20"/>
        </w:rPr>
      </w:pPr>
    </w:p>
    <w:p w:rsidR="00D461C6" w:rsidRPr="00D461C6" w:rsidRDefault="00D461C6" w:rsidP="00D461C6">
      <w:pPr>
        <w:rPr>
          <w:rFonts w:cs="Arial"/>
          <w:sz w:val="20"/>
        </w:rPr>
      </w:pPr>
      <w:r w:rsidRPr="00D461C6">
        <w:rPr>
          <w:rFonts w:cs="Arial"/>
          <w:bCs/>
          <w:sz w:val="20"/>
        </w:rPr>
        <w:fldChar w:fldCharType="begin"/>
      </w:r>
      <w:r w:rsidRPr="00D461C6">
        <w:rPr>
          <w:rFonts w:cs="Arial"/>
          <w:bCs/>
          <w:sz w:val="20"/>
        </w:rPr>
        <w:fldChar w:fldCharType="end"/>
      </w:r>
      <w:bookmarkEnd w:id="2139"/>
      <w:bookmarkEnd w:id="2140"/>
      <w:bookmarkEnd w:id="2141"/>
      <w:r w:rsidRPr="00D461C6">
        <w:rPr>
          <w:rFonts w:cs="Arial"/>
          <w:sz w:val="20"/>
        </w:rPr>
        <w:fldChar w:fldCharType="begin"/>
      </w:r>
      <w:r w:rsidRPr="00D461C6">
        <w:rPr>
          <w:rFonts w:cs="Arial"/>
          <w:sz w:val="20"/>
        </w:rPr>
        <w:fldChar w:fldCharType="end"/>
      </w:r>
      <w:r w:rsidRPr="00D461C6">
        <w:rPr>
          <w:rFonts w:cs="Arial"/>
          <w:sz w:val="20"/>
        </w:rPr>
        <w:fldChar w:fldCharType="begin"/>
      </w:r>
      <w:r w:rsidRPr="00D461C6">
        <w:rPr>
          <w:rFonts w:cs="Arial"/>
          <w:sz w:val="20"/>
        </w:rPr>
        <w:fldChar w:fldCharType="end"/>
      </w: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53" w:name="_Toc85617618"/>
      <w:bookmarkStart w:id="2154" w:name="_Toc193173557"/>
      <w:bookmarkStart w:id="2155" w:name="_Toc255895949"/>
      <w:bookmarkStart w:id="2156" w:name="_Toc471733554"/>
      <w:r w:rsidRPr="00D461C6">
        <w:rPr>
          <w:rFonts w:cs="Arial"/>
          <w:sz w:val="20"/>
        </w:rPr>
        <w:t>SANACIJA POSLEDIC IZREDNEGA DOGODKA</w:t>
      </w:r>
      <w:bookmarkEnd w:id="2153"/>
      <w:bookmarkEnd w:id="2154"/>
      <w:bookmarkEnd w:id="2155"/>
      <w:r w:rsidRPr="00D461C6">
        <w:rPr>
          <w:rFonts w:cs="Arial"/>
          <w:sz w:val="20"/>
        </w:rPr>
        <w:t xml:space="preserve"> IN DEKONTAMINACIJA</w:t>
      </w:r>
      <w:bookmarkEnd w:id="2156"/>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57" w:name="_Toc85617619"/>
      <w:bookmarkStart w:id="2158" w:name="_Toc193173558"/>
      <w:bookmarkStart w:id="2159" w:name="_Toc255895950"/>
      <w:bookmarkStart w:id="2160" w:name="_Ref443253654"/>
      <w:bookmarkStart w:id="2161" w:name="_Ref462829117"/>
      <w:r w:rsidRPr="00D461C6">
        <w:rPr>
          <w:rFonts w:cs="Arial"/>
          <w:bCs/>
          <w:sz w:val="20"/>
        </w:rPr>
        <w:t xml:space="preserve"> </w:t>
      </w:r>
      <w:bookmarkStart w:id="2162" w:name="_Toc471733555"/>
      <w:r w:rsidRPr="00D461C6">
        <w:rPr>
          <w:rFonts w:cs="Arial"/>
          <w:bCs/>
          <w:sz w:val="20"/>
        </w:rPr>
        <w:t>člen</w:t>
      </w:r>
      <w:r w:rsidRPr="00D461C6">
        <w:rPr>
          <w:rFonts w:cs="Arial"/>
          <w:bCs/>
          <w:sz w:val="20"/>
        </w:rPr>
        <w:br/>
        <w:t>(sanacija)</w:t>
      </w:r>
      <w:bookmarkEnd w:id="2157"/>
      <w:bookmarkEnd w:id="2158"/>
      <w:bookmarkEnd w:id="2159"/>
      <w:bookmarkEnd w:id="2160"/>
      <w:bookmarkEnd w:id="2161"/>
      <w:bookmarkEnd w:id="2162"/>
    </w:p>
    <w:p w:rsidR="00D461C6" w:rsidRPr="00D461C6" w:rsidRDefault="00D461C6" w:rsidP="00D461C6">
      <w:pPr>
        <w:widowControl/>
        <w:numPr>
          <w:ilvl w:val="0"/>
          <w:numId w:val="88"/>
        </w:numPr>
        <w:spacing w:after="120"/>
        <w:rPr>
          <w:rFonts w:cs="Arial"/>
          <w:sz w:val="20"/>
        </w:rPr>
      </w:pPr>
      <w:r w:rsidRPr="00D461C6">
        <w:rPr>
          <w:rFonts w:cs="Arial"/>
          <w:sz w:val="20"/>
        </w:rPr>
        <w:t xml:space="preserve">Uporabnik vira sevanja ali upravljavec objekta mora izvesti sanacijo kontaminiranih območij, če je </w:t>
      </w:r>
      <w:hyperlink w:anchor="radioaktivnakontaminacija" w:history="1">
        <w:r w:rsidRPr="00D461C6">
          <w:rPr>
            <w:rStyle w:val="Hiperpovezava"/>
            <w:rFonts w:cs="Arial"/>
            <w:color w:val="auto"/>
            <w:sz w:val="20"/>
            <w:u w:val="none"/>
          </w:rPr>
          <w:t>radioaktivna kontaminacija</w:t>
        </w:r>
      </w:hyperlink>
      <w:r w:rsidRPr="00D461C6">
        <w:rPr>
          <w:rFonts w:cs="Arial"/>
          <w:sz w:val="20"/>
        </w:rPr>
        <w:t xml:space="preserve"> nastala zaradi uporabe njegovega vira sevanja ali objekta ali zaradi izrednega dogodka, povezanega z njim. O tem mora obvestiti organ, pristojen za jedrsko varnost, ali organ, pristojen za varstvo pred sevanji, če gre za izvajanje </w:t>
      </w:r>
      <w:hyperlink w:anchor="člen116" w:history="1">
        <w:r w:rsidRPr="00D461C6">
          <w:rPr>
            <w:rStyle w:val="Hiperpovezava"/>
            <w:rFonts w:cs="Arial"/>
            <w:color w:val="auto"/>
            <w:sz w:val="20"/>
            <w:u w:val="none"/>
          </w:rPr>
          <w:t>sevalne dejavnosti</w:t>
        </w:r>
      </w:hyperlink>
      <w:r w:rsidRPr="00D461C6">
        <w:rPr>
          <w:rFonts w:cs="Arial"/>
          <w:sz w:val="20"/>
        </w:rPr>
        <w:t xml:space="preserve"> v zdravstvu ali veterinarstvu.</w:t>
      </w:r>
    </w:p>
    <w:p w:rsidR="00D461C6" w:rsidRPr="00D461C6" w:rsidRDefault="00D461C6" w:rsidP="00D461C6">
      <w:pPr>
        <w:widowControl/>
        <w:numPr>
          <w:ilvl w:val="0"/>
          <w:numId w:val="88"/>
        </w:numPr>
        <w:spacing w:after="120"/>
        <w:rPr>
          <w:rFonts w:cs="Arial"/>
          <w:sz w:val="20"/>
        </w:rPr>
      </w:pPr>
      <w:r w:rsidRPr="00D461C6">
        <w:rPr>
          <w:rFonts w:cs="Arial"/>
          <w:sz w:val="20"/>
        </w:rPr>
        <w:t xml:space="preserve">Sanacijo posledic </w:t>
      </w:r>
      <w:hyperlink w:anchor="člen0318" w:history="1">
        <w:r w:rsidRPr="00D461C6">
          <w:rPr>
            <w:rStyle w:val="Hiperpovezava"/>
            <w:rFonts w:cs="Arial"/>
            <w:color w:val="auto"/>
            <w:sz w:val="20"/>
            <w:u w:val="none"/>
          </w:rPr>
          <w:t>izrednega dogodka</w:t>
        </w:r>
        <w:r w:rsidRPr="00D461C6">
          <w:rPr>
            <w:rStyle w:val="Hiperpovezava"/>
            <w:rFonts w:cs="Arial"/>
            <w:color w:val="auto"/>
            <w:sz w:val="20"/>
            <w:u w:val="none"/>
          </w:rPr>
          <w:fldChar w:fldCharType="begin"/>
        </w:r>
        <w:r w:rsidRPr="00D461C6">
          <w:rPr>
            <w:rStyle w:val="Hiperpovezava"/>
            <w:rFonts w:cs="Arial"/>
            <w:color w:val="auto"/>
            <w:sz w:val="20"/>
            <w:u w:val="none"/>
          </w:rPr>
          <w:instrText>xe "sanacija posledic izrednega dogodka"</w:instrText>
        </w:r>
        <w:r w:rsidRPr="00D461C6">
          <w:rPr>
            <w:rStyle w:val="Hiperpovezava"/>
            <w:rFonts w:cs="Arial"/>
            <w:color w:val="auto"/>
            <w:sz w:val="20"/>
            <w:u w:val="none"/>
          </w:rPr>
          <w:fldChar w:fldCharType="end"/>
        </w:r>
      </w:hyperlink>
      <w:r w:rsidRPr="00D461C6">
        <w:rPr>
          <w:rFonts w:cs="Arial"/>
          <w:sz w:val="20"/>
        </w:rPr>
        <w:t xml:space="preserve"> lahko odredi kot izjemni ukrep organ, pristojen za jedrsko varnost, izvajalcu </w:t>
      </w:r>
      <w:hyperlink w:anchor="člen116" w:history="1">
        <w:r w:rsidRPr="00D461C6">
          <w:rPr>
            <w:rStyle w:val="Hiperpovezava"/>
            <w:rFonts w:cs="Arial"/>
            <w:color w:val="auto"/>
            <w:sz w:val="20"/>
            <w:u w:val="none"/>
          </w:rPr>
          <w:t>sevalne dejavnosti</w:t>
        </w:r>
      </w:hyperlink>
      <w:r w:rsidRPr="00D461C6">
        <w:rPr>
          <w:rFonts w:cs="Arial"/>
          <w:sz w:val="20"/>
        </w:rPr>
        <w:t>, ki uporablja vir sevanja ali upravlja objekt, zaradi katerega je nastal izredni dogodek.</w:t>
      </w:r>
    </w:p>
    <w:p w:rsidR="00D461C6" w:rsidRPr="00D461C6" w:rsidRDefault="00D461C6" w:rsidP="00D461C6">
      <w:pPr>
        <w:widowControl/>
        <w:numPr>
          <w:ilvl w:val="0"/>
          <w:numId w:val="88"/>
        </w:numPr>
        <w:spacing w:after="120"/>
        <w:rPr>
          <w:rFonts w:cs="Arial"/>
          <w:sz w:val="20"/>
        </w:rPr>
      </w:pPr>
      <w:r w:rsidRPr="00D461C6">
        <w:rPr>
          <w:rFonts w:cs="Arial"/>
          <w:sz w:val="20"/>
        </w:rPr>
        <w:t>Sanacijo posledic opustitve predpisanega ravnanja iz prejšnjega odstavka lahko pristojni organ odredi tudi, če prenehanje uporabe vira sevanja ali upravljanja objekta ni bilo izvedeno skladno s predpisi.</w:t>
      </w:r>
    </w:p>
    <w:p w:rsidR="00D461C6" w:rsidRPr="00D461C6" w:rsidRDefault="00D461C6" w:rsidP="00D461C6">
      <w:pPr>
        <w:widowControl/>
        <w:numPr>
          <w:ilvl w:val="0"/>
          <w:numId w:val="88"/>
        </w:numPr>
        <w:spacing w:after="120"/>
        <w:rPr>
          <w:rFonts w:cs="Arial"/>
          <w:sz w:val="20"/>
        </w:rPr>
      </w:pPr>
      <w:r w:rsidRPr="00D461C6">
        <w:rPr>
          <w:rFonts w:cs="Arial"/>
          <w:sz w:val="20"/>
        </w:rPr>
        <w:t>Če gre za vir sevanja, ki se uporablja v zdravstvu ali veterinarstvu in se ne uporablja v </w:t>
      </w:r>
      <w:hyperlink w:anchor="člen552" w:history="1">
        <w:r w:rsidRPr="00D461C6">
          <w:rPr>
            <w:rStyle w:val="Hiperpovezava"/>
            <w:rFonts w:cs="Arial"/>
            <w:color w:val="auto"/>
            <w:sz w:val="20"/>
            <w:u w:val="none"/>
          </w:rPr>
          <w:t>sevalnem objektu</w:t>
        </w:r>
      </w:hyperlink>
      <w:r w:rsidRPr="00D461C6">
        <w:rPr>
          <w:rStyle w:val="Hiperpovezava"/>
          <w:rFonts w:cs="Arial"/>
          <w:color w:val="auto"/>
          <w:sz w:val="20"/>
          <w:u w:val="none"/>
        </w:rPr>
        <w:t>,</w:t>
      </w:r>
      <w:r w:rsidRPr="00D461C6">
        <w:rPr>
          <w:rFonts w:cs="Arial"/>
          <w:sz w:val="20"/>
        </w:rPr>
        <w:t xml:space="preserve"> ali če gre za izredni dogodek pri </w:t>
      </w:r>
      <w:hyperlink w:anchor="radiološkiposeg" w:history="1">
        <w:r w:rsidRPr="00D461C6">
          <w:rPr>
            <w:rStyle w:val="Hiperpovezava"/>
            <w:rFonts w:cs="Arial"/>
            <w:color w:val="auto"/>
            <w:sz w:val="20"/>
            <w:u w:val="none"/>
          </w:rPr>
          <w:t>radioloških posegih</w:t>
        </w:r>
      </w:hyperlink>
      <w:r w:rsidRPr="00D461C6">
        <w:rPr>
          <w:rFonts w:cs="Arial"/>
          <w:sz w:val="20"/>
        </w:rPr>
        <w:t>, odredi izjemne ukrepe iz prejšnjih odstavkov organ, pristojen za varstvo pred sevanji.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63" w:name="_Toc85617620"/>
      <w:bookmarkStart w:id="2164" w:name="_Toc193173559"/>
      <w:bookmarkStart w:id="2165" w:name="_Toc255895951"/>
      <w:bookmarkStart w:id="2166" w:name="_Ref443252031"/>
      <w:bookmarkStart w:id="2167" w:name="_Ref443252040"/>
      <w:r w:rsidRPr="00D461C6">
        <w:rPr>
          <w:rFonts w:cs="Arial"/>
          <w:bCs/>
          <w:sz w:val="20"/>
        </w:rPr>
        <w:t xml:space="preserve"> </w:t>
      </w:r>
      <w:bookmarkStart w:id="2168" w:name="_Toc471733556"/>
      <w:r w:rsidRPr="00D461C6">
        <w:rPr>
          <w:rFonts w:cs="Arial"/>
          <w:bCs/>
          <w:sz w:val="20"/>
        </w:rPr>
        <w:t>člen</w:t>
      </w:r>
      <w:r w:rsidRPr="00D461C6">
        <w:rPr>
          <w:rFonts w:cs="Arial"/>
          <w:bCs/>
          <w:sz w:val="20"/>
        </w:rPr>
        <w:br/>
        <w:t>(subsidiarna odgovornost</w:t>
      </w:r>
      <w:r w:rsidRPr="00D461C6">
        <w:rPr>
          <w:rFonts w:cs="Arial"/>
          <w:bCs/>
          <w:sz w:val="20"/>
        </w:rPr>
        <w:fldChar w:fldCharType="begin"/>
      </w:r>
      <w:r w:rsidRPr="00D461C6">
        <w:rPr>
          <w:rFonts w:cs="Arial"/>
          <w:bCs/>
          <w:sz w:val="20"/>
        </w:rPr>
        <w:instrText>xe "subsidiarna odgovornost"</w:instrText>
      </w:r>
      <w:r w:rsidRPr="00D461C6">
        <w:rPr>
          <w:rFonts w:cs="Arial"/>
          <w:bCs/>
          <w:sz w:val="20"/>
        </w:rPr>
        <w:fldChar w:fldCharType="end"/>
      </w:r>
      <w:r w:rsidRPr="00D461C6">
        <w:rPr>
          <w:rFonts w:cs="Arial"/>
          <w:bCs/>
          <w:sz w:val="20"/>
        </w:rPr>
        <w:t xml:space="preserve"> države)</w:t>
      </w:r>
      <w:bookmarkEnd w:id="2163"/>
      <w:bookmarkEnd w:id="2164"/>
      <w:bookmarkEnd w:id="2165"/>
      <w:bookmarkEnd w:id="2166"/>
      <w:bookmarkEnd w:id="2167"/>
      <w:bookmarkEnd w:id="2168"/>
    </w:p>
    <w:p w:rsidR="00D461C6" w:rsidRPr="00D461C6" w:rsidRDefault="00D461C6" w:rsidP="00D461C6">
      <w:pPr>
        <w:pStyle w:val="OdstavekSt"/>
        <w:rPr>
          <w:rFonts w:ascii="Arial" w:hAnsi="Arial" w:cs="Arial"/>
          <w:sz w:val="20"/>
        </w:rPr>
      </w:pPr>
      <w:r w:rsidRPr="00D461C6">
        <w:rPr>
          <w:rFonts w:ascii="Arial" w:hAnsi="Arial" w:cs="Arial"/>
          <w:sz w:val="20"/>
        </w:rPr>
        <w:t xml:space="preserve">Če </w:t>
      </w:r>
      <w:hyperlink w:anchor="upravljavec" w:history="1">
        <w:r w:rsidRPr="00D461C6">
          <w:rPr>
            <w:rStyle w:val="Hiperpovezava"/>
            <w:rFonts w:ascii="Arial" w:hAnsi="Arial" w:cs="Arial"/>
            <w:color w:val="auto"/>
            <w:sz w:val="20"/>
            <w:u w:val="none"/>
          </w:rPr>
          <w:t>upravljavec objekta</w:t>
        </w:r>
      </w:hyperlink>
      <w:r w:rsidRPr="00D461C6">
        <w:rPr>
          <w:rFonts w:ascii="Arial" w:hAnsi="Arial" w:cs="Arial"/>
          <w:sz w:val="20"/>
        </w:rPr>
        <w:t xml:space="preserve"> ali uporabnik </w:t>
      </w:r>
      <w:hyperlink w:anchor="virsevanja" w:history="1">
        <w:r w:rsidRPr="00D461C6">
          <w:rPr>
            <w:rStyle w:val="Hiperpovezava"/>
            <w:rFonts w:ascii="Arial" w:hAnsi="Arial" w:cs="Arial"/>
            <w:color w:val="auto"/>
            <w:sz w:val="20"/>
            <w:u w:val="none"/>
          </w:rPr>
          <w:t>vira sevanja</w:t>
        </w:r>
      </w:hyperlink>
      <w:r w:rsidRPr="00D461C6">
        <w:rPr>
          <w:rFonts w:ascii="Arial" w:hAnsi="Arial" w:cs="Arial"/>
          <w:sz w:val="20"/>
        </w:rPr>
        <w:t xml:space="preserve"> zaradi stečaj</w:t>
      </w:r>
      <w:r w:rsidRPr="00D461C6">
        <w:rPr>
          <w:rFonts w:ascii="Arial" w:hAnsi="Arial" w:cs="Arial"/>
          <w:sz w:val="20"/>
        </w:rPr>
        <w:fldChar w:fldCharType="begin"/>
      </w:r>
      <w:r w:rsidRPr="00D461C6">
        <w:rPr>
          <w:rFonts w:ascii="Arial" w:hAnsi="Arial" w:cs="Arial"/>
          <w:sz w:val="20"/>
        </w:rPr>
        <w:instrText>xe "stečaj"</w:instrText>
      </w:r>
      <w:r w:rsidRPr="00D461C6">
        <w:rPr>
          <w:rFonts w:ascii="Arial" w:hAnsi="Arial" w:cs="Arial"/>
          <w:sz w:val="20"/>
        </w:rPr>
        <w:fldChar w:fldCharType="end"/>
      </w:r>
      <w:r w:rsidRPr="00D461C6">
        <w:rPr>
          <w:rFonts w:ascii="Arial" w:hAnsi="Arial" w:cs="Arial"/>
          <w:sz w:val="20"/>
        </w:rPr>
        <w:t xml:space="preserve">a ali drugega razloga ne more zagotoviti izvedbe sanacije posledic </w:t>
      </w:r>
      <w:hyperlink w:anchor="člen0318" w:history="1">
        <w:r w:rsidRPr="00D461C6">
          <w:rPr>
            <w:rStyle w:val="Hiperpovezava"/>
            <w:rFonts w:ascii="Arial" w:hAnsi="Arial" w:cs="Arial"/>
            <w:color w:val="auto"/>
            <w:sz w:val="20"/>
            <w:u w:val="none"/>
          </w:rPr>
          <w:t>izrednega dogodka</w:t>
        </w:r>
      </w:hyperlink>
      <w:r w:rsidRPr="00D461C6">
        <w:rPr>
          <w:rFonts w:ascii="Arial" w:hAnsi="Arial" w:cs="Arial"/>
          <w:sz w:val="20"/>
        </w:rPr>
        <w:t xml:space="preserve"> ali posledic opustitve predpisanega ravnanja z </w:t>
      </w:r>
      <w:hyperlink w:anchor="radioaktivnasnov" w:history="1">
        <w:r w:rsidRPr="00D461C6">
          <w:rPr>
            <w:rStyle w:val="Hiperpovezava"/>
            <w:rFonts w:ascii="Arial" w:hAnsi="Arial" w:cs="Arial"/>
            <w:color w:val="auto"/>
            <w:sz w:val="20"/>
            <w:u w:val="none"/>
          </w:rPr>
          <w:t>radioaktivnimi snovmi</w:t>
        </w:r>
      </w:hyperlink>
      <w:r w:rsidRPr="00D461C6">
        <w:rPr>
          <w:rFonts w:ascii="Arial" w:hAnsi="Arial" w:cs="Arial"/>
          <w:sz w:val="20"/>
        </w:rPr>
        <w:t xml:space="preserve"> ali če upravljavec objekta ali uporabnik vira sevanja ni določljiv ali če povzročitelja ni na ozemlju Republike Slovenije, država v celoti zagotovi izvedbo sanacijskih del, ki jih je odredil pristojni </w:t>
      </w:r>
      <w:r w:rsidRPr="00D461C6">
        <w:rPr>
          <w:rFonts w:ascii="Arial" w:hAnsi="Arial" w:cs="Arial"/>
          <w:snapToGrid w:val="0"/>
          <w:sz w:val="20"/>
        </w:rPr>
        <w:t>organ iz prejšnjega člena</w:t>
      </w:r>
      <w:r w:rsidRPr="00D461C6">
        <w:rPr>
          <w:rFonts w:ascii="Arial" w:hAnsi="Arial" w:cs="Arial"/>
          <w:sz w:val="20"/>
        </w:rPr>
        <w:t>.</w:t>
      </w:r>
    </w:p>
    <w:p w:rsidR="00D461C6" w:rsidRPr="00D461C6" w:rsidRDefault="00D461C6" w:rsidP="00D461C6">
      <w:pPr>
        <w:pStyle w:val="OdstavekSt"/>
      </w:pPr>
      <w:r w:rsidRPr="00D461C6">
        <w:rPr>
          <w:rFonts w:ascii="Arial" w:hAnsi="Arial" w:cs="Arial"/>
          <w:sz w:val="20"/>
        </w:rPr>
        <w:t>Če prenehajo razlogi iz prejšnjega odstavka, mora država od upravljavca objekta ali uporabnika vira sevanja zahtevati vračilo stroškov, ki jih je plačala namesto njega za kritje stroškov odrejenih izjemnih ukrepov.</w:t>
      </w:r>
      <w:r w:rsidRPr="00D461C6">
        <w:t xml:space="preserve"> </w:t>
      </w:r>
      <w:r w:rsidRPr="00D461C6">
        <w:rPr>
          <w:rFonts w:ascii="Arial" w:hAnsi="Arial" w:cs="Arial"/>
          <w:snapToGrid w:val="0"/>
          <w:sz w:val="20"/>
        </w:rPr>
        <w:t>V primeru stečaja upravljavca objekta ali upravnika vira sevanja se višina stroškov odrejenih izjemnih ukrepov, ki jih je plačala država, vrne državi po pravilih, ki veljajo za plačilo stroškov stečajnega postopka po zakonu, ki ureja postopke zaradi insolventnosti.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69" w:name="_Toc85617621"/>
      <w:bookmarkStart w:id="2170" w:name="_Toc193173560"/>
      <w:bookmarkStart w:id="2171" w:name="_Toc255895952"/>
      <w:bookmarkStart w:id="2172" w:name="_Ref443252049"/>
      <w:r w:rsidRPr="00D461C6">
        <w:rPr>
          <w:rFonts w:cs="Arial"/>
          <w:bCs/>
          <w:sz w:val="20"/>
        </w:rPr>
        <w:t xml:space="preserve"> </w:t>
      </w:r>
      <w:bookmarkStart w:id="2173" w:name="_Toc471733557"/>
      <w:r w:rsidRPr="00D461C6">
        <w:rPr>
          <w:rFonts w:cs="Arial"/>
          <w:bCs/>
          <w:sz w:val="20"/>
        </w:rPr>
        <w:t>člen</w:t>
      </w:r>
      <w:r w:rsidRPr="00D461C6">
        <w:rPr>
          <w:rFonts w:cs="Arial"/>
          <w:bCs/>
          <w:sz w:val="20"/>
        </w:rPr>
        <w:br/>
        <w:t>(sanacija v primeru trajne izpostavljenosti</w:t>
      </w:r>
      <w:r w:rsidRPr="00D461C6">
        <w:rPr>
          <w:rFonts w:cs="Arial"/>
          <w:bCs/>
          <w:sz w:val="20"/>
        </w:rPr>
        <w:fldChar w:fldCharType="begin"/>
      </w:r>
      <w:r w:rsidRPr="00D461C6">
        <w:rPr>
          <w:rFonts w:cs="Arial"/>
          <w:bCs/>
          <w:sz w:val="20"/>
        </w:rPr>
        <w:instrText>xe "sanacija v primeru trajne izpostavljenosti"</w:instrText>
      </w:r>
      <w:r w:rsidRPr="00D461C6">
        <w:rPr>
          <w:rFonts w:cs="Arial"/>
          <w:bCs/>
          <w:sz w:val="20"/>
        </w:rPr>
        <w:fldChar w:fldCharType="end"/>
      </w:r>
      <w:r w:rsidRPr="00D461C6">
        <w:rPr>
          <w:rFonts w:cs="Arial"/>
          <w:bCs/>
          <w:sz w:val="20"/>
        </w:rPr>
        <w:t>)</w:t>
      </w:r>
      <w:bookmarkEnd w:id="2169"/>
      <w:bookmarkEnd w:id="2170"/>
      <w:bookmarkEnd w:id="2171"/>
      <w:bookmarkEnd w:id="2172"/>
      <w:bookmarkEnd w:id="2173"/>
    </w:p>
    <w:p w:rsidR="00D461C6" w:rsidRPr="00D461C6" w:rsidRDefault="00D461C6" w:rsidP="00D461C6">
      <w:pPr>
        <w:widowControl/>
        <w:numPr>
          <w:ilvl w:val="0"/>
          <w:numId w:val="90"/>
        </w:numPr>
        <w:spacing w:after="120"/>
        <w:rPr>
          <w:rFonts w:cs="Arial"/>
          <w:sz w:val="20"/>
        </w:rPr>
      </w:pPr>
      <w:r w:rsidRPr="00D461C6">
        <w:rPr>
          <w:rFonts w:cs="Arial"/>
          <w:sz w:val="20"/>
        </w:rPr>
        <w:t xml:space="preserve">Vlada določi za območje, ki je trajno izpostavljeno zaradi izrednega dogodka, pretekle </w:t>
      </w:r>
      <w:hyperlink w:anchor="sevalnadejavnost" w:history="1">
        <w:r w:rsidRPr="00D461C6">
          <w:rPr>
            <w:rStyle w:val="Hiperpovezava"/>
            <w:rFonts w:cs="Arial"/>
            <w:color w:val="auto"/>
            <w:sz w:val="20"/>
            <w:u w:val="none"/>
          </w:rPr>
          <w:t>sevalne dejavnosti</w:t>
        </w:r>
      </w:hyperlink>
      <w:r w:rsidRPr="00D461C6">
        <w:rPr>
          <w:rFonts w:cs="Arial"/>
          <w:sz w:val="20"/>
        </w:rPr>
        <w:t xml:space="preserve"> ali drugih preteklih gospodarskih dejavnosti, status </w:t>
      </w:r>
      <w:r w:rsidRPr="00D461C6">
        <w:rPr>
          <w:rFonts w:cs="Arial"/>
          <w:sz w:val="20"/>
        </w:rPr>
        <w:fldChar w:fldCharType="begin"/>
      </w:r>
      <w:r w:rsidRPr="00D461C6">
        <w:rPr>
          <w:rFonts w:cs="Arial"/>
          <w:sz w:val="20"/>
        </w:rPr>
        <w:instrText>xe "ogroženo območje"</w:instrText>
      </w:r>
      <w:r w:rsidRPr="00D461C6">
        <w:rPr>
          <w:rFonts w:cs="Arial"/>
          <w:sz w:val="20"/>
        </w:rPr>
        <w:fldChar w:fldCharType="end"/>
      </w:r>
      <w:r w:rsidRPr="00D461C6">
        <w:rPr>
          <w:rFonts w:cs="Arial"/>
          <w:sz w:val="20"/>
        </w:rPr>
        <w:t xml:space="preserve">ogroženega območja in režim celovite sanacije po </w:t>
      </w:r>
      <w:hyperlink r:id="rId33" w:history="1">
        <w:r w:rsidRPr="00D461C6">
          <w:rPr>
            <w:rStyle w:val="Hiperpovezava"/>
            <w:rFonts w:cs="Arial"/>
            <w:color w:val="auto"/>
            <w:sz w:val="20"/>
            <w:u w:val="none"/>
          </w:rPr>
          <w:t>predpisih</w:t>
        </w:r>
        <w:bookmarkStart w:id="2174" w:name="_Hlt44813109"/>
        <w:r w:rsidRPr="00D461C6">
          <w:rPr>
            <w:rStyle w:val="Hiperpovezava"/>
            <w:rFonts w:cs="Arial"/>
            <w:color w:val="auto"/>
            <w:sz w:val="20"/>
            <w:u w:val="none"/>
          </w:rPr>
          <w:t xml:space="preserve"> </w:t>
        </w:r>
        <w:bookmarkEnd w:id="2174"/>
        <w:r w:rsidRPr="00D461C6">
          <w:rPr>
            <w:rStyle w:val="Hiperpovezava"/>
            <w:rFonts w:cs="Arial"/>
            <w:color w:val="auto"/>
            <w:sz w:val="20"/>
            <w:u w:val="none"/>
          </w:rPr>
          <w:t>na področju varstva okolja</w:t>
        </w:r>
      </w:hyperlink>
      <w:r w:rsidRPr="00D461C6">
        <w:rPr>
          <w:rFonts w:cs="Arial"/>
          <w:sz w:val="20"/>
        </w:rPr>
        <w:t>.</w:t>
      </w:r>
    </w:p>
    <w:p w:rsidR="00D461C6" w:rsidRPr="00D461C6" w:rsidRDefault="00D461C6" w:rsidP="00D461C6">
      <w:pPr>
        <w:widowControl/>
        <w:numPr>
          <w:ilvl w:val="0"/>
          <w:numId w:val="90"/>
        </w:numPr>
        <w:spacing w:after="120"/>
        <w:rPr>
          <w:rFonts w:cs="Arial"/>
          <w:sz w:val="20"/>
        </w:rPr>
      </w:pPr>
      <w:r w:rsidRPr="00D461C6">
        <w:rPr>
          <w:rFonts w:cs="Arial"/>
          <w:sz w:val="20"/>
        </w:rPr>
        <w:t xml:space="preserve">Vlada določi z režimom celovite sanacije tudi nosilce in ukrepe preprečevanja škodljivih vplivov sevanja na območju države, ki so nastali zaradi izrednega dogodka, ki ga je povzročil </w:t>
      </w:r>
      <w:hyperlink w:anchor="virsevanja" w:history="1">
        <w:r w:rsidRPr="00D461C6">
          <w:rPr>
            <w:rStyle w:val="Hiperpovezava"/>
            <w:rFonts w:cs="Arial"/>
            <w:color w:val="auto"/>
            <w:sz w:val="20"/>
            <w:u w:val="none"/>
          </w:rPr>
          <w:t>vir sevanja</w:t>
        </w:r>
      </w:hyperlink>
      <w:r w:rsidRPr="00D461C6">
        <w:rPr>
          <w:rFonts w:cs="Arial"/>
          <w:sz w:val="20"/>
        </w:rPr>
        <w:t xml:space="preserve"> v tujini.</w:t>
      </w:r>
    </w:p>
    <w:p w:rsidR="00D461C6" w:rsidRPr="00D461C6" w:rsidRDefault="00D461C6" w:rsidP="00D461C6">
      <w:pPr>
        <w:widowControl/>
        <w:numPr>
          <w:ilvl w:val="0"/>
          <w:numId w:val="90"/>
        </w:numPr>
        <w:spacing w:after="120"/>
        <w:rPr>
          <w:rFonts w:cs="Arial"/>
          <w:sz w:val="20"/>
        </w:rPr>
      </w:pPr>
      <w:r w:rsidRPr="00D461C6">
        <w:rPr>
          <w:rFonts w:cs="Arial"/>
          <w:sz w:val="20"/>
        </w:rPr>
        <w:t>Za območja iz prejšnjih dveh odstavkov, na katerih je preostala kontaminacija dolgotrajna, vlada sprejme ureditve, s katerimi je po potrebi urejen stalni nadzor izpostavljenosti za vzpostavitev normalnih življenjskih pogojev, vključno z določitvijo ustreznih referenčnih ravni in vzpostavitvijo infrastrukture, ki omogoča podporo stalnim samozaščitnim ukrepom na prizadetih območjih, kot so obveščanje, svetovanje in nadzor, sanacijski ukrepi, če je to ustrezno, in označenimi območji, če je to ustrezno.</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75" w:name="_Toc85617622"/>
      <w:bookmarkStart w:id="2176" w:name="_Toc193173561"/>
      <w:bookmarkStart w:id="2177" w:name="_Toc255895953"/>
      <w:bookmarkStart w:id="2178" w:name="_Toc471733558"/>
      <w:r w:rsidRPr="00D461C6">
        <w:rPr>
          <w:rFonts w:cs="Arial"/>
          <w:sz w:val="20"/>
        </w:rPr>
        <w:t>POROČILO O VARSTVU PRED IONIZIRAJOČIMI SEVANJI IN JEDRSKI VARNOSTI</w:t>
      </w:r>
      <w:bookmarkEnd w:id="2175"/>
      <w:bookmarkEnd w:id="2176"/>
      <w:bookmarkEnd w:id="2177"/>
      <w:bookmarkEnd w:id="217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79" w:name="_Toc85617623"/>
      <w:bookmarkStart w:id="2180" w:name="_Toc193173562"/>
      <w:bookmarkStart w:id="2181" w:name="_Toc255895954"/>
      <w:bookmarkStart w:id="2182" w:name="_Ref443151446"/>
      <w:bookmarkStart w:id="2183" w:name="_Ref443252060"/>
      <w:bookmarkStart w:id="2184" w:name="_Ref461625753"/>
      <w:r w:rsidRPr="00D461C6">
        <w:rPr>
          <w:rFonts w:cs="Arial"/>
          <w:bCs/>
          <w:sz w:val="20"/>
        </w:rPr>
        <w:t xml:space="preserve"> </w:t>
      </w:r>
      <w:bookmarkStart w:id="2185" w:name="_Toc471733559"/>
      <w:r w:rsidRPr="00D461C6">
        <w:rPr>
          <w:rFonts w:cs="Arial"/>
          <w:bCs/>
          <w:sz w:val="20"/>
        </w:rPr>
        <w:t>člen</w:t>
      </w:r>
      <w:r w:rsidRPr="00D461C6">
        <w:rPr>
          <w:rFonts w:cs="Arial"/>
          <w:bCs/>
          <w:sz w:val="20"/>
        </w:rPr>
        <w:br/>
        <w:t>(poročilo</w:t>
      </w:r>
      <w:r w:rsidRPr="00D461C6">
        <w:rPr>
          <w:rFonts w:cs="Arial"/>
          <w:bCs/>
          <w:sz w:val="20"/>
        </w:rPr>
        <w:fldChar w:fldCharType="begin"/>
      </w:r>
      <w:r w:rsidRPr="00D461C6">
        <w:rPr>
          <w:rFonts w:cs="Arial"/>
          <w:bCs/>
          <w:sz w:val="20"/>
        </w:rPr>
        <w:instrText>xe "poročilo o varstvu pred sevanji"</w:instrText>
      </w:r>
      <w:r w:rsidRPr="00D461C6">
        <w:rPr>
          <w:rFonts w:cs="Arial"/>
          <w:bCs/>
          <w:sz w:val="20"/>
        </w:rPr>
        <w:fldChar w:fldCharType="end"/>
      </w:r>
      <w:r w:rsidRPr="00D461C6">
        <w:rPr>
          <w:rFonts w:cs="Arial"/>
          <w:bCs/>
          <w:sz w:val="20"/>
        </w:rPr>
        <w:t>)</w:t>
      </w:r>
      <w:bookmarkEnd w:id="2179"/>
      <w:bookmarkEnd w:id="2180"/>
      <w:bookmarkEnd w:id="2181"/>
      <w:bookmarkEnd w:id="2182"/>
      <w:bookmarkEnd w:id="2183"/>
      <w:bookmarkEnd w:id="2184"/>
      <w:bookmarkEnd w:id="2185"/>
    </w:p>
    <w:p w:rsidR="00D461C6" w:rsidRPr="00D461C6" w:rsidRDefault="00D461C6" w:rsidP="00D461C6">
      <w:pPr>
        <w:widowControl/>
        <w:numPr>
          <w:ilvl w:val="0"/>
          <w:numId w:val="91"/>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 xml:space="preserve">v sodelovanju z ostalimi organi vsako leto do 31. julija pripravi poročilo o </w:t>
      </w:r>
      <w:r w:rsidRPr="00D461C6">
        <w:rPr>
          <w:sz w:val="20"/>
        </w:rPr>
        <w:t>varstvu pred ionizirajočimi sevanji</w:t>
      </w:r>
      <w:r w:rsidRPr="00D461C6">
        <w:rPr>
          <w:rFonts w:cs="Arial"/>
          <w:sz w:val="20"/>
        </w:rPr>
        <w:t xml:space="preserve"> in </w:t>
      </w:r>
      <w:hyperlink w:anchor="jedrskavarnost" w:history="1">
        <w:r w:rsidRPr="00D461C6">
          <w:rPr>
            <w:rStyle w:val="Hiperpovezava"/>
            <w:rFonts w:cs="Arial"/>
            <w:color w:val="auto"/>
            <w:sz w:val="20"/>
            <w:u w:val="none"/>
          </w:rPr>
          <w:t>jedrski varnosti</w:t>
        </w:r>
      </w:hyperlink>
      <w:r w:rsidRPr="00D461C6">
        <w:rPr>
          <w:rFonts w:cs="Arial"/>
          <w:sz w:val="20"/>
        </w:rPr>
        <w:t xml:space="preserve"> za preteklo leto.</w:t>
      </w:r>
    </w:p>
    <w:p w:rsidR="00D461C6" w:rsidRPr="00D461C6" w:rsidRDefault="00D461C6" w:rsidP="00D461C6">
      <w:pPr>
        <w:widowControl/>
        <w:numPr>
          <w:ilvl w:val="0"/>
          <w:numId w:val="91"/>
        </w:numPr>
        <w:spacing w:after="120"/>
        <w:rPr>
          <w:rFonts w:cs="Arial"/>
          <w:sz w:val="20"/>
        </w:rPr>
      </w:pPr>
      <w:r w:rsidRPr="00D461C6">
        <w:rPr>
          <w:rFonts w:cs="Arial"/>
          <w:sz w:val="20"/>
        </w:rPr>
        <w:t>Poročilo iz prejšnjega odstavka obravnava in sprejme vlada ter ga pošlje v seznanitev Državnemu zboru Republike Slovenije.</w:t>
      </w:r>
    </w:p>
    <w:p w:rsidR="00D461C6" w:rsidRPr="00D461C6" w:rsidRDefault="00D461C6" w:rsidP="00D461C6">
      <w:pPr>
        <w:widowControl/>
        <w:numPr>
          <w:ilvl w:val="0"/>
          <w:numId w:val="91"/>
        </w:numPr>
        <w:spacing w:after="120"/>
        <w:rPr>
          <w:rFonts w:cs="Arial"/>
          <w:sz w:val="20"/>
        </w:rPr>
      </w:pPr>
      <w:r w:rsidRPr="00D461C6">
        <w:rPr>
          <w:rFonts w:cs="Arial"/>
          <w:sz w:val="20"/>
        </w:rPr>
        <w:t>Po sprejetju na vladi se poročilo objavi tako, da je dostopno javnosti.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86" w:name="_Toc85617624"/>
      <w:bookmarkStart w:id="2187" w:name="_Toc193173563"/>
      <w:bookmarkStart w:id="2188" w:name="_Toc255895955"/>
      <w:r w:rsidRPr="00D461C6">
        <w:rPr>
          <w:rFonts w:cs="Arial"/>
          <w:bCs/>
          <w:sz w:val="20"/>
        </w:rPr>
        <w:t xml:space="preserve"> </w:t>
      </w:r>
      <w:bookmarkStart w:id="2189" w:name="_Toc471733560"/>
      <w:r w:rsidRPr="00D461C6">
        <w:rPr>
          <w:rFonts w:cs="Arial"/>
          <w:bCs/>
          <w:sz w:val="20"/>
        </w:rPr>
        <w:t>člen</w:t>
      </w:r>
      <w:r w:rsidRPr="00D461C6">
        <w:rPr>
          <w:rFonts w:cs="Arial"/>
          <w:bCs/>
          <w:sz w:val="20"/>
        </w:rPr>
        <w:br/>
        <w:t>(podatki za poročilo)</w:t>
      </w:r>
      <w:bookmarkEnd w:id="2186"/>
      <w:bookmarkEnd w:id="2187"/>
      <w:bookmarkEnd w:id="2188"/>
      <w:bookmarkEnd w:id="2189"/>
    </w:p>
    <w:p w:rsidR="00D461C6" w:rsidRPr="00D461C6" w:rsidRDefault="00D461C6" w:rsidP="00D461C6">
      <w:pPr>
        <w:widowControl/>
        <w:numPr>
          <w:ilvl w:val="0"/>
          <w:numId w:val="92"/>
        </w:numPr>
        <w:spacing w:after="120"/>
        <w:rPr>
          <w:rFonts w:cs="Arial"/>
          <w:sz w:val="20"/>
        </w:rPr>
      </w:pPr>
      <w:r w:rsidRPr="00D461C6">
        <w:rPr>
          <w:rFonts w:cs="Arial"/>
          <w:sz w:val="20"/>
        </w:rPr>
        <w:fldChar w:fldCharType="begin"/>
      </w:r>
      <w:r w:rsidRPr="00D461C6">
        <w:rPr>
          <w:rFonts w:cs="Arial"/>
          <w:sz w:val="20"/>
        </w:rPr>
        <w:instrText>xe "poročilo o varstvu pred sevanji, vsebina"</w:instrText>
      </w:r>
      <w:r w:rsidRPr="00D461C6">
        <w:rPr>
          <w:rFonts w:cs="Arial"/>
          <w:sz w:val="20"/>
        </w:rPr>
        <w:fldChar w:fldCharType="end"/>
      </w:r>
      <w:r w:rsidRPr="00D461C6">
        <w:rPr>
          <w:rFonts w:cs="Arial"/>
          <w:sz w:val="20"/>
        </w:rPr>
        <w:t>Poročilo iz prejšnjega člena vsebuje podatke o:</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obratovanju objektov, ki so pomembni za </w:t>
      </w:r>
      <w:hyperlink w:anchor="sevalnavarnost" w:history="1">
        <w:r w:rsidRPr="00D461C6">
          <w:rPr>
            <w:rStyle w:val="Hiperpovezava"/>
            <w:rFonts w:cs="Arial"/>
            <w:color w:val="auto"/>
            <w:sz w:val="20"/>
            <w:u w:val="none"/>
          </w:rPr>
          <w:t>sevalno</w:t>
        </w:r>
      </w:hyperlink>
      <w:r w:rsidRPr="00D461C6">
        <w:rPr>
          <w:rFonts w:cs="Arial"/>
          <w:sz w:val="20"/>
        </w:rPr>
        <w:t xml:space="preserve"> ali </w:t>
      </w:r>
      <w:hyperlink w:anchor="jedrskavarnost" w:history="1">
        <w:r w:rsidRPr="00D461C6">
          <w:rPr>
            <w:rStyle w:val="Hiperpovezava"/>
            <w:rFonts w:cs="Arial"/>
            <w:color w:val="auto"/>
            <w:sz w:val="20"/>
            <w:u w:val="none"/>
          </w:rPr>
          <w:t>jedrsko varnost</w:t>
        </w:r>
      </w:hyperlink>
      <w:r w:rsidRPr="00D461C6">
        <w:rPr>
          <w:rFonts w:cs="Arial"/>
          <w:sz w:val="20"/>
        </w:rPr>
        <w:t>;</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radioaktivnosti v okolju iz </w:t>
      </w:r>
      <w:hyperlink w:anchor="_Hlt36975869" w:history="1">
        <w:r w:rsidRPr="00D461C6">
          <w:rPr>
            <w:rStyle w:val="Hiperpovezava"/>
            <w:rFonts w:cs="Arial"/>
            <w:color w:val="auto"/>
            <w:sz w:val="20"/>
            <w:u w:val="none"/>
          </w:rPr>
          <w:t>poročila o monitoringu radioaktivnosti okolja</w:t>
        </w:r>
      </w:hyperlink>
      <w:r w:rsidRPr="00D461C6">
        <w:rPr>
          <w:rStyle w:val="Hiperpovezava"/>
          <w:rFonts w:cs="Arial"/>
          <w:color w:val="auto"/>
          <w:sz w:val="20"/>
          <w:u w:val="none"/>
        </w:rPr>
        <w:t>,</w:t>
      </w:r>
      <w:r w:rsidRPr="00D461C6">
        <w:rPr>
          <w:rFonts w:cs="Arial"/>
          <w:sz w:val="20"/>
        </w:rPr>
        <w:t xml:space="preserve"> vključno s podatki </w:t>
      </w:r>
      <w:hyperlink w:anchor="člen90" w:history="1">
        <w:r w:rsidRPr="00D461C6">
          <w:rPr>
            <w:rStyle w:val="Hiperpovezava"/>
            <w:rFonts w:cs="Arial"/>
            <w:color w:val="auto"/>
            <w:sz w:val="20"/>
            <w:u w:val="none"/>
          </w:rPr>
          <w:t>monitoringa radioaktivne kontaminacije</w:t>
        </w:r>
      </w:hyperlink>
      <w:r w:rsidRPr="00D461C6">
        <w:rPr>
          <w:rFonts w:cs="Arial"/>
          <w:sz w:val="20"/>
        </w:rPr>
        <w:t xml:space="preserve"> zraka v bivalnem in delovnem okolju, živil in krme;</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prejetih </w:t>
      </w:r>
      <w:hyperlink w:anchor="doza" w:history="1">
        <w:r w:rsidRPr="00D461C6">
          <w:rPr>
            <w:rStyle w:val="Hiperpovezava"/>
            <w:rFonts w:cs="Arial"/>
            <w:color w:val="auto"/>
            <w:sz w:val="20"/>
            <w:u w:val="none"/>
          </w:rPr>
          <w:t>dozah</w:t>
        </w:r>
      </w:hyperlink>
      <w:r w:rsidRPr="00D461C6">
        <w:rPr>
          <w:rFonts w:cs="Arial"/>
          <w:sz w:val="20"/>
        </w:rPr>
        <w:t xml:space="preserve"> iz </w:t>
      </w:r>
      <w:hyperlink w:anchor="_54._člen_(poročilo_o ocenah prejeti" w:history="1">
        <w:r w:rsidRPr="00D461C6">
          <w:rPr>
            <w:rStyle w:val="Hiperpovezava"/>
            <w:rFonts w:cs="Arial"/>
            <w:color w:val="auto"/>
            <w:sz w:val="20"/>
            <w:u w:val="none"/>
          </w:rPr>
          <w:t>poročila o ocenah prejetih doz</w:t>
        </w:r>
      </w:hyperlink>
      <w:r w:rsidRPr="00D461C6">
        <w:rPr>
          <w:rFonts w:cs="Arial"/>
          <w:sz w:val="20"/>
        </w:rPr>
        <w:t xml:space="preserve"> za prebivalstvo, vključno s podatki o </w:t>
      </w:r>
      <w:hyperlink w:anchor="izpostavljenost" w:history="1">
        <w:r w:rsidRPr="00D461C6">
          <w:rPr>
            <w:rStyle w:val="Hiperpovezava"/>
            <w:rFonts w:cs="Arial"/>
            <w:color w:val="auto"/>
            <w:sz w:val="20"/>
            <w:u w:val="none"/>
          </w:rPr>
          <w:t>izpostavljenosti</w:t>
        </w:r>
      </w:hyperlink>
      <w:r w:rsidRPr="00D461C6">
        <w:rPr>
          <w:rFonts w:cs="Arial"/>
          <w:sz w:val="20"/>
        </w:rPr>
        <w:t xml:space="preserve"> zaradi </w:t>
      </w:r>
      <w:hyperlink w:anchor="naravnivir" w:history="1">
        <w:r w:rsidRPr="00D461C6">
          <w:rPr>
            <w:rStyle w:val="Hiperpovezava"/>
            <w:rFonts w:cs="Arial"/>
            <w:color w:val="auto"/>
            <w:sz w:val="20"/>
            <w:u w:val="none"/>
          </w:rPr>
          <w:t>naravnih virov</w:t>
        </w:r>
      </w:hyperlink>
      <w:r w:rsidRPr="00D461C6">
        <w:rPr>
          <w:rFonts w:cs="Arial"/>
          <w:sz w:val="20"/>
        </w:rPr>
        <w:t xml:space="preserve"> sevanja;</w:t>
      </w:r>
    </w:p>
    <w:p w:rsidR="00D461C6" w:rsidRPr="00D461C6" w:rsidRDefault="00D461C6" w:rsidP="00D461C6">
      <w:pPr>
        <w:widowControl/>
        <w:numPr>
          <w:ilvl w:val="0"/>
          <w:numId w:val="224"/>
        </w:numPr>
        <w:spacing w:after="120"/>
        <w:rPr>
          <w:rFonts w:cs="Arial"/>
          <w:sz w:val="20"/>
        </w:rPr>
      </w:pPr>
      <w:r w:rsidRPr="00D461C6">
        <w:rPr>
          <w:rFonts w:cs="Arial"/>
          <w:sz w:val="20"/>
        </w:rPr>
        <w:t>izvedenih programih inšpekcijskih pregledov po tem zakonu in poglavitnih ugotovljenih najdbah med temi pregledi;</w:t>
      </w:r>
    </w:p>
    <w:p w:rsidR="00D461C6" w:rsidRPr="00D461C6" w:rsidRDefault="00D461C6" w:rsidP="00D461C6">
      <w:pPr>
        <w:widowControl/>
        <w:numPr>
          <w:ilvl w:val="0"/>
          <w:numId w:val="224"/>
        </w:numPr>
        <w:spacing w:after="120"/>
        <w:rPr>
          <w:rFonts w:cs="Arial"/>
          <w:sz w:val="20"/>
        </w:rPr>
      </w:pPr>
      <w:r w:rsidRPr="00D461C6">
        <w:rPr>
          <w:rFonts w:cs="Arial"/>
          <w:sz w:val="20"/>
        </w:rPr>
        <w:t>izpostavljenosti pacientov iz poročila o izpostavljenosti zaradi radioloških posegov;</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vnosu iz držav članic EU, iznosu vanje, </w:t>
      </w:r>
      <w:hyperlink w:anchor="uvoz" w:history="1">
        <w:r w:rsidRPr="00D461C6">
          <w:rPr>
            <w:rStyle w:val="Hiperpovezava"/>
            <w:rFonts w:cs="Arial"/>
            <w:color w:val="auto"/>
            <w:sz w:val="20"/>
            <w:u w:val="none"/>
          </w:rPr>
          <w:t>uvozu</w:t>
        </w:r>
      </w:hyperlink>
      <w:r w:rsidRPr="00D461C6">
        <w:rPr>
          <w:rFonts w:cs="Arial"/>
          <w:sz w:val="20"/>
        </w:rPr>
        <w:t xml:space="preserve">, </w:t>
      </w:r>
      <w:hyperlink w:anchor="izvoz" w:history="1">
        <w:r w:rsidRPr="00D461C6">
          <w:rPr>
            <w:rStyle w:val="Hiperpovezava"/>
            <w:rFonts w:cs="Arial"/>
            <w:color w:val="auto"/>
            <w:sz w:val="20"/>
            <w:u w:val="none"/>
          </w:rPr>
          <w:t>izvozu</w:t>
        </w:r>
      </w:hyperlink>
      <w:r w:rsidRPr="00D461C6">
        <w:rPr>
          <w:rFonts w:cs="Arial"/>
          <w:sz w:val="20"/>
        </w:rPr>
        <w:t xml:space="preserve"> in </w:t>
      </w:r>
      <w:hyperlink w:anchor="tranzit" w:history="1">
        <w:r w:rsidRPr="00D461C6">
          <w:rPr>
            <w:rStyle w:val="Hiperpovezava"/>
            <w:rFonts w:cs="Arial"/>
            <w:color w:val="auto"/>
            <w:sz w:val="20"/>
            <w:u w:val="none"/>
          </w:rPr>
          <w:t>tranzitu</w:t>
        </w:r>
      </w:hyperlink>
      <w:r w:rsidRPr="00D461C6">
        <w:rPr>
          <w:rFonts w:cs="Arial"/>
          <w:sz w:val="20"/>
        </w:rPr>
        <w:t xml:space="preserve"> </w:t>
      </w:r>
      <w:hyperlink w:anchor="radioaktivniodpadki" w:history="1">
        <w:r w:rsidRPr="00D461C6">
          <w:rPr>
            <w:rStyle w:val="Hiperpovezava"/>
            <w:rFonts w:cs="Arial"/>
            <w:color w:val="auto"/>
            <w:sz w:val="20"/>
            <w:u w:val="none"/>
          </w:rPr>
          <w:t>radioaktivnih odpadkov</w:t>
        </w:r>
      </w:hyperlink>
      <w:r w:rsidRPr="00D461C6">
        <w:rPr>
          <w:rFonts w:cs="Arial"/>
          <w:sz w:val="20"/>
        </w:rPr>
        <w:t xml:space="preserve">, izrabljenega goriva in </w:t>
      </w:r>
      <w:hyperlink w:anchor="radioaktivnasnov" w:history="1">
        <w:r w:rsidRPr="00D461C6">
          <w:rPr>
            <w:rStyle w:val="Hiperpovezava"/>
            <w:rFonts w:cs="Arial"/>
            <w:color w:val="auto"/>
            <w:sz w:val="20"/>
            <w:u w:val="none"/>
          </w:rPr>
          <w:t>radioaktivnih snovi</w:t>
        </w:r>
      </w:hyperlink>
      <w:r w:rsidRPr="00D461C6">
        <w:rPr>
          <w:rFonts w:cs="Arial"/>
          <w:sz w:val="20"/>
        </w:rPr>
        <w:t>;</w:t>
      </w:r>
    </w:p>
    <w:p w:rsidR="00D461C6" w:rsidRPr="00D461C6" w:rsidRDefault="00546657" w:rsidP="00D461C6">
      <w:pPr>
        <w:widowControl/>
        <w:numPr>
          <w:ilvl w:val="0"/>
          <w:numId w:val="224"/>
        </w:numPr>
        <w:spacing w:after="120"/>
        <w:rPr>
          <w:rFonts w:cs="Arial"/>
          <w:sz w:val="20"/>
        </w:rPr>
      </w:pPr>
      <w:hyperlink w:anchor="člen93" w:history="1">
        <w:r w:rsidR="00D461C6" w:rsidRPr="00D461C6">
          <w:rPr>
            <w:rStyle w:val="Hiperpovezava"/>
            <w:rFonts w:cs="Arial"/>
            <w:color w:val="auto"/>
            <w:sz w:val="20"/>
            <w:u w:val="none"/>
          </w:rPr>
          <w:t>ravnanju</w:t>
        </w:r>
      </w:hyperlink>
      <w:r w:rsidR="00D461C6" w:rsidRPr="00D461C6">
        <w:rPr>
          <w:rFonts w:cs="Arial"/>
          <w:sz w:val="20"/>
        </w:rPr>
        <w:t xml:space="preserve"> z </w:t>
      </w:r>
      <w:hyperlink w:anchor="radioaktivniodpadki" w:history="1">
        <w:r w:rsidR="00D461C6" w:rsidRPr="00D461C6">
          <w:rPr>
            <w:rStyle w:val="Hiperpovezava"/>
            <w:rFonts w:cs="Arial"/>
            <w:color w:val="auto"/>
            <w:sz w:val="20"/>
            <w:u w:val="none"/>
          </w:rPr>
          <w:t>radioaktivnimi odpadki</w:t>
        </w:r>
      </w:hyperlink>
      <w:r w:rsidR="00D461C6" w:rsidRPr="00D461C6">
        <w:rPr>
          <w:rStyle w:val="Hiperpovezava"/>
          <w:rFonts w:cs="Arial"/>
          <w:color w:val="auto"/>
          <w:sz w:val="20"/>
          <w:u w:val="none"/>
        </w:rPr>
        <w:t xml:space="preserve"> in izrabljenim gorivom</w:t>
      </w:r>
      <w:r w:rsidR="00D461C6" w:rsidRPr="00D461C6">
        <w:rPr>
          <w:rFonts w:cs="Arial"/>
          <w:sz w:val="20"/>
        </w:rPr>
        <w:t>;</w:t>
      </w:r>
    </w:p>
    <w:p w:rsidR="00D461C6" w:rsidRPr="00D461C6" w:rsidRDefault="00D461C6" w:rsidP="00D461C6">
      <w:pPr>
        <w:widowControl/>
        <w:numPr>
          <w:ilvl w:val="0"/>
          <w:numId w:val="224"/>
        </w:numPr>
        <w:spacing w:after="120"/>
        <w:rPr>
          <w:rFonts w:cs="Arial"/>
          <w:sz w:val="20"/>
        </w:rPr>
      </w:pPr>
      <w:r w:rsidRPr="00D461C6">
        <w:rPr>
          <w:rFonts w:cs="Arial"/>
          <w:sz w:val="20"/>
        </w:rPr>
        <w:t>škodljivih vplivih radioaktivnosti na zdravje ljudi;</w:t>
      </w:r>
    </w:p>
    <w:p w:rsidR="00D461C6" w:rsidRPr="00D461C6" w:rsidRDefault="00D461C6" w:rsidP="00D461C6">
      <w:pPr>
        <w:widowControl/>
        <w:numPr>
          <w:ilvl w:val="0"/>
          <w:numId w:val="224"/>
        </w:numPr>
        <w:spacing w:after="120"/>
        <w:rPr>
          <w:rFonts w:cs="Arial"/>
          <w:sz w:val="20"/>
        </w:rPr>
      </w:pPr>
      <w:r w:rsidRPr="00D461C6">
        <w:rPr>
          <w:rFonts w:cs="Arial"/>
          <w:sz w:val="20"/>
        </w:rPr>
        <w:t>izvajanju ukrepov sevalne in jedrske varnosti;</w:t>
      </w:r>
    </w:p>
    <w:p w:rsidR="00D461C6" w:rsidRPr="00D461C6" w:rsidRDefault="00D461C6" w:rsidP="00D461C6">
      <w:pPr>
        <w:widowControl/>
        <w:numPr>
          <w:ilvl w:val="0"/>
          <w:numId w:val="224"/>
        </w:numPr>
        <w:spacing w:after="120"/>
        <w:rPr>
          <w:rFonts w:cs="Arial"/>
          <w:sz w:val="20"/>
        </w:rPr>
      </w:pPr>
      <w:r w:rsidRPr="00D461C6">
        <w:rPr>
          <w:rFonts w:cs="Arial"/>
          <w:sz w:val="20"/>
        </w:rPr>
        <w:t>mednarodnem sodelovanju na področju sevalne in jedrske varnosti;</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delu </w:t>
      </w:r>
      <w:hyperlink w:anchor="_Hlt34549773" w:history="1">
        <w:r w:rsidRPr="00D461C6">
          <w:rPr>
            <w:rStyle w:val="Hiperpovezava"/>
            <w:rFonts w:cs="Arial"/>
            <w:color w:val="auto"/>
            <w:sz w:val="20"/>
            <w:u w:val="none"/>
          </w:rPr>
          <w:t>svetov</w:t>
        </w:r>
      </w:hyperlink>
      <w:r w:rsidRPr="00D461C6">
        <w:rPr>
          <w:rFonts w:cs="Arial"/>
          <w:sz w:val="20"/>
        </w:rPr>
        <w:t xml:space="preserve"> in pooblaščenih izvedencev, imenovanih po določbah tega zakona;</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izvajanju </w:t>
      </w:r>
      <w:hyperlink w:anchor="člen116" w:history="1">
        <w:r w:rsidRPr="00D461C6">
          <w:rPr>
            <w:rStyle w:val="Hiperpovezava"/>
            <w:rFonts w:cs="Arial"/>
            <w:color w:val="auto"/>
            <w:sz w:val="20"/>
            <w:u w:val="none"/>
          </w:rPr>
          <w:t>sevalnih dejavnosti</w:t>
        </w:r>
      </w:hyperlink>
      <w:r w:rsidRPr="00D461C6">
        <w:rPr>
          <w:rFonts w:cs="Arial"/>
          <w:sz w:val="20"/>
        </w:rPr>
        <w:t xml:space="preserve"> in uporabi jedrske energije v svetu;</w:t>
      </w:r>
    </w:p>
    <w:p w:rsidR="00D461C6" w:rsidRPr="00D461C6" w:rsidRDefault="00D461C6" w:rsidP="00D461C6">
      <w:pPr>
        <w:widowControl/>
        <w:numPr>
          <w:ilvl w:val="0"/>
          <w:numId w:val="224"/>
        </w:numPr>
        <w:spacing w:after="120"/>
        <w:rPr>
          <w:rFonts w:cs="Arial"/>
          <w:sz w:val="20"/>
        </w:rPr>
      </w:pPr>
      <w:r w:rsidRPr="00D461C6">
        <w:rPr>
          <w:rFonts w:cs="Arial"/>
          <w:sz w:val="20"/>
        </w:rPr>
        <w:t>usposabljanju pooblaščencev, razvojnih študijah, strokovnih preverjanjih ter mednarodnem strokovnem sodelovanju na področju varstva pred sevanji in jedrske varnosti;</w:t>
      </w:r>
    </w:p>
    <w:p w:rsidR="00D461C6" w:rsidRPr="00D461C6" w:rsidRDefault="00D461C6" w:rsidP="00D461C6">
      <w:pPr>
        <w:widowControl/>
        <w:numPr>
          <w:ilvl w:val="0"/>
          <w:numId w:val="224"/>
        </w:numPr>
        <w:spacing w:after="120"/>
        <w:rPr>
          <w:rFonts w:cs="Arial"/>
          <w:sz w:val="20"/>
        </w:rPr>
      </w:pPr>
      <w:r w:rsidRPr="00D461C6">
        <w:rPr>
          <w:rFonts w:cs="Arial"/>
          <w:sz w:val="20"/>
        </w:rPr>
        <w:t>doseganju ciljev resolucije o jedrski in sevalni varnosti v Republiki Sloveniji ter resolucije o nacionalnem programu ravnanja z radioaktivnimi odpadki in izrabljenim gorivom.</w:t>
      </w:r>
    </w:p>
    <w:p w:rsidR="00D461C6" w:rsidRPr="00D461C6" w:rsidRDefault="00D461C6" w:rsidP="00D461C6">
      <w:pPr>
        <w:widowControl/>
        <w:numPr>
          <w:ilvl w:val="0"/>
          <w:numId w:val="92"/>
        </w:numPr>
        <w:spacing w:after="120"/>
        <w:rPr>
          <w:rFonts w:cs="Arial"/>
          <w:sz w:val="20"/>
        </w:rPr>
      </w:pPr>
      <w:r w:rsidRPr="00D461C6">
        <w:rPr>
          <w:rFonts w:cs="Arial"/>
          <w:sz w:val="20"/>
        </w:rPr>
        <w:t xml:space="preserve">Poleg podatkov iz prejšnjega odstavka vsebuje poročilo o varstvu pred sevanji in jedrski varnosti tudi oceno o delovanju državnih organov, </w:t>
      </w:r>
      <w:hyperlink w:anchor="_NEŠIRJENJE_JEDRSKEGA_OROŽJA_IN VARO" w:history="1">
        <w:r w:rsidRPr="00D461C6">
          <w:rPr>
            <w:rStyle w:val="Hiperpovezava"/>
            <w:rFonts w:cs="Arial"/>
            <w:color w:val="auto"/>
            <w:sz w:val="20"/>
            <w:u w:val="none"/>
          </w:rPr>
          <w:t>preprečevanju širjenja jedrskega orožja in nedovoljeni uporabi jedrskega blaga</w:t>
        </w:r>
      </w:hyperlink>
      <w:r w:rsidRPr="00D461C6">
        <w:rPr>
          <w:rFonts w:cs="Arial"/>
          <w:sz w:val="20"/>
        </w:rPr>
        <w:t xml:space="preserve"> ter predloge nujnih in prednostnih nalog za izboljšanje stanja sevalne in jedrske varnosti.</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90" w:name="_Toc85617625"/>
      <w:bookmarkStart w:id="2191" w:name="_Toc193173564"/>
      <w:bookmarkStart w:id="2192" w:name="_Toc255895956"/>
      <w:bookmarkStart w:id="2193" w:name="_Toc471733561"/>
      <w:r w:rsidRPr="00D461C6">
        <w:rPr>
          <w:rFonts w:cs="Arial"/>
          <w:sz w:val="20"/>
        </w:rPr>
        <w:lastRenderedPageBreak/>
        <w:t>ZBIRKE PODATKOV O VIRIH SEVANJA IN SEVALNIH DEJAVNOSTI</w:t>
      </w:r>
      <w:bookmarkEnd w:id="2190"/>
      <w:bookmarkEnd w:id="2191"/>
      <w:bookmarkEnd w:id="2192"/>
      <w:bookmarkEnd w:id="2193"/>
      <w:r w:rsidRPr="00D461C6">
        <w:rPr>
          <w:rFonts w:cs="Arial"/>
          <w:sz w:val="20"/>
        </w:rPr>
        <w:t>H</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94" w:name="_Toc85617626"/>
      <w:bookmarkStart w:id="2195" w:name="_Toc193173565"/>
      <w:bookmarkStart w:id="2196" w:name="_Toc255895957"/>
      <w:bookmarkStart w:id="2197" w:name="_Ref463270260"/>
      <w:r w:rsidRPr="00D461C6">
        <w:rPr>
          <w:rFonts w:cs="Arial"/>
          <w:bCs/>
          <w:sz w:val="20"/>
        </w:rPr>
        <w:t xml:space="preserve"> </w:t>
      </w:r>
      <w:bookmarkStart w:id="2198" w:name="_Toc471733562"/>
      <w:r w:rsidRPr="00D461C6">
        <w:rPr>
          <w:rFonts w:cs="Arial"/>
          <w:bCs/>
          <w:sz w:val="20"/>
        </w:rPr>
        <w:t>člen</w:t>
      </w:r>
      <w:r w:rsidRPr="00D461C6">
        <w:rPr>
          <w:rFonts w:cs="Arial"/>
          <w:bCs/>
          <w:sz w:val="20"/>
        </w:rPr>
        <w:br/>
        <w:t>(zbirke podatkov)</w:t>
      </w:r>
      <w:bookmarkEnd w:id="2194"/>
      <w:bookmarkEnd w:id="2195"/>
      <w:bookmarkEnd w:id="2196"/>
      <w:bookmarkEnd w:id="2197"/>
      <w:bookmarkEnd w:id="2198"/>
    </w:p>
    <w:p w:rsidR="00D461C6" w:rsidRPr="00D461C6" w:rsidRDefault="00D461C6" w:rsidP="00D461C6">
      <w:pPr>
        <w:widowControl/>
        <w:numPr>
          <w:ilvl w:val="0"/>
          <w:numId w:val="93"/>
        </w:numPr>
        <w:spacing w:after="120"/>
        <w:rPr>
          <w:rFonts w:cs="Arial"/>
          <w:sz w:val="20"/>
        </w:rPr>
      </w:pPr>
      <w:r w:rsidRPr="00D461C6">
        <w:rPr>
          <w:rFonts w:cs="Arial"/>
          <w:sz w:val="20"/>
        </w:rPr>
        <w:t>Kot zbirke podatkov se vodijo po tem zakonu register sevalnih dejavnosti</w:t>
      </w:r>
      <w:r w:rsidRPr="00D461C6">
        <w:rPr>
          <w:rFonts w:cs="Arial"/>
          <w:sz w:val="20"/>
        </w:rPr>
        <w:fldChar w:fldCharType="begin"/>
      </w:r>
      <w:r w:rsidRPr="00D461C6">
        <w:rPr>
          <w:rFonts w:cs="Arial"/>
          <w:sz w:val="20"/>
        </w:rPr>
        <w:instrText>xe "register sevalnih dejavnosti"</w:instrText>
      </w:r>
      <w:r w:rsidRPr="00D461C6">
        <w:rPr>
          <w:rFonts w:cs="Arial"/>
          <w:sz w:val="20"/>
        </w:rPr>
        <w:fldChar w:fldCharType="end"/>
      </w:r>
      <w:r w:rsidRPr="00D461C6">
        <w:rPr>
          <w:rFonts w:cs="Arial"/>
          <w:sz w:val="20"/>
        </w:rPr>
        <w:t>, register virov sevanja</w:t>
      </w:r>
      <w:r w:rsidRPr="00D461C6">
        <w:rPr>
          <w:rFonts w:cs="Arial"/>
          <w:sz w:val="20"/>
        </w:rPr>
        <w:fldChar w:fldCharType="begin"/>
      </w:r>
      <w:r w:rsidRPr="00D461C6">
        <w:rPr>
          <w:rFonts w:cs="Arial"/>
          <w:sz w:val="20"/>
        </w:rPr>
        <w:instrText>xe "register virov sevanja"</w:instrText>
      </w:r>
      <w:r w:rsidRPr="00D461C6">
        <w:rPr>
          <w:rFonts w:cs="Arial"/>
          <w:sz w:val="20"/>
        </w:rPr>
        <w:fldChar w:fldCharType="end"/>
      </w:r>
      <w:r w:rsidRPr="00D461C6">
        <w:rPr>
          <w:rFonts w:cs="Arial"/>
          <w:sz w:val="20"/>
        </w:rPr>
        <w:t xml:space="preserve"> ter register sevalnih, jedrskih in manj pomembnih sevalnih objektov ter zaprtih odlagališč</w:t>
      </w:r>
      <w:r w:rsidRPr="00D461C6">
        <w:rPr>
          <w:rFonts w:cs="Arial"/>
          <w:sz w:val="20"/>
        </w:rPr>
        <w:fldChar w:fldCharType="begin"/>
      </w:r>
      <w:r w:rsidRPr="00D461C6">
        <w:rPr>
          <w:rFonts w:cs="Arial"/>
          <w:sz w:val="20"/>
        </w:rPr>
        <w:instrText>xe "register sevalnih in jedrskih objektov"</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93"/>
        </w:numPr>
        <w:spacing w:after="120"/>
        <w:rPr>
          <w:rFonts w:cs="Arial"/>
          <w:sz w:val="20"/>
        </w:rPr>
      </w:pPr>
      <w:r w:rsidRPr="00D461C6">
        <w:rPr>
          <w:rFonts w:cs="Arial"/>
          <w:sz w:val="20"/>
        </w:rPr>
        <w:t xml:space="preserve">Kot del registra sevalnih dejavnosti pristojna organa iz šestega odstavka tega člena vodita tudi zbirko osebnih podatkov o odgovornih osebah iz </w:t>
      </w:r>
      <w:r w:rsidRPr="00D461C6">
        <w:rPr>
          <w:rFonts w:cs="Arial"/>
          <w:sz w:val="20"/>
        </w:rPr>
        <w:fldChar w:fldCharType="begin"/>
      </w:r>
      <w:r w:rsidRPr="00D461C6">
        <w:rPr>
          <w:rFonts w:cs="Arial"/>
          <w:sz w:val="20"/>
        </w:rPr>
        <w:instrText xml:space="preserve"> REF _Ref472683024 \r \h  \* MERGEFORMAT </w:instrText>
      </w:r>
      <w:r w:rsidRPr="00D461C6">
        <w:rPr>
          <w:rFonts w:cs="Arial"/>
          <w:sz w:val="20"/>
        </w:rPr>
      </w:r>
      <w:r w:rsidRPr="00D461C6">
        <w:rPr>
          <w:rFonts w:cs="Arial"/>
          <w:sz w:val="20"/>
        </w:rPr>
        <w:fldChar w:fldCharType="separate"/>
      </w:r>
      <w:r w:rsidRPr="00D461C6">
        <w:rPr>
          <w:rFonts w:cs="Arial"/>
          <w:sz w:val="20"/>
        </w:rPr>
        <w:t>52</w:t>
      </w:r>
      <w:r w:rsidRPr="00D461C6">
        <w:rPr>
          <w:rFonts w:cs="Arial"/>
          <w:sz w:val="20"/>
        </w:rPr>
        <w:fldChar w:fldCharType="end"/>
      </w:r>
      <w:r w:rsidRPr="00D461C6">
        <w:rPr>
          <w:rFonts w:cs="Arial"/>
          <w:sz w:val="20"/>
        </w:rPr>
        <w:t xml:space="preserve">. člena tega zakona in izpostavljenih delavcih izvajalca sevalne dejavnosti, organ, pristojen za jedrsko varnost, pa tudi zbirko osebnih podatkov o delavcih organizacijske enote varstva pred sevanji iz </w:t>
      </w:r>
      <w:r w:rsidRPr="00D461C6">
        <w:rPr>
          <w:rFonts w:cs="Arial"/>
          <w:sz w:val="20"/>
        </w:rPr>
        <w:fldChar w:fldCharType="begin"/>
      </w:r>
      <w:r w:rsidRPr="00D461C6">
        <w:rPr>
          <w:rFonts w:cs="Arial"/>
          <w:sz w:val="20"/>
        </w:rPr>
        <w:instrText xml:space="preserve"> REF _Ref472683097 \r \h  \* MERGEFORMAT </w:instrText>
      </w:r>
      <w:r w:rsidRPr="00D461C6">
        <w:rPr>
          <w:rFonts w:cs="Arial"/>
          <w:sz w:val="20"/>
        </w:rPr>
      </w:r>
      <w:r w:rsidRPr="00D461C6">
        <w:rPr>
          <w:rFonts w:cs="Arial"/>
          <w:sz w:val="20"/>
        </w:rPr>
        <w:fldChar w:fldCharType="separate"/>
      </w:r>
      <w:r w:rsidRPr="00D461C6">
        <w:rPr>
          <w:rFonts w:cs="Arial"/>
          <w:sz w:val="20"/>
        </w:rPr>
        <w:t>51</w:t>
      </w:r>
      <w:r w:rsidRPr="00D461C6">
        <w:rPr>
          <w:rFonts w:cs="Arial"/>
          <w:sz w:val="20"/>
        </w:rPr>
        <w:fldChar w:fldCharType="end"/>
      </w:r>
      <w:r w:rsidRPr="00D461C6">
        <w:rPr>
          <w:rFonts w:cs="Arial"/>
          <w:sz w:val="20"/>
        </w:rPr>
        <w:t xml:space="preserve">. člena tega zakona kot del registra sevalnih in jedrskih objektov. </w:t>
      </w:r>
    </w:p>
    <w:p w:rsidR="00D461C6" w:rsidRPr="00D461C6" w:rsidRDefault="00D461C6" w:rsidP="00D461C6">
      <w:pPr>
        <w:widowControl/>
        <w:numPr>
          <w:ilvl w:val="0"/>
          <w:numId w:val="93"/>
        </w:numPr>
        <w:spacing w:after="120"/>
        <w:rPr>
          <w:rFonts w:cs="Arial"/>
          <w:sz w:val="20"/>
        </w:rPr>
      </w:pPr>
      <w:r w:rsidRPr="00D461C6">
        <w:rPr>
          <w:rFonts w:cs="Arial"/>
          <w:sz w:val="20"/>
        </w:rPr>
        <w:t>Pristojna organa vodita zbirko podatkov iz prejšnjega odstavka zaradi zagotavljanja varstva pred sevanji izpostavljenih delavcev ter ugotavljanja izpolnjevanja predpisanih pogojev glede predpisane izobrazbe, strokovne usposobljenosti, zdravstvene delazmožnosti in vključenosti v sistem osebne dozimetrije izpostavljenih delavcev.</w:t>
      </w:r>
    </w:p>
    <w:p w:rsidR="00D461C6" w:rsidRPr="00D461C6" w:rsidRDefault="00D461C6" w:rsidP="00D461C6">
      <w:pPr>
        <w:widowControl/>
        <w:numPr>
          <w:ilvl w:val="0"/>
          <w:numId w:val="93"/>
        </w:numPr>
        <w:spacing w:after="120"/>
        <w:rPr>
          <w:rFonts w:cs="Arial"/>
          <w:sz w:val="20"/>
        </w:rPr>
      </w:pPr>
      <w:r w:rsidRPr="00D461C6">
        <w:rPr>
          <w:rFonts w:cs="Arial"/>
          <w:sz w:val="20"/>
        </w:rPr>
        <w:t xml:space="preserve">Zbirke podatkov iz drugega odstavka tega člena vsebujejo naslednje podatke: </w:t>
      </w:r>
    </w:p>
    <w:p w:rsidR="00D461C6" w:rsidRPr="00D461C6" w:rsidRDefault="00D461C6" w:rsidP="00D461C6">
      <w:pPr>
        <w:widowControl/>
        <w:numPr>
          <w:ilvl w:val="0"/>
          <w:numId w:val="280"/>
        </w:numPr>
        <w:spacing w:after="120"/>
        <w:rPr>
          <w:rFonts w:cs="Arial"/>
          <w:sz w:val="20"/>
        </w:rPr>
      </w:pPr>
      <w:r w:rsidRPr="00D461C6">
        <w:rPr>
          <w:rFonts w:cs="Arial"/>
          <w:sz w:val="20"/>
        </w:rPr>
        <w:t xml:space="preserve">ime in priimek, </w:t>
      </w:r>
    </w:p>
    <w:p w:rsidR="00D461C6" w:rsidRPr="00D461C6" w:rsidRDefault="00D461C6" w:rsidP="00D461C6">
      <w:pPr>
        <w:widowControl/>
        <w:numPr>
          <w:ilvl w:val="0"/>
          <w:numId w:val="280"/>
        </w:numPr>
        <w:spacing w:after="120"/>
        <w:rPr>
          <w:rFonts w:cs="Arial"/>
          <w:sz w:val="20"/>
        </w:rPr>
      </w:pPr>
      <w:r w:rsidRPr="00D461C6">
        <w:rPr>
          <w:rFonts w:cs="Arial"/>
          <w:sz w:val="20"/>
        </w:rPr>
        <w:t xml:space="preserve">poklic in izobrazbo, </w:t>
      </w:r>
    </w:p>
    <w:p w:rsidR="00D461C6" w:rsidRPr="00D461C6" w:rsidRDefault="00D461C6" w:rsidP="00D461C6">
      <w:pPr>
        <w:widowControl/>
        <w:numPr>
          <w:ilvl w:val="0"/>
          <w:numId w:val="280"/>
        </w:numPr>
        <w:spacing w:after="120"/>
        <w:rPr>
          <w:rFonts w:cs="Arial"/>
          <w:sz w:val="20"/>
        </w:rPr>
      </w:pPr>
      <w:r w:rsidRPr="00D461C6">
        <w:rPr>
          <w:rFonts w:cs="Arial"/>
          <w:sz w:val="20"/>
        </w:rPr>
        <w:t>strokovno usposobljenost (datum veljavnosti potrdila o opravljenem usposabljanju iz varstva pred sevanji),</w:t>
      </w:r>
    </w:p>
    <w:p w:rsidR="00D461C6" w:rsidRPr="00D461C6" w:rsidRDefault="00D461C6" w:rsidP="00D461C6">
      <w:pPr>
        <w:widowControl/>
        <w:numPr>
          <w:ilvl w:val="0"/>
          <w:numId w:val="280"/>
        </w:numPr>
        <w:spacing w:after="120"/>
        <w:rPr>
          <w:rFonts w:cs="Arial"/>
          <w:sz w:val="20"/>
        </w:rPr>
      </w:pPr>
      <w:r w:rsidRPr="00D461C6">
        <w:rPr>
          <w:rFonts w:cs="Arial"/>
          <w:sz w:val="20"/>
        </w:rPr>
        <w:t>zdravstveno delazmožnost (datum veljavnosti zdravniškega spričevala).</w:t>
      </w:r>
    </w:p>
    <w:p w:rsidR="00D461C6" w:rsidRPr="00D461C6" w:rsidRDefault="00D461C6" w:rsidP="00D461C6">
      <w:pPr>
        <w:widowControl/>
        <w:numPr>
          <w:ilvl w:val="0"/>
          <w:numId w:val="93"/>
        </w:numPr>
        <w:spacing w:after="120"/>
        <w:rPr>
          <w:rFonts w:cs="Arial"/>
          <w:sz w:val="20"/>
        </w:rPr>
      </w:pPr>
      <w:r w:rsidRPr="00D461C6">
        <w:rPr>
          <w:rFonts w:cs="Arial"/>
          <w:sz w:val="20"/>
        </w:rPr>
        <w:t>Podatki iz prejšnjega odstavka se hranijo ves čas opravljanja del izpostavljenega delavca ali delavca organizacijske enote varstva pred sevanji ali ves čas imenovanja za odgovorno osebo varstva pred sevanji.</w:t>
      </w:r>
    </w:p>
    <w:p w:rsidR="00D461C6" w:rsidRPr="00D461C6" w:rsidRDefault="00D461C6" w:rsidP="00D461C6">
      <w:pPr>
        <w:widowControl/>
        <w:numPr>
          <w:ilvl w:val="0"/>
          <w:numId w:val="93"/>
        </w:numPr>
        <w:spacing w:after="120"/>
        <w:rPr>
          <w:rFonts w:cs="Arial"/>
          <w:sz w:val="20"/>
        </w:rPr>
      </w:pPr>
      <w:r w:rsidRPr="00D461C6">
        <w:rPr>
          <w:rFonts w:cs="Arial"/>
          <w:sz w:val="20"/>
        </w:rPr>
        <w:t>Registre iz prvega odstavka tega člena vodi kot javno knjigo organ, pristojen za jedrsko varnost, razen registrov sevalnih dejavnosti, virov sevanja ter manj pomembnih sevalnih objektov v zdravstvu in veterinarstvu, ki jih vodi kot javno knjigo organ, pristojen za varstvo pred sevanji.</w:t>
      </w:r>
    </w:p>
    <w:p w:rsidR="00D461C6" w:rsidRPr="00D461C6" w:rsidRDefault="00D461C6" w:rsidP="00D461C6">
      <w:pPr>
        <w:widowControl/>
        <w:numPr>
          <w:ilvl w:val="0"/>
          <w:numId w:val="93"/>
        </w:numPr>
        <w:spacing w:after="120"/>
        <w:rPr>
          <w:rFonts w:cs="Arial"/>
          <w:sz w:val="20"/>
        </w:rPr>
      </w:pPr>
      <w:r w:rsidRPr="00D461C6">
        <w:rPr>
          <w:rFonts w:cs="Arial"/>
          <w:sz w:val="20"/>
        </w:rPr>
        <w:t>Podatki iz registra virov sevanja o visokoaktivnih virih sevanja in virih, ki so pomembni glede varovanja, ter osebni podatki iz drugega odstavka tega člena niso javni.</w:t>
      </w:r>
    </w:p>
    <w:p w:rsidR="00D461C6" w:rsidRPr="00D461C6" w:rsidRDefault="00D461C6" w:rsidP="00D461C6">
      <w:pPr>
        <w:widowControl/>
        <w:numPr>
          <w:ilvl w:val="0"/>
          <w:numId w:val="93"/>
        </w:numPr>
        <w:spacing w:after="120"/>
        <w:rPr>
          <w:rFonts w:cs="Arial"/>
          <w:sz w:val="20"/>
        </w:rPr>
      </w:pPr>
      <w:r w:rsidRPr="00D461C6">
        <w:rPr>
          <w:rFonts w:cs="Arial"/>
          <w:sz w:val="20"/>
        </w:rPr>
        <w:t xml:space="preserve">Do podatkov iz sedmega odstavka tega člena lahko dostopajo le pristojni organi iz drugega odstavka tega člena, ministrstvo, pristojno za notranje zadeve in Policija ter pristojni inšpektorji iz </w:t>
      </w:r>
      <w:r w:rsidRPr="00D461C6">
        <w:rPr>
          <w:rFonts w:cs="Arial"/>
          <w:sz w:val="20"/>
        </w:rPr>
        <w:fldChar w:fldCharType="begin"/>
      </w:r>
      <w:r w:rsidRPr="00D461C6">
        <w:rPr>
          <w:rFonts w:cs="Arial"/>
          <w:sz w:val="20"/>
        </w:rPr>
        <w:instrText xml:space="preserve"> REF _Ref462826593 \r \h  \* MERGEFORMAT </w:instrText>
      </w:r>
      <w:r w:rsidRPr="00D461C6">
        <w:rPr>
          <w:rFonts w:cs="Arial"/>
          <w:sz w:val="20"/>
        </w:rPr>
      </w:r>
      <w:r w:rsidRPr="00D461C6">
        <w:rPr>
          <w:rFonts w:cs="Arial"/>
          <w:sz w:val="20"/>
        </w:rPr>
        <w:fldChar w:fldCharType="separate"/>
      </w:r>
      <w:r w:rsidRPr="00D461C6">
        <w:rPr>
          <w:rFonts w:cs="Arial"/>
          <w:sz w:val="20"/>
        </w:rPr>
        <w:t>178</w:t>
      </w:r>
      <w:r w:rsidRPr="00D461C6">
        <w:rPr>
          <w:rFonts w:cs="Arial"/>
          <w:sz w:val="20"/>
        </w:rPr>
        <w:fldChar w:fldCharType="end"/>
      </w:r>
      <w:r w:rsidRPr="00D461C6">
        <w:rPr>
          <w:rFonts w:cs="Arial"/>
          <w:sz w:val="20"/>
        </w:rPr>
        <w:t>. člena tega zakona. Lastnik in imetnik vira sevanja lahko dostopa do tistih podatkov iz sedmega odstavka tega člena, ki se nanašajo na njegov vir sevanja.</w:t>
      </w:r>
    </w:p>
    <w:p w:rsidR="00D461C6" w:rsidRPr="00D461C6" w:rsidRDefault="00D461C6" w:rsidP="00D461C6">
      <w:pPr>
        <w:widowControl/>
        <w:numPr>
          <w:ilvl w:val="0"/>
          <w:numId w:val="93"/>
        </w:numPr>
        <w:spacing w:after="120"/>
        <w:rPr>
          <w:rFonts w:cs="Arial"/>
          <w:sz w:val="20"/>
        </w:rPr>
      </w:pPr>
      <w:r w:rsidRPr="00D461C6">
        <w:rPr>
          <w:rFonts w:cs="Arial"/>
          <w:sz w:val="20"/>
        </w:rPr>
        <w:t>Minister, pristojen za okolje, in minister, pristojen za zdravje, določita vrste virov iz sedmega odstavka tega člena, za katere podatki v registrih niso javni, in kateri podatki o virih niso javni.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99" w:name="_Toc85617627"/>
      <w:bookmarkStart w:id="2200" w:name="_Toc193173566"/>
      <w:bookmarkStart w:id="2201" w:name="_Toc255895958"/>
      <w:bookmarkStart w:id="2202" w:name="_Ref443252071"/>
      <w:bookmarkStart w:id="2203" w:name="_Ref443254874"/>
      <w:bookmarkStart w:id="2204" w:name="_Ref463270295"/>
      <w:r w:rsidRPr="00D461C6">
        <w:rPr>
          <w:rFonts w:cs="Arial"/>
          <w:bCs/>
          <w:sz w:val="20"/>
        </w:rPr>
        <w:t xml:space="preserve"> </w:t>
      </w:r>
      <w:bookmarkStart w:id="2205" w:name="_Toc471733563"/>
      <w:r w:rsidRPr="00D461C6">
        <w:rPr>
          <w:rFonts w:cs="Arial"/>
          <w:bCs/>
          <w:sz w:val="20"/>
        </w:rPr>
        <w:t>člen</w:t>
      </w:r>
      <w:r w:rsidRPr="00D461C6">
        <w:rPr>
          <w:rFonts w:cs="Arial"/>
          <w:bCs/>
          <w:sz w:val="20"/>
        </w:rPr>
        <w:br/>
        <w:t>(vsebine registrov</w:t>
      </w:r>
      <w:r w:rsidRPr="00D461C6">
        <w:rPr>
          <w:rFonts w:cs="Arial"/>
          <w:bCs/>
          <w:sz w:val="20"/>
        </w:rPr>
        <w:fldChar w:fldCharType="begin"/>
      </w:r>
      <w:r w:rsidRPr="00D461C6">
        <w:rPr>
          <w:rFonts w:cs="Arial"/>
          <w:bCs/>
          <w:sz w:val="20"/>
        </w:rPr>
        <w:instrText>xe "vsebine registrov"</w:instrText>
      </w:r>
      <w:r w:rsidRPr="00D461C6">
        <w:rPr>
          <w:rFonts w:cs="Arial"/>
          <w:bCs/>
          <w:sz w:val="20"/>
        </w:rPr>
        <w:fldChar w:fldCharType="end"/>
      </w:r>
      <w:r w:rsidRPr="00D461C6">
        <w:rPr>
          <w:rFonts w:cs="Arial"/>
          <w:bCs/>
          <w:sz w:val="20"/>
        </w:rPr>
        <w:t>)</w:t>
      </w:r>
      <w:bookmarkEnd w:id="2199"/>
      <w:bookmarkEnd w:id="2200"/>
      <w:bookmarkEnd w:id="2201"/>
      <w:bookmarkEnd w:id="2202"/>
      <w:bookmarkEnd w:id="2203"/>
      <w:bookmarkEnd w:id="2204"/>
      <w:bookmarkEnd w:id="2205"/>
    </w:p>
    <w:p w:rsidR="00D461C6" w:rsidRPr="00D461C6" w:rsidRDefault="00D461C6" w:rsidP="00D461C6">
      <w:pPr>
        <w:widowControl/>
        <w:numPr>
          <w:ilvl w:val="0"/>
          <w:numId w:val="94"/>
        </w:numPr>
        <w:spacing w:after="120"/>
        <w:rPr>
          <w:rFonts w:cs="Arial"/>
          <w:sz w:val="20"/>
        </w:rPr>
      </w:pPr>
      <w:r w:rsidRPr="00D461C6">
        <w:rPr>
          <w:rFonts w:cs="Arial"/>
          <w:sz w:val="20"/>
        </w:rPr>
        <w:t xml:space="preserve">Register </w:t>
      </w:r>
      <w:hyperlink w:anchor="člen116" w:history="1">
        <w:r w:rsidRPr="00D461C6">
          <w:rPr>
            <w:rStyle w:val="Hiperpovezava"/>
            <w:rFonts w:cs="Arial"/>
            <w:color w:val="auto"/>
            <w:sz w:val="20"/>
            <w:u w:val="none"/>
          </w:rPr>
          <w:t>sevalnih dejavnosti</w:t>
        </w:r>
        <w:r w:rsidRPr="00D461C6">
          <w:rPr>
            <w:rStyle w:val="Hiperpovezava"/>
            <w:rFonts w:cs="Arial"/>
            <w:color w:val="auto"/>
            <w:sz w:val="20"/>
            <w:u w:val="none"/>
          </w:rPr>
          <w:fldChar w:fldCharType="begin"/>
        </w:r>
        <w:r w:rsidRPr="00D461C6">
          <w:rPr>
            <w:rStyle w:val="Hiperpovezava"/>
            <w:rFonts w:cs="Arial"/>
            <w:color w:val="auto"/>
            <w:sz w:val="20"/>
            <w:u w:val="none"/>
          </w:rPr>
          <w:instrText>xe "register sevalnih dejavnosti"</w:instrText>
        </w:r>
        <w:r w:rsidRPr="00D461C6">
          <w:rPr>
            <w:rStyle w:val="Hiperpovezava"/>
            <w:rFonts w:cs="Arial"/>
            <w:color w:val="auto"/>
            <w:sz w:val="20"/>
            <w:u w:val="none"/>
          </w:rPr>
          <w:fldChar w:fldCharType="end"/>
        </w:r>
      </w:hyperlink>
      <w:r w:rsidRPr="00D461C6">
        <w:rPr>
          <w:rFonts w:cs="Arial"/>
          <w:sz w:val="20"/>
        </w:rPr>
        <w:t xml:space="preserve"> sestavljata evidenca o izvajalcih sevalnih dejavnosti in zbirka listin, povezana z njimi.</w:t>
      </w:r>
    </w:p>
    <w:p w:rsidR="00D461C6" w:rsidRPr="00D461C6" w:rsidRDefault="00D461C6" w:rsidP="00D461C6">
      <w:pPr>
        <w:widowControl/>
        <w:numPr>
          <w:ilvl w:val="0"/>
          <w:numId w:val="94"/>
        </w:numPr>
        <w:spacing w:after="120"/>
        <w:rPr>
          <w:rFonts w:cs="Arial"/>
          <w:sz w:val="20"/>
        </w:rPr>
      </w:pPr>
      <w:r w:rsidRPr="00D461C6">
        <w:rPr>
          <w:rFonts w:cs="Arial"/>
          <w:sz w:val="20"/>
        </w:rPr>
        <w:t>Register virov sevanja</w:t>
      </w:r>
      <w:r w:rsidRPr="00D461C6">
        <w:rPr>
          <w:rFonts w:cs="Arial"/>
          <w:sz w:val="20"/>
        </w:rPr>
        <w:fldChar w:fldCharType="begin"/>
      </w:r>
      <w:r w:rsidRPr="00D461C6">
        <w:rPr>
          <w:rFonts w:cs="Arial"/>
          <w:sz w:val="20"/>
        </w:rPr>
        <w:instrText>xe "register virov sevanja"</w:instrText>
      </w:r>
      <w:r w:rsidRPr="00D461C6">
        <w:rPr>
          <w:rFonts w:cs="Arial"/>
          <w:sz w:val="20"/>
        </w:rPr>
        <w:fldChar w:fldCharType="end"/>
      </w:r>
      <w:r w:rsidRPr="00D461C6">
        <w:rPr>
          <w:rFonts w:cs="Arial"/>
          <w:sz w:val="20"/>
        </w:rPr>
        <w:t xml:space="preserve"> sestavljata evidenca o virih sevanja, vpisanih v register, in virih sevanja, za katere je bilo izdano dovoljenje za uporabo, in zbirka listin, povezana z njimi.</w:t>
      </w:r>
    </w:p>
    <w:p w:rsidR="00D461C6" w:rsidRPr="00D461C6" w:rsidRDefault="00D461C6" w:rsidP="00D461C6">
      <w:pPr>
        <w:widowControl/>
        <w:numPr>
          <w:ilvl w:val="0"/>
          <w:numId w:val="94"/>
        </w:numPr>
        <w:spacing w:after="120"/>
        <w:rPr>
          <w:rFonts w:cs="Arial"/>
          <w:sz w:val="20"/>
        </w:rPr>
      </w:pPr>
      <w:r w:rsidRPr="00D461C6">
        <w:rPr>
          <w:rFonts w:cs="Arial"/>
          <w:sz w:val="20"/>
        </w:rPr>
        <w:t>Register jedrskih, sevalnih, manj pomembnih sevalnih objektov in zaprtih odlagališč</w:t>
      </w:r>
      <w:r w:rsidRPr="00D461C6" w:rsidDel="00966BE7">
        <w:rPr>
          <w:rFonts w:cs="Arial"/>
          <w:sz w:val="20"/>
        </w:rPr>
        <w:t xml:space="preserve"> </w:t>
      </w:r>
      <w:r w:rsidRPr="00D461C6">
        <w:rPr>
          <w:rFonts w:cs="Arial"/>
          <w:sz w:val="20"/>
        </w:rPr>
        <w:t>sestavljata evidenca o objektih, ki imajo status jedrskega, sevalnega, manj pomembnega sevalnega objekta ali zaprtega odlagališča, in zbirka listin, povezana z njimi.</w:t>
      </w:r>
    </w:p>
    <w:p w:rsidR="00D461C6" w:rsidRPr="00D461C6" w:rsidRDefault="00D461C6" w:rsidP="00D461C6">
      <w:pPr>
        <w:widowControl/>
        <w:numPr>
          <w:ilvl w:val="0"/>
          <w:numId w:val="94"/>
        </w:numPr>
        <w:spacing w:after="120"/>
        <w:rPr>
          <w:rFonts w:cs="Arial"/>
          <w:sz w:val="20"/>
        </w:rPr>
      </w:pPr>
      <w:r w:rsidRPr="00D461C6">
        <w:rPr>
          <w:rFonts w:cs="Arial"/>
          <w:sz w:val="20"/>
        </w:rPr>
        <w:t>Evidence iz prejšnjih odstavkov vsebujejo podatke iz listin, zlasti pa:</w:t>
      </w:r>
    </w:p>
    <w:p w:rsidR="00D461C6" w:rsidRPr="00D461C6" w:rsidRDefault="00D461C6" w:rsidP="00D461C6">
      <w:pPr>
        <w:widowControl/>
        <w:numPr>
          <w:ilvl w:val="0"/>
          <w:numId w:val="220"/>
        </w:numPr>
        <w:spacing w:after="120"/>
        <w:rPr>
          <w:rFonts w:cs="Arial"/>
          <w:sz w:val="20"/>
        </w:rPr>
      </w:pPr>
      <w:r w:rsidRPr="00D461C6">
        <w:rPr>
          <w:rFonts w:cs="Arial"/>
          <w:sz w:val="20"/>
        </w:rPr>
        <w:t>firmo in sedež ali ime in naslov izvajalca sevalne dejavnosti ali uporabnika vira sevanja,</w:t>
      </w:r>
    </w:p>
    <w:p w:rsidR="00D461C6" w:rsidRPr="00D461C6" w:rsidRDefault="00D461C6" w:rsidP="00D461C6">
      <w:pPr>
        <w:widowControl/>
        <w:numPr>
          <w:ilvl w:val="0"/>
          <w:numId w:val="220"/>
        </w:numPr>
        <w:spacing w:after="120"/>
        <w:rPr>
          <w:rFonts w:cs="Arial"/>
          <w:sz w:val="20"/>
        </w:rPr>
      </w:pPr>
      <w:r w:rsidRPr="00D461C6">
        <w:rPr>
          <w:rFonts w:cs="Arial"/>
          <w:sz w:val="20"/>
        </w:rPr>
        <w:t>opis sevalne dejavnosti ali opis vira sevanja,</w:t>
      </w:r>
    </w:p>
    <w:p w:rsidR="00D461C6" w:rsidRPr="00D461C6" w:rsidRDefault="00D461C6" w:rsidP="00D461C6">
      <w:pPr>
        <w:widowControl/>
        <w:numPr>
          <w:ilvl w:val="0"/>
          <w:numId w:val="220"/>
        </w:numPr>
        <w:spacing w:after="120"/>
        <w:rPr>
          <w:rFonts w:cs="Arial"/>
          <w:sz w:val="20"/>
        </w:rPr>
      </w:pPr>
      <w:r w:rsidRPr="00D461C6">
        <w:rPr>
          <w:rFonts w:cs="Arial"/>
          <w:sz w:val="20"/>
        </w:rPr>
        <w:lastRenderedPageBreak/>
        <w:t>pogoje za izvajanje sevalne dejavnosti in uporabo vira sevanja,</w:t>
      </w:r>
    </w:p>
    <w:p w:rsidR="00D461C6" w:rsidRPr="00D461C6" w:rsidRDefault="00D461C6" w:rsidP="00D461C6">
      <w:pPr>
        <w:widowControl/>
        <w:numPr>
          <w:ilvl w:val="0"/>
          <w:numId w:val="220"/>
        </w:numPr>
        <w:spacing w:after="120"/>
        <w:rPr>
          <w:rFonts w:cs="Arial"/>
          <w:sz w:val="20"/>
        </w:rPr>
      </w:pPr>
      <w:r w:rsidRPr="00D461C6">
        <w:rPr>
          <w:rFonts w:cs="Arial"/>
          <w:sz w:val="20"/>
        </w:rPr>
        <w:t>podatke o geolokaciji vira sevanja.</w:t>
      </w:r>
    </w:p>
    <w:p w:rsidR="00D461C6" w:rsidRPr="00D461C6" w:rsidRDefault="00D461C6" w:rsidP="00D461C6">
      <w:pPr>
        <w:widowControl/>
        <w:numPr>
          <w:ilvl w:val="0"/>
          <w:numId w:val="94"/>
        </w:numPr>
        <w:spacing w:after="120"/>
        <w:rPr>
          <w:rFonts w:cs="Arial"/>
          <w:sz w:val="20"/>
        </w:rPr>
      </w:pPr>
      <w:r w:rsidRPr="00D461C6">
        <w:rPr>
          <w:rFonts w:cs="Arial"/>
          <w:sz w:val="20"/>
        </w:rPr>
        <w:t>Zbirko listin iz prvega, drugega in tretjega odstavka tega člena sestavljajo listine o </w:t>
      </w:r>
      <w:hyperlink w:anchor="člen9" w:history="1">
        <w:r w:rsidRPr="00D461C6">
          <w:rPr>
            <w:rFonts w:cs="Arial"/>
            <w:sz w:val="20"/>
          </w:rPr>
          <w:t>priglasitvi namere</w:t>
        </w:r>
      </w:hyperlink>
      <w:r w:rsidRPr="00D461C6">
        <w:rPr>
          <w:rFonts w:cs="Arial"/>
          <w:sz w:val="20"/>
        </w:rPr>
        <w:t xml:space="preserve">, o izdaji </w:t>
      </w:r>
      <w:hyperlink w:anchor="člen11" w:history="1">
        <w:r w:rsidRPr="00D461C6">
          <w:rPr>
            <w:rFonts w:cs="Arial"/>
            <w:sz w:val="20"/>
          </w:rPr>
          <w:t>dovoljenja za izvajanje sevalne dejavnosti</w:t>
        </w:r>
      </w:hyperlink>
      <w:r w:rsidRPr="00D461C6">
        <w:rPr>
          <w:rFonts w:cs="Arial"/>
          <w:sz w:val="20"/>
        </w:rPr>
        <w:t xml:space="preserve"> in </w:t>
      </w:r>
      <w:hyperlink w:anchor="člen13" w:history="1">
        <w:r w:rsidRPr="00D461C6">
          <w:rPr>
            <w:rFonts w:cs="Arial"/>
            <w:sz w:val="20"/>
          </w:rPr>
          <w:t>dovoljenja za uporabo vira sevanja</w:t>
        </w:r>
      </w:hyperlink>
      <w:r w:rsidRPr="00D461C6">
        <w:rPr>
          <w:rFonts w:cs="Arial"/>
          <w:sz w:val="20"/>
        </w:rPr>
        <w:t xml:space="preserve">, o izdaji odločbe o statusu sevalnega, jedrskega ali manj pomembnega sevalnega objekta ali zaprtega odlagališča, o izdaji mnenj in </w:t>
      </w:r>
      <w:hyperlink w:anchor="_67._člen_(predhodno_soglasje o seva" w:history="1">
        <w:r w:rsidRPr="00D461C6">
          <w:rPr>
            <w:rFonts w:cs="Arial"/>
            <w:sz w:val="20"/>
          </w:rPr>
          <w:t>soglasij o jedrski in sevalni varnosti</w:t>
        </w:r>
      </w:hyperlink>
      <w:r w:rsidRPr="00D461C6">
        <w:rPr>
          <w:rFonts w:cs="Arial"/>
          <w:sz w:val="20"/>
        </w:rPr>
        <w:t xml:space="preserve"> v postopkih umeščanja v prostor in gradnje sevalnih in jedrskih objektov in o </w:t>
      </w:r>
      <w:hyperlink w:anchor="člen79" w:history="1">
        <w:r w:rsidRPr="00D461C6">
          <w:rPr>
            <w:rFonts w:cs="Arial"/>
            <w:sz w:val="20"/>
          </w:rPr>
          <w:t>dovoljenjih za obratovanje objekta</w:t>
        </w:r>
      </w:hyperlink>
      <w:r w:rsidRPr="00D461C6">
        <w:rPr>
          <w:rFonts w:cs="Arial"/>
          <w:sz w:val="20"/>
        </w:rPr>
        <w:t>.</w:t>
      </w:r>
    </w:p>
    <w:p w:rsidR="00D461C6" w:rsidRPr="00D461C6" w:rsidRDefault="00D461C6" w:rsidP="00D461C6">
      <w:pPr>
        <w:widowControl/>
        <w:numPr>
          <w:ilvl w:val="0"/>
          <w:numId w:val="94"/>
        </w:numPr>
        <w:spacing w:after="120"/>
        <w:rPr>
          <w:rFonts w:cs="Arial"/>
          <w:sz w:val="20"/>
        </w:rPr>
      </w:pPr>
      <w:r w:rsidRPr="00D461C6">
        <w:rPr>
          <w:rFonts w:cs="Arial"/>
          <w:sz w:val="20"/>
        </w:rPr>
        <w:t>Minister, pristojen za okolje, in minister, pristojen za zdravje, podrobneje določita vsebino registrov, obliko in način vodenja registrov, način določanja materialnih stroškov poslanih informacij ter način pošiljanja listin in sporočanja podatkov, ki sestavljajo registre.</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06" w:name="_Toc85617628"/>
      <w:bookmarkStart w:id="2207" w:name="_Toc193173567"/>
      <w:bookmarkStart w:id="2208" w:name="_Toc255895959"/>
      <w:bookmarkStart w:id="2209" w:name="_Toc471733564"/>
      <w:r w:rsidRPr="00D461C6">
        <w:rPr>
          <w:rFonts w:cs="Arial"/>
          <w:sz w:val="20"/>
        </w:rPr>
        <w:t>FINANCIRANJE VARSTVA PRED IONIZIRAJOČIMI SEVANJI IN JEDRSKE VARNOSTI</w:t>
      </w:r>
      <w:bookmarkEnd w:id="2206"/>
      <w:bookmarkEnd w:id="2207"/>
      <w:bookmarkEnd w:id="2208"/>
      <w:bookmarkEnd w:id="2209"/>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10" w:name="_Toc85617630"/>
      <w:bookmarkStart w:id="2211" w:name="_Toc193173569"/>
      <w:bookmarkStart w:id="2212" w:name="_Toc255895961"/>
      <w:r w:rsidRPr="00D461C6">
        <w:rPr>
          <w:rFonts w:cs="Arial"/>
          <w:bCs/>
          <w:sz w:val="20"/>
        </w:rPr>
        <w:t xml:space="preserve"> </w:t>
      </w:r>
      <w:bookmarkStart w:id="2213" w:name="_Toc471733565"/>
      <w:r w:rsidRPr="00D461C6">
        <w:rPr>
          <w:rFonts w:cs="Arial"/>
          <w:bCs/>
          <w:sz w:val="20"/>
        </w:rPr>
        <w:t>člen</w:t>
      </w:r>
      <w:r w:rsidRPr="00D461C6">
        <w:rPr>
          <w:rFonts w:cs="Arial"/>
          <w:bCs/>
          <w:sz w:val="20"/>
        </w:rPr>
        <w:br/>
        <w:t>(stroški izvajalca sevalne dejavnosti</w:t>
      </w:r>
      <w:r w:rsidRPr="00D461C6">
        <w:rPr>
          <w:rFonts w:cs="Arial"/>
          <w:bCs/>
          <w:sz w:val="20"/>
        </w:rPr>
        <w:fldChar w:fldCharType="begin"/>
      </w:r>
      <w:r w:rsidRPr="00D461C6">
        <w:rPr>
          <w:rFonts w:cs="Arial"/>
          <w:bCs/>
          <w:sz w:val="20"/>
        </w:rPr>
        <w:instrText>xe "stroški uporabnika vira sevanja"</w:instrText>
      </w:r>
      <w:r w:rsidRPr="00D461C6">
        <w:rPr>
          <w:rFonts w:cs="Arial"/>
          <w:bCs/>
          <w:sz w:val="20"/>
        </w:rPr>
        <w:fldChar w:fldCharType="end"/>
      </w:r>
      <w:r w:rsidRPr="00D461C6">
        <w:rPr>
          <w:rFonts w:cs="Arial"/>
          <w:bCs/>
          <w:sz w:val="20"/>
        </w:rPr>
        <w:t>)</w:t>
      </w:r>
      <w:bookmarkEnd w:id="2210"/>
      <w:bookmarkEnd w:id="2211"/>
      <w:bookmarkEnd w:id="2212"/>
      <w:bookmarkEnd w:id="2213"/>
    </w:p>
    <w:p w:rsidR="00D461C6" w:rsidRPr="00D461C6" w:rsidRDefault="00D461C6" w:rsidP="00D461C6">
      <w:pPr>
        <w:widowControl/>
        <w:numPr>
          <w:ilvl w:val="0"/>
          <w:numId w:val="140"/>
        </w:numPr>
        <w:spacing w:after="120"/>
        <w:rPr>
          <w:rFonts w:cs="Arial"/>
          <w:sz w:val="20"/>
        </w:rPr>
      </w:pPr>
      <w:r w:rsidRPr="00D461C6">
        <w:rPr>
          <w:rFonts w:cs="Arial"/>
          <w:sz w:val="20"/>
        </w:rPr>
        <w:t xml:space="preserve">Izvajalec </w:t>
      </w:r>
      <w:hyperlink w:anchor="člen116" w:history="1">
        <w:r w:rsidRPr="00D461C6">
          <w:rPr>
            <w:rFonts w:cs="Arial"/>
            <w:sz w:val="20"/>
          </w:rPr>
          <w:t>sevalne dejavnosti</w:t>
        </w:r>
      </w:hyperlink>
      <w:r w:rsidRPr="00D461C6">
        <w:rPr>
          <w:rFonts w:cs="Arial"/>
          <w:sz w:val="20"/>
        </w:rPr>
        <w:t xml:space="preserve"> in upravljavec ali uporabnik </w:t>
      </w:r>
      <w:hyperlink w:anchor="virsevanja" w:history="1">
        <w:r w:rsidRPr="00D461C6">
          <w:rPr>
            <w:rFonts w:cs="Arial"/>
            <w:sz w:val="20"/>
          </w:rPr>
          <w:t>vira sevanja</w:t>
        </w:r>
      </w:hyperlink>
      <w:r w:rsidRPr="00D461C6">
        <w:rPr>
          <w:rFonts w:cs="Arial"/>
          <w:sz w:val="20"/>
        </w:rPr>
        <w:t xml:space="preserve"> krije stroške:</w:t>
      </w:r>
    </w:p>
    <w:p w:rsidR="00D461C6" w:rsidRPr="00D461C6" w:rsidRDefault="00D461C6" w:rsidP="00D461C6">
      <w:pPr>
        <w:widowControl/>
        <w:numPr>
          <w:ilvl w:val="0"/>
          <w:numId w:val="221"/>
        </w:numPr>
        <w:spacing w:after="120"/>
        <w:rPr>
          <w:rFonts w:cs="Arial"/>
          <w:sz w:val="20"/>
        </w:rPr>
      </w:pPr>
      <w:r w:rsidRPr="00D461C6">
        <w:rPr>
          <w:rFonts w:cs="Arial"/>
          <w:sz w:val="20"/>
        </w:rPr>
        <w:t xml:space="preserve">svojih ukrepov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xml:space="preserve"> po tem zakonu;</w:t>
      </w:r>
    </w:p>
    <w:p w:rsidR="00D461C6" w:rsidRPr="00D461C6" w:rsidRDefault="00D461C6" w:rsidP="00D461C6">
      <w:pPr>
        <w:widowControl/>
        <w:numPr>
          <w:ilvl w:val="0"/>
          <w:numId w:val="221"/>
        </w:numPr>
        <w:spacing w:after="120"/>
        <w:rPr>
          <w:rFonts w:cs="Arial"/>
          <w:sz w:val="20"/>
        </w:rPr>
      </w:pPr>
      <w:r w:rsidRPr="00D461C6">
        <w:rPr>
          <w:rFonts w:cs="Arial"/>
          <w:sz w:val="20"/>
        </w:rPr>
        <w:t>izvedbe mednarodnih misij na svojem objektu (</w:t>
      </w:r>
      <w:r w:rsidRPr="00D461C6">
        <w:rPr>
          <w:rFonts w:cs="Arial"/>
          <w:sz w:val="20"/>
        </w:rPr>
        <w:fldChar w:fldCharType="begin"/>
      </w:r>
      <w:r w:rsidRPr="00D461C6">
        <w:rPr>
          <w:rFonts w:cs="Arial"/>
          <w:sz w:val="20"/>
        </w:rPr>
        <w:instrText xml:space="preserve"> REF _Ref463356614 \r \h  \* MERGEFORMAT </w:instrText>
      </w:r>
      <w:r w:rsidRPr="00D461C6">
        <w:rPr>
          <w:rFonts w:cs="Arial"/>
          <w:sz w:val="20"/>
        </w:rPr>
      </w:r>
      <w:r w:rsidRPr="00D461C6">
        <w:rPr>
          <w:rFonts w:cs="Arial"/>
          <w:sz w:val="20"/>
        </w:rPr>
        <w:fldChar w:fldCharType="separate"/>
      </w:r>
      <w:r w:rsidRPr="00D461C6">
        <w:rPr>
          <w:rFonts w:cs="Arial"/>
          <w:sz w:val="20"/>
        </w:rPr>
        <w:t>5</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izdelave ocene upravičenosti (</w:t>
      </w:r>
      <w:r w:rsidRPr="00D461C6">
        <w:rPr>
          <w:rFonts w:cs="Arial"/>
          <w:sz w:val="20"/>
        </w:rPr>
        <w:fldChar w:fldCharType="begin"/>
      </w:r>
      <w:r w:rsidRPr="00D461C6">
        <w:rPr>
          <w:rFonts w:cs="Arial"/>
          <w:sz w:val="20"/>
        </w:rPr>
        <w:instrText xml:space="preserve"> REF _Ref443251365 \r \h  \* MERGEFORMAT </w:instrText>
      </w:r>
      <w:r w:rsidRPr="00D461C6">
        <w:rPr>
          <w:rFonts w:cs="Arial"/>
          <w:sz w:val="20"/>
        </w:rPr>
      </w:r>
      <w:r w:rsidRPr="00D461C6">
        <w:rPr>
          <w:rFonts w:cs="Arial"/>
          <w:sz w:val="20"/>
        </w:rPr>
        <w:fldChar w:fldCharType="separate"/>
      </w:r>
      <w:r w:rsidRPr="00D461C6">
        <w:rPr>
          <w:rFonts w:cs="Arial"/>
          <w:sz w:val="20"/>
        </w:rPr>
        <w:t>32</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izvedbe ukrepov varstva pred sevanji (</w:t>
      </w:r>
      <w:r w:rsidRPr="00D461C6">
        <w:rPr>
          <w:rFonts w:cs="Arial"/>
          <w:sz w:val="20"/>
        </w:rPr>
        <w:fldChar w:fldCharType="begin"/>
      </w:r>
      <w:r w:rsidRPr="00D461C6">
        <w:rPr>
          <w:rFonts w:cs="Arial"/>
          <w:sz w:val="20"/>
        </w:rPr>
        <w:instrText xml:space="preserve"> REF _Ref462826721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hyperlink w:anchor="_23._člen_(temelji" w:history="1">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izdelave ocene varstva pred sevanji (</w:t>
      </w:r>
      <w:hyperlink w:anchor="_24._člen_(ocena" w:history="1">
        <w:r w:rsidRPr="00D461C6">
          <w:rPr>
            <w:rFonts w:cs="Arial"/>
            <w:sz w:val="20"/>
          </w:rPr>
          <w:fldChar w:fldCharType="begin"/>
        </w:r>
        <w:r w:rsidRPr="00D461C6">
          <w:rPr>
            <w:rFonts w:cs="Arial"/>
            <w:sz w:val="20"/>
          </w:rPr>
          <w:instrText xml:space="preserve"> REF _Ref443244775 \r \h  \* MERGEFORMAT </w:instrText>
        </w:r>
        <w:r w:rsidRPr="00D461C6">
          <w:rPr>
            <w:rFonts w:cs="Arial"/>
            <w:sz w:val="20"/>
          </w:rPr>
        </w:r>
        <w:r w:rsidRPr="00D461C6">
          <w:rPr>
            <w:rFonts w:cs="Arial"/>
            <w:sz w:val="20"/>
          </w:rPr>
          <w:fldChar w:fldCharType="separate"/>
        </w:r>
        <w:r w:rsidRPr="00D461C6">
          <w:rPr>
            <w:rFonts w:cs="Arial"/>
            <w:sz w:val="20"/>
          </w:rPr>
          <w:t>40</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obveznega posvetovanja in drugih storitev pooblaščenih izvedencev in organizacij varstva pred sevanji (</w:t>
      </w:r>
      <w:hyperlink w:anchor="_27._člen_(pooblaščeni" w:history="1">
        <w:r w:rsidRPr="00D461C6">
          <w:rPr>
            <w:rFonts w:cs="Arial"/>
            <w:sz w:val="20"/>
          </w:rPr>
          <w:fldChar w:fldCharType="begin"/>
        </w:r>
        <w:r w:rsidRPr="00D461C6">
          <w:rPr>
            <w:rFonts w:cs="Arial"/>
            <w:sz w:val="20"/>
          </w:rPr>
          <w:instrText xml:space="preserve"> REF _Ref443245311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pooblaščenih izvajalcev dozimetrije (</w:t>
      </w:r>
      <w:hyperlink w:anchor="_29._člen_(ugotavljanje" w:history="1">
        <w:r w:rsidRPr="00D461C6">
          <w:rPr>
            <w:rFonts w:cs="Arial"/>
            <w:sz w:val="20"/>
          </w:rPr>
          <w:fldChar w:fldCharType="begin"/>
        </w:r>
        <w:r w:rsidRPr="00D461C6">
          <w:rPr>
            <w:rFonts w:cs="Arial"/>
            <w:sz w:val="20"/>
          </w:rPr>
          <w:instrText xml:space="preserve"> REF _Ref443251418 \r \h  \* MERGEFORMAT </w:instrText>
        </w:r>
        <w:r w:rsidRPr="00D461C6">
          <w:rPr>
            <w:rFonts w:cs="Arial"/>
            <w:sz w:val="20"/>
          </w:rPr>
        </w:r>
        <w:r w:rsidRPr="00D461C6">
          <w:rPr>
            <w:rFonts w:cs="Arial"/>
            <w:sz w:val="20"/>
          </w:rPr>
          <w:fldChar w:fldCharType="separate"/>
        </w:r>
        <w:r w:rsidRPr="00D461C6">
          <w:rPr>
            <w:rFonts w:cs="Arial"/>
            <w:sz w:val="20"/>
          </w:rPr>
          <w:t>45</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zbirk podatkov o osebnih dozah izpostavljenih delavcev (</w:t>
      </w:r>
      <w:hyperlink w:anchor="_33._člen_" w:history="1">
        <w:r w:rsidRPr="00D461C6">
          <w:rPr>
            <w:rFonts w:cs="Arial"/>
            <w:sz w:val="20"/>
          </w:rPr>
          <w:fldChar w:fldCharType="begin"/>
        </w:r>
        <w:r w:rsidRPr="00D461C6">
          <w:rPr>
            <w:rFonts w:cs="Arial"/>
            <w:sz w:val="20"/>
          </w:rPr>
          <w:instrText xml:space="preserve"> REF _Ref443245718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delovanja organizacijske enote ali odgovorne osebe za varstvo pred sevanji (</w:t>
      </w:r>
      <w:hyperlink w:anchor="_34._člen_(organizacijska" w:history="1">
        <w:r w:rsidRPr="00D461C6">
          <w:rPr>
            <w:rFonts w:cs="Arial"/>
            <w:sz w:val="20"/>
          </w:rPr>
          <w:fldChar w:fldCharType="begin"/>
        </w:r>
        <w:r w:rsidRPr="00D461C6">
          <w:rPr>
            <w:rFonts w:cs="Arial"/>
            <w:sz w:val="20"/>
          </w:rPr>
          <w:instrText xml:space="preserve"> REF _Ref443251440 \r \h  \* MERGEFORMAT </w:instrText>
        </w:r>
        <w:r w:rsidRPr="00D461C6">
          <w:rPr>
            <w:rFonts w:cs="Arial"/>
            <w:sz w:val="20"/>
          </w:rPr>
        </w:r>
        <w:r w:rsidRPr="00D461C6">
          <w:rPr>
            <w:rFonts w:cs="Arial"/>
            <w:sz w:val="20"/>
          </w:rPr>
          <w:fldChar w:fldCharType="separate"/>
        </w:r>
        <w:r w:rsidRPr="00D461C6">
          <w:rPr>
            <w:rFonts w:cs="Arial"/>
            <w:sz w:val="20"/>
          </w:rPr>
          <w:t>51</w:t>
        </w:r>
        <w:r w:rsidRPr="00D461C6">
          <w:rPr>
            <w:rFonts w:cs="Arial"/>
            <w:sz w:val="20"/>
          </w:rPr>
          <w:fldChar w:fldCharType="end"/>
        </w:r>
      </w:hyperlink>
      <w:r w:rsidRPr="00D461C6">
        <w:rPr>
          <w:rFonts w:cs="Arial"/>
          <w:sz w:val="20"/>
        </w:rPr>
        <w:t xml:space="preserve">. in </w:t>
      </w:r>
      <w:hyperlink w:anchor="_35._člen_" w:history="1">
        <w:r w:rsidRPr="00D461C6">
          <w:rPr>
            <w:rFonts w:cs="Arial"/>
            <w:sz w:val="20"/>
          </w:rPr>
          <w:fldChar w:fldCharType="begin"/>
        </w:r>
        <w:r w:rsidRPr="00D461C6">
          <w:rPr>
            <w:rFonts w:cs="Arial"/>
            <w:sz w:val="20"/>
          </w:rPr>
          <w:instrText xml:space="preserve"> REF _Ref443251447 \r \h  \* MERGEFORMAT </w:instrText>
        </w:r>
        <w:r w:rsidRPr="00D461C6">
          <w:rPr>
            <w:rFonts w:cs="Arial"/>
            <w:sz w:val="20"/>
          </w:rPr>
        </w:r>
        <w:r w:rsidRPr="00D461C6">
          <w:rPr>
            <w:rFonts w:cs="Arial"/>
            <w:sz w:val="20"/>
          </w:rPr>
          <w:fldChar w:fldCharType="separate"/>
        </w:r>
        <w:r w:rsidRPr="00D461C6">
          <w:rPr>
            <w:rFonts w:cs="Arial"/>
            <w:sz w:val="20"/>
          </w:rPr>
          <w:t>52</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opravljanja strokovnega izpita za opravljanje nalog varstva pred sevanji zaposlenih v organizacijskih enotah in odgovornih oseb za varstvo pred sevanji (</w:t>
      </w:r>
      <w:hyperlink w:anchor="_36._člen_(usposobljenost" w:history="1">
        <w:r w:rsidRPr="00D461C6">
          <w:rPr>
            <w:rFonts w:cs="Arial"/>
            <w:sz w:val="20"/>
          </w:rPr>
          <w:fldChar w:fldCharType="begin"/>
        </w:r>
        <w:r w:rsidRPr="00D461C6">
          <w:rPr>
            <w:rFonts w:cs="Arial"/>
            <w:sz w:val="20"/>
          </w:rPr>
          <w:instrText xml:space="preserve"> REF _Ref443251457 \r \h  \* MERGEFORMAT </w:instrText>
        </w:r>
        <w:r w:rsidRPr="00D461C6">
          <w:rPr>
            <w:rFonts w:cs="Arial"/>
            <w:sz w:val="20"/>
          </w:rPr>
        </w:r>
        <w:r w:rsidRPr="00D461C6">
          <w:rPr>
            <w:rFonts w:cs="Arial"/>
            <w:sz w:val="20"/>
          </w:rPr>
          <w:fldChar w:fldCharType="separate"/>
        </w:r>
        <w:r w:rsidRPr="00D461C6">
          <w:rPr>
            <w:rFonts w:cs="Arial"/>
            <w:sz w:val="20"/>
          </w:rPr>
          <w:t>53</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zdravstvenega nadzora, ki ga izvajajo pooblaščeni izvajalci medicine dela (</w:t>
      </w:r>
      <w:hyperlink w:anchor="_39._člen_" w:history="1">
        <w:r w:rsidRPr="00D461C6">
          <w:rPr>
            <w:rFonts w:cs="Arial"/>
            <w:sz w:val="20"/>
          </w:rPr>
          <w:fldChar w:fldCharType="begin"/>
        </w:r>
        <w:r w:rsidRPr="00D461C6">
          <w:rPr>
            <w:rFonts w:cs="Arial"/>
            <w:sz w:val="20"/>
          </w:rPr>
          <w:instrText xml:space="preserve"> REF _Ref443251467 \r \h  \* MERGEFORMAT </w:instrText>
        </w:r>
        <w:r w:rsidRPr="00D461C6">
          <w:rPr>
            <w:rFonts w:cs="Arial"/>
            <w:sz w:val="20"/>
          </w:rPr>
        </w:r>
        <w:r w:rsidRPr="00D461C6">
          <w:rPr>
            <w:rFonts w:cs="Arial"/>
            <w:sz w:val="20"/>
          </w:rPr>
          <w:fldChar w:fldCharType="separate"/>
        </w:r>
        <w:r w:rsidRPr="00D461C6">
          <w:rPr>
            <w:rFonts w:cs="Arial"/>
            <w:sz w:val="20"/>
          </w:rPr>
          <w:t>56</w:t>
        </w:r>
        <w:r w:rsidRPr="00D461C6">
          <w:rPr>
            <w:rFonts w:cs="Arial"/>
            <w:sz w:val="20"/>
          </w:rPr>
          <w:fldChar w:fldCharType="end"/>
        </w:r>
      </w:hyperlink>
      <w:r w:rsidRPr="00D461C6">
        <w:rPr>
          <w:rFonts w:cs="Arial"/>
          <w:sz w:val="20"/>
        </w:rPr>
        <w:t xml:space="preserve">. in </w:t>
      </w:r>
      <w:hyperlink w:anchor="_40._člen_" w:history="1">
        <w:r w:rsidRPr="00D461C6">
          <w:rPr>
            <w:rFonts w:cs="Arial"/>
            <w:sz w:val="20"/>
          </w:rPr>
          <w:fldChar w:fldCharType="begin"/>
        </w:r>
        <w:r w:rsidRPr="00D461C6">
          <w:rPr>
            <w:rFonts w:cs="Arial"/>
            <w:sz w:val="20"/>
          </w:rPr>
          <w:instrText xml:space="preserve"> REF _Ref443251477 \r \h  \* MERGEFORMAT </w:instrText>
        </w:r>
        <w:r w:rsidRPr="00D461C6">
          <w:rPr>
            <w:rFonts w:cs="Arial"/>
            <w:sz w:val="20"/>
          </w:rPr>
        </w:r>
        <w:r w:rsidRPr="00D461C6">
          <w:rPr>
            <w:rFonts w:cs="Arial"/>
            <w:sz w:val="20"/>
          </w:rPr>
          <w:fldChar w:fldCharType="separate"/>
        </w:r>
        <w:r w:rsidRPr="00D461C6">
          <w:rPr>
            <w:rFonts w:cs="Arial"/>
            <w:sz w:val="20"/>
          </w:rPr>
          <w:t>57</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izvedbe ukrepov za zmanjšanje izpostavljenosti zaradi gradbenih materialov (</w:t>
      </w:r>
      <w:r w:rsidRPr="00D461C6">
        <w:rPr>
          <w:rFonts w:cs="Arial"/>
          <w:sz w:val="20"/>
        </w:rPr>
        <w:fldChar w:fldCharType="begin"/>
      </w:r>
      <w:r w:rsidRPr="00D461C6">
        <w:rPr>
          <w:rFonts w:cs="Arial"/>
          <w:sz w:val="20"/>
        </w:rPr>
        <w:instrText xml:space="preserve"> REF _Ref462826983 \r \h  \* MERGEFORMAT </w:instrText>
      </w:r>
      <w:r w:rsidRPr="00D461C6">
        <w:rPr>
          <w:rFonts w:cs="Arial"/>
          <w:sz w:val="20"/>
        </w:rPr>
      </w:r>
      <w:r w:rsidRPr="00D461C6">
        <w:rPr>
          <w:rFonts w:cs="Arial"/>
          <w:sz w:val="20"/>
        </w:rPr>
        <w:fldChar w:fldCharType="separate"/>
      </w:r>
      <w:r w:rsidRPr="00D461C6">
        <w:rPr>
          <w:rFonts w:cs="Arial"/>
          <w:sz w:val="20"/>
        </w:rPr>
        <w:t>64</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izvedbe ukrepov za zmanjšanje izpostavljenosti delavcev ali posameznikov zaradi naravnih virov sevanja (</w:t>
      </w:r>
      <w:hyperlink w:anchor="_46._člen_" w:history="1">
        <w:r w:rsidRPr="00D461C6">
          <w:rPr>
            <w:rFonts w:cs="Arial"/>
            <w:sz w:val="20"/>
          </w:rPr>
          <w:fldChar w:fldCharType="begin"/>
        </w:r>
        <w:r w:rsidRPr="00D461C6">
          <w:rPr>
            <w:rFonts w:cs="Arial"/>
            <w:sz w:val="20"/>
          </w:rPr>
          <w:instrText xml:space="preserve"> REF _Ref443251488 \r \h  \* MERGEFORMAT </w:instrText>
        </w:r>
        <w:r w:rsidRPr="00D461C6">
          <w:rPr>
            <w:rFonts w:cs="Arial"/>
            <w:sz w:val="20"/>
          </w:rPr>
        </w:r>
        <w:r w:rsidRPr="00D461C6">
          <w:rPr>
            <w:rFonts w:cs="Arial"/>
            <w:sz w:val="20"/>
          </w:rPr>
          <w:fldChar w:fldCharType="separate"/>
        </w:r>
        <w:r w:rsidRPr="00D461C6">
          <w:rPr>
            <w:rFonts w:cs="Arial"/>
            <w:sz w:val="20"/>
          </w:rPr>
          <w:t>65</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izvedbe ukrepov za zmanjšanje izpostavljenosti zaradi radona (</w:t>
      </w:r>
      <w:r w:rsidRPr="00D461C6">
        <w:rPr>
          <w:rFonts w:cs="Arial"/>
          <w:sz w:val="20"/>
        </w:rPr>
        <w:fldChar w:fldCharType="begin"/>
      </w:r>
      <w:r w:rsidRPr="00D461C6">
        <w:rPr>
          <w:rFonts w:cs="Arial"/>
          <w:sz w:val="20"/>
        </w:rPr>
        <w:instrText xml:space="preserve"> REF _Ref461624823 \r \h  \* MERGEFORMAT </w:instrText>
      </w:r>
      <w:r w:rsidRPr="00D461C6">
        <w:rPr>
          <w:rFonts w:cs="Arial"/>
          <w:sz w:val="20"/>
        </w:rPr>
      </w:r>
      <w:r w:rsidRPr="00D461C6">
        <w:rPr>
          <w:rFonts w:cs="Arial"/>
          <w:sz w:val="20"/>
        </w:rPr>
        <w:fldChar w:fldCharType="separate"/>
      </w:r>
      <w:r w:rsidRPr="00D461C6">
        <w:rPr>
          <w:rFonts w:cs="Arial"/>
          <w:sz w:val="20"/>
        </w:rPr>
        <w:t>67</w:t>
      </w:r>
      <w:r w:rsidRPr="00D461C6">
        <w:rPr>
          <w:rFonts w:cs="Arial"/>
          <w:sz w:val="20"/>
        </w:rPr>
        <w:fldChar w:fldCharType="end"/>
      </w:r>
      <w:r w:rsidRPr="00D461C6">
        <w:rPr>
          <w:rFonts w:cs="Arial"/>
          <w:sz w:val="20"/>
        </w:rPr>
        <w:t xml:space="preserve">., </w:t>
      </w:r>
      <w:r w:rsidRPr="00D461C6">
        <w:rPr>
          <w:rFonts w:cs="Arial"/>
          <w:sz w:val="20"/>
        </w:rPr>
        <w:fldChar w:fldCharType="begin"/>
      </w:r>
      <w:r w:rsidRPr="00D461C6">
        <w:rPr>
          <w:rFonts w:cs="Arial"/>
          <w:sz w:val="20"/>
        </w:rPr>
        <w:instrText xml:space="preserve"> REF _Ref461624828 \r \h  \* MERGEFORMAT </w:instrText>
      </w:r>
      <w:r w:rsidRPr="00D461C6">
        <w:rPr>
          <w:rFonts w:cs="Arial"/>
          <w:sz w:val="20"/>
        </w:rPr>
      </w:r>
      <w:r w:rsidRPr="00D461C6">
        <w:rPr>
          <w:rFonts w:cs="Arial"/>
          <w:sz w:val="20"/>
        </w:rPr>
        <w:fldChar w:fldCharType="separate"/>
      </w:r>
      <w:r w:rsidRPr="00D461C6">
        <w:rPr>
          <w:rFonts w:cs="Arial"/>
          <w:sz w:val="20"/>
        </w:rPr>
        <w:t>68</w:t>
      </w:r>
      <w:r w:rsidRPr="00D461C6">
        <w:rPr>
          <w:rFonts w:cs="Arial"/>
          <w:sz w:val="20"/>
        </w:rPr>
        <w:fldChar w:fldCharType="end"/>
      </w:r>
      <w:r w:rsidRPr="00D461C6">
        <w:rPr>
          <w:rFonts w:cs="Arial"/>
          <w:sz w:val="20"/>
        </w:rPr>
        <w:t xml:space="preserve">., </w:t>
      </w:r>
      <w:r w:rsidRPr="00D461C6">
        <w:rPr>
          <w:rFonts w:cs="Arial"/>
          <w:sz w:val="20"/>
        </w:rPr>
        <w:fldChar w:fldCharType="begin"/>
      </w:r>
      <w:r w:rsidRPr="00D461C6">
        <w:rPr>
          <w:rFonts w:cs="Arial"/>
          <w:sz w:val="20"/>
        </w:rPr>
        <w:instrText xml:space="preserve"> REF _Ref461625579 \r \h  \* MERGEFORMAT </w:instrText>
      </w:r>
      <w:r w:rsidRPr="00D461C6">
        <w:rPr>
          <w:rFonts w:cs="Arial"/>
          <w:sz w:val="20"/>
        </w:rPr>
      </w:r>
      <w:r w:rsidRPr="00D461C6">
        <w:rPr>
          <w:rFonts w:cs="Arial"/>
          <w:sz w:val="20"/>
        </w:rPr>
        <w:fldChar w:fldCharType="separate"/>
      </w:r>
      <w:r w:rsidRPr="00D461C6">
        <w:rPr>
          <w:rFonts w:cs="Arial"/>
          <w:sz w:val="20"/>
        </w:rPr>
        <w:t>69</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_Ref461625591 \r \h  \* MERGEFORMAT </w:instrText>
      </w:r>
      <w:r w:rsidRPr="00D461C6">
        <w:rPr>
          <w:rFonts w:cs="Arial"/>
          <w:sz w:val="20"/>
        </w:rPr>
      </w:r>
      <w:r w:rsidRPr="00D461C6">
        <w:rPr>
          <w:rFonts w:cs="Arial"/>
          <w:sz w:val="20"/>
        </w:rPr>
        <w:fldChar w:fldCharType="separate"/>
      </w:r>
      <w:r w:rsidRPr="00D461C6">
        <w:rPr>
          <w:rFonts w:cs="Arial"/>
          <w:sz w:val="20"/>
        </w:rPr>
        <w:t>70</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izvedbe radioloških posegov (</w:t>
      </w:r>
      <w:r w:rsidRPr="00D461C6">
        <w:rPr>
          <w:rFonts w:cs="Arial"/>
          <w:sz w:val="20"/>
        </w:rPr>
        <w:fldChar w:fldCharType="begin"/>
      </w:r>
      <w:r w:rsidRPr="00D461C6">
        <w:rPr>
          <w:rFonts w:cs="Arial"/>
          <w:sz w:val="20"/>
        </w:rPr>
        <w:instrText xml:space="preserve"> REF _Ref462827314 \r \h  \* MERGEFORMAT </w:instrText>
      </w:r>
      <w:r w:rsidRPr="00D461C6">
        <w:rPr>
          <w:rFonts w:cs="Arial"/>
          <w:sz w:val="20"/>
        </w:rPr>
      </w:r>
      <w:r w:rsidRPr="00D461C6">
        <w:rPr>
          <w:rFonts w:cs="Arial"/>
          <w:sz w:val="20"/>
        </w:rPr>
        <w:fldChar w:fldCharType="separate"/>
      </w:r>
      <w:r w:rsidRPr="00D461C6">
        <w:rPr>
          <w:rFonts w:cs="Arial"/>
          <w:sz w:val="20"/>
        </w:rPr>
        <w:t>76</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izdelave programa radioloških posegov (</w:t>
      </w:r>
      <w:r w:rsidRPr="00D461C6">
        <w:rPr>
          <w:rFonts w:cs="Arial"/>
          <w:sz w:val="20"/>
        </w:rPr>
        <w:fldChar w:fldCharType="begin"/>
      </w:r>
      <w:r w:rsidRPr="00D461C6">
        <w:rPr>
          <w:rFonts w:cs="Arial"/>
          <w:sz w:val="20"/>
        </w:rPr>
        <w:instrText xml:space="preserve"> REF _Ref462827333 \r \h  \* MERGEFORMAT </w:instrText>
      </w:r>
      <w:r w:rsidRPr="00D461C6">
        <w:rPr>
          <w:rFonts w:cs="Arial"/>
          <w:sz w:val="20"/>
        </w:rPr>
      </w:r>
      <w:r w:rsidRPr="00D461C6">
        <w:rPr>
          <w:rFonts w:cs="Arial"/>
          <w:sz w:val="20"/>
        </w:rPr>
        <w:fldChar w:fldCharType="separate"/>
      </w:r>
      <w:r w:rsidRPr="00D461C6">
        <w:rPr>
          <w:rFonts w:cs="Arial"/>
          <w:sz w:val="20"/>
        </w:rPr>
        <w:t>77</w:t>
      </w:r>
      <w:r w:rsidRPr="00D461C6">
        <w:rPr>
          <w:rFonts w:cs="Arial"/>
          <w:sz w:val="20"/>
        </w:rPr>
        <w:fldChar w:fldCharType="end"/>
      </w:r>
      <w:hyperlink w:anchor="_48._člen_(program" w:history="1">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pooblaščenih izvedencev medicinske fizike (</w:t>
      </w:r>
      <w:r w:rsidRPr="00D461C6">
        <w:rPr>
          <w:rFonts w:cs="Arial"/>
          <w:sz w:val="20"/>
        </w:rPr>
        <w:fldChar w:fldCharType="begin"/>
      </w:r>
      <w:r w:rsidRPr="00D461C6">
        <w:rPr>
          <w:rFonts w:cs="Arial"/>
          <w:sz w:val="20"/>
        </w:rPr>
        <w:instrText xml:space="preserve"> REF _Ref462827353 \r \h  \* MERGEFORMAT </w:instrText>
      </w:r>
      <w:r w:rsidRPr="00D461C6">
        <w:rPr>
          <w:rFonts w:cs="Arial"/>
          <w:sz w:val="20"/>
        </w:rPr>
      </w:r>
      <w:r w:rsidRPr="00D461C6">
        <w:rPr>
          <w:rFonts w:cs="Arial"/>
          <w:sz w:val="20"/>
        </w:rPr>
        <w:fldChar w:fldCharType="separate"/>
      </w:r>
      <w:r w:rsidRPr="00D461C6">
        <w:rPr>
          <w:rFonts w:cs="Arial"/>
          <w:sz w:val="20"/>
        </w:rPr>
        <w:t>78</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ocenjevanja in preverjanja radioloških posegov (</w:t>
      </w:r>
      <w:hyperlink w:anchor="_51._člen_(ocenjevanje" w:history="1">
        <w:r w:rsidRPr="00D461C6">
          <w:rPr>
            <w:rFonts w:cs="Arial"/>
            <w:sz w:val="20"/>
          </w:rPr>
          <w:fldChar w:fldCharType="begin"/>
        </w:r>
        <w:r w:rsidRPr="00D461C6">
          <w:rPr>
            <w:rFonts w:cs="Arial"/>
            <w:sz w:val="20"/>
          </w:rPr>
          <w:instrText xml:space="preserve"> REF _Ref443251513 \r \h  \* MERGEFORMAT </w:instrText>
        </w:r>
        <w:r w:rsidRPr="00D461C6">
          <w:rPr>
            <w:rFonts w:cs="Arial"/>
            <w:sz w:val="20"/>
          </w:rPr>
        </w:r>
        <w:r w:rsidRPr="00D461C6">
          <w:rPr>
            <w:rFonts w:cs="Arial"/>
            <w:sz w:val="20"/>
          </w:rPr>
          <w:fldChar w:fldCharType="separate"/>
        </w:r>
        <w:r w:rsidRPr="00D461C6">
          <w:rPr>
            <w:rFonts w:cs="Arial"/>
            <w:sz w:val="20"/>
          </w:rPr>
          <w:t>82</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zbirk podatkov o osebnih dozah zaradi radioloških posegov (</w:t>
      </w:r>
      <w:hyperlink w:anchor="_53._člen_(zbirke" w:history="1">
        <w:r w:rsidRPr="00D461C6">
          <w:rPr>
            <w:rFonts w:cs="Arial"/>
            <w:sz w:val="20"/>
          </w:rPr>
          <w:fldChar w:fldCharType="begin"/>
        </w:r>
        <w:r w:rsidRPr="00D461C6">
          <w:rPr>
            <w:rFonts w:cs="Arial"/>
            <w:sz w:val="20"/>
          </w:rPr>
          <w:instrText xml:space="preserve"> REF _Ref443245149 \r \h  \* MERGEFORMAT </w:instrText>
        </w:r>
        <w:r w:rsidRPr="00D461C6">
          <w:rPr>
            <w:rFonts w:cs="Arial"/>
            <w:sz w:val="20"/>
          </w:rPr>
        </w:r>
        <w:r w:rsidRPr="00D461C6">
          <w:rPr>
            <w:rFonts w:cs="Arial"/>
            <w:sz w:val="20"/>
          </w:rPr>
          <w:fldChar w:fldCharType="separate"/>
        </w:r>
        <w:r w:rsidRPr="00D461C6">
          <w:rPr>
            <w:rFonts w:cs="Arial"/>
            <w:sz w:val="20"/>
          </w:rPr>
          <w:t>83</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pooblaščenih izvedencev za sevalno in jedrsko varnost (</w:t>
      </w:r>
      <w:hyperlink w:anchor="_58._člen_(izvedenci" w:history="1">
        <w:r w:rsidRPr="00D461C6">
          <w:rPr>
            <w:rFonts w:cs="Arial"/>
            <w:sz w:val="20"/>
          </w:rPr>
          <w:fldChar w:fldCharType="begin"/>
        </w:r>
        <w:r w:rsidRPr="00D461C6">
          <w:rPr>
            <w:rFonts w:cs="Arial"/>
            <w:sz w:val="20"/>
          </w:rPr>
          <w:instrText xml:space="preserve"> REF _Ref443251534 \r \h  \* MERGEFORMAT </w:instrText>
        </w:r>
        <w:r w:rsidRPr="00D461C6">
          <w:rPr>
            <w:rFonts w:cs="Arial"/>
            <w:sz w:val="20"/>
          </w:rPr>
        </w:r>
        <w:r w:rsidRPr="00D461C6">
          <w:rPr>
            <w:rFonts w:cs="Arial"/>
            <w:sz w:val="20"/>
          </w:rPr>
          <w:fldChar w:fldCharType="separate"/>
        </w:r>
        <w:r w:rsidRPr="00D461C6">
          <w:rPr>
            <w:rFonts w:cs="Arial"/>
            <w:sz w:val="20"/>
          </w:rPr>
          <w:t>88</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programa spremljanja obratovalnih izkušenj sevalnih ali jedrskih objektov (</w:t>
      </w:r>
      <w:hyperlink w:anchor="_60._člen_(uporaba" w:history="1">
        <w:r w:rsidRPr="00D461C6">
          <w:rPr>
            <w:rFonts w:cs="Arial"/>
            <w:sz w:val="20"/>
          </w:rPr>
          <w:fldChar w:fldCharType="begin"/>
        </w:r>
        <w:r w:rsidRPr="00D461C6">
          <w:rPr>
            <w:rFonts w:cs="Arial"/>
            <w:sz w:val="20"/>
          </w:rPr>
          <w:instrText xml:space="preserve"> REF _Ref443251544 \r \h  \* MERGEFORMAT </w:instrText>
        </w:r>
        <w:r w:rsidRPr="00D461C6">
          <w:rPr>
            <w:rFonts w:cs="Arial"/>
            <w:sz w:val="20"/>
          </w:rPr>
        </w:r>
        <w:r w:rsidRPr="00D461C6">
          <w:rPr>
            <w:rFonts w:cs="Arial"/>
            <w:sz w:val="20"/>
          </w:rPr>
          <w:fldChar w:fldCharType="separate"/>
        </w:r>
        <w:r w:rsidRPr="00D461C6">
          <w:rPr>
            <w:rFonts w:cs="Arial"/>
            <w:sz w:val="20"/>
          </w:rPr>
          <w:t>90</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pStyle w:val="Odstavekseznama"/>
        <w:numPr>
          <w:ilvl w:val="0"/>
          <w:numId w:val="221"/>
        </w:numPr>
        <w:rPr>
          <w:rFonts w:cs="Arial"/>
          <w:sz w:val="20"/>
        </w:rPr>
      </w:pPr>
      <w:r w:rsidRPr="00D461C6">
        <w:rPr>
          <w:rFonts w:ascii="Arial" w:hAnsi="Arial" w:cs="Arial"/>
          <w:snapToGrid w:val="0"/>
          <w:sz w:val="20"/>
        </w:rPr>
        <w:t>zagotavljanja zadostnih finančnih sredstev in jamstev (91. člen);</w:t>
      </w:r>
    </w:p>
    <w:p w:rsidR="00D461C6" w:rsidRPr="00D461C6" w:rsidRDefault="00D461C6" w:rsidP="00D461C6">
      <w:pPr>
        <w:widowControl/>
        <w:numPr>
          <w:ilvl w:val="0"/>
          <w:numId w:val="221"/>
        </w:numPr>
        <w:spacing w:after="120"/>
        <w:rPr>
          <w:rFonts w:cs="Arial"/>
          <w:sz w:val="20"/>
        </w:rPr>
      </w:pPr>
      <w:r w:rsidRPr="00D461C6">
        <w:rPr>
          <w:rFonts w:cs="Arial"/>
          <w:sz w:val="20"/>
        </w:rPr>
        <w:t>zagotavljanja zadostnega števila kvalificiranih delavcev pri obratovanju sevalnega in jedrskega objekta (</w:t>
      </w:r>
      <w:hyperlink w:anchor="_62._člen_" w:history="1">
        <w:r w:rsidRPr="00D461C6">
          <w:rPr>
            <w:rFonts w:cs="Arial"/>
            <w:sz w:val="20"/>
          </w:rPr>
          <w:fldChar w:fldCharType="begin"/>
        </w:r>
        <w:r w:rsidRPr="00D461C6">
          <w:rPr>
            <w:rFonts w:cs="Arial"/>
            <w:sz w:val="20"/>
          </w:rPr>
          <w:instrText xml:space="preserve"> REF _Ref443251560 \r \h  \* MERGEFORMAT </w:instrText>
        </w:r>
        <w:r w:rsidRPr="00D461C6">
          <w:rPr>
            <w:rFonts w:cs="Arial"/>
            <w:sz w:val="20"/>
          </w:rPr>
        </w:r>
        <w:r w:rsidRPr="00D461C6">
          <w:rPr>
            <w:rFonts w:cs="Arial"/>
            <w:sz w:val="20"/>
          </w:rPr>
          <w:fldChar w:fldCharType="separate"/>
        </w:r>
        <w:r w:rsidRPr="00D461C6">
          <w:rPr>
            <w:rFonts w:cs="Arial"/>
            <w:sz w:val="20"/>
          </w:rPr>
          <w:t>92</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lastRenderedPageBreak/>
        <w:t>izvajanja sistema vodenja</w:t>
      </w:r>
      <w:r w:rsidRPr="00D461C6" w:rsidDel="00321863">
        <w:rPr>
          <w:rFonts w:cs="Arial"/>
          <w:sz w:val="20"/>
        </w:rPr>
        <w:t xml:space="preserve"> </w:t>
      </w:r>
      <w:r w:rsidRPr="00D461C6">
        <w:rPr>
          <w:rFonts w:cs="Arial"/>
          <w:sz w:val="20"/>
        </w:rPr>
        <w:t>(</w:t>
      </w:r>
      <w:hyperlink w:anchor="_63._člen_" w:history="1">
        <w:r w:rsidRPr="00D461C6">
          <w:rPr>
            <w:rFonts w:cs="Arial"/>
            <w:sz w:val="20"/>
          </w:rPr>
          <w:fldChar w:fldCharType="begin"/>
        </w:r>
        <w:r w:rsidRPr="00D461C6">
          <w:rPr>
            <w:rFonts w:cs="Arial"/>
            <w:sz w:val="20"/>
          </w:rPr>
          <w:instrText xml:space="preserve"> REF _Ref443251568 \r \h  \* MERGEFORMAT </w:instrText>
        </w:r>
        <w:r w:rsidRPr="00D461C6">
          <w:rPr>
            <w:rFonts w:cs="Arial"/>
            <w:sz w:val="20"/>
          </w:rPr>
        </w:r>
        <w:r w:rsidRPr="00D461C6">
          <w:rPr>
            <w:rFonts w:cs="Arial"/>
            <w:sz w:val="20"/>
          </w:rPr>
          <w:fldChar w:fldCharType="separate"/>
        </w:r>
        <w:r w:rsidRPr="00D461C6">
          <w:rPr>
            <w:rFonts w:cs="Arial"/>
            <w:sz w:val="20"/>
          </w:rPr>
          <w:t>93</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rednega, celovitega in sistematičnega ocenjevanja in preverjanja sevalne ali jedrske varnosti (</w:t>
      </w:r>
      <w:hyperlink w:anchor="_81._člen_(občasni" w:history="1">
        <w:r w:rsidRPr="00D461C6">
          <w:rPr>
            <w:rFonts w:cs="Arial"/>
            <w:sz w:val="20"/>
          </w:rPr>
          <w:fldChar w:fldCharType="begin"/>
        </w:r>
        <w:r w:rsidRPr="00D461C6">
          <w:rPr>
            <w:rFonts w:cs="Arial"/>
            <w:sz w:val="20"/>
          </w:rPr>
          <w:instrText xml:space="preserve"> REF _Ref443251584 \r \h  \* MERGEFORMAT </w:instrText>
        </w:r>
        <w:r w:rsidRPr="00D461C6">
          <w:rPr>
            <w:rFonts w:cs="Arial"/>
            <w:sz w:val="20"/>
          </w:rPr>
        </w:r>
        <w:r w:rsidRPr="00D461C6">
          <w:rPr>
            <w:rFonts w:cs="Arial"/>
            <w:sz w:val="20"/>
          </w:rPr>
          <w:fldChar w:fldCharType="separate"/>
        </w:r>
        <w:r w:rsidRPr="00D461C6">
          <w:rPr>
            <w:rFonts w:cs="Arial"/>
            <w:sz w:val="20"/>
          </w:rPr>
          <w:t>112</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izjemnega pregleda varnostnega poročila (</w:t>
      </w:r>
      <w:hyperlink w:anchor="_86._člen_" w:history="1">
        <w:r w:rsidRPr="00D461C6">
          <w:rPr>
            <w:rFonts w:cs="Arial"/>
            <w:sz w:val="20"/>
          </w:rPr>
          <w:fldChar w:fldCharType="begin"/>
        </w:r>
        <w:r w:rsidRPr="00D461C6">
          <w:rPr>
            <w:rFonts w:cs="Arial"/>
            <w:sz w:val="20"/>
          </w:rPr>
          <w:instrText xml:space="preserve"> REF _Ref443251592 \r \h  \* MERGEFORMAT </w:instrText>
        </w:r>
        <w:r w:rsidRPr="00D461C6">
          <w:rPr>
            <w:rFonts w:cs="Arial"/>
            <w:sz w:val="20"/>
          </w:rPr>
        </w:r>
        <w:r w:rsidRPr="00D461C6">
          <w:rPr>
            <w:rFonts w:cs="Arial"/>
            <w:sz w:val="20"/>
          </w:rPr>
          <w:fldChar w:fldCharType="separate"/>
        </w:r>
        <w:r w:rsidRPr="00D461C6">
          <w:rPr>
            <w:rFonts w:cs="Arial"/>
            <w:sz w:val="20"/>
          </w:rPr>
          <w:t>119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poročanja o obratovanju objektov (</w:t>
      </w:r>
      <w:hyperlink w:anchor="_87._člen_(poročanje" w:history="1">
        <w:r w:rsidRPr="00D461C6">
          <w:rPr>
            <w:rFonts w:cs="Arial"/>
            <w:sz w:val="20"/>
          </w:rPr>
          <w:fldChar w:fldCharType="begin"/>
        </w:r>
        <w:r w:rsidRPr="00D461C6">
          <w:rPr>
            <w:rFonts w:cs="Arial"/>
            <w:sz w:val="20"/>
          </w:rPr>
          <w:instrText xml:space="preserve"> REF _Ref443251600 \r \h  \* MERGEFORMAT </w:instrText>
        </w:r>
        <w:r w:rsidRPr="00D461C6">
          <w:rPr>
            <w:rFonts w:cs="Arial"/>
            <w:sz w:val="20"/>
          </w:rPr>
        </w:r>
        <w:r w:rsidRPr="00D461C6">
          <w:rPr>
            <w:rFonts w:cs="Arial"/>
            <w:sz w:val="20"/>
          </w:rPr>
          <w:fldChar w:fldCharType="separate"/>
        </w:r>
        <w:r w:rsidRPr="00D461C6">
          <w:rPr>
            <w:rFonts w:cs="Arial"/>
            <w:sz w:val="20"/>
          </w:rPr>
          <w:t>120</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 xml:space="preserve">storitev ravnanja z radioaktivnimi odpadki (1. in 3. točka tretjega odstavka </w:t>
      </w:r>
      <w:r w:rsidRPr="00D461C6">
        <w:rPr>
          <w:rFonts w:cs="Arial"/>
          <w:sz w:val="20"/>
        </w:rPr>
        <w:fldChar w:fldCharType="begin"/>
      </w:r>
      <w:r w:rsidRPr="00D461C6">
        <w:rPr>
          <w:rFonts w:cs="Arial"/>
          <w:sz w:val="20"/>
        </w:rPr>
        <w:instrText xml:space="preserve"> REF _Ref443251636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w:t>
      </w:r>
    </w:p>
    <w:p w:rsidR="00D461C6" w:rsidRPr="00D461C6" w:rsidRDefault="00D461C6" w:rsidP="00D461C6">
      <w:pPr>
        <w:widowControl/>
        <w:numPr>
          <w:ilvl w:val="0"/>
          <w:numId w:val="221"/>
        </w:numPr>
        <w:spacing w:after="120"/>
        <w:rPr>
          <w:rFonts w:cs="Arial"/>
          <w:sz w:val="20"/>
        </w:rPr>
      </w:pPr>
      <w:r w:rsidRPr="00D461C6">
        <w:rPr>
          <w:rFonts w:cs="Arial"/>
          <w:sz w:val="20"/>
        </w:rPr>
        <w:t>načrtovanja in izvajanja ukrepov zaščite in reševanja (</w:t>
      </w:r>
      <w:hyperlink w:anchor="_104._člen_" w:history="1">
        <w:r w:rsidRPr="00D461C6">
          <w:rPr>
            <w:rFonts w:cs="Arial"/>
            <w:sz w:val="20"/>
          </w:rPr>
          <w:fldChar w:fldCharType="begin"/>
        </w:r>
        <w:r w:rsidRPr="00D461C6">
          <w:rPr>
            <w:rFonts w:cs="Arial"/>
            <w:sz w:val="20"/>
          </w:rPr>
          <w:instrText xml:space="preserve"> REF _Ref443251647 \r \h  \* MERGEFORMAT </w:instrText>
        </w:r>
        <w:r w:rsidRPr="00D461C6">
          <w:rPr>
            <w:rFonts w:cs="Arial"/>
            <w:sz w:val="20"/>
          </w:rPr>
        </w:r>
        <w:r w:rsidRPr="00D461C6">
          <w:rPr>
            <w:rFonts w:cs="Arial"/>
            <w:sz w:val="20"/>
          </w:rPr>
          <w:fldChar w:fldCharType="separate"/>
        </w:r>
        <w:r w:rsidRPr="00D461C6">
          <w:rPr>
            <w:rFonts w:cs="Arial"/>
            <w:sz w:val="20"/>
          </w:rPr>
          <w:t>130</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služb za fizično varovanje (</w:t>
      </w:r>
      <w:hyperlink w:anchor="_118._člen_" w:history="1">
        <w:r w:rsidRPr="00D461C6">
          <w:rPr>
            <w:rFonts w:cs="Arial"/>
            <w:sz w:val="20"/>
          </w:rPr>
          <w:fldChar w:fldCharType="begin"/>
        </w:r>
        <w:r w:rsidRPr="00D461C6">
          <w:rPr>
            <w:rFonts w:cs="Arial"/>
            <w:sz w:val="20"/>
          </w:rPr>
          <w:instrText xml:space="preserve"> REF _Ref443251668 \r \h  \* MERGEFORMAT </w:instrText>
        </w:r>
        <w:r w:rsidRPr="00D461C6">
          <w:rPr>
            <w:rFonts w:cs="Arial"/>
            <w:sz w:val="20"/>
          </w:rPr>
        </w:r>
        <w:r w:rsidRPr="00D461C6">
          <w:rPr>
            <w:rFonts w:cs="Arial"/>
            <w:sz w:val="20"/>
          </w:rPr>
          <w:fldChar w:fldCharType="separate"/>
        </w:r>
        <w:r w:rsidRPr="00D461C6">
          <w:rPr>
            <w:rFonts w:cs="Arial"/>
            <w:sz w:val="20"/>
          </w:rPr>
          <w:t>144</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varnostnega preverjanja oseb, ki jih zaposluje (</w:t>
      </w:r>
      <w:hyperlink w:anchor="_120._člen_" w:history="1">
        <w:r w:rsidRPr="00D461C6">
          <w:rPr>
            <w:rFonts w:cs="Arial"/>
            <w:sz w:val="20"/>
          </w:rPr>
          <w:fldChar w:fldCharType="begin"/>
        </w:r>
        <w:r w:rsidRPr="00D461C6">
          <w:rPr>
            <w:rFonts w:cs="Arial"/>
            <w:sz w:val="20"/>
          </w:rPr>
          <w:instrText xml:space="preserve"> REF _Ref443251680 \r \h  \* MERGEFORMAT </w:instrText>
        </w:r>
        <w:r w:rsidRPr="00D461C6">
          <w:rPr>
            <w:rFonts w:cs="Arial"/>
            <w:sz w:val="20"/>
          </w:rPr>
        </w:r>
        <w:r w:rsidRPr="00D461C6">
          <w:rPr>
            <w:rFonts w:cs="Arial"/>
            <w:sz w:val="20"/>
          </w:rPr>
          <w:fldChar w:fldCharType="separate"/>
        </w:r>
        <w:r w:rsidRPr="00D461C6">
          <w:rPr>
            <w:rFonts w:cs="Arial"/>
            <w:sz w:val="20"/>
          </w:rPr>
          <w:t>149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evidenc in izvajanje nadzora jedrskih snovi po območjih materialnih bilanc (</w:t>
      </w:r>
      <w:hyperlink w:anchor="_122._člen_" w:history="1">
        <w:r w:rsidRPr="00D461C6">
          <w:rPr>
            <w:rFonts w:cs="Arial"/>
            <w:sz w:val="20"/>
          </w:rPr>
          <w:fldChar w:fldCharType="begin"/>
        </w:r>
        <w:r w:rsidRPr="00D461C6">
          <w:rPr>
            <w:rFonts w:cs="Arial"/>
            <w:sz w:val="20"/>
          </w:rPr>
          <w:instrText xml:space="preserve"> REF _Ref443251695 \r \h  \* MERGEFORMAT </w:instrText>
        </w:r>
        <w:r w:rsidRPr="00D461C6">
          <w:rPr>
            <w:rFonts w:cs="Arial"/>
            <w:sz w:val="20"/>
          </w:rPr>
        </w:r>
        <w:r w:rsidRPr="00D461C6">
          <w:rPr>
            <w:rFonts w:cs="Arial"/>
            <w:sz w:val="20"/>
          </w:rPr>
          <w:fldChar w:fldCharType="separate"/>
        </w:r>
        <w:r w:rsidRPr="00D461C6">
          <w:rPr>
            <w:rFonts w:cs="Arial"/>
            <w:sz w:val="20"/>
          </w:rPr>
          <w:t>157</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izvajalcev obratovalnega, predobratovalnega, poobratovalnega in izrednega monitoringa radioaktivnosti ter monitoringa učinkov sanacijskih ukrepov, odrejenih v primeru izrednega dogodka (</w:t>
      </w:r>
      <w:r w:rsidRPr="00D461C6">
        <w:rPr>
          <w:rFonts w:cs="Arial"/>
          <w:sz w:val="20"/>
        </w:rPr>
        <w:fldChar w:fldCharType="begin"/>
      </w:r>
      <w:r w:rsidRPr="00D461C6">
        <w:rPr>
          <w:rFonts w:cs="Arial"/>
          <w:sz w:val="20"/>
        </w:rPr>
        <w:instrText xml:space="preserve"> REF _Ref443251712 \r \h  \* MERGEFORMAT </w:instrText>
      </w:r>
      <w:r w:rsidRPr="00D461C6">
        <w:rPr>
          <w:rFonts w:cs="Arial"/>
          <w:sz w:val="20"/>
        </w:rPr>
      </w:r>
      <w:r w:rsidRPr="00D461C6">
        <w:rPr>
          <w:rFonts w:cs="Arial"/>
          <w:sz w:val="20"/>
        </w:rPr>
        <w:fldChar w:fldCharType="separate"/>
      </w:r>
      <w:r w:rsidRPr="00D461C6">
        <w:rPr>
          <w:rFonts w:cs="Arial"/>
          <w:sz w:val="20"/>
        </w:rPr>
        <w:t>158</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nadzora v primeru povečane radioaktivne kontaminacije izdelkov (</w:t>
      </w:r>
      <w:hyperlink w:anchor="_92._člen_" w:history="1">
        <w:r w:rsidRPr="00D461C6">
          <w:rPr>
            <w:rStyle w:val="Hiperpovezava"/>
            <w:rFonts w:cs="Arial"/>
            <w:color w:val="auto"/>
            <w:sz w:val="20"/>
            <w:u w:val="none"/>
          </w:rPr>
          <w:fldChar w:fldCharType="begin"/>
        </w:r>
        <w:r w:rsidRPr="00D461C6">
          <w:rPr>
            <w:rFonts w:cs="Arial"/>
            <w:sz w:val="20"/>
          </w:rPr>
          <w:instrText xml:space="preserve"> REF _Ref462828840 \r \h </w:instrText>
        </w:r>
        <w:r w:rsidRPr="00D461C6">
          <w:rPr>
            <w:rStyle w:val="Hiperpovezava"/>
            <w:rFonts w:cs="Arial"/>
            <w:color w:val="auto"/>
            <w:sz w:val="20"/>
            <w:u w:val="none"/>
          </w:rPr>
          <w:instrText xml:space="preserve">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Fonts w:cs="Arial"/>
            <w:sz w:val="20"/>
          </w:rPr>
          <w:t>163</w:t>
        </w:r>
        <w:r w:rsidRPr="00D461C6">
          <w:rPr>
            <w:rStyle w:val="Hiperpovezava"/>
            <w:rFonts w:cs="Arial"/>
            <w:color w:val="auto"/>
            <w:sz w:val="20"/>
            <w:u w:val="none"/>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odrejenih izjemnih ukrepov sanacije posledic izrednega dogodka ali opustitve predpisanega ravnanja z radioaktivnimi snovmi, vključno s stroški spremljanja in nadzora učinkov sanacije (</w:t>
      </w:r>
      <w:hyperlink w:anchor="člen125" w:history="1">
        <w:r w:rsidRPr="00D461C6">
          <w:rPr>
            <w:rStyle w:val="Hiperpovezava"/>
            <w:rFonts w:cs="Arial"/>
            <w:color w:val="auto"/>
            <w:sz w:val="20"/>
            <w:u w:val="none"/>
          </w:rPr>
          <w:fldChar w:fldCharType="begin"/>
        </w:r>
        <w:r w:rsidRPr="00D461C6">
          <w:rPr>
            <w:rFonts w:cs="Arial"/>
            <w:sz w:val="20"/>
          </w:rPr>
          <w:instrText xml:space="preserve"> REF _Ref462829117 \r \h </w:instrText>
        </w:r>
        <w:r w:rsidRPr="00D461C6">
          <w:rPr>
            <w:rStyle w:val="Hiperpovezava"/>
            <w:rFonts w:cs="Arial"/>
            <w:color w:val="auto"/>
            <w:sz w:val="20"/>
            <w:u w:val="none"/>
          </w:rPr>
          <w:instrText xml:space="preserve">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Fonts w:cs="Arial"/>
            <w:sz w:val="20"/>
          </w:rPr>
          <w:t>165</w:t>
        </w:r>
        <w:r w:rsidRPr="00D461C6">
          <w:rPr>
            <w:rStyle w:val="Hiperpovezava"/>
            <w:rFonts w:cs="Arial"/>
            <w:color w:val="auto"/>
            <w:sz w:val="20"/>
            <w:u w:val="none"/>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140"/>
        </w:numPr>
        <w:spacing w:after="120"/>
        <w:rPr>
          <w:rFonts w:cs="Arial"/>
          <w:sz w:val="20"/>
        </w:rPr>
      </w:pPr>
      <w:r w:rsidRPr="00D461C6">
        <w:rPr>
          <w:rFonts w:cs="Arial"/>
          <w:sz w:val="20"/>
        </w:rPr>
        <w:t xml:space="preserve">Storitve odlaganja radioaktivnih odpadkov iz NE Krško iz 2. in 3. točke tretjega odstavka </w:t>
      </w:r>
      <w:r w:rsidRPr="00D461C6">
        <w:rPr>
          <w:rFonts w:cs="Arial"/>
          <w:sz w:val="20"/>
        </w:rPr>
        <w:fldChar w:fldCharType="begin"/>
      </w:r>
      <w:r w:rsidRPr="00D461C6">
        <w:rPr>
          <w:rFonts w:cs="Arial"/>
          <w:sz w:val="20"/>
        </w:rPr>
        <w:instrText xml:space="preserve"> REF _Ref443251752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xml:space="preserve">. člena tega zakona financira sklad iz devetega odstavka </w:t>
      </w:r>
      <w:r w:rsidRPr="00D461C6">
        <w:rPr>
          <w:rFonts w:cs="Arial"/>
          <w:sz w:val="20"/>
        </w:rPr>
        <w:fldChar w:fldCharType="begin"/>
      </w:r>
      <w:r w:rsidRPr="00D461C6">
        <w:rPr>
          <w:rFonts w:cs="Arial"/>
          <w:sz w:val="20"/>
        </w:rPr>
        <w:instrText xml:space="preserve"> REF _Ref443251752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w:t>
      </w:r>
    </w:p>
    <w:p w:rsidR="00D461C6" w:rsidRPr="00D461C6" w:rsidRDefault="00D461C6" w:rsidP="00D461C6">
      <w:pPr>
        <w:ind w:left="36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14" w:name="_Toc85617632"/>
      <w:bookmarkStart w:id="2215" w:name="_Toc193173571"/>
      <w:bookmarkStart w:id="2216" w:name="_Toc255895963"/>
      <w:r w:rsidRPr="00D461C6">
        <w:rPr>
          <w:rFonts w:cs="Arial"/>
          <w:bCs/>
          <w:sz w:val="20"/>
        </w:rPr>
        <w:t xml:space="preserve"> </w:t>
      </w:r>
      <w:bookmarkStart w:id="2217" w:name="_Toc471733566"/>
      <w:r w:rsidRPr="00D461C6">
        <w:rPr>
          <w:rFonts w:cs="Arial"/>
          <w:bCs/>
          <w:sz w:val="20"/>
        </w:rPr>
        <w:t>člen</w:t>
      </w:r>
      <w:r w:rsidRPr="00D461C6">
        <w:rPr>
          <w:rFonts w:cs="Arial"/>
          <w:bCs/>
          <w:sz w:val="20"/>
        </w:rPr>
        <w:br/>
        <w:t>(javni stroški</w:t>
      </w:r>
      <w:r w:rsidRPr="00D461C6">
        <w:rPr>
          <w:rFonts w:cs="Arial"/>
          <w:bCs/>
          <w:sz w:val="20"/>
        </w:rPr>
        <w:fldChar w:fldCharType="begin"/>
      </w:r>
      <w:r w:rsidRPr="00D461C6">
        <w:rPr>
          <w:rFonts w:cs="Arial"/>
          <w:bCs/>
          <w:sz w:val="20"/>
        </w:rPr>
        <w:instrText>xe "javni stroški"</w:instrText>
      </w:r>
      <w:r w:rsidRPr="00D461C6">
        <w:rPr>
          <w:rFonts w:cs="Arial"/>
          <w:bCs/>
          <w:sz w:val="20"/>
        </w:rPr>
        <w:fldChar w:fldCharType="end"/>
      </w:r>
      <w:r w:rsidRPr="00D461C6">
        <w:rPr>
          <w:rFonts w:cs="Arial"/>
          <w:bCs/>
          <w:sz w:val="20"/>
        </w:rPr>
        <w:t xml:space="preserve"> varstva pred ionizirajočimi sevanji in jedrske varnosti)</w:t>
      </w:r>
      <w:bookmarkEnd w:id="2214"/>
      <w:bookmarkEnd w:id="2215"/>
      <w:bookmarkEnd w:id="2216"/>
      <w:bookmarkEnd w:id="2217"/>
      <w:r w:rsidRPr="00D461C6">
        <w:rPr>
          <w:rFonts w:cs="Arial"/>
          <w:bCs/>
          <w:sz w:val="20"/>
        </w:rPr>
        <w:t xml:space="preserve"> </w:t>
      </w:r>
    </w:p>
    <w:p w:rsidR="00D461C6" w:rsidRPr="00D461C6" w:rsidRDefault="00D461C6" w:rsidP="00D461C6">
      <w:pPr>
        <w:rPr>
          <w:rFonts w:cs="Arial"/>
          <w:sz w:val="20"/>
        </w:rPr>
      </w:pPr>
      <w:r w:rsidRPr="00D461C6">
        <w:rPr>
          <w:rFonts w:cs="Arial"/>
          <w:sz w:val="20"/>
        </w:rPr>
        <w:t>Država zagotavlja sredstva za financiranje:</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upravnih, strokovnih in nadzornih nalog države na področju </w:t>
      </w:r>
      <w:hyperlink w:anchor="varstvopredsionizirajočimisevanji" w:history="1">
        <w:r w:rsidRPr="00D461C6">
          <w:rPr>
            <w:rStyle w:val="Hiperpovezava"/>
            <w:rFonts w:cs="Arial"/>
            <w:color w:val="auto"/>
            <w:sz w:val="20"/>
            <w:u w:val="none"/>
          </w:rPr>
          <w:t>varstva pred sevanji</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delovanja strokovnih svetov (</w:t>
      </w:r>
      <w:hyperlink w:anchor="_5._člen_(strokovna" w:history="1">
        <w:r w:rsidRPr="00D461C6">
          <w:rPr>
            <w:rFonts w:cs="Arial"/>
            <w:sz w:val="20"/>
          </w:rPr>
          <w:fldChar w:fldCharType="begin"/>
        </w:r>
        <w:r w:rsidRPr="00D461C6">
          <w:rPr>
            <w:rFonts w:cs="Arial"/>
            <w:sz w:val="20"/>
          </w:rPr>
          <w:instrText xml:space="preserve"> REF _Ref443250137 \r \h  \* MERGEFORMAT </w:instrText>
        </w:r>
        <w:r w:rsidRPr="00D461C6">
          <w:rPr>
            <w:rFonts w:cs="Arial"/>
            <w:sz w:val="20"/>
          </w:rPr>
        </w:r>
        <w:r w:rsidRPr="00D461C6">
          <w:rPr>
            <w:rFonts w:cs="Arial"/>
            <w:sz w:val="20"/>
          </w:rPr>
          <w:fldChar w:fldCharType="separate"/>
        </w:r>
        <w:r w:rsidRPr="00D461C6">
          <w:rPr>
            <w:rFonts w:cs="Arial"/>
            <w:sz w:val="20"/>
          </w:rPr>
          <w:t>6</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izvajanja ukrepov pripravljenosti na vire neznanega izvora (</w:t>
      </w:r>
      <w:r w:rsidRPr="00D461C6">
        <w:rPr>
          <w:rFonts w:cs="Arial"/>
          <w:sz w:val="20"/>
        </w:rPr>
        <w:fldChar w:fldCharType="begin"/>
      </w:r>
      <w:r w:rsidRPr="00D461C6">
        <w:rPr>
          <w:rFonts w:cs="Arial"/>
          <w:sz w:val="20"/>
        </w:rPr>
        <w:instrText xml:space="preserve"> REF _Ref463350160 \r \h  \* MERGEFORMAT </w:instrText>
      </w:r>
      <w:r w:rsidRPr="00D461C6">
        <w:rPr>
          <w:rFonts w:cs="Arial"/>
          <w:sz w:val="20"/>
        </w:rPr>
      </w:r>
      <w:r w:rsidRPr="00D461C6">
        <w:rPr>
          <w:rFonts w:cs="Arial"/>
          <w:sz w:val="20"/>
        </w:rPr>
        <w:fldChar w:fldCharType="separate"/>
      </w:r>
      <w:r w:rsidRPr="00D461C6">
        <w:rPr>
          <w:rFonts w:cs="Arial"/>
          <w:sz w:val="20"/>
        </w:rPr>
        <w:t>26</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vodenja centralne evidence doz (</w:t>
      </w:r>
      <w:hyperlink w:anchor="člen33" w:history="1">
        <w:r w:rsidRPr="00D461C6">
          <w:rPr>
            <w:rFonts w:cs="Arial"/>
            <w:sz w:val="20"/>
          </w:rPr>
          <w:fldChar w:fldCharType="begin"/>
        </w:r>
        <w:r w:rsidRPr="00D461C6">
          <w:rPr>
            <w:rFonts w:cs="Arial"/>
            <w:sz w:val="20"/>
          </w:rPr>
          <w:instrText xml:space="preserve"> REF _Ref443245718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delovanja zdravniške komisije za presojo ocene zdravstvene delazmožnosti in odrejenih ukrepov zdravstvenega nadzora (</w:t>
      </w:r>
      <w:hyperlink w:anchor="_42._člen_" w:history="1">
        <w:r w:rsidRPr="00D461C6">
          <w:rPr>
            <w:rFonts w:cs="Arial"/>
            <w:sz w:val="20"/>
          </w:rPr>
          <w:fldChar w:fldCharType="begin"/>
        </w:r>
        <w:r w:rsidRPr="00D461C6">
          <w:rPr>
            <w:rFonts w:cs="Arial"/>
            <w:sz w:val="20"/>
          </w:rPr>
          <w:instrText xml:space="preserve"> REF _Ref443251822 \r \h  \* MERGEFORMAT </w:instrText>
        </w:r>
        <w:r w:rsidRPr="00D461C6">
          <w:rPr>
            <w:rFonts w:cs="Arial"/>
            <w:sz w:val="20"/>
          </w:rPr>
        </w:r>
        <w:r w:rsidRPr="00D461C6">
          <w:rPr>
            <w:rFonts w:cs="Arial"/>
            <w:sz w:val="20"/>
          </w:rPr>
          <w:fldChar w:fldCharType="separate"/>
        </w:r>
        <w:r w:rsidRPr="00D461C6">
          <w:rPr>
            <w:rFonts w:cs="Arial"/>
            <w:sz w:val="20"/>
          </w:rPr>
          <w:t>59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zdravstvenega nadzora izpostavljenih delavcev in prebivalstva v primeru izrednega dogodka (</w:t>
      </w:r>
      <w:hyperlink w:anchor="_44._člen_(zdravstveni" w:history="1">
        <w:r w:rsidRPr="00D461C6">
          <w:rPr>
            <w:rFonts w:cs="Arial"/>
            <w:sz w:val="20"/>
          </w:rPr>
          <w:fldChar w:fldCharType="begin"/>
        </w:r>
        <w:r w:rsidRPr="00D461C6">
          <w:rPr>
            <w:rFonts w:cs="Arial"/>
            <w:sz w:val="20"/>
          </w:rPr>
          <w:instrText xml:space="preserve"> REF _Ref443251834 \r \h  \* MERGEFORMAT </w:instrText>
        </w:r>
        <w:r w:rsidRPr="00D461C6">
          <w:rPr>
            <w:rFonts w:cs="Arial"/>
            <w:sz w:val="20"/>
          </w:rPr>
        </w:r>
        <w:r w:rsidRPr="00D461C6">
          <w:rPr>
            <w:rFonts w:cs="Arial"/>
            <w:sz w:val="20"/>
          </w:rPr>
          <w:fldChar w:fldCharType="separate"/>
        </w:r>
        <w:r w:rsidRPr="00D461C6">
          <w:rPr>
            <w:rFonts w:cs="Arial"/>
            <w:sz w:val="20"/>
          </w:rPr>
          <w:t>60</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sistematičnega pregledovanja delovnega in bivalnega okolja zaradi varstva pred sevanji zaradi izpostavljenosti naravnim virom sevanja in obstoječih izpostavljenosti, ki jih ni mogoče zanemariti z vidika varstva pred sevanjem (</w:t>
      </w:r>
      <w:hyperlink w:anchor="_45._člen_" w:history="1">
        <w:r w:rsidRPr="00D461C6">
          <w:rPr>
            <w:rFonts w:cs="Arial"/>
            <w:sz w:val="20"/>
          </w:rPr>
          <w:fldChar w:fldCharType="begin"/>
        </w:r>
        <w:r w:rsidRPr="00D461C6">
          <w:rPr>
            <w:rFonts w:cs="Arial"/>
            <w:sz w:val="20"/>
          </w:rPr>
          <w:instrText xml:space="preserve"> REF _Ref443251843 \r \h  \* MERGEFORMAT </w:instrText>
        </w:r>
        <w:r w:rsidRPr="00D461C6">
          <w:rPr>
            <w:rFonts w:cs="Arial"/>
            <w:sz w:val="20"/>
          </w:rPr>
        </w:r>
        <w:r w:rsidRPr="00D461C6">
          <w:rPr>
            <w:rFonts w:cs="Arial"/>
            <w:sz w:val="20"/>
          </w:rPr>
          <w:fldChar w:fldCharType="separate"/>
        </w:r>
        <w:r w:rsidRPr="00D461C6">
          <w:rPr>
            <w:rFonts w:cs="Arial"/>
            <w:sz w:val="20"/>
          </w:rPr>
          <w:t>62</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_Ref461624704 \r \h  \* MERGEFORMAT </w:instrText>
        </w:r>
        <w:r w:rsidRPr="00D461C6">
          <w:rPr>
            <w:rFonts w:cs="Arial"/>
            <w:sz w:val="20"/>
          </w:rPr>
        </w:r>
        <w:r w:rsidRPr="00D461C6">
          <w:rPr>
            <w:rFonts w:cs="Arial"/>
            <w:sz w:val="20"/>
          </w:rPr>
          <w:fldChar w:fldCharType="separate"/>
        </w:r>
        <w:r w:rsidRPr="00D461C6">
          <w:rPr>
            <w:rFonts w:cs="Arial"/>
            <w:sz w:val="20"/>
          </w:rPr>
          <w:t>63</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sistematičnega pregledovanja in izvajanja meritev radona (</w:t>
      </w:r>
      <w:r w:rsidRPr="00D461C6">
        <w:rPr>
          <w:rFonts w:cs="Arial"/>
          <w:sz w:val="20"/>
        </w:rPr>
        <w:fldChar w:fldCharType="begin"/>
      </w:r>
      <w:r w:rsidRPr="00D461C6">
        <w:rPr>
          <w:rFonts w:cs="Arial"/>
          <w:sz w:val="20"/>
        </w:rPr>
        <w:instrText xml:space="preserve"> REF _Ref461609629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izvedbe ukrepov zmanjševanja izpostavljenosti radonu v objektih, namenjenih izvajanju vzgojno-varstvenega, kulturnega, zdravstvenega ali izobraževalnega programa (osmi odstavek </w:t>
      </w:r>
      <w:r w:rsidRPr="00D461C6">
        <w:rPr>
          <w:rFonts w:cs="Arial"/>
          <w:sz w:val="20"/>
        </w:rPr>
        <w:fldChar w:fldCharType="begin"/>
      </w:r>
      <w:r w:rsidRPr="00D461C6">
        <w:rPr>
          <w:rFonts w:cs="Arial"/>
          <w:sz w:val="20"/>
        </w:rPr>
        <w:instrText xml:space="preserve"> REF _Ref461624828 \r \h  \* MERGEFORMAT </w:instrText>
      </w:r>
      <w:r w:rsidRPr="00D461C6">
        <w:rPr>
          <w:rFonts w:cs="Arial"/>
          <w:sz w:val="20"/>
        </w:rPr>
      </w:r>
      <w:r w:rsidRPr="00D461C6">
        <w:rPr>
          <w:rFonts w:cs="Arial"/>
          <w:sz w:val="20"/>
        </w:rPr>
        <w:fldChar w:fldCharType="separate"/>
      </w:r>
      <w:r w:rsidRPr="00D461C6">
        <w:rPr>
          <w:rFonts w:cs="Arial"/>
          <w:sz w:val="20"/>
        </w:rPr>
        <w:t>68</w:t>
      </w:r>
      <w:r w:rsidRPr="00D461C6">
        <w:rPr>
          <w:rFonts w:cs="Arial"/>
          <w:sz w:val="20"/>
        </w:rPr>
        <w:fldChar w:fldCharType="end"/>
      </w:r>
      <w:hyperlink w:anchor="_46._člen_" w:history="1">
        <w:r w:rsidRPr="00D461C6">
          <w:rPr>
            <w:rStyle w:val="Hiperpovezava"/>
            <w:rFonts w:cs="Arial"/>
            <w:color w:val="auto"/>
            <w:sz w:val="20"/>
            <w:u w:val="none"/>
          </w:rPr>
          <w:t>. člen</w:t>
        </w:r>
      </w:hyperlink>
      <w:r w:rsidRPr="00D461C6">
        <w:rPr>
          <w:rStyle w:val="Hiperpovezava"/>
          <w:rFonts w:cs="Arial"/>
          <w:color w:val="auto"/>
          <w:sz w:val="20"/>
          <w:u w:val="none"/>
        </w:rPr>
        <w:t>a</w:t>
      </w:r>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zbirke podatkov o meritvah radona (</w:t>
      </w:r>
      <w:r w:rsidRPr="00D461C6">
        <w:rPr>
          <w:rFonts w:cs="Arial"/>
          <w:sz w:val="20"/>
        </w:rPr>
        <w:fldChar w:fldCharType="begin"/>
      </w:r>
      <w:r w:rsidRPr="00D461C6">
        <w:rPr>
          <w:rFonts w:cs="Arial"/>
          <w:sz w:val="20"/>
        </w:rPr>
        <w:instrText xml:space="preserve"> REF _Ref461624533 \r \h  \* MERGEFORMAT </w:instrText>
      </w:r>
      <w:r w:rsidRPr="00D461C6">
        <w:rPr>
          <w:rFonts w:cs="Arial"/>
          <w:sz w:val="20"/>
        </w:rPr>
      </w:r>
      <w:r w:rsidRPr="00D461C6">
        <w:rPr>
          <w:rFonts w:cs="Arial"/>
          <w:sz w:val="20"/>
        </w:rPr>
        <w:fldChar w:fldCharType="separate"/>
      </w:r>
      <w:r w:rsidRPr="00D461C6">
        <w:rPr>
          <w:rFonts w:cs="Arial"/>
          <w:sz w:val="20"/>
        </w:rPr>
        <w:t>72</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izdelave poročila o ocenah prejetih doz za prebivalstvo (</w:t>
      </w:r>
      <w:hyperlink w:anchor="_54._člen_" w:history="1">
        <w:r w:rsidRPr="00D461C6">
          <w:rPr>
            <w:rFonts w:cs="Arial"/>
            <w:sz w:val="20"/>
          </w:rPr>
          <w:fldChar w:fldCharType="begin"/>
        </w:r>
        <w:r w:rsidRPr="00D461C6">
          <w:rPr>
            <w:rFonts w:cs="Arial"/>
            <w:sz w:val="20"/>
          </w:rPr>
          <w:instrText xml:space="preserve"> REF _Ref443251869 \r \h  \* MERGEFORMAT </w:instrText>
        </w:r>
        <w:r w:rsidRPr="00D461C6">
          <w:rPr>
            <w:rFonts w:cs="Arial"/>
            <w:sz w:val="20"/>
          </w:rPr>
        </w:r>
        <w:r w:rsidRPr="00D461C6">
          <w:rPr>
            <w:rFonts w:cs="Arial"/>
            <w:sz w:val="20"/>
          </w:rPr>
          <w:fldChar w:fldCharType="separate"/>
        </w:r>
        <w:r w:rsidRPr="00D461C6">
          <w:rPr>
            <w:rFonts w:cs="Arial"/>
            <w:sz w:val="20"/>
          </w:rPr>
          <w:t>84</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komisije za preverjanje izpolnjevanja predpisanih pogojev kvalificiranih delavcev ter priprave programov za preverjanje strokovne usposobljenosti, psihofizičnih lastnosti </w:t>
      </w:r>
      <w:hyperlink w:anchor="člen0304" w:history="1">
        <w:r w:rsidRPr="00D461C6">
          <w:rPr>
            <w:rFonts w:cs="Arial"/>
            <w:sz w:val="20"/>
          </w:rPr>
          <w:t>delavcev</w:t>
        </w:r>
      </w:hyperlink>
      <w:r w:rsidRPr="00D461C6">
        <w:rPr>
          <w:rFonts w:cs="Arial"/>
          <w:sz w:val="20"/>
        </w:rPr>
        <w:t xml:space="preserve"> in razpoložljivosti v zvezi z odsotnostjo alkohola in mamil kvalificiranih </w:t>
      </w:r>
      <w:hyperlink w:anchor="člen0304" w:history="1">
        <w:r w:rsidRPr="00D461C6">
          <w:rPr>
            <w:rFonts w:cs="Arial"/>
            <w:sz w:val="20"/>
          </w:rPr>
          <w:t>delavcev</w:t>
        </w:r>
      </w:hyperlink>
      <w:r w:rsidRPr="00D461C6">
        <w:rPr>
          <w:rFonts w:cs="Arial"/>
          <w:sz w:val="20"/>
        </w:rPr>
        <w:t xml:space="preserve"> v jedrskem objektu (</w:t>
      </w:r>
      <w:hyperlink w:anchor="_62._člen_" w:history="1">
        <w:r w:rsidRPr="00D461C6">
          <w:rPr>
            <w:rFonts w:cs="Arial"/>
            <w:sz w:val="20"/>
          </w:rPr>
          <w:fldChar w:fldCharType="begin"/>
        </w:r>
        <w:r w:rsidRPr="00D461C6">
          <w:rPr>
            <w:rFonts w:cs="Arial"/>
            <w:sz w:val="20"/>
          </w:rPr>
          <w:instrText xml:space="preserve"> REF _Ref443251886 \r \h  \* MERGEFORMAT </w:instrText>
        </w:r>
        <w:r w:rsidRPr="00D461C6">
          <w:rPr>
            <w:rFonts w:cs="Arial"/>
            <w:sz w:val="20"/>
          </w:rPr>
        </w:r>
        <w:r w:rsidRPr="00D461C6">
          <w:rPr>
            <w:rFonts w:cs="Arial"/>
            <w:sz w:val="20"/>
          </w:rPr>
          <w:fldChar w:fldCharType="separate"/>
        </w:r>
        <w:r w:rsidRPr="00D461C6">
          <w:rPr>
            <w:rFonts w:cs="Arial"/>
            <w:sz w:val="20"/>
          </w:rPr>
          <w:t>92</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za ravnanje z radioaktivnimi odpadki ali izrabljenim gorivom, če povzročitelj radioaktivnih odpadkov ali izrabljenega goriva ni znan (</w:t>
      </w:r>
      <w:hyperlink w:anchor="_93._člen_" w:history="1">
        <w:r w:rsidRPr="00D461C6">
          <w:rPr>
            <w:rFonts w:cs="Arial"/>
            <w:sz w:val="20"/>
          </w:rPr>
          <w:fldChar w:fldCharType="begin"/>
        </w:r>
        <w:r w:rsidRPr="00D461C6">
          <w:rPr>
            <w:rFonts w:cs="Arial"/>
            <w:sz w:val="20"/>
          </w:rPr>
          <w:instrText xml:space="preserve"> REF _Ref443251913 \r \h  \* MERGEFORMAT </w:instrText>
        </w:r>
        <w:r w:rsidRPr="00D461C6">
          <w:rPr>
            <w:rFonts w:cs="Arial"/>
            <w:sz w:val="20"/>
          </w:rPr>
        </w:r>
        <w:r w:rsidRPr="00D461C6">
          <w:rPr>
            <w:rFonts w:cs="Arial"/>
            <w:sz w:val="20"/>
          </w:rPr>
          <w:fldChar w:fldCharType="separate"/>
        </w:r>
        <w:r w:rsidRPr="00D461C6">
          <w:rPr>
            <w:rFonts w:cs="Arial"/>
            <w:sz w:val="20"/>
          </w:rPr>
          <w:t>121</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lastRenderedPageBreak/>
        <w:t>vodenja centralne evidence radioaktivnih odpadkov in izrabljenega goriva (</w:t>
      </w:r>
      <w:hyperlink w:anchor="_93._člen_" w:history="1">
        <w:r w:rsidRPr="00D461C6">
          <w:rPr>
            <w:rFonts w:cs="Arial"/>
            <w:sz w:val="20"/>
          </w:rPr>
          <w:fldChar w:fldCharType="begin"/>
        </w:r>
        <w:r w:rsidRPr="00D461C6">
          <w:rPr>
            <w:rFonts w:cs="Arial"/>
            <w:sz w:val="20"/>
          </w:rPr>
          <w:instrText xml:space="preserve"> REF _Ref443251913 \r \h  \* MERGEFORMAT </w:instrText>
        </w:r>
        <w:r w:rsidRPr="00D461C6">
          <w:rPr>
            <w:rFonts w:cs="Arial"/>
            <w:sz w:val="20"/>
          </w:rPr>
        </w:r>
        <w:r w:rsidRPr="00D461C6">
          <w:rPr>
            <w:rFonts w:cs="Arial"/>
            <w:sz w:val="20"/>
          </w:rPr>
          <w:fldChar w:fldCharType="separate"/>
        </w:r>
        <w:r w:rsidRPr="00D461C6">
          <w:rPr>
            <w:rFonts w:cs="Arial"/>
            <w:sz w:val="20"/>
          </w:rPr>
          <w:t>121</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izvajanja obvezne državne službe za ravnanje z radioaktivnimi odpadki v delu, ki ga ne krije uporabnik vira sevanja (1. točka tretjega odstavka </w:t>
      </w:r>
      <w:r w:rsidRPr="00D461C6">
        <w:rPr>
          <w:rFonts w:cs="Arial"/>
          <w:sz w:val="20"/>
        </w:rPr>
        <w:fldChar w:fldCharType="begin"/>
      </w:r>
      <w:r w:rsidRPr="00D461C6">
        <w:rPr>
          <w:rFonts w:cs="Arial"/>
          <w:sz w:val="20"/>
        </w:rPr>
        <w:instrText xml:space="preserve"> REF _Ref443251921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izvajanja obvezne državne službe upravljanja, dolgoročnega nadzora in vzdrževanja zaprtih odlagališč (4. in 5. točka tretjega odstavka </w:t>
      </w:r>
      <w:r w:rsidRPr="00D461C6">
        <w:rPr>
          <w:rFonts w:cs="Arial"/>
          <w:sz w:val="20"/>
        </w:rPr>
        <w:fldChar w:fldCharType="begin"/>
      </w:r>
      <w:r w:rsidRPr="00D461C6">
        <w:rPr>
          <w:rFonts w:cs="Arial"/>
          <w:sz w:val="20"/>
        </w:rPr>
        <w:instrText xml:space="preserve"> REF _Ref443251940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xml:space="preserve">. člena in </w:t>
      </w:r>
      <w:r w:rsidRPr="00D461C6">
        <w:rPr>
          <w:rFonts w:cs="Arial"/>
          <w:sz w:val="20"/>
        </w:rPr>
        <w:fldChar w:fldCharType="begin"/>
      </w:r>
      <w:r w:rsidRPr="00D461C6">
        <w:rPr>
          <w:rFonts w:cs="Arial"/>
          <w:sz w:val="20"/>
        </w:rPr>
        <w:instrText xml:space="preserve"> REF _Ref443251951 \r \h  \* MERGEFORMAT </w:instrText>
      </w:r>
      <w:r w:rsidRPr="00D461C6">
        <w:rPr>
          <w:rFonts w:cs="Arial"/>
          <w:sz w:val="20"/>
        </w:rPr>
      </w:r>
      <w:r w:rsidRPr="00D461C6">
        <w:rPr>
          <w:rFonts w:cs="Arial"/>
          <w:sz w:val="20"/>
        </w:rPr>
        <w:fldChar w:fldCharType="separate"/>
      </w:r>
      <w:r w:rsidRPr="00D461C6">
        <w:rPr>
          <w:rFonts w:cs="Arial"/>
          <w:sz w:val="20"/>
        </w:rPr>
        <w:t>123</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načrtovanja zaščitnih ukrepov, če uporabnik sevanja ni določljiv ali če povzročitelja ni na ozemlju Republike Slovenije (</w:t>
      </w:r>
      <w:hyperlink w:anchor="_106._člen_" w:history="1">
        <w:r w:rsidRPr="00D461C6">
          <w:rPr>
            <w:rFonts w:cs="Arial"/>
            <w:sz w:val="20"/>
          </w:rPr>
          <w:fldChar w:fldCharType="begin"/>
        </w:r>
        <w:r w:rsidRPr="00D461C6">
          <w:rPr>
            <w:rFonts w:cs="Arial"/>
            <w:sz w:val="20"/>
          </w:rPr>
          <w:instrText xml:space="preserve"> REF _Ref443251969 \r \h  \* MERGEFORMAT </w:instrText>
        </w:r>
        <w:r w:rsidRPr="00D461C6">
          <w:rPr>
            <w:rFonts w:cs="Arial"/>
            <w:sz w:val="20"/>
          </w:rPr>
        </w:r>
        <w:r w:rsidRPr="00D461C6">
          <w:rPr>
            <w:rFonts w:cs="Arial"/>
            <w:sz w:val="20"/>
          </w:rPr>
          <w:fldChar w:fldCharType="separate"/>
        </w:r>
        <w:r w:rsidRPr="00D461C6">
          <w:rPr>
            <w:rFonts w:cs="Arial"/>
            <w:sz w:val="20"/>
          </w:rPr>
          <w:t>132</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evidenc jedrskih snovi (</w:t>
      </w:r>
      <w:hyperlink w:anchor="_122._člen_" w:history="1">
        <w:r w:rsidRPr="00D461C6">
          <w:rPr>
            <w:rFonts w:cs="Arial"/>
            <w:sz w:val="20"/>
          </w:rPr>
          <w:fldChar w:fldCharType="begin"/>
        </w:r>
        <w:r w:rsidRPr="00D461C6">
          <w:rPr>
            <w:rFonts w:cs="Arial"/>
            <w:sz w:val="20"/>
          </w:rPr>
          <w:instrText xml:space="preserve"> REF _Ref443251995 \r \h  \* MERGEFORMAT </w:instrText>
        </w:r>
        <w:r w:rsidRPr="00D461C6">
          <w:rPr>
            <w:rFonts w:cs="Arial"/>
            <w:sz w:val="20"/>
          </w:rPr>
        </w:r>
        <w:r w:rsidRPr="00D461C6">
          <w:rPr>
            <w:rFonts w:cs="Arial"/>
            <w:sz w:val="20"/>
          </w:rPr>
          <w:fldChar w:fldCharType="separate"/>
        </w:r>
        <w:r w:rsidRPr="00D461C6">
          <w:rPr>
            <w:rFonts w:cs="Arial"/>
            <w:sz w:val="20"/>
          </w:rPr>
          <w:t>157</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monitoringa radioaktivnosti okolja, monitoring zaprtega odlagališča, izrednega monitoringa radioaktivnosti in monitoringa učinkov sanacijskih ukrepov, odrejenih v primeru izrednega dogodka (</w:t>
      </w:r>
      <w:r w:rsidRPr="00D461C6">
        <w:rPr>
          <w:rFonts w:cs="Arial"/>
          <w:sz w:val="20"/>
        </w:rPr>
        <w:fldChar w:fldCharType="begin"/>
      </w:r>
      <w:r w:rsidRPr="00D461C6">
        <w:rPr>
          <w:rFonts w:cs="Arial"/>
          <w:sz w:val="20"/>
        </w:rPr>
        <w:instrText xml:space="preserve"> REF _Ref443252006 \r \h  \* MERGEFORMAT </w:instrText>
      </w:r>
      <w:r w:rsidRPr="00D461C6">
        <w:rPr>
          <w:rFonts w:cs="Arial"/>
          <w:sz w:val="20"/>
        </w:rPr>
      </w:r>
      <w:r w:rsidRPr="00D461C6">
        <w:rPr>
          <w:rFonts w:cs="Arial"/>
          <w:sz w:val="20"/>
        </w:rPr>
        <w:fldChar w:fldCharType="separate"/>
      </w:r>
      <w:r w:rsidRPr="00D461C6">
        <w:rPr>
          <w:rFonts w:cs="Arial"/>
          <w:sz w:val="20"/>
        </w:rPr>
        <w:t>158</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odrejenih ukrepov sanacije posledic izrednega dogodka ali opustitve predpisanega ravnanja z radioaktivnimi snovmi, če oseba, ki je uporabljala ali upravljala vir sevanja ali opustila predpisano ravnanje z virom sevanja ali radioaktivnimi odpadki, ni določljiva ali če posledic ni mogoče odpraviti drugače (</w:t>
      </w:r>
      <w:hyperlink w:anchor="_126._člen_(subsidiarna" w:history="1">
        <w:r w:rsidRPr="00D461C6">
          <w:rPr>
            <w:rFonts w:cs="Arial"/>
            <w:sz w:val="20"/>
          </w:rPr>
          <w:fldChar w:fldCharType="begin"/>
        </w:r>
        <w:r w:rsidRPr="00D461C6">
          <w:rPr>
            <w:rFonts w:cs="Arial"/>
            <w:sz w:val="20"/>
          </w:rPr>
          <w:instrText xml:space="preserve"> REF _Ref443252031 \r \h  \* MERGEFORMAT </w:instrText>
        </w:r>
        <w:r w:rsidRPr="00D461C6">
          <w:rPr>
            <w:rFonts w:cs="Arial"/>
            <w:sz w:val="20"/>
          </w:rPr>
        </w:r>
        <w:r w:rsidRPr="00D461C6">
          <w:rPr>
            <w:rFonts w:cs="Arial"/>
            <w:sz w:val="20"/>
          </w:rPr>
          <w:fldChar w:fldCharType="separate"/>
        </w:r>
        <w:r w:rsidRPr="00D461C6">
          <w:rPr>
            <w:rFonts w:cs="Arial"/>
            <w:sz w:val="20"/>
          </w:rPr>
          <w:t>166</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obvezne državne javne službe ravnanja z radioaktivnimi odpadki, s katero se zagotavljajo storitve, katerih uporabniki niso določljivi ali katerih uporaba ni izmerljiva (</w:t>
      </w:r>
      <w:hyperlink w:anchor="_126._člen_(subsidiarna" w:history="1">
        <w:r w:rsidRPr="00D461C6">
          <w:rPr>
            <w:rFonts w:cs="Arial"/>
            <w:sz w:val="20"/>
          </w:rPr>
          <w:fldChar w:fldCharType="begin"/>
        </w:r>
        <w:r w:rsidRPr="00D461C6">
          <w:rPr>
            <w:rFonts w:cs="Arial"/>
            <w:sz w:val="20"/>
          </w:rPr>
          <w:instrText xml:space="preserve"> REF _Ref443252040 \r \h  \* MERGEFORMAT </w:instrText>
        </w:r>
        <w:r w:rsidRPr="00D461C6">
          <w:rPr>
            <w:rFonts w:cs="Arial"/>
            <w:sz w:val="20"/>
          </w:rPr>
        </w:r>
        <w:r w:rsidRPr="00D461C6">
          <w:rPr>
            <w:rFonts w:cs="Arial"/>
            <w:sz w:val="20"/>
          </w:rPr>
          <w:fldChar w:fldCharType="separate"/>
        </w:r>
        <w:r w:rsidRPr="00D461C6">
          <w:rPr>
            <w:rFonts w:cs="Arial"/>
            <w:sz w:val="20"/>
          </w:rPr>
          <w:t>166</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režima celovite sanacije na območju trajne izpostavljenosti (</w:t>
      </w:r>
      <w:hyperlink w:anchor="_127._člen_" w:history="1">
        <w:r w:rsidRPr="00D461C6">
          <w:rPr>
            <w:rFonts w:cs="Arial"/>
            <w:sz w:val="20"/>
          </w:rPr>
          <w:fldChar w:fldCharType="begin"/>
        </w:r>
        <w:r w:rsidRPr="00D461C6">
          <w:rPr>
            <w:rFonts w:cs="Arial"/>
            <w:sz w:val="20"/>
          </w:rPr>
          <w:instrText xml:space="preserve"> REF _Ref443252049 \r \h  \* MERGEFORMAT </w:instrText>
        </w:r>
        <w:r w:rsidRPr="00D461C6">
          <w:rPr>
            <w:rFonts w:cs="Arial"/>
            <w:sz w:val="20"/>
          </w:rPr>
        </w:r>
        <w:r w:rsidRPr="00D461C6">
          <w:rPr>
            <w:rFonts w:cs="Arial"/>
            <w:sz w:val="20"/>
          </w:rPr>
          <w:fldChar w:fldCharType="separate"/>
        </w:r>
        <w:r w:rsidRPr="00D461C6">
          <w:rPr>
            <w:rFonts w:cs="Arial"/>
            <w:sz w:val="20"/>
          </w:rPr>
          <w:t>167</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izdelave poročila o varstvu pred sevanji in jedrski varnosti (</w:t>
      </w:r>
      <w:hyperlink w:anchor="_128._člen_" w:history="1">
        <w:r w:rsidRPr="00D461C6">
          <w:rPr>
            <w:rFonts w:cs="Arial"/>
            <w:sz w:val="20"/>
          </w:rPr>
          <w:fldChar w:fldCharType="begin"/>
        </w:r>
        <w:r w:rsidRPr="00D461C6">
          <w:rPr>
            <w:rFonts w:cs="Arial"/>
            <w:sz w:val="20"/>
          </w:rPr>
          <w:instrText xml:space="preserve"> REF _Ref443252060 \r \h  \* MERGEFORMAT </w:instrText>
        </w:r>
        <w:r w:rsidRPr="00D461C6">
          <w:rPr>
            <w:rFonts w:cs="Arial"/>
            <w:sz w:val="20"/>
          </w:rPr>
        </w:r>
        <w:r w:rsidRPr="00D461C6">
          <w:rPr>
            <w:rFonts w:cs="Arial"/>
            <w:sz w:val="20"/>
          </w:rPr>
          <w:fldChar w:fldCharType="separate"/>
        </w:r>
        <w:r w:rsidRPr="00D461C6">
          <w:rPr>
            <w:rFonts w:cs="Arial"/>
            <w:sz w:val="20"/>
          </w:rPr>
          <w:t>168</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registrov sevalnih dejavnosti, virov sevanja ter sevalnih in jedrskih objektov kot javne knjige (</w:t>
      </w:r>
      <w:hyperlink w:anchor="_131._člen_" w:history="1">
        <w:r w:rsidRPr="00D461C6">
          <w:rPr>
            <w:rFonts w:cs="Arial"/>
            <w:sz w:val="20"/>
          </w:rPr>
          <w:fldChar w:fldCharType="begin"/>
        </w:r>
        <w:r w:rsidRPr="00D461C6">
          <w:rPr>
            <w:rFonts w:cs="Arial"/>
            <w:sz w:val="20"/>
          </w:rPr>
          <w:instrText xml:space="preserve"> REF _Ref443252071 \r \h  \* MERGEFORMAT </w:instrText>
        </w:r>
        <w:r w:rsidRPr="00D461C6">
          <w:rPr>
            <w:rFonts w:cs="Arial"/>
            <w:sz w:val="20"/>
          </w:rPr>
        </w:r>
        <w:r w:rsidRPr="00D461C6">
          <w:rPr>
            <w:rFonts w:cs="Arial"/>
            <w:sz w:val="20"/>
          </w:rPr>
          <w:fldChar w:fldCharType="separate"/>
        </w:r>
        <w:r w:rsidRPr="00D461C6">
          <w:rPr>
            <w:rFonts w:cs="Arial"/>
            <w:sz w:val="20"/>
          </w:rPr>
          <w:t>171</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načrtovanje in izvajanje zaščitnih ukrepov po predpisih s področja varstva pred naravnimi in drugimi nesrečami;</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drugih ukrepov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kadar jih zaradi javnih koristi zagotavlja država po tem zakonu.</w:t>
      </w:r>
    </w:p>
    <w:p w:rsidR="00D461C6" w:rsidRPr="00AF3F80" w:rsidRDefault="00D461C6" w:rsidP="00D461C6">
      <w:pPr>
        <w:widowControl/>
        <w:spacing w:after="12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18" w:name="_Toc85617633"/>
      <w:bookmarkStart w:id="2219" w:name="_Toc193173572"/>
      <w:bookmarkStart w:id="2220" w:name="_Toc255895964"/>
      <w:r w:rsidRPr="00AF3F80">
        <w:rPr>
          <w:rFonts w:cs="Arial"/>
          <w:bCs/>
          <w:sz w:val="20"/>
        </w:rPr>
        <w:t xml:space="preserve"> </w:t>
      </w:r>
      <w:bookmarkStart w:id="2221" w:name="_Toc471733567"/>
      <w:r w:rsidRPr="00AF3F80">
        <w:rPr>
          <w:rFonts w:cs="Arial"/>
          <w:bCs/>
          <w:sz w:val="20"/>
        </w:rPr>
        <w:t>člen</w:t>
      </w:r>
      <w:r w:rsidRPr="00AF3F80">
        <w:rPr>
          <w:rFonts w:cs="Arial"/>
          <w:bCs/>
          <w:sz w:val="20"/>
        </w:rPr>
        <w:br/>
        <w:t>(zagotavljanje usposabljanja pooblaščenih</w:t>
      </w:r>
      <w:r w:rsidRPr="00AF3F80">
        <w:rPr>
          <w:rFonts w:cs="Arial"/>
          <w:bCs/>
          <w:sz w:val="20"/>
        </w:rPr>
        <w:fldChar w:fldCharType="begin"/>
      </w:r>
      <w:r w:rsidRPr="00AF3F80">
        <w:rPr>
          <w:rFonts w:cs="Arial"/>
          <w:bCs/>
          <w:sz w:val="20"/>
        </w:rPr>
        <w:instrText>xe "zagotavljanje usposabljanja pooblaščenih"</w:instrText>
      </w:r>
      <w:r w:rsidRPr="00AF3F80">
        <w:rPr>
          <w:rFonts w:cs="Arial"/>
          <w:bCs/>
          <w:sz w:val="20"/>
        </w:rPr>
        <w:fldChar w:fldCharType="end"/>
      </w:r>
      <w:r w:rsidRPr="00AF3F80">
        <w:rPr>
          <w:rFonts w:cs="Arial"/>
          <w:bCs/>
          <w:sz w:val="20"/>
        </w:rPr>
        <w:t xml:space="preserve"> izvedencev in pristojnih organov)</w:t>
      </w:r>
      <w:bookmarkEnd w:id="2218"/>
      <w:bookmarkEnd w:id="2219"/>
      <w:bookmarkEnd w:id="2220"/>
      <w:bookmarkEnd w:id="2221"/>
    </w:p>
    <w:p w:rsidR="00D461C6" w:rsidRPr="00AF3F80" w:rsidRDefault="00D461C6" w:rsidP="00D461C6">
      <w:pPr>
        <w:widowControl/>
        <w:numPr>
          <w:ilvl w:val="0"/>
          <w:numId w:val="95"/>
        </w:numPr>
        <w:spacing w:after="120"/>
        <w:rPr>
          <w:rFonts w:cs="Arial"/>
          <w:sz w:val="20"/>
        </w:rPr>
      </w:pPr>
      <w:r w:rsidRPr="00AF3F80">
        <w:rPr>
          <w:rFonts w:cs="Arial"/>
          <w:sz w:val="20"/>
        </w:rPr>
        <w:t>Država zagotavlja sredstva za financiranje:</w:t>
      </w:r>
    </w:p>
    <w:p w:rsidR="00D461C6" w:rsidRPr="00AF3F80" w:rsidRDefault="00D461C6" w:rsidP="00D461C6">
      <w:pPr>
        <w:widowControl/>
        <w:numPr>
          <w:ilvl w:val="0"/>
          <w:numId w:val="226"/>
        </w:numPr>
        <w:spacing w:after="120"/>
        <w:rPr>
          <w:rFonts w:cs="Arial"/>
          <w:sz w:val="20"/>
        </w:rPr>
      </w:pPr>
      <w:r w:rsidRPr="00AF3F80">
        <w:rPr>
          <w:rFonts w:cs="Arial"/>
          <w:sz w:val="20"/>
        </w:rPr>
        <w:t>usposabljanja pooblaščenih izvedencev varstva pred sevanji,</w:t>
      </w:r>
    </w:p>
    <w:p w:rsidR="00D461C6" w:rsidRPr="00AF3F80" w:rsidRDefault="00D461C6" w:rsidP="00D461C6">
      <w:pPr>
        <w:widowControl/>
        <w:numPr>
          <w:ilvl w:val="0"/>
          <w:numId w:val="226"/>
        </w:numPr>
        <w:spacing w:after="120"/>
        <w:rPr>
          <w:rFonts w:cs="Arial"/>
          <w:sz w:val="20"/>
        </w:rPr>
      </w:pPr>
      <w:r w:rsidRPr="00AF3F80">
        <w:rPr>
          <w:rFonts w:cs="Arial"/>
          <w:sz w:val="20"/>
        </w:rPr>
        <w:t>usposabljanja pooblaščenih izvedencev medicinske fizike,</w:t>
      </w:r>
    </w:p>
    <w:p w:rsidR="00D461C6" w:rsidRPr="00AF3F80" w:rsidRDefault="00D461C6" w:rsidP="00D461C6">
      <w:pPr>
        <w:widowControl/>
        <w:numPr>
          <w:ilvl w:val="0"/>
          <w:numId w:val="226"/>
        </w:numPr>
        <w:spacing w:after="120"/>
        <w:rPr>
          <w:rFonts w:cs="Arial"/>
          <w:sz w:val="20"/>
        </w:rPr>
      </w:pPr>
      <w:r w:rsidRPr="00AF3F80">
        <w:rPr>
          <w:rFonts w:cs="Arial"/>
          <w:sz w:val="20"/>
        </w:rPr>
        <w:t>usposabljanja pooblaščenih izvedencev za sevalno in jedrsko varnost,</w:t>
      </w:r>
    </w:p>
    <w:p w:rsidR="00D461C6" w:rsidRPr="00AF3F80" w:rsidRDefault="00D461C6" w:rsidP="00D461C6">
      <w:pPr>
        <w:widowControl/>
        <w:numPr>
          <w:ilvl w:val="0"/>
          <w:numId w:val="226"/>
        </w:numPr>
        <w:spacing w:after="120"/>
        <w:rPr>
          <w:rFonts w:cs="Arial"/>
          <w:sz w:val="20"/>
        </w:rPr>
      </w:pPr>
      <w:r w:rsidRPr="00AF3F80">
        <w:rPr>
          <w:rFonts w:cs="Arial"/>
          <w:sz w:val="20"/>
        </w:rPr>
        <w:t xml:space="preserve">razvojnih študij in neodvisnih strokovnih preveritev ter mednarodnega strokovnega sodelovanja na področju varstva pred sevanji </w:t>
      </w:r>
      <w:r>
        <w:rPr>
          <w:rFonts w:cs="Arial"/>
          <w:sz w:val="20"/>
        </w:rPr>
        <w:t>in</w:t>
      </w:r>
      <w:r w:rsidRPr="00AF3F80">
        <w:rPr>
          <w:rFonts w:cs="Arial"/>
          <w:sz w:val="20"/>
        </w:rPr>
        <w:t xml:space="preserve"> </w:t>
      </w:r>
      <w:hyperlink w:anchor="jedrskavarnost" w:history="1">
        <w:r w:rsidRPr="00AF3F80">
          <w:rPr>
            <w:rFonts w:cs="Arial"/>
            <w:sz w:val="20"/>
          </w:rPr>
          <w:t>jedrske varnosti</w:t>
        </w:r>
      </w:hyperlink>
      <w:r w:rsidRPr="00AF3F80">
        <w:rPr>
          <w:rFonts w:cs="Arial"/>
          <w:sz w:val="20"/>
        </w:rPr>
        <w:t>,</w:t>
      </w:r>
    </w:p>
    <w:p w:rsidR="00D461C6" w:rsidRPr="00AF3F80" w:rsidRDefault="00D461C6" w:rsidP="00D461C6">
      <w:pPr>
        <w:widowControl/>
        <w:numPr>
          <w:ilvl w:val="0"/>
          <w:numId w:val="226"/>
        </w:numPr>
        <w:spacing w:after="120"/>
        <w:rPr>
          <w:rFonts w:cs="Arial"/>
          <w:sz w:val="20"/>
        </w:rPr>
      </w:pPr>
      <w:r w:rsidRPr="00AF3F80">
        <w:rPr>
          <w:rFonts w:cs="Arial"/>
          <w:sz w:val="20"/>
        </w:rPr>
        <w:t>usposabljanje javnih uslužbencev pristojnih organov po tem zakonu.</w:t>
      </w:r>
    </w:p>
    <w:p w:rsidR="00D461C6" w:rsidRPr="00AF3F80" w:rsidRDefault="00D461C6" w:rsidP="00D461C6">
      <w:pPr>
        <w:widowControl/>
        <w:numPr>
          <w:ilvl w:val="0"/>
          <w:numId w:val="95"/>
        </w:numPr>
        <w:spacing w:after="120"/>
        <w:rPr>
          <w:rFonts w:cs="Arial"/>
          <w:sz w:val="20"/>
        </w:rPr>
      </w:pPr>
      <w:r w:rsidRPr="00AF3F80">
        <w:rPr>
          <w:rFonts w:cs="Arial"/>
          <w:sz w:val="20"/>
        </w:rPr>
        <w:t xml:space="preserve">Sredstva iz </w:t>
      </w:r>
      <w:r w:rsidRPr="00AF3F80">
        <w:rPr>
          <w:rFonts w:cs="Arial"/>
          <w:sz w:val="20"/>
          <w:u w:color="000080"/>
        </w:rPr>
        <w:t>prejšnjega odsta</w:t>
      </w:r>
      <w:r w:rsidRPr="00AF3F80">
        <w:rPr>
          <w:rFonts w:cs="Arial"/>
          <w:sz w:val="20"/>
        </w:rPr>
        <w:t>vka se zagotovijo organu, pristojnemu za jedrsko varnost</w:t>
      </w:r>
      <w:r>
        <w:rPr>
          <w:rFonts w:cs="Arial"/>
          <w:sz w:val="20"/>
        </w:rPr>
        <w:t>,</w:t>
      </w:r>
      <w:r w:rsidRPr="00AF3F80">
        <w:rPr>
          <w:rFonts w:cs="Arial"/>
          <w:sz w:val="20"/>
        </w:rPr>
        <w:t xml:space="preserve"> in organu, pristojnemu za varstvo pred sevanji.</w:t>
      </w: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22" w:name="_Toc85617634"/>
      <w:bookmarkStart w:id="2223" w:name="_Toc193173573"/>
      <w:bookmarkStart w:id="2224" w:name="_Toc255895965"/>
      <w:bookmarkStart w:id="2225" w:name="_Toc471733568"/>
      <w:r w:rsidRPr="00AF3F80">
        <w:rPr>
          <w:rFonts w:cs="Arial"/>
          <w:sz w:val="20"/>
        </w:rPr>
        <w:t>NADOMESTILO ZA OMEJENO RABO PROSTORA ZARADI JEDRSKEGA OBJEKTA</w:t>
      </w:r>
      <w:bookmarkEnd w:id="2222"/>
      <w:bookmarkEnd w:id="2223"/>
      <w:bookmarkEnd w:id="2224"/>
      <w:bookmarkEnd w:id="2225"/>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26" w:name="_Toc85617635"/>
      <w:bookmarkStart w:id="2227" w:name="_Toc193173574"/>
      <w:bookmarkStart w:id="2228" w:name="_Toc255895966"/>
      <w:r w:rsidRPr="00AF3F80">
        <w:rPr>
          <w:rFonts w:cs="Arial"/>
          <w:bCs/>
          <w:sz w:val="20"/>
        </w:rPr>
        <w:t xml:space="preserve"> </w:t>
      </w:r>
      <w:bookmarkStart w:id="2229" w:name="_Toc471733569"/>
      <w:r w:rsidRPr="00AF3F80">
        <w:rPr>
          <w:rFonts w:cs="Arial"/>
          <w:bCs/>
          <w:sz w:val="20"/>
        </w:rPr>
        <w:t>člen</w:t>
      </w:r>
      <w:r w:rsidRPr="00AF3F80">
        <w:rPr>
          <w:rFonts w:cs="Arial"/>
          <w:bCs/>
          <w:sz w:val="20"/>
        </w:rPr>
        <w:br/>
        <w:t>(območje omejene rabe</w:t>
      </w:r>
      <w:r w:rsidRPr="00AF3F80">
        <w:rPr>
          <w:rFonts w:cs="Arial"/>
          <w:bCs/>
          <w:sz w:val="20"/>
        </w:rPr>
        <w:fldChar w:fldCharType="begin"/>
      </w:r>
      <w:r w:rsidRPr="00AF3F80">
        <w:rPr>
          <w:rFonts w:cs="Arial"/>
          <w:bCs/>
          <w:sz w:val="20"/>
        </w:rPr>
        <w:instrText>xe "nadomestilo za omejeno rabo"</w:instrText>
      </w:r>
      <w:r w:rsidRPr="00AF3F80">
        <w:rPr>
          <w:rFonts w:cs="Arial"/>
          <w:bCs/>
          <w:sz w:val="20"/>
        </w:rPr>
        <w:fldChar w:fldCharType="end"/>
      </w:r>
      <w:r w:rsidRPr="00AF3F80">
        <w:rPr>
          <w:rFonts w:cs="Arial"/>
          <w:bCs/>
          <w:sz w:val="20"/>
        </w:rPr>
        <w:t xml:space="preserve"> prostora)</w:t>
      </w:r>
      <w:bookmarkEnd w:id="2226"/>
      <w:bookmarkEnd w:id="2227"/>
      <w:bookmarkEnd w:id="2228"/>
      <w:bookmarkEnd w:id="2229"/>
    </w:p>
    <w:p w:rsidR="00D461C6" w:rsidRPr="00AF3F80" w:rsidRDefault="00546657" w:rsidP="00D461C6">
      <w:pPr>
        <w:widowControl/>
        <w:numPr>
          <w:ilvl w:val="0"/>
          <w:numId w:val="96"/>
        </w:numPr>
        <w:spacing w:after="120"/>
        <w:rPr>
          <w:rFonts w:cs="Arial"/>
          <w:sz w:val="20"/>
        </w:rPr>
      </w:pPr>
      <w:hyperlink r:id="rId34" w:anchor="Območjeomejenerabeprostora" w:history="1">
        <w:r w:rsidR="00D461C6" w:rsidRPr="00D461C6">
          <w:rPr>
            <w:rStyle w:val="Hiperpovezava"/>
            <w:rFonts w:cs="Arial"/>
            <w:color w:val="auto"/>
            <w:sz w:val="20"/>
            <w:u w:val="none"/>
          </w:rPr>
          <w:t>Območje omejene rabe prostora zaradi jedrskega objekta</w:t>
        </w:r>
      </w:hyperlink>
      <w:r w:rsidR="00D461C6" w:rsidRPr="00D461C6">
        <w:rPr>
          <w:rFonts w:cs="Arial"/>
          <w:sz w:val="20"/>
        </w:rPr>
        <w:t xml:space="preserve"> je območje, na katerem je zaradi ukrepov </w:t>
      </w:r>
      <w:hyperlink w:anchor="sevalnavarnost" w:history="1">
        <w:r w:rsidR="00D461C6" w:rsidRPr="00D461C6">
          <w:rPr>
            <w:rStyle w:val="Hiperpovezava"/>
            <w:rFonts w:cs="Arial"/>
            <w:color w:val="auto"/>
            <w:sz w:val="20"/>
            <w:u w:val="none"/>
          </w:rPr>
          <w:t>sevalne</w:t>
        </w:r>
      </w:hyperlink>
      <w:r w:rsidR="00D461C6" w:rsidRPr="00D461C6">
        <w:rPr>
          <w:rFonts w:cs="Arial"/>
          <w:sz w:val="20"/>
        </w:rPr>
        <w:t xml:space="preserve"> in </w:t>
      </w:r>
      <w:hyperlink w:anchor="jedrskavarnost" w:history="1">
        <w:r w:rsidR="00D461C6" w:rsidRPr="00D461C6">
          <w:rPr>
            <w:rStyle w:val="Hiperpovezava"/>
            <w:rFonts w:cs="Arial"/>
            <w:color w:val="auto"/>
            <w:sz w:val="20"/>
            <w:u w:val="none"/>
          </w:rPr>
          <w:t>jedrske varnosti</w:t>
        </w:r>
      </w:hyperlink>
      <w:r w:rsidR="00D461C6" w:rsidRPr="00D461C6">
        <w:rPr>
          <w:rFonts w:cs="Arial"/>
          <w:sz w:val="20"/>
        </w:rPr>
        <w:t xml:space="preserve"> posameznega jedrskega</w:t>
      </w:r>
      <w:r w:rsidR="00D461C6" w:rsidRPr="00D461C6">
        <w:rPr>
          <w:rFonts w:cs="Arial"/>
          <w:sz w:val="20"/>
          <w:u w:color="000080"/>
        </w:rPr>
        <w:t xml:space="preserve"> </w:t>
      </w:r>
      <w:r w:rsidR="00D461C6" w:rsidRPr="00AF3F80">
        <w:rPr>
          <w:rFonts w:cs="Arial"/>
          <w:sz w:val="20"/>
          <w:u w:color="000080"/>
        </w:rPr>
        <w:t>objekta</w:t>
      </w:r>
      <w:r w:rsidR="00D461C6" w:rsidRPr="00AF3F80">
        <w:rPr>
          <w:rFonts w:cs="Arial"/>
          <w:sz w:val="20"/>
        </w:rPr>
        <w:t xml:space="preserve"> raba prostora omejena.</w:t>
      </w:r>
    </w:p>
    <w:p w:rsidR="00D461C6" w:rsidRPr="00D461C6" w:rsidRDefault="00D461C6" w:rsidP="00D461C6">
      <w:pPr>
        <w:widowControl/>
        <w:numPr>
          <w:ilvl w:val="0"/>
          <w:numId w:val="96"/>
        </w:numPr>
        <w:spacing w:after="120"/>
        <w:rPr>
          <w:rFonts w:cs="Arial"/>
          <w:sz w:val="20"/>
        </w:rPr>
      </w:pPr>
      <w:r w:rsidRPr="00AF3F80">
        <w:rPr>
          <w:rFonts w:cs="Arial"/>
          <w:sz w:val="20"/>
        </w:rPr>
        <w:lastRenderedPageBreak/>
        <w:t xml:space="preserve">Ukrepi sevalne in jedrske varnosti, ki omejujejo rabo prostora v bližini </w:t>
      </w:r>
      <w:r w:rsidRPr="00AF3F80">
        <w:rPr>
          <w:rFonts w:cs="Arial"/>
          <w:sz w:val="20"/>
          <w:u w:color="000080"/>
        </w:rPr>
        <w:t>jedrskega objekta,</w:t>
      </w:r>
      <w:r w:rsidRPr="00AF3F80">
        <w:rPr>
          <w:rFonts w:cs="Arial"/>
          <w:sz w:val="20"/>
        </w:rPr>
        <w:t xml:space="preserve"> so omejitve pri </w:t>
      </w:r>
      <w:r w:rsidRPr="00D461C6">
        <w:rPr>
          <w:rFonts w:cs="Arial"/>
          <w:sz w:val="20"/>
        </w:rPr>
        <w:t xml:space="preserve">posegih v prostor, s katerimi se zmanjša možnost nastanka industrijske ali druge nesreče zunaj jedrskega objekta, ki bi lahko vplivala na jedrsko varnost, in omejitve v zvezi z gostoto poselitve ter zahteve v zvezi z objekti lokalne infrastrukture zaradi zmanjšanja možnosti nastanka </w:t>
      </w:r>
      <w:hyperlink w:anchor="škodazazdravjeljudi" w:history="1">
        <w:r w:rsidRPr="00D461C6">
          <w:rPr>
            <w:rStyle w:val="Hiperpovezava"/>
            <w:rFonts w:cs="Arial"/>
            <w:color w:val="auto"/>
            <w:sz w:val="20"/>
            <w:u w:val="none"/>
          </w:rPr>
          <w:t>škode za zdravje ljudi</w:t>
        </w:r>
      </w:hyperlink>
      <w:r w:rsidRPr="00D461C6">
        <w:rPr>
          <w:rFonts w:cs="Arial"/>
          <w:sz w:val="20"/>
        </w:rPr>
        <w:t xml:space="preserve">, če bi v jedrskem objektu nastal </w:t>
      </w:r>
      <w:hyperlink w:anchor="člen0318" w:history="1">
        <w:r w:rsidRPr="00D461C6">
          <w:rPr>
            <w:rStyle w:val="Hiperpovezava"/>
            <w:rFonts w:cs="Arial"/>
            <w:color w:val="auto"/>
            <w:sz w:val="20"/>
            <w:u w:val="none"/>
          </w:rPr>
          <w:t>izredni dogodek</w:t>
        </w:r>
      </w:hyperlink>
      <w:r w:rsidRPr="00D461C6">
        <w:rPr>
          <w:rFonts w:cs="Arial"/>
          <w:sz w:val="20"/>
        </w:rPr>
        <w:t>.</w:t>
      </w:r>
    </w:p>
    <w:p w:rsidR="00D461C6" w:rsidRDefault="00D461C6" w:rsidP="00D461C6">
      <w:pPr>
        <w:widowControl/>
        <w:numPr>
          <w:ilvl w:val="0"/>
          <w:numId w:val="96"/>
        </w:numPr>
        <w:spacing w:after="120"/>
        <w:rPr>
          <w:rFonts w:cs="Arial"/>
          <w:sz w:val="20"/>
        </w:rPr>
      </w:pPr>
      <w:r w:rsidRPr="00AF3F80">
        <w:rPr>
          <w:rFonts w:cs="Arial"/>
          <w:sz w:val="20"/>
        </w:rPr>
        <w:t xml:space="preserve">Obseg območja omejene rabe prostora in omejitve rabe prostora na tem območju se določijo v mnenju iz petega odstavka </w:t>
      </w:r>
      <w:r w:rsidRPr="00AF3F80">
        <w:rPr>
          <w:rFonts w:cs="Arial"/>
          <w:sz w:val="20"/>
        </w:rPr>
        <w:fldChar w:fldCharType="begin"/>
      </w:r>
      <w:r w:rsidRPr="00AF3F80">
        <w:rPr>
          <w:rFonts w:cs="Arial"/>
          <w:sz w:val="20"/>
        </w:rPr>
        <w:instrText xml:space="preserve"> REF _Ref471817171 \r \h  \* MERGEFORMAT </w:instrText>
      </w:r>
      <w:r w:rsidRPr="00AF3F80">
        <w:rPr>
          <w:rFonts w:cs="Arial"/>
          <w:sz w:val="20"/>
        </w:rPr>
      </w:r>
      <w:r w:rsidRPr="00AF3F80">
        <w:rPr>
          <w:rFonts w:cs="Arial"/>
          <w:sz w:val="20"/>
        </w:rPr>
        <w:fldChar w:fldCharType="separate"/>
      </w:r>
      <w:r>
        <w:rPr>
          <w:rFonts w:cs="Arial"/>
          <w:sz w:val="20"/>
        </w:rPr>
        <w:t>95</w:t>
      </w:r>
      <w:r w:rsidRPr="00AF3F80">
        <w:rPr>
          <w:rFonts w:cs="Arial"/>
          <w:sz w:val="20"/>
        </w:rPr>
        <w:fldChar w:fldCharType="end"/>
      </w:r>
      <w:r w:rsidRPr="00AF3F80">
        <w:rPr>
          <w:rFonts w:cs="Arial"/>
          <w:sz w:val="20"/>
        </w:rPr>
        <w:t xml:space="preserve">. </w:t>
      </w:r>
      <w:r w:rsidRPr="00AF3F80">
        <w:rPr>
          <w:rFonts w:cs="Arial"/>
          <w:sz w:val="20"/>
          <w:u w:color="000080"/>
        </w:rPr>
        <w:t>člena</w:t>
      </w:r>
      <w:r w:rsidRPr="00AF3F80">
        <w:rPr>
          <w:rFonts w:cs="Arial"/>
          <w:sz w:val="20"/>
        </w:rPr>
        <w:t xml:space="preserve"> tega zakona.</w:t>
      </w:r>
    </w:p>
    <w:p w:rsidR="00D461C6" w:rsidRPr="00AF3F80" w:rsidRDefault="00D461C6" w:rsidP="00D461C6">
      <w:pPr>
        <w:widowControl/>
        <w:spacing w:after="12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30" w:name="_Toc85617636"/>
      <w:bookmarkStart w:id="2231" w:name="_Toc193173575"/>
      <w:bookmarkStart w:id="2232" w:name="_Toc255895967"/>
      <w:bookmarkStart w:id="2233" w:name="_Ref443253996"/>
      <w:bookmarkStart w:id="2234" w:name="_Ref463268511"/>
      <w:r w:rsidRPr="00AF3F80">
        <w:rPr>
          <w:rFonts w:cs="Arial"/>
          <w:bCs/>
          <w:sz w:val="20"/>
        </w:rPr>
        <w:t xml:space="preserve"> </w:t>
      </w:r>
      <w:bookmarkStart w:id="2235" w:name="_Toc471733570"/>
      <w:r w:rsidRPr="00AF3F80">
        <w:rPr>
          <w:rFonts w:cs="Arial"/>
          <w:bCs/>
          <w:sz w:val="20"/>
        </w:rPr>
        <w:t>člen</w:t>
      </w:r>
      <w:r w:rsidRPr="00AF3F80">
        <w:rPr>
          <w:rFonts w:cs="Arial"/>
          <w:bCs/>
          <w:sz w:val="20"/>
        </w:rPr>
        <w:br/>
        <w:t>(upravičenec do nadomestila zaradi omejene rabe prostora</w:t>
      </w:r>
      <w:r w:rsidRPr="00AF3F80">
        <w:rPr>
          <w:rFonts w:cs="Arial"/>
          <w:bCs/>
          <w:sz w:val="20"/>
        </w:rPr>
        <w:fldChar w:fldCharType="begin"/>
      </w:r>
      <w:r w:rsidRPr="00AF3F80">
        <w:rPr>
          <w:rFonts w:cs="Arial"/>
          <w:bCs/>
          <w:sz w:val="20"/>
        </w:rPr>
        <w:instrText>xe "nadomestilo zaradi omejene rabe"</w:instrText>
      </w:r>
      <w:r w:rsidRPr="00AF3F80">
        <w:rPr>
          <w:rFonts w:cs="Arial"/>
          <w:bCs/>
          <w:sz w:val="20"/>
        </w:rPr>
        <w:fldChar w:fldCharType="end"/>
      </w:r>
      <w:r w:rsidRPr="00AF3F80">
        <w:rPr>
          <w:rFonts w:cs="Arial"/>
          <w:bCs/>
          <w:sz w:val="20"/>
        </w:rPr>
        <w:t>)</w:t>
      </w:r>
      <w:bookmarkEnd w:id="2230"/>
      <w:bookmarkEnd w:id="2231"/>
      <w:bookmarkEnd w:id="2232"/>
      <w:bookmarkEnd w:id="2233"/>
      <w:bookmarkEnd w:id="2234"/>
      <w:bookmarkEnd w:id="2235"/>
    </w:p>
    <w:p w:rsidR="00D461C6" w:rsidRPr="00AF3F80" w:rsidRDefault="00D461C6" w:rsidP="00D461C6">
      <w:pPr>
        <w:widowControl/>
        <w:numPr>
          <w:ilvl w:val="0"/>
          <w:numId w:val="97"/>
        </w:numPr>
        <w:spacing w:after="120"/>
        <w:rPr>
          <w:rFonts w:cs="Arial"/>
          <w:sz w:val="20"/>
        </w:rPr>
      </w:pPr>
      <w:r w:rsidRPr="00AF3F80">
        <w:rPr>
          <w:rFonts w:cs="Arial"/>
          <w:sz w:val="20"/>
        </w:rPr>
        <w:t xml:space="preserve">Upravičenec do nadomestila zaradi omejene rabe prostora je lokalna skupnost, na območju katere </w:t>
      </w:r>
      <w:r>
        <w:rPr>
          <w:rFonts w:cs="Arial"/>
          <w:sz w:val="20"/>
        </w:rPr>
        <w:t>je</w:t>
      </w:r>
      <w:r w:rsidRPr="00AF3F80">
        <w:rPr>
          <w:rFonts w:cs="Arial"/>
          <w:sz w:val="20"/>
        </w:rPr>
        <w:t xml:space="preserve"> območje omejene rabe prostora.</w:t>
      </w:r>
    </w:p>
    <w:p w:rsidR="00D461C6" w:rsidRPr="00AF3F80" w:rsidRDefault="00D461C6" w:rsidP="00D461C6">
      <w:pPr>
        <w:widowControl/>
        <w:numPr>
          <w:ilvl w:val="0"/>
          <w:numId w:val="97"/>
        </w:numPr>
        <w:spacing w:after="120"/>
        <w:rPr>
          <w:rFonts w:cs="Arial"/>
          <w:sz w:val="20"/>
        </w:rPr>
      </w:pPr>
      <w:r w:rsidRPr="00AF3F80">
        <w:rPr>
          <w:rFonts w:cs="Arial"/>
          <w:sz w:val="20"/>
        </w:rPr>
        <w:t>Nadomestilo zaradi omejene rabe prostora se upravičencu plača kot nadomestilo zaradi zmanjšanja finančnih virov lokalne skupnosti in kot nadomestilo zaradi zmanjšanja uporabne vrednosti objektov lokalne infrastrukture.</w:t>
      </w:r>
    </w:p>
    <w:p w:rsidR="00D461C6" w:rsidRDefault="00546657" w:rsidP="00D461C6">
      <w:pPr>
        <w:widowControl/>
        <w:numPr>
          <w:ilvl w:val="0"/>
          <w:numId w:val="97"/>
        </w:numPr>
        <w:spacing w:after="120"/>
        <w:rPr>
          <w:rFonts w:cs="Arial"/>
          <w:sz w:val="20"/>
        </w:rPr>
      </w:pPr>
      <w:hyperlink r:id="rId35" w:history="1">
        <w:r w:rsidR="00D461C6" w:rsidRPr="00D461C6">
          <w:rPr>
            <w:rStyle w:val="Hiperpovezava"/>
            <w:rFonts w:cs="Arial"/>
            <w:color w:val="auto"/>
            <w:sz w:val="20"/>
            <w:u w:val="none"/>
          </w:rPr>
          <w:t>Vlada podrobneje predpiše merila za določitev višine nadomestila zaradi omejene rabe prostora</w:t>
        </w:r>
      </w:hyperlink>
      <w:r w:rsidR="00D461C6" w:rsidRPr="00D461C6">
        <w:rPr>
          <w:rFonts w:cs="Arial"/>
          <w:sz w:val="20"/>
        </w:rPr>
        <w:t xml:space="preserve">, način odmere, obračunavanja in plačevanja nadomestil ter začetek in konec prejemanja </w:t>
      </w:r>
      <w:r w:rsidR="00D461C6" w:rsidRPr="00AF3F80">
        <w:rPr>
          <w:rFonts w:cs="Arial"/>
          <w:sz w:val="20"/>
        </w:rPr>
        <w:t>nadomestil.</w:t>
      </w:r>
    </w:p>
    <w:p w:rsidR="00D461C6" w:rsidRPr="00AF3F80" w:rsidRDefault="00D461C6" w:rsidP="00D461C6">
      <w:pPr>
        <w:widowControl/>
        <w:spacing w:after="12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36" w:name="_Toc85617637"/>
      <w:bookmarkStart w:id="2237" w:name="_Toc193173576"/>
      <w:bookmarkStart w:id="2238" w:name="_Toc255895968"/>
      <w:r w:rsidRPr="00AF3F80">
        <w:rPr>
          <w:rFonts w:cs="Arial"/>
          <w:bCs/>
          <w:sz w:val="20"/>
        </w:rPr>
        <w:t xml:space="preserve"> </w:t>
      </w:r>
      <w:bookmarkStart w:id="2239" w:name="_Toc471733571"/>
      <w:r w:rsidRPr="00AF3F80">
        <w:rPr>
          <w:rFonts w:cs="Arial"/>
          <w:bCs/>
          <w:sz w:val="20"/>
        </w:rPr>
        <w:t>člen</w:t>
      </w:r>
      <w:r w:rsidRPr="00AF3F80">
        <w:rPr>
          <w:rFonts w:cs="Arial"/>
          <w:bCs/>
          <w:sz w:val="20"/>
        </w:rPr>
        <w:br/>
        <w:t>(zavezanec za plačilo nadomestila</w:t>
      </w:r>
      <w:r w:rsidRPr="00AF3F80">
        <w:rPr>
          <w:rFonts w:cs="Arial"/>
          <w:bCs/>
          <w:sz w:val="20"/>
        </w:rPr>
        <w:fldChar w:fldCharType="begin"/>
      </w:r>
      <w:r w:rsidRPr="00AF3F80">
        <w:rPr>
          <w:rFonts w:cs="Arial"/>
          <w:bCs/>
          <w:sz w:val="20"/>
        </w:rPr>
        <w:instrText>xe "zavezanec za plačilo nadomestila"</w:instrText>
      </w:r>
      <w:r w:rsidRPr="00AF3F80">
        <w:rPr>
          <w:rFonts w:cs="Arial"/>
          <w:bCs/>
          <w:sz w:val="20"/>
        </w:rPr>
        <w:fldChar w:fldCharType="end"/>
      </w:r>
      <w:r w:rsidRPr="00AF3F80">
        <w:rPr>
          <w:rFonts w:cs="Arial"/>
          <w:bCs/>
          <w:sz w:val="20"/>
        </w:rPr>
        <w:t>)</w:t>
      </w:r>
      <w:bookmarkEnd w:id="2236"/>
      <w:bookmarkEnd w:id="2237"/>
      <w:bookmarkEnd w:id="2238"/>
      <w:bookmarkEnd w:id="2239"/>
    </w:p>
    <w:p w:rsidR="00D461C6" w:rsidRPr="00994574" w:rsidRDefault="00D461C6" w:rsidP="00D461C6">
      <w:pPr>
        <w:ind w:left="360"/>
        <w:rPr>
          <w:rFonts w:cs="Arial"/>
          <w:sz w:val="20"/>
        </w:rPr>
      </w:pPr>
      <w:r w:rsidRPr="00994574">
        <w:rPr>
          <w:rFonts w:cs="Arial"/>
          <w:sz w:val="20"/>
        </w:rPr>
        <w:t xml:space="preserve">Zavezanec za plačilo nadomestila zaradi omejene rabe prostora je upravljavec </w:t>
      </w:r>
      <w:r w:rsidRPr="00994574">
        <w:rPr>
          <w:rFonts w:cs="Arial"/>
          <w:sz w:val="20"/>
          <w:u w:color="000080"/>
        </w:rPr>
        <w:t>jedrskega objekta</w:t>
      </w:r>
      <w:r w:rsidRPr="00994574">
        <w:rPr>
          <w:rFonts w:cs="Arial"/>
          <w:sz w:val="20"/>
        </w:rPr>
        <w:t>.</w:t>
      </w: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40" w:name="_Toc85617638"/>
      <w:bookmarkStart w:id="2241" w:name="_Toc193173577"/>
      <w:bookmarkStart w:id="2242" w:name="_Toc255895969"/>
      <w:bookmarkStart w:id="2243" w:name="_Toc471733572"/>
      <w:r w:rsidRPr="00AF3F80">
        <w:rPr>
          <w:rFonts w:cs="Arial"/>
          <w:sz w:val="20"/>
        </w:rPr>
        <w:t>INŠPEKCIJSKO NADZORSTVO</w:t>
      </w:r>
      <w:bookmarkEnd w:id="2240"/>
      <w:bookmarkEnd w:id="2241"/>
      <w:bookmarkEnd w:id="2242"/>
      <w:bookmarkEnd w:id="2243"/>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44" w:name="_Toc85617639"/>
      <w:bookmarkStart w:id="2245" w:name="_Toc193173578"/>
      <w:bookmarkStart w:id="2246" w:name="_Toc255895970"/>
      <w:bookmarkStart w:id="2247" w:name="_Ref443251066"/>
      <w:bookmarkStart w:id="2248" w:name="_Ref462318032"/>
      <w:bookmarkStart w:id="2249" w:name="_Ref462826593"/>
      <w:bookmarkStart w:id="2250" w:name="_Ref463340385"/>
      <w:r w:rsidRPr="00AF3F80">
        <w:rPr>
          <w:rFonts w:cs="Arial"/>
          <w:bCs/>
          <w:sz w:val="20"/>
        </w:rPr>
        <w:t xml:space="preserve"> </w:t>
      </w:r>
      <w:bookmarkStart w:id="2251" w:name="_Toc471733573"/>
      <w:r w:rsidRPr="00AF3F80">
        <w:rPr>
          <w:rFonts w:cs="Arial"/>
          <w:bCs/>
          <w:sz w:val="20"/>
        </w:rPr>
        <w:t>člen</w:t>
      </w:r>
      <w:r w:rsidRPr="00AF3F80">
        <w:rPr>
          <w:rFonts w:cs="Arial"/>
          <w:bCs/>
          <w:sz w:val="20"/>
        </w:rPr>
        <w:br/>
        <w:t>(inšpekcijsko nadzorstvo</w:t>
      </w:r>
      <w:r w:rsidRPr="00AF3F80">
        <w:rPr>
          <w:rFonts w:cs="Arial"/>
          <w:bCs/>
          <w:sz w:val="20"/>
        </w:rPr>
        <w:fldChar w:fldCharType="begin"/>
      </w:r>
      <w:r w:rsidRPr="00AF3F80">
        <w:rPr>
          <w:rFonts w:cs="Arial"/>
          <w:bCs/>
          <w:sz w:val="20"/>
        </w:rPr>
        <w:instrText>xe "inšpekcijsko nadzorstvo"</w:instrText>
      </w:r>
      <w:r w:rsidRPr="00AF3F80">
        <w:rPr>
          <w:rFonts w:cs="Arial"/>
          <w:bCs/>
          <w:sz w:val="20"/>
        </w:rPr>
        <w:fldChar w:fldCharType="end"/>
      </w:r>
      <w:r w:rsidRPr="00AF3F80">
        <w:rPr>
          <w:rFonts w:cs="Arial"/>
          <w:bCs/>
          <w:sz w:val="20"/>
        </w:rPr>
        <w:t>)</w:t>
      </w:r>
      <w:bookmarkEnd w:id="2244"/>
      <w:bookmarkEnd w:id="2245"/>
      <w:bookmarkEnd w:id="2246"/>
      <w:bookmarkEnd w:id="2247"/>
      <w:bookmarkEnd w:id="2248"/>
      <w:bookmarkEnd w:id="2249"/>
      <w:bookmarkEnd w:id="2250"/>
      <w:bookmarkEnd w:id="2251"/>
      <w:r>
        <w:rPr>
          <w:rFonts w:cs="Arial"/>
          <w:bCs/>
          <w:sz w:val="20"/>
        </w:rPr>
        <w:t xml:space="preserve"> </w:t>
      </w:r>
    </w:p>
    <w:p w:rsidR="00D461C6" w:rsidRPr="00AF3F80" w:rsidRDefault="00D461C6" w:rsidP="00D461C6">
      <w:pPr>
        <w:widowControl/>
        <w:numPr>
          <w:ilvl w:val="0"/>
          <w:numId w:val="98"/>
        </w:numPr>
        <w:spacing w:after="120"/>
        <w:rPr>
          <w:rFonts w:cs="Arial"/>
          <w:sz w:val="20"/>
        </w:rPr>
      </w:pPr>
      <w:r w:rsidRPr="00AF3F80">
        <w:rPr>
          <w:rFonts w:cs="Arial"/>
          <w:sz w:val="20"/>
        </w:rPr>
        <w:t>Inšpekcijsko nadzorstvo po tem zakonu obsega nadzor nad izvajanjem določb tega zakona in predpisov</w:t>
      </w:r>
      <w:r>
        <w:rPr>
          <w:rFonts w:cs="Arial"/>
          <w:sz w:val="20"/>
        </w:rPr>
        <w:t>,</w:t>
      </w:r>
      <w:r w:rsidRPr="00AF3F80">
        <w:rPr>
          <w:rFonts w:cs="Arial"/>
          <w:sz w:val="20"/>
        </w:rPr>
        <w:t xml:space="preserve"> izdanih na njegovi podlagi</w:t>
      </w:r>
      <w:r>
        <w:rPr>
          <w:rFonts w:cs="Arial"/>
          <w:sz w:val="20"/>
        </w:rPr>
        <w:t>,</w:t>
      </w:r>
      <w:r w:rsidRPr="00AF3F80">
        <w:rPr>
          <w:rFonts w:cs="Arial"/>
          <w:sz w:val="20"/>
        </w:rPr>
        <w:t xml:space="preserve"> ter ukrepov</w:t>
      </w:r>
      <w:r>
        <w:rPr>
          <w:rFonts w:cs="Arial"/>
          <w:sz w:val="20"/>
        </w:rPr>
        <w:t>,</w:t>
      </w:r>
      <w:r w:rsidRPr="00AF3F80">
        <w:rPr>
          <w:rFonts w:cs="Arial"/>
          <w:sz w:val="20"/>
        </w:rPr>
        <w:t xml:space="preserve"> odrejenih po tem zakonu.</w:t>
      </w:r>
    </w:p>
    <w:p w:rsidR="00D461C6" w:rsidRPr="00AF3F80" w:rsidRDefault="00D461C6" w:rsidP="00D461C6">
      <w:pPr>
        <w:widowControl/>
        <w:numPr>
          <w:ilvl w:val="0"/>
          <w:numId w:val="98"/>
        </w:numPr>
        <w:spacing w:after="120"/>
        <w:rPr>
          <w:rFonts w:cs="Arial"/>
          <w:sz w:val="20"/>
        </w:rPr>
      </w:pPr>
      <w:r w:rsidRPr="00AF3F80">
        <w:rPr>
          <w:rFonts w:cs="Arial"/>
          <w:sz w:val="20"/>
        </w:rPr>
        <w:t>Inšpekcijsko nadzorstvo po tem zakonu izvaja</w:t>
      </w:r>
      <w:r>
        <w:rPr>
          <w:rFonts w:cs="Arial"/>
          <w:sz w:val="20"/>
        </w:rPr>
        <w:t>ta</w:t>
      </w:r>
      <w:r w:rsidRPr="00AF3F80">
        <w:rPr>
          <w:rFonts w:cs="Arial"/>
          <w:sz w:val="20"/>
        </w:rPr>
        <w:t xml:space="preserve"> organ, pristoj</w:t>
      </w:r>
      <w:r>
        <w:rPr>
          <w:rFonts w:cs="Arial"/>
          <w:sz w:val="20"/>
        </w:rPr>
        <w:t>e</w:t>
      </w:r>
      <w:r w:rsidRPr="00AF3F80">
        <w:rPr>
          <w:rFonts w:cs="Arial"/>
          <w:sz w:val="20"/>
        </w:rPr>
        <w:t>n za jedrsko varnost</w:t>
      </w:r>
      <w:r>
        <w:rPr>
          <w:rFonts w:cs="Arial"/>
          <w:sz w:val="20"/>
        </w:rPr>
        <w:t>,</w:t>
      </w:r>
      <w:r w:rsidRPr="00AF3F80">
        <w:rPr>
          <w:rFonts w:cs="Arial"/>
          <w:sz w:val="20"/>
        </w:rPr>
        <w:t xml:space="preserve"> in organ, pristoj</w:t>
      </w:r>
      <w:r>
        <w:rPr>
          <w:rFonts w:cs="Arial"/>
          <w:sz w:val="20"/>
        </w:rPr>
        <w:t>e</w:t>
      </w:r>
      <w:r w:rsidRPr="00AF3F80">
        <w:rPr>
          <w:rFonts w:cs="Arial"/>
          <w:sz w:val="20"/>
        </w:rPr>
        <w:t>n za varstvo pred sevanji</w:t>
      </w:r>
      <w:r>
        <w:rPr>
          <w:rFonts w:cs="Arial"/>
          <w:sz w:val="20"/>
        </w:rPr>
        <w:t>,</w:t>
      </w:r>
      <w:r w:rsidRPr="002241E4">
        <w:rPr>
          <w:rFonts w:cs="Arial"/>
          <w:sz w:val="20"/>
        </w:rPr>
        <w:t xml:space="preserve"> </w:t>
      </w:r>
      <w:r w:rsidRPr="00AF3F80">
        <w:rPr>
          <w:rFonts w:cs="Arial"/>
          <w:sz w:val="20"/>
        </w:rPr>
        <w:t>vsak na svojem delovnem področju. Inšpekcijsko nadzorstvo nad fizičnim varovanjem izvaja inšpektorat, pristoj</w:t>
      </w:r>
      <w:r>
        <w:rPr>
          <w:rFonts w:cs="Arial"/>
          <w:sz w:val="20"/>
        </w:rPr>
        <w:t>e</w:t>
      </w:r>
      <w:r w:rsidRPr="00AF3F80">
        <w:rPr>
          <w:rFonts w:cs="Arial"/>
          <w:sz w:val="20"/>
        </w:rPr>
        <w:t xml:space="preserve">n za notranje zadeve. </w:t>
      </w:r>
    </w:p>
    <w:p w:rsidR="00D461C6" w:rsidRPr="00AF3F80" w:rsidRDefault="00D461C6" w:rsidP="00D461C6">
      <w:pPr>
        <w:widowControl/>
        <w:numPr>
          <w:ilvl w:val="0"/>
          <w:numId w:val="98"/>
        </w:numPr>
        <w:spacing w:after="120"/>
        <w:rPr>
          <w:rFonts w:cs="Arial"/>
          <w:sz w:val="20"/>
        </w:rPr>
      </w:pPr>
      <w:r>
        <w:rPr>
          <w:rFonts w:cs="Arial"/>
          <w:sz w:val="20"/>
        </w:rPr>
        <w:t>Ne glede na določbe zakona</w:t>
      </w:r>
      <w:r w:rsidRPr="00AF3F80">
        <w:rPr>
          <w:rFonts w:cs="Arial"/>
          <w:sz w:val="20"/>
        </w:rPr>
        <w:t xml:space="preserve">, ki ureja graditev objektov, </w:t>
      </w:r>
      <w:r>
        <w:rPr>
          <w:rFonts w:cs="Arial"/>
          <w:sz w:val="20"/>
        </w:rPr>
        <w:t>je</w:t>
      </w:r>
      <w:r w:rsidRPr="00AF3F80">
        <w:rPr>
          <w:rFonts w:cs="Arial"/>
          <w:sz w:val="20"/>
        </w:rPr>
        <w:t xml:space="preserve"> poleg inšpektor</w:t>
      </w:r>
      <w:r>
        <w:rPr>
          <w:rFonts w:cs="Arial"/>
          <w:sz w:val="20"/>
        </w:rPr>
        <w:t>jev</w:t>
      </w:r>
      <w:r w:rsidRPr="00AF3F80">
        <w:rPr>
          <w:rFonts w:cs="Arial"/>
          <w:sz w:val="20"/>
        </w:rPr>
        <w:t>, pristojnih po določbah zakona, ki ureja graditev objektov, za nadzor gradnje sevalnega ali jedrskega objekta z vidika jedrske in sevalne varnosti objekta pristoj</w:t>
      </w:r>
      <w:r>
        <w:rPr>
          <w:rFonts w:cs="Arial"/>
          <w:sz w:val="20"/>
        </w:rPr>
        <w:t>e</w:t>
      </w:r>
      <w:r w:rsidRPr="00AF3F80">
        <w:rPr>
          <w:rFonts w:cs="Arial"/>
          <w:sz w:val="20"/>
        </w:rPr>
        <w:t>n tudi organ, pristoj</w:t>
      </w:r>
      <w:r>
        <w:rPr>
          <w:rFonts w:cs="Arial"/>
          <w:sz w:val="20"/>
        </w:rPr>
        <w:t>e</w:t>
      </w:r>
      <w:r w:rsidRPr="00AF3F80">
        <w:rPr>
          <w:rFonts w:cs="Arial"/>
          <w:sz w:val="20"/>
        </w:rPr>
        <w:t>n za jedrsko varnost.</w:t>
      </w:r>
    </w:p>
    <w:p w:rsidR="00D461C6" w:rsidRPr="00AF3F80" w:rsidRDefault="00D461C6" w:rsidP="00D461C6">
      <w:pPr>
        <w:widowControl/>
        <w:numPr>
          <w:ilvl w:val="0"/>
          <w:numId w:val="98"/>
        </w:numPr>
        <w:spacing w:after="120"/>
        <w:rPr>
          <w:rFonts w:cs="Arial"/>
          <w:sz w:val="20"/>
        </w:rPr>
      </w:pPr>
      <w:r w:rsidRPr="00AF3F80">
        <w:rPr>
          <w:rFonts w:cs="Arial"/>
          <w:sz w:val="20"/>
        </w:rPr>
        <w:t>Pristojni organi iz drugega odstavka tega člena morajo pripraviti letne programe inšpekcijskih nadzorov. Pri njihovi pripravi morajo upoštevati pomen in vrsto nevarnosti zaradi izvajanja nadzorovane sevalne dejavnosti, presojo urejenosti varstva pred sevanjem in presojo upoštevanja določil tega zakona pri izvajalcih dejavnosti.</w:t>
      </w:r>
    </w:p>
    <w:p w:rsidR="00D461C6" w:rsidRPr="00AF3F80" w:rsidRDefault="00D461C6" w:rsidP="00D461C6">
      <w:pPr>
        <w:widowControl/>
        <w:numPr>
          <w:ilvl w:val="0"/>
          <w:numId w:val="98"/>
        </w:numPr>
        <w:spacing w:after="120"/>
        <w:rPr>
          <w:rFonts w:cs="Arial"/>
          <w:sz w:val="20"/>
        </w:rPr>
      </w:pPr>
      <w:r w:rsidRPr="00AF3F80">
        <w:rPr>
          <w:rFonts w:cs="Arial"/>
          <w:sz w:val="20"/>
        </w:rPr>
        <w:t xml:space="preserve">Inšpektorji pristojnega organa morajo poskrbeti, da se ob najdbi vira neznanega izvora </w:t>
      </w:r>
      <w:r w:rsidRPr="00A3372F">
        <w:rPr>
          <w:rFonts w:cs="Arial"/>
          <w:sz w:val="20"/>
        </w:rPr>
        <w:t>izpeljejo vsi po tem zakonu predpisani postopki od morebitne</w:t>
      </w:r>
      <w:r w:rsidRPr="00B823A0">
        <w:rPr>
          <w:rFonts w:cs="Arial"/>
          <w:sz w:val="20"/>
        </w:rPr>
        <w:t xml:space="preserve"> odreditve</w:t>
      </w:r>
      <w:r w:rsidRPr="00A3372F">
        <w:rPr>
          <w:rFonts w:cs="Arial"/>
          <w:sz w:val="20"/>
        </w:rPr>
        <w:t xml:space="preserve"> </w:t>
      </w:r>
      <w:r w:rsidRPr="00AF3F80">
        <w:rPr>
          <w:rFonts w:cs="Arial"/>
          <w:sz w:val="20"/>
        </w:rPr>
        <w:t xml:space="preserve"> ukrepov za sanacijo izrednega dogodka do vrnitve v državo izvora, če je ta znana, ali predaje najdenega vira </w:t>
      </w:r>
      <w:r>
        <w:rPr>
          <w:rFonts w:cs="Arial"/>
          <w:sz w:val="20"/>
        </w:rPr>
        <w:t xml:space="preserve">izvajalcu </w:t>
      </w:r>
      <w:r w:rsidRPr="00AF3F80">
        <w:rPr>
          <w:rFonts w:cs="Arial"/>
          <w:sz w:val="20"/>
        </w:rPr>
        <w:t>obvezn</w:t>
      </w:r>
      <w:r>
        <w:rPr>
          <w:rFonts w:cs="Arial"/>
          <w:sz w:val="20"/>
        </w:rPr>
        <w:t>e</w:t>
      </w:r>
      <w:r w:rsidRPr="00AF3F80">
        <w:rPr>
          <w:rFonts w:cs="Arial"/>
          <w:sz w:val="20"/>
        </w:rPr>
        <w:t xml:space="preserve"> </w:t>
      </w:r>
      <w:r w:rsidRPr="00AF3F80">
        <w:rPr>
          <w:rFonts w:cs="Arial"/>
          <w:bCs/>
          <w:sz w:val="20"/>
        </w:rPr>
        <w:t>državn</w:t>
      </w:r>
      <w:r>
        <w:rPr>
          <w:rFonts w:cs="Arial"/>
          <w:bCs/>
          <w:sz w:val="20"/>
        </w:rPr>
        <w:t>e</w:t>
      </w:r>
      <w:r w:rsidRPr="00AF3F80">
        <w:rPr>
          <w:rFonts w:cs="Arial"/>
          <w:bCs/>
          <w:sz w:val="20"/>
        </w:rPr>
        <w:t xml:space="preserve"> služb</w:t>
      </w:r>
      <w:r>
        <w:rPr>
          <w:rFonts w:cs="Arial"/>
          <w:bCs/>
          <w:sz w:val="20"/>
        </w:rPr>
        <w:t>e za</w:t>
      </w:r>
      <w:r w:rsidRPr="00AF3F80">
        <w:rPr>
          <w:rFonts w:cs="Arial"/>
          <w:bCs/>
          <w:sz w:val="20"/>
        </w:rPr>
        <w:t xml:space="preserve"> ravnanj</w:t>
      </w:r>
      <w:r>
        <w:rPr>
          <w:rFonts w:cs="Arial"/>
          <w:bCs/>
          <w:sz w:val="20"/>
        </w:rPr>
        <w:t>e</w:t>
      </w:r>
      <w:r w:rsidRPr="00AF3F80">
        <w:rPr>
          <w:rFonts w:cs="Arial"/>
          <w:bCs/>
          <w:sz w:val="20"/>
        </w:rPr>
        <w:t xml:space="preserve"> z radioaktivnimi odpadki</w:t>
      </w:r>
      <w:r w:rsidRPr="00AF3F80">
        <w:rPr>
          <w:rFonts w:cs="Arial"/>
          <w:sz w:val="20"/>
        </w:rPr>
        <w:t xml:space="preserve"> iz </w:t>
      </w:r>
      <w:r>
        <w:rPr>
          <w:rFonts w:cs="Arial"/>
          <w:sz w:val="20"/>
        </w:rPr>
        <w:fldChar w:fldCharType="begin"/>
      </w:r>
      <w:r>
        <w:rPr>
          <w:rFonts w:cs="Arial"/>
          <w:sz w:val="20"/>
        </w:rPr>
        <w:instrText xml:space="preserve"> REF _Ref477960775 \r \h </w:instrText>
      </w:r>
      <w:r>
        <w:rPr>
          <w:rFonts w:cs="Arial"/>
          <w:sz w:val="20"/>
        </w:rPr>
      </w:r>
      <w:r>
        <w:rPr>
          <w:rFonts w:cs="Arial"/>
          <w:sz w:val="20"/>
        </w:rPr>
        <w:fldChar w:fldCharType="separate"/>
      </w:r>
      <w:r>
        <w:rPr>
          <w:rFonts w:cs="Arial"/>
          <w:sz w:val="20"/>
        </w:rPr>
        <w:t>122</w:t>
      </w:r>
      <w:r>
        <w:rPr>
          <w:rFonts w:cs="Arial"/>
          <w:sz w:val="20"/>
        </w:rPr>
        <w:fldChar w:fldCharType="end"/>
      </w:r>
      <w:r w:rsidRPr="00AF3F80">
        <w:rPr>
          <w:rFonts w:cs="Arial"/>
          <w:sz w:val="20"/>
        </w:rPr>
        <w:t>. člena tega zakona v varno skladiščenje.</w:t>
      </w:r>
    </w:p>
    <w:p w:rsidR="00D461C6" w:rsidRPr="00AF3F80" w:rsidRDefault="00D461C6" w:rsidP="00D461C6">
      <w:pPr>
        <w:widowControl/>
        <w:numPr>
          <w:ilvl w:val="0"/>
          <w:numId w:val="98"/>
        </w:numPr>
        <w:spacing w:after="120"/>
        <w:rPr>
          <w:rFonts w:cs="Arial"/>
          <w:sz w:val="20"/>
        </w:rPr>
      </w:pPr>
      <w:r w:rsidRPr="00AF3F80">
        <w:rPr>
          <w:rFonts w:cs="Arial"/>
          <w:sz w:val="20"/>
        </w:rPr>
        <w:t>Inšpekcijski organi iz drugega odstavka morajo delovati usklajeno po načelu sodelovanja inšpekcijskih organov zaradi primarnega pomena zagotavljanja sevalne in jedrske varnosti</w:t>
      </w:r>
      <w:r>
        <w:rPr>
          <w:rFonts w:cs="Arial"/>
          <w:sz w:val="20"/>
        </w:rPr>
        <w:t xml:space="preserve"> ter varstva pred sevanji</w:t>
      </w:r>
      <w:r w:rsidRPr="00AF3F80">
        <w:rPr>
          <w:rFonts w:cs="Arial"/>
          <w:sz w:val="20"/>
        </w:rPr>
        <w:t>.</w:t>
      </w:r>
    </w:p>
    <w:p w:rsidR="00D461C6" w:rsidRPr="00AF3F80" w:rsidRDefault="00D461C6" w:rsidP="00D461C6">
      <w:pPr>
        <w:widowControl/>
        <w:numPr>
          <w:ilvl w:val="0"/>
          <w:numId w:val="98"/>
        </w:numPr>
        <w:spacing w:after="120"/>
        <w:rPr>
          <w:rFonts w:cs="Arial"/>
          <w:sz w:val="20"/>
        </w:rPr>
      </w:pPr>
      <w:r w:rsidRPr="00AF3F80">
        <w:rPr>
          <w:rFonts w:cs="Arial"/>
          <w:sz w:val="20"/>
        </w:rPr>
        <w:lastRenderedPageBreak/>
        <w:t xml:space="preserve">O nameravanem inšpekcijskem </w:t>
      </w:r>
      <w:r>
        <w:rPr>
          <w:rFonts w:cs="Arial"/>
          <w:sz w:val="20"/>
        </w:rPr>
        <w:t>nadzoru</w:t>
      </w:r>
      <w:r w:rsidRPr="00AF3F80">
        <w:rPr>
          <w:rFonts w:cs="Arial"/>
          <w:sz w:val="20"/>
        </w:rPr>
        <w:t xml:space="preserve"> s področja fizičnega varovanja po tem zakonu mora inšpektorat, pristojen za notranje zadeve, obvestiti organ, ki je izdal soglasje k načrtu fizičnega varovanja po drugem odstavku </w:t>
      </w:r>
      <w:r w:rsidRPr="00AF3F80">
        <w:rPr>
          <w:rFonts w:cs="Arial"/>
          <w:sz w:val="20"/>
        </w:rPr>
        <w:fldChar w:fldCharType="begin"/>
      </w:r>
      <w:r w:rsidRPr="00AF3F80">
        <w:rPr>
          <w:rFonts w:cs="Arial"/>
          <w:sz w:val="20"/>
        </w:rPr>
        <w:instrText xml:space="preserve"> REF _Ref443252172 \r \h  \* MERGEFORMAT </w:instrText>
      </w:r>
      <w:r w:rsidRPr="00AF3F80">
        <w:rPr>
          <w:rFonts w:cs="Arial"/>
          <w:sz w:val="20"/>
        </w:rPr>
      </w:r>
      <w:r w:rsidRPr="00AF3F80">
        <w:rPr>
          <w:rFonts w:cs="Arial"/>
          <w:sz w:val="20"/>
        </w:rPr>
        <w:fldChar w:fldCharType="separate"/>
      </w:r>
      <w:r>
        <w:rPr>
          <w:rFonts w:cs="Arial"/>
          <w:sz w:val="20"/>
        </w:rPr>
        <w:t>145</w:t>
      </w:r>
      <w:r w:rsidRPr="00AF3F80">
        <w:rPr>
          <w:rFonts w:cs="Arial"/>
          <w:sz w:val="20"/>
        </w:rPr>
        <w:fldChar w:fldCharType="end"/>
      </w:r>
      <w:r w:rsidRPr="00AF3F80">
        <w:rPr>
          <w:rFonts w:cs="Arial"/>
          <w:sz w:val="20"/>
        </w:rPr>
        <w:t>. člena tega zakona.</w:t>
      </w:r>
    </w:p>
    <w:p w:rsidR="00D461C6" w:rsidRPr="00AF3F80" w:rsidRDefault="00D461C6" w:rsidP="00D461C6">
      <w:pPr>
        <w:widowControl/>
        <w:numPr>
          <w:ilvl w:val="0"/>
          <w:numId w:val="98"/>
        </w:numPr>
        <w:spacing w:after="120"/>
        <w:rPr>
          <w:rFonts w:cs="Arial"/>
          <w:sz w:val="20"/>
        </w:rPr>
      </w:pPr>
      <w:r w:rsidRPr="00AF3F80">
        <w:rPr>
          <w:rFonts w:cs="Arial"/>
          <w:sz w:val="20"/>
        </w:rPr>
        <w:t>V okviru inšpekcijskega nadzora lahko</w:t>
      </w:r>
      <w:r w:rsidRPr="002241E4">
        <w:rPr>
          <w:rFonts w:cs="Arial"/>
          <w:sz w:val="20"/>
        </w:rPr>
        <w:t xml:space="preserve"> </w:t>
      </w:r>
      <w:r w:rsidRPr="00AF3F80">
        <w:rPr>
          <w:rFonts w:cs="Arial"/>
          <w:sz w:val="20"/>
        </w:rPr>
        <w:t>inšpektor:</w:t>
      </w:r>
    </w:p>
    <w:p w:rsidR="00D461C6" w:rsidRPr="00AF3F80" w:rsidRDefault="00D461C6" w:rsidP="00D461C6">
      <w:pPr>
        <w:widowControl/>
        <w:numPr>
          <w:ilvl w:val="0"/>
          <w:numId w:val="227"/>
        </w:numPr>
        <w:spacing w:after="120"/>
        <w:rPr>
          <w:rFonts w:cs="Arial"/>
          <w:sz w:val="20"/>
        </w:rPr>
      </w:pPr>
      <w:r w:rsidRPr="00AF3F80">
        <w:rPr>
          <w:rFonts w:cs="Arial"/>
          <w:sz w:val="20"/>
        </w:rPr>
        <w:t xml:space="preserve">izdaja odločbe in sklepe </w:t>
      </w:r>
      <w:r>
        <w:rPr>
          <w:rFonts w:cs="Arial"/>
          <w:sz w:val="20"/>
        </w:rPr>
        <w:t>in</w:t>
      </w:r>
      <w:r w:rsidRPr="00AF3F80">
        <w:rPr>
          <w:rFonts w:cs="Arial"/>
          <w:sz w:val="20"/>
        </w:rPr>
        <w:t xml:space="preserve"> odreja ukrepe po zakonu, ki ureja inšpekcijski nadzor</w:t>
      </w:r>
      <w:r>
        <w:rPr>
          <w:rFonts w:cs="Arial"/>
          <w:sz w:val="20"/>
        </w:rPr>
        <w:t>;</w:t>
      </w:r>
    </w:p>
    <w:p w:rsidR="00D461C6" w:rsidRPr="00D461C6" w:rsidRDefault="00D461C6" w:rsidP="00D461C6">
      <w:pPr>
        <w:widowControl/>
        <w:numPr>
          <w:ilvl w:val="0"/>
          <w:numId w:val="227"/>
        </w:numPr>
        <w:spacing w:after="120"/>
        <w:rPr>
          <w:rFonts w:cs="Arial"/>
          <w:sz w:val="20"/>
        </w:rPr>
      </w:pPr>
      <w:r w:rsidRPr="00AF3F80">
        <w:rPr>
          <w:rFonts w:cs="Arial"/>
          <w:sz w:val="20"/>
        </w:rPr>
        <w:t xml:space="preserve">odreja ukrepe varstva pred sevanji, </w:t>
      </w:r>
      <w:r w:rsidRPr="00D461C6">
        <w:rPr>
          <w:rFonts w:cs="Arial"/>
          <w:sz w:val="20"/>
        </w:rPr>
        <w:t xml:space="preserve">ukrepe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xml:space="preserve"> in ukrepe na področju fizičnega varovanja jedrskih objektov ter jedrskih in radioaktivnih snovi po tem zakonu;</w:t>
      </w:r>
    </w:p>
    <w:p w:rsidR="00D461C6" w:rsidRPr="00AF3F80" w:rsidRDefault="00D461C6" w:rsidP="00D461C6">
      <w:pPr>
        <w:widowControl/>
        <w:numPr>
          <w:ilvl w:val="0"/>
          <w:numId w:val="227"/>
        </w:numPr>
        <w:spacing w:after="120"/>
        <w:rPr>
          <w:rFonts w:cs="Arial"/>
          <w:sz w:val="20"/>
        </w:rPr>
      </w:pPr>
      <w:r w:rsidRPr="00D461C6">
        <w:rPr>
          <w:rFonts w:cs="Arial"/>
          <w:sz w:val="20"/>
        </w:rPr>
        <w:t xml:space="preserve">odreja prenehanje izvajanja </w:t>
      </w:r>
      <w:hyperlink w:anchor="člen116" w:history="1">
        <w:r w:rsidRPr="00D461C6">
          <w:rPr>
            <w:rStyle w:val="Hiperpovezava"/>
            <w:rFonts w:cs="Arial"/>
            <w:color w:val="auto"/>
            <w:sz w:val="20"/>
            <w:u w:val="none"/>
          </w:rPr>
          <w:t>sevalne dejavnosti</w:t>
        </w:r>
      </w:hyperlink>
      <w:r w:rsidRPr="00D461C6">
        <w:rPr>
          <w:rFonts w:cs="Arial"/>
          <w:sz w:val="20"/>
        </w:rPr>
        <w:t xml:space="preserve"> ali uporabe </w:t>
      </w:r>
      <w:hyperlink w:anchor="virsevanja" w:history="1">
        <w:r w:rsidRPr="00D461C6">
          <w:rPr>
            <w:rStyle w:val="Hiperpovezava"/>
            <w:rFonts w:cs="Arial"/>
            <w:color w:val="auto"/>
            <w:sz w:val="20"/>
            <w:u w:val="none"/>
          </w:rPr>
          <w:t>vira sevanja</w:t>
        </w:r>
      </w:hyperlink>
      <w:r w:rsidRPr="00D461C6">
        <w:rPr>
          <w:rFonts w:cs="Arial"/>
          <w:sz w:val="20"/>
        </w:rPr>
        <w:t xml:space="preserve">, če ugotovi, da za izvajanje dejavnosti ali za uporabo vira sevanja niso izdana dovoljenja po tem </w:t>
      </w:r>
      <w:r w:rsidRPr="00AF3F80">
        <w:rPr>
          <w:rFonts w:cs="Arial"/>
          <w:sz w:val="20"/>
        </w:rPr>
        <w:t xml:space="preserve">zakonu </w:t>
      </w:r>
      <w:r>
        <w:rPr>
          <w:rFonts w:cs="Arial"/>
          <w:sz w:val="20"/>
        </w:rPr>
        <w:t>ali</w:t>
      </w:r>
      <w:r w:rsidRPr="00AF3F80">
        <w:rPr>
          <w:rFonts w:cs="Arial"/>
          <w:sz w:val="20"/>
        </w:rPr>
        <w:t xml:space="preserve"> je prišlo do opustitve predpisanih ravnanj z virom sevanja ali radioaktivnimi odpadki</w:t>
      </w:r>
      <w:r>
        <w:rPr>
          <w:rFonts w:cs="Arial"/>
          <w:sz w:val="20"/>
        </w:rPr>
        <w:t>;</w:t>
      </w:r>
    </w:p>
    <w:p w:rsidR="00D461C6" w:rsidRPr="00AF7DE5" w:rsidRDefault="00D461C6" w:rsidP="00D461C6">
      <w:pPr>
        <w:widowControl/>
        <w:numPr>
          <w:ilvl w:val="0"/>
          <w:numId w:val="227"/>
        </w:numPr>
        <w:spacing w:after="120"/>
        <w:rPr>
          <w:rFonts w:cs="Arial"/>
          <w:sz w:val="20"/>
        </w:rPr>
      </w:pPr>
      <w:r w:rsidRPr="00AF7DE5">
        <w:rPr>
          <w:rFonts w:cs="Arial"/>
          <w:sz w:val="20"/>
        </w:rPr>
        <w:t>zapečati radiološko napravo, če ta ne izpolnjuje kriterijev sprejemljivosti za pravilno delovanje</w:t>
      </w:r>
      <w:r>
        <w:rPr>
          <w:rFonts w:cs="Arial"/>
          <w:sz w:val="20"/>
        </w:rPr>
        <w:t>;</w:t>
      </w:r>
    </w:p>
    <w:p w:rsidR="00D461C6" w:rsidRPr="00AF7DE5" w:rsidRDefault="00D461C6" w:rsidP="00D461C6">
      <w:pPr>
        <w:widowControl/>
        <w:numPr>
          <w:ilvl w:val="0"/>
          <w:numId w:val="227"/>
        </w:numPr>
        <w:spacing w:after="120"/>
        <w:rPr>
          <w:rFonts w:cs="Arial"/>
          <w:sz w:val="20"/>
        </w:rPr>
      </w:pPr>
      <w:r w:rsidRPr="00AF7DE5">
        <w:rPr>
          <w:rFonts w:cs="Arial"/>
          <w:sz w:val="20"/>
        </w:rPr>
        <w:t>zapečati rentgensko napravo, če je imetnik ne uporablja</w:t>
      </w:r>
      <w:r>
        <w:rPr>
          <w:rFonts w:cs="Arial"/>
          <w:sz w:val="20"/>
        </w:rPr>
        <w:t>;</w:t>
      </w:r>
    </w:p>
    <w:p w:rsidR="00D461C6" w:rsidRPr="00AF7DE5" w:rsidRDefault="00D461C6" w:rsidP="00D461C6">
      <w:pPr>
        <w:widowControl/>
        <w:numPr>
          <w:ilvl w:val="0"/>
          <w:numId w:val="227"/>
        </w:numPr>
        <w:spacing w:after="120"/>
        <w:rPr>
          <w:rFonts w:cs="Arial"/>
          <w:sz w:val="20"/>
        </w:rPr>
      </w:pPr>
      <w:r w:rsidRPr="00AF7DE5">
        <w:rPr>
          <w:rFonts w:cs="Arial"/>
          <w:sz w:val="20"/>
        </w:rPr>
        <w:t>odredi prepoved ali omejitev dajanja kontaminiranih izdelkov na trg, njihovo dostopnost na trgu ali njihov umik ali odpoklic kontaminiranih izdelkov s trga in izvede dodatne ukrepe, ki zagotovijo, da se bo prepoved upoštevala</w:t>
      </w:r>
      <w:r>
        <w:rPr>
          <w:rFonts w:cs="Arial"/>
          <w:sz w:val="20"/>
        </w:rPr>
        <w:t>;</w:t>
      </w:r>
    </w:p>
    <w:p w:rsidR="00D461C6" w:rsidRPr="00454C2D" w:rsidRDefault="00D461C6" w:rsidP="00D461C6">
      <w:pPr>
        <w:widowControl/>
        <w:numPr>
          <w:ilvl w:val="0"/>
          <w:numId w:val="227"/>
        </w:numPr>
        <w:spacing w:after="120"/>
        <w:rPr>
          <w:rFonts w:cs="Arial"/>
          <w:sz w:val="20"/>
        </w:rPr>
      </w:pPr>
      <w:r w:rsidRPr="00454C2D">
        <w:rPr>
          <w:rFonts w:cs="Arial"/>
          <w:color w:val="000000"/>
          <w:sz w:val="20"/>
        </w:rPr>
        <w:t xml:space="preserve">v skladu s predpisi o tajnih podatkih </w:t>
      </w:r>
      <w:r>
        <w:rPr>
          <w:rFonts w:cs="Arial"/>
          <w:color w:val="000000"/>
          <w:sz w:val="20"/>
        </w:rPr>
        <w:t>pregleda</w:t>
      </w:r>
      <w:r w:rsidRPr="00454C2D">
        <w:rPr>
          <w:rFonts w:cs="Arial"/>
          <w:color w:val="000000"/>
          <w:sz w:val="20"/>
        </w:rPr>
        <w:t xml:space="preserve"> oceno ogroženosti in dokumente fizičnega varovanja s tajnimi podatki</w:t>
      </w:r>
      <w:r w:rsidRPr="00454C2D">
        <w:rPr>
          <w:rFonts w:cs="Arial"/>
          <w:sz w:val="20"/>
        </w:rPr>
        <w:t>.</w:t>
      </w:r>
    </w:p>
    <w:p w:rsidR="00D461C6" w:rsidRPr="00AF7DE5" w:rsidRDefault="00D461C6" w:rsidP="00D461C6">
      <w:pPr>
        <w:widowControl/>
        <w:numPr>
          <w:ilvl w:val="0"/>
          <w:numId w:val="98"/>
        </w:numPr>
        <w:spacing w:after="120"/>
        <w:rPr>
          <w:rFonts w:cs="Arial"/>
          <w:sz w:val="20"/>
        </w:rPr>
      </w:pPr>
      <w:r w:rsidRPr="00AF7DE5">
        <w:rPr>
          <w:rFonts w:cs="Arial"/>
          <w:sz w:val="20"/>
        </w:rPr>
        <w:t xml:space="preserve">Zapisnik inšpekcijskega </w:t>
      </w:r>
      <w:r>
        <w:rPr>
          <w:rFonts w:cs="Arial"/>
          <w:sz w:val="20"/>
        </w:rPr>
        <w:t>nadzora</w:t>
      </w:r>
      <w:r w:rsidRPr="00AF7DE5">
        <w:rPr>
          <w:rFonts w:cs="Arial"/>
          <w:sz w:val="20"/>
        </w:rPr>
        <w:t>, med katerim so bile ugotovljene pomanjkljivosti v zvezi z</w:t>
      </w:r>
      <w:r>
        <w:rPr>
          <w:rFonts w:cs="Arial"/>
          <w:sz w:val="20"/>
        </w:rPr>
        <w:t> </w:t>
      </w:r>
      <w:r w:rsidRPr="00AF7DE5">
        <w:rPr>
          <w:rFonts w:cs="Arial"/>
          <w:sz w:val="20"/>
        </w:rPr>
        <w:t>varstvom pred sevanji zunanjih delavcev, mora pristojni inšpektor poslati tudi zunanjemu izvajalcu.</w:t>
      </w:r>
    </w:p>
    <w:p w:rsidR="00D461C6" w:rsidRPr="00AF7DE5" w:rsidRDefault="00D461C6" w:rsidP="00D461C6">
      <w:pPr>
        <w:widowControl/>
        <w:numPr>
          <w:ilvl w:val="0"/>
          <w:numId w:val="98"/>
        </w:numPr>
        <w:spacing w:after="120"/>
        <w:rPr>
          <w:rFonts w:cs="Arial"/>
          <w:sz w:val="20"/>
        </w:rPr>
      </w:pPr>
      <w:r w:rsidRPr="00AF7DE5">
        <w:rPr>
          <w:rFonts w:cs="Arial"/>
          <w:sz w:val="20"/>
        </w:rPr>
        <w:t xml:space="preserve">Pristojni inšpektor lahko pred predlogom za uvedbo postopka o prekršku zaseže vire sevanja, če oceni, da bi zaradi ravnanja z njimi nastala </w:t>
      </w:r>
      <w:r w:rsidRPr="00AF7DE5">
        <w:rPr>
          <w:rFonts w:cs="Arial"/>
          <w:sz w:val="20"/>
          <w:u w:color="000080"/>
        </w:rPr>
        <w:t>škoda za zdravje ljudi</w:t>
      </w:r>
      <w:r w:rsidRPr="00AF7DE5">
        <w:rPr>
          <w:rFonts w:cs="Arial"/>
          <w:sz w:val="20"/>
        </w:rPr>
        <w:t xml:space="preserve"> in okolje</w:t>
      </w:r>
      <w:r w:rsidRPr="00AF7DE5">
        <w:rPr>
          <w:rFonts w:cs="Arial"/>
          <w:color w:val="000000"/>
          <w:sz w:val="20"/>
        </w:rPr>
        <w:t>.</w:t>
      </w:r>
    </w:p>
    <w:p w:rsidR="00D461C6" w:rsidRPr="00AF7DE5" w:rsidRDefault="00D461C6" w:rsidP="00D461C6">
      <w:pPr>
        <w:widowControl/>
        <w:numPr>
          <w:ilvl w:val="0"/>
          <w:numId w:val="98"/>
        </w:numPr>
        <w:spacing w:after="120"/>
        <w:rPr>
          <w:rFonts w:cs="Arial"/>
          <w:sz w:val="20"/>
        </w:rPr>
      </w:pPr>
      <w:r w:rsidRPr="00AF7DE5">
        <w:rPr>
          <w:rFonts w:cs="Arial"/>
          <w:color w:val="000000"/>
          <w:sz w:val="20"/>
        </w:rPr>
        <w:t>Zapisniki o inšpekcijskem nadzoru na področju fizičnega varovanja so tajni</w:t>
      </w:r>
      <w:r>
        <w:rPr>
          <w:rFonts w:cs="Arial"/>
          <w:color w:val="000000"/>
          <w:sz w:val="20"/>
        </w:rPr>
        <w:t>.</w:t>
      </w:r>
      <w:r w:rsidRPr="00AF7DE5">
        <w:rPr>
          <w:rFonts w:cs="Arial"/>
          <w:color w:val="000000"/>
          <w:sz w:val="20"/>
        </w:rPr>
        <w:t xml:space="preserve"> </w:t>
      </w:r>
      <w:r>
        <w:rPr>
          <w:rFonts w:cs="Arial"/>
          <w:color w:val="000000"/>
          <w:sz w:val="20"/>
        </w:rPr>
        <w:t xml:space="preserve">Njihova </w:t>
      </w:r>
      <w:r w:rsidRPr="00AF7DE5">
        <w:rPr>
          <w:rFonts w:cs="Arial"/>
          <w:color w:val="000000"/>
          <w:sz w:val="20"/>
        </w:rPr>
        <w:t xml:space="preserve">stopnja tajnosti </w:t>
      </w:r>
      <w:r>
        <w:rPr>
          <w:rFonts w:cs="Arial"/>
          <w:color w:val="000000"/>
          <w:sz w:val="20"/>
        </w:rPr>
        <w:t xml:space="preserve">se </w:t>
      </w:r>
      <w:r w:rsidRPr="00AF7DE5">
        <w:rPr>
          <w:rFonts w:cs="Arial"/>
          <w:color w:val="000000"/>
          <w:sz w:val="20"/>
        </w:rPr>
        <w:t xml:space="preserve">določi v skladu s </w:t>
      </w:r>
      <w:r w:rsidRPr="00AF7DE5">
        <w:rPr>
          <w:rFonts w:cs="Arial"/>
          <w:color w:val="000000"/>
          <w:sz w:val="20"/>
          <w:u w:color="000080"/>
        </w:rPr>
        <w:t>predpisi</w:t>
      </w:r>
      <w:r>
        <w:rPr>
          <w:rFonts w:cs="Arial"/>
          <w:color w:val="000000"/>
          <w:sz w:val="20"/>
          <w:u w:color="000080"/>
        </w:rPr>
        <w:t>, ki urejajo varovanje tajnih podatkov</w:t>
      </w:r>
      <w:r w:rsidRPr="00AF7DE5">
        <w:rPr>
          <w:rFonts w:cs="Arial"/>
          <w:color w:val="000000"/>
          <w:sz w:val="20"/>
        </w:rPr>
        <w:t>.</w:t>
      </w:r>
    </w:p>
    <w:p w:rsidR="00D461C6" w:rsidRPr="00AF7DE5" w:rsidRDefault="00D461C6" w:rsidP="00D461C6">
      <w:pPr>
        <w:widowControl/>
        <w:numPr>
          <w:ilvl w:val="0"/>
          <w:numId w:val="98"/>
        </w:numPr>
        <w:spacing w:after="120"/>
        <w:rPr>
          <w:rFonts w:cs="Arial"/>
          <w:sz w:val="20"/>
        </w:rPr>
      </w:pPr>
      <w:r w:rsidRPr="00AF7DE5">
        <w:rPr>
          <w:rFonts w:cs="Arial"/>
          <w:color w:val="000000"/>
          <w:sz w:val="20"/>
        </w:rPr>
        <w:t xml:space="preserve">Z zapisnikom iz prejšnjega odstavka mora biti poleg upravljavca objekta ali prevoznika seznanjen tudi organ, ki je dal soglasje k načrtu fizičnega varovanja iz </w:t>
      </w:r>
      <w:r w:rsidRPr="00AF7DE5">
        <w:rPr>
          <w:rFonts w:cs="Arial"/>
          <w:color w:val="000000"/>
          <w:sz w:val="20"/>
        </w:rPr>
        <w:fldChar w:fldCharType="begin"/>
      </w:r>
      <w:r w:rsidRPr="00AF7DE5">
        <w:rPr>
          <w:rFonts w:cs="Arial"/>
          <w:color w:val="000000"/>
          <w:sz w:val="20"/>
        </w:rPr>
        <w:instrText xml:space="preserve"> REF _Ref443252189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145</w:t>
      </w:r>
      <w:r w:rsidRPr="00AF7DE5">
        <w:rPr>
          <w:rFonts w:cs="Arial"/>
          <w:color w:val="000000"/>
          <w:sz w:val="20"/>
        </w:rPr>
        <w:fldChar w:fldCharType="end"/>
      </w:r>
      <w:r w:rsidRPr="00AF7DE5">
        <w:rPr>
          <w:rFonts w:cs="Arial"/>
          <w:color w:val="000000"/>
          <w:sz w:val="20"/>
        </w:rPr>
        <w:t>. člena.</w:t>
      </w:r>
    </w:p>
    <w:p w:rsidR="00D461C6" w:rsidRPr="00AF7DE5" w:rsidRDefault="00D461C6" w:rsidP="00D461C6">
      <w:pPr>
        <w:widowControl/>
        <w:numPr>
          <w:ilvl w:val="0"/>
          <w:numId w:val="98"/>
        </w:numPr>
        <w:spacing w:after="120"/>
        <w:rPr>
          <w:rFonts w:cs="Arial"/>
          <w:sz w:val="20"/>
        </w:rPr>
      </w:pPr>
      <w:r w:rsidRPr="00AF7DE5">
        <w:rPr>
          <w:rFonts w:cs="Arial"/>
          <w:sz w:val="20"/>
        </w:rPr>
        <w:t>Pritožba zoper odločbo inšpektorja za prenehanje izvajanja dejavnosti ali uporabe vira sevanja iz osmega odstavka tega člena ne zadrži izvršitve</w:t>
      </w:r>
      <w:r>
        <w:rPr>
          <w:rFonts w:cs="Arial"/>
          <w:sz w:val="20"/>
        </w:rPr>
        <w:t xml:space="preserve"> te odločbe</w:t>
      </w:r>
      <w:r w:rsidRPr="00AF7DE5">
        <w:rPr>
          <w:rFonts w:cs="Arial"/>
          <w:sz w:val="20"/>
        </w:rPr>
        <w:t>.</w:t>
      </w:r>
    </w:p>
    <w:p w:rsidR="00D461C6" w:rsidRPr="00AF7DE5" w:rsidRDefault="00D461C6" w:rsidP="00D461C6">
      <w:pPr>
        <w:widowControl/>
        <w:numPr>
          <w:ilvl w:val="0"/>
          <w:numId w:val="98"/>
        </w:numPr>
        <w:spacing w:after="120"/>
        <w:rPr>
          <w:rFonts w:cs="Arial"/>
          <w:sz w:val="20"/>
        </w:rPr>
      </w:pPr>
      <w:r w:rsidRPr="00AF7DE5">
        <w:rPr>
          <w:rFonts w:cs="Arial"/>
          <w:sz w:val="20"/>
        </w:rPr>
        <w:t xml:space="preserve">Minister pristojen za notranje zadeve predpiše opremo inšpektorjev, ki izvajajo nadzorstvo nad </w:t>
      </w:r>
      <w:hyperlink w:anchor="fizičnovarovanje" w:history="1">
        <w:r w:rsidRPr="00AF7DE5">
          <w:rPr>
            <w:rFonts w:cs="Arial"/>
            <w:sz w:val="20"/>
          </w:rPr>
          <w:t>fizičnim varovanjem</w:t>
        </w:r>
      </w:hyperlink>
      <w:r w:rsidRPr="00AF7DE5">
        <w:rPr>
          <w:rFonts w:cs="Arial"/>
          <w:sz w:val="20"/>
        </w:rPr>
        <w:t xml:space="preserve"> jedrskih in radioaktivnih snovi in objektov.</w:t>
      </w:r>
    </w:p>
    <w:p w:rsidR="00D461C6" w:rsidRPr="00AF7DE5" w:rsidRDefault="00D461C6" w:rsidP="00D461C6">
      <w:pPr>
        <w:pStyle w:val="OdstavekSt"/>
        <w:numPr>
          <w:ilvl w:val="0"/>
          <w:numId w:val="98"/>
        </w:numPr>
        <w:rPr>
          <w:rFonts w:ascii="Arial" w:hAnsi="Arial" w:cs="Arial"/>
          <w:sz w:val="20"/>
        </w:rPr>
      </w:pPr>
      <w:r>
        <w:rPr>
          <w:rFonts w:ascii="Arial" w:hAnsi="Arial" w:cs="Arial"/>
          <w:sz w:val="20"/>
        </w:rPr>
        <w:t>Organ</w:t>
      </w:r>
      <w:r w:rsidRPr="00AF7DE5">
        <w:rPr>
          <w:rFonts w:ascii="Arial" w:hAnsi="Arial" w:cs="Arial"/>
          <w:sz w:val="20"/>
        </w:rPr>
        <w:t>, pristoj</w:t>
      </w:r>
      <w:r>
        <w:rPr>
          <w:rFonts w:ascii="Arial" w:hAnsi="Arial" w:cs="Arial"/>
          <w:sz w:val="20"/>
        </w:rPr>
        <w:t>e</w:t>
      </w:r>
      <w:r w:rsidRPr="00AF7DE5">
        <w:rPr>
          <w:rFonts w:ascii="Arial" w:hAnsi="Arial" w:cs="Arial"/>
          <w:sz w:val="20"/>
        </w:rPr>
        <w:t>n za jedrsko varnost</w:t>
      </w:r>
      <w:r>
        <w:rPr>
          <w:rFonts w:ascii="Arial" w:hAnsi="Arial" w:cs="Arial"/>
          <w:sz w:val="20"/>
        </w:rPr>
        <w:t>,</w:t>
      </w:r>
      <w:r w:rsidRPr="00AF7DE5">
        <w:rPr>
          <w:rFonts w:ascii="Arial" w:hAnsi="Arial" w:cs="Arial"/>
          <w:sz w:val="20"/>
        </w:rPr>
        <w:t xml:space="preserve"> in </w:t>
      </w:r>
      <w:r>
        <w:rPr>
          <w:rFonts w:ascii="Arial" w:hAnsi="Arial" w:cs="Arial"/>
          <w:sz w:val="20"/>
        </w:rPr>
        <w:t>organ</w:t>
      </w:r>
      <w:r w:rsidRPr="00AF7DE5">
        <w:rPr>
          <w:rFonts w:ascii="Arial" w:hAnsi="Arial" w:cs="Arial"/>
          <w:sz w:val="20"/>
        </w:rPr>
        <w:t>, pristoj</w:t>
      </w:r>
      <w:r>
        <w:rPr>
          <w:rFonts w:ascii="Arial" w:hAnsi="Arial" w:cs="Arial"/>
          <w:sz w:val="20"/>
        </w:rPr>
        <w:t>e</w:t>
      </w:r>
      <w:r w:rsidRPr="00AF7DE5">
        <w:rPr>
          <w:rFonts w:ascii="Arial" w:hAnsi="Arial" w:cs="Arial"/>
          <w:sz w:val="20"/>
        </w:rPr>
        <w:t xml:space="preserve">n za varstvo pred sevanji, morata vsak na svojem področju pristojnosti poskrbeti za hitro obveščanje vseh </w:t>
      </w:r>
      <w:r>
        <w:rPr>
          <w:rFonts w:ascii="Arial" w:hAnsi="Arial" w:cs="Arial"/>
          <w:sz w:val="20"/>
        </w:rPr>
        <w:t>deležnikov</w:t>
      </w:r>
      <w:r w:rsidRPr="00AF7DE5">
        <w:rPr>
          <w:rFonts w:ascii="Arial" w:hAnsi="Arial" w:cs="Arial"/>
          <w:sz w:val="20"/>
        </w:rPr>
        <w:t>, vključno s proizvajalci in dobavitelji virov sevanj ter, kjer je to primerno, mednarodni</w:t>
      </w:r>
      <w:r>
        <w:rPr>
          <w:rFonts w:ascii="Arial" w:hAnsi="Arial" w:cs="Arial"/>
          <w:sz w:val="20"/>
        </w:rPr>
        <w:t>mi</w:t>
      </w:r>
      <w:r w:rsidRPr="00AF7DE5">
        <w:rPr>
          <w:rFonts w:ascii="Arial" w:hAnsi="Arial" w:cs="Arial"/>
          <w:sz w:val="20"/>
        </w:rPr>
        <w:t xml:space="preserve"> organizacij</w:t>
      </w:r>
      <w:r>
        <w:rPr>
          <w:rFonts w:ascii="Arial" w:hAnsi="Arial" w:cs="Arial"/>
          <w:sz w:val="20"/>
        </w:rPr>
        <w:t>ami</w:t>
      </w:r>
      <w:r w:rsidRPr="00AF7DE5">
        <w:rPr>
          <w:rFonts w:ascii="Arial" w:hAnsi="Arial" w:cs="Arial"/>
          <w:sz w:val="20"/>
        </w:rPr>
        <w:t xml:space="preserve">, o pomembnih ugotovitvah inšpekcijskih pregledov </w:t>
      </w:r>
      <w:r>
        <w:rPr>
          <w:rFonts w:ascii="Arial" w:hAnsi="Arial" w:cs="Arial"/>
          <w:sz w:val="20"/>
        </w:rPr>
        <w:t xml:space="preserve">ali </w:t>
      </w:r>
      <w:r w:rsidRPr="00AF7DE5">
        <w:rPr>
          <w:rFonts w:ascii="Arial" w:hAnsi="Arial" w:cs="Arial"/>
          <w:sz w:val="20"/>
        </w:rPr>
        <w:t>podatki</w:t>
      </w:r>
      <w:r>
        <w:rPr>
          <w:rFonts w:ascii="Arial" w:hAnsi="Arial" w:cs="Arial"/>
          <w:sz w:val="20"/>
        </w:rPr>
        <w:t>h</w:t>
      </w:r>
      <w:r w:rsidRPr="00AF7DE5">
        <w:rPr>
          <w:rFonts w:ascii="Arial" w:hAnsi="Arial" w:cs="Arial"/>
          <w:sz w:val="20"/>
        </w:rPr>
        <w:t xml:space="preserve"> iz poročil o</w:t>
      </w:r>
      <w:r>
        <w:rPr>
          <w:rFonts w:ascii="Arial" w:hAnsi="Arial" w:cs="Arial"/>
          <w:sz w:val="20"/>
        </w:rPr>
        <w:t> </w:t>
      </w:r>
      <w:r w:rsidRPr="00AF7DE5">
        <w:rPr>
          <w:rFonts w:ascii="Arial" w:hAnsi="Arial" w:cs="Arial"/>
          <w:sz w:val="20"/>
        </w:rPr>
        <w:t xml:space="preserve">izrednih dogodkih v zvezi z varstvom </w:t>
      </w:r>
      <w:r w:rsidRPr="00454C2D">
        <w:rPr>
          <w:rFonts w:ascii="Arial" w:hAnsi="Arial" w:cs="Arial"/>
          <w:sz w:val="20"/>
        </w:rPr>
        <w:t>pred sevanji in jedrsk</w:t>
      </w:r>
      <w:r>
        <w:rPr>
          <w:rFonts w:ascii="Arial" w:hAnsi="Arial" w:cs="Arial"/>
          <w:sz w:val="20"/>
        </w:rPr>
        <w:t>o</w:t>
      </w:r>
      <w:r w:rsidRPr="00454C2D">
        <w:rPr>
          <w:rFonts w:ascii="Arial" w:hAnsi="Arial" w:cs="Arial"/>
          <w:sz w:val="20"/>
        </w:rPr>
        <w:t xml:space="preserve"> varnost</w:t>
      </w:r>
      <w:r>
        <w:rPr>
          <w:rFonts w:ascii="Arial" w:hAnsi="Arial" w:cs="Arial"/>
          <w:sz w:val="20"/>
        </w:rPr>
        <w:t>jo</w:t>
      </w:r>
      <w:r w:rsidRPr="00AF7DE5">
        <w:rPr>
          <w:rFonts w:ascii="Arial" w:hAnsi="Arial" w:cs="Arial"/>
          <w:sz w:val="20"/>
        </w:rPr>
        <w:t>.</w:t>
      </w:r>
      <w:bookmarkStart w:id="2252" w:name="pristojniinšpektor"/>
      <w:bookmarkStart w:id="2253" w:name="člen1387"/>
      <w:bookmarkStart w:id="2254" w:name="člen1388"/>
      <w:bookmarkEnd w:id="2252"/>
      <w:bookmarkEnd w:id="2253"/>
      <w:bookmarkEnd w:id="2254"/>
    </w:p>
    <w:p w:rsidR="00D461C6" w:rsidRPr="00AF7DE5" w:rsidRDefault="00D461C6" w:rsidP="00D461C6">
      <w:pPr>
        <w:pStyle w:val="OdstavekSt"/>
        <w:numPr>
          <w:ilvl w:val="0"/>
          <w:numId w:val="0"/>
        </w:numPr>
        <w:ind w:left="420" w:hanging="420"/>
        <w:rPr>
          <w:rFonts w:ascii="Arial" w:hAnsi="Arial" w:cs="Arial"/>
          <w:sz w:val="20"/>
        </w:rPr>
      </w:pPr>
    </w:p>
    <w:p w:rsidR="00D461C6" w:rsidRPr="00AF7DE5" w:rsidRDefault="00D461C6" w:rsidP="00D461C6">
      <w:pPr>
        <w:pStyle w:val="OdstavekSt"/>
        <w:numPr>
          <w:ilvl w:val="0"/>
          <w:numId w:val="0"/>
        </w:numPr>
        <w:ind w:left="420" w:hanging="420"/>
        <w:rPr>
          <w:rFonts w:ascii="Arial" w:hAnsi="Arial" w:cs="Arial"/>
          <w:sz w:val="20"/>
        </w:rPr>
      </w:pPr>
    </w:p>
    <w:p w:rsidR="00D461C6" w:rsidRPr="00AF7DE5" w:rsidRDefault="00D461C6" w:rsidP="00D461C6">
      <w:pPr>
        <w:pStyle w:val="OdstavekSt"/>
        <w:numPr>
          <w:ilvl w:val="0"/>
          <w:numId w:val="0"/>
        </w:numPr>
        <w:ind w:left="420" w:hanging="420"/>
        <w:rPr>
          <w:rFonts w:ascii="Arial" w:hAnsi="Arial"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55" w:name="_Toc85617640"/>
      <w:bookmarkStart w:id="2256" w:name="_Toc193173579"/>
      <w:bookmarkStart w:id="2257" w:name="_Toc255895972"/>
      <w:bookmarkStart w:id="2258" w:name="_Toc471733574"/>
      <w:r w:rsidRPr="00AF7DE5">
        <w:rPr>
          <w:rFonts w:cs="Arial"/>
          <w:sz w:val="20"/>
        </w:rPr>
        <w:t>KAZENSKE DOLOČBE</w:t>
      </w:r>
      <w:bookmarkEnd w:id="2255"/>
      <w:bookmarkEnd w:id="2256"/>
      <w:bookmarkEnd w:id="2257"/>
      <w:bookmarkEnd w:id="2258"/>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59" w:name="_Toc85617641"/>
      <w:bookmarkStart w:id="2260" w:name="_Toc193173580"/>
      <w:bookmarkStart w:id="2261" w:name="_Toc255895973"/>
      <w:r w:rsidRPr="00AF7DE5">
        <w:rPr>
          <w:rFonts w:cs="Arial"/>
          <w:bCs/>
          <w:sz w:val="20"/>
        </w:rPr>
        <w:t xml:space="preserve"> </w:t>
      </w:r>
      <w:bookmarkStart w:id="2262" w:name="_Toc471733575"/>
      <w:r w:rsidRPr="00AF7DE5">
        <w:rPr>
          <w:rFonts w:cs="Arial"/>
          <w:bCs/>
          <w:sz w:val="20"/>
        </w:rPr>
        <w:t>člen</w:t>
      </w:r>
      <w:r w:rsidRPr="00AF7DE5">
        <w:rPr>
          <w:rFonts w:cs="Arial"/>
          <w:bCs/>
          <w:sz w:val="20"/>
        </w:rPr>
        <w:br/>
        <w:t>(prekrški)</w:t>
      </w:r>
      <w:bookmarkEnd w:id="2259"/>
      <w:bookmarkEnd w:id="2260"/>
      <w:bookmarkEnd w:id="2261"/>
      <w:bookmarkEnd w:id="2262"/>
    </w:p>
    <w:p w:rsidR="00D461C6" w:rsidRPr="00AF7DE5" w:rsidRDefault="00D461C6" w:rsidP="00D461C6">
      <w:pPr>
        <w:pStyle w:val="OdstavekSt"/>
        <w:numPr>
          <w:ilvl w:val="0"/>
          <w:numId w:val="254"/>
        </w:numPr>
        <w:rPr>
          <w:rFonts w:ascii="Arial" w:hAnsi="Arial" w:cs="Arial"/>
          <w:sz w:val="20"/>
        </w:rPr>
      </w:pPr>
      <w:r w:rsidRPr="00AF7DE5">
        <w:rPr>
          <w:rFonts w:ascii="Arial" w:hAnsi="Arial" w:cs="Arial"/>
          <w:sz w:val="20"/>
        </w:rPr>
        <w:t>Z globo od 5.000 do 250.000 e</w:t>
      </w:r>
      <w:r>
        <w:rPr>
          <w:rFonts w:ascii="Arial" w:hAnsi="Arial" w:cs="Arial"/>
          <w:sz w:val="20"/>
        </w:rPr>
        <w:t>u</w:t>
      </w:r>
      <w:r w:rsidRPr="00AF7DE5">
        <w:rPr>
          <w:rFonts w:ascii="Arial" w:hAnsi="Arial" w:cs="Arial"/>
          <w:sz w:val="20"/>
        </w:rPr>
        <w:t xml:space="preserve">rov </w:t>
      </w:r>
      <w:r w:rsidRPr="00B823A0">
        <w:rPr>
          <w:rFonts w:ascii="Arial" w:hAnsi="Arial" w:cs="Arial"/>
          <w:sz w:val="20"/>
        </w:rPr>
        <w:t>se za prekršek kaznuje</w:t>
      </w:r>
      <w:r w:rsidRPr="00AF7DE5">
        <w:rPr>
          <w:rFonts w:ascii="Arial" w:hAnsi="Arial" w:cs="Arial"/>
          <w:sz w:val="20"/>
        </w:rPr>
        <w:t xml:space="preserve"> pravna oseb</w:t>
      </w:r>
      <w:r>
        <w:rPr>
          <w:rFonts w:ascii="Arial" w:hAnsi="Arial" w:cs="Arial"/>
          <w:sz w:val="20"/>
        </w:rPr>
        <w:t>a</w:t>
      </w:r>
      <w:r w:rsidRPr="00AF7DE5">
        <w:rPr>
          <w:rFonts w:ascii="Arial" w:hAnsi="Arial" w:cs="Arial"/>
          <w:sz w:val="20"/>
        </w:rPr>
        <w:t xml:space="preserve">, če pa </w:t>
      </w:r>
      <w:r>
        <w:rPr>
          <w:rFonts w:ascii="Arial" w:hAnsi="Arial" w:cs="Arial"/>
          <w:sz w:val="20"/>
        </w:rPr>
        <w:t>je ta</w:t>
      </w:r>
      <w:r w:rsidRPr="00AF7DE5">
        <w:rPr>
          <w:rFonts w:ascii="Arial" w:hAnsi="Arial" w:cs="Arial"/>
          <w:sz w:val="20"/>
        </w:rPr>
        <w:t xml:space="preserve"> po zakonu, ki ureja gospodarske družbe, srednj</w:t>
      </w:r>
      <w:r>
        <w:rPr>
          <w:rFonts w:ascii="Arial" w:hAnsi="Arial" w:cs="Arial"/>
          <w:sz w:val="20"/>
        </w:rPr>
        <w:t>e</w:t>
      </w:r>
      <w:r w:rsidRPr="00AF7DE5">
        <w:rPr>
          <w:rFonts w:ascii="Arial" w:hAnsi="Arial" w:cs="Arial"/>
          <w:sz w:val="20"/>
        </w:rPr>
        <w:t xml:space="preserve"> velik</w:t>
      </w:r>
      <w:r>
        <w:rPr>
          <w:rFonts w:ascii="Arial" w:hAnsi="Arial" w:cs="Arial"/>
          <w:sz w:val="20"/>
        </w:rPr>
        <w:t>a</w:t>
      </w:r>
      <w:r w:rsidRPr="00AF7DE5">
        <w:rPr>
          <w:rFonts w:ascii="Arial" w:hAnsi="Arial" w:cs="Arial"/>
          <w:sz w:val="20"/>
        </w:rPr>
        <w:t xml:space="preserve"> ali velik</w:t>
      </w:r>
      <w:r>
        <w:rPr>
          <w:rFonts w:ascii="Arial" w:hAnsi="Arial" w:cs="Arial"/>
          <w:sz w:val="20"/>
        </w:rPr>
        <w:t>a</w:t>
      </w:r>
      <w:r w:rsidRPr="00AF7DE5">
        <w:rPr>
          <w:rFonts w:ascii="Arial" w:hAnsi="Arial" w:cs="Arial"/>
          <w:sz w:val="20"/>
        </w:rPr>
        <w:t xml:space="preserve"> gospodarsk</w:t>
      </w:r>
      <w:r>
        <w:rPr>
          <w:rFonts w:ascii="Arial" w:hAnsi="Arial" w:cs="Arial"/>
          <w:sz w:val="20"/>
        </w:rPr>
        <w:t>a</w:t>
      </w:r>
      <w:r w:rsidRPr="00AF7DE5">
        <w:rPr>
          <w:rFonts w:ascii="Arial" w:hAnsi="Arial" w:cs="Arial"/>
          <w:sz w:val="20"/>
        </w:rPr>
        <w:t xml:space="preserve"> družb</w:t>
      </w:r>
      <w:r>
        <w:rPr>
          <w:rFonts w:ascii="Arial" w:hAnsi="Arial" w:cs="Arial"/>
          <w:sz w:val="20"/>
        </w:rPr>
        <w:t>a</w:t>
      </w:r>
      <w:r w:rsidRPr="00AF7DE5">
        <w:rPr>
          <w:rFonts w:ascii="Arial" w:hAnsi="Arial" w:cs="Arial"/>
          <w:sz w:val="20"/>
        </w:rPr>
        <w:t>, znaša globa od 10.000 do 500.000 e</w:t>
      </w:r>
      <w:r>
        <w:rPr>
          <w:rFonts w:ascii="Arial" w:hAnsi="Arial" w:cs="Arial"/>
          <w:sz w:val="20"/>
        </w:rPr>
        <w:t>u</w:t>
      </w:r>
      <w:r w:rsidRPr="00AF7DE5">
        <w:rPr>
          <w:rFonts w:ascii="Arial" w:hAnsi="Arial" w:cs="Arial"/>
          <w:sz w:val="20"/>
        </w:rPr>
        <w:t xml:space="preserve">rov: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brez registracije ali veljavnega dovoljenja izvaja sevalno dejavnost po tem zakonu</w:t>
      </w:r>
      <w:r>
        <w:rPr>
          <w:rFonts w:ascii="Arial" w:hAnsi="Arial" w:cs="Arial"/>
          <w:sz w:val="20"/>
        </w:rPr>
        <w:t> </w:t>
      </w:r>
      <w:r w:rsidRPr="00AF7DE5">
        <w:rPr>
          <w:rFonts w:ascii="Arial" w:hAnsi="Arial" w:cs="Arial"/>
          <w:sz w:val="20"/>
        </w:rPr>
        <w:t>(</w:t>
      </w:r>
      <w:r w:rsidRPr="00AF7DE5">
        <w:rPr>
          <w:rFonts w:ascii="Arial" w:hAnsi="Arial" w:cs="Arial"/>
          <w:sz w:val="20"/>
        </w:rPr>
        <w:fldChar w:fldCharType="begin"/>
      </w:r>
      <w:r w:rsidRPr="00AF7DE5">
        <w:rPr>
          <w:rFonts w:ascii="Arial" w:hAnsi="Arial" w:cs="Arial"/>
          <w:sz w:val="20"/>
        </w:rPr>
        <w:instrText xml:space="preserve"> REF _Ref442269828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lastRenderedPageBreak/>
        <w:t xml:space="preserve">če uporablja vir sevanja, ki ni vpisan v register virov sevanja ali </w:t>
      </w:r>
      <w:r>
        <w:rPr>
          <w:rFonts w:ascii="Arial" w:hAnsi="Arial" w:cs="Arial"/>
          <w:sz w:val="20"/>
        </w:rPr>
        <w:t>za katerega nima</w:t>
      </w:r>
      <w:r w:rsidRPr="00AF7DE5">
        <w:rPr>
          <w:rFonts w:ascii="Arial" w:hAnsi="Arial" w:cs="Arial"/>
          <w:sz w:val="20"/>
        </w:rPr>
        <w:t xml:space="preserve"> dovoljenja za uporabo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_Ref441827746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21</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opusti nadzor nad radioaktivno snovjo brez dovoljenja pristojnega organa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_Ref462056954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namerno redči radioaktivne snovi, da bi s tem izpolnil</w:t>
      </w:r>
      <w:r>
        <w:rPr>
          <w:rFonts w:ascii="Arial" w:hAnsi="Arial" w:cs="Arial"/>
          <w:sz w:val="20"/>
        </w:rPr>
        <w:t>a</w:t>
      </w:r>
      <w:r w:rsidRPr="00AF7DE5">
        <w:rPr>
          <w:rFonts w:ascii="Arial" w:hAnsi="Arial" w:cs="Arial"/>
          <w:sz w:val="20"/>
        </w:rPr>
        <w:t xml:space="preserve"> pogoje za opustitev nadzora nad njimi (</w:t>
      </w:r>
      <w:r>
        <w:rPr>
          <w:rFonts w:ascii="Arial" w:hAnsi="Arial" w:cs="Arial"/>
          <w:sz w:val="20"/>
        </w:rPr>
        <w:t>prvi odstavek</w:t>
      </w:r>
      <w:r w:rsidRPr="00AF7DE5">
        <w:rPr>
          <w:rFonts w:ascii="Arial" w:hAnsi="Arial" w:cs="Arial"/>
          <w:sz w:val="20"/>
        </w:rPr>
        <w:t xml:space="preserve"> </w:t>
      </w:r>
      <w:r w:rsidRPr="00AF7DE5">
        <w:rPr>
          <w:rFonts w:ascii="Arial" w:hAnsi="Arial" w:cs="Arial"/>
          <w:sz w:val="20"/>
        </w:rPr>
        <w:fldChar w:fldCharType="begin"/>
      </w:r>
      <w:r w:rsidRPr="00AF7DE5">
        <w:rPr>
          <w:rFonts w:ascii="Arial" w:hAnsi="Arial" w:cs="Arial"/>
          <w:sz w:val="20"/>
        </w:rPr>
        <w:instrText xml:space="preserve"> REF _Ref462057356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uporablja zaprt vir sevanja ali njegov vsebnik, ki je mehansko poškodovan ali za katerega se sumi, da bi lahko puščal</w:t>
      </w:r>
      <w:r>
        <w:rPr>
          <w:rFonts w:ascii="Arial" w:hAnsi="Arial" w:cs="Arial"/>
          <w:sz w:val="20"/>
        </w:rPr>
        <w:t>,</w:t>
      </w:r>
      <w:r w:rsidRPr="00AF7DE5">
        <w:rPr>
          <w:rFonts w:ascii="Arial" w:hAnsi="Arial" w:cs="Arial"/>
          <w:sz w:val="20"/>
        </w:rPr>
        <w:t xml:space="preserve"> ali je kako drugače okvarjen (</w:t>
      </w:r>
      <w:r>
        <w:rPr>
          <w:rFonts w:ascii="Arial" w:hAnsi="Arial" w:cs="Arial"/>
          <w:sz w:val="20"/>
        </w:rPr>
        <w:t xml:space="preserve">tretji odstavek </w:t>
      </w:r>
      <w:r w:rsidRPr="00AF7DE5">
        <w:rPr>
          <w:rFonts w:ascii="Arial" w:hAnsi="Arial" w:cs="Arial"/>
          <w:sz w:val="20"/>
        </w:rPr>
        <w:fldChar w:fldCharType="begin"/>
      </w:r>
      <w:r w:rsidRPr="00AF7DE5">
        <w:rPr>
          <w:rFonts w:ascii="Arial" w:hAnsi="Arial" w:cs="Arial"/>
          <w:sz w:val="20"/>
        </w:rPr>
        <w:instrText xml:space="preserve"> REF _Ref462057356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25</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D1375" w:rsidRDefault="00D461C6" w:rsidP="00D461C6">
      <w:pPr>
        <w:pStyle w:val="OdstavekSt"/>
        <w:numPr>
          <w:ilvl w:val="0"/>
          <w:numId w:val="104"/>
        </w:numPr>
        <w:tabs>
          <w:tab w:val="clear" w:pos="360"/>
          <w:tab w:val="num" w:pos="851"/>
        </w:tabs>
        <w:ind w:left="851" w:hanging="425"/>
        <w:rPr>
          <w:rFonts w:ascii="Arial" w:hAnsi="Arial" w:cs="Arial"/>
          <w:sz w:val="20"/>
        </w:rPr>
      </w:pPr>
      <w:r w:rsidRPr="00DD1375">
        <w:rPr>
          <w:rFonts w:ascii="Arial" w:hAnsi="Arial" w:cs="Arial"/>
          <w:sz w:val="20"/>
        </w:rPr>
        <w:t>če uporablja javljalnik požara z virom sevanja, ki ima potomce v plinastem stanju</w:t>
      </w:r>
      <w:r>
        <w:rPr>
          <w:rFonts w:ascii="Arial" w:hAnsi="Arial" w:cs="Arial"/>
          <w:sz w:val="20"/>
        </w:rPr>
        <w:t> </w:t>
      </w:r>
      <w:r w:rsidRPr="00DD1375">
        <w:rPr>
          <w:rFonts w:ascii="Arial" w:hAnsi="Arial" w:cs="Arial"/>
          <w:sz w:val="20"/>
        </w:rPr>
        <w:t>(četrti odstavek</w:t>
      </w:r>
      <w:r w:rsidRPr="00405D84">
        <w:rPr>
          <w:rFonts w:ascii="Arial" w:hAnsi="Arial" w:cs="Arial"/>
          <w:sz w:val="20"/>
        </w:rPr>
        <w:t xml:space="preserve"> </w:t>
      </w:r>
      <w:r w:rsidRPr="00DD1375">
        <w:rPr>
          <w:rFonts w:ascii="Arial" w:hAnsi="Arial" w:cs="Arial"/>
          <w:sz w:val="20"/>
        </w:rPr>
        <w:fldChar w:fldCharType="begin"/>
      </w:r>
      <w:r w:rsidRPr="00DD1375">
        <w:rPr>
          <w:rFonts w:ascii="Arial" w:hAnsi="Arial" w:cs="Arial"/>
          <w:sz w:val="20"/>
        </w:rPr>
        <w:instrText xml:space="preserve"> REF _Ref462057356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25</w:t>
      </w:r>
      <w:r w:rsidRPr="00DD1375">
        <w:rPr>
          <w:rFonts w:ascii="Arial" w:hAnsi="Arial" w:cs="Arial"/>
          <w:sz w:val="20"/>
        </w:rPr>
        <w:fldChar w:fldCharType="end"/>
      </w:r>
      <w:r w:rsidRPr="00DD1375">
        <w:rPr>
          <w:rFonts w:ascii="Arial" w:hAnsi="Arial" w:cs="Arial"/>
          <w:sz w:val="20"/>
        </w:rPr>
        <w:t>. člena)</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uporablja radioaktivni strelovod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_Ref462057356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color w:val="000000" w:themeColor="text1"/>
          <w:sz w:val="20"/>
        </w:rPr>
        <w:t xml:space="preserve">če kot upravljavec večjega poštnega centra, letališča ali pristanišča, prek katerega poteka uvoz blaga, ki bi lahko bilo radioaktivno kontaminirano ali bi </w:t>
      </w:r>
      <w:r>
        <w:rPr>
          <w:rFonts w:ascii="Arial" w:hAnsi="Arial" w:cs="Arial"/>
          <w:color w:val="000000" w:themeColor="text1"/>
          <w:sz w:val="20"/>
        </w:rPr>
        <w:t xml:space="preserve">lahko </w:t>
      </w:r>
      <w:r w:rsidRPr="00AF7DE5">
        <w:rPr>
          <w:rFonts w:ascii="Arial" w:hAnsi="Arial" w:cs="Arial"/>
          <w:color w:val="000000" w:themeColor="text1"/>
          <w:sz w:val="20"/>
        </w:rPr>
        <w:t>vsebovalo vire neznanega izvora, ali odpadov in obratov za predelavo kovin ne vgradi sistem</w:t>
      </w:r>
      <w:r>
        <w:rPr>
          <w:rFonts w:ascii="Arial" w:hAnsi="Arial" w:cs="Arial"/>
          <w:color w:val="000000" w:themeColor="text1"/>
          <w:sz w:val="20"/>
        </w:rPr>
        <w:t>ov</w:t>
      </w:r>
      <w:r w:rsidRPr="00AF7DE5">
        <w:rPr>
          <w:rFonts w:ascii="Arial" w:hAnsi="Arial" w:cs="Arial"/>
          <w:color w:val="000000" w:themeColor="text1"/>
          <w:sz w:val="20"/>
        </w:rPr>
        <w:t xml:space="preserve"> za detekcijo povečane radioaktivne kontaminacije ali povišanega ionizirajočega sevanja ali če ne vpelje postopkov za ukrepanje v takih primerih (</w:t>
      </w:r>
      <w:r w:rsidRPr="00E343C5">
        <w:rPr>
          <w:rFonts w:ascii="Arial" w:hAnsi="Arial" w:cs="Arial"/>
          <w:sz w:val="20"/>
        </w:rPr>
        <w:t xml:space="preserve">četrti odstavek </w:t>
      </w:r>
      <w:r w:rsidRPr="00AF7DE5">
        <w:rPr>
          <w:rFonts w:ascii="Arial" w:hAnsi="Arial" w:cs="Arial"/>
          <w:color w:val="000000" w:themeColor="text1"/>
          <w:sz w:val="20"/>
        </w:rPr>
        <w:fldChar w:fldCharType="begin"/>
      </w:r>
      <w:r w:rsidRPr="00AF7DE5">
        <w:rPr>
          <w:rFonts w:ascii="Arial" w:hAnsi="Arial" w:cs="Arial"/>
          <w:color w:val="000000" w:themeColor="text1"/>
          <w:sz w:val="20"/>
        </w:rPr>
        <w:instrText xml:space="preserve"> REF _Ref463350160 \r \h  \* MERGEFORMAT </w:instrText>
      </w:r>
      <w:r w:rsidRPr="00AF7DE5">
        <w:rPr>
          <w:rFonts w:ascii="Arial" w:hAnsi="Arial" w:cs="Arial"/>
          <w:color w:val="000000" w:themeColor="text1"/>
          <w:sz w:val="20"/>
        </w:rPr>
      </w:r>
      <w:r w:rsidRPr="00AF7DE5">
        <w:rPr>
          <w:rFonts w:ascii="Arial" w:hAnsi="Arial" w:cs="Arial"/>
          <w:color w:val="000000" w:themeColor="text1"/>
          <w:sz w:val="20"/>
        </w:rPr>
        <w:fldChar w:fldCharType="separate"/>
      </w:r>
      <w:r>
        <w:rPr>
          <w:rFonts w:ascii="Arial" w:hAnsi="Arial" w:cs="Arial"/>
          <w:color w:val="000000" w:themeColor="text1"/>
          <w:sz w:val="20"/>
        </w:rPr>
        <w:t>26</w:t>
      </w:r>
      <w:r w:rsidRPr="00AF7DE5">
        <w:rPr>
          <w:rFonts w:ascii="Arial" w:hAnsi="Arial" w:cs="Arial"/>
          <w:color w:val="000000" w:themeColor="text1"/>
          <w:sz w:val="20"/>
        </w:rPr>
        <w:fldChar w:fldCharType="end"/>
      </w:r>
      <w:r w:rsidRPr="00AF7DE5">
        <w:rPr>
          <w:rFonts w:ascii="Arial" w:hAnsi="Arial" w:cs="Arial"/>
          <w:color w:val="000000" w:themeColor="text1"/>
          <w:sz w:val="20"/>
        </w:rPr>
        <w:t>.</w:t>
      </w:r>
      <w:r>
        <w:rPr>
          <w:rFonts w:ascii="Arial" w:hAnsi="Arial" w:cs="Arial"/>
          <w:color w:val="000000" w:themeColor="text1"/>
          <w:sz w:val="20"/>
        </w:rPr>
        <w:t> </w:t>
      </w:r>
      <w:r w:rsidRPr="00AF7DE5">
        <w:rPr>
          <w:rFonts w:ascii="Arial" w:hAnsi="Arial" w:cs="Arial"/>
          <w:color w:val="000000" w:themeColor="text1"/>
          <w:sz w:val="20"/>
        </w:rPr>
        <w:t>člen</w:t>
      </w:r>
      <w:r>
        <w:rPr>
          <w:rFonts w:ascii="Arial" w:hAnsi="Arial" w:cs="Arial"/>
          <w:color w:val="000000" w:themeColor="text1"/>
          <w:sz w:val="20"/>
        </w:rPr>
        <w:t>a</w:t>
      </w:r>
      <w:r w:rsidRPr="00AF7DE5">
        <w:rPr>
          <w:rFonts w:ascii="Arial" w:hAnsi="Arial" w:cs="Arial"/>
          <w:color w:val="000000" w:themeColor="text1"/>
          <w:sz w:val="20"/>
        </w:rPr>
        <w:t>)</w:t>
      </w:r>
      <w:r>
        <w:rPr>
          <w:rFonts w:ascii="Arial" w:hAnsi="Arial" w:cs="Arial"/>
          <w:color w:val="000000" w:themeColor="text1"/>
          <w:sz w:val="20"/>
        </w:rPr>
        <w:t>;</w:t>
      </w:r>
      <w:r w:rsidRPr="00AF7DE5">
        <w:rPr>
          <w:rFonts w:ascii="Arial" w:hAnsi="Arial" w:cs="Arial"/>
          <w:color w:val="000000" w:themeColor="text1"/>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color w:val="000000" w:themeColor="text1"/>
          <w:sz w:val="20"/>
        </w:rPr>
      </w:pPr>
      <w:r w:rsidRPr="00AF7DE5">
        <w:rPr>
          <w:rFonts w:ascii="Arial" w:hAnsi="Arial" w:cs="Arial"/>
          <w:color w:val="000000" w:themeColor="text1"/>
          <w:sz w:val="20"/>
        </w:rPr>
        <w:t>če v primeru najdbe vira neznanega izvora o tem ne obvesti organa, pristojnega za jedrsko varnost</w:t>
      </w:r>
      <w:r>
        <w:rPr>
          <w:rFonts w:ascii="Arial" w:hAnsi="Arial" w:cs="Arial"/>
          <w:color w:val="000000" w:themeColor="text1"/>
          <w:sz w:val="20"/>
        </w:rPr>
        <w:t>,</w:t>
      </w:r>
      <w:r w:rsidRPr="00AF7DE5">
        <w:rPr>
          <w:rFonts w:ascii="Arial" w:hAnsi="Arial" w:cs="Arial"/>
          <w:color w:val="000000" w:themeColor="text1"/>
          <w:sz w:val="20"/>
        </w:rPr>
        <w:t xml:space="preserve"> ali ne izvede odrejenih ukrepov varstva pred sevanji (</w:t>
      </w:r>
      <w:r>
        <w:rPr>
          <w:rFonts w:ascii="Arial" w:hAnsi="Arial" w:cs="Arial"/>
          <w:sz w:val="20"/>
        </w:rPr>
        <w:t xml:space="preserve">peti odstavek </w:t>
      </w:r>
      <w:r w:rsidRPr="00AF7DE5">
        <w:rPr>
          <w:rFonts w:ascii="Arial" w:hAnsi="Arial" w:cs="Arial"/>
          <w:color w:val="000000" w:themeColor="text1"/>
          <w:sz w:val="20"/>
        </w:rPr>
        <w:fldChar w:fldCharType="begin"/>
      </w:r>
      <w:r w:rsidRPr="00AF7DE5">
        <w:rPr>
          <w:rFonts w:ascii="Arial" w:hAnsi="Arial" w:cs="Arial"/>
          <w:color w:val="000000" w:themeColor="text1"/>
          <w:sz w:val="20"/>
        </w:rPr>
        <w:instrText xml:space="preserve"> REF _Ref463350160 \r \h  \* MERGEFORMAT </w:instrText>
      </w:r>
      <w:r w:rsidRPr="00AF7DE5">
        <w:rPr>
          <w:rFonts w:ascii="Arial" w:hAnsi="Arial" w:cs="Arial"/>
          <w:color w:val="000000" w:themeColor="text1"/>
          <w:sz w:val="20"/>
        </w:rPr>
      </w:r>
      <w:r w:rsidRPr="00AF7DE5">
        <w:rPr>
          <w:rFonts w:ascii="Arial" w:hAnsi="Arial" w:cs="Arial"/>
          <w:color w:val="000000" w:themeColor="text1"/>
          <w:sz w:val="20"/>
        </w:rPr>
        <w:fldChar w:fldCharType="separate"/>
      </w:r>
      <w:r>
        <w:rPr>
          <w:rFonts w:ascii="Arial" w:hAnsi="Arial" w:cs="Arial"/>
          <w:color w:val="000000" w:themeColor="text1"/>
          <w:sz w:val="20"/>
        </w:rPr>
        <w:t>26</w:t>
      </w:r>
      <w:r w:rsidRPr="00AF7DE5">
        <w:rPr>
          <w:rFonts w:ascii="Arial" w:hAnsi="Arial" w:cs="Arial"/>
          <w:color w:val="000000" w:themeColor="text1"/>
          <w:sz w:val="20"/>
        </w:rPr>
        <w:fldChar w:fldCharType="end"/>
      </w:r>
      <w:r w:rsidRPr="00AF7DE5">
        <w:rPr>
          <w:rFonts w:ascii="Arial" w:hAnsi="Arial" w:cs="Arial"/>
          <w:color w:val="000000" w:themeColor="text1"/>
          <w:sz w:val="20"/>
        </w:rPr>
        <w:t>.</w:t>
      </w:r>
      <w:r>
        <w:rPr>
          <w:rFonts w:ascii="Arial" w:hAnsi="Arial" w:cs="Arial"/>
          <w:color w:val="000000" w:themeColor="text1"/>
          <w:sz w:val="20"/>
        </w:rPr>
        <w:t> </w:t>
      </w:r>
      <w:r w:rsidRPr="00AF7DE5">
        <w:rPr>
          <w:rFonts w:ascii="Arial" w:hAnsi="Arial" w:cs="Arial"/>
          <w:color w:val="000000" w:themeColor="text1"/>
          <w:sz w:val="20"/>
        </w:rPr>
        <w:t>člen</w:t>
      </w:r>
      <w:r>
        <w:rPr>
          <w:rFonts w:ascii="Arial" w:hAnsi="Arial" w:cs="Arial"/>
          <w:color w:val="000000" w:themeColor="text1"/>
          <w:sz w:val="20"/>
        </w:rPr>
        <w:t>a</w:t>
      </w:r>
      <w:r w:rsidRPr="00AF7DE5">
        <w:rPr>
          <w:rFonts w:ascii="Arial" w:hAnsi="Arial" w:cs="Arial"/>
          <w:color w:val="000000" w:themeColor="text1"/>
          <w:sz w:val="20"/>
        </w:rPr>
        <w:t>)</w:t>
      </w:r>
      <w:r>
        <w:rPr>
          <w:rFonts w:ascii="Arial" w:hAnsi="Arial" w:cs="Arial"/>
          <w:color w:val="000000" w:themeColor="text1"/>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izdelave pisnih postopkov za delo, povezanih iz izvajanjem sevalne dejavnosti (</w:t>
      </w:r>
      <w:r>
        <w:rPr>
          <w:rFonts w:ascii="Arial" w:hAnsi="Arial" w:cs="Arial"/>
          <w:sz w:val="20"/>
        </w:rPr>
        <w:t xml:space="preserve">2.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upošteva obratovalnih omejitev, pisnih postopkov in navodil za delo, povezanih z izvajanjem sevalne dejavnosti (</w:t>
      </w:r>
      <w:r>
        <w:rPr>
          <w:rFonts w:ascii="Arial" w:hAnsi="Arial" w:cs="Arial"/>
          <w:sz w:val="20"/>
        </w:rPr>
        <w:t xml:space="preserve">3.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E00DC5" w:rsidRDefault="00D461C6" w:rsidP="00D461C6">
      <w:pPr>
        <w:pStyle w:val="OdstavekSt"/>
        <w:numPr>
          <w:ilvl w:val="0"/>
          <w:numId w:val="104"/>
        </w:numPr>
        <w:tabs>
          <w:tab w:val="clear" w:pos="360"/>
          <w:tab w:val="num" w:pos="851"/>
        </w:tabs>
        <w:ind w:left="851" w:hanging="425"/>
        <w:rPr>
          <w:rFonts w:ascii="Arial" w:hAnsi="Arial" w:cs="Arial"/>
          <w:sz w:val="20"/>
        </w:rPr>
      </w:pPr>
      <w:r w:rsidRPr="00E00DC5">
        <w:rPr>
          <w:rFonts w:ascii="Arial" w:hAnsi="Arial" w:cs="Arial"/>
          <w:sz w:val="20"/>
        </w:rPr>
        <w:t xml:space="preserve">če ne seznani izpostavljenega delavca, pripravnika ali študenta o tveganjih za zdravje pri njegovem delu, o vsebini splošnih postopkov in omejitev, povezanih z izvajanjem sevalne dejavnosti, o vsebini postopkov in omejitev, povezanih z določenim delovnim mestom ali delom, ki ga opravlja, o vsebini tistih delov načrtov ali navodil za ukrepanje ob izrednih dogodkih, s katerimi mora biti seznanjen, o pomembnosti upoštevanja tehničnih, zdravstvenih in administrativnih zahtev ter o nujnosti zgodnje naznanitve nosečnosti ali dojenja ali če ne zagotovi usposabljanja osebe, ki je vključena v izvajanje sevalne dejavnosti, obnavljanja njenega znanja in rednega preverjanja usposobljenosti iz varstva pred sevanji (4. točka prvega odstavka </w:t>
      </w:r>
      <w:r w:rsidRPr="00E00DC5">
        <w:rPr>
          <w:rFonts w:ascii="Arial" w:hAnsi="Arial" w:cs="Arial"/>
          <w:sz w:val="20"/>
        </w:rPr>
        <w:fldChar w:fldCharType="begin"/>
      </w:r>
      <w:r w:rsidRPr="00E00DC5">
        <w:rPr>
          <w:rFonts w:ascii="Arial" w:hAnsi="Arial" w:cs="Arial"/>
          <w:sz w:val="20"/>
        </w:rPr>
        <w:instrText xml:space="preserve"> REF _Ref462061531 \r \h  \* MERGEFORMAT </w:instrText>
      </w:r>
      <w:r w:rsidRPr="00E00DC5">
        <w:rPr>
          <w:rFonts w:ascii="Arial" w:hAnsi="Arial" w:cs="Arial"/>
          <w:sz w:val="20"/>
        </w:rPr>
      </w:r>
      <w:r w:rsidRPr="00E00DC5">
        <w:rPr>
          <w:rFonts w:ascii="Arial" w:hAnsi="Arial" w:cs="Arial"/>
          <w:sz w:val="20"/>
        </w:rPr>
        <w:fldChar w:fldCharType="separate"/>
      </w:r>
      <w:r>
        <w:rPr>
          <w:rFonts w:ascii="Arial" w:hAnsi="Arial" w:cs="Arial"/>
          <w:sz w:val="20"/>
        </w:rPr>
        <w:t>29</w:t>
      </w:r>
      <w:r w:rsidRPr="00E00DC5">
        <w:rPr>
          <w:rFonts w:ascii="Arial" w:hAnsi="Arial" w:cs="Arial"/>
          <w:sz w:val="20"/>
        </w:rPr>
        <w:fldChar w:fldCharType="end"/>
      </w:r>
      <w:r w:rsidRPr="00E00DC5">
        <w:rPr>
          <w:rFonts w:ascii="Arial" w:hAnsi="Arial" w:cs="Arial"/>
          <w:sz w:val="20"/>
        </w:rPr>
        <w:t xml:space="preserve">. člena);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usposabljanj</w:t>
      </w:r>
      <w:r>
        <w:rPr>
          <w:rFonts w:ascii="Arial" w:hAnsi="Arial" w:cs="Arial"/>
          <w:sz w:val="20"/>
        </w:rPr>
        <w:t>a</w:t>
      </w:r>
      <w:r w:rsidRPr="00AF7DE5">
        <w:rPr>
          <w:rFonts w:ascii="Arial" w:hAnsi="Arial" w:cs="Arial"/>
          <w:sz w:val="20"/>
        </w:rPr>
        <w:t xml:space="preserve"> oseb, ki so vključene v</w:t>
      </w:r>
      <w:r>
        <w:rPr>
          <w:rFonts w:ascii="Arial" w:hAnsi="Arial" w:cs="Arial"/>
          <w:sz w:val="20"/>
        </w:rPr>
        <w:t> </w:t>
      </w:r>
      <w:r w:rsidRPr="00AF7DE5">
        <w:rPr>
          <w:rFonts w:ascii="Arial" w:hAnsi="Arial" w:cs="Arial"/>
          <w:sz w:val="20"/>
        </w:rPr>
        <w:t>izvajanje sevalne dejavnosti, obnavljanje njihovega znanja</w:t>
      </w:r>
      <w:r>
        <w:rPr>
          <w:rFonts w:ascii="Arial" w:hAnsi="Arial" w:cs="Arial"/>
          <w:sz w:val="20"/>
        </w:rPr>
        <w:t xml:space="preserve"> in</w:t>
      </w:r>
      <w:r w:rsidRPr="00AF7DE5">
        <w:rPr>
          <w:rFonts w:ascii="Arial" w:hAnsi="Arial" w:cs="Arial"/>
          <w:sz w:val="20"/>
        </w:rPr>
        <w:t xml:space="preserve"> redn</w:t>
      </w:r>
      <w:r>
        <w:rPr>
          <w:rFonts w:ascii="Arial" w:hAnsi="Arial" w:cs="Arial"/>
          <w:sz w:val="20"/>
        </w:rPr>
        <w:t>ega</w:t>
      </w:r>
      <w:r w:rsidRPr="00AF7DE5">
        <w:rPr>
          <w:rFonts w:ascii="Arial" w:hAnsi="Arial" w:cs="Arial"/>
          <w:sz w:val="20"/>
        </w:rPr>
        <w:t xml:space="preserve"> preverjanj</w:t>
      </w:r>
      <w:r>
        <w:rPr>
          <w:rFonts w:ascii="Arial" w:hAnsi="Arial" w:cs="Arial"/>
          <w:sz w:val="20"/>
        </w:rPr>
        <w:t>a</w:t>
      </w:r>
      <w:r w:rsidRPr="00AF7DE5">
        <w:rPr>
          <w:rFonts w:ascii="Arial" w:hAnsi="Arial" w:cs="Arial"/>
          <w:sz w:val="20"/>
        </w:rPr>
        <w:t xml:space="preserve"> usposobljenosti iz varstva pred sevanji (</w:t>
      </w:r>
      <w:r>
        <w:rPr>
          <w:rFonts w:ascii="Arial" w:hAnsi="Arial" w:cs="Arial"/>
          <w:sz w:val="20"/>
        </w:rPr>
        <w:t xml:space="preserve">5.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razvrstitv</w:t>
      </w:r>
      <w:r>
        <w:rPr>
          <w:rFonts w:ascii="Arial" w:hAnsi="Arial" w:cs="Arial"/>
          <w:sz w:val="20"/>
        </w:rPr>
        <w:t>e</w:t>
      </w:r>
      <w:r w:rsidRPr="00AF7DE5">
        <w:rPr>
          <w:rFonts w:ascii="Arial" w:hAnsi="Arial" w:cs="Arial"/>
          <w:sz w:val="20"/>
        </w:rPr>
        <w:t xml:space="preserve"> izpostavljenih delavcev v</w:t>
      </w:r>
      <w:r>
        <w:rPr>
          <w:rFonts w:ascii="Arial" w:hAnsi="Arial" w:cs="Arial"/>
          <w:sz w:val="20"/>
        </w:rPr>
        <w:t> </w:t>
      </w:r>
      <w:r w:rsidRPr="00AF7DE5">
        <w:rPr>
          <w:rFonts w:ascii="Arial" w:hAnsi="Arial" w:cs="Arial"/>
          <w:sz w:val="20"/>
        </w:rPr>
        <w:t>dve kategoriji glede na verjetnost in velikost potencialne izpostavljenosti (</w:t>
      </w:r>
      <w:r>
        <w:rPr>
          <w:rFonts w:ascii="Arial" w:hAnsi="Arial" w:cs="Arial"/>
          <w:sz w:val="20"/>
        </w:rPr>
        <w:t xml:space="preserve">6.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ustrezne zaščitne in osebne varovalne opreme in preverjanja njene učinkovitosti (</w:t>
      </w:r>
      <w:r>
        <w:rPr>
          <w:rFonts w:ascii="Arial" w:hAnsi="Arial" w:cs="Arial"/>
          <w:sz w:val="20"/>
        </w:rPr>
        <w:t xml:space="preserve">7.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B7752B" w:rsidRDefault="00D461C6" w:rsidP="00D461C6">
      <w:pPr>
        <w:pStyle w:val="OdstavekSt"/>
        <w:numPr>
          <w:ilvl w:val="0"/>
          <w:numId w:val="104"/>
        </w:numPr>
        <w:tabs>
          <w:tab w:val="clear" w:pos="360"/>
          <w:tab w:val="num" w:pos="851"/>
        </w:tabs>
        <w:ind w:left="851" w:hanging="425"/>
        <w:rPr>
          <w:rFonts w:ascii="Arial" w:hAnsi="Arial" w:cs="Arial"/>
          <w:sz w:val="20"/>
        </w:rPr>
      </w:pPr>
      <w:r w:rsidRPr="00B7752B">
        <w:rPr>
          <w:rFonts w:ascii="Arial" w:hAnsi="Arial" w:cs="Arial"/>
          <w:sz w:val="20"/>
        </w:rPr>
        <w:t xml:space="preserve">če ne zagotovi izvajanja nadzornih ukrepov in meritev na nadzorovanih in opazovanih območjih, vključno s predpisanimi pregledi virov sevanja, zaščitne opreme, osebne varovalne opreme, delovnih pogojev in sevalnih razmer in osebno dozimetrijo, ali če ne zagotovi uporabe ustrezne opreme in postopkov za meritve in oceno izpostavljenosti izpostavljenih delavcev, posameznikov iz prebivalstva </w:t>
      </w:r>
      <w:r>
        <w:rPr>
          <w:rFonts w:ascii="Arial" w:hAnsi="Arial" w:cs="Arial"/>
          <w:sz w:val="20"/>
        </w:rPr>
        <w:t>in</w:t>
      </w:r>
      <w:r w:rsidRPr="00B7752B">
        <w:rPr>
          <w:rFonts w:ascii="Arial" w:hAnsi="Arial" w:cs="Arial"/>
          <w:sz w:val="20"/>
        </w:rPr>
        <w:t xml:space="preserve"> kontaminacije okolja ali če ne zagotovi preverjanja učinkovitosti in vzdrževanj</w:t>
      </w:r>
      <w:r>
        <w:rPr>
          <w:rFonts w:ascii="Arial" w:hAnsi="Arial" w:cs="Arial"/>
          <w:sz w:val="20"/>
        </w:rPr>
        <w:t>a</w:t>
      </w:r>
      <w:r w:rsidRPr="00B7752B">
        <w:rPr>
          <w:rFonts w:ascii="Arial" w:hAnsi="Arial" w:cs="Arial"/>
          <w:sz w:val="20"/>
        </w:rPr>
        <w:t xml:space="preserve"> opreme za meritve in oceno izpostavljenosti </w:t>
      </w:r>
      <w:r>
        <w:rPr>
          <w:rFonts w:ascii="Arial" w:hAnsi="Arial" w:cs="Arial"/>
          <w:sz w:val="20"/>
        </w:rPr>
        <w:t>ter</w:t>
      </w:r>
      <w:r w:rsidRPr="00B7752B">
        <w:rPr>
          <w:rFonts w:ascii="Arial" w:hAnsi="Arial" w:cs="Arial"/>
          <w:sz w:val="20"/>
        </w:rPr>
        <w:t xml:space="preserve"> rednega umerjanja merilne opreme (8., 9. in 10. točka prvega odstavka</w:t>
      </w:r>
      <w:r>
        <w:rPr>
          <w:rFonts w:ascii="Arial" w:hAnsi="Arial" w:cs="Arial"/>
          <w:sz w:val="20"/>
        </w:rPr>
        <w:t xml:space="preserve"> 29</w:t>
      </w:r>
      <w:r w:rsidRPr="00B7752B">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zdravstvenega nadzora izpostavljenega delavca (</w:t>
      </w:r>
      <w:r>
        <w:rPr>
          <w:rFonts w:ascii="Arial" w:hAnsi="Arial" w:cs="Arial"/>
          <w:sz w:val="20"/>
        </w:rPr>
        <w:t xml:space="preserve">11.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takoj ne obvesti pristojnih organov v primeru preseganja mejnih doz</w:t>
      </w:r>
      <w:r>
        <w:rPr>
          <w:rFonts w:ascii="Arial" w:hAnsi="Arial" w:cs="Arial"/>
          <w:sz w:val="20"/>
        </w:rPr>
        <w:t xml:space="preserve"> in</w:t>
      </w:r>
      <w:r w:rsidRPr="0065259C">
        <w:rPr>
          <w:rFonts w:ascii="Arial" w:hAnsi="Arial" w:cs="Arial"/>
          <w:sz w:val="20"/>
        </w:rPr>
        <w:t xml:space="preserve"> kontaminacije delovnega okolja, </w:t>
      </w:r>
      <w:r>
        <w:rPr>
          <w:rFonts w:ascii="Arial" w:hAnsi="Arial" w:cs="Arial"/>
          <w:sz w:val="20"/>
        </w:rPr>
        <w:t xml:space="preserve">pri </w:t>
      </w:r>
      <w:r w:rsidRPr="0065259C">
        <w:rPr>
          <w:rFonts w:ascii="Arial" w:hAnsi="Arial" w:cs="Arial"/>
          <w:sz w:val="20"/>
        </w:rPr>
        <w:t>izgubi, kraji ali nepravilni rabi vira sevanja ter v</w:t>
      </w:r>
      <w:r>
        <w:rPr>
          <w:rFonts w:ascii="Arial" w:hAnsi="Arial" w:cs="Arial"/>
          <w:sz w:val="20"/>
        </w:rPr>
        <w:t> </w:t>
      </w:r>
      <w:r w:rsidRPr="0065259C">
        <w:rPr>
          <w:rFonts w:ascii="Arial" w:hAnsi="Arial" w:cs="Arial"/>
          <w:sz w:val="20"/>
        </w:rPr>
        <w:t xml:space="preserve">primeru izrednega dogodka (12. točka prvega odstavka </w:t>
      </w:r>
      <w:r>
        <w:rPr>
          <w:rFonts w:ascii="Arial" w:hAnsi="Arial" w:cs="Arial"/>
          <w:sz w:val="20"/>
        </w:rPr>
        <w:t>29</w:t>
      </w:r>
      <w:r w:rsidRPr="0065259C">
        <w:rPr>
          <w:rFonts w:ascii="Arial" w:hAnsi="Arial" w:cs="Arial"/>
          <w:sz w:val="20"/>
        </w:rPr>
        <w:t xml:space="preserve">. člena);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lastRenderedPageBreak/>
        <w:t>če ne izvaja predpisanih ukrepov varovanja virov sevanja</w:t>
      </w:r>
      <w:r w:rsidRPr="00AF7DE5">
        <w:rPr>
          <w:rFonts w:ascii="Arial" w:hAnsi="Arial" w:cs="Arial"/>
          <w:sz w:val="20"/>
        </w:rPr>
        <w:t xml:space="preserve"> (</w:t>
      </w:r>
      <w:r>
        <w:rPr>
          <w:rFonts w:ascii="Arial" w:hAnsi="Arial" w:cs="Arial"/>
          <w:sz w:val="20"/>
        </w:rPr>
        <w:t xml:space="preserve">13.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ne izvaja predpisanih ukrepov po prenehanju uporabe vira sevanja </w:t>
      </w:r>
      <w:r>
        <w:rPr>
          <w:rFonts w:ascii="Arial" w:hAnsi="Arial" w:cs="Arial"/>
          <w:sz w:val="20"/>
        </w:rPr>
        <w:t>ali</w:t>
      </w:r>
      <w:r w:rsidRPr="00AF7DE5">
        <w:rPr>
          <w:rFonts w:ascii="Arial" w:hAnsi="Arial" w:cs="Arial"/>
          <w:sz w:val="20"/>
        </w:rPr>
        <w:t xml:space="preserve"> prenehanju izvajanja sevalne dejavnosti (</w:t>
      </w:r>
      <w:r>
        <w:rPr>
          <w:rFonts w:ascii="Arial" w:hAnsi="Arial" w:cs="Arial"/>
          <w:sz w:val="20"/>
        </w:rPr>
        <w:t xml:space="preserve">14.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izdela ali izvaja načrta ukrepov za preprečevanje izrednih dogodkov in navodila za ukrepanje ob izrednem dogodku ali če ne izvaja ukrepov za sanacijo po izrednem dogodku (</w:t>
      </w:r>
      <w:r>
        <w:rPr>
          <w:rFonts w:ascii="Arial" w:hAnsi="Arial" w:cs="Arial"/>
          <w:sz w:val="20"/>
        </w:rPr>
        <w:t xml:space="preserve">15. in 16.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vodi predpisanih evidenc ali ne poroča v skladu s predpisi (</w:t>
      </w:r>
      <w:r>
        <w:rPr>
          <w:rFonts w:ascii="Arial" w:hAnsi="Arial" w:cs="Arial"/>
          <w:sz w:val="20"/>
        </w:rPr>
        <w:t xml:space="preserve">17. in 18.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letalski prevoznik ne izvaja ukrepov varstva pred sevanji za zaščito posadk </w:t>
      </w:r>
      <w:r>
        <w:rPr>
          <w:rFonts w:ascii="Arial" w:hAnsi="Arial" w:cs="Arial"/>
          <w:sz w:val="20"/>
        </w:rPr>
        <w:t>svojih</w:t>
      </w:r>
      <w:r w:rsidRPr="00AF7DE5">
        <w:rPr>
          <w:rFonts w:ascii="Arial" w:hAnsi="Arial" w:cs="Arial"/>
          <w:sz w:val="20"/>
        </w:rPr>
        <w:t xml:space="preserve"> plovil pred </w:t>
      </w:r>
      <w:r w:rsidRPr="00B823A0">
        <w:rPr>
          <w:rFonts w:ascii="Arial" w:hAnsi="Arial" w:cs="Arial"/>
          <w:sz w:val="20"/>
        </w:rPr>
        <w:t>kozmičnim</w:t>
      </w:r>
      <w:r w:rsidRPr="00AF7DE5">
        <w:rPr>
          <w:rFonts w:ascii="Arial" w:hAnsi="Arial" w:cs="Arial"/>
          <w:sz w:val="20"/>
        </w:rPr>
        <w:t xml:space="preserve"> sevanjem, kadar pričakovana izpostavljenost za posameznega člana posadke presega s predpisi določene doze za posameznika iz prebivalstva (</w:t>
      </w:r>
      <w:r>
        <w:rPr>
          <w:rFonts w:ascii="Arial" w:hAnsi="Arial" w:cs="Arial"/>
          <w:sz w:val="20"/>
        </w:rPr>
        <w:t xml:space="preserve">četrti odstavek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izvajalec sevalne dejavnosti, ki je odgovoren za visokoaktivni vir sevanja, ne zagotovi, da usposabljanje in seznanitev delavca, </w:t>
      </w:r>
      <w:r w:rsidRPr="00B823A0">
        <w:rPr>
          <w:rFonts w:ascii="Arial" w:hAnsi="Arial" w:cs="Arial"/>
          <w:sz w:val="20"/>
        </w:rPr>
        <w:t>praktikanta</w:t>
      </w:r>
      <w:r>
        <w:rPr>
          <w:rFonts w:ascii="Arial" w:hAnsi="Arial" w:cs="Arial"/>
          <w:sz w:val="20"/>
        </w:rPr>
        <w:t xml:space="preserve"> </w:t>
      </w:r>
      <w:r w:rsidRPr="00AF7DE5">
        <w:rPr>
          <w:rFonts w:ascii="Arial" w:hAnsi="Arial" w:cs="Arial"/>
          <w:sz w:val="20"/>
        </w:rPr>
        <w:t>ali študenta zajema tudi posebne zahteve za varno ravnanje in nadzor nad tovrstnimi viri (</w:t>
      </w:r>
      <w:r>
        <w:rPr>
          <w:rFonts w:ascii="Arial" w:hAnsi="Arial" w:cs="Arial"/>
          <w:sz w:val="20"/>
        </w:rPr>
        <w:t xml:space="preserve">osmi odstavek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izvajalec sevalne dejavnosti povzroči čezmerno obsevanost delavcev, </w:t>
      </w:r>
      <w:r w:rsidRPr="00B823A0">
        <w:rPr>
          <w:rFonts w:ascii="Arial" w:hAnsi="Arial" w:cs="Arial"/>
          <w:sz w:val="20"/>
        </w:rPr>
        <w:t>praktikantov</w:t>
      </w:r>
      <w:r w:rsidRPr="00AF7DE5">
        <w:rPr>
          <w:rFonts w:ascii="Arial" w:hAnsi="Arial" w:cs="Arial"/>
          <w:sz w:val="20"/>
        </w:rPr>
        <w:t>, študentov ali posameznikov iz prebivalstva ali če ne optimizira varstva ljudi in okolja pred sevanji ali če pri optimizaciji varstva pred sevanji ne uporablja doznih ograd (</w:t>
      </w:r>
      <w:r w:rsidRPr="00AF7DE5">
        <w:rPr>
          <w:rFonts w:ascii="Arial" w:hAnsi="Arial" w:cs="Arial"/>
          <w:sz w:val="20"/>
        </w:rPr>
        <w:fldChar w:fldCharType="begin"/>
      </w:r>
      <w:r w:rsidRPr="00AF7DE5">
        <w:rPr>
          <w:rFonts w:ascii="Arial" w:hAnsi="Arial" w:cs="Arial"/>
          <w:sz w:val="20"/>
        </w:rPr>
        <w:instrText xml:space="preserve"> REF _Ref443249759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31</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proizvajalec ali uvoznik brez odobritve pristojnega organa proizvaja ali uvaža predmete splošne rabe, katerih predvidena uporaba lahko pomeni novo vrsto sevalne dejavnosti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_Ref443244630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33</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proda ali omogoči kakršno</w:t>
      </w:r>
      <w:r>
        <w:rPr>
          <w:rFonts w:ascii="Arial" w:hAnsi="Arial" w:cs="Arial"/>
          <w:sz w:val="20"/>
        </w:rPr>
        <w:t xml:space="preserve"> </w:t>
      </w:r>
      <w:r w:rsidRPr="00AF7DE5">
        <w:rPr>
          <w:rFonts w:ascii="Arial" w:hAnsi="Arial" w:cs="Arial"/>
          <w:sz w:val="20"/>
        </w:rPr>
        <w:t xml:space="preserve">koli razpolaganje s predmeti splošne rabe, katerih predvidena uporaba ni upravičena skladno z določbami </w:t>
      </w:r>
      <w:r w:rsidRPr="00AF7DE5">
        <w:rPr>
          <w:rFonts w:ascii="Arial" w:hAnsi="Arial" w:cs="Arial"/>
          <w:sz w:val="20"/>
        </w:rPr>
        <w:fldChar w:fldCharType="begin"/>
      </w:r>
      <w:r w:rsidRPr="00AF7DE5">
        <w:rPr>
          <w:rFonts w:ascii="Arial" w:hAnsi="Arial" w:cs="Arial"/>
          <w:sz w:val="20"/>
        </w:rPr>
        <w:instrText xml:space="preserve"> REF _Ref443244630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33</w:t>
      </w:r>
      <w:r w:rsidRPr="00AF7DE5">
        <w:rPr>
          <w:rFonts w:ascii="Arial" w:hAnsi="Arial" w:cs="Arial"/>
          <w:sz w:val="20"/>
        </w:rPr>
        <w:fldChar w:fldCharType="end"/>
      </w:r>
      <w:r w:rsidRPr="00AF7DE5">
        <w:rPr>
          <w:rFonts w:ascii="Arial" w:hAnsi="Arial" w:cs="Arial"/>
          <w:sz w:val="20"/>
        </w:rPr>
        <w:t xml:space="preserve">. člena tega zakona </w:t>
      </w:r>
      <w:r>
        <w:rPr>
          <w:rFonts w:ascii="Arial" w:hAnsi="Arial" w:cs="Arial"/>
          <w:sz w:val="20"/>
        </w:rPr>
        <w:t>ali</w:t>
      </w:r>
      <w:r w:rsidRPr="00AF7DE5">
        <w:rPr>
          <w:rFonts w:ascii="Arial" w:hAnsi="Arial" w:cs="Arial"/>
          <w:sz w:val="20"/>
        </w:rPr>
        <w:t xml:space="preserve"> ne izpolnjuje meril za izvzetje priglasitve iz </w:t>
      </w:r>
      <w:r>
        <w:rPr>
          <w:rFonts w:ascii="Arial" w:hAnsi="Arial" w:cs="Arial"/>
          <w:sz w:val="20"/>
        </w:rPr>
        <w:t>16</w:t>
      </w:r>
      <w:r w:rsidRPr="00AF7DE5">
        <w:rPr>
          <w:rFonts w:ascii="Arial" w:hAnsi="Arial" w:cs="Arial"/>
          <w:sz w:val="20"/>
        </w:rPr>
        <w:t>. člena tega zakona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_Ref443244630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33</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brez odobritve pristojnega organa izvaja slikanje v nemedicinske namene, pri katerem pride do izpostavljenosti posameznika (</w:t>
      </w:r>
      <w:r w:rsidRPr="00AF7DE5">
        <w:rPr>
          <w:rFonts w:ascii="Arial" w:hAnsi="Arial" w:cs="Arial"/>
          <w:sz w:val="20"/>
        </w:rPr>
        <w:fldChar w:fldCharType="begin"/>
      </w:r>
      <w:r w:rsidRPr="00AF7DE5">
        <w:rPr>
          <w:rFonts w:ascii="Arial" w:hAnsi="Arial" w:cs="Arial"/>
          <w:sz w:val="20"/>
        </w:rPr>
        <w:instrText xml:space="preserve"> REF _Ref462063861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razporedi osebo, mlajšo od 18 let</w:t>
      </w:r>
      <w:r>
        <w:rPr>
          <w:rFonts w:ascii="Arial" w:hAnsi="Arial" w:cs="Arial"/>
          <w:sz w:val="20"/>
        </w:rPr>
        <w:t>,</w:t>
      </w:r>
      <w:r w:rsidRPr="00AF7DE5">
        <w:rPr>
          <w:rFonts w:ascii="Arial" w:hAnsi="Arial" w:cs="Arial"/>
          <w:sz w:val="20"/>
        </w:rPr>
        <w:t xml:space="preserve"> na delovno mesto, na katerem bi postala izpostavljeni delavec</w:t>
      </w:r>
      <w:r>
        <w:rPr>
          <w:rFonts w:ascii="Arial" w:hAnsi="Arial" w:cs="Arial"/>
          <w:sz w:val="20"/>
        </w:rPr>
        <w:t>,</w:t>
      </w:r>
      <w:r w:rsidRPr="00AF7DE5">
        <w:rPr>
          <w:rFonts w:ascii="Arial" w:hAnsi="Arial" w:cs="Arial"/>
          <w:sz w:val="20"/>
        </w:rPr>
        <w:t xml:space="preserve"> ali če noseče ženske, ki sama ne želi še naprej delati z viri sevanja, ne premesti takoj, ko ga ta obvesti o nosečnosti, na delovno mesto, kjer se ne dela z viri sevanja</w:t>
      </w:r>
      <w:r>
        <w:rPr>
          <w:rFonts w:ascii="Arial" w:hAnsi="Arial" w:cs="Arial"/>
          <w:sz w:val="20"/>
        </w:rPr>
        <w:t>,</w:t>
      </w:r>
      <w:r w:rsidRPr="00AF7DE5">
        <w:rPr>
          <w:rFonts w:ascii="Arial" w:hAnsi="Arial" w:cs="Arial"/>
          <w:sz w:val="20"/>
        </w:rPr>
        <w:t xml:space="preserve"> ali če doječe ženske takoj, ko ga ta obvesti o</w:t>
      </w:r>
      <w:r>
        <w:rPr>
          <w:rFonts w:ascii="Arial" w:hAnsi="Arial" w:cs="Arial"/>
          <w:sz w:val="20"/>
        </w:rPr>
        <w:t> </w:t>
      </w:r>
      <w:r w:rsidRPr="00AF7DE5">
        <w:rPr>
          <w:rFonts w:ascii="Arial" w:hAnsi="Arial" w:cs="Arial"/>
          <w:sz w:val="20"/>
        </w:rPr>
        <w:t>svojem stanju, začasno ne premesti na delovno mesto, kjer ni tveganja za radioaktivno kontaminacijo telesa</w:t>
      </w:r>
      <w:r>
        <w:rPr>
          <w:rFonts w:ascii="Arial" w:hAnsi="Arial" w:cs="Arial"/>
          <w:sz w:val="20"/>
        </w:rPr>
        <w:t>,</w:t>
      </w:r>
      <w:r w:rsidRPr="00AF7DE5">
        <w:rPr>
          <w:rFonts w:ascii="Arial" w:hAnsi="Arial" w:cs="Arial"/>
          <w:sz w:val="20"/>
        </w:rPr>
        <w:t xml:space="preserve"> ali če s premestitvijo noseče ali doječe ženske tej s pogoji dela povzroči manj ugoden položaj</w:t>
      </w:r>
      <w:r w:rsidRPr="00AF7DE5" w:rsidDel="001244A1">
        <w:rPr>
          <w:rFonts w:ascii="Arial" w:hAnsi="Arial" w:cs="Arial"/>
          <w:sz w:val="20"/>
        </w:rPr>
        <w:t xml:space="preserve"> </w:t>
      </w:r>
      <w:r w:rsidRPr="00AF7DE5">
        <w:rPr>
          <w:rFonts w:ascii="Arial" w:hAnsi="Arial" w:cs="Arial"/>
          <w:sz w:val="20"/>
        </w:rPr>
        <w:t>(</w:t>
      </w:r>
      <w:r w:rsidRPr="00AF7DE5">
        <w:rPr>
          <w:rFonts w:ascii="Arial" w:hAnsi="Arial" w:cs="Arial"/>
          <w:sz w:val="20"/>
        </w:rPr>
        <w:fldChar w:fldCharType="begin"/>
      </w:r>
      <w:r w:rsidRPr="00AF7DE5">
        <w:rPr>
          <w:rFonts w:ascii="Arial" w:hAnsi="Arial" w:cs="Arial"/>
          <w:sz w:val="20"/>
        </w:rPr>
        <w:instrText xml:space="preserve"> REF _Ref443246126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razporedi delavca proti njegovi volji na delovno mesto za opravljanje izjemnih nalog ali če delavca, ki je zaradi opravljanja izjemnih nalog presegel mejne doze, brez njegove privolitve premesti na drugo delovno mesto ali mu prepove opravljati njegovo običajno delo (</w:t>
      </w:r>
      <w:r>
        <w:rPr>
          <w:rFonts w:ascii="Arial" w:hAnsi="Arial" w:cs="Arial"/>
          <w:sz w:val="20"/>
        </w:rPr>
        <w:t xml:space="preserve">prvi in drugi odstavek </w:t>
      </w:r>
      <w:r w:rsidRPr="00AF7DE5">
        <w:rPr>
          <w:rFonts w:ascii="Arial" w:hAnsi="Arial" w:cs="Arial"/>
          <w:sz w:val="20"/>
        </w:rPr>
        <w:fldChar w:fldCharType="begin"/>
      </w:r>
      <w:r w:rsidRPr="00AF7DE5">
        <w:rPr>
          <w:rFonts w:ascii="Arial" w:hAnsi="Arial" w:cs="Arial"/>
          <w:sz w:val="20"/>
        </w:rPr>
        <w:instrText xml:space="preserve"> REF _Ref443252717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izdelave ocene varstva pred sevanji</w:t>
      </w:r>
      <w:r w:rsidRPr="00AF7DE5">
        <w:rPr>
          <w:rFonts w:ascii="Arial" w:hAnsi="Arial" w:cs="Arial"/>
          <w:sz w:val="20"/>
        </w:rPr>
        <w:fldChar w:fldCharType="begin"/>
      </w:r>
      <w:r w:rsidRPr="00AF7DE5">
        <w:rPr>
          <w:rFonts w:ascii="Arial" w:hAnsi="Arial" w:cs="Arial"/>
          <w:sz w:val="20"/>
        </w:rPr>
        <w:instrText>xe "ocena varstva izpostavljenih delavcev pred sevanji"</w:instrText>
      </w:r>
      <w:r w:rsidRPr="00AF7DE5">
        <w:rPr>
          <w:rFonts w:ascii="Arial" w:hAnsi="Arial" w:cs="Arial"/>
          <w:sz w:val="20"/>
        </w:rPr>
        <w:fldChar w:fldCharType="end"/>
      </w:r>
      <w:r w:rsidRPr="00AF7DE5">
        <w:rPr>
          <w:rFonts w:ascii="Arial" w:hAnsi="Arial" w:cs="Arial"/>
          <w:sz w:val="20"/>
        </w:rPr>
        <w:fldChar w:fldCharType="begin"/>
      </w:r>
      <w:r w:rsidRPr="00AF7DE5">
        <w:rPr>
          <w:rFonts w:ascii="Arial" w:hAnsi="Arial" w:cs="Arial"/>
          <w:sz w:val="20"/>
        </w:rPr>
        <w:instrText>xe "ocena varstva izpostavljenih delavcev pred sevanji"</w:instrText>
      </w:r>
      <w:r w:rsidRPr="00AF7DE5">
        <w:rPr>
          <w:rFonts w:ascii="Arial" w:hAnsi="Arial" w:cs="Arial"/>
          <w:sz w:val="20"/>
        </w:rPr>
        <w:fldChar w:fldCharType="end"/>
      </w:r>
      <w:r w:rsidRPr="00AF7DE5">
        <w:rPr>
          <w:rFonts w:ascii="Arial" w:hAnsi="Arial" w:cs="Arial"/>
          <w:sz w:val="20"/>
        </w:rPr>
        <w:t xml:space="preserve"> (</w:t>
      </w:r>
      <w:r>
        <w:rPr>
          <w:rFonts w:ascii="Arial" w:hAnsi="Arial" w:cs="Arial"/>
          <w:sz w:val="20"/>
        </w:rPr>
        <w:t xml:space="preserve">prvi in drugi odstavek </w:t>
      </w:r>
      <w:r w:rsidRPr="00AF7DE5">
        <w:rPr>
          <w:rFonts w:ascii="Arial" w:hAnsi="Arial" w:cs="Arial"/>
          <w:sz w:val="20"/>
        </w:rPr>
        <w:fldChar w:fldCharType="begin"/>
      </w:r>
      <w:r w:rsidRPr="00AF7DE5">
        <w:rPr>
          <w:rFonts w:ascii="Arial" w:hAnsi="Arial" w:cs="Arial"/>
          <w:sz w:val="20"/>
        </w:rPr>
        <w:instrText xml:space="preserve"> REF _Ref443244775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40</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zagotavlja rednega ugotavljanja izpostavljenosti delavcev (</w:t>
      </w:r>
      <w:r w:rsidRPr="00DD1375">
        <w:rPr>
          <w:rFonts w:ascii="Arial" w:hAnsi="Arial" w:cs="Arial"/>
          <w:sz w:val="20"/>
        </w:rPr>
        <w:t>prvi odstavek</w:t>
      </w:r>
      <w:r>
        <w:rPr>
          <w:szCs w:val="22"/>
        </w:rPr>
        <w:t xml:space="preserve"> </w:t>
      </w:r>
      <w:r w:rsidRPr="00AF7DE5">
        <w:rPr>
          <w:rFonts w:ascii="Arial" w:hAnsi="Arial" w:cs="Arial"/>
          <w:sz w:val="20"/>
        </w:rPr>
        <w:fldChar w:fldCharType="begin"/>
      </w:r>
      <w:r w:rsidRPr="00AF7DE5">
        <w:rPr>
          <w:rFonts w:ascii="Arial" w:hAnsi="Arial" w:cs="Arial"/>
          <w:sz w:val="20"/>
        </w:rPr>
        <w:instrText xml:space="preserve"> REF _Ref443251418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45</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po</w:t>
      </w:r>
      <w:r>
        <w:rPr>
          <w:rFonts w:ascii="Arial" w:hAnsi="Arial" w:cs="Arial"/>
          <w:sz w:val="20"/>
        </w:rPr>
        <w:t>šlje</w:t>
      </w:r>
      <w:r w:rsidRPr="00AF7DE5">
        <w:rPr>
          <w:rFonts w:ascii="Arial" w:hAnsi="Arial" w:cs="Arial"/>
          <w:sz w:val="20"/>
        </w:rPr>
        <w:t xml:space="preserve"> pooblaščenemu </w:t>
      </w:r>
      <w:r>
        <w:rPr>
          <w:rFonts w:ascii="Arial" w:hAnsi="Arial" w:cs="Arial"/>
          <w:sz w:val="20"/>
        </w:rPr>
        <w:t>izvajalcu medicine dela</w:t>
      </w:r>
      <w:r w:rsidRPr="00AF7DE5">
        <w:rPr>
          <w:rFonts w:ascii="Arial" w:hAnsi="Arial" w:cs="Arial"/>
          <w:sz w:val="20"/>
        </w:rPr>
        <w:t xml:space="preserve"> v nadaljnjo obdelavo in centralno evidenco doz podatke o osebnih dozah izpostavljenih delavcev brez pisne privolitve izpostavljenega delavca ali če brez pisne privolitve razporedi delavca, </w:t>
      </w:r>
      <w:r w:rsidRPr="00B823A0">
        <w:rPr>
          <w:rFonts w:ascii="Arial" w:hAnsi="Arial" w:cs="Arial"/>
          <w:sz w:val="20"/>
        </w:rPr>
        <w:t>praktikanta</w:t>
      </w:r>
      <w:r w:rsidRPr="00AF7DE5">
        <w:rPr>
          <w:rFonts w:ascii="Arial" w:hAnsi="Arial" w:cs="Arial"/>
          <w:sz w:val="20"/>
        </w:rPr>
        <w:t xml:space="preserve"> ali študenta na delovno mesto, ki je izpostavljeno sevanju (</w:t>
      </w:r>
      <w:r>
        <w:rPr>
          <w:rFonts w:ascii="Arial" w:hAnsi="Arial" w:cs="Arial"/>
          <w:sz w:val="20"/>
        </w:rPr>
        <w:t xml:space="preserve">prvi in tretji odstavek </w:t>
      </w:r>
      <w:r w:rsidRPr="00AF7DE5">
        <w:rPr>
          <w:rFonts w:ascii="Arial" w:hAnsi="Arial" w:cs="Arial"/>
          <w:sz w:val="20"/>
        </w:rPr>
        <w:fldChar w:fldCharType="begin"/>
      </w:r>
      <w:r w:rsidRPr="00AF7DE5">
        <w:rPr>
          <w:rFonts w:ascii="Arial" w:hAnsi="Arial" w:cs="Arial"/>
          <w:sz w:val="20"/>
        </w:rPr>
        <w:instrText xml:space="preserve"> REF _Ref443252871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48</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ki upravlja jedrski ali sevalni objekt, ne zagotovi delovanja posebne organizacijske enote za izvajanje varstva pred sevanji ali ne zagotovi, da organizacijska enota za varstvo pred sevanji deluje ločeno od drugih organizacijskih enot</w:t>
      </w:r>
      <w:r>
        <w:rPr>
          <w:rFonts w:ascii="Arial" w:hAnsi="Arial" w:cs="Arial"/>
          <w:sz w:val="20"/>
        </w:rPr>
        <w:t>,</w:t>
      </w:r>
      <w:r w:rsidRPr="00AF7DE5">
        <w:rPr>
          <w:rFonts w:ascii="Arial" w:hAnsi="Arial" w:cs="Arial"/>
          <w:sz w:val="20"/>
        </w:rPr>
        <w:t xml:space="preserve"> ali če kakovost opreme, obseg in vsebina dela </w:t>
      </w:r>
      <w:r>
        <w:rPr>
          <w:rFonts w:ascii="Arial" w:hAnsi="Arial" w:cs="Arial"/>
          <w:sz w:val="20"/>
        </w:rPr>
        <w:t xml:space="preserve">organizacijske enote </w:t>
      </w:r>
      <w:r w:rsidRPr="00AF7DE5">
        <w:rPr>
          <w:rFonts w:ascii="Arial" w:hAnsi="Arial" w:cs="Arial"/>
          <w:sz w:val="20"/>
        </w:rPr>
        <w:t>ni</w:t>
      </w:r>
      <w:r>
        <w:rPr>
          <w:rFonts w:ascii="Arial" w:hAnsi="Arial" w:cs="Arial"/>
          <w:sz w:val="20"/>
        </w:rPr>
        <w:t>so</w:t>
      </w:r>
      <w:r w:rsidRPr="00AF7DE5">
        <w:rPr>
          <w:rFonts w:ascii="Arial" w:hAnsi="Arial" w:cs="Arial"/>
          <w:sz w:val="20"/>
        </w:rPr>
        <w:t xml:space="preserve"> skladn</w:t>
      </w:r>
      <w:r>
        <w:rPr>
          <w:rFonts w:ascii="Arial" w:hAnsi="Arial" w:cs="Arial"/>
          <w:sz w:val="20"/>
        </w:rPr>
        <w:t>i</w:t>
      </w:r>
      <w:r w:rsidRPr="00AF7DE5">
        <w:rPr>
          <w:rFonts w:ascii="Arial" w:hAnsi="Arial" w:cs="Arial"/>
          <w:sz w:val="20"/>
        </w:rPr>
        <w:t xml:space="preserve"> s predpisanimi pogoji (</w:t>
      </w:r>
      <w:r>
        <w:rPr>
          <w:rFonts w:ascii="Arial" w:hAnsi="Arial" w:cs="Arial"/>
          <w:sz w:val="20"/>
        </w:rPr>
        <w:t xml:space="preserve">prvi in drugi odstavek </w:t>
      </w:r>
      <w:r w:rsidRPr="00AF7DE5">
        <w:rPr>
          <w:rFonts w:ascii="Arial" w:hAnsi="Arial" w:cs="Arial"/>
          <w:sz w:val="20"/>
        </w:rPr>
        <w:fldChar w:fldCharType="begin"/>
      </w:r>
      <w:r w:rsidRPr="00AF7DE5">
        <w:rPr>
          <w:rFonts w:ascii="Arial" w:hAnsi="Arial" w:cs="Arial"/>
          <w:sz w:val="20"/>
        </w:rPr>
        <w:instrText xml:space="preserve"> REF _Ref443251440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51</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 xml:space="preserve">če kot izvajalec sevalne dejavnosti ne zagotovi, da je varstvo pred sevanji za zunanje delavce urejeno enako kot za delavce, ki so zaposleni pri izvajalcu sevalne dejavnosti, vključno s tem, da so dejavnosti, ki jih izvajajo zunanji delavci, upravičene z vidika varstva pred sevanji po </w:t>
      </w:r>
      <w:r w:rsidRPr="0065259C">
        <w:rPr>
          <w:rFonts w:ascii="Arial" w:hAnsi="Arial" w:cs="Arial"/>
          <w:sz w:val="20"/>
        </w:rPr>
        <w:lastRenderedPageBreak/>
        <w:t>načelih tega zakona, da se optimizira izpostavljenost zunanjih delavcev</w:t>
      </w:r>
      <w:r>
        <w:rPr>
          <w:rFonts w:ascii="Arial" w:hAnsi="Arial" w:cs="Arial"/>
          <w:sz w:val="20"/>
        </w:rPr>
        <w:t>,</w:t>
      </w:r>
      <w:r w:rsidRPr="0065259C">
        <w:rPr>
          <w:rFonts w:ascii="Arial" w:hAnsi="Arial" w:cs="Arial"/>
          <w:sz w:val="20"/>
        </w:rPr>
        <w:t xml:space="preserve"> vključno z vzpostavitvijo doznih ograd in referenčnih ravni</w:t>
      </w:r>
      <w:r>
        <w:rPr>
          <w:rFonts w:ascii="Arial" w:hAnsi="Arial" w:cs="Arial"/>
          <w:sz w:val="20"/>
        </w:rPr>
        <w:t>,</w:t>
      </w:r>
      <w:r w:rsidRPr="0065259C">
        <w:rPr>
          <w:rFonts w:ascii="Arial" w:hAnsi="Arial" w:cs="Arial"/>
          <w:sz w:val="20"/>
        </w:rPr>
        <w:t xml:space="preserve"> ter da zanje niso presežene mejne doze ter da se za</w:t>
      </w:r>
      <w:r>
        <w:rPr>
          <w:rFonts w:ascii="Arial" w:hAnsi="Arial" w:cs="Arial"/>
          <w:sz w:val="20"/>
        </w:rPr>
        <w:t>nje</w:t>
      </w:r>
      <w:r w:rsidRPr="0065259C">
        <w:rPr>
          <w:rFonts w:ascii="Arial" w:hAnsi="Arial" w:cs="Arial"/>
          <w:sz w:val="20"/>
        </w:rPr>
        <w:t xml:space="preserve"> upošteva</w:t>
      </w:r>
      <w:r>
        <w:rPr>
          <w:rFonts w:ascii="Arial" w:hAnsi="Arial" w:cs="Arial"/>
          <w:sz w:val="20"/>
        </w:rPr>
        <w:t>jo</w:t>
      </w:r>
      <w:r w:rsidRPr="0065259C">
        <w:rPr>
          <w:rFonts w:ascii="Arial" w:hAnsi="Arial" w:cs="Arial"/>
          <w:sz w:val="20"/>
        </w:rPr>
        <w:t xml:space="preserve"> omejitve za noseče in doječe ženske ter </w:t>
      </w:r>
      <w:r w:rsidRPr="00B823A0">
        <w:rPr>
          <w:rFonts w:ascii="Arial" w:hAnsi="Arial" w:cs="Arial"/>
          <w:sz w:val="20"/>
        </w:rPr>
        <w:t>praktikante</w:t>
      </w:r>
      <w:r w:rsidRPr="0065259C">
        <w:rPr>
          <w:rFonts w:ascii="Arial" w:hAnsi="Arial" w:cs="Arial"/>
          <w:sz w:val="20"/>
        </w:rPr>
        <w:t xml:space="preserve"> in študente (drugi odstavek </w:t>
      </w:r>
      <w:r w:rsidRPr="0065259C">
        <w:rPr>
          <w:rFonts w:ascii="Arial" w:hAnsi="Arial" w:cs="Arial"/>
          <w:sz w:val="20"/>
        </w:rPr>
        <w:fldChar w:fldCharType="begin"/>
      </w:r>
      <w:r w:rsidRPr="0065259C">
        <w:rPr>
          <w:rFonts w:ascii="Arial" w:hAnsi="Arial" w:cs="Arial"/>
          <w:sz w:val="20"/>
        </w:rPr>
        <w:instrText xml:space="preserve"> REF _Ref443245802 \r \h  \* MERGEFORMAT </w:instrText>
      </w:r>
      <w:r w:rsidRPr="0065259C">
        <w:rPr>
          <w:rFonts w:ascii="Arial" w:hAnsi="Arial" w:cs="Arial"/>
          <w:sz w:val="20"/>
        </w:rPr>
      </w:r>
      <w:r w:rsidRPr="0065259C">
        <w:rPr>
          <w:rFonts w:ascii="Arial" w:hAnsi="Arial" w:cs="Arial"/>
          <w:sz w:val="20"/>
        </w:rPr>
        <w:fldChar w:fldCharType="separate"/>
      </w:r>
      <w:r>
        <w:rPr>
          <w:rFonts w:ascii="Arial" w:hAnsi="Arial" w:cs="Arial"/>
          <w:sz w:val="20"/>
        </w:rPr>
        <w:t>54</w:t>
      </w:r>
      <w:r w:rsidRPr="0065259C">
        <w:rPr>
          <w:rFonts w:ascii="Arial" w:hAnsi="Arial" w:cs="Arial"/>
          <w:sz w:val="20"/>
        </w:rPr>
        <w:fldChar w:fldCharType="end"/>
      </w:r>
      <w:r w:rsidRPr="0065259C">
        <w:rPr>
          <w:rFonts w:ascii="Arial" w:hAnsi="Arial" w:cs="Arial"/>
          <w:sz w:val="20"/>
        </w:rPr>
        <w:t>. člena);</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 xml:space="preserve">če kot izvajalec sevalne dejavnosti ne preveri, ali je bil zunanji delavec zdravstveno pregledan in ali izpolnjuje posebne zdravstvene zahteve v zvezi z delom, na katero je razporejen, ali če ne preveri, ali je zunanji delavec razvrščen v ustrezno kategorijo glede na naravo dela in velikost pričakovane izpostavljenosti ter verjetnost in velikost potencialne izpostavljenosti, ali če ne zagotovi, da je zunanji delavec primerno usposobljen in seznanjen z ukrepi varstva pred sevanji glede na dela, ki jih opravlja, </w:t>
      </w:r>
      <w:r>
        <w:rPr>
          <w:rFonts w:ascii="Arial" w:hAnsi="Arial" w:cs="Arial"/>
          <w:sz w:val="20"/>
        </w:rPr>
        <w:t>enako</w:t>
      </w:r>
      <w:r w:rsidRPr="0065259C">
        <w:rPr>
          <w:rFonts w:ascii="Arial" w:hAnsi="Arial" w:cs="Arial"/>
          <w:sz w:val="20"/>
        </w:rPr>
        <w:t xml:space="preserve"> kot </w:t>
      </w:r>
      <w:r>
        <w:rPr>
          <w:rFonts w:ascii="Arial" w:hAnsi="Arial" w:cs="Arial"/>
          <w:sz w:val="20"/>
        </w:rPr>
        <w:t xml:space="preserve">njegovi </w:t>
      </w:r>
      <w:r w:rsidRPr="0065259C">
        <w:rPr>
          <w:rFonts w:ascii="Arial" w:hAnsi="Arial" w:cs="Arial"/>
          <w:sz w:val="20"/>
        </w:rPr>
        <w:t>zaposleni, ali če ne zagotovi, da zunanji delavec uporablja ustrezno osebo varovalno opremo, ali če ne zagotovi, da se za zunanjega delavca ugotavlja osebna izpostavljenost sevanjem glede na naravo izpostavljenosti in vrsto sevanja, in da se podatki o njegovih osebnih dozah sporočajo organu, pristojnemu za varstvo pred sevanji</w:t>
      </w:r>
      <w:r>
        <w:rPr>
          <w:rFonts w:ascii="Arial" w:hAnsi="Arial" w:cs="Arial"/>
          <w:sz w:val="20"/>
        </w:rPr>
        <w:t>,</w:t>
      </w:r>
      <w:r w:rsidRPr="0065259C">
        <w:rPr>
          <w:rFonts w:ascii="Arial" w:hAnsi="Arial" w:cs="Arial"/>
          <w:sz w:val="20"/>
        </w:rPr>
        <w:t xml:space="preserve"> v centralno evidenco osebnih doz in zunanjemu izvajalcu, ali če ne zagotovi izdelave ocene varstva pred sevanji za dejavnosti, ki vključuje</w:t>
      </w:r>
      <w:r>
        <w:rPr>
          <w:rFonts w:ascii="Arial" w:hAnsi="Arial" w:cs="Arial"/>
          <w:sz w:val="20"/>
        </w:rPr>
        <w:t>jo</w:t>
      </w:r>
      <w:r w:rsidRPr="0065259C">
        <w:rPr>
          <w:rFonts w:ascii="Arial" w:hAnsi="Arial" w:cs="Arial"/>
          <w:sz w:val="20"/>
        </w:rPr>
        <w:t xml:space="preserve"> zunanjega delavca (tretji odstavek </w:t>
      </w:r>
      <w:r w:rsidRPr="0065259C">
        <w:rPr>
          <w:rFonts w:ascii="Arial" w:hAnsi="Arial" w:cs="Arial"/>
          <w:sz w:val="20"/>
        </w:rPr>
        <w:fldChar w:fldCharType="begin"/>
      </w:r>
      <w:r w:rsidRPr="0065259C">
        <w:rPr>
          <w:rFonts w:ascii="Arial" w:hAnsi="Arial" w:cs="Arial"/>
          <w:sz w:val="20"/>
        </w:rPr>
        <w:instrText xml:space="preserve"> REF _Ref443245802 \r \h  \* MERGEFORMAT </w:instrText>
      </w:r>
      <w:r w:rsidRPr="0065259C">
        <w:rPr>
          <w:rFonts w:ascii="Arial" w:hAnsi="Arial" w:cs="Arial"/>
          <w:sz w:val="20"/>
        </w:rPr>
      </w:r>
      <w:r w:rsidRPr="0065259C">
        <w:rPr>
          <w:rFonts w:ascii="Arial" w:hAnsi="Arial" w:cs="Arial"/>
          <w:sz w:val="20"/>
        </w:rPr>
        <w:fldChar w:fldCharType="separate"/>
      </w:r>
      <w:r>
        <w:rPr>
          <w:rFonts w:ascii="Arial" w:hAnsi="Arial" w:cs="Arial"/>
          <w:sz w:val="20"/>
        </w:rPr>
        <w:t>54</w:t>
      </w:r>
      <w:r w:rsidRPr="0065259C">
        <w:rPr>
          <w:rFonts w:ascii="Arial" w:hAnsi="Arial" w:cs="Arial"/>
          <w:sz w:val="20"/>
        </w:rPr>
        <w:fldChar w:fldCharType="end"/>
      </w:r>
      <w:r w:rsidRPr="0065259C">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297BA9">
        <w:rPr>
          <w:rFonts w:ascii="Arial" w:hAnsi="Arial" w:cs="Arial"/>
          <w:sz w:val="20"/>
        </w:rPr>
        <w:t xml:space="preserve">če kot zunanji izvajalec ne zagotovi, da je zunanji delavec seznanjen s tveganji za zdravje pri </w:t>
      </w:r>
      <w:r w:rsidRPr="008D3E10">
        <w:rPr>
          <w:rFonts w:ascii="Arial" w:hAnsi="Arial" w:cs="Arial"/>
          <w:sz w:val="20"/>
        </w:rPr>
        <w:t xml:space="preserve">svojem delu, z vsebino splošnih postopkov in omejitev, povezanih z izvajanjem sevalne dejavnosti, </w:t>
      </w:r>
      <w:r w:rsidRPr="009F1003">
        <w:rPr>
          <w:rFonts w:ascii="Arial" w:hAnsi="Arial" w:cs="Arial"/>
          <w:sz w:val="20"/>
        </w:rPr>
        <w:t>z vsebino postopkov in omejitev, povezanih z določenim delovnim mestom</w:t>
      </w:r>
      <w:r w:rsidRPr="00B149C5">
        <w:rPr>
          <w:rFonts w:ascii="Arial" w:hAnsi="Arial" w:cs="Arial"/>
          <w:sz w:val="20"/>
        </w:rPr>
        <w:t xml:space="preserve"> ali delom</w:t>
      </w:r>
      <w:r w:rsidRPr="009F1003">
        <w:rPr>
          <w:rFonts w:ascii="Arial" w:hAnsi="Arial" w:cs="Arial"/>
          <w:sz w:val="20"/>
        </w:rPr>
        <w:t>,</w:t>
      </w:r>
      <w:r>
        <w:rPr>
          <w:rFonts w:ascii="Arial" w:hAnsi="Arial" w:cs="Arial"/>
          <w:sz w:val="20"/>
        </w:rPr>
        <w:t xml:space="preserve"> </w:t>
      </w:r>
      <w:r w:rsidRPr="009F1003">
        <w:rPr>
          <w:rFonts w:ascii="Arial" w:hAnsi="Arial" w:cs="Arial"/>
          <w:sz w:val="20"/>
        </w:rPr>
        <w:t xml:space="preserve">ki ga opravljajo, z vsebino tistih delov načrtov  za zaščito in reševanje ali navodil za ukrepanje v primeru izrednega dogodka, s katerimi mora biti oseba seznanjena, </w:t>
      </w:r>
      <w:r w:rsidRPr="00297BA9">
        <w:rPr>
          <w:rFonts w:ascii="Arial" w:hAnsi="Arial" w:cs="Arial"/>
          <w:sz w:val="20"/>
        </w:rPr>
        <w:t xml:space="preserve">s pomembnostjo upoštevanja tehničnih, zdravstvenih in administrativnih zahtev in </w:t>
      </w:r>
      <w:r w:rsidRPr="008D3E10">
        <w:rPr>
          <w:rFonts w:ascii="Arial" w:hAnsi="Arial" w:cs="Arial"/>
          <w:sz w:val="20"/>
        </w:rPr>
        <w:t>z nujnostjo zgodnje naznanitve nosečnosti ali dojenja ter da je usposobljen za izvajanje sevalne dejavnosti</w:t>
      </w:r>
      <w:r w:rsidRPr="00AF7DE5">
        <w:rPr>
          <w:rFonts w:ascii="Arial" w:hAnsi="Arial" w:cs="Arial"/>
          <w:sz w:val="20"/>
        </w:rPr>
        <w:t xml:space="preserve"> (</w:t>
      </w:r>
      <w:r>
        <w:rPr>
          <w:rFonts w:ascii="Arial" w:hAnsi="Arial" w:cs="Arial"/>
          <w:sz w:val="20"/>
        </w:rPr>
        <w:t xml:space="preserve">četrti odstavek </w:t>
      </w:r>
      <w:r w:rsidRPr="00AF7DE5">
        <w:rPr>
          <w:rFonts w:ascii="Arial" w:hAnsi="Arial" w:cs="Arial"/>
          <w:sz w:val="20"/>
        </w:rPr>
        <w:fldChar w:fldCharType="begin"/>
      </w:r>
      <w:r w:rsidRPr="00AF7DE5">
        <w:rPr>
          <w:rFonts w:ascii="Arial" w:hAnsi="Arial" w:cs="Arial"/>
          <w:sz w:val="20"/>
        </w:rPr>
        <w:instrText xml:space="preserve"> REF _Ref443245802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zunanji izvajalec upravljavcu objekta ali izvajalcu sevalne dejavnosti pred začetkom del v nadzorovanem območju ne sporoči podatkov iz četrtega odstavka </w:t>
      </w:r>
      <w:r w:rsidRPr="00AF7DE5">
        <w:rPr>
          <w:rFonts w:ascii="Arial" w:hAnsi="Arial" w:cs="Arial"/>
          <w:sz w:val="20"/>
        </w:rPr>
        <w:fldChar w:fldCharType="begin"/>
      </w:r>
      <w:r w:rsidRPr="00AF7DE5">
        <w:rPr>
          <w:rFonts w:ascii="Arial" w:hAnsi="Arial" w:cs="Arial"/>
          <w:sz w:val="20"/>
        </w:rPr>
        <w:instrText xml:space="preserve"> REF _Ref459713969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49</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člena tega zakona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_Ref443245802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začne del</w:t>
      </w:r>
      <w:r>
        <w:rPr>
          <w:rFonts w:ascii="Arial" w:hAnsi="Arial" w:cs="Arial"/>
          <w:sz w:val="20"/>
        </w:rPr>
        <w:t>a</w:t>
      </w:r>
      <w:r w:rsidRPr="00AF7DE5">
        <w:rPr>
          <w:rFonts w:ascii="Arial" w:hAnsi="Arial" w:cs="Arial"/>
          <w:sz w:val="20"/>
        </w:rPr>
        <w:t xml:space="preserve"> z izpostavljenimi delavci zunanjega izvajalca, čeprav mu ta ni p</w:t>
      </w:r>
      <w:r>
        <w:rPr>
          <w:rFonts w:ascii="Arial" w:hAnsi="Arial" w:cs="Arial"/>
          <w:sz w:val="20"/>
        </w:rPr>
        <w:t>redložil</w:t>
      </w:r>
      <w:r w:rsidRPr="00AF7DE5">
        <w:rPr>
          <w:rFonts w:ascii="Arial" w:hAnsi="Arial" w:cs="Arial"/>
          <w:sz w:val="20"/>
        </w:rPr>
        <w:t xml:space="preserve"> podatkov iz četrtega odstavka </w:t>
      </w:r>
      <w:r w:rsidRPr="00AF7DE5">
        <w:rPr>
          <w:rFonts w:ascii="Arial" w:hAnsi="Arial" w:cs="Arial"/>
          <w:sz w:val="20"/>
        </w:rPr>
        <w:fldChar w:fldCharType="begin"/>
      </w:r>
      <w:r w:rsidRPr="00AF7DE5">
        <w:rPr>
          <w:rFonts w:ascii="Arial" w:hAnsi="Arial" w:cs="Arial"/>
          <w:sz w:val="20"/>
        </w:rPr>
        <w:instrText xml:space="preserve"> REF _Ref459713969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49</w:t>
      </w:r>
      <w:r w:rsidRPr="00AF7DE5">
        <w:rPr>
          <w:rFonts w:ascii="Arial" w:hAnsi="Arial" w:cs="Arial"/>
          <w:sz w:val="20"/>
        </w:rPr>
        <w:fldChar w:fldCharType="end"/>
      </w:r>
      <w:r w:rsidRPr="00AF7DE5">
        <w:rPr>
          <w:rFonts w:ascii="Arial" w:hAnsi="Arial" w:cs="Arial"/>
          <w:sz w:val="20"/>
        </w:rPr>
        <w:t>. člena tega zakona, ali če je iz p</w:t>
      </w:r>
      <w:r>
        <w:rPr>
          <w:rFonts w:ascii="Arial" w:hAnsi="Arial" w:cs="Arial"/>
          <w:sz w:val="20"/>
        </w:rPr>
        <w:t>redloženih</w:t>
      </w:r>
      <w:r w:rsidRPr="00AF7DE5">
        <w:rPr>
          <w:rFonts w:ascii="Arial" w:hAnsi="Arial" w:cs="Arial"/>
          <w:sz w:val="20"/>
        </w:rPr>
        <w:t xml:space="preserve"> podatkov bilo razvidno, da delavec zunanjega izvajalca po določbah tega zakona ne more opravljati del v okviru izvajanja sevalne dejavnosti (</w:t>
      </w:r>
      <w:r>
        <w:rPr>
          <w:rFonts w:ascii="Arial" w:hAnsi="Arial" w:cs="Arial"/>
          <w:sz w:val="20"/>
        </w:rPr>
        <w:t xml:space="preserve">šesti odstavek </w:t>
      </w:r>
      <w:r w:rsidRPr="00AF7DE5">
        <w:rPr>
          <w:rFonts w:ascii="Arial" w:hAnsi="Arial" w:cs="Arial"/>
          <w:sz w:val="20"/>
        </w:rPr>
        <w:fldChar w:fldCharType="begin"/>
      </w:r>
      <w:r w:rsidRPr="00AF7DE5">
        <w:rPr>
          <w:rFonts w:ascii="Arial" w:hAnsi="Arial" w:cs="Arial"/>
          <w:sz w:val="20"/>
        </w:rPr>
        <w:instrText xml:space="preserve"> REF _Ref443245802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razporedi </w:t>
      </w:r>
      <w:r w:rsidRPr="00AF7DE5">
        <w:rPr>
          <w:rFonts w:ascii="Arial" w:hAnsi="Arial" w:cs="Arial"/>
          <w:sz w:val="20"/>
          <w:u w:color="000080"/>
        </w:rPr>
        <w:t>delavca</w:t>
      </w:r>
      <w:r w:rsidRPr="00AF7DE5">
        <w:rPr>
          <w:rFonts w:ascii="Arial" w:hAnsi="Arial" w:cs="Arial"/>
          <w:sz w:val="20"/>
        </w:rPr>
        <w:t xml:space="preserve"> na delo v </w:t>
      </w:r>
      <w:r w:rsidRPr="00AF7DE5">
        <w:rPr>
          <w:rFonts w:ascii="Arial" w:hAnsi="Arial" w:cs="Arial"/>
          <w:sz w:val="20"/>
          <w:u w:color="000080"/>
        </w:rPr>
        <w:t>nadzorovanem območju</w:t>
      </w:r>
      <w:r>
        <w:rPr>
          <w:rFonts w:ascii="Arial" w:hAnsi="Arial" w:cs="Arial"/>
          <w:sz w:val="20"/>
          <w:u w:color="000080"/>
        </w:rPr>
        <w:t>, čeprav</w:t>
      </w:r>
      <w:r w:rsidRPr="00AF7DE5">
        <w:rPr>
          <w:rFonts w:ascii="Arial" w:hAnsi="Arial" w:cs="Arial"/>
          <w:sz w:val="20"/>
        </w:rPr>
        <w:t xml:space="preserve"> zanj ni zagotovil meritve prejetih </w:t>
      </w:r>
      <w:r w:rsidRPr="00AF7DE5">
        <w:rPr>
          <w:rFonts w:ascii="Arial" w:hAnsi="Arial" w:cs="Arial"/>
          <w:sz w:val="20"/>
          <w:u w:color="000080"/>
        </w:rPr>
        <w:t>doz</w:t>
      </w:r>
      <w:r w:rsidRPr="00AF7DE5">
        <w:rPr>
          <w:rFonts w:ascii="Arial" w:hAnsi="Arial" w:cs="Arial"/>
          <w:sz w:val="20"/>
        </w:rPr>
        <w:t xml:space="preserve"> pri pooblaščenem izvajalcu dozimetrije</w:t>
      </w:r>
      <w:r>
        <w:rPr>
          <w:rFonts w:ascii="Arial" w:hAnsi="Arial" w:cs="Arial"/>
          <w:sz w:val="20"/>
        </w:rPr>
        <w:t>,</w:t>
      </w:r>
      <w:r w:rsidRPr="00AF7DE5">
        <w:rPr>
          <w:rFonts w:ascii="Arial" w:hAnsi="Arial" w:cs="Arial"/>
          <w:sz w:val="20"/>
        </w:rPr>
        <w:t xml:space="preserve"> ali če ga razporedi na tako mesto</w:t>
      </w:r>
      <w:r>
        <w:rPr>
          <w:rFonts w:ascii="Arial" w:hAnsi="Arial" w:cs="Arial"/>
          <w:sz w:val="20"/>
        </w:rPr>
        <w:t>, čeprav</w:t>
      </w:r>
      <w:r w:rsidRPr="00AF7DE5">
        <w:rPr>
          <w:rFonts w:ascii="Arial" w:hAnsi="Arial" w:cs="Arial"/>
          <w:sz w:val="20"/>
        </w:rPr>
        <w:t xml:space="preserve"> je pristojni organ ugodil ugovoru na razporeditev (</w:t>
      </w:r>
      <w:r>
        <w:rPr>
          <w:rFonts w:ascii="Arial" w:hAnsi="Arial" w:cs="Arial"/>
          <w:sz w:val="20"/>
        </w:rPr>
        <w:t xml:space="preserve">prvi in četrti odstavek </w:t>
      </w:r>
      <w:r w:rsidRPr="00AF7DE5">
        <w:rPr>
          <w:rFonts w:ascii="Arial" w:hAnsi="Arial" w:cs="Arial"/>
          <w:sz w:val="20"/>
        </w:rPr>
        <w:fldChar w:fldCharType="begin"/>
      </w:r>
      <w:r w:rsidRPr="00AF7DE5">
        <w:rPr>
          <w:rFonts w:ascii="Arial" w:hAnsi="Arial" w:cs="Arial"/>
          <w:sz w:val="20"/>
        </w:rPr>
        <w:instrText xml:space="preserve"> REF _Ref462130628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 xml:space="preserve">če kot delodajalec ali izvajalec usposabljanja ne zagotavlja zdravstvenega nadzora izpostavljenih delavcev, </w:t>
      </w:r>
      <w:r w:rsidRPr="00B823A0">
        <w:rPr>
          <w:rFonts w:ascii="Arial" w:hAnsi="Arial" w:cs="Arial"/>
          <w:sz w:val="20"/>
        </w:rPr>
        <w:t>praktikantov</w:t>
      </w:r>
      <w:r w:rsidRPr="0065259C">
        <w:rPr>
          <w:rFonts w:ascii="Arial" w:hAnsi="Arial" w:cs="Arial"/>
          <w:sz w:val="20"/>
        </w:rPr>
        <w:t xml:space="preserve"> ali študentov ali ga ne zagotavlja v predpisanem obsegu ali ne zagotovi izrednega zdravstvenega nadzora</w:t>
      </w:r>
      <w:r w:rsidRPr="0065259C">
        <w:rPr>
          <w:rFonts w:ascii="Arial" w:hAnsi="Arial" w:cs="Arial"/>
          <w:sz w:val="20"/>
        </w:rPr>
        <w:fldChar w:fldCharType="begin"/>
      </w:r>
      <w:r w:rsidRPr="0065259C">
        <w:rPr>
          <w:rFonts w:ascii="Arial" w:hAnsi="Arial" w:cs="Arial"/>
          <w:sz w:val="20"/>
        </w:rPr>
        <w:instrText>xe "izredni zdravstveni nadzor"</w:instrText>
      </w:r>
      <w:r w:rsidRPr="0065259C">
        <w:rPr>
          <w:rFonts w:ascii="Arial" w:hAnsi="Arial" w:cs="Arial"/>
          <w:sz w:val="20"/>
        </w:rPr>
        <w:fldChar w:fldCharType="end"/>
      </w:r>
      <w:r w:rsidRPr="0065259C">
        <w:rPr>
          <w:rFonts w:ascii="Arial" w:hAnsi="Arial" w:cs="Arial"/>
          <w:sz w:val="20"/>
        </w:rPr>
        <w:t xml:space="preserve"> vsakokrat, ko je bila presežena ena od predpisanih mejnih doz ali obstaja sum, da je bila ta presežena, ali na zahtevo organa, pristojnega za varstvo pred sevanji (četrti in sedmi odstavek </w:t>
      </w:r>
      <w:r w:rsidRPr="0065259C">
        <w:rPr>
          <w:rFonts w:ascii="Arial" w:hAnsi="Arial" w:cs="Arial"/>
          <w:sz w:val="20"/>
        </w:rPr>
        <w:fldChar w:fldCharType="begin"/>
      </w:r>
      <w:r w:rsidRPr="0065259C">
        <w:rPr>
          <w:rFonts w:ascii="Arial" w:hAnsi="Arial" w:cs="Arial"/>
          <w:sz w:val="20"/>
        </w:rPr>
        <w:instrText xml:space="preserve"> REF _Ref443251467 \r \h  \* MERGEFORMAT </w:instrText>
      </w:r>
      <w:r w:rsidRPr="0065259C">
        <w:rPr>
          <w:rFonts w:ascii="Arial" w:hAnsi="Arial" w:cs="Arial"/>
          <w:sz w:val="20"/>
        </w:rPr>
      </w:r>
      <w:r w:rsidRPr="0065259C">
        <w:rPr>
          <w:rFonts w:ascii="Arial" w:hAnsi="Arial" w:cs="Arial"/>
          <w:sz w:val="20"/>
        </w:rPr>
        <w:fldChar w:fldCharType="separate"/>
      </w:r>
      <w:r>
        <w:rPr>
          <w:rFonts w:ascii="Arial" w:hAnsi="Arial" w:cs="Arial"/>
          <w:sz w:val="20"/>
        </w:rPr>
        <w:t>56</w:t>
      </w:r>
      <w:r w:rsidRPr="0065259C">
        <w:rPr>
          <w:rFonts w:ascii="Arial" w:hAnsi="Arial" w:cs="Arial"/>
          <w:sz w:val="20"/>
        </w:rPr>
        <w:fldChar w:fldCharType="end"/>
      </w:r>
      <w:r w:rsidRPr="0065259C">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razporedi na delovno mesto delavca, čeprav</w:t>
      </w:r>
      <w:r w:rsidRPr="00AF7DE5">
        <w:rPr>
          <w:rFonts w:ascii="Arial" w:hAnsi="Arial" w:cs="Arial"/>
          <w:sz w:val="20"/>
        </w:rPr>
        <w:t xml:space="preserve"> </w:t>
      </w:r>
      <w:r>
        <w:rPr>
          <w:rFonts w:ascii="Arial" w:hAnsi="Arial" w:cs="Arial"/>
          <w:sz w:val="20"/>
        </w:rPr>
        <w:t xml:space="preserve">ta </w:t>
      </w:r>
      <w:r w:rsidRPr="00AF7DE5">
        <w:rPr>
          <w:rFonts w:ascii="Arial" w:hAnsi="Arial" w:cs="Arial"/>
          <w:sz w:val="20"/>
        </w:rPr>
        <w:t>po ugotovitvah zdravstvenega nadzora ni zmožen za to delovno mesto (</w:t>
      </w:r>
      <w:r>
        <w:rPr>
          <w:rFonts w:ascii="Arial" w:hAnsi="Arial" w:cs="Arial"/>
          <w:sz w:val="20"/>
        </w:rPr>
        <w:t xml:space="preserve">tretji odstavek </w:t>
      </w:r>
      <w:r w:rsidRPr="00AF7DE5">
        <w:rPr>
          <w:rFonts w:ascii="Arial" w:hAnsi="Arial" w:cs="Arial"/>
          <w:sz w:val="20"/>
        </w:rPr>
        <w:fldChar w:fldCharType="begin"/>
      </w:r>
      <w:r w:rsidRPr="00AF7DE5">
        <w:rPr>
          <w:rFonts w:ascii="Arial" w:hAnsi="Arial" w:cs="Arial"/>
          <w:sz w:val="20"/>
        </w:rPr>
        <w:instrText xml:space="preserve"> REF _Ref443251467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pooblaščenemu </w:t>
      </w:r>
      <w:r>
        <w:rPr>
          <w:rFonts w:ascii="Arial" w:hAnsi="Arial" w:cs="Arial"/>
          <w:sz w:val="20"/>
        </w:rPr>
        <w:t>izvajalcu medicine dela</w:t>
      </w:r>
      <w:r w:rsidRPr="00AF7DE5">
        <w:rPr>
          <w:rFonts w:ascii="Arial" w:hAnsi="Arial" w:cs="Arial"/>
          <w:sz w:val="20"/>
        </w:rPr>
        <w:t xml:space="preserve"> na njegovo zahtevo ne po</w:t>
      </w:r>
      <w:r>
        <w:rPr>
          <w:rFonts w:ascii="Arial" w:hAnsi="Arial" w:cs="Arial"/>
          <w:sz w:val="20"/>
        </w:rPr>
        <w:t>šlje</w:t>
      </w:r>
      <w:r w:rsidRPr="00AF7DE5">
        <w:rPr>
          <w:rFonts w:ascii="Arial" w:hAnsi="Arial" w:cs="Arial"/>
          <w:sz w:val="20"/>
        </w:rPr>
        <w:t xml:space="preserve"> vseh podatkov v zvezi z</w:t>
      </w:r>
      <w:r>
        <w:rPr>
          <w:rFonts w:ascii="Arial" w:hAnsi="Arial" w:cs="Arial"/>
          <w:sz w:val="20"/>
        </w:rPr>
        <w:t> </w:t>
      </w:r>
      <w:r w:rsidRPr="00AF7DE5">
        <w:rPr>
          <w:rFonts w:ascii="Arial" w:hAnsi="Arial" w:cs="Arial"/>
          <w:sz w:val="20"/>
        </w:rPr>
        <w:t>delom, ki ga delavec opravlja v okviru sevalne dejavnosti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_Ref443251467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delodajalec, pri katerem je bil delavec izpostavljen sevanjem, ne zagotovi zdravstvenega nadzora po prenehanju dela delavca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_Ref443251477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57</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opravi radiološki poseg brez dovoljenja ali brez odobrenega programa radioloških posegov ali v nasprotju z odobrenim programom radioloških posegov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opravi neupravičen radiološki poseg (</w:t>
      </w:r>
      <w:r>
        <w:rPr>
          <w:rFonts w:ascii="Arial" w:hAnsi="Arial" w:cs="Arial"/>
          <w:sz w:val="20"/>
        </w:rPr>
        <w:t xml:space="preserve">drugi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da so pri radioloških posegih vključeni samo zdravstveni delavci z</w:t>
      </w:r>
      <w:r>
        <w:rPr>
          <w:rFonts w:ascii="Arial" w:hAnsi="Arial" w:cs="Arial"/>
          <w:sz w:val="20"/>
        </w:rPr>
        <w:t> </w:t>
      </w:r>
      <w:r w:rsidRPr="00AF7DE5">
        <w:rPr>
          <w:rFonts w:ascii="Arial" w:hAnsi="Arial" w:cs="Arial"/>
          <w:sz w:val="20"/>
        </w:rPr>
        <w:t>ustrezno strokovno usposobljenostjo, ali ne opredeli odgovornosti in nalog napotnih zdravnikov, zdravnikov, odgovornih za radiološki poseg, radioloških inženirjev in medicinskih fizikov (</w:t>
      </w:r>
      <w:r>
        <w:rPr>
          <w:rFonts w:ascii="Arial" w:hAnsi="Arial" w:cs="Arial"/>
          <w:sz w:val="20"/>
        </w:rPr>
        <w:t xml:space="preserve">četrti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radiološki poseg izvede oseba, ki ni opravila predpisanega usposabljanja in preverjanja usposobljenosti za izvajalca radioloških posegov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993"/>
        </w:tabs>
        <w:ind w:left="851" w:hanging="425"/>
        <w:rPr>
          <w:rFonts w:ascii="Arial" w:hAnsi="Arial" w:cs="Arial"/>
          <w:sz w:val="20"/>
        </w:rPr>
      </w:pPr>
      <w:r w:rsidRPr="00BF4F75">
        <w:rPr>
          <w:rFonts w:ascii="Arial" w:hAnsi="Arial" w:cs="Arial"/>
          <w:sz w:val="20"/>
        </w:rPr>
        <w:lastRenderedPageBreak/>
        <w:t>če radiološki poseg izvede z virom sevanja, ki ne izpolnjuje meril sprejemljivosti za pravilno delovanje radiološke opreme (šesti odstavek 75. člena</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rednega nadzora in meritev parametrov delovanja vira sevanja, ki se uporablja za izvajanje radioloških posegov (</w:t>
      </w:r>
      <w:r>
        <w:rPr>
          <w:rFonts w:ascii="Arial" w:hAnsi="Arial" w:cs="Arial"/>
          <w:sz w:val="20"/>
        </w:rPr>
        <w:t xml:space="preserve">sedmi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izvede radiološki poseg, ki ga ni predpisal ali odobril zdravnik iz </w:t>
      </w:r>
      <w:r w:rsidRPr="00AF7DE5">
        <w:rPr>
          <w:rFonts w:ascii="Arial" w:hAnsi="Arial" w:cs="Arial"/>
          <w:sz w:val="20"/>
        </w:rPr>
        <w:fldChar w:fldCharType="begin"/>
      </w:r>
      <w:r w:rsidRPr="00AF7DE5">
        <w:rPr>
          <w:rFonts w:ascii="Arial" w:hAnsi="Arial" w:cs="Arial"/>
          <w:sz w:val="20"/>
        </w:rPr>
        <w:instrText xml:space="preserve"> REF _Ref462137877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76</w:t>
      </w:r>
      <w:r w:rsidRPr="00AF7DE5">
        <w:rPr>
          <w:rFonts w:ascii="Arial" w:hAnsi="Arial" w:cs="Arial"/>
          <w:sz w:val="20"/>
        </w:rPr>
        <w:fldChar w:fldCharType="end"/>
      </w:r>
      <w:r w:rsidRPr="00AF7DE5">
        <w:rPr>
          <w:rFonts w:ascii="Arial" w:hAnsi="Arial" w:cs="Arial"/>
          <w:sz w:val="20"/>
        </w:rPr>
        <w:t>. člena tega zakona</w:t>
      </w:r>
      <w:r>
        <w:rPr>
          <w:rFonts w:ascii="Arial" w:hAnsi="Arial" w:cs="Arial"/>
          <w:sz w:val="20"/>
        </w:rPr>
        <w:t xml:space="preserve"> </w:t>
      </w:r>
      <w:r w:rsidRPr="00AF7DE5">
        <w:rPr>
          <w:rFonts w:ascii="Arial" w:hAnsi="Arial" w:cs="Arial"/>
          <w:sz w:val="20"/>
        </w:rPr>
        <w:t>(</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_Ref462137877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napotnemu zdravniku ni zagotovil merila za napotitev s postopki načrtovanja radioloških posegov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_Ref462137877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izvede radiološki poseg brez pisni</w:t>
      </w:r>
      <w:r>
        <w:rPr>
          <w:rFonts w:ascii="Arial" w:hAnsi="Arial" w:cs="Arial"/>
          <w:sz w:val="20"/>
        </w:rPr>
        <w:t>h</w:t>
      </w:r>
      <w:r w:rsidRPr="00AF7DE5">
        <w:rPr>
          <w:rFonts w:ascii="Arial" w:hAnsi="Arial" w:cs="Arial"/>
          <w:sz w:val="20"/>
        </w:rPr>
        <w:t xml:space="preserve"> postopk</w:t>
      </w:r>
      <w:r>
        <w:rPr>
          <w:rFonts w:ascii="Arial" w:hAnsi="Arial" w:cs="Arial"/>
          <w:sz w:val="20"/>
        </w:rPr>
        <w:t>ov</w:t>
      </w:r>
      <w:r w:rsidRPr="00AF7DE5">
        <w:rPr>
          <w:rFonts w:ascii="Arial" w:hAnsi="Arial" w:cs="Arial"/>
          <w:sz w:val="20"/>
        </w:rPr>
        <w:t xml:space="preserve"> za tak poseg ali v nasprotju </w:t>
      </w:r>
      <w:r>
        <w:rPr>
          <w:rFonts w:ascii="Arial" w:hAnsi="Arial" w:cs="Arial"/>
          <w:sz w:val="20"/>
        </w:rPr>
        <w:t>z njimi </w:t>
      </w:r>
      <w:r w:rsidRPr="00AF7DE5">
        <w:rPr>
          <w:rFonts w:ascii="Arial" w:hAnsi="Arial" w:cs="Arial"/>
          <w:sz w:val="20"/>
        </w:rPr>
        <w:t>(</w:t>
      </w:r>
      <w:r>
        <w:rPr>
          <w:rFonts w:ascii="Arial" w:hAnsi="Arial" w:cs="Arial"/>
          <w:sz w:val="20"/>
        </w:rPr>
        <w:t xml:space="preserve">tretji odstavek </w:t>
      </w:r>
      <w:r w:rsidRPr="00AF7DE5">
        <w:rPr>
          <w:rFonts w:ascii="Arial" w:hAnsi="Arial" w:cs="Arial"/>
          <w:sz w:val="20"/>
        </w:rPr>
        <w:fldChar w:fldCharType="begin"/>
      </w:r>
      <w:r w:rsidRPr="00AF7DE5">
        <w:rPr>
          <w:rFonts w:ascii="Arial" w:hAnsi="Arial" w:cs="Arial"/>
          <w:sz w:val="20"/>
        </w:rPr>
        <w:instrText xml:space="preserve"> REF _Ref462137877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60804"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 xml:space="preserve">če ne zagotovi, da je radiološki poseg izveden v skladu z dobro radiološko prakso, da je informacija o izpostavljenosti pacienta zaradi radiološkega posega sestavni del izvida, da je prejeta doza v radioterapiji načrtovana za vsakega pacienta posebej in tako, da je izpostavljenost </w:t>
      </w:r>
      <w:r>
        <w:rPr>
          <w:rFonts w:ascii="Arial" w:hAnsi="Arial" w:cs="Arial"/>
          <w:sz w:val="20"/>
        </w:rPr>
        <w:t>zunaj</w:t>
      </w:r>
      <w:r w:rsidRPr="00D60804">
        <w:rPr>
          <w:rFonts w:ascii="Arial" w:hAnsi="Arial" w:cs="Arial"/>
          <w:sz w:val="20"/>
        </w:rPr>
        <w:t xml:space="preserve"> kliničnih volumnov tako nizka, kot je to razumno dosegljivo in izvedljivo v skladu z namenom terapije</w:t>
      </w:r>
      <w:r>
        <w:rPr>
          <w:rFonts w:ascii="Arial" w:hAnsi="Arial" w:cs="Arial"/>
          <w:sz w:val="20"/>
        </w:rPr>
        <w:t>,</w:t>
      </w:r>
      <w:r w:rsidRPr="00D60804">
        <w:rPr>
          <w:rFonts w:ascii="Arial" w:hAnsi="Arial" w:cs="Arial"/>
          <w:sz w:val="20"/>
        </w:rPr>
        <w:t xml:space="preserve"> </w:t>
      </w:r>
      <w:r>
        <w:rPr>
          <w:rFonts w:ascii="Arial" w:hAnsi="Arial" w:cs="Arial"/>
          <w:sz w:val="20"/>
        </w:rPr>
        <w:t>ter</w:t>
      </w:r>
      <w:r w:rsidRPr="00D60804">
        <w:rPr>
          <w:rFonts w:ascii="Arial" w:hAnsi="Arial" w:cs="Arial"/>
          <w:sz w:val="20"/>
        </w:rPr>
        <w:t xml:space="preserve"> da pri diagnostičnem posegu v povprečju niso presežen</w:t>
      </w:r>
      <w:r>
        <w:rPr>
          <w:rFonts w:ascii="Arial" w:hAnsi="Arial" w:cs="Arial"/>
          <w:sz w:val="20"/>
        </w:rPr>
        <w:t>e</w:t>
      </w:r>
      <w:r w:rsidRPr="00D60804">
        <w:rPr>
          <w:rFonts w:ascii="Arial" w:hAnsi="Arial" w:cs="Arial"/>
          <w:sz w:val="20"/>
        </w:rPr>
        <w:t xml:space="preserve"> odobren</w:t>
      </w:r>
      <w:r>
        <w:rPr>
          <w:rFonts w:ascii="Arial" w:hAnsi="Arial" w:cs="Arial"/>
          <w:sz w:val="20"/>
        </w:rPr>
        <w:t>e</w:t>
      </w:r>
      <w:r w:rsidRPr="00D60804">
        <w:rPr>
          <w:rFonts w:ascii="Arial" w:hAnsi="Arial" w:cs="Arial"/>
          <w:sz w:val="20"/>
        </w:rPr>
        <w:t xml:space="preserve"> diagnostičn</w:t>
      </w:r>
      <w:r>
        <w:rPr>
          <w:rFonts w:ascii="Arial" w:hAnsi="Arial" w:cs="Arial"/>
          <w:sz w:val="20"/>
        </w:rPr>
        <w:t>e</w:t>
      </w:r>
      <w:r w:rsidRPr="00D60804">
        <w:rPr>
          <w:rFonts w:ascii="Arial" w:hAnsi="Arial" w:cs="Arial"/>
          <w:sz w:val="20"/>
        </w:rPr>
        <w:t xml:space="preserve"> referenčn</w:t>
      </w:r>
      <w:r>
        <w:rPr>
          <w:rFonts w:ascii="Arial" w:hAnsi="Arial" w:cs="Arial"/>
          <w:sz w:val="20"/>
        </w:rPr>
        <w:t>e</w:t>
      </w:r>
      <w:r w:rsidRPr="00D60804">
        <w:rPr>
          <w:rFonts w:ascii="Arial" w:hAnsi="Arial" w:cs="Arial"/>
          <w:sz w:val="20"/>
        </w:rPr>
        <w:t xml:space="preserve"> </w:t>
      </w:r>
      <w:r>
        <w:rPr>
          <w:rFonts w:ascii="Arial" w:hAnsi="Arial" w:cs="Arial"/>
          <w:sz w:val="20"/>
        </w:rPr>
        <w:t xml:space="preserve">ravni </w:t>
      </w:r>
      <w:r w:rsidRPr="00D60804">
        <w:rPr>
          <w:rFonts w:ascii="Arial" w:hAnsi="Arial" w:cs="Arial"/>
          <w:sz w:val="20"/>
        </w:rPr>
        <w:t xml:space="preserve">(četrti odstavek </w:t>
      </w:r>
      <w:r w:rsidRPr="00D60804">
        <w:rPr>
          <w:rFonts w:ascii="Arial" w:hAnsi="Arial" w:cs="Arial"/>
          <w:sz w:val="20"/>
        </w:rPr>
        <w:fldChar w:fldCharType="begin"/>
      </w:r>
      <w:r w:rsidRPr="00D60804">
        <w:rPr>
          <w:rFonts w:ascii="Arial" w:hAnsi="Arial" w:cs="Arial"/>
          <w:sz w:val="20"/>
        </w:rPr>
        <w:instrText xml:space="preserve"> REF _Ref462137877 \r \h  \* MERGEFORMAT </w:instrText>
      </w:r>
      <w:r w:rsidRPr="00D60804">
        <w:rPr>
          <w:rFonts w:ascii="Arial" w:hAnsi="Arial" w:cs="Arial"/>
          <w:sz w:val="20"/>
        </w:rPr>
      </w:r>
      <w:r w:rsidRPr="00D60804">
        <w:rPr>
          <w:rFonts w:ascii="Arial" w:hAnsi="Arial" w:cs="Arial"/>
          <w:sz w:val="20"/>
        </w:rPr>
        <w:fldChar w:fldCharType="separate"/>
      </w:r>
      <w:r>
        <w:rPr>
          <w:rFonts w:ascii="Arial" w:hAnsi="Arial" w:cs="Arial"/>
          <w:sz w:val="20"/>
        </w:rPr>
        <w:t>76</w:t>
      </w:r>
      <w:r w:rsidRPr="00D60804">
        <w:rPr>
          <w:rFonts w:ascii="Arial" w:hAnsi="Arial" w:cs="Arial"/>
          <w:sz w:val="20"/>
        </w:rPr>
        <w:fldChar w:fldCharType="end"/>
      </w:r>
      <w:r w:rsidRPr="00D60804">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izvaja posege v prostor brez mnenja ali soglasja</w:t>
      </w:r>
      <w:r w:rsidRPr="00AF7DE5">
        <w:rPr>
          <w:rFonts w:ascii="Arial" w:hAnsi="Arial" w:cs="Arial"/>
          <w:sz w:val="20"/>
        </w:rPr>
        <w:t xml:space="preserve"> organa, pristojnega</w:t>
      </w:r>
      <w:r w:rsidRPr="00AF7DE5" w:rsidDel="00930DE6">
        <w:rPr>
          <w:rFonts w:ascii="Arial" w:hAnsi="Arial" w:cs="Arial"/>
          <w:sz w:val="20"/>
        </w:rPr>
        <w:t xml:space="preserve"> </w:t>
      </w:r>
      <w:r w:rsidRPr="00AF7DE5">
        <w:rPr>
          <w:rFonts w:ascii="Arial" w:hAnsi="Arial" w:cs="Arial"/>
          <w:sz w:val="20"/>
        </w:rPr>
        <w:t xml:space="preserve">za jedrsko </w:t>
      </w:r>
      <w:r w:rsidRPr="002A1C92">
        <w:rPr>
          <w:rFonts w:ascii="Arial" w:hAnsi="Arial" w:cs="Arial"/>
          <w:sz w:val="20"/>
        </w:rPr>
        <w:t>varnost (</w:t>
      </w:r>
      <w:r>
        <w:rPr>
          <w:rFonts w:ascii="Arial" w:hAnsi="Arial" w:cs="Arial"/>
          <w:sz w:val="20"/>
        </w:rPr>
        <w:t>peti</w:t>
      </w:r>
      <w:r w:rsidRPr="00DD1375">
        <w:rPr>
          <w:rFonts w:ascii="Arial" w:hAnsi="Arial" w:cs="Arial"/>
          <w:sz w:val="20"/>
        </w:rPr>
        <w:t xml:space="preserve"> odstavek </w:t>
      </w:r>
      <w:r w:rsidRPr="00DD1375">
        <w:rPr>
          <w:rFonts w:ascii="Arial" w:hAnsi="Arial" w:cs="Arial"/>
          <w:sz w:val="20"/>
        </w:rPr>
        <w:fldChar w:fldCharType="begin"/>
      </w:r>
      <w:r w:rsidRPr="00DD1375">
        <w:rPr>
          <w:rFonts w:ascii="Arial" w:hAnsi="Arial" w:cs="Arial"/>
          <w:sz w:val="20"/>
        </w:rPr>
        <w:instrText xml:space="preserve"> REF _Ref471817340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95</w:t>
      </w:r>
      <w:r w:rsidRPr="00DD1375">
        <w:rPr>
          <w:rFonts w:ascii="Arial" w:hAnsi="Arial" w:cs="Arial"/>
          <w:sz w:val="20"/>
        </w:rPr>
        <w:fldChar w:fldCharType="end"/>
      </w:r>
      <w:r w:rsidRPr="00DD1375">
        <w:rPr>
          <w:rFonts w:ascii="Arial" w:hAnsi="Arial" w:cs="Arial"/>
          <w:sz w:val="20"/>
        </w:rPr>
        <w:t xml:space="preserve">. člena, drugi odstavek </w:t>
      </w:r>
      <w:r w:rsidRPr="00DD1375">
        <w:rPr>
          <w:rFonts w:ascii="Arial" w:hAnsi="Arial" w:cs="Arial"/>
          <w:sz w:val="20"/>
        </w:rPr>
        <w:fldChar w:fldCharType="begin"/>
      </w:r>
      <w:r w:rsidRPr="00DD1375">
        <w:rPr>
          <w:rFonts w:ascii="Arial" w:hAnsi="Arial" w:cs="Arial"/>
          <w:sz w:val="20"/>
        </w:rPr>
        <w:instrText xml:space="preserve"> REF _Ref471817391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96</w:t>
      </w:r>
      <w:r w:rsidRPr="00DD1375">
        <w:rPr>
          <w:rFonts w:ascii="Arial" w:hAnsi="Arial" w:cs="Arial"/>
          <w:sz w:val="20"/>
        </w:rPr>
        <w:fldChar w:fldCharType="end"/>
      </w:r>
      <w:r w:rsidRPr="00DD1375">
        <w:rPr>
          <w:rFonts w:ascii="Arial" w:hAnsi="Arial" w:cs="Arial"/>
          <w:sz w:val="20"/>
        </w:rPr>
        <w:t xml:space="preserve">. člena, prvi odstavek </w:t>
      </w:r>
      <w:r w:rsidRPr="00DD1375">
        <w:rPr>
          <w:rFonts w:ascii="Arial" w:hAnsi="Arial" w:cs="Arial"/>
          <w:sz w:val="20"/>
        </w:rPr>
        <w:fldChar w:fldCharType="begin"/>
      </w:r>
      <w:r w:rsidRPr="00DD1375">
        <w:rPr>
          <w:rFonts w:ascii="Arial" w:hAnsi="Arial" w:cs="Arial"/>
          <w:sz w:val="20"/>
        </w:rPr>
        <w:instrText xml:space="preserve"> REF _Ref443253000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97</w:t>
      </w:r>
      <w:r w:rsidRPr="00DD1375">
        <w:rPr>
          <w:rFonts w:ascii="Arial" w:hAnsi="Arial" w:cs="Arial"/>
          <w:sz w:val="20"/>
        </w:rPr>
        <w:fldChar w:fldCharType="end"/>
      </w:r>
      <w:r w:rsidRPr="00DD1375">
        <w:rPr>
          <w:rFonts w:ascii="Arial" w:hAnsi="Arial" w:cs="Arial"/>
          <w:sz w:val="20"/>
        </w:rPr>
        <w:t xml:space="preserve">. člena, prvi odstavek </w:t>
      </w:r>
      <w:r w:rsidRPr="00DD1375">
        <w:rPr>
          <w:rFonts w:ascii="Arial" w:hAnsi="Arial" w:cs="Arial"/>
          <w:sz w:val="20"/>
        </w:rPr>
        <w:fldChar w:fldCharType="begin"/>
      </w:r>
      <w:r w:rsidRPr="00DD1375">
        <w:rPr>
          <w:rFonts w:ascii="Arial" w:hAnsi="Arial" w:cs="Arial"/>
          <w:sz w:val="20"/>
        </w:rPr>
        <w:instrText xml:space="preserve"> REF _Ref443253007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98</w:t>
      </w:r>
      <w:r w:rsidRPr="00DD1375">
        <w:rPr>
          <w:rFonts w:ascii="Arial" w:hAnsi="Arial" w:cs="Arial"/>
          <w:sz w:val="20"/>
        </w:rPr>
        <w:fldChar w:fldCharType="end"/>
      </w:r>
      <w:r w:rsidRPr="00DD1375">
        <w:rPr>
          <w:rFonts w:ascii="Arial" w:hAnsi="Arial" w:cs="Arial"/>
          <w:sz w:val="20"/>
        </w:rPr>
        <w:t xml:space="preserve">. člena in prvi odstavek </w:t>
      </w:r>
      <w:r w:rsidRPr="00DD1375">
        <w:rPr>
          <w:rFonts w:ascii="Arial" w:hAnsi="Arial" w:cs="Arial"/>
          <w:sz w:val="20"/>
        </w:rPr>
        <w:fldChar w:fldCharType="begin"/>
      </w:r>
      <w:r w:rsidRPr="00DD1375">
        <w:rPr>
          <w:rFonts w:ascii="Arial" w:hAnsi="Arial" w:cs="Arial"/>
          <w:sz w:val="20"/>
        </w:rPr>
        <w:instrText xml:space="preserve"> REF _Ref462142774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105</w:t>
      </w:r>
      <w:r w:rsidRPr="00DD1375">
        <w:rPr>
          <w:rFonts w:ascii="Arial" w:hAnsi="Arial" w:cs="Arial"/>
          <w:sz w:val="20"/>
        </w:rPr>
        <w:fldChar w:fldCharType="end"/>
      </w:r>
      <w:r w:rsidRPr="00DD1375">
        <w:rPr>
          <w:rFonts w:ascii="Arial" w:hAnsi="Arial" w:cs="Arial"/>
          <w:sz w:val="20"/>
        </w:rPr>
        <w:t>. člena)</w:t>
      </w:r>
      <w:r>
        <w:rPr>
          <w:rFonts w:ascii="Arial" w:hAnsi="Arial" w:cs="Arial"/>
          <w:sz w:val="20"/>
        </w:rPr>
        <w:t>,</w:t>
      </w:r>
      <w:r w:rsidRPr="00DD1375">
        <w:rPr>
          <w:rFonts w:ascii="Arial" w:hAnsi="Arial" w:cs="Arial"/>
          <w:sz w:val="20"/>
        </w:rPr>
        <w:t xml:space="preserve"> ali brez mnenja organa, pristojnega za varstvo pred sevanji (prvi odstavek </w:t>
      </w:r>
      <w:r w:rsidRPr="00DD1375">
        <w:rPr>
          <w:rFonts w:ascii="Arial" w:hAnsi="Arial" w:cs="Arial"/>
          <w:sz w:val="20"/>
        </w:rPr>
        <w:fldChar w:fldCharType="begin"/>
      </w:r>
      <w:r w:rsidRPr="00DD1375">
        <w:rPr>
          <w:rFonts w:ascii="Arial" w:hAnsi="Arial" w:cs="Arial"/>
          <w:sz w:val="20"/>
        </w:rPr>
        <w:instrText xml:space="preserve"> REF _Ref443253007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98</w:t>
      </w:r>
      <w:r w:rsidRPr="00DD1375">
        <w:rPr>
          <w:rFonts w:ascii="Arial" w:hAnsi="Arial" w:cs="Arial"/>
          <w:sz w:val="20"/>
        </w:rPr>
        <w:fldChar w:fldCharType="end"/>
      </w:r>
      <w:r w:rsidRPr="00DD1375">
        <w:rPr>
          <w:rFonts w:ascii="Arial" w:hAnsi="Arial" w:cs="Arial"/>
          <w:sz w:val="20"/>
        </w:rPr>
        <w:t>. člena)</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začne poskusn</w:t>
      </w:r>
      <w:r>
        <w:rPr>
          <w:rFonts w:ascii="Arial" w:hAnsi="Arial" w:cs="Arial"/>
          <w:sz w:val="20"/>
        </w:rPr>
        <w:t>o</w:t>
      </w:r>
      <w:r w:rsidRPr="00AF7DE5">
        <w:rPr>
          <w:rFonts w:ascii="Arial" w:hAnsi="Arial" w:cs="Arial"/>
          <w:sz w:val="20"/>
        </w:rPr>
        <w:t xml:space="preserve"> obratovanje objekta brez soglasja organa, pristojnega</w:t>
      </w:r>
      <w:r w:rsidRPr="00AF7DE5" w:rsidDel="00930DE6">
        <w:rPr>
          <w:rFonts w:ascii="Arial" w:hAnsi="Arial" w:cs="Arial"/>
          <w:sz w:val="20"/>
        </w:rPr>
        <w:t xml:space="preserve"> </w:t>
      </w:r>
      <w:r w:rsidRPr="00AF7DE5">
        <w:rPr>
          <w:rFonts w:ascii="Arial" w:hAnsi="Arial" w:cs="Arial"/>
          <w:sz w:val="20"/>
        </w:rPr>
        <w:t>za jedrsko varnost (</w:t>
      </w:r>
      <w:r>
        <w:rPr>
          <w:rFonts w:ascii="Arial" w:hAnsi="Arial" w:cs="Arial"/>
          <w:sz w:val="20"/>
        </w:rPr>
        <w:t xml:space="preserve">drugi odstavek </w:t>
      </w:r>
      <w:r w:rsidRPr="00AF7DE5">
        <w:rPr>
          <w:rFonts w:ascii="Arial" w:hAnsi="Arial" w:cs="Arial"/>
          <w:sz w:val="20"/>
        </w:rPr>
        <w:fldChar w:fldCharType="begin"/>
      </w:r>
      <w:r w:rsidRPr="00AF7DE5">
        <w:rPr>
          <w:rFonts w:ascii="Arial" w:hAnsi="Arial" w:cs="Arial"/>
          <w:sz w:val="20"/>
        </w:rPr>
        <w:instrText xml:space="preserve"> REF _Ref443253024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108</w:t>
      </w:r>
      <w:r w:rsidRPr="00AF7DE5">
        <w:rPr>
          <w:rFonts w:ascii="Arial" w:hAnsi="Arial" w:cs="Arial"/>
          <w:sz w:val="20"/>
        </w:rPr>
        <w:fldChar w:fldCharType="end"/>
      </w:r>
      <w:r>
        <w:rPr>
          <w:rFonts w:ascii="Arial" w:hAnsi="Arial" w:cs="Arial"/>
          <w:sz w:val="20"/>
        </w:rPr>
        <w:t>.</w:t>
      </w:r>
      <w:r w:rsidRPr="00AF7DE5">
        <w:rPr>
          <w:rFonts w:ascii="Arial" w:hAnsi="Arial" w:cs="Arial"/>
          <w:sz w:val="20"/>
        </w:rPr>
        <w:t xml:space="preserve">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60804"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začne ali preneha obratovanje jedrskega ali sevalnega objekta ali če začne odlaga</w:t>
      </w:r>
      <w:r>
        <w:rPr>
          <w:rFonts w:ascii="Arial" w:hAnsi="Arial" w:cs="Arial"/>
          <w:sz w:val="20"/>
        </w:rPr>
        <w:t>ti</w:t>
      </w:r>
      <w:r w:rsidRPr="00D60804">
        <w:rPr>
          <w:rFonts w:ascii="Arial" w:hAnsi="Arial" w:cs="Arial"/>
          <w:sz w:val="20"/>
        </w:rPr>
        <w:t xml:space="preserve"> radioaktivn</w:t>
      </w:r>
      <w:r>
        <w:rPr>
          <w:rFonts w:ascii="Arial" w:hAnsi="Arial" w:cs="Arial"/>
          <w:sz w:val="20"/>
        </w:rPr>
        <w:t>e</w:t>
      </w:r>
      <w:r w:rsidRPr="00D60804">
        <w:rPr>
          <w:rFonts w:ascii="Arial" w:hAnsi="Arial" w:cs="Arial"/>
          <w:sz w:val="20"/>
        </w:rPr>
        <w:t xml:space="preserve"> odpadk</w:t>
      </w:r>
      <w:r>
        <w:rPr>
          <w:rFonts w:ascii="Arial" w:hAnsi="Arial" w:cs="Arial"/>
          <w:sz w:val="20"/>
        </w:rPr>
        <w:t>e</w:t>
      </w:r>
      <w:r w:rsidRPr="00D60804">
        <w:rPr>
          <w:rFonts w:ascii="Arial" w:hAnsi="Arial" w:cs="Arial"/>
          <w:sz w:val="20"/>
        </w:rPr>
        <w:t xml:space="preserve"> ali če zapre odlagališče radioaktivnih odpadkov ali če začne ali </w:t>
      </w:r>
      <w:r>
        <w:rPr>
          <w:rFonts w:ascii="Arial" w:hAnsi="Arial" w:cs="Arial"/>
          <w:sz w:val="20"/>
        </w:rPr>
        <w:t>konča</w:t>
      </w:r>
      <w:r w:rsidRPr="00D60804">
        <w:rPr>
          <w:rFonts w:ascii="Arial" w:hAnsi="Arial" w:cs="Arial"/>
          <w:sz w:val="20"/>
        </w:rPr>
        <w:t xml:space="preserve"> razgradnjo jedrskega ali sevalnega objekta ali če </w:t>
      </w:r>
      <w:r>
        <w:rPr>
          <w:rFonts w:ascii="Arial" w:hAnsi="Arial" w:cs="Arial"/>
          <w:sz w:val="20"/>
        </w:rPr>
        <w:t>konča</w:t>
      </w:r>
      <w:r w:rsidRPr="00D60804">
        <w:rPr>
          <w:rFonts w:ascii="Arial" w:hAnsi="Arial" w:cs="Arial"/>
          <w:sz w:val="20"/>
        </w:rPr>
        <w:t xml:space="preserve"> rudarska dela za opustitev pridobivanja jedrskih mineralnih surovin ali če začne odlaga</w:t>
      </w:r>
      <w:r>
        <w:rPr>
          <w:rFonts w:ascii="Arial" w:hAnsi="Arial" w:cs="Arial"/>
          <w:sz w:val="20"/>
        </w:rPr>
        <w:t>ti</w:t>
      </w:r>
      <w:r w:rsidRPr="00D60804">
        <w:rPr>
          <w:rFonts w:ascii="Arial" w:hAnsi="Arial" w:cs="Arial"/>
          <w:sz w:val="20"/>
        </w:rPr>
        <w:t xml:space="preserve"> rudarsk</w:t>
      </w:r>
      <w:r>
        <w:rPr>
          <w:rFonts w:ascii="Arial" w:hAnsi="Arial" w:cs="Arial"/>
          <w:sz w:val="20"/>
        </w:rPr>
        <w:t>o</w:t>
      </w:r>
      <w:r w:rsidRPr="00D60804">
        <w:rPr>
          <w:rFonts w:ascii="Arial" w:hAnsi="Arial" w:cs="Arial"/>
          <w:sz w:val="20"/>
        </w:rPr>
        <w:t xml:space="preserve"> ali hidrometaluršk</w:t>
      </w:r>
      <w:r>
        <w:rPr>
          <w:rFonts w:ascii="Arial" w:hAnsi="Arial" w:cs="Arial"/>
          <w:sz w:val="20"/>
        </w:rPr>
        <w:t>o</w:t>
      </w:r>
      <w:r w:rsidRPr="00D60804">
        <w:rPr>
          <w:rFonts w:ascii="Arial" w:hAnsi="Arial" w:cs="Arial"/>
          <w:sz w:val="20"/>
        </w:rPr>
        <w:t xml:space="preserve"> jalovin</w:t>
      </w:r>
      <w:r>
        <w:rPr>
          <w:rFonts w:ascii="Arial" w:hAnsi="Arial" w:cs="Arial"/>
          <w:sz w:val="20"/>
        </w:rPr>
        <w:t>o</w:t>
      </w:r>
      <w:r w:rsidRPr="00D60804">
        <w:rPr>
          <w:rFonts w:ascii="Arial" w:hAnsi="Arial" w:cs="Arial"/>
          <w:sz w:val="20"/>
        </w:rPr>
        <w:t xml:space="preserve"> ali če zapre odlagališče rudarske in hidrometalurške jalovine brez dovoljenja organa, pristojnega</w:t>
      </w:r>
      <w:r w:rsidRPr="00D60804" w:rsidDel="00930DE6">
        <w:rPr>
          <w:rFonts w:ascii="Arial" w:hAnsi="Arial" w:cs="Arial"/>
          <w:sz w:val="20"/>
        </w:rPr>
        <w:t xml:space="preserve"> </w:t>
      </w:r>
      <w:r w:rsidRPr="00D60804">
        <w:rPr>
          <w:rFonts w:ascii="Arial" w:hAnsi="Arial" w:cs="Arial"/>
          <w:sz w:val="20"/>
        </w:rPr>
        <w:t>za jedrsko varnost, ali če shranjuje sveže gorivo na gradbišču jedrske elektrarne ali raziskovalnega reaktorja brez dovoljenja organa, pristojnega</w:t>
      </w:r>
      <w:r w:rsidRPr="00D60804" w:rsidDel="00930DE6">
        <w:rPr>
          <w:rFonts w:ascii="Arial" w:hAnsi="Arial" w:cs="Arial"/>
          <w:sz w:val="20"/>
        </w:rPr>
        <w:t xml:space="preserve"> </w:t>
      </w:r>
      <w:r w:rsidRPr="00D60804">
        <w:rPr>
          <w:rFonts w:ascii="Arial" w:hAnsi="Arial" w:cs="Arial"/>
          <w:sz w:val="20"/>
        </w:rPr>
        <w:t xml:space="preserve">za jedrsko varnost (prvi odstavek </w:t>
      </w:r>
      <w:r w:rsidRPr="00D60804">
        <w:rPr>
          <w:rFonts w:ascii="Arial" w:hAnsi="Arial" w:cs="Arial"/>
          <w:sz w:val="20"/>
        </w:rPr>
        <w:fldChar w:fldCharType="begin"/>
      </w:r>
      <w:r w:rsidRPr="00D60804">
        <w:rPr>
          <w:rFonts w:ascii="Arial" w:hAnsi="Arial" w:cs="Arial"/>
          <w:sz w:val="20"/>
        </w:rPr>
        <w:instrText xml:space="preserve"> REF _Ref443253032 \r \h  \* MERGEFORMAT </w:instrText>
      </w:r>
      <w:r w:rsidRPr="00D60804">
        <w:rPr>
          <w:rFonts w:ascii="Arial" w:hAnsi="Arial" w:cs="Arial"/>
          <w:sz w:val="20"/>
        </w:rPr>
      </w:r>
      <w:r w:rsidRPr="00D60804">
        <w:rPr>
          <w:rFonts w:ascii="Arial" w:hAnsi="Arial" w:cs="Arial"/>
          <w:sz w:val="20"/>
        </w:rPr>
        <w:fldChar w:fldCharType="separate"/>
      </w:r>
      <w:r>
        <w:rPr>
          <w:rFonts w:ascii="Arial" w:hAnsi="Arial" w:cs="Arial"/>
          <w:sz w:val="20"/>
        </w:rPr>
        <w:t>109</w:t>
      </w:r>
      <w:r w:rsidRPr="00D60804">
        <w:rPr>
          <w:rFonts w:ascii="Arial" w:hAnsi="Arial" w:cs="Arial"/>
          <w:sz w:val="20"/>
        </w:rPr>
        <w:fldChar w:fldCharType="end"/>
      </w:r>
      <w:r w:rsidRPr="00D60804">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ne ravna po odredbi pristojnega</w:t>
      </w:r>
      <w:r w:rsidRPr="00AF7DE5">
        <w:rPr>
          <w:rFonts w:ascii="Arial" w:hAnsi="Arial" w:cs="Arial"/>
          <w:sz w:val="20"/>
        </w:rPr>
        <w:t xml:space="preserve"> organa glede izvedbe izrednega varnostnega pregleda ali ukrepov za izboljšanje sevalne ali jedrske varnosti objekta (</w:t>
      </w:r>
      <w:r w:rsidRPr="00AF7DE5">
        <w:rPr>
          <w:rFonts w:ascii="Arial" w:hAnsi="Arial" w:cs="Arial"/>
          <w:sz w:val="20"/>
        </w:rPr>
        <w:fldChar w:fldCharType="begin"/>
      </w:r>
      <w:r w:rsidRPr="00AF7DE5">
        <w:rPr>
          <w:rFonts w:ascii="Arial" w:hAnsi="Arial" w:cs="Arial"/>
          <w:sz w:val="20"/>
        </w:rPr>
        <w:instrText xml:space="preserve"> REF _Ref462147702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113</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upravljavec objekta uvaja spremembe in dopolnitve brez predhodne odobritve organa, pristojnega</w:t>
      </w:r>
      <w:r w:rsidRPr="00AF7DE5" w:rsidDel="00930DE6">
        <w:rPr>
          <w:rFonts w:ascii="Arial" w:hAnsi="Arial" w:cs="Arial"/>
          <w:sz w:val="20"/>
        </w:rPr>
        <w:t xml:space="preserve"> </w:t>
      </w:r>
      <w:r w:rsidRPr="00AF7DE5">
        <w:rPr>
          <w:rFonts w:ascii="Arial" w:hAnsi="Arial" w:cs="Arial"/>
          <w:sz w:val="20"/>
        </w:rPr>
        <w:t>za jedrsko varnost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_Ref443253052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116</w:t>
      </w:r>
      <w:r w:rsidRPr="00AF7DE5">
        <w:rPr>
          <w:rFonts w:ascii="Arial" w:hAnsi="Arial" w:cs="Arial"/>
          <w:sz w:val="20"/>
        </w:rPr>
        <w:fldChar w:fldCharType="end"/>
      </w:r>
      <w:r w:rsidRPr="00AF7DE5">
        <w:rPr>
          <w:rFonts w:ascii="Arial" w:hAnsi="Arial" w:cs="Arial"/>
          <w:sz w:val="20"/>
        </w:rPr>
        <w:t xml:space="preserve">. </w:t>
      </w:r>
      <w:r>
        <w:rPr>
          <w:rFonts w:ascii="Arial" w:hAnsi="Arial" w:cs="Arial"/>
          <w:sz w:val="20"/>
        </w:rPr>
        <w:t xml:space="preserve">člena </w:t>
      </w:r>
      <w:r w:rsidRPr="00AF7DE5">
        <w:rPr>
          <w:rFonts w:ascii="Arial" w:hAnsi="Arial" w:cs="Arial"/>
          <w:sz w:val="20"/>
        </w:rPr>
        <w:t xml:space="preserve">in </w:t>
      </w:r>
      <w:r>
        <w:rPr>
          <w:rFonts w:ascii="Arial" w:hAnsi="Arial" w:cs="Arial"/>
          <w:sz w:val="20"/>
        </w:rPr>
        <w:t xml:space="preserve">drugi odstavek </w:t>
      </w:r>
      <w:r w:rsidRPr="00AF7DE5">
        <w:rPr>
          <w:rFonts w:ascii="Arial" w:hAnsi="Arial" w:cs="Arial"/>
          <w:sz w:val="20"/>
        </w:rPr>
        <w:fldChar w:fldCharType="begin"/>
      </w:r>
      <w:r w:rsidRPr="00AF7DE5">
        <w:rPr>
          <w:rFonts w:ascii="Arial" w:hAnsi="Arial" w:cs="Arial"/>
          <w:sz w:val="20"/>
        </w:rPr>
        <w:instrText xml:space="preserve"> REF _Ref443253065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117</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prekorači obratovalne pogoje in omejitve brez odobritve ali v nasprotju z odobritvijo organa, pristojnega za jedrsko varnost (</w:t>
      </w:r>
      <w:r>
        <w:rPr>
          <w:rFonts w:ascii="Arial" w:hAnsi="Arial" w:cs="Arial"/>
          <w:sz w:val="20"/>
        </w:rPr>
        <w:t xml:space="preserve">prvi in drugi odstavek </w:t>
      </w:r>
      <w:r w:rsidRPr="00AF7DE5">
        <w:rPr>
          <w:rFonts w:ascii="Arial" w:hAnsi="Arial" w:cs="Arial"/>
          <w:sz w:val="20"/>
        </w:rPr>
        <w:fldChar w:fldCharType="begin"/>
      </w:r>
      <w:r w:rsidRPr="00AF7DE5">
        <w:rPr>
          <w:rFonts w:ascii="Arial" w:hAnsi="Arial" w:cs="Arial"/>
          <w:sz w:val="20"/>
        </w:rPr>
        <w:instrText xml:space="preserve"> REF _Ref462149384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118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skladišči ali obdeluje radioaktivne odpadke ali izrabljeno gorivo na kraju nastanka brez dovoljenja organa, pristojnega</w:t>
      </w:r>
      <w:r w:rsidRPr="00AF7DE5" w:rsidDel="00930DE6">
        <w:rPr>
          <w:rFonts w:ascii="Arial" w:hAnsi="Arial" w:cs="Arial"/>
          <w:sz w:val="20"/>
        </w:rPr>
        <w:t xml:space="preserve"> </w:t>
      </w:r>
      <w:r w:rsidRPr="00AF7DE5">
        <w:rPr>
          <w:rFonts w:ascii="Arial" w:hAnsi="Arial" w:cs="Arial"/>
          <w:sz w:val="20"/>
        </w:rPr>
        <w:t>za jedrsko varnost (</w:t>
      </w:r>
      <w:r>
        <w:rPr>
          <w:rFonts w:ascii="Arial" w:hAnsi="Arial" w:cs="Arial"/>
          <w:sz w:val="20"/>
        </w:rPr>
        <w:t xml:space="preserve">šesti odstavek </w:t>
      </w:r>
      <w:r w:rsidRPr="00AF7DE5">
        <w:rPr>
          <w:rFonts w:ascii="Arial" w:hAnsi="Arial" w:cs="Arial"/>
          <w:sz w:val="20"/>
        </w:rPr>
        <w:fldChar w:fldCharType="begin"/>
      </w:r>
      <w:r w:rsidRPr="00AF7DE5">
        <w:rPr>
          <w:rFonts w:ascii="Arial" w:hAnsi="Arial" w:cs="Arial"/>
          <w:sz w:val="20"/>
        </w:rPr>
        <w:instrText xml:space="preserve"> REF _Ref443253096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121</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vnaša iz držav članic EU ali iznaša v</w:t>
      </w:r>
      <w:r>
        <w:rPr>
          <w:rFonts w:ascii="Arial" w:hAnsi="Arial" w:cs="Arial"/>
          <w:sz w:val="20"/>
        </w:rPr>
        <w:t>anje</w:t>
      </w:r>
      <w:r w:rsidRPr="00AF7DE5">
        <w:rPr>
          <w:rFonts w:ascii="Arial" w:hAnsi="Arial" w:cs="Arial"/>
          <w:sz w:val="20"/>
        </w:rPr>
        <w:t xml:space="preserve"> radioaktivne snovi v nasprotju s pravnimi akti EU, ki veljajo na območju EU neposredno, ali če uvaža ali izvaža radioaktivne snovi brez dovoljenja pristojnega organa (</w:t>
      </w:r>
      <w:r>
        <w:rPr>
          <w:rFonts w:ascii="Arial" w:hAnsi="Arial" w:cs="Arial"/>
          <w:sz w:val="20"/>
        </w:rPr>
        <w:t xml:space="preserve">prvi in tretji odstavek </w:t>
      </w:r>
      <w:r w:rsidRPr="00AF7DE5">
        <w:rPr>
          <w:rFonts w:ascii="Arial" w:hAnsi="Arial" w:cs="Arial"/>
          <w:sz w:val="20"/>
        </w:rPr>
        <w:fldChar w:fldCharType="begin"/>
      </w:r>
      <w:r w:rsidRPr="00AF7DE5">
        <w:rPr>
          <w:rFonts w:ascii="Arial" w:hAnsi="Arial" w:cs="Arial"/>
          <w:sz w:val="20"/>
        </w:rPr>
        <w:instrText xml:space="preserve"> REF _Ref443253108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126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60804" w:rsidRDefault="00D461C6" w:rsidP="00D461C6">
      <w:pPr>
        <w:pStyle w:val="OdstavekSt"/>
        <w:numPr>
          <w:ilvl w:val="0"/>
          <w:numId w:val="104"/>
        </w:numPr>
        <w:tabs>
          <w:tab w:val="clear" w:pos="360"/>
          <w:tab w:val="num" w:pos="851"/>
        </w:tabs>
        <w:ind w:left="851" w:hanging="425"/>
        <w:rPr>
          <w:rFonts w:ascii="Arial" w:hAnsi="Arial" w:cs="Arial"/>
          <w:sz w:val="20"/>
        </w:rPr>
      </w:pPr>
      <w:r w:rsidRPr="00A3372F">
        <w:rPr>
          <w:rFonts w:ascii="Arial" w:hAnsi="Arial" w:cs="Arial"/>
          <w:sz w:val="20"/>
        </w:rPr>
        <w:t xml:space="preserve">če vnaša iz držav članic EU, iznaša </w:t>
      </w:r>
      <w:r w:rsidRPr="00655D85">
        <w:rPr>
          <w:rFonts w:ascii="Arial" w:hAnsi="Arial" w:cs="Arial"/>
          <w:sz w:val="20"/>
        </w:rPr>
        <w:t>vanje, uvaža ali izvaža jedrske snovi in radioaktivne odpadke ali jedrsko gorivo ali izvaja</w:t>
      </w:r>
      <w:r w:rsidRPr="00A3372F">
        <w:rPr>
          <w:rFonts w:ascii="Arial" w:hAnsi="Arial" w:cs="Arial"/>
          <w:sz w:val="20"/>
        </w:rPr>
        <w:t xml:space="preserve"> tranzit jedrskih snovi in</w:t>
      </w:r>
      <w:r w:rsidRPr="00D60804">
        <w:rPr>
          <w:rFonts w:ascii="Arial" w:hAnsi="Arial" w:cs="Arial"/>
          <w:sz w:val="20"/>
        </w:rPr>
        <w:t xml:space="preserve"> radioaktivnih odpadkov ali jedrskega goriva brez dovoljenja ali soglasja organa, pristojnega</w:t>
      </w:r>
      <w:r w:rsidRPr="00D60804" w:rsidDel="00930DE6">
        <w:rPr>
          <w:rFonts w:ascii="Arial" w:hAnsi="Arial" w:cs="Arial"/>
          <w:sz w:val="20"/>
        </w:rPr>
        <w:t xml:space="preserve"> </w:t>
      </w:r>
      <w:r w:rsidRPr="00D60804">
        <w:rPr>
          <w:rFonts w:ascii="Arial" w:hAnsi="Arial" w:cs="Arial"/>
          <w:sz w:val="20"/>
        </w:rPr>
        <w:t xml:space="preserve">za jedrsko varnost (prvi in četrti odstavek </w:t>
      </w:r>
      <w:r w:rsidRPr="00D60804">
        <w:rPr>
          <w:rFonts w:ascii="Arial" w:hAnsi="Arial" w:cs="Arial"/>
          <w:sz w:val="20"/>
        </w:rPr>
        <w:fldChar w:fldCharType="begin"/>
      </w:r>
      <w:r w:rsidRPr="00D60804">
        <w:rPr>
          <w:rFonts w:ascii="Arial" w:hAnsi="Arial" w:cs="Arial"/>
          <w:sz w:val="20"/>
        </w:rPr>
        <w:instrText xml:space="preserve"> REF _Ref443253113 \r \h  \* MERGEFORMAT </w:instrText>
      </w:r>
      <w:r w:rsidRPr="00D60804">
        <w:rPr>
          <w:rFonts w:ascii="Arial" w:hAnsi="Arial" w:cs="Arial"/>
          <w:sz w:val="20"/>
        </w:rPr>
      </w:r>
      <w:r w:rsidRPr="00D60804">
        <w:rPr>
          <w:rFonts w:ascii="Arial" w:hAnsi="Arial" w:cs="Arial"/>
          <w:sz w:val="20"/>
        </w:rPr>
        <w:fldChar w:fldCharType="separate"/>
      </w:r>
      <w:r>
        <w:rPr>
          <w:rFonts w:ascii="Arial" w:hAnsi="Arial" w:cs="Arial"/>
          <w:sz w:val="20"/>
        </w:rPr>
        <w:t>126</w:t>
      </w:r>
      <w:r w:rsidRPr="00D60804">
        <w:rPr>
          <w:rFonts w:ascii="Arial" w:hAnsi="Arial" w:cs="Arial"/>
          <w:sz w:val="20"/>
        </w:rPr>
        <w:fldChar w:fldCharType="end"/>
      </w:r>
      <w:r w:rsidRPr="00D60804">
        <w:rPr>
          <w:rFonts w:ascii="Arial" w:hAnsi="Arial" w:cs="Arial"/>
          <w:sz w:val="20"/>
        </w:rPr>
        <w:t xml:space="preserve">. člena in prvi odstavek </w:t>
      </w:r>
      <w:r w:rsidRPr="00D60804">
        <w:rPr>
          <w:rFonts w:ascii="Arial" w:hAnsi="Arial" w:cs="Arial"/>
          <w:sz w:val="20"/>
        </w:rPr>
        <w:fldChar w:fldCharType="begin"/>
      </w:r>
      <w:r w:rsidRPr="00D60804">
        <w:rPr>
          <w:rFonts w:ascii="Arial" w:hAnsi="Arial" w:cs="Arial"/>
          <w:sz w:val="20"/>
        </w:rPr>
        <w:instrText xml:space="preserve"> REF _Ref443253122 \r \h  \* MERGEFORMAT </w:instrText>
      </w:r>
      <w:r w:rsidRPr="00D60804">
        <w:rPr>
          <w:rFonts w:ascii="Arial" w:hAnsi="Arial" w:cs="Arial"/>
          <w:sz w:val="20"/>
        </w:rPr>
      </w:r>
      <w:r w:rsidRPr="00D60804">
        <w:rPr>
          <w:rFonts w:ascii="Arial" w:hAnsi="Arial" w:cs="Arial"/>
          <w:sz w:val="20"/>
        </w:rPr>
        <w:fldChar w:fldCharType="separate"/>
      </w:r>
      <w:r>
        <w:rPr>
          <w:rFonts w:ascii="Arial" w:hAnsi="Arial" w:cs="Arial"/>
          <w:sz w:val="20"/>
        </w:rPr>
        <w:t>127</w:t>
      </w:r>
      <w:r w:rsidRPr="00D60804">
        <w:rPr>
          <w:rFonts w:ascii="Arial" w:hAnsi="Arial" w:cs="Arial"/>
          <w:sz w:val="20"/>
        </w:rPr>
        <w:fldChar w:fldCharType="end"/>
      </w:r>
      <w:r w:rsidRPr="00D60804">
        <w:rPr>
          <w:rFonts w:ascii="Arial" w:hAnsi="Arial" w:cs="Arial"/>
          <w:sz w:val="20"/>
        </w:rPr>
        <w:t xml:space="preserve">. člena);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ne zagotovi načrtovanja ali izvajanja ukrepov fizičnega varovanja (prvi odstavek</w:t>
      </w:r>
      <w:r>
        <w:rPr>
          <w:rFonts w:ascii="Arial" w:hAnsi="Arial" w:cs="Arial"/>
          <w:sz w:val="20"/>
        </w:rPr>
        <w:t xml:space="preserve"> </w:t>
      </w:r>
      <w:r w:rsidRPr="00AF7DE5">
        <w:rPr>
          <w:rFonts w:ascii="Arial" w:hAnsi="Arial" w:cs="Arial"/>
          <w:sz w:val="20"/>
        </w:rPr>
        <w:fldChar w:fldCharType="begin"/>
      </w:r>
      <w:r w:rsidRPr="00AF7DE5">
        <w:rPr>
          <w:rFonts w:ascii="Arial" w:hAnsi="Arial" w:cs="Arial"/>
          <w:sz w:val="20"/>
        </w:rPr>
        <w:instrText xml:space="preserve"> REF _Ref443253143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144</w:t>
      </w:r>
      <w:r w:rsidRPr="00AF7DE5">
        <w:rPr>
          <w:rFonts w:ascii="Arial" w:hAnsi="Arial" w:cs="Arial"/>
          <w:sz w:val="20"/>
        </w:rPr>
        <w:fldChar w:fldCharType="end"/>
      </w:r>
      <w:r w:rsidRPr="00AF7DE5">
        <w:rPr>
          <w:rFonts w:ascii="Arial" w:hAnsi="Arial" w:cs="Arial"/>
          <w:sz w:val="20"/>
        </w:rPr>
        <w:t>.</w:t>
      </w:r>
      <w:r>
        <w:rPr>
          <w:rFonts w:ascii="Arial" w:hAnsi="Arial" w:cs="Arial"/>
          <w:sz w:val="20"/>
        </w:rPr>
        <w:t xml:space="preserve"> člena</w:t>
      </w:r>
      <w:r w:rsidRPr="00AF7DE5">
        <w:rPr>
          <w:rFonts w:ascii="Arial" w:hAnsi="Arial" w:cs="Arial"/>
          <w:sz w:val="20"/>
        </w:rPr>
        <w:t>,</w:t>
      </w:r>
      <w:r>
        <w:rPr>
          <w:rFonts w:ascii="Arial" w:hAnsi="Arial" w:cs="Arial"/>
          <w:sz w:val="20"/>
        </w:rPr>
        <w:t xml:space="preserve"> osmi odstavek</w:t>
      </w:r>
      <w:r w:rsidRPr="00AF7DE5">
        <w:rPr>
          <w:rFonts w:ascii="Arial" w:hAnsi="Arial" w:cs="Arial"/>
          <w:sz w:val="20"/>
        </w:rPr>
        <w:t xml:space="preserve"> </w:t>
      </w:r>
      <w:r w:rsidRPr="00AF7DE5">
        <w:rPr>
          <w:rFonts w:ascii="Arial" w:hAnsi="Arial" w:cs="Arial"/>
          <w:sz w:val="20"/>
        </w:rPr>
        <w:fldChar w:fldCharType="begin"/>
      </w:r>
      <w:r w:rsidRPr="00AF7DE5">
        <w:rPr>
          <w:rFonts w:ascii="Arial" w:hAnsi="Arial" w:cs="Arial"/>
          <w:sz w:val="20"/>
        </w:rPr>
        <w:instrText xml:space="preserve"> REF _Ref443253150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145</w:t>
      </w:r>
      <w:r w:rsidRPr="00AF7DE5">
        <w:rPr>
          <w:rFonts w:ascii="Arial" w:hAnsi="Arial" w:cs="Arial"/>
          <w:sz w:val="20"/>
        </w:rPr>
        <w:fldChar w:fldCharType="end"/>
      </w:r>
      <w:r w:rsidRPr="00AF7DE5">
        <w:rPr>
          <w:rFonts w:ascii="Arial" w:hAnsi="Arial" w:cs="Arial"/>
          <w:sz w:val="20"/>
        </w:rPr>
        <w:t>.</w:t>
      </w:r>
      <w:r>
        <w:rPr>
          <w:rFonts w:ascii="Arial" w:hAnsi="Arial" w:cs="Arial"/>
          <w:sz w:val="20"/>
        </w:rPr>
        <w:t xml:space="preserve"> člena</w:t>
      </w:r>
      <w:r w:rsidRPr="00AF7DE5">
        <w:rPr>
          <w:rFonts w:ascii="Arial" w:hAnsi="Arial" w:cs="Arial"/>
          <w:sz w:val="20"/>
        </w:rPr>
        <w:t xml:space="preserve"> in </w:t>
      </w:r>
      <w:r w:rsidRPr="00AF7DE5">
        <w:rPr>
          <w:rFonts w:ascii="Arial" w:hAnsi="Arial" w:cs="Arial"/>
          <w:sz w:val="20"/>
        </w:rPr>
        <w:fldChar w:fldCharType="begin"/>
      </w:r>
      <w:r w:rsidRPr="00AF7DE5">
        <w:rPr>
          <w:rFonts w:ascii="Arial" w:hAnsi="Arial" w:cs="Arial"/>
          <w:sz w:val="20"/>
        </w:rPr>
        <w:instrText xml:space="preserve"> REF _Ref443253161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148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uporablja jedrsko blago ali ga poseduje v nasprotju z določbami </w:t>
      </w:r>
      <w:r w:rsidRPr="00AF7DE5">
        <w:rPr>
          <w:rFonts w:ascii="Arial" w:hAnsi="Arial" w:cs="Arial"/>
          <w:sz w:val="20"/>
        </w:rPr>
        <w:fldChar w:fldCharType="begin"/>
      </w:r>
      <w:r w:rsidRPr="00AF7DE5">
        <w:rPr>
          <w:rFonts w:ascii="Arial" w:hAnsi="Arial" w:cs="Arial"/>
          <w:sz w:val="20"/>
        </w:rPr>
        <w:instrText xml:space="preserve"> REF _Ref443253172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156</w:t>
      </w:r>
      <w:r w:rsidRPr="00AF7DE5">
        <w:rPr>
          <w:rFonts w:ascii="Arial" w:hAnsi="Arial" w:cs="Arial"/>
          <w:sz w:val="20"/>
        </w:rPr>
        <w:fldChar w:fldCharType="end"/>
      </w:r>
      <w:r w:rsidRPr="00AF7DE5">
        <w:rPr>
          <w:rFonts w:ascii="Arial" w:hAnsi="Arial" w:cs="Arial"/>
          <w:sz w:val="20"/>
        </w:rPr>
        <w:t>. člena tega zakona ali če ne dovoli pregleda jedrskega blaga ali ne sodeluje pri pregledu s</w:t>
      </w:r>
      <w:r>
        <w:rPr>
          <w:rFonts w:ascii="Arial" w:hAnsi="Arial" w:cs="Arial"/>
          <w:sz w:val="20"/>
        </w:rPr>
        <w:t> </w:t>
      </w:r>
      <w:r w:rsidRPr="00AF7DE5">
        <w:rPr>
          <w:rFonts w:ascii="Arial" w:hAnsi="Arial" w:cs="Arial"/>
          <w:sz w:val="20"/>
        </w:rPr>
        <w:t>predstavniki mednarodnih organizacij, ki ga ti opravljajo skladno z mednarodnimi sporazumi</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ne zagotavlja obratovalnega, predobratovalnega ali poobratovalnega monitoringa radioaktivnosti ali </w:t>
      </w:r>
      <w:r>
        <w:rPr>
          <w:rFonts w:ascii="Arial" w:hAnsi="Arial" w:cs="Arial"/>
          <w:sz w:val="20"/>
        </w:rPr>
        <w:t xml:space="preserve">monitoringa radioaktivnosti </w:t>
      </w:r>
      <w:r w:rsidRPr="00A67B16">
        <w:rPr>
          <w:rFonts w:ascii="Arial" w:hAnsi="Arial" w:cs="Arial"/>
          <w:sz w:val="20"/>
        </w:rPr>
        <w:t>zaprtega odlagališča</w:t>
      </w:r>
      <w:r w:rsidRPr="00AF7DE5">
        <w:rPr>
          <w:rFonts w:ascii="Arial" w:hAnsi="Arial" w:cs="Arial"/>
          <w:sz w:val="20"/>
        </w:rPr>
        <w:t xml:space="preserve"> </w:t>
      </w:r>
      <w:r>
        <w:rPr>
          <w:rFonts w:ascii="Arial" w:hAnsi="Arial" w:cs="Arial"/>
          <w:sz w:val="20"/>
        </w:rPr>
        <w:t xml:space="preserve">ali </w:t>
      </w:r>
      <w:r w:rsidRPr="00AF7DE5">
        <w:rPr>
          <w:rFonts w:ascii="Arial" w:hAnsi="Arial" w:cs="Arial"/>
          <w:sz w:val="20"/>
        </w:rPr>
        <w:t xml:space="preserve">ne </w:t>
      </w:r>
      <w:r>
        <w:rPr>
          <w:rFonts w:ascii="Arial" w:hAnsi="Arial" w:cs="Arial"/>
          <w:sz w:val="20"/>
        </w:rPr>
        <w:t>zagotovi</w:t>
      </w:r>
      <w:r w:rsidRPr="00AF7DE5">
        <w:rPr>
          <w:rFonts w:ascii="Arial" w:hAnsi="Arial" w:cs="Arial"/>
          <w:sz w:val="20"/>
        </w:rPr>
        <w:t xml:space="preserve"> </w:t>
      </w:r>
      <w:r>
        <w:rPr>
          <w:rFonts w:ascii="Arial" w:hAnsi="Arial" w:cs="Arial"/>
          <w:sz w:val="20"/>
        </w:rPr>
        <w:t xml:space="preserve">izrednega </w:t>
      </w:r>
      <w:r>
        <w:rPr>
          <w:rFonts w:ascii="Arial" w:hAnsi="Arial" w:cs="Arial"/>
          <w:sz w:val="20"/>
        </w:rPr>
        <w:lastRenderedPageBreak/>
        <w:t xml:space="preserve">monitoringa ali </w:t>
      </w:r>
      <w:r w:rsidRPr="00AF7DE5">
        <w:rPr>
          <w:rFonts w:ascii="Arial" w:hAnsi="Arial" w:cs="Arial"/>
          <w:sz w:val="20"/>
        </w:rPr>
        <w:t>monitoringa učinkov sanacijskih ukrepov, odrejenih v primeru izrednega dogodka (</w:t>
      </w:r>
      <w:r>
        <w:rPr>
          <w:rFonts w:ascii="Arial" w:hAnsi="Arial" w:cs="Arial"/>
          <w:sz w:val="20"/>
        </w:rPr>
        <w:t xml:space="preserve">četrti, peti, šesti, sedmi in osmi odstavek </w:t>
      </w:r>
      <w:r w:rsidRPr="00AF7DE5">
        <w:rPr>
          <w:rFonts w:ascii="Arial" w:hAnsi="Arial" w:cs="Arial"/>
          <w:sz w:val="20"/>
        </w:rPr>
        <w:fldChar w:fldCharType="begin"/>
      </w:r>
      <w:r w:rsidRPr="00AF7DE5">
        <w:rPr>
          <w:rFonts w:ascii="Arial" w:hAnsi="Arial" w:cs="Arial"/>
          <w:sz w:val="20"/>
        </w:rPr>
        <w:instrText xml:space="preserve"> REF _Ref443486924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158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namerno dodaja radioaktivne snovi krmilom, živilom, igračam, osebnemu nakitu</w:t>
      </w:r>
      <w:r>
        <w:rPr>
          <w:rFonts w:ascii="Arial" w:hAnsi="Arial" w:cs="Arial"/>
          <w:sz w:val="20"/>
        </w:rPr>
        <w:t xml:space="preserve"> in</w:t>
      </w:r>
      <w:r w:rsidRPr="00AF7DE5">
        <w:rPr>
          <w:rFonts w:ascii="Arial" w:hAnsi="Arial" w:cs="Arial"/>
          <w:sz w:val="20"/>
        </w:rPr>
        <w:t xml:space="preserve"> kozmetiki ali vnaša iz držav članic EU, iznaša v</w:t>
      </w:r>
      <w:r>
        <w:rPr>
          <w:rFonts w:ascii="Arial" w:hAnsi="Arial" w:cs="Arial"/>
          <w:sz w:val="20"/>
        </w:rPr>
        <w:t>anje</w:t>
      </w:r>
      <w:r w:rsidRPr="00AF7DE5">
        <w:rPr>
          <w:rFonts w:ascii="Arial" w:hAnsi="Arial" w:cs="Arial"/>
          <w:sz w:val="20"/>
        </w:rPr>
        <w:t>, uvaža ali izvaža tako blago (</w:t>
      </w:r>
      <w:r>
        <w:rPr>
          <w:rFonts w:ascii="Arial" w:hAnsi="Arial" w:cs="Arial"/>
          <w:sz w:val="20"/>
        </w:rPr>
        <w:t xml:space="preserve">prvi odstavek </w:t>
      </w:r>
      <w:r>
        <w:rPr>
          <w:rFonts w:ascii="Arial" w:hAnsi="Arial" w:cs="Arial"/>
          <w:sz w:val="20"/>
        </w:rPr>
        <w:fldChar w:fldCharType="begin"/>
      </w:r>
      <w:r>
        <w:rPr>
          <w:rFonts w:ascii="Arial" w:hAnsi="Arial" w:cs="Arial"/>
          <w:sz w:val="20"/>
        </w:rPr>
        <w:instrText xml:space="preserve"> REF _Ref478041823 \r \h </w:instrText>
      </w:r>
      <w:r>
        <w:rPr>
          <w:rFonts w:ascii="Arial" w:hAnsi="Arial" w:cs="Arial"/>
          <w:sz w:val="20"/>
        </w:rPr>
      </w:r>
      <w:r>
        <w:rPr>
          <w:rFonts w:ascii="Arial" w:hAnsi="Arial" w:cs="Arial"/>
          <w:sz w:val="20"/>
        </w:rPr>
        <w:fldChar w:fldCharType="separate"/>
      </w:r>
      <w:r>
        <w:rPr>
          <w:rFonts w:ascii="Arial" w:hAnsi="Arial" w:cs="Arial"/>
          <w:sz w:val="20"/>
        </w:rPr>
        <w:t>164</w:t>
      </w:r>
      <w:r>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daje v uporabo delovne ali bivalne prostor</w:t>
      </w:r>
      <w:r>
        <w:rPr>
          <w:rFonts w:ascii="Arial" w:hAnsi="Arial" w:cs="Arial"/>
          <w:sz w:val="20"/>
        </w:rPr>
        <w:t>e</w:t>
      </w:r>
      <w:r w:rsidRPr="00AF7DE5">
        <w:rPr>
          <w:rFonts w:ascii="Arial" w:hAnsi="Arial" w:cs="Arial"/>
          <w:sz w:val="20"/>
        </w:rPr>
        <w:t xml:space="preserve"> ali daje v promet ali uporabo vodo, živila, krmo in izdelke, ki so onesnaženi z radionuklidi tako, da presegajo predpisane </w:t>
      </w:r>
      <w:r w:rsidRPr="00AF7DE5">
        <w:rPr>
          <w:rFonts w:ascii="Arial" w:hAnsi="Arial" w:cs="Arial"/>
          <w:sz w:val="20"/>
          <w:u w:color="000080"/>
        </w:rPr>
        <w:t xml:space="preserve">mejne vrednosti radioaktivne kontaminacije </w:t>
      </w:r>
      <w:r w:rsidRPr="00AF7DE5">
        <w:rPr>
          <w:rFonts w:ascii="Arial" w:hAnsi="Arial" w:cs="Arial"/>
          <w:sz w:val="20"/>
        </w:rPr>
        <w:t>(</w:t>
      </w:r>
      <w:r>
        <w:rPr>
          <w:rFonts w:ascii="Arial" w:hAnsi="Arial" w:cs="Arial"/>
          <w:sz w:val="20"/>
        </w:rPr>
        <w:t xml:space="preserve">drugi odstavek </w:t>
      </w:r>
      <w:r>
        <w:rPr>
          <w:rFonts w:ascii="Arial" w:hAnsi="Arial" w:cs="Arial"/>
          <w:sz w:val="20"/>
        </w:rPr>
        <w:fldChar w:fldCharType="begin"/>
      </w:r>
      <w:r>
        <w:rPr>
          <w:rFonts w:ascii="Arial" w:hAnsi="Arial" w:cs="Arial"/>
          <w:sz w:val="20"/>
        </w:rPr>
        <w:instrText xml:space="preserve"> REF _Ref478041823 \r \h </w:instrText>
      </w:r>
      <w:r>
        <w:rPr>
          <w:rFonts w:ascii="Arial" w:hAnsi="Arial" w:cs="Arial"/>
          <w:sz w:val="20"/>
        </w:rPr>
      </w:r>
      <w:r>
        <w:rPr>
          <w:rFonts w:ascii="Arial" w:hAnsi="Arial" w:cs="Arial"/>
          <w:sz w:val="20"/>
        </w:rPr>
        <w:fldChar w:fldCharType="separate"/>
      </w:r>
      <w:r>
        <w:rPr>
          <w:rFonts w:ascii="Arial" w:hAnsi="Arial" w:cs="Arial"/>
          <w:sz w:val="20"/>
        </w:rPr>
        <w:t>164</w:t>
      </w:r>
      <w:r>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opravlja dejavnost</w:t>
      </w:r>
      <w:r>
        <w:rPr>
          <w:rFonts w:ascii="Arial" w:hAnsi="Arial" w:cs="Arial"/>
          <w:sz w:val="20"/>
        </w:rPr>
        <w:t>,</w:t>
      </w:r>
      <w:r w:rsidRPr="00AF7DE5">
        <w:rPr>
          <w:rFonts w:ascii="Arial" w:hAnsi="Arial" w:cs="Arial"/>
          <w:sz w:val="20"/>
        </w:rPr>
        <w:t xml:space="preserve"> pri kateri se aktivira material, iz katerega so narejene igrače ali osebni nakit</w:t>
      </w:r>
      <w:r>
        <w:rPr>
          <w:rFonts w:ascii="Arial" w:hAnsi="Arial" w:cs="Arial"/>
          <w:sz w:val="20"/>
        </w:rPr>
        <w:t>,</w:t>
      </w:r>
      <w:r w:rsidRPr="00AF7DE5">
        <w:rPr>
          <w:rFonts w:ascii="Arial" w:hAnsi="Arial" w:cs="Arial"/>
          <w:sz w:val="20"/>
        </w:rPr>
        <w:t xml:space="preserve"> do te mere, </w:t>
      </w:r>
      <w:r>
        <w:rPr>
          <w:rFonts w:ascii="Arial" w:hAnsi="Arial" w:cs="Arial"/>
          <w:sz w:val="20"/>
        </w:rPr>
        <w:t>da tega</w:t>
      </w:r>
      <w:r w:rsidRPr="00AF7DE5">
        <w:rPr>
          <w:rFonts w:ascii="Arial" w:hAnsi="Arial" w:cs="Arial"/>
          <w:sz w:val="20"/>
        </w:rPr>
        <w:t xml:space="preserve"> v trenutku sprostitve v promet ni mogoče zanemariti z</w:t>
      </w:r>
      <w:r>
        <w:rPr>
          <w:rFonts w:ascii="Arial" w:hAnsi="Arial" w:cs="Arial"/>
          <w:sz w:val="20"/>
        </w:rPr>
        <w:t> </w:t>
      </w:r>
      <w:r w:rsidRPr="00AF7DE5">
        <w:rPr>
          <w:rFonts w:ascii="Arial" w:hAnsi="Arial" w:cs="Arial"/>
          <w:sz w:val="20"/>
        </w:rPr>
        <w:t>vidika varstva pred sevanjem</w:t>
      </w:r>
      <w:r>
        <w:rPr>
          <w:rFonts w:ascii="Arial" w:hAnsi="Arial" w:cs="Arial"/>
          <w:sz w:val="20"/>
        </w:rPr>
        <w:t>,</w:t>
      </w:r>
      <w:r w:rsidRPr="00AF7DE5">
        <w:rPr>
          <w:rFonts w:ascii="Arial" w:hAnsi="Arial" w:cs="Arial"/>
          <w:sz w:val="20"/>
        </w:rPr>
        <w:t xml:space="preserve"> ali če uvaža ali izvaža tako blago ali tak material (</w:t>
      </w:r>
      <w:r>
        <w:rPr>
          <w:rFonts w:ascii="Arial" w:hAnsi="Arial" w:cs="Arial"/>
          <w:sz w:val="20"/>
        </w:rPr>
        <w:t xml:space="preserve">tretji odstavek </w:t>
      </w:r>
      <w:r>
        <w:rPr>
          <w:rFonts w:ascii="Arial" w:hAnsi="Arial" w:cs="Arial"/>
          <w:sz w:val="20"/>
        </w:rPr>
        <w:fldChar w:fldCharType="begin"/>
      </w:r>
      <w:r>
        <w:rPr>
          <w:rFonts w:ascii="Arial" w:hAnsi="Arial" w:cs="Arial"/>
          <w:sz w:val="20"/>
        </w:rPr>
        <w:instrText xml:space="preserve"> REF _Ref478041823 \r \h </w:instrText>
      </w:r>
      <w:r>
        <w:rPr>
          <w:rFonts w:ascii="Arial" w:hAnsi="Arial" w:cs="Arial"/>
          <w:sz w:val="20"/>
        </w:rPr>
      </w:r>
      <w:r>
        <w:rPr>
          <w:rFonts w:ascii="Arial" w:hAnsi="Arial" w:cs="Arial"/>
          <w:sz w:val="20"/>
        </w:rPr>
        <w:fldChar w:fldCharType="separate"/>
      </w:r>
      <w:r>
        <w:rPr>
          <w:rFonts w:ascii="Arial" w:hAnsi="Arial" w:cs="Arial"/>
          <w:sz w:val="20"/>
        </w:rPr>
        <w:t>164</w:t>
      </w:r>
      <w:r>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ravna po odredbi pristojnega inšpektorja ali če uporablja zapečateno radiološko ali rentgensko napravo (</w:t>
      </w:r>
      <w:r>
        <w:rPr>
          <w:rFonts w:ascii="Arial" w:hAnsi="Arial" w:cs="Arial"/>
          <w:sz w:val="20"/>
        </w:rPr>
        <w:t xml:space="preserve">osmi odstavek </w:t>
      </w:r>
      <w:r w:rsidRPr="00AF7DE5">
        <w:rPr>
          <w:rFonts w:ascii="Arial" w:hAnsi="Arial" w:cs="Arial"/>
          <w:sz w:val="20"/>
        </w:rPr>
        <w:fldChar w:fldCharType="begin"/>
      </w:r>
      <w:r w:rsidRPr="00AF7DE5">
        <w:rPr>
          <w:rFonts w:ascii="Arial" w:hAnsi="Arial" w:cs="Arial"/>
          <w:sz w:val="20"/>
        </w:rPr>
        <w:instrText xml:space="preserve"> REF _Ref462318032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178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p>
    <w:p w:rsidR="00D461C6" w:rsidRPr="006B0A4E" w:rsidRDefault="00D461C6" w:rsidP="00D461C6">
      <w:pPr>
        <w:pStyle w:val="OdstavekSt"/>
        <w:numPr>
          <w:ilvl w:val="0"/>
          <w:numId w:val="254"/>
        </w:numPr>
        <w:rPr>
          <w:rFonts w:ascii="Arial" w:hAnsi="Arial" w:cs="Arial"/>
          <w:sz w:val="20"/>
        </w:rPr>
      </w:pPr>
      <w:r w:rsidRPr="0054375D">
        <w:rPr>
          <w:rFonts w:ascii="Arial" w:hAnsi="Arial" w:cs="Arial"/>
          <w:sz w:val="20"/>
        </w:rPr>
        <w:t>Z globo od 5.000 do</w:t>
      </w:r>
      <w:r w:rsidRPr="00D75D3B">
        <w:rPr>
          <w:rFonts w:ascii="Arial" w:hAnsi="Arial" w:cs="Arial"/>
          <w:sz w:val="20"/>
        </w:rPr>
        <w:t xml:space="preserve"> 150.000 e</w:t>
      </w:r>
      <w:r w:rsidRPr="00012073">
        <w:rPr>
          <w:rFonts w:ascii="Arial" w:hAnsi="Arial" w:cs="Arial"/>
          <w:sz w:val="20"/>
        </w:rPr>
        <w:t>u</w:t>
      </w:r>
      <w:r w:rsidRPr="00E335C2">
        <w:rPr>
          <w:rFonts w:ascii="Arial" w:hAnsi="Arial" w:cs="Arial"/>
          <w:sz w:val="20"/>
        </w:rPr>
        <w:t>rov</w:t>
      </w:r>
      <w:r w:rsidRPr="00E335C2" w:rsidDel="009C3DB8">
        <w:rPr>
          <w:rFonts w:ascii="Arial" w:hAnsi="Arial" w:cs="Arial"/>
          <w:sz w:val="20"/>
        </w:rPr>
        <w:t xml:space="preserve"> </w:t>
      </w:r>
      <w:r w:rsidRPr="00B823A0">
        <w:rPr>
          <w:rFonts w:ascii="Arial" w:hAnsi="Arial" w:cs="Arial"/>
          <w:sz w:val="20"/>
        </w:rPr>
        <w:t>se kaznuje</w:t>
      </w:r>
      <w:r w:rsidRPr="00D15616">
        <w:rPr>
          <w:rFonts w:ascii="Arial" w:hAnsi="Arial" w:cs="Arial"/>
          <w:sz w:val="20"/>
        </w:rPr>
        <w:t xml:space="preserve"> za prekršek iz prejšnjega odstavka samostojni podjetnik posameznik ali posameznik, ki samostojno opravlja dejavnost.</w:t>
      </w:r>
      <w:r w:rsidRPr="005C2CC5">
        <w:rPr>
          <w:rFonts w:ascii="Arial" w:hAnsi="Arial" w:cs="Arial"/>
          <w:sz w:val="20"/>
        </w:rPr>
        <w:t xml:space="preserve"> </w:t>
      </w:r>
    </w:p>
    <w:p w:rsidR="00D461C6" w:rsidRPr="007E772D" w:rsidRDefault="00D461C6" w:rsidP="00D461C6">
      <w:pPr>
        <w:pStyle w:val="OdstavekSt"/>
        <w:numPr>
          <w:ilvl w:val="0"/>
          <w:numId w:val="254"/>
        </w:numPr>
        <w:rPr>
          <w:rFonts w:ascii="Arial" w:hAnsi="Arial" w:cs="Arial"/>
          <w:sz w:val="20"/>
        </w:rPr>
      </w:pPr>
      <w:r w:rsidRPr="006B0A4E">
        <w:rPr>
          <w:rFonts w:ascii="Arial" w:hAnsi="Arial" w:cs="Arial"/>
          <w:sz w:val="20"/>
        </w:rPr>
        <w:t>Z globo od 1.000 do 10.000 e</w:t>
      </w:r>
      <w:r w:rsidRPr="00334EEF">
        <w:rPr>
          <w:rFonts w:ascii="Arial" w:hAnsi="Arial" w:cs="Arial"/>
          <w:sz w:val="20"/>
        </w:rPr>
        <w:t>urov</w:t>
      </w:r>
      <w:r w:rsidRPr="00334EEF" w:rsidDel="009C3DB8">
        <w:rPr>
          <w:rFonts w:ascii="Arial" w:hAnsi="Arial" w:cs="Arial"/>
          <w:sz w:val="20"/>
        </w:rPr>
        <w:t xml:space="preserve"> </w:t>
      </w:r>
      <w:r w:rsidRPr="00B823A0">
        <w:rPr>
          <w:rFonts w:ascii="Arial" w:hAnsi="Arial" w:cs="Arial"/>
          <w:sz w:val="20"/>
        </w:rPr>
        <w:t>se kaznuje</w:t>
      </w:r>
      <w:r w:rsidRPr="00763346">
        <w:rPr>
          <w:rFonts w:ascii="Arial" w:hAnsi="Arial" w:cs="Arial"/>
          <w:sz w:val="20"/>
        </w:rPr>
        <w:t xml:space="preserve"> za prekršek iz prvega odstavka</w:t>
      </w:r>
      <w:r w:rsidRPr="007E772D">
        <w:rPr>
          <w:rFonts w:ascii="Arial" w:hAnsi="Arial" w:cs="Arial"/>
          <w:sz w:val="20"/>
        </w:rPr>
        <w:t xml:space="preserve"> tega člena tudi odgovorna oseba pravne osebe ali odgovorna oseba samostojnega podjetnika posameznika ali odgovorna oseba posameznika, ki samostojno opravlja dejavnost.</w:t>
      </w:r>
    </w:p>
    <w:p w:rsidR="00D461C6" w:rsidRDefault="00D461C6" w:rsidP="00D461C6">
      <w:pPr>
        <w:pStyle w:val="OdstavekSt"/>
        <w:numPr>
          <w:ilvl w:val="0"/>
          <w:numId w:val="0"/>
        </w:numPr>
        <w:rPr>
          <w:rFonts w:ascii="Arial" w:hAnsi="Arial" w:cs="Arial"/>
          <w:sz w:val="20"/>
        </w:rPr>
      </w:pPr>
    </w:p>
    <w:p w:rsidR="00D461C6" w:rsidRPr="00012073"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012073">
        <w:rPr>
          <w:rFonts w:cs="Arial"/>
          <w:bCs/>
          <w:sz w:val="20"/>
        </w:rPr>
        <w:t>člen</w:t>
      </w:r>
      <w:r w:rsidRPr="00012073">
        <w:rPr>
          <w:rFonts w:cs="Arial"/>
          <w:bCs/>
          <w:sz w:val="20"/>
        </w:rPr>
        <w:br/>
        <w:t>(posebno hudi prekrški)</w:t>
      </w:r>
    </w:p>
    <w:p w:rsidR="00D461C6" w:rsidRPr="00012073" w:rsidRDefault="00D461C6" w:rsidP="00D461C6">
      <w:pPr>
        <w:pStyle w:val="OdstavekSt"/>
        <w:numPr>
          <w:ilvl w:val="0"/>
          <w:numId w:val="0"/>
        </w:numPr>
        <w:rPr>
          <w:rFonts w:cs="Arial"/>
          <w:sz w:val="20"/>
        </w:rPr>
      </w:pPr>
      <w:r w:rsidRPr="00EB7CC4">
        <w:rPr>
          <w:rFonts w:ascii="Arial" w:hAnsi="Arial" w:cs="Arial"/>
          <w:sz w:val="20"/>
        </w:rPr>
        <w:t xml:space="preserve">Če je narava prekrška iz prejšnjega člena posebno huda zaradi višine povzročene škode ali višine pridobljene protipravne premoženjske koristi ali zaradi storilčevega naklepa ali njegovega namena koristoljubnosti, </w:t>
      </w:r>
      <w:r w:rsidRPr="00B823A0">
        <w:rPr>
          <w:rFonts w:ascii="Arial" w:hAnsi="Arial" w:cs="Arial"/>
          <w:sz w:val="20"/>
        </w:rPr>
        <w:t>se pravno osebo kaznuje</w:t>
      </w:r>
      <w:r w:rsidRPr="00EB7CC4">
        <w:rPr>
          <w:rFonts w:ascii="Arial" w:hAnsi="Arial" w:cs="Arial"/>
          <w:sz w:val="20"/>
        </w:rPr>
        <w:t xml:space="preserve"> z globo od 15.000 do 750.000 evrov, oziroma, če </w:t>
      </w:r>
      <w:r w:rsidRPr="00B823A0">
        <w:rPr>
          <w:rFonts w:ascii="Arial" w:hAnsi="Arial" w:cs="Arial"/>
          <w:sz w:val="20"/>
        </w:rPr>
        <w:t>se</w:t>
      </w:r>
      <w:r w:rsidRPr="00EB7CC4">
        <w:rPr>
          <w:rFonts w:ascii="Arial" w:hAnsi="Arial" w:cs="Arial"/>
          <w:sz w:val="20"/>
        </w:rPr>
        <w:t xml:space="preserve"> ta po zakonu, ki ureja gospodarske družbe, </w:t>
      </w:r>
      <w:r w:rsidRPr="00B823A0">
        <w:rPr>
          <w:rFonts w:ascii="Arial" w:hAnsi="Arial" w:cs="Arial"/>
          <w:sz w:val="20"/>
        </w:rPr>
        <w:t>šteje</w:t>
      </w:r>
      <w:r w:rsidRPr="00EB7CC4">
        <w:rPr>
          <w:rFonts w:ascii="Arial" w:hAnsi="Arial" w:cs="Arial"/>
          <w:sz w:val="20"/>
        </w:rPr>
        <w:t xml:space="preserve"> </w:t>
      </w:r>
      <w:r w:rsidRPr="00B823A0">
        <w:rPr>
          <w:rFonts w:ascii="Arial" w:hAnsi="Arial" w:cs="Arial"/>
          <w:sz w:val="20"/>
        </w:rPr>
        <w:t>za srednjo veliko ali veliko gospodarsko družbo</w:t>
      </w:r>
      <w:r w:rsidRPr="00EB7CC4">
        <w:rPr>
          <w:rFonts w:ascii="Arial" w:hAnsi="Arial" w:cs="Arial"/>
          <w:sz w:val="20"/>
        </w:rPr>
        <w:t>, z globo od 30.000 do 1.500.000 eurov, samostojnega podjetnika posameznik</w:t>
      </w:r>
      <w:r>
        <w:rPr>
          <w:rFonts w:ascii="Arial" w:hAnsi="Arial" w:cs="Arial"/>
          <w:sz w:val="20"/>
        </w:rPr>
        <w:t>a</w:t>
      </w:r>
      <w:r w:rsidRPr="00EB7CC4">
        <w:rPr>
          <w:rFonts w:ascii="Arial" w:hAnsi="Arial" w:cs="Arial"/>
          <w:sz w:val="20"/>
        </w:rPr>
        <w:t xml:space="preserve"> ali posameznika, ki samostojno opravlja dejavnost, z globo od 15.000 do 450.000 evrov, odgovorno osebo pravne osebe, odgovorno osebo samostojnega podjetnika posameznika ali odgovorno osebo posameznika, ki samostojno opravlja dejavnost, pa z globo od 3.000 do 30.000 eurov.</w:t>
      </w:r>
    </w:p>
    <w:p w:rsidR="00D461C6" w:rsidRPr="00012073" w:rsidRDefault="00D461C6" w:rsidP="00D461C6">
      <w:pPr>
        <w:spacing w:line="260" w:lineRule="exact"/>
        <w:ind w:left="360"/>
        <w:rPr>
          <w:rFonts w:cs="Arial"/>
          <w:sz w:val="20"/>
        </w:rPr>
      </w:pPr>
    </w:p>
    <w:p w:rsidR="00D461C6" w:rsidRPr="00012073"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012073">
        <w:rPr>
          <w:rFonts w:cs="Arial"/>
          <w:bCs/>
          <w:sz w:val="20"/>
        </w:rPr>
        <w:t>člen</w:t>
      </w:r>
      <w:r w:rsidRPr="00012073">
        <w:rPr>
          <w:rFonts w:cs="Arial"/>
          <w:bCs/>
          <w:sz w:val="20"/>
        </w:rPr>
        <w:br/>
        <w:t>(lažji prekrški)</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1.800 do </w:t>
      </w:r>
      <w:r>
        <w:rPr>
          <w:rFonts w:ascii="Arial" w:hAnsi="Arial" w:cs="Arial"/>
          <w:sz w:val="20"/>
        </w:rPr>
        <w:t>125.000</w:t>
      </w:r>
      <w:r w:rsidRPr="00EB7CC4">
        <w:rPr>
          <w:rFonts w:ascii="Arial" w:hAnsi="Arial" w:cs="Arial"/>
          <w:sz w:val="20"/>
        </w:rPr>
        <w:t xml:space="preserve"> eurov </w:t>
      </w:r>
      <w:r w:rsidRPr="00DA19FF">
        <w:rPr>
          <w:rFonts w:ascii="Arial" w:hAnsi="Arial" w:cs="Arial"/>
          <w:sz w:val="20"/>
        </w:rPr>
        <w:t>se za prekršek kaznuje</w:t>
      </w:r>
      <w:r w:rsidRPr="00EB7CC4">
        <w:rPr>
          <w:rFonts w:ascii="Arial" w:hAnsi="Arial" w:cs="Arial"/>
          <w:sz w:val="20"/>
        </w:rPr>
        <w:t xml:space="preserve"> pravna oseba, če pa se pravna oseba po zakonu, ki ureja gospodarske družbe, šteje za srednjo ali veliko gospodarsko družbo, pa z globo od 3.500 do </w:t>
      </w:r>
      <w:r>
        <w:rPr>
          <w:rFonts w:ascii="Arial" w:hAnsi="Arial" w:cs="Arial"/>
          <w:sz w:val="20"/>
        </w:rPr>
        <w:t>250.000</w:t>
      </w:r>
      <w:r w:rsidRPr="00EB7CC4">
        <w:rPr>
          <w:rFonts w:ascii="Arial" w:hAnsi="Arial" w:cs="Arial"/>
          <w:sz w:val="20"/>
        </w:rPr>
        <w:t xml:space="preserve"> eurov:</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shranjuje dokumentarnega gradiva na predpisan način (prvi, drugi in tretji odstavek </w:t>
      </w:r>
      <w:r w:rsidRPr="00EB7CC4">
        <w:rPr>
          <w:rFonts w:ascii="Arial" w:hAnsi="Arial" w:cs="Arial"/>
          <w:sz w:val="20"/>
        </w:rPr>
        <w:fldChar w:fldCharType="begin"/>
      </w:r>
      <w:r w:rsidRPr="00EB7CC4">
        <w:rPr>
          <w:rFonts w:ascii="Arial" w:hAnsi="Arial" w:cs="Arial"/>
          <w:sz w:val="20"/>
        </w:rPr>
        <w:instrText xml:space="preserve"> REF _Ref462054811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v predpisanih primerih ne zagotovi pregleda ocene varstva pred sevanji ali ne pripravi predloga sprememb ukrepov varstva pred sevanji in v zvezi z njimi </w:t>
      </w:r>
      <w:r>
        <w:rPr>
          <w:rFonts w:ascii="Arial" w:hAnsi="Arial" w:cs="Arial"/>
          <w:sz w:val="20"/>
        </w:rPr>
        <w:t xml:space="preserve">ne </w:t>
      </w:r>
      <w:r w:rsidRPr="00EB7CC4">
        <w:rPr>
          <w:rFonts w:ascii="Arial" w:hAnsi="Arial" w:cs="Arial"/>
          <w:sz w:val="20"/>
        </w:rPr>
        <w:t xml:space="preserve">zagotovi izdelave spremenjene ocene varstva pred sevanji, če je to potrebno zaradi izboljšanja varstva izpostavljenih delavcev, </w:t>
      </w:r>
      <w:r w:rsidRPr="00DA19FF">
        <w:rPr>
          <w:rFonts w:ascii="Arial" w:hAnsi="Arial" w:cs="Arial"/>
          <w:sz w:val="20"/>
        </w:rPr>
        <w:t>praktikantov</w:t>
      </w:r>
      <w:r w:rsidRPr="00EB7CC4">
        <w:rPr>
          <w:rFonts w:ascii="Arial" w:hAnsi="Arial" w:cs="Arial"/>
          <w:sz w:val="20"/>
        </w:rPr>
        <w:t xml:space="preserve"> in študentov ali če se je sevalna dejavnost bistveno spremenila, ali če ne začne uvajati sprememb ukrepov varstva pred sevanji po pridobitvi dovoljenja za izvajanje sevalne dejavnosti (prvi, drugi in šesti odstavek </w:t>
      </w:r>
      <w:r w:rsidRPr="00EB7CC4">
        <w:rPr>
          <w:rFonts w:ascii="Arial" w:hAnsi="Arial" w:cs="Arial"/>
          <w:sz w:val="20"/>
        </w:rPr>
        <w:fldChar w:fldCharType="begin"/>
      </w:r>
      <w:r w:rsidRPr="00EB7CC4">
        <w:rPr>
          <w:rFonts w:ascii="Arial" w:hAnsi="Arial" w:cs="Arial"/>
          <w:sz w:val="20"/>
        </w:rPr>
        <w:instrText xml:space="preserve"> REF _Ref462065459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se ne posvetuje glede varstva izpostavljenih delavcev s pooblaščenimi izvedenci in organizacijami varstva pred sevanji (drugi odstavek </w:t>
      </w:r>
      <w:r w:rsidRPr="00EB7CC4">
        <w:rPr>
          <w:rFonts w:ascii="Arial" w:hAnsi="Arial" w:cs="Arial"/>
          <w:sz w:val="20"/>
        </w:rPr>
        <w:fldChar w:fldCharType="begin"/>
      </w:r>
      <w:r w:rsidRPr="00EB7CC4">
        <w:rPr>
          <w:rFonts w:ascii="Arial" w:hAnsi="Arial" w:cs="Arial"/>
          <w:sz w:val="20"/>
        </w:rPr>
        <w:instrText xml:space="preserve"> REF _Ref443245311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po</w:t>
      </w:r>
      <w:r>
        <w:rPr>
          <w:rFonts w:ascii="Arial" w:hAnsi="Arial" w:cs="Arial"/>
          <w:sz w:val="20"/>
        </w:rPr>
        <w:t>šlje</w:t>
      </w:r>
      <w:r w:rsidRPr="00EB7CC4">
        <w:rPr>
          <w:rFonts w:ascii="Arial" w:hAnsi="Arial" w:cs="Arial"/>
          <w:sz w:val="20"/>
        </w:rPr>
        <w:t xml:space="preserve"> rezultatov ugotavljanja meritev doz izpostavljenih delavcev pooblaščenemu </w:t>
      </w:r>
      <w:r>
        <w:rPr>
          <w:rFonts w:ascii="Arial" w:hAnsi="Arial" w:cs="Arial"/>
          <w:sz w:val="20"/>
        </w:rPr>
        <w:t>izvajalcu medicine dela</w:t>
      </w:r>
      <w:r w:rsidRPr="00EB7CC4">
        <w:rPr>
          <w:rFonts w:ascii="Arial" w:hAnsi="Arial" w:cs="Arial"/>
          <w:sz w:val="20"/>
        </w:rPr>
        <w:t xml:space="preserve"> in z njimi ne seznanja izpostavljenih delavcev ali če tega ne stori ob izrednem dogodku ali v primeru preseganja mejnih doz (tretji in četrti odstavek </w:t>
      </w:r>
      <w:r w:rsidRPr="00EB7CC4">
        <w:rPr>
          <w:rFonts w:ascii="Arial" w:hAnsi="Arial" w:cs="Arial"/>
          <w:sz w:val="20"/>
        </w:rPr>
        <w:fldChar w:fldCharType="begin"/>
      </w:r>
      <w:r w:rsidRPr="00EB7CC4">
        <w:rPr>
          <w:rFonts w:ascii="Arial" w:hAnsi="Arial" w:cs="Arial"/>
          <w:sz w:val="20"/>
        </w:rPr>
        <w:instrText xml:space="preserve"> REF _Ref443244715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47</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lastRenderedPageBreak/>
        <w:t>če kot pooblaščeni izvajalec dozimetrije ne po</w:t>
      </w:r>
      <w:r>
        <w:rPr>
          <w:rFonts w:ascii="Arial" w:hAnsi="Arial" w:cs="Arial"/>
          <w:sz w:val="20"/>
        </w:rPr>
        <w:t>šlje</w:t>
      </w:r>
      <w:r w:rsidRPr="00EB7CC4">
        <w:rPr>
          <w:rFonts w:ascii="Arial" w:hAnsi="Arial" w:cs="Arial"/>
          <w:sz w:val="20"/>
        </w:rPr>
        <w:t xml:space="preserve"> podatkov o osebnih dozah izpostavljenih delavcev v centralno evidenco doz v predpisanih rokih iz </w:t>
      </w:r>
      <w:r w:rsidRPr="00EB7CC4">
        <w:rPr>
          <w:rFonts w:ascii="Arial" w:hAnsi="Arial" w:cs="Arial"/>
          <w:sz w:val="20"/>
        </w:rPr>
        <w:fldChar w:fldCharType="begin"/>
      </w:r>
      <w:r w:rsidRPr="00EB7CC4">
        <w:rPr>
          <w:rFonts w:ascii="Arial" w:hAnsi="Arial" w:cs="Arial"/>
          <w:sz w:val="20"/>
        </w:rPr>
        <w:instrText xml:space="preserve"> REF _Ref443245718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49</w:t>
      </w:r>
      <w:r w:rsidRPr="00EB7CC4">
        <w:rPr>
          <w:rFonts w:ascii="Arial" w:hAnsi="Arial" w:cs="Arial"/>
          <w:sz w:val="20"/>
        </w:rPr>
        <w:fldChar w:fldCharType="end"/>
      </w:r>
      <w:r w:rsidRPr="00EB7CC4">
        <w:rPr>
          <w:rFonts w:ascii="Arial" w:hAnsi="Arial" w:cs="Arial"/>
          <w:sz w:val="20"/>
        </w:rPr>
        <w:t xml:space="preserve">. člena tega zakona (tretji odstavek </w:t>
      </w:r>
      <w:r w:rsidRPr="00EB7CC4">
        <w:rPr>
          <w:rFonts w:ascii="Arial" w:hAnsi="Arial" w:cs="Arial"/>
          <w:sz w:val="20"/>
        </w:rPr>
        <w:fldChar w:fldCharType="begin"/>
      </w:r>
      <w:r w:rsidRPr="00EB7CC4">
        <w:rPr>
          <w:rFonts w:ascii="Arial" w:hAnsi="Arial" w:cs="Arial"/>
          <w:sz w:val="20"/>
        </w:rPr>
        <w:instrText xml:space="preserve"> REF _Ref443245718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določi odgovorne osebe za varstvo pred sevanji ali o tem ne obvesti pristojnega organa ali če odgovorni osebi ne zagotovi strokovne samostojnosti pri delu in ustreznih delovnih razmer ali možnosti neposrednega poročanja vodstvu izvajalca sevalne dejavnosti (prvi</w:t>
      </w:r>
      <w:r>
        <w:rPr>
          <w:rFonts w:ascii="Arial" w:hAnsi="Arial" w:cs="Arial"/>
          <w:sz w:val="20"/>
        </w:rPr>
        <w:t>,</w:t>
      </w:r>
      <w:r w:rsidRPr="00EB7CC4">
        <w:rPr>
          <w:rFonts w:ascii="Arial" w:hAnsi="Arial" w:cs="Arial"/>
          <w:sz w:val="20"/>
        </w:rPr>
        <w:t xml:space="preserve"> četrti</w:t>
      </w:r>
      <w:r>
        <w:rPr>
          <w:rFonts w:ascii="Arial" w:hAnsi="Arial" w:cs="Arial"/>
          <w:sz w:val="20"/>
        </w:rPr>
        <w:t xml:space="preserve"> in peti</w:t>
      </w:r>
      <w:r w:rsidRPr="00EB7CC4">
        <w:rPr>
          <w:rFonts w:ascii="Arial" w:hAnsi="Arial" w:cs="Arial"/>
          <w:sz w:val="20"/>
        </w:rPr>
        <w:t xml:space="preserve"> odstavek </w:t>
      </w:r>
      <w:r w:rsidRPr="00EB7CC4">
        <w:rPr>
          <w:rFonts w:ascii="Arial" w:hAnsi="Arial" w:cs="Arial"/>
          <w:sz w:val="20"/>
        </w:rPr>
        <w:fldChar w:fldCharType="begin"/>
      </w:r>
      <w:r w:rsidRPr="00EB7CC4">
        <w:rPr>
          <w:rFonts w:ascii="Arial" w:hAnsi="Arial" w:cs="Arial"/>
          <w:sz w:val="20"/>
        </w:rPr>
        <w:instrText xml:space="preserve"> REF _Ref443251447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zagotovi pregleda delovnega in bivalnega okolja ter priprav</w:t>
      </w:r>
      <w:r>
        <w:rPr>
          <w:rFonts w:ascii="Arial" w:hAnsi="Arial" w:cs="Arial"/>
          <w:sz w:val="20"/>
        </w:rPr>
        <w:t>e</w:t>
      </w:r>
      <w:r w:rsidRPr="00EB7CC4">
        <w:rPr>
          <w:rFonts w:ascii="Arial" w:hAnsi="Arial" w:cs="Arial"/>
          <w:sz w:val="20"/>
        </w:rPr>
        <w:t xml:space="preserve"> ocene prejetih doz, ki jo je odredil pristojni organ</w:t>
      </w:r>
      <w:r w:rsidRPr="00EB7CC4" w:rsidDel="00443D74">
        <w:rPr>
          <w:rFonts w:ascii="Arial" w:hAnsi="Arial" w:cs="Arial"/>
          <w:sz w:val="20"/>
        </w:rPr>
        <w:t xml:space="preserve"> </w:t>
      </w:r>
      <w:r w:rsidRPr="00EB7CC4">
        <w:rPr>
          <w:rFonts w:ascii="Arial" w:hAnsi="Arial" w:cs="Arial"/>
          <w:sz w:val="20"/>
        </w:rPr>
        <w:t xml:space="preserve">(četrti odstavek </w:t>
      </w:r>
      <w:r w:rsidRPr="00EB7CC4">
        <w:rPr>
          <w:rFonts w:ascii="Arial" w:hAnsi="Arial" w:cs="Arial"/>
          <w:sz w:val="20"/>
        </w:rPr>
        <w:fldChar w:fldCharType="begin"/>
      </w:r>
      <w:r w:rsidRPr="00EB7CC4">
        <w:rPr>
          <w:rFonts w:ascii="Arial" w:hAnsi="Arial" w:cs="Arial"/>
          <w:sz w:val="20"/>
        </w:rPr>
        <w:instrText xml:space="preserve"> REF _Ref461624704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prodaja gradbeni material </w:t>
      </w:r>
      <w:r>
        <w:rPr>
          <w:rFonts w:ascii="Arial" w:hAnsi="Arial" w:cs="Arial"/>
          <w:sz w:val="20"/>
        </w:rPr>
        <w:t>s</w:t>
      </w:r>
      <w:r w:rsidRPr="00EB7CC4">
        <w:rPr>
          <w:rFonts w:ascii="Arial" w:hAnsi="Arial" w:cs="Arial"/>
          <w:sz w:val="20"/>
        </w:rPr>
        <w:t xml:space="preserve"> seznama vrst gradbenih materialov, zaradi katerih je lahko presežen</w:t>
      </w:r>
      <w:r>
        <w:rPr>
          <w:rFonts w:ascii="Arial" w:hAnsi="Arial" w:cs="Arial"/>
          <w:sz w:val="20"/>
        </w:rPr>
        <w:t>a</w:t>
      </w:r>
      <w:r w:rsidRPr="00EB7CC4">
        <w:rPr>
          <w:rFonts w:ascii="Arial" w:hAnsi="Arial" w:cs="Arial"/>
          <w:sz w:val="20"/>
        </w:rPr>
        <w:t xml:space="preserve"> referenčn</w:t>
      </w:r>
      <w:r>
        <w:rPr>
          <w:rFonts w:ascii="Arial" w:hAnsi="Arial" w:cs="Arial"/>
          <w:sz w:val="20"/>
        </w:rPr>
        <w:t>a raven</w:t>
      </w:r>
      <w:r w:rsidRPr="00EB7CC4">
        <w:rPr>
          <w:rFonts w:ascii="Arial" w:hAnsi="Arial" w:cs="Arial"/>
          <w:sz w:val="20"/>
        </w:rPr>
        <w:t xml:space="preserve"> za gradbene materiale, ne da bi pred tem zagotovil</w:t>
      </w:r>
      <w:r>
        <w:rPr>
          <w:rFonts w:ascii="Arial" w:hAnsi="Arial" w:cs="Arial"/>
          <w:sz w:val="20"/>
        </w:rPr>
        <w:t>a</w:t>
      </w:r>
      <w:r w:rsidRPr="00EB7CC4">
        <w:rPr>
          <w:rFonts w:ascii="Arial" w:hAnsi="Arial" w:cs="Arial"/>
          <w:sz w:val="20"/>
        </w:rPr>
        <w:t xml:space="preserve"> meritve in oceno primernosti pooblaščenega izvedenca za varstvo pred sevanji</w:t>
      </w:r>
      <w:r>
        <w:rPr>
          <w:rFonts w:ascii="Arial" w:hAnsi="Arial" w:cs="Arial"/>
          <w:sz w:val="20"/>
        </w:rPr>
        <w:t>,</w:t>
      </w:r>
      <w:r w:rsidRPr="00EB7CC4">
        <w:rPr>
          <w:rFonts w:ascii="Arial" w:hAnsi="Arial" w:cs="Arial"/>
          <w:sz w:val="20"/>
        </w:rPr>
        <w:t xml:space="preserve"> ali če ne upošteva ukrepov in pogojev, ki jih je za njegovo uporabo določil organ, pristojen za jedrsko varnost (drugi, tretji in četrti odstavek </w:t>
      </w:r>
      <w:r w:rsidRPr="00EB7CC4">
        <w:rPr>
          <w:rFonts w:ascii="Arial" w:hAnsi="Arial" w:cs="Arial"/>
          <w:sz w:val="20"/>
        </w:rPr>
        <w:fldChar w:fldCharType="begin"/>
      </w:r>
      <w:r w:rsidRPr="00EB7CC4">
        <w:rPr>
          <w:rFonts w:ascii="Arial" w:hAnsi="Arial" w:cs="Arial"/>
          <w:sz w:val="20"/>
        </w:rPr>
        <w:instrText xml:space="preserve"> REF _Ref462132424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ravna po odredbi pristojnega organa v zvezi z izvajanjem ukrepov za zmanjšanje izpostavljenosti delavcev in posameznikov iz prebivalstva in izvajanjem ukrepov varstva izpostavljenih delavcev (prvi in drugi odstavek </w:t>
      </w:r>
      <w:r w:rsidRPr="00EB7CC4">
        <w:rPr>
          <w:rFonts w:ascii="Arial" w:hAnsi="Arial" w:cs="Arial"/>
          <w:sz w:val="20"/>
        </w:rPr>
        <w:fldChar w:fldCharType="begin"/>
      </w:r>
      <w:r w:rsidRPr="00EB7CC4">
        <w:rPr>
          <w:rFonts w:ascii="Arial" w:hAnsi="Arial" w:cs="Arial"/>
          <w:sz w:val="20"/>
        </w:rPr>
        <w:instrText xml:space="preserve"> REF _Ref427745126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65</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zagotovi meritev radona </w:t>
      </w:r>
      <w:r>
        <w:rPr>
          <w:rFonts w:ascii="Arial" w:hAnsi="Arial" w:cs="Arial"/>
          <w:sz w:val="20"/>
        </w:rPr>
        <w:t xml:space="preserve">ali torona </w:t>
      </w:r>
      <w:r w:rsidRPr="00EB7CC4">
        <w:rPr>
          <w:rFonts w:ascii="Arial" w:hAnsi="Arial" w:cs="Arial"/>
          <w:sz w:val="20"/>
        </w:rPr>
        <w:t>na območju z več radona na delovnih mestih v</w:t>
      </w:r>
      <w:r>
        <w:rPr>
          <w:rFonts w:ascii="Arial" w:hAnsi="Arial" w:cs="Arial"/>
          <w:sz w:val="20"/>
        </w:rPr>
        <w:t> </w:t>
      </w:r>
      <w:r w:rsidRPr="00EB7CC4">
        <w:rPr>
          <w:rFonts w:ascii="Arial" w:hAnsi="Arial" w:cs="Arial"/>
          <w:sz w:val="20"/>
        </w:rPr>
        <w:t xml:space="preserve">pritličnih </w:t>
      </w:r>
      <w:r>
        <w:rPr>
          <w:rFonts w:ascii="Arial" w:hAnsi="Arial" w:cs="Arial"/>
          <w:sz w:val="20"/>
        </w:rPr>
        <w:t>ali</w:t>
      </w:r>
      <w:r w:rsidRPr="00EB7CC4">
        <w:rPr>
          <w:rFonts w:ascii="Arial" w:hAnsi="Arial" w:cs="Arial"/>
          <w:sz w:val="20"/>
        </w:rPr>
        <w:t xml:space="preserve"> kletnih prostorih </w:t>
      </w:r>
      <w:r>
        <w:rPr>
          <w:rFonts w:ascii="Arial" w:hAnsi="Arial" w:cs="Arial"/>
          <w:sz w:val="20"/>
        </w:rPr>
        <w:t>ali</w:t>
      </w:r>
      <w:r w:rsidRPr="00EB7CC4">
        <w:rPr>
          <w:rFonts w:ascii="Arial" w:hAnsi="Arial" w:cs="Arial"/>
          <w:sz w:val="20"/>
        </w:rPr>
        <w:t xml:space="preserve"> na delovnih mestih na območju celotne Republike Slovenije na lokacijah, kjer je mogoče pričakovati povišane koncentracije radona ali torona (prvi in drugi odstavek </w:t>
      </w:r>
      <w:r w:rsidRPr="00EB7CC4">
        <w:rPr>
          <w:rFonts w:ascii="Arial" w:hAnsi="Arial" w:cs="Arial"/>
          <w:sz w:val="20"/>
        </w:rPr>
        <w:fldChar w:fldCharType="begin"/>
      </w:r>
      <w:r w:rsidRPr="00EB7CC4">
        <w:rPr>
          <w:rFonts w:ascii="Arial" w:hAnsi="Arial" w:cs="Arial"/>
          <w:sz w:val="20"/>
        </w:rPr>
        <w:instrText xml:space="preserve"> REF _Ref461624823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67</w:t>
      </w:r>
      <w:r w:rsidRPr="00EB7CC4">
        <w:rPr>
          <w:rFonts w:ascii="Arial" w:hAnsi="Arial" w:cs="Arial"/>
          <w:sz w:val="20"/>
        </w:rPr>
        <w:fldChar w:fldCharType="end"/>
      </w:r>
      <w:r w:rsidRPr="00EB7CC4">
        <w:rPr>
          <w:rFonts w:ascii="Arial" w:hAnsi="Arial" w:cs="Arial"/>
          <w:sz w:val="20"/>
        </w:rPr>
        <w:t>. člena</w:t>
      </w:r>
      <w:r>
        <w:rPr>
          <w:rFonts w:ascii="Arial" w:hAnsi="Arial" w:cs="Arial"/>
          <w:sz w:val="20"/>
        </w:rPr>
        <w:t xml:space="preserve"> v povezavi s 74. členom</w:t>
      </w:r>
      <w:r w:rsidRPr="00EB7CC4">
        <w:rPr>
          <w:rFonts w:ascii="Arial" w:hAnsi="Arial" w:cs="Arial"/>
          <w:sz w:val="20"/>
        </w:rPr>
        <w:t>);</w:t>
      </w:r>
    </w:p>
    <w:p w:rsidR="00D461C6" w:rsidRPr="00EB7CC4" w:rsidRDefault="00D461C6" w:rsidP="00D461C6">
      <w:pPr>
        <w:pStyle w:val="OdstavekSt"/>
        <w:numPr>
          <w:ilvl w:val="0"/>
          <w:numId w:val="105"/>
        </w:numPr>
        <w:tabs>
          <w:tab w:val="clear" w:pos="360"/>
        </w:tabs>
        <w:ind w:left="993" w:hanging="567"/>
        <w:rPr>
          <w:rFonts w:ascii="Arial" w:hAnsi="Arial" w:cs="Arial"/>
          <w:sz w:val="20"/>
        </w:rPr>
      </w:pPr>
      <w:r w:rsidRPr="00EB7CC4">
        <w:rPr>
          <w:rFonts w:ascii="Arial" w:hAnsi="Arial" w:cs="Arial"/>
          <w:sz w:val="20"/>
        </w:rPr>
        <w:t xml:space="preserve">če ne </w:t>
      </w:r>
      <w:r w:rsidRPr="00BF4F75">
        <w:rPr>
          <w:rFonts w:ascii="Arial" w:hAnsi="Arial" w:cs="Arial"/>
          <w:sz w:val="20"/>
        </w:rPr>
        <w:t xml:space="preserve">zagotovi ocene izpostavljenosti v premeru preseganja referenčnih ravni ali če ne </w:t>
      </w:r>
      <w:r w:rsidRPr="00EB7CC4">
        <w:rPr>
          <w:rFonts w:ascii="Arial" w:hAnsi="Arial" w:cs="Arial"/>
          <w:sz w:val="20"/>
        </w:rPr>
        <w:t xml:space="preserve">izvaja ukrepov za zmanjšanje izpostavljenosti radonu ali toronu ali če s ponovnimi meritvami ne preveri učinkovitosti izvedenih ukrepov v rokih, določenih v </w:t>
      </w:r>
      <w:r w:rsidRPr="00EB7CC4">
        <w:rPr>
          <w:rFonts w:ascii="Arial" w:hAnsi="Arial" w:cs="Arial"/>
          <w:sz w:val="20"/>
        </w:rPr>
        <w:fldChar w:fldCharType="begin"/>
      </w:r>
      <w:r w:rsidRPr="00EB7CC4">
        <w:rPr>
          <w:rFonts w:ascii="Arial" w:hAnsi="Arial" w:cs="Arial"/>
          <w:sz w:val="20"/>
        </w:rPr>
        <w:instrText xml:space="preserve"> REF _Ref461624828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68</w:t>
      </w:r>
      <w:r w:rsidRPr="00EB7CC4">
        <w:rPr>
          <w:rFonts w:ascii="Arial" w:hAnsi="Arial" w:cs="Arial"/>
          <w:sz w:val="20"/>
        </w:rPr>
        <w:fldChar w:fldCharType="end"/>
      </w:r>
      <w:r w:rsidRPr="00EB7CC4">
        <w:rPr>
          <w:rFonts w:ascii="Arial" w:hAnsi="Arial" w:cs="Arial"/>
          <w:sz w:val="20"/>
        </w:rPr>
        <w:t xml:space="preserve">. členu tega zakona (prvi, drugi, četrti, peti, šesti in sedmi odstavek </w:t>
      </w:r>
      <w:r w:rsidRPr="00EB7CC4">
        <w:rPr>
          <w:rFonts w:ascii="Arial" w:hAnsi="Arial" w:cs="Arial"/>
          <w:sz w:val="20"/>
        </w:rPr>
        <w:fldChar w:fldCharType="begin"/>
      </w:r>
      <w:r w:rsidRPr="00EB7CC4">
        <w:rPr>
          <w:rFonts w:ascii="Arial" w:hAnsi="Arial" w:cs="Arial"/>
          <w:sz w:val="20"/>
        </w:rPr>
        <w:instrText xml:space="preserve"> REF _Ref461624828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68</w:t>
      </w:r>
      <w:r w:rsidRPr="00EB7CC4">
        <w:rPr>
          <w:rFonts w:ascii="Arial" w:hAnsi="Arial" w:cs="Arial"/>
          <w:sz w:val="20"/>
        </w:rPr>
        <w:fldChar w:fldCharType="end"/>
      </w:r>
      <w:r w:rsidRPr="00EB7CC4">
        <w:rPr>
          <w:rFonts w:ascii="Arial" w:hAnsi="Arial" w:cs="Arial"/>
          <w:sz w:val="20"/>
        </w:rPr>
        <w:t>. člena</w:t>
      </w:r>
      <w:r w:rsidRPr="00A72A46">
        <w:rPr>
          <w:rFonts w:ascii="Arial" w:hAnsi="Arial" w:cs="Arial"/>
          <w:sz w:val="20"/>
        </w:rPr>
        <w:t xml:space="preserve"> </w:t>
      </w:r>
      <w:r>
        <w:rPr>
          <w:rFonts w:ascii="Arial" w:hAnsi="Arial" w:cs="Arial"/>
          <w:sz w:val="20"/>
        </w:rPr>
        <w:t>v povezavi s 74. členom</w:t>
      </w:r>
      <w:r w:rsidRPr="00EB7CC4">
        <w:rPr>
          <w:rFonts w:ascii="Arial" w:hAnsi="Arial" w:cs="Arial"/>
          <w:sz w:val="20"/>
        </w:rPr>
        <w:t>);</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ravna po odredbi pristojnega organa v zvezi z izvajanjem ukrepov za zmanjšanje izpostavljenosti delavcev radonu ali toronu (</w:t>
      </w:r>
      <w:r w:rsidRPr="00EB7CC4">
        <w:rPr>
          <w:rFonts w:ascii="Arial" w:hAnsi="Arial" w:cs="Arial"/>
          <w:sz w:val="20"/>
        </w:rPr>
        <w:fldChar w:fldCharType="begin"/>
      </w:r>
      <w:r w:rsidRPr="00EB7CC4">
        <w:rPr>
          <w:rFonts w:ascii="Arial" w:hAnsi="Arial" w:cs="Arial"/>
          <w:sz w:val="20"/>
        </w:rPr>
        <w:instrText xml:space="preserve"> REF _Ref461625579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69</w:t>
      </w:r>
      <w:r w:rsidRPr="00EB7CC4">
        <w:rPr>
          <w:rFonts w:ascii="Arial" w:hAnsi="Arial" w:cs="Arial"/>
          <w:sz w:val="20"/>
        </w:rPr>
        <w:fldChar w:fldCharType="end"/>
      </w:r>
      <w:r w:rsidRPr="00EB7CC4">
        <w:rPr>
          <w:rFonts w:ascii="Arial" w:hAnsi="Arial" w:cs="Arial"/>
          <w:sz w:val="20"/>
        </w:rPr>
        <w:t>. člen</w:t>
      </w:r>
      <w:r w:rsidRPr="00A72A46">
        <w:rPr>
          <w:rFonts w:ascii="Arial" w:hAnsi="Arial" w:cs="Arial"/>
          <w:sz w:val="20"/>
        </w:rPr>
        <w:t xml:space="preserve"> </w:t>
      </w:r>
      <w:r>
        <w:rPr>
          <w:rFonts w:ascii="Arial" w:hAnsi="Arial" w:cs="Arial"/>
          <w:sz w:val="20"/>
        </w:rPr>
        <w:t>v povezavi s 74. členom</w:t>
      </w:r>
      <w:r w:rsidRPr="00EB7CC4">
        <w:rPr>
          <w:rFonts w:ascii="Arial" w:hAnsi="Arial" w:cs="Arial"/>
          <w:sz w:val="20"/>
        </w:rPr>
        <w:t>);</w:t>
      </w:r>
    </w:p>
    <w:p w:rsidR="00D461C6"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pri načrtovanju ali izvedbi novogradenj ali pri rekonstrukciji objekta ne upošteva predpisanih zahtev za zagotavljanje zavarovanja zdravja ljudi pred škodljivimi učinki radona ali torona (prvi in drugi odstavek </w:t>
      </w:r>
      <w:r w:rsidRPr="00EB7CC4">
        <w:rPr>
          <w:rFonts w:ascii="Arial" w:hAnsi="Arial" w:cs="Arial"/>
          <w:sz w:val="20"/>
        </w:rPr>
        <w:fldChar w:fldCharType="begin"/>
      </w:r>
      <w:r w:rsidRPr="00EB7CC4">
        <w:rPr>
          <w:rFonts w:ascii="Arial" w:hAnsi="Arial" w:cs="Arial"/>
          <w:sz w:val="20"/>
        </w:rPr>
        <w:instrText xml:space="preserve"> REF _Ref461625591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70</w:t>
      </w:r>
      <w:r w:rsidRPr="00EB7CC4">
        <w:rPr>
          <w:rFonts w:ascii="Arial" w:hAnsi="Arial" w:cs="Arial"/>
          <w:sz w:val="20"/>
        </w:rPr>
        <w:fldChar w:fldCharType="end"/>
      </w:r>
      <w:r w:rsidRPr="00EB7CC4">
        <w:rPr>
          <w:rFonts w:ascii="Arial" w:hAnsi="Arial" w:cs="Arial"/>
          <w:sz w:val="20"/>
        </w:rPr>
        <w:t>. člena</w:t>
      </w:r>
      <w:r>
        <w:rPr>
          <w:rFonts w:ascii="Arial" w:hAnsi="Arial" w:cs="Arial"/>
          <w:sz w:val="20"/>
        </w:rPr>
        <w:t xml:space="preserve"> v povezavi s 74. členom</w:t>
      </w:r>
      <w:r w:rsidRPr="00EB7CC4">
        <w:rPr>
          <w:rFonts w:ascii="Arial" w:hAnsi="Arial" w:cs="Arial"/>
          <w:sz w:val="20"/>
        </w:rPr>
        <w:t>);</w:t>
      </w:r>
    </w:p>
    <w:p w:rsidR="00D461C6" w:rsidRDefault="00D461C6" w:rsidP="00D461C6">
      <w:pPr>
        <w:pStyle w:val="OdstavekSt"/>
        <w:numPr>
          <w:ilvl w:val="0"/>
          <w:numId w:val="105"/>
        </w:numPr>
        <w:ind w:left="993" w:hanging="567"/>
        <w:rPr>
          <w:rFonts w:ascii="Arial" w:hAnsi="Arial" w:cs="Arial"/>
          <w:sz w:val="20"/>
        </w:rPr>
      </w:pPr>
      <w:r w:rsidRPr="00BF4F75">
        <w:rPr>
          <w:rFonts w:ascii="Arial" w:hAnsi="Arial" w:cs="Arial"/>
          <w:sz w:val="20"/>
        </w:rPr>
        <w:t>če nima vzpostavljenega sistema spremljanja dogodkov, ki vključujejo dejansko ali potencialno nenamerno izpostavljenost (drugi odstavek 81.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BF4F75">
        <w:rPr>
          <w:rFonts w:ascii="Arial" w:hAnsi="Arial" w:cs="Arial"/>
          <w:sz w:val="20"/>
        </w:rPr>
        <w:t>če o pomembnih nenamernih izpostavljenostih ter o ugotovitvah preiskave dogodka in ukrepih, uvedenih za njihovo preprečevanje, ne obvesti organa, pristojnega za varstvo pred sevanji (četrti in peti odstavek 81.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pri opravljanju radioloških posegov ne zagotavlja </w:t>
      </w:r>
      <w:r>
        <w:rPr>
          <w:rFonts w:ascii="Arial" w:hAnsi="Arial" w:cs="Arial"/>
          <w:sz w:val="20"/>
        </w:rPr>
        <w:t>klinične presoje</w:t>
      </w:r>
      <w:r w:rsidRPr="00EB7CC4">
        <w:rPr>
          <w:rFonts w:ascii="Arial" w:hAnsi="Arial" w:cs="Arial"/>
          <w:sz w:val="20"/>
        </w:rPr>
        <w:t xml:space="preserve"> ali če tega ne zagotovi po vsakem izrednem dogodku (prvi in drugi odstavek </w:t>
      </w:r>
      <w:r w:rsidRPr="00EB7CC4">
        <w:rPr>
          <w:rFonts w:ascii="Arial" w:hAnsi="Arial" w:cs="Arial"/>
          <w:sz w:val="20"/>
        </w:rPr>
        <w:fldChar w:fldCharType="begin"/>
      </w:r>
      <w:r w:rsidRPr="00EB7CC4">
        <w:rPr>
          <w:rFonts w:ascii="Arial" w:hAnsi="Arial" w:cs="Arial"/>
          <w:sz w:val="20"/>
        </w:rPr>
        <w:instrText xml:space="preserve"> REF _Ref443251513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pacientu na njegovo zahtevo </w:t>
      </w:r>
      <w:r>
        <w:rPr>
          <w:rFonts w:ascii="Arial" w:hAnsi="Arial" w:cs="Arial"/>
          <w:sz w:val="20"/>
        </w:rPr>
        <w:t xml:space="preserve">ne predloži </w:t>
      </w:r>
      <w:r w:rsidRPr="00EB7CC4">
        <w:rPr>
          <w:rFonts w:ascii="Arial" w:hAnsi="Arial" w:cs="Arial"/>
          <w:sz w:val="20"/>
        </w:rPr>
        <w:t xml:space="preserve">podatkov o dozah, ki jih je prejel med izvajanjem radioloških posegov (šesti odstavek </w:t>
      </w:r>
      <w:r w:rsidRPr="00EB7CC4">
        <w:rPr>
          <w:rFonts w:ascii="Arial" w:hAnsi="Arial" w:cs="Arial"/>
          <w:sz w:val="20"/>
        </w:rPr>
        <w:fldChar w:fldCharType="begin"/>
      </w:r>
      <w:r w:rsidRPr="00EB7CC4">
        <w:rPr>
          <w:rFonts w:ascii="Arial" w:hAnsi="Arial" w:cs="Arial"/>
          <w:sz w:val="20"/>
        </w:rPr>
        <w:instrText xml:space="preserve"> REF _Ref443245149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glede posameznih vprašanj sevalne in jedrske varnosti ne pridobi mnenja pooblaščenega izvedenca za sevalno in jedrsko varnost (prvi odstavek </w:t>
      </w:r>
      <w:r w:rsidRPr="00EB7CC4">
        <w:rPr>
          <w:rFonts w:ascii="Arial" w:hAnsi="Arial" w:cs="Arial"/>
          <w:sz w:val="20"/>
        </w:rPr>
        <w:fldChar w:fldCharType="begin"/>
      </w:r>
      <w:r w:rsidRPr="00EB7CC4">
        <w:rPr>
          <w:rFonts w:ascii="Arial" w:hAnsi="Arial" w:cs="Arial"/>
          <w:sz w:val="20"/>
        </w:rPr>
        <w:instrText xml:space="preserve"> REF _Ref443253332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88</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izvaja programov spremljanja obratovalnih izkušenj sevalnih ali jedrskih objektov ali če ugotovitev programov ne upošteva pri ocenjevanju, preverjanju in izboljšanju sevalne in jedrske varnosti (prvi in drugi odstavek </w:t>
      </w:r>
      <w:r w:rsidRPr="00EB7CC4">
        <w:rPr>
          <w:rFonts w:ascii="Arial" w:hAnsi="Arial" w:cs="Arial"/>
          <w:sz w:val="20"/>
        </w:rPr>
        <w:fldChar w:fldCharType="begin"/>
      </w:r>
      <w:r w:rsidRPr="00EB7CC4">
        <w:rPr>
          <w:rFonts w:ascii="Arial" w:hAnsi="Arial" w:cs="Arial"/>
          <w:sz w:val="20"/>
        </w:rPr>
        <w:instrText xml:space="preserve"> REF _Ref443253342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upravljavec objekta ne zagotovi zadostnega števila usposobljenih delavcev za upravljanje tehnološkega procesa ali če ne zagotovi rednega obnavljanja strokovnega znanja</w:t>
      </w:r>
      <w:r w:rsidRPr="00EB7CC4">
        <w:rPr>
          <w:rFonts w:ascii="Arial" w:hAnsi="Arial" w:cs="Arial"/>
          <w:sz w:val="20"/>
        </w:rPr>
        <w:fldChar w:fldCharType="begin"/>
      </w:r>
      <w:r w:rsidRPr="00EB7CC4">
        <w:rPr>
          <w:rFonts w:ascii="Arial" w:hAnsi="Arial" w:cs="Arial"/>
          <w:sz w:val="20"/>
        </w:rPr>
        <w:instrText>xe "obnavljanje strokovnega znanja"</w:instrText>
      </w:r>
      <w:r w:rsidRPr="00EB7CC4">
        <w:rPr>
          <w:rFonts w:ascii="Arial" w:hAnsi="Arial" w:cs="Arial"/>
          <w:sz w:val="20"/>
        </w:rPr>
        <w:fldChar w:fldCharType="end"/>
      </w:r>
      <w:r w:rsidRPr="00EB7CC4">
        <w:rPr>
          <w:rFonts w:ascii="Arial" w:hAnsi="Arial" w:cs="Arial"/>
          <w:sz w:val="20"/>
        </w:rPr>
        <w:t xml:space="preserve"> usposobljenih delavcev ali preverjanja njihove usposobljenosti</w:t>
      </w:r>
      <w:r w:rsidRPr="00EB7CC4">
        <w:rPr>
          <w:rFonts w:ascii="Arial" w:hAnsi="Arial" w:cs="Arial"/>
          <w:sz w:val="20"/>
        </w:rPr>
        <w:fldChar w:fldCharType="begin"/>
      </w:r>
      <w:r w:rsidRPr="00EB7CC4">
        <w:rPr>
          <w:rFonts w:ascii="Arial" w:hAnsi="Arial" w:cs="Arial"/>
          <w:sz w:val="20"/>
        </w:rPr>
        <w:instrText>xe "usposobljenost"</w:instrText>
      </w:r>
      <w:r w:rsidRPr="00EB7CC4">
        <w:rPr>
          <w:rFonts w:ascii="Arial" w:hAnsi="Arial" w:cs="Arial"/>
          <w:sz w:val="20"/>
        </w:rPr>
        <w:fldChar w:fldCharType="end"/>
      </w:r>
      <w:r w:rsidRPr="00EB7CC4">
        <w:rPr>
          <w:rFonts w:ascii="Arial" w:hAnsi="Arial" w:cs="Arial"/>
          <w:sz w:val="20"/>
        </w:rPr>
        <w:t xml:space="preserve">, psihofizičnih lastnosti in odvisnosti od alkohola, mamil ali drugih psihoaktivnih sredstev ali če ne hrani zapisov o opravljenem usposabljanju, vključno z ocenami dosežene strokovne usposobljenosti glede na zahteve za ustrezno delovno mesto za vsakega delavca, ki opravlja za varnost pomembna dela, ali če teh zapisov ne hrani še leto </w:t>
      </w:r>
      <w:r>
        <w:rPr>
          <w:rFonts w:ascii="Arial" w:hAnsi="Arial" w:cs="Arial"/>
          <w:sz w:val="20"/>
        </w:rPr>
        <w:t xml:space="preserve">dni </w:t>
      </w:r>
      <w:r w:rsidRPr="00EB7CC4">
        <w:rPr>
          <w:rFonts w:ascii="Arial" w:hAnsi="Arial" w:cs="Arial"/>
          <w:sz w:val="20"/>
        </w:rPr>
        <w:t>po tem, ko je delavec prenehal delati pri njem</w:t>
      </w:r>
      <w:r>
        <w:rPr>
          <w:rFonts w:ascii="Arial" w:hAnsi="Arial" w:cs="Arial"/>
          <w:sz w:val="20"/>
        </w:rPr>
        <w:t>,</w:t>
      </w:r>
      <w:r w:rsidRPr="00EB7CC4">
        <w:rPr>
          <w:rFonts w:ascii="Arial" w:hAnsi="Arial" w:cs="Arial"/>
          <w:sz w:val="20"/>
        </w:rPr>
        <w:t xml:space="preserve"> ali če dela in naloge upravljanja tehnološkega procesa opravlja delavec brez </w:t>
      </w:r>
      <w:r w:rsidRPr="00EB7CC4">
        <w:rPr>
          <w:rFonts w:ascii="Arial" w:hAnsi="Arial" w:cs="Arial"/>
          <w:sz w:val="20"/>
        </w:rPr>
        <w:lastRenderedPageBreak/>
        <w:t xml:space="preserve">dovoljenja organa, pristojnega za jedrsko varnost (prvi, drugi, tretji, </w:t>
      </w:r>
      <w:r>
        <w:rPr>
          <w:rFonts w:ascii="Arial" w:hAnsi="Arial" w:cs="Arial"/>
          <w:sz w:val="20"/>
        </w:rPr>
        <w:t>četrti</w:t>
      </w:r>
      <w:r w:rsidRPr="00EB7CC4">
        <w:rPr>
          <w:rFonts w:ascii="Arial" w:hAnsi="Arial" w:cs="Arial"/>
          <w:sz w:val="20"/>
        </w:rPr>
        <w:t xml:space="preserve"> in </w:t>
      </w:r>
      <w:r>
        <w:rPr>
          <w:rFonts w:ascii="Arial" w:hAnsi="Arial" w:cs="Arial"/>
          <w:sz w:val="20"/>
        </w:rPr>
        <w:t>deveti</w:t>
      </w:r>
      <w:r w:rsidRPr="00EB7CC4">
        <w:rPr>
          <w:rFonts w:ascii="Arial" w:hAnsi="Arial" w:cs="Arial"/>
          <w:sz w:val="20"/>
        </w:rPr>
        <w:t xml:space="preserve"> odstavek </w:t>
      </w:r>
      <w:r w:rsidRPr="00EB7CC4">
        <w:rPr>
          <w:rFonts w:ascii="Arial" w:hAnsi="Arial" w:cs="Arial"/>
          <w:sz w:val="20"/>
        </w:rPr>
        <w:fldChar w:fldCharType="begin"/>
      </w:r>
      <w:r w:rsidRPr="00EB7CC4">
        <w:rPr>
          <w:rFonts w:ascii="Arial" w:hAnsi="Arial" w:cs="Arial"/>
          <w:sz w:val="20"/>
        </w:rPr>
        <w:instrText xml:space="preserve"> REF _Ref443253349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upravljavec objekta ni vzpostavil ali ne izvaja sistema vodenja</w:t>
      </w:r>
      <w:r w:rsidRPr="00EB7CC4" w:rsidDel="000A6FCB">
        <w:rPr>
          <w:rFonts w:ascii="Arial" w:hAnsi="Arial" w:cs="Arial"/>
          <w:sz w:val="20"/>
        </w:rPr>
        <w:t xml:space="preserve"> </w:t>
      </w:r>
      <w:r w:rsidRPr="00EB7CC4">
        <w:rPr>
          <w:rFonts w:ascii="Arial" w:hAnsi="Arial" w:cs="Arial"/>
          <w:sz w:val="20"/>
        </w:rPr>
        <w:t xml:space="preserve">ali </w:t>
      </w:r>
      <w:r w:rsidRPr="00EB7CC4">
        <w:rPr>
          <w:rFonts w:ascii="Arial" w:hAnsi="Arial" w:cs="Arial"/>
          <w:color w:val="000000"/>
          <w:sz w:val="20"/>
        </w:rPr>
        <w:t>če vanj ni vključil varnostne kulture, nadzora nad dobavitelji opreme in izvajalci, nadzora nad pogodbenimi izvajalci ali postopkov za zagotavljanje vnosa ali vgradnje</w:t>
      </w:r>
      <w:r w:rsidRPr="00EB7CC4">
        <w:rPr>
          <w:rFonts w:ascii="Arial" w:hAnsi="Arial" w:cs="Arial"/>
          <w:sz w:val="20"/>
        </w:rPr>
        <w:t xml:space="preserve"> ustrezne opreme (</w:t>
      </w:r>
      <w:r w:rsidRPr="00EB7CC4">
        <w:rPr>
          <w:rFonts w:ascii="Arial" w:hAnsi="Arial" w:cs="Arial"/>
          <w:sz w:val="20"/>
        </w:rPr>
        <w:fldChar w:fldCharType="begin"/>
      </w:r>
      <w:r w:rsidRPr="00EB7CC4">
        <w:rPr>
          <w:rFonts w:ascii="Arial" w:hAnsi="Arial" w:cs="Arial"/>
          <w:sz w:val="20"/>
        </w:rPr>
        <w:instrText xml:space="preserve"> REF _Ref443253362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93</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dopolnjuje varnostnega poročila, če pride med gradnjo ali razgradnjo objekta</w:t>
      </w:r>
      <w:r>
        <w:rPr>
          <w:rFonts w:ascii="Arial" w:hAnsi="Arial" w:cs="Arial"/>
          <w:sz w:val="20"/>
        </w:rPr>
        <w:t>,</w:t>
      </w:r>
      <w:r w:rsidRPr="00EB7CC4">
        <w:rPr>
          <w:rFonts w:ascii="Arial" w:hAnsi="Arial" w:cs="Arial"/>
          <w:sz w:val="20"/>
        </w:rPr>
        <w:t xml:space="preserve"> poskusn</w:t>
      </w:r>
      <w:r>
        <w:rPr>
          <w:rFonts w:ascii="Arial" w:hAnsi="Arial" w:cs="Arial"/>
          <w:sz w:val="20"/>
        </w:rPr>
        <w:t>im</w:t>
      </w:r>
      <w:r w:rsidRPr="00EB7CC4">
        <w:rPr>
          <w:rFonts w:ascii="Arial" w:hAnsi="Arial" w:cs="Arial"/>
          <w:sz w:val="20"/>
        </w:rPr>
        <w:t xml:space="preserve"> obratovanj</w:t>
      </w:r>
      <w:r>
        <w:rPr>
          <w:rFonts w:ascii="Arial" w:hAnsi="Arial" w:cs="Arial"/>
          <w:sz w:val="20"/>
        </w:rPr>
        <w:t>em</w:t>
      </w:r>
      <w:r w:rsidRPr="00EB7CC4">
        <w:rPr>
          <w:rFonts w:ascii="Arial" w:hAnsi="Arial" w:cs="Arial"/>
          <w:sz w:val="20"/>
        </w:rPr>
        <w:t xml:space="preserve"> ali izvajanj</w:t>
      </w:r>
      <w:r>
        <w:rPr>
          <w:rFonts w:ascii="Arial" w:hAnsi="Arial" w:cs="Arial"/>
          <w:sz w:val="20"/>
        </w:rPr>
        <w:t>em</w:t>
      </w:r>
      <w:r w:rsidRPr="00EB7CC4">
        <w:rPr>
          <w:rFonts w:ascii="Arial" w:hAnsi="Arial" w:cs="Arial"/>
          <w:sz w:val="20"/>
        </w:rPr>
        <w:t xml:space="preserve"> rudarskih del, če gre za izkoriščanje ali opustitev izkoriščanja jedrskih mineralnih snovi, do sprememb, ki vplivajo na vsebino varnostnega poročila (tretji odstavek </w:t>
      </w:r>
      <w:r w:rsidRPr="00EB7CC4">
        <w:rPr>
          <w:rFonts w:ascii="Arial" w:hAnsi="Arial" w:cs="Arial"/>
          <w:sz w:val="20"/>
        </w:rPr>
        <w:fldChar w:fldCharType="begin"/>
      </w:r>
      <w:r w:rsidRPr="00EB7CC4">
        <w:rPr>
          <w:rFonts w:ascii="Arial" w:hAnsi="Arial" w:cs="Arial"/>
          <w:sz w:val="20"/>
        </w:rPr>
        <w:instrText xml:space="preserve"> REF _Ref443253401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101</w:t>
      </w:r>
      <w:r w:rsidRPr="00EB7CC4">
        <w:rPr>
          <w:rFonts w:ascii="Arial" w:hAnsi="Arial" w:cs="Arial"/>
          <w:sz w:val="20"/>
        </w:rPr>
        <w:fldChar w:fldCharType="end"/>
      </w:r>
      <w:r w:rsidRPr="00EB7CC4">
        <w:rPr>
          <w:rFonts w:ascii="Arial" w:hAnsi="Arial" w:cs="Arial"/>
          <w:sz w:val="20"/>
        </w:rPr>
        <w:t xml:space="preserve">. člena in tretji odstavek </w:t>
      </w:r>
      <w:r w:rsidRPr="00EB7CC4">
        <w:rPr>
          <w:rFonts w:ascii="Arial" w:hAnsi="Arial" w:cs="Arial"/>
          <w:sz w:val="20"/>
        </w:rPr>
        <w:fldChar w:fldCharType="begin"/>
      </w:r>
      <w:r w:rsidRPr="00EB7CC4">
        <w:rPr>
          <w:rFonts w:ascii="Arial" w:hAnsi="Arial" w:cs="Arial"/>
          <w:sz w:val="20"/>
        </w:rPr>
        <w:instrText xml:space="preserve"> REF _Ref443253415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zagotavlja obratovanja ali poskusnega obratovanja v skladu z odobrenimi obratovalnimi pogoji in omejitvami ali uporabe pisnih postopkov za obratovanje, poskusno obratovanje, prenehanje obratovanja ali razgradnjo objekta ali spremljanja svojih in tujih obratovalnih izkušenj, obratovalnih kazalnikov, procesov staranja opreme ali izvajanja ukrepov za zmanjšanje ali odpravo učinkov procesov staranja ali vzdrževanja, pregledovanja ali preizkušanja sistemov in komponent objekta, izdelave in upoštevanja načrta optimizacije varstva pred sevanji ali nadzora nad dobavitelji opreme in izvajalci del ali če za preverjanje varnosti ne uporablja varnostnih analiz, če je to potrebno (prvi odstavek </w:t>
      </w:r>
      <w:r w:rsidRPr="00EB7CC4">
        <w:rPr>
          <w:rFonts w:ascii="Arial" w:hAnsi="Arial" w:cs="Arial"/>
          <w:sz w:val="20"/>
        </w:rPr>
        <w:fldChar w:fldCharType="begin"/>
      </w:r>
      <w:r w:rsidRPr="00EB7CC4">
        <w:rPr>
          <w:rFonts w:ascii="Arial" w:hAnsi="Arial" w:cs="Arial"/>
          <w:sz w:val="20"/>
        </w:rPr>
        <w:instrText xml:space="preserve"> REF _Ref443253430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pripravi poročila o občasnem varnostnem pregledu ali če na podlagi </w:t>
      </w:r>
      <w:r>
        <w:rPr>
          <w:rFonts w:ascii="Arial" w:hAnsi="Arial" w:cs="Arial"/>
          <w:sz w:val="20"/>
        </w:rPr>
        <w:t xml:space="preserve">tega </w:t>
      </w:r>
      <w:r w:rsidRPr="00EB7CC4">
        <w:rPr>
          <w:rFonts w:ascii="Arial" w:hAnsi="Arial" w:cs="Arial"/>
          <w:sz w:val="20"/>
        </w:rPr>
        <w:t xml:space="preserve">poročila ne pripravi predloga potrebnih sprememb (prvi in drugi odstavek </w:t>
      </w:r>
      <w:r w:rsidRPr="00EB7CC4">
        <w:rPr>
          <w:rFonts w:ascii="Arial" w:hAnsi="Arial" w:cs="Arial"/>
          <w:sz w:val="20"/>
        </w:rPr>
        <w:fldChar w:fldCharType="begin"/>
      </w:r>
      <w:r w:rsidRPr="00EB7CC4">
        <w:rPr>
          <w:rFonts w:ascii="Arial" w:hAnsi="Arial" w:cs="Arial"/>
          <w:sz w:val="20"/>
        </w:rPr>
        <w:instrText xml:space="preserve"> REF _Ref443253443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upravljavec objekta o spremembah ne obvesti organa, pristojnega</w:t>
      </w:r>
      <w:r w:rsidRPr="00EB7CC4" w:rsidDel="00930DE6">
        <w:rPr>
          <w:rFonts w:ascii="Arial" w:hAnsi="Arial" w:cs="Arial"/>
          <w:sz w:val="20"/>
        </w:rPr>
        <w:t xml:space="preserve"> </w:t>
      </w:r>
      <w:r w:rsidRPr="00EB7CC4">
        <w:rPr>
          <w:rFonts w:ascii="Arial" w:hAnsi="Arial" w:cs="Arial"/>
          <w:sz w:val="20"/>
        </w:rPr>
        <w:t>za jedrsko varnost</w:t>
      </w:r>
      <w:r>
        <w:rPr>
          <w:rFonts w:ascii="Arial" w:hAnsi="Arial" w:cs="Arial"/>
          <w:sz w:val="20"/>
        </w:rPr>
        <w:t>,</w:t>
      </w:r>
      <w:r w:rsidRPr="00EB7CC4">
        <w:rPr>
          <w:rFonts w:ascii="Arial" w:hAnsi="Arial" w:cs="Arial"/>
          <w:sz w:val="20"/>
        </w:rPr>
        <w:t xml:space="preserve"> ali sprememb ne priglasi organu, pristojnemu</w:t>
      </w:r>
      <w:r w:rsidRPr="00EB7CC4" w:rsidDel="00930DE6">
        <w:rPr>
          <w:rFonts w:ascii="Arial" w:hAnsi="Arial" w:cs="Arial"/>
          <w:sz w:val="20"/>
        </w:rPr>
        <w:t xml:space="preserve"> </w:t>
      </w:r>
      <w:r w:rsidRPr="00EB7CC4">
        <w:rPr>
          <w:rFonts w:ascii="Arial" w:hAnsi="Arial" w:cs="Arial"/>
          <w:sz w:val="20"/>
        </w:rPr>
        <w:t xml:space="preserve">za jedrsko varnost (sedmi odstavek </w:t>
      </w:r>
      <w:r w:rsidRPr="00EB7CC4">
        <w:rPr>
          <w:rFonts w:ascii="Arial" w:hAnsi="Arial" w:cs="Arial"/>
          <w:sz w:val="20"/>
        </w:rPr>
        <w:fldChar w:fldCharType="begin"/>
      </w:r>
      <w:r w:rsidRPr="00EB7CC4">
        <w:rPr>
          <w:rFonts w:ascii="Arial" w:hAnsi="Arial" w:cs="Arial"/>
          <w:sz w:val="20"/>
        </w:rPr>
        <w:instrText xml:space="preserve"> REF _Ref443253457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116</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zagotovi izjemnega pregleda varnostnega poročila ali če na podlagi ocenjevanja in preverjanja varnosti ne izdela predloga sprememb varnostnega poročila (prvi in tretji odstavek </w:t>
      </w:r>
      <w:r w:rsidRPr="00EB7CC4">
        <w:rPr>
          <w:rFonts w:ascii="Arial" w:hAnsi="Arial" w:cs="Arial"/>
          <w:sz w:val="20"/>
        </w:rPr>
        <w:fldChar w:fldCharType="begin"/>
      </w:r>
      <w:r w:rsidRPr="00EB7CC4">
        <w:rPr>
          <w:rFonts w:ascii="Arial" w:hAnsi="Arial" w:cs="Arial"/>
          <w:sz w:val="20"/>
        </w:rPr>
        <w:instrText xml:space="preserve"> REF _Ref443253505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poroča o obratovanju objekta na predpisan način (</w:t>
      </w:r>
      <w:r w:rsidRPr="00EB7CC4">
        <w:rPr>
          <w:rFonts w:ascii="Arial" w:hAnsi="Arial" w:cs="Arial"/>
          <w:sz w:val="20"/>
        </w:rPr>
        <w:fldChar w:fldCharType="begin"/>
      </w:r>
      <w:r w:rsidRPr="00EB7CC4">
        <w:rPr>
          <w:rFonts w:ascii="Arial" w:hAnsi="Arial" w:cs="Arial"/>
          <w:sz w:val="20"/>
        </w:rPr>
        <w:instrText xml:space="preserve"> REF _Ref443253514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120</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z radioaktivnimi odpadki in izrabljenim gorivom ne ravna na predpisan način (prvi, drugi, tretji peti, dvanajsti in trinajsti odstavek </w:t>
      </w:r>
      <w:r w:rsidRPr="00EB7CC4">
        <w:rPr>
          <w:rFonts w:ascii="Arial" w:hAnsi="Arial" w:cs="Arial"/>
          <w:sz w:val="20"/>
        </w:rPr>
        <w:fldChar w:fldCharType="begin"/>
      </w:r>
      <w:r w:rsidRPr="00EB7CC4">
        <w:rPr>
          <w:rFonts w:ascii="Arial" w:hAnsi="Arial" w:cs="Arial"/>
          <w:sz w:val="20"/>
        </w:rPr>
        <w:instrText xml:space="preserve"> REF _Ref443253536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izvaja upravljanja, dolgoročnega nadzora in vzdrževanja zaprtega odlagališča v skladu s pogoji iz varnostnega poročila (drugi odstavek </w:t>
      </w:r>
      <w:r w:rsidRPr="00EB7CC4">
        <w:rPr>
          <w:rFonts w:ascii="Arial" w:hAnsi="Arial" w:cs="Arial"/>
          <w:sz w:val="20"/>
        </w:rPr>
        <w:fldChar w:fldCharType="begin"/>
      </w:r>
      <w:r w:rsidRPr="00EB7CC4">
        <w:rPr>
          <w:rFonts w:ascii="Arial" w:hAnsi="Arial" w:cs="Arial"/>
          <w:sz w:val="20"/>
        </w:rPr>
        <w:instrText xml:space="preserve"> REF _Ref462149752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123</w:t>
      </w:r>
      <w:r w:rsidRPr="00EB7CC4">
        <w:rPr>
          <w:rFonts w:ascii="Arial" w:hAnsi="Arial" w:cs="Arial"/>
          <w:sz w:val="20"/>
        </w:rPr>
        <w:fldChar w:fldCharType="end"/>
      </w:r>
      <w:r w:rsidRPr="00EB7CC4">
        <w:rPr>
          <w:rFonts w:ascii="Arial" w:hAnsi="Arial" w:cs="Arial"/>
          <w:sz w:val="20"/>
        </w:rPr>
        <w:t>. člena);</w:t>
      </w:r>
    </w:p>
    <w:p w:rsidR="00D461C6"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izdela navodil za ukrepanje ob izrednem dogodku ali če ne zagotavlja tehničnih in drugih pogojev</w:t>
      </w:r>
      <w:r w:rsidRPr="002A4A51">
        <w:rPr>
          <w:rFonts w:ascii="Arial" w:hAnsi="Arial" w:cs="Arial"/>
          <w:sz w:val="20"/>
        </w:rPr>
        <w:t>, da se med izrednim dogodkom zagotovita ocenjevanje posledic izrednega dogodka in odločanje o obsegu potrebnih zaščitnih ukrepov</w:t>
      </w:r>
      <w:r w:rsidRPr="00EB7CC4">
        <w:rPr>
          <w:rFonts w:ascii="Arial" w:hAnsi="Arial" w:cs="Arial"/>
          <w:sz w:val="20"/>
        </w:rPr>
        <w:t xml:space="preserve"> (prvi, drugi</w:t>
      </w:r>
      <w:r>
        <w:rPr>
          <w:rFonts w:ascii="Arial" w:hAnsi="Arial" w:cs="Arial"/>
          <w:sz w:val="20"/>
        </w:rPr>
        <w:t xml:space="preserve"> in</w:t>
      </w:r>
      <w:r w:rsidRPr="00EB7CC4">
        <w:rPr>
          <w:rFonts w:ascii="Arial" w:hAnsi="Arial" w:cs="Arial"/>
          <w:sz w:val="20"/>
        </w:rPr>
        <w:t xml:space="preserve"> tretji</w:t>
      </w:r>
      <w:r>
        <w:rPr>
          <w:rFonts w:ascii="Arial" w:hAnsi="Arial" w:cs="Arial"/>
          <w:sz w:val="20"/>
        </w:rPr>
        <w:t xml:space="preserve"> </w:t>
      </w:r>
      <w:r w:rsidRPr="00EB7CC4">
        <w:rPr>
          <w:rFonts w:ascii="Arial" w:hAnsi="Arial" w:cs="Arial"/>
          <w:sz w:val="20"/>
        </w:rPr>
        <w:t xml:space="preserve">odstavek </w:t>
      </w:r>
      <w:r w:rsidRPr="00EB7CC4">
        <w:rPr>
          <w:rFonts w:ascii="Arial" w:hAnsi="Arial" w:cs="Arial"/>
          <w:sz w:val="20"/>
        </w:rPr>
        <w:fldChar w:fldCharType="begin"/>
      </w:r>
      <w:r w:rsidRPr="00EB7CC4">
        <w:rPr>
          <w:rFonts w:ascii="Arial" w:hAnsi="Arial" w:cs="Arial"/>
          <w:sz w:val="20"/>
        </w:rPr>
        <w:instrText xml:space="preserve"> REF _Ref427580601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w:t>
      </w:r>
      <w:r>
        <w:rPr>
          <w:rFonts w:ascii="Arial" w:hAnsi="Arial" w:cs="Arial"/>
          <w:sz w:val="20"/>
        </w:rPr>
        <w:t xml:space="preserve">drugim </w:t>
      </w:r>
      <w:r w:rsidRPr="00EB7CC4">
        <w:rPr>
          <w:rFonts w:ascii="Arial" w:hAnsi="Arial" w:cs="Arial"/>
          <w:sz w:val="20"/>
        </w:rPr>
        <w:t xml:space="preserve">nosilcem načrtovanja zaščite in reševanja </w:t>
      </w:r>
      <w:r>
        <w:rPr>
          <w:rFonts w:ascii="Arial" w:hAnsi="Arial" w:cs="Arial"/>
          <w:sz w:val="20"/>
        </w:rPr>
        <w:t xml:space="preserve">ne predloži </w:t>
      </w:r>
      <w:r w:rsidRPr="00EB7CC4">
        <w:rPr>
          <w:rFonts w:ascii="Arial" w:hAnsi="Arial" w:cs="Arial"/>
          <w:sz w:val="20"/>
        </w:rPr>
        <w:t xml:space="preserve">vseh </w:t>
      </w:r>
      <w:r w:rsidRPr="002A4A51">
        <w:rPr>
          <w:rFonts w:ascii="Arial" w:hAnsi="Arial" w:cs="Arial"/>
          <w:sz w:val="20"/>
        </w:rPr>
        <w:t>njemu dostopn</w:t>
      </w:r>
      <w:r>
        <w:rPr>
          <w:rFonts w:ascii="Arial" w:hAnsi="Arial" w:cs="Arial"/>
          <w:sz w:val="20"/>
        </w:rPr>
        <w:t>ih</w:t>
      </w:r>
      <w:r w:rsidRPr="002A4A51">
        <w:rPr>
          <w:rFonts w:ascii="Arial" w:hAnsi="Arial" w:cs="Arial"/>
          <w:sz w:val="20"/>
        </w:rPr>
        <w:t xml:space="preserve"> tehničn</w:t>
      </w:r>
      <w:r>
        <w:rPr>
          <w:rFonts w:ascii="Arial" w:hAnsi="Arial" w:cs="Arial"/>
          <w:sz w:val="20"/>
        </w:rPr>
        <w:t>ih</w:t>
      </w:r>
      <w:r w:rsidRPr="002A4A51">
        <w:rPr>
          <w:rFonts w:ascii="Arial" w:hAnsi="Arial" w:cs="Arial"/>
          <w:sz w:val="20"/>
        </w:rPr>
        <w:t xml:space="preserve"> podatk</w:t>
      </w:r>
      <w:r>
        <w:rPr>
          <w:rFonts w:ascii="Arial" w:hAnsi="Arial" w:cs="Arial"/>
          <w:sz w:val="20"/>
        </w:rPr>
        <w:t>ov</w:t>
      </w:r>
      <w:r w:rsidRPr="002A4A51">
        <w:rPr>
          <w:rFonts w:ascii="Arial" w:hAnsi="Arial" w:cs="Arial"/>
          <w:sz w:val="20"/>
        </w:rPr>
        <w:t xml:space="preserve"> o viru sevanja, podatk</w:t>
      </w:r>
      <w:r>
        <w:rPr>
          <w:rFonts w:ascii="Arial" w:hAnsi="Arial" w:cs="Arial"/>
          <w:sz w:val="20"/>
        </w:rPr>
        <w:t>ov</w:t>
      </w:r>
      <w:r w:rsidRPr="002A4A51">
        <w:rPr>
          <w:rFonts w:ascii="Arial" w:hAnsi="Arial" w:cs="Arial"/>
          <w:sz w:val="20"/>
        </w:rPr>
        <w:t xml:space="preserve"> iz varnostnega poročila in obratovaln</w:t>
      </w:r>
      <w:r>
        <w:rPr>
          <w:rFonts w:ascii="Arial" w:hAnsi="Arial" w:cs="Arial"/>
          <w:sz w:val="20"/>
        </w:rPr>
        <w:t>ih</w:t>
      </w:r>
      <w:r w:rsidRPr="002A4A51">
        <w:rPr>
          <w:rFonts w:ascii="Arial" w:hAnsi="Arial" w:cs="Arial"/>
          <w:sz w:val="20"/>
        </w:rPr>
        <w:t xml:space="preserve"> podatk</w:t>
      </w:r>
      <w:r>
        <w:rPr>
          <w:rFonts w:ascii="Arial" w:hAnsi="Arial" w:cs="Arial"/>
          <w:sz w:val="20"/>
        </w:rPr>
        <w:t xml:space="preserve">ov (četrti </w:t>
      </w:r>
      <w:r w:rsidRPr="00EB7CC4">
        <w:rPr>
          <w:rFonts w:ascii="Arial" w:hAnsi="Arial" w:cs="Arial"/>
          <w:sz w:val="20"/>
        </w:rPr>
        <w:t xml:space="preserve">odstavek </w:t>
      </w:r>
      <w:r w:rsidRPr="00EB7CC4">
        <w:rPr>
          <w:rFonts w:ascii="Arial" w:hAnsi="Arial" w:cs="Arial"/>
          <w:sz w:val="20"/>
        </w:rPr>
        <w:fldChar w:fldCharType="begin"/>
      </w:r>
      <w:r w:rsidRPr="00EB7CC4">
        <w:rPr>
          <w:rFonts w:ascii="Arial" w:hAnsi="Arial" w:cs="Arial"/>
          <w:sz w:val="20"/>
        </w:rPr>
        <w:instrText xml:space="preserve"> REF _Ref427580601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130</w:t>
      </w:r>
      <w:r w:rsidRPr="00EB7CC4">
        <w:rPr>
          <w:rFonts w:ascii="Arial" w:hAnsi="Arial" w:cs="Arial"/>
          <w:sz w:val="20"/>
        </w:rPr>
        <w:fldChar w:fldCharType="end"/>
      </w:r>
      <w:r w:rsidRPr="00EB7CC4">
        <w:rPr>
          <w:rFonts w:ascii="Arial" w:hAnsi="Arial" w:cs="Arial"/>
          <w:sz w:val="20"/>
        </w:rPr>
        <w:t>. člena</w:t>
      </w:r>
      <w:r>
        <w:rPr>
          <w:rFonts w:ascii="Arial" w:hAnsi="Arial" w:cs="Arial"/>
          <w:sz w:val="20"/>
        </w:rPr>
        <w:t>);</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w:t>
      </w:r>
      <w:r>
        <w:rPr>
          <w:rFonts w:ascii="Arial" w:hAnsi="Arial" w:cs="Arial"/>
          <w:sz w:val="20"/>
        </w:rPr>
        <w:t xml:space="preserve">zagotovi </w:t>
      </w:r>
      <w:r w:rsidRPr="00EB7CC4">
        <w:rPr>
          <w:rFonts w:ascii="Arial" w:hAnsi="Arial" w:cs="Arial"/>
          <w:sz w:val="20"/>
        </w:rPr>
        <w:t xml:space="preserve"> </w:t>
      </w:r>
      <w:r w:rsidRPr="002A46FD">
        <w:rPr>
          <w:rFonts w:ascii="Arial" w:hAnsi="Arial" w:cs="Arial"/>
          <w:sz w:val="20"/>
        </w:rPr>
        <w:t>čim hitrejš</w:t>
      </w:r>
      <w:r>
        <w:rPr>
          <w:rFonts w:ascii="Arial" w:hAnsi="Arial" w:cs="Arial"/>
          <w:sz w:val="20"/>
        </w:rPr>
        <w:t>e zaustavit</w:t>
      </w:r>
      <w:r w:rsidRPr="002A46FD">
        <w:rPr>
          <w:rFonts w:ascii="Arial" w:hAnsi="Arial" w:cs="Arial"/>
          <w:sz w:val="20"/>
        </w:rPr>
        <w:t>v</w:t>
      </w:r>
      <w:r>
        <w:rPr>
          <w:rFonts w:ascii="Arial" w:hAnsi="Arial" w:cs="Arial"/>
          <w:sz w:val="20"/>
        </w:rPr>
        <w:t>e</w:t>
      </w:r>
      <w:r w:rsidRPr="002A46FD">
        <w:rPr>
          <w:rFonts w:ascii="Arial" w:hAnsi="Arial" w:cs="Arial"/>
          <w:sz w:val="20"/>
        </w:rPr>
        <w:t xml:space="preserve"> sproščanja radioaktivnosti ali radionuklidov v okolje, zmanjšanj</w:t>
      </w:r>
      <w:r>
        <w:rPr>
          <w:rFonts w:ascii="Arial" w:hAnsi="Arial" w:cs="Arial"/>
          <w:sz w:val="20"/>
        </w:rPr>
        <w:t>a</w:t>
      </w:r>
      <w:r w:rsidRPr="002A46FD">
        <w:rPr>
          <w:rFonts w:ascii="Arial" w:hAnsi="Arial" w:cs="Arial"/>
          <w:sz w:val="20"/>
        </w:rPr>
        <w:t xml:space="preserve"> širjenja radioaktivnih snovi v okolic</w:t>
      </w:r>
      <w:r>
        <w:rPr>
          <w:rFonts w:ascii="Arial" w:hAnsi="Arial" w:cs="Arial"/>
          <w:sz w:val="20"/>
        </w:rPr>
        <w:t>o prek različnih prenosnih poti ali</w:t>
      </w:r>
      <w:r w:rsidRPr="002A46FD">
        <w:rPr>
          <w:rFonts w:ascii="Arial" w:hAnsi="Arial" w:cs="Arial"/>
          <w:sz w:val="20"/>
        </w:rPr>
        <w:t xml:space="preserve"> zmanjšanj</w:t>
      </w:r>
      <w:r>
        <w:rPr>
          <w:rFonts w:ascii="Arial" w:hAnsi="Arial" w:cs="Arial"/>
          <w:sz w:val="20"/>
        </w:rPr>
        <w:t>a</w:t>
      </w:r>
      <w:r w:rsidRPr="002A46FD">
        <w:rPr>
          <w:rFonts w:ascii="Arial" w:hAnsi="Arial" w:cs="Arial"/>
          <w:sz w:val="20"/>
        </w:rPr>
        <w:t xml:space="preserve"> izpostavljenosti ljudi </w:t>
      </w:r>
      <w:r w:rsidRPr="00EB7CC4">
        <w:rPr>
          <w:rFonts w:ascii="Arial" w:hAnsi="Arial" w:cs="Arial"/>
          <w:sz w:val="20"/>
        </w:rPr>
        <w:t>(</w:t>
      </w:r>
      <w:r>
        <w:rPr>
          <w:rFonts w:ascii="Arial" w:hAnsi="Arial" w:cs="Arial"/>
          <w:sz w:val="20"/>
        </w:rPr>
        <w:t xml:space="preserve">peti </w:t>
      </w:r>
      <w:r w:rsidRPr="00EB7CC4">
        <w:rPr>
          <w:rFonts w:ascii="Arial" w:hAnsi="Arial" w:cs="Arial"/>
          <w:sz w:val="20"/>
        </w:rPr>
        <w:t xml:space="preserve">odstavek </w:t>
      </w:r>
      <w:r w:rsidRPr="00EB7CC4">
        <w:rPr>
          <w:rFonts w:ascii="Arial" w:hAnsi="Arial" w:cs="Arial"/>
          <w:sz w:val="20"/>
        </w:rPr>
        <w:fldChar w:fldCharType="begin"/>
      </w:r>
      <w:r w:rsidRPr="00EB7CC4">
        <w:rPr>
          <w:rFonts w:ascii="Arial" w:hAnsi="Arial" w:cs="Arial"/>
          <w:sz w:val="20"/>
        </w:rPr>
        <w:instrText xml:space="preserve"> REF _Ref427580601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w:t>
      </w:r>
      <w:r>
        <w:rPr>
          <w:rFonts w:ascii="Arial" w:hAnsi="Arial" w:cs="Arial"/>
          <w:sz w:val="20"/>
        </w:rPr>
        <w:t xml:space="preserve">pri </w:t>
      </w:r>
      <w:r w:rsidRPr="002A46FD">
        <w:rPr>
          <w:rFonts w:ascii="Arial" w:hAnsi="Arial" w:cs="Arial"/>
          <w:sz w:val="20"/>
        </w:rPr>
        <w:t xml:space="preserve">izdelavi načrtov za zaščito in reševanje </w:t>
      </w:r>
      <w:r>
        <w:rPr>
          <w:rFonts w:ascii="Arial" w:hAnsi="Arial" w:cs="Arial"/>
          <w:sz w:val="20"/>
        </w:rPr>
        <w:t>ali</w:t>
      </w:r>
      <w:r w:rsidRPr="002A46FD">
        <w:rPr>
          <w:rFonts w:ascii="Arial" w:hAnsi="Arial" w:cs="Arial"/>
          <w:sz w:val="20"/>
        </w:rPr>
        <w:t xml:space="preserve"> pri izvajanju načrtovanih zaščitnih ukrepov </w:t>
      </w:r>
      <w:r>
        <w:rPr>
          <w:rFonts w:ascii="Arial" w:hAnsi="Arial" w:cs="Arial"/>
          <w:sz w:val="20"/>
        </w:rPr>
        <w:t>ne optimizira</w:t>
      </w:r>
      <w:r w:rsidRPr="002A46FD">
        <w:rPr>
          <w:rFonts w:ascii="Arial" w:hAnsi="Arial" w:cs="Arial"/>
          <w:sz w:val="20"/>
        </w:rPr>
        <w:t xml:space="preserve"> zaščitn</w:t>
      </w:r>
      <w:r>
        <w:rPr>
          <w:rFonts w:ascii="Arial" w:hAnsi="Arial" w:cs="Arial"/>
          <w:sz w:val="20"/>
        </w:rPr>
        <w:t>ih</w:t>
      </w:r>
      <w:r w:rsidRPr="002A46FD">
        <w:rPr>
          <w:rFonts w:ascii="Arial" w:hAnsi="Arial" w:cs="Arial"/>
          <w:sz w:val="20"/>
        </w:rPr>
        <w:t xml:space="preserve"> ukrep</w:t>
      </w:r>
      <w:r>
        <w:rPr>
          <w:rFonts w:ascii="Arial" w:hAnsi="Arial" w:cs="Arial"/>
          <w:sz w:val="20"/>
        </w:rPr>
        <w:t>ov</w:t>
      </w:r>
      <w:r w:rsidRPr="002A46FD">
        <w:rPr>
          <w:rFonts w:ascii="Arial" w:hAnsi="Arial" w:cs="Arial"/>
          <w:sz w:val="20"/>
        </w:rPr>
        <w:t xml:space="preserve"> </w:t>
      </w:r>
      <w:r w:rsidRPr="00EB7CC4">
        <w:rPr>
          <w:rFonts w:ascii="Arial" w:hAnsi="Arial" w:cs="Arial"/>
          <w:sz w:val="20"/>
        </w:rPr>
        <w:t>(</w:t>
      </w:r>
      <w:r w:rsidRPr="00EB7CC4">
        <w:rPr>
          <w:rFonts w:ascii="Arial" w:hAnsi="Arial" w:cs="Arial"/>
          <w:sz w:val="20"/>
        </w:rPr>
        <w:fldChar w:fldCharType="begin"/>
      </w:r>
      <w:r w:rsidRPr="00EB7CC4">
        <w:rPr>
          <w:rFonts w:ascii="Arial" w:hAnsi="Arial" w:cs="Arial"/>
          <w:sz w:val="20"/>
        </w:rPr>
        <w:instrText xml:space="preserve"> REF _Ref462150509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131</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zagotovi usposabljanja in rednega obveščanja izvajalcev </w:t>
      </w:r>
      <w:r>
        <w:rPr>
          <w:rFonts w:ascii="Arial" w:hAnsi="Arial" w:cs="Arial"/>
          <w:sz w:val="20"/>
        </w:rPr>
        <w:t>zaščitnih</w:t>
      </w:r>
      <w:r w:rsidRPr="00EB7CC4">
        <w:rPr>
          <w:rFonts w:ascii="Arial" w:hAnsi="Arial" w:cs="Arial"/>
          <w:sz w:val="20"/>
        </w:rPr>
        <w:t xml:space="preserve"> ukrepov o tveganjih za zdravje in potrebnih preventivnih ukrepih med posredovanjem ob izrednem dogodku (</w:t>
      </w:r>
      <w:r w:rsidRPr="00EB7CC4">
        <w:rPr>
          <w:rFonts w:ascii="Arial" w:hAnsi="Arial" w:cs="Arial"/>
          <w:sz w:val="20"/>
        </w:rPr>
        <w:fldChar w:fldCharType="begin"/>
      </w:r>
      <w:r w:rsidRPr="00EB7CC4">
        <w:rPr>
          <w:rFonts w:ascii="Arial" w:hAnsi="Arial" w:cs="Arial"/>
          <w:sz w:val="20"/>
        </w:rPr>
        <w:instrText xml:space="preserve"> REF _Ref441664753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133</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javnosti ne obvešča redno o pomembnih dejstvih iz načrtov zaščite in reševanja, zlasti pa o predvidenih zaščitnih ukrepih in načinu njihovega izvajanja (</w:t>
      </w:r>
      <w:r w:rsidRPr="00EB7CC4">
        <w:rPr>
          <w:rFonts w:ascii="Arial" w:hAnsi="Arial" w:cs="Arial"/>
          <w:sz w:val="20"/>
        </w:rPr>
        <w:fldChar w:fldCharType="begin"/>
      </w:r>
      <w:r w:rsidRPr="00EB7CC4">
        <w:rPr>
          <w:rFonts w:ascii="Arial" w:hAnsi="Arial" w:cs="Arial"/>
          <w:sz w:val="20"/>
        </w:rPr>
        <w:instrText xml:space="preserve"> REF _Ref443151717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134</w:t>
      </w:r>
      <w:r w:rsidRPr="00EB7CC4">
        <w:rPr>
          <w:rFonts w:ascii="Arial" w:hAnsi="Arial" w:cs="Arial"/>
          <w:sz w:val="20"/>
        </w:rPr>
        <w:fldChar w:fldCharType="end"/>
      </w:r>
      <w:r w:rsidRPr="00EB7CC4">
        <w:rPr>
          <w:rFonts w:ascii="Arial" w:hAnsi="Arial" w:cs="Arial"/>
          <w:sz w:val="20"/>
        </w:rPr>
        <w:t xml:space="preserve">. člen); </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ob izrednem dogodku ne obvešča javnosti in pristojnih organov (</w:t>
      </w:r>
      <w:r w:rsidRPr="00EB7CC4">
        <w:rPr>
          <w:rFonts w:ascii="Arial" w:hAnsi="Arial" w:cs="Arial"/>
          <w:sz w:val="20"/>
        </w:rPr>
        <w:fldChar w:fldCharType="begin"/>
      </w:r>
      <w:r w:rsidRPr="00EB7CC4">
        <w:rPr>
          <w:rFonts w:ascii="Arial" w:hAnsi="Arial" w:cs="Arial"/>
          <w:sz w:val="20"/>
        </w:rPr>
        <w:instrText xml:space="preserve"> REF _Ref443151732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135</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kot imetnik dovoljenja ne sporoči spremembe svojih podatkov organu, ki je izdal dovoljenje (šesti odstavek </w:t>
      </w:r>
      <w:r w:rsidRPr="00EB7CC4">
        <w:rPr>
          <w:rFonts w:ascii="Arial" w:hAnsi="Arial" w:cs="Arial"/>
          <w:sz w:val="20"/>
        </w:rPr>
        <w:fldChar w:fldCharType="begin"/>
      </w:r>
      <w:r w:rsidRPr="00EB7CC4">
        <w:rPr>
          <w:rFonts w:ascii="Arial" w:hAnsi="Arial" w:cs="Arial"/>
          <w:sz w:val="20"/>
        </w:rPr>
        <w:instrText xml:space="preserve"> REF _Ref443253607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137</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82154">
        <w:rPr>
          <w:rFonts w:ascii="Arial" w:hAnsi="Arial" w:cs="Arial"/>
          <w:sz w:val="20"/>
        </w:rPr>
        <w:lastRenderedPageBreak/>
        <w:t xml:space="preserve">če v kontroliranem objektu ali prostoru, fizično nadzorovanem </w:t>
      </w:r>
      <w:r>
        <w:rPr>
          <w:rFonts w:ascii="Arial" w:hAnsi="Arial" w:cs="Arial"/>
          <w:sz w:val="20"/>
        </w:rPr>
        <w:t xml:space="preserve">objektu ali območju </w:t>
      </w:r>
      <w:r w:rsidRPr="00E82154">
        <w:rPr>
          <w:rFonts w:ascii="Arial" w:hAnsi="Arial" w:cs="Arial"/>
          <w:sz w:val="20"/>
        </w:rPr>
        <w:t>in</w:t>
      </w:r>
      <w:r w:rsidRPr="00EB7CC4">
        <w:rPr>
          <w:rFonts w:ascii="Arial" w:hAnsi="Arial" w:cs="Arial"/>
          <w:sz w:val="20"/>
        </w:rPr>
        <w:t xml:space="preserve"> vitalnem </w:t>
      </w:r>
      <w:r>
        <w:rPr>
          <w:rFonts w:ascii="Arial" w:hAnsi="Arial" w:cs="Arial"/>
          <w:sz w:val="20"/>
        </w:rPr>
        <w:t xml:space="preserve">objektu ali </w:t>
      </w:r>
      <w:r w:rsidRPr="00EB7CC4">
        <w:rPr>
          <w:rFonts w:ascii="Arial" w:hAnsi="Arial" w:cs="Arial"/>
          <w:sz w:val="20"/>
        </w:rPr>
        <w:t xml:space="preserve">območju jedrskega objekta delajo osebe, ki ne izpolnjujejo predpisanih pogojev ali za katere obstajajo varnostni zadržki (prvi in drugi odstavek </w:t>
      </w:r>
      <w:r w:rsidRPr="00EB7CC4">
        <w:rPr>
          <w:rFonts w:ascii="Arial" w:hAnsi="Arial" w:cs="Arial"/>
          <w:sz w:val="20"/>
        </w:rPr>
        <w:fldChar w:fldCharType="begin"/>
      </w:r>
      <w:r w:rsidRPr="00EB7CC4">
        <w:rPr>
          <w:rFonts w:ascii="Arial" w:hAnsi="Arial" w:cs="Arial"/>
          <w:sz w:val="20"/>
        </w:rPr>
        <w:instrText xml:space="preserve"> REF _Ref443253619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149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vodi evidence o osebnih podatkih osebe, ki opravlja ali bo opravljala dela v</w:t>
      </w:r>
      <w:r>
        <w:rPr>
          <w:rFonts w:ascii="Arial" w:hAnsi="Arial" w:cs="Arial"/>
          <w:sz w:val="20"/>
        </w:rPr>
        <w:t> </w:t>
      </w:r>
      <w:r w:rsidRPr="00EB7CC4">
        <w:rPr>
          <w:rFonts w:ascii="Arial" w:hAnsi="Arial" w:cs="Arial"/>
          <w:sz w:val="20"/>
        </w:rPr>
        <w:t>jedrskem objektu</w:t>
      </w:r>
      <w:r>
        <w:rPr>
          <w:rFonts w:ascii="Arial" w:hAnsi="Arial" w:cs="Arial"/>
          <w:sz w:val="20"/>
        </w:rPr>
        <w:t>,</w:t>
      </w:r>
      <w:r w:rsidRPr="00EB7CC4">
        <w:rPr>
          <w:rFonts w:ascii="Arial" w:hAnsi="Arial" w:cs="Arial"/>
          <w:sz w:val="20"/>
        </w:rPr>
        <w:t xml:space="preserve"> ali če pristojnim organom na njihovo zahtevo ne </w:t>
      </w:r>
      <w:r>
        <w:rPr>
          <w:rFonts w:ascii="Arial" w:hAnsi="Arial" w:cs="Arial"/>
          <w:sz w:val="20"/>
        </w:rPr>
        <w:t>predloži</w:t>
      </w:r>
      <w:r w:rsidRPr="00EB7CC4">
        <w:rPr>
          <w:rFonts w:ascii="Arial" w:hAnsi="Arial" w:cs="Arial"/>
          <w:sz w:val="20"/>
        </w:rPr>
        <w:t xml:space="preserve"> podatkov iz evidence (prvi odstavek </w:t>
      </w:r>
      <w:r w:rsidRPr="00EB7CC4">
        <w:rPr>
          <w:rFonts w:ascii="Arial" w:hAnsi="Arial" w:cs="Arial"/>
          <w:sz w:val="20"/>
        </w:rPr>
        <w:fldChar w:fldCharType="begin"/>
      </w:r>
      <w:r w:rsidRPr="00EB7CC4">
        <w:rPr>
          <w:rFonts w:ascii="Arial" w:hAnsi="Arial" w:cs="Arial"/>
          <w:sz w:val="20"/>
        </w:rPr>
        <w:instrText xml:space="preserve"> REF _Ref443250981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izvede postopka vmesnega varnostnega preverjanja, kadar so za to izpolnjeni pogoji iz </w:t>
      </w:r>
      <w:r w:rsidRPr="00EB7CC4">
        <w:rPr>
          <w:rFonts w:ascii="Arial" w:hAnsi="Arial" w:cs="Arial"/>
          <w:sz w:val="20"/>
        </w:rPr>
        <w:fldChar w:fldCharType="begin"/>
      </w:r>
      <w:r w:rsidRPr="00EB7CC4">
        <w:rPr>
          <w:rFonts w:ascii="Arial" w:hAnsi="Arial" w:cs="Arial"/>
          <w:sz w:val="20"/>
        </w:rPr>
        <w:instrText xml:space="preserve"> REF _Ref443250987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153</w:t>
      </w:r>
      <w:r w:rsidRPr="00EB7CC4">
        <w:rPr>
          <w:rFonts w:ascii="Arial" w:hAnsi="Arial" w:cs="Arial"/>
          <w:sz w:val="20"/>
        </w:rPr>
        <w:fldChar w:fldCharType="end"/>
      </w:r>
      <w:r w:rsidRPr="00EB7CC4">
        <w:rPr>
          <w:rFonts w:ascii="Arial" w:hAnsi="Arial" w:cs="Arial"/>
          <w:sz w:val="20"/>
        </w:rPr>
        <w:t xml:space="preserve">. člena tega zakona; </w:t>
      </w:r>
    </w:p>
    <w:p w:rsidR="00D461C6" w:rsidRPr="00E8215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vodi evidence jedrskih snovi ali če ne zagotavlja nemotenega delovanja opreme za vodenje evidenc ali če ne varuje jedrskih snovi in ne organizira njihove hrambe</w:t>
      </w:r>
      <w:r w:rsidRPr="00EB7CC4" w:rsidDel="00A76E66">
        <w:rPr>
          <w:rFonts w:ascii="Arial" w:hAnsi="Arial" w:cs="Arial"/>
          <w:sz w:val="20"/>
        </w:rPr>
        <w:t xml:space="preserve"> </w:t>
      </w:r>
      <w:r w:rsidRPr="00EB7CC4">
        <w:rPr>
          <w:rFonts w:ascii="Arial" w:hAnsi="Arial" w:cs="Arial"/>
          <w:sz w:val="20"/>
        </w:rPr>
        <w:t>na predpisan način ali o izgubi nadzora nad jedrskimi snovmi ali odtujitvi takoj ne obvesti Policije in organa, pristojnega</w:t>
      </w:r>
      <w:r w:rsidRPr="00EB7CC4" w:rsidDel="00930DE6">
        <w:rPr>
          <w:rFonts w:ascii="Arial" w:hAnsi="Arial" w:cs="Arial"/>
          <w:sz w:val="20"/>
        </w:rPr>
        <w:t xml:space="preserve"> </w:t>
      </w:r>
      <w:r w:rsidRPr="00EB7CC4">
        <w:rPr>
          <w:rFonts w:ascii="Arial" w:hAnsi="Arial" w:cs="Arial"/>
          <w:sz w:val="20"/>
        </w:rPr>
        <w:t xml:space="preserve">za jedrsko varnost (tretji, šesti, sedmi in osmi odstavek </w:t>
      </w:r>
      <w:r w:rsidRPr="002E3E30">
        <w:rPr>
          <w:rFonts w:ascii="Arial" w:hAnsi="Arial" w:cs="Arial"/>
          <w:sz w:val="20"/>
        </w:rPr>
        <w:fldChar w:fldCharType="begin"/>
      </w:r>
      <w:r w:rsidRPr="00E82154">
        <w:rPr>
          <w:rFonts w:ascii="Arial" w:hAnsi="Arial" w:cs="Arial"/>
          <w:sz w:val="20"/>
        </w:rPr>
        <w:instrText xml:space="preserve"> REF _Ref443253631 \r \h  \* MERGEFORMAT </w:instrText>
      </w:r>
      <w:r w:rsidRPr="002E3E30">
        <w:rPr>
          <w:rFonts w:ascii="Arial" w:hAnsi="Arial" w:cs="Arial"/>
          <w:sz w:val="20"/>
        </w:rPr>
      </w:r>
      <w:r w:rsidRPr="002E3E30">
        <w:rPr>
          <w:rFonts w:ascii="Arial" w:hAnsi="Arial" w:cs="Arial"/>
          <w:sz w:val="20"/>
        </w:rPr>
        <w:fldChar w:fldCharType="separate"/>
      </w:r>
      <w:r>
        <w:rPr>
          <w:rFonts w:ascii="Arial" w:hAnsi="Arial" w:cs="Arial"/>
          <w:sz w:val="20"/>
        </w:rPr>
        <w:t>157</w:t>
      </w:r>
      <w:r w:rsidRPr="002E3E30">
        <w:rPr>
          <w:rFonts w:ascii="Arial" w:hAnsi="Arial" w:cs="Arial"/>
          <w:sz w:val="20"/>
        </w:rPr>
        <w:fldChar w:fldCharType="end"/>
      </w:r>
      <w:r w:rsidRPr="00E82154">
        <w:rPr>
          <w:rFonts w:ascii="Arial" w:hAnsi="Arial" w:cs="Arial"/>
          <w:sz w:val="20"/>
        </w:rPr>
        <w:t>. člena);</w:t>
      </w:r>
    </w:p>
    <w:p w:rsidR="00D461C6" w:rsidRPr="00E82154" w:rsidRDefault="00D461C6" w:rsidP="00D461C6">
      <w:pPr>
        <w:pStyle w:val="OdstavekSt"/>
        <w:numPr>
          <w:ilvl w:val="0"/>
          <w:numId w:val="105"/>
        </w:numPr>
        <w:tabs>
          <w:tab w:val="clear" w:pos="360"/>
          <w:tab w:val="num" w:pos="993"/>
        </w:tabs>
        <w:ind w:left="993" w:hanging="567"/>
        <w:rPr>
          <w:rFonts w:ascii="Arial" w:hAnsi="Arial" w:cs="Arial"/>
          <w:sz w:val="20"/>
        </w:rPr>
      </w:pPr>
      <w:r w:rsidRPr="00E82154">
        <w:rPr>
          <w:rFonts w:ascii="Arial" w:hAnsi="Arial" w:cs="Arial"/>
          <w:sz w:val="20"/>
        </w:rPr>
        <w:t>če ne poroča o rezultatih meritev obratovalnega</w:t>
      </w:r>
      <w:r>
        <w:rPr>
          <w:rFonts w:ascii="Arial" w:hAnsi="Arial" w:cs="Arial"/>
          <w:sz w:val="20"/>
        </w:rPr>
        <w:t xml:space="preserve">, </w:t>
      </w:r>
      <w:r w:rsidRPr="00E82154">
        <w:rPr>
          <w:rFonts w:ascii="Arial" w:hAnsi="Arial" w:cs="Arial"/>
          <w:sz w:val="20"/>
        </w:rPr>
        <w:t>poobratovalnega</w:t>
      </w:r>
      <w:r>
        <w:rPr>
          <w:rFonts w:ascii="Arial" w:hAnsi="Arial" w:cs="Arial"/>
          <w:sz w:val="20"/>
        </w:rPr>
        <w:t xml:space="preserve"> monitoringa, </w:t>
      </w:r>
      <w:r w:rsidRPr="00E82154">
        <w:rPr>
          <w:rFonts w:ascii="Arial" w:hAnsi="Arial" w:cs="Arial"/>
          <w:sz w:val="20"/>
        </w:rPr>
        <w:t>monitoringa</w:t>
      </w:r>
      <w:r w:rsidRPr="00580DFD">
        <w:rPr>
          <w:rFonts w:cs="Arial"/>
          <w:sz w:val="20"/>
        </w:rPr>
        <w:t xml:space="preserve"> </w:t>
      </w:r>
      <w:r w:rsidRPr="00A67B16">
        <w:rPr>
          <w:rFonts w:ascii="Arial" w:hAnsi="Arial" w:cs="Arial"/>
          <w:sz w:val="20"/>
        </w:rPr>
        <w:t>radioaktivnosti zaprtega odlagališča</w:t>
      </w:r>
      <w:r w:rsidRPr="00E82154">
        <w:rPr>
          <w:rFonts w:ascii="Arial" w:hAnsi="Arial" w:cs="Arial"/>
          <w:sz w:val="20"/>
        </w:rPr>
        <w:t xml:space="preserve"> ali monitoringa učinkov sanacijskih ukrepov (deseti odstavek </w:t>
      </w:r>
      <w:r w:rsidRPr="002E3E30">
        <w:rPr>
          <w:rFonts w:ascii="Arial" w:hAnsi="Arial" w:cs="Arial"/>
          <w:sz w:val="20"/>
        </w:rPr>
        <w:fldChar w:fldCharType="begin"/>
      </w:r>
      <w:r w:rsidRPr="00E82154">
        <w:rPr>
          <w:rFonts w:ascii="Arial" w:hAnsi="Arial" w:cs="Arial"/>
          <w:sz w:val="20"/>
        </w:rPr>
        <w:instrText xml:space="preserve"> REF _Ref443487144 \r \h  \* MERGEFORMAT </w:instrText>
      </w:r>
      <w:r w:rsidRPr="002E3E30">
        <w:rPr>
          <w:rFonts w:ascii="Arial" w:hAnsi="Arial" w:cs="Arial"/>
          <w:sz w:val="20"/>
        </w:rPr>
      </w:r>
      <w:r w:rsidRPr="002E3E30">
        <w:rPr>
          <w:rFonts w:ascii="Arial" w:hAnsi="Arial" w:cs="Arial"/>
          <w:sz w:val="20"/>
        </w:rPr>
        <w:fldChar w:fldCharType="separate"/>
      </w:r>
      <w:r>
        <w:rPr>
          <w:rFonts w:ascii="Arial" w:hAnsi="Arial" w:cs="Arial"/>
          <w:sz w:val="20"/>
        </w:rPr>
        <w:t>159</w:t>
      </w:r>
      <w:r w:rsidRPr="002E3E30">
        <w:rPr>
          <w:rFonts w:ascii="Arial" w:hAnsi="Arial" w:cs="Arial"/>
          <w:sz w:val="20"/>
        </w:rPr>
        <w:fldChar w:fldCharType="end"/>
      </w:r>
      <w:r w:rsidRPr="00E8215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zagotovi izrednega monitoringa radioaktivnosti ali če ne izvede ukrepov za ugotovitev vzrokov kontaminacije in nj</w:t>
      </w:r>
      <w:r>
        <w:rPr>
          <w:rFonts w:ascii="Arial" w:hAnsi="Arial" w:cs="Arial"/>
          <w:sz w:val="20"/>
        </w:rPr>
        <w:t>ihovo</w:t>
      </w:r>
      <w:r w:rsidRPr="00EB7CC4">
        <w:rPr>
          <w:rFonts w:ascii="Arial" w:hAnsi="Arial" w:cs="Arial"/>
          <w:sz w:val="20"/>
        </w:rPr>
        <w:t xml:space="preserve"> odpravo ali ukrepov za zmanjšanje izpostavljenosti ljudi (</w:t>
      </w:r>
      <w:r w:rsidRPr="00EB7CC4">
        <w:rPr>
          <w:rFonts w:ascii="Arial" w:hAnsi="Arial" w:cs="Arial"/>
          <w:sz w:val="20"/>
        </w:rPr>
        <w:fldChar w:fldCharType="begin"/>
      </w:r>
      <w:r w:rsidRPr="00EB7CC4">
        <w:rPr>
          <w:rFonts w:ascii="Arial" w:hAnsi="Arial" w:cs="Arial"/>
          <w:sz w:val="20"/>
        </w:rPr>
        <w:instrText xml:space="preserve"> REF _Ref478048126 \r \h </w:instrText>
      </w:r>
      <w:r w:rsidRPr="00DA19FF">
        <w:rPr>
          <w:rFonts w:ascii="Arial" w:hAnsi="Arial" w:cs="Arial"/>
          <w:sz w:val="20"/>
        </w:rPr>
        <w:instrText xml:space="preserve">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161</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izvede sanacije posledic izrednega dogodka ali dekontaminacije, </w:t>
      </w:r>
      <w:r>
        <w:rPr>
          <w:rFonts w:ascii="Arial" w:hAnsi="Arial" w:cs="Arial"/>
          <w:sz w:val="20"/>
        </w:rPr>
        <w:t xml:space="preserve">ki je </w:t>
      </w:r>
      <w:r w:rsidRPr="00EB7CC4">
        <w:rPr>
          <w:rFonts w:ascii="Arial" w:hAnsi="Arial" w:cs="Arial"/>
          <w:sz w:val="20"/>
        </w:rPr>
        <w:t>povezan</w:t>
      </w:r>
      <w:r>
        <w:rPr>
          <w:rFonts w:ascii="Arial" w:hAnsi="Arial" w:cs="Arial"/>
          <w:sz w:val="20"/>
        </w:rPr>
        <w:t>a</w:t>
      </w:r>
      <w:r w:rsidRPr="00EB7CC4">
        <w:rPr>
          <w:rFonts w:ascii="Arial" w:hAnsi="Arial" w:cs="Arial"/>
          <w:sz w:val="20"/>
        </w:rPr>
        <w:t xml:space="preserve"> z uporabo nje</w:t>
      </w:r>
      <w:r>
        <w:rPr>
          <w:rFonts w:ascii="Arial" w:hAnsi="Arial" w:cs="Arial"/>
          <w:sz w:val="20"/>
        </w:rPr>
        <w:t>nega</w:t>
      </w:r>
      <w:r w:rsidRPr="00EB7CC4">
        <w:rPr>
          <w:rFonts w:ascii="Arial" w:hAnsi="Arial" w:cs="Arial"/>
          <w:sz w:val="20"/>
        </w:rPr>
        <w:t xml:space="preserve"> vira sevanja ali objekta ali </w:t>
      </w:r>
      <w:r>
        <w:rPr>
          <w:rFonts w:ascii="Arial" w:hAnsi="Arial" w:cs="Arial"/>
          <w:sz w:val="20"/>
        </w:rPr>
        <w:t>ji</w:t>
      </w:r>
      <w:r w:rsidRPr="00EB7CC4">
        <w:rPr>
          <w:rFonts w:ascii="Arial" w:hAnsi="Arial" w:cs="Arial"/>
          <w:sz w:val="20"/>
        </w:rPr>
        <w:t xml:space="preserve"> je bila odrejena s</w:t>
      </w:r>
      <w:r>
        <w:rPr>
          <w:rFonts w:ascii="Arial" w:hAnsi="Arial" w:cs="Arial"/>
          <w:sz w:val="20"/>
        </w:rPr>
        <w:t> </w:t>
      </w:r>
      <w:r w:rsidRPr="00EB7CC4">
        <w:rPr>
          <w:rFonts w:ascii="Arial" w:hAnsi="Arial" w:cs="Arial"/>
          <w:sz w:val="20"/>
        </w:rPr>
        <w:t>strani pristojnega organa kot izjemni ukrep ali posledica opustitve predpisanega ravnanja</w:t>
      </w:r>
      <w:r>
        <w:rPr>
          <w:rFonts w:ascii="Arial" w:hAnsi="Arial" w:cs="Arial"/>
          <w:sz w:val="20"/>
        </w:rPr>
        <w:t> </w:t>
      </w:r>
      <w:r w:rsidRPr="00EB7CC4">
        <w:rPr>
          <w:rFonts w:ascii="Arial" w:hAnsi="Arial" w:cs="Arial"/>
          <w:sz w:val="20"/>
        </w:rPr>
        <w:t>(</w:t>
      </w:r>
      <w:r w:rsidRPr="00EB7CC4">
        <w:rPr>
          <w:rFonts w:ascii="Arial" w:hAnsi="Arial" w:cs="Arial"/>
          <w:sz w:val="20"/>
        </w:rPr>
        <w:fldChar w:fldCharType="begin"/>
      </w:r>
      <w:r w:rsidRPr="00EB7CC4">
        <w:rPr>
          <w:rFonts w:ascii="Arial" w:hAnsi="Arial" w:cs="Arial"/>
          <w:sz w:val="20"/>
        </w:rPr>
        <w:instrText xml:space="preserve"> REF _Ref443253654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165</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1.800 do </w:t>
      </w:r>
      <w:r>
        <w:rPr>
          <w:rFonts w:ascii="Arial" w:hAnsi="Arial" w:cs="Arial"/>
          <w:sz w:val="20"/>
        </w:rPr>
        <w:t>75.000</w:t>
      </w:r>
      <w:r w:rsidRPr="00EB7CC4">
        <w:rPr>
          <w:rFonts w:ascii="Arial" w:hAnsi="Arial" w:cs="Arial"/>
          <w:sz w:val="20"/>
        </w:rPr>
        <w:t xml:space="preserve"> eurov</w:t>
      </w:r>
      <w:r w:rsidRPr="00EB7CC4" w:rsidDel="009C3DB8">
        <w:rPr>
          <w:rFonts w:ascii="Arial" w:hAnsi="Arial" w:cs="Arial"/>
          <w:sz w:val="20"/>
        </w:rPr>
        <w:t xml:space="preserve"> </w:t>
      </w:r>
      <w:r w:rsidRPr="00DA19FF">
        <w:rPr>
          <w:rFonts w:ascii="Arial" w:hAnsi="Arial" w:cs="Arial"/>
          <w:sz w:val="20"/>
        </w:rPr>
        <w:t>se kaznuje</w:t>
      </w:r>
      <w:r w:rsidRPr="00EB7CC4">
        <w:rPr>
          <w:rFonts w:ascii="Arial" w:hAnsi="Arial" w:cs="Arial"/>
          <w:sz w:val="20"/>
        </w:rPr>
        <w:t xml:space="preserve"> za prekršek iz prejšnjega odstavka samostojni podjetnik posameznik ali posameznik, ki samostojno opravlja dejavnost.</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350 do </w:t>
      </w:r>
      <w:r>
        <w:rPr>
          <w:rFonts w:ascii="Arial" w:hAnsi="Arial" w:cs="Arial"/>
          <w:sz w:val="20"/>
        </w:rPr>
        <w:t>5.000</w:t>
      </w:r>
      <w:r w:rsidRPr="00EB7CC4">
        <w:rPr>
          <w:rFonts w:ascii="Arial" w:hAnsi="Arial" w:cs="Arial"/>
          <w:sz w:val="20"/>
        </w:rPr>
        <w:t xml:space="preserve"> eurov</w:t>
      </w:r>
      <w:r w:rsidRPr="00EB7CC4" w:rsidDel="009C3DB8">
        <w:rPr>
          <w:rFonts w:ascii="Arial" w:hAnsi="Arial" w:cs="Arial"/>
          <w:sz w:val="20"/>
        </w:rPr>
        <w:t xml:space="preserve"> </w:t>
      </w:r>
      <w:r w:rsidRPr="00DA19FF">
        <w:rPr>
          <w:rFonts w:ascii="Arial" w:hAnsi="Arial" w:cs="Arial"/>
          <w:sz w:val="20"/>
        </w:rPr>
        <w:t>se kaznuje</w:t>
      </w:r>
      <w:r w:rsidRPr="00EB7CC4">
        <w:rPr>
          <w:rFonts w:ascii="Arial" w:hAnsi="Arial" w:cs="Arial"/>
          <w:sz w:val="20"/>
        </w:rPr>
        <w:t xml:space="preserve"> za prekršek iz petega odstavka tega člena tudi odgovorna oseba pravne osebe ali odgovorna oseba samostojnega podjetnika posameznika ali odgovorna oseba posameznika, ki samostojno opravlja dejavnost.</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500 do 1.000 eurov </w:t>
      </w:r>
      <w:r w:rsidRPr="00DA19FF">
        <w:rPr>
          <w:rFonts w:ascii="Arial" w:hAnsi="Arial" w:cs="Arial"/>
          <w:sz w:val="20"/>
        </w:rPr>
        <w:t>se kaznuje</w:t>
      </w:r>
      <w:r w:rsidRPr="00EB7CC4">
        <w:rPr>
          <w:rFonts w:ascii="Arial" w:hAnsi="Arial" w:cs="Arial"/>
          <w:sz w:val="20"/>
        </w:rPr>
        <w:t xml:space="preserve"> za prekršek posameznik, če pravni osebi, </w:t>
      </w:r>
      <w:r w:rsidRPr="00EB7CC4">
        <w:rPr>
          <w:rFonts w:ascii="Arial" w:hAnsi="Arial" w:cs="Arial"/>
          <w:color w:val="000000"/>
          <w:sz w:val="20"/>
        </w:rPr>
        <w:t>ki je izvedla varnostno preverjanje</w:t>
      </w:r>
      <w:r w:rsidRPr="00EB7CC4">
        <w:rPr>
          <w:rFonts w:ascii="Arial" w:hAnsi="Arial" w:cs="Arial"/>
          <w:sz w:val="20"/>
        </w:rPr>
        <w:t xml:space="preserve"> in pri kateri je zaposlen</w:t>
      </w:r>
      <w:r w:rsidRPr="00EB7CC4">
        <w:rPr>
          <w:rFonts w:ascii="Arial" w:hAnsi="Arial" w:cs="Arial"/>
          <w:color w:val="000000"/>
          <w:sz w:val="20"/>
        </w:rPr>
        <w:t>, ne sporoči spremembe podatkov, pomembnih za varnostno preverjanje</w:t>
      </w:r>
      <w:r w:rsidRPr="00EB7CC4">
        <w:rPr>
          <w:rFonts w:ascii="Arial" w:hAnsi="Arial" w:cs="Arial"/>
          <w:sz w:val="20"/>
        </w:rPr>
        <w:t xml:space="preserve"> (tretji odstavek </w:t>
      </w:r>
      <w:r>
        <w:rPr>
          <w:rFonts w:ascii="Arial" w:hAnsi="Arial" w:cs="Arial"/>
          <w:sz w:val="20"/>
        </w:rPr>
        <w:t>150.</w:t>
      </w:r>
      <w:r w:rsidRPr="00EB7CC4">
        <w:rPr>
          <w:rFonts w:ascii="Arial" w:hAnsi="Arial" w:cs="Arial"/>
          <w:sz w:val="20"/>
        </w:rPr>
        <w:t xml:space="preserve"> člena).</w:t>
      </w:r>
    </w:p>
    <w:p w:rsidR="00D461C6" w:rsidRPr="00EB7CC4" w:rsidRDefault="00D461C6" w:rsidP="00D461C6">
      <w:pPr>
        <w:rPr>
          <w:rFonts w:cs="Arial"/>
          <w:sz w:val="20"/>
        </w:rPr>
      </w:pPr>
    </w:p>
    <w:p w:rsidR="00D461C6" w:rsidRPr="00EB7CC4"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63" w:name="_Toc471733576"/>
      <w:r w:rsidRPr="00EB7CC4">
        <w:rPr>
          <w:rFonts w:cs="Arial"/>
          <w:bCs/>
          <w:sz w:val="20"/>
        </w:rPr>
        <w:t>člen</w:t>
      </w:r>
      <w:r w:rsidRPr="00EB7CC4">
        <w:rPr>
          <w:rFonts w:cs="Arial"/>
          <w:bCs/>
          <w:sz w:val="20"/>
        </w:rPr>
        <w:br/>
        <w:t>(višina globe v hitrem postopku)</w:t>
      </w:r>
      <w:bookmarkEnd w:id="2263"/>
    </w:p>
    <w:p w:rsidR="00D461C6" w:rsidRPr="00AF7DE5" w:rsidRDefault="00D461C6" w:rsidP="00D461C6">
      <w:pPr>
        <w:rPr>
          <w:rFonts w:cs="Arial"/>
          <w:sz w:val="20"/>
        </w:rPr>
      </w:pPr>
      <w:r w:rsidRPr="00EB7CC4">
        <w:rPr>
          <w:rFonts w:cs="Arial"/>
          <w:sz w:val="20"/>
        </w:rPr>
        <w:t>Za prekrške iz tega zakona se sme v hitrem postopku izreči tudi globa v znesku, ki je višji kot najnižja predpisana globa, določena s tem zakonom.</w:t>
      </w: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64" w:name="_Toc85617643"/>
      <w:bookmarkStart w:id="2265" w:name="_Toc193173582"/>
      <w:bookmarkStart w:id="2266" w:name="_Toc255895974"/>
      <w:bookmarkStart w:id="2267" w:name="_Toc471733577"/>
      <w:r w:rsidRPr="00AF7DE5">
        <w:rPr>
          <w:rFonts w:cs="Arial"/>
          <w:sz w:val="20"/>
        </w:rPr>
        <w:t>PREHODNE IN KONČNE DOLOČBE</w:t>
      </w:r>
      <w:bookmarkEnd w:id="2264"/>
      <w:bookmarkEnd w:id="2265"/>
      <w:bookmarkEnd w:id="2266"/>
      <w:bookmarkEnd w:id="2267"/>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68" w:name="_Toc85617644"/>
      <w:bookmarkStart w:id="2269" w:name="_Toc193173583"/>
      <w:bookmarkStart w:id="2270" w:name="_Toc255895975"/>
      <w:r w:rsidRPr="00AF7DE5">
        <w:rPr>
          <w:rFonts w:cs="Arial"/>
          <w:bCs/>
          <w:sz w:val="20"/>
        </w:rPr>
        <w:t xml:space="preserve"> </w:t>
      </w:r>
      <w:bookmarkStart w:id="2271" w:name="_Toc471733578"/>
      <w:r w:rsidRPr="00AF7DE5">
        <w:rPr>
          <w:rFonts w:cs="Arial"/>
          <w:bCs/>
          <w:sz w:val="20"/>
        </w:rPr>
        <w:t>člen</w:t>
      </w:r>
      <w:r w:rsidRPr="00AF7DE5">
        <w:rPr>
          <w:rFonts w:cs="Arial"/>
          <w:bCs/>
          <w:sz w:val="20"/>
        </w:rPr>
        <w:br/>
        <w:t>(postopki in pooblastila)</w:t>
      </w:r>
      <w:bookmarkEnd w:id="2268"/>
      <w:bookmarkEnd w:id="2269"/>
      <w:bookmarkEnd w:id="2270"/>
      <w:bookmarkEnd w:id="2271"/>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 xml:space="preserve">Postopki za pridobitev dovoljenja za izvajanje sevalne dejavnosti, dovoljenja za uporabo vira sevanja, soglasja h gradnji objekta ali izvedbi gradbenih ali rudarskih del in dovoljenja za obratovanje, ki do uveljavitve tega zakona še niso bili dokončani </w:t>
      </w:r>
      <w:r>
        <w:rPr>
          <w:rFonts w:ascii="Arial" w:hAnsi="Arial" w:cs="Arial"/>
          <w:sz w:val="20"/>
        </w:rPr>
        <w:t>ali</w:t>
      </w:r>
      <w:r w:rsidRPr="0098699A">
        <w:rPr>
          <w:rFonts w:ascii="Arial" w:hAnsi="Arial" w:cs="Arial"/>
          <w:sz w:val="20"/>
        </w:rPr>
        <w:t xml:space="preserve"> glede katerih je bilo ob uveljavitvi tega zakona že vloženo pravno sredstvo, se dokončajo po dosedanjih predpisih.</w:t>
      </w:r>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 xml:space="preserve">Obstoječi pooblaščeni izvedenci varstva pred sevanji, obstoječi pooblaščeni izvedenci za sevalno in jedrsko varnost, obstoječi pooblaščeni izvajalci dozimetrije, obstoječi pooblaščeni </w:t>
      </w:r>
      <w:r w:rsidRPr="0098699A">
        <w:rPr>
          <w:rFonts w:ascii="Arial" w:hAnsi="Arial" w:cs="Arial"/>
          <w:sz w:val="20"/>
          <w:u w:color="000080"/>
        </w:rPr>
        <w:t>izvedenci medicinske fizike</w:t>
      </w:r>
      <w:r w:rsidRPr="0098699A">
        <w:rPr>
          <w:rFonts w:ascii="Arial" w:hAnsi="Arial" w:cs="Arial"/>
          <w:sz w:val="20"/>
        </w:rPr>
        <w:t xml:space="preserve"> </w:t>
      </w:r>
      <w:r>
        <w:rPr>
          <w:rFonts w:ascii="Arial" w:hAnsi="Arial" w:cs="Arial"/>
          <w:sz w:val="20"/>
        </w:rPr>
        <w:t>in</w:t>
      </w:r>
      <w:r w:rsidRPr="0098699A">
        <w:rPr>
          <w:rFonts w:ascii="Arial" w:hAnsi="Arial" w:cs="Arial"/>
          <w:sz w:val="20"/>
        </w:rPr>
        <w:t xml:space="preserve"> komisije, imenovane po določbah iz </w:t>
      </w:r>
      <w:r w:rsidRPr="00440B10">
        <w:rPr>
          <w:rFonts w:ascii="Arial" w:hAnsi="Arial" w:cs="Arial"/>
          <w:sz w:val="20"/>
        </w:rPr>
        <w:t>prvega odstavka 184.</w:t>
      </w:r>
      <w:r w:rsidRPr="0098699A">
        <w:rPr>
          <w:rFonts w:ascii="Arial" w:hAnsi="Arial" w:cs="Arial"/>
          <w:sz w:val="20"/>
        </w:rPr>
        <w:t xml:space="preserve"> člena tega zakona, opravljajo svoje delo do izteka veljavnosti pooblastila ali imenovanja.</w:t>
      </w:r>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Pooblaščenim izvedencem medicinske fizike se prizna specializacija na področju veljavnega pooblastila.</w:t>
      </w:r>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lastRenderedPageBreak/>
        <w:t>Po uvedbi specializacije iz medicinske fizike se postopki za pridobitev pooblastila izvedenca medicinske fizike izvajajo po dosedanjih predpisih še štiri leta.</w:t>
      </w:r>
    </w:p>
    <w:p w:rsidR="00D461C6" w:rsidRPr="00AF7DE5" w:rsidRDefault="00D461C6" w:rsidP="00D461C6">
      <w:pPr>
        <w:pStyle w:val="OdstavekSt"/>
        <w:numPr>
          <w:ilvl w:val="0"/>
          <w:numId w:val="0"/>
        </w:numPr>
        <w:ind w:left="420"/>
        <w:rPr>
          <w:rFonts w:ascii="Arial" w:hAnsi="Arial"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72" w:name="_Toc85617645"/>
      <w:bookmarkStart w:id="2273" w:name="_Toc193173584"/>
      <w:bookmarkStart w:id="2274" w:name="_Toc255895976"/>
      <w:r w:rsidRPr="00AF7DE5">
        <w:rPr>
          <w:rFonts w:cs="Arial"/>
          <w:bCs/>
          <w:sz w:val="20"/>
        </w:rPr>
        <w:t xml:space="preserve"> </w:t>
      </w:r>
      <w:bookmarkStart w:id="2275" w:name="_Toc471733579"/>
      <w:r w:rsidRPr="00AF7DE5">
        <w:rPr>
          <w:rFonts w:cs="Arial"/>
          <w:bCs/>
          <w:sz w:val="20"/>
        </w:rPr>
        <w:t>člen</w:t>
      </w:r>
      <w:r w:rsidRPr="00AF7DE5">
        <w:rPr>
          <w:rFonts w:cs="Arial"/>
          <w:bCs/>
          <w:sz w:val="20"/>
        </w:rPr>
        <w:br/>
        <w:t>(</w:t>
      </w:r>
      <w:r>
        <w:rPr>
          <w:rFonts w:cs="Arial"/>
          <w:bCs/>
          <w:sz w:val="20"/>
        </w:rPr>
        <w:t>obveznost izdaje izvršilnih predpisov</w:t>
      </w:r>
      <w:r w:rsidRPr="00AF7DE5">
        <w:rPr>
          <w:rFonts w:cs="Arial"/>
          <w:bCs/>
          <w:sz w:val="20"/>
        </w:rPr>
        <w:t>)</w:t>
      </w:r>
      <w:bookmarkEnd w:id="2272"/>
      <w:bookmarkEnd w:id="2273"/>
      <w:bookmarkEnd w:id="2274"/>
      <w:bookmarkEnd w:id="2275"/>
    </w:p>
    <w:p w:rsidR="00D461C6" w:rsidRPr="00EB7CC4" w:rsidRDefault="00D461C6" w:rsidP="00D461C6">
      <w:pPr>
        <w:pStyle w:val="OdstavekSt"/>
        <w:numPr>
          <w:ilvl w:val="0"/>
          <w:numId w:val="236"/>
        </w:numPr>
        <w:rPr>
          <w:rFonts w:ascii="Arial" w:hAnsi="Arial" w:cs="Arial"/>
          <w:sz w:val="20"/>
        </w:rPr>
      </w:pPr>
      <w:r w:rsidRPr="007724A0">
        <w:rPr>
          <w:rFonts w:ascii="Arial" w:hAnsi="Arial" w:cs="Arial"/>
          <w:sz w:val="20"/>
        </w:rPr>
        <w:t xml:space="preserve">Vlada </w:t>
      </w:r>
      <w:r w:rsidRPr="00EB7CC4">
        <w:rPr>
          <w:rFonts w:ascii="Arial" w:hAnsi="Arial" w:cs="Arial"/>
          <w:sz w:val="20"/>
        </w:rPr>
        <w:t>najpozneje v devetih mesecih po uveljavitvi tega zakona izda predpise iz:</w:t>
      </w:r>
    </w:p>
    <w:p w:rsidR="00D461C6" w:rsidRPr="00EB7CC4" w:rsidRDefault="00D461C6" w:rsidP="00D461C6">
      <w:pPr>
        <w:pStyle w:val="AlinejeSt"/>
        <w:numPr>
          <w:ilvl w:val="0"/>
          <w:numId w:val="235"/>
        </w:numPr>
        <w:rPr>
          <w:rFonts w:ascii="Arial" w:hAnsi="Arial" w:cs="Arial"/>
          <w:sz w:val="20"/>
          <w:u w:color="000080"/>
        </w:rPr>
      </w:pPr>
      <w:r>
        <w:rPr>
          <w:rFonts w:ascii="Arial" w:hAnsi="Arial" w:cs="Arial"/>
          <w:sz w:val="20"/>
        </w:rPr>
        <w:t>osmega</w:t>
      </w:r>
      <w:r w:rsidRPr="00EB7CC4">
        <w:rPr>
          <w:rFonts w:ascii="Arial" w:hAnsi="Arial" w:cs="Arial"/>
          <w:sz w:val="20"/>
          <w:u w:color="000080"/>
        </w:rPr>
        <w:t xml:space="preserve"> in </w:t>
      </w:r>
      <w:r>
        <w:rPr>
          <w:rFonts w:ascii="Arial" w:hAnsi="Arial" w:cs="Arial"/>
          <w:sz w:val="20"/>
          <w:u w:color="000080"/>
        </w:rPr>
        <w:t>desetega</w:t>
      </w:r>
      <w:r w:rsidRPr="00EB7CC4">
        <w:rPr>
          <w:rFonts w:ascii="Arial" w:hAnsi="Arial" w:cs="Arial"/>
          <w:sz w:val="20"/>
          <w:u w:color="000080"/>
        </w:rPr>
        <w:t xml:space="preserve"> odstavka </w:t>
      </w:r>
      <w:r w:rsidRPr="00EB7CC4">
        <w:rPr>
          <w:rFonts w:ascii="Arial" w:hAnsi="Arial" w:cs="Arial"/>
          <w:sz w:val="20"/>
          <w:u w:color="000080"/>
        </w:rPr>
        <w:fldChar w:fldCharType="begin"/>
      </w:r>
      <w:r w:rsidRPr="00EB7CC4">
        <w:rPr>
          <w:rFonts w:ascii="Arial" w:hAnsi="Arial" w:cs="Arial"/>
          <w:sz w:val="20"/>
          <w:u w:color="000080"/>
        </w:rPr>
        <w:instrText xml:space="preserve"> REF _Ref443243771 \r \h  \* MERGEFORMAT </w:instrText>
      </w:r>
      <w:r w:rsidRPr="00EB7CC4">
        <w:rPr>
          <w:rFonts w:ascii="Arial" w:hAnsi="Arial" w:cs="Arial"/>
          <w:sz w:val="20"/>
          <w:u w:color="000080"/>
        </w:rPr>
      </w:r>
      <w:r w:rsidRPr="00EB7CC4">
        <w:rPr>
          <w:rFonts w:ascii="Arial" w:hAnsi="Arial" w:cs="Arial"/>
          <w:sz w:val="20"/>
          <w:u w:color="000080"/>
        </w:rPr>
        <w:fldChar w:fldCharType="separate"/>
      </w:r>
      <w:r>
        <w:rPr>
          <w:rFonts w:ascii="Arial" w:hAnsi="Arial" w:cs="Arial"/>
          <w:sz w:val="20"/>
          <w:u w:color="000080"/>
        </w:rPr>
        <w:t>16</w:t>
      </w:r>
      <w:r w:rsidRPr="00EB7CC4">
        <w:rPr>
          <w:rFonts w:ascii="Arial" w:hAnsi="Arial" w:cs="Arial"/>
          <w:sz w:val="20"/>
          <w:u w:color="000080"/>
        </w:rPr>
        <w:fldChar w:fldCharType="end"/>
      </w:r>
      <w:r w:rsidRPr="00EB7CC4">
        <w:rPr>
          <w:rFonts w:ascii="Arial" w:hAnsi="Arial" w:cs="Arial"/>
          <w:sz w:val="20"/>
          <w:u w:color="000080"/>
        </w:rPr>
        <w:t>. člena,</w:t>
      </w:r>
    </w:p>
    <w:p w:rsidR="00D461C6" w:rsidRPr="00EB7CC4" w:rsidRDefault="00D461C6" w:rsidP="00D461C6">
      <w:pPr>
        <w:pStyle w:val="AlinejeSt"/>
        <w:numPr>
          <w:ilvl w:val="0"/>
          <w:numId w:val="235"/>
        </w:numPr>
        <w:rPr>
          <w:rFonts w:ascii="Arial" w:hAnsi="Arial" w:cs="Arial"/>
          <w:sz w:val="20"/>
          <w:u w:color="000080"/>
        </w:rPr>
      </w:pPr>
      <w:r w:rsidRPr="00EB7CC4">
        <w:rPr>
          <w:rFonts w:ascii="Arial" w:hAnsi="Arial" w:cs="Arial"/>
          <w:sz w:val="20"/>
        </w:rPr>
        <w:t xml:space="preserve">četrtega </w:t>
      </w:r>
      <w:r>
        <w:rPr>
          <w:rFonts w:ascii="Arial" w:hAnsi="Arial" w:cs="Arial"/>
          <w:sz w:val="20"/>
        </w:rPr>
        <w:t xml:space="preserve">in petega </w:t>
      </w:r>
      <w:r w:rsidRPr="00EB7CC4">
        <w:rPr>
          <w:rFonts w:ascii="Arial" w:hAnsi="Arial" w:cs="Arial"/>
          <w:sz w:val="20"/>
        </w:rPr>
        <w:t xml:space="preserve">odstavka </w:t>
      </w:r>
      <w:r w:rsidRPr="00EB7CC4">
        <w:rPr>
          <w:rFonts w:ascii="Arial" w:hAnsi="Arial" w:cs="Arial"/>
          <w:sz w:val="20"/>
        </w:rPr>
        <w:fldChar w:fldCharType="begin"/>
      </w:r>
      <w:r w:rsidRPr="00EB7CC4">
        <w:rPr>
          <w:rFonts w:ascii="Arial" w:hAnsi="Arial" w:cs="Arial"/>
          <w:sz w:val="20"/>
        </w:rPr>
        <w:instrText xml:space="preserve"> REF _Ref442269828 \r \h </w:instrText>
      </w:r>
      <w:r w:rsidRPr="00EB7CC4">
        <w:rPr>
          <w:rFonts w:ascii="Arial" w:hAnsi="Arial" w:cs="Arial"/>
          <w:sz w:val="20"/>
          <w:u w:color="000080"/>
        </w:rPr>
        <w:instrText xml:space="preserve">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18</w:t>
      </w:r>
      <w:r w:rsidRPr="00EB7CC4">
        <w:rPr>
          <w:rFonts w:ascii="Arial" w:hAnsi="Arial" w:cs="Arial"/>
          <w:sz w:val="20"/>
        </w:rPr>
        <w:fldChar w:fldCharType="end"/>
      </w:r>
      <w:r w:rsidRPr="00EB7CC4">
        <w:rPr>
          <w:rFonts w:ascii="Arial" w:hAnsi="Arial" w:cs="Arial"/>
          <w:sz w:val="20"/>
        </w:rPr>
        <w:t>. člena</w:t>
      </w:r>
      <w:r w:rsidRPr="00EB7CC4">
        <w:rPr>
          <w:rFonts w:ascii="Arial" w:hAnsi="Arial" w:cs="Arial"/>
          <w:sz w:val="20"/>
          <w:u w:color="000080"/>
        </w:rPr>
        <w:t>,</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u w:color="000080"/>
        </w:rPr>
        <w:t xml:space="preserve">četrtega </w:t>
      </w:r>
      <w:r w:rsidRPr="00EB7CC4">
        <w:rPr>
          <w:rFonts w:ascii="Arial" w:hAnsi="Arial" w:cs="Arial"/>
          <w:sz w:val="20"/>
        </w:rPr>
        <w:t xml:space="preserve">odstavka </w:t>
      </w:r>
      <w:r w:rsidRPr="00EB7CC4">
        <w:rPr>
          <w:rFonts w:ascii="Arial" w:hAnsi="Arial" w:cs="Arial"/>
          <w:sz w:val="20"/>
        </w:rPr>
        <w:fldChar w:fldCharType="begin"/>
      </w:r>
      <w:r w:rsidRPr="00EB7CC4">
        <w:rPr>
          <w:rFonts w:ascii="Arial" w:hAnsi="Arial" w:cs="Arial"/>
          <w:sz w:val="20"/>
        </w:rPr>
        <w:instrText xml:space="preserve"> REF _Ref441827746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osmega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_Ref463350160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26</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sedmega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_Ref443244630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sedmega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_Ref427676438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35</w:t>
      </w:r>
      <w:r w:rsidRPr="00EB7CC4">
        <w:rPr>
          <w:rFonts w:ascii="Arial" w:hAnsi="Arial" w:cs="Arial"/>
          <w:sz w:val="20"/>
        </w:rPr>
        <w:fldChar w:fldCharType="end"/>
      </w:r>
      <w:r w:rsidRPr="00EB7CC4">
        <w:rPr>
          <w:rFonts w:ascii="Arial" w:hAnsi="Arial" w:cs="Arial"/>
          <w:sz w:val="20"/>
        </w:rPr>
        <w:t>. člena,</w:t>
      </w:r>
    </w:p>
    <w:p w:rsidR="00D461C6" w:rsidRDefault="00D461C6" w:rsidP="00D461C6">
      <w:pPr>
        <w:pStyle w:val="AlinejeSt"/>
        <w:numPr>
          <w:ilvl w:val="0"/>
          <w:numId w:val="235"/>
        </w:numPr>
        <w:rPr>
          <w:rFonts w:ascii="Arial" w:hAnsi="Arial" w:cs="Arial"/>
          <w:sz w:val="20"/>
        </w:rPr>
      </w:pPr>
      <w:r w:rsidRPr="00EB7CC4">
        <w:rPr>
          <w:rFonts w:ascii="Arial" w:hAnsi="Arial" w:cs="Arial"/>
          <w:sz w:val="20"/>
        </w:rPr>
        <w:t xml:space="preserve">petega odstavka </w:t>
      </w:r>
      <w:r w:rsidRPr="00EB7CC4">
        <w:rPr>
          <w:rFonts w:ascii="Arial" w:hAnsi="Arial" w:cs="Arial"/>
          <w:sz w:val="20"/>
        </w:rPr>
        <w:fldChar w:fldCharType="begin"/>
      </w:r>
      <w:r w:rsidRPr="00EB7CC4">
        <w:rPr>
          <w:rFonts w:ascii="Arial" w:hAnsi="Arial" w:cs="Arial"/>
          <w:sz w:val="20"/>
        </w:rPr>
        <w:instrText xml:space="preserve"> REF _Ref463266383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37</w:t>
      </w:r>
      <w:r w:rsidRPr="00EB7CC4">
        <w:rPr>
          <w:rFonts w:ascii="Arial" w:hAnsi="Arial" w:cs="Arial"/>
          <w:sz w:val="20"/>
        </w:rPr>
        <w:fldChar w:fldCharType="end"/>
      </w:r>
      <w:r w:rsidRPr="00EB7CC4">
        <w:rPr>
          <w:rFonts w:ascii="Arial" w:hAnsi="Arial" w:cs="Arial"/>
          <w:sz w:val="20"/>
        </w:rPr>
        <w:t>. člena,</w:t>
      </w:r>
    </w:p>
    <w:p w:rsidR="00D461C6" w:rsidRPr="00532717" w:rsidRDefault="00D461C6" w:rsidP="00D461C6">
      <w:pPr>
        <w:pStyle w:val="AlinejeSt"/>
        <w:numPr>
          <w:ilvl w:val="0"/>
          <w:numId w:val="235"/>
        </w:numPr>
        <w:rPr>
          <w:rFonts w:ascii="Arial" w:hAnsi="Arial" w:cs="Arial"/>
          <w:sz w:val="20"/>
        </w:rPr>
      </w:pPr>
      <w:r>
        <w:rPr>
          <w:rFonts w:ascii="Arial" w:hAnsi="Arial" w:cs="Arial"/>
          <w:sz w:val="20"/>
        </w:rPr>
        <w:t>drugega odstavka 60. člena,</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prvega odstavka </w:t>
      </w:r>
      <w:r w:rsidRPr="00EB7CC4">
        <w:rPr>
          <w:rFonts w:ascii="Arial" w:hAnsi="Arial" w:cs="Arial"/>
          <w:sz w:val="20"/>
        </w:rPr>
        <w:fldChar w:fldCharType="begin"/>
      </w:r>
      <w:r w:rsidRPr="00EB7CC4">
        <w:rPr>
          <w:rFonts w:ascii="Arial" w:hAnsi="Arial" w:cs="Arial"/>
          <w:sz w:val="20"/>
        </w:rPr>
        <w:instrText xml:space="preserve"> REF _Ref462132424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drugega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_Ref463266463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85</w:t>
      </w:r>
      <w:r w:rsidRPr="00EB7CC4">
        <w:rPr>
          <w:rFonts w:ascii="Arial" w:hAnsi="Arial" w:cs="Arial"/>
          <w:sz w:val="20"/>
        </w:rPr>
        <w:fldChar w:fldCharType="end"/>
      </w:r>
      <w:r w:rsidRPr="00EB7CC4">
        <w:rPr>
          <w:rFonts w:ascii="Arial" w:hAnsi="Arial" w:cs="Arial"/>
          <w:sz w:val="20"/>
        </w:rPr>
        <w:t>. člena,</w:t>
      </w:r>
    </w:p>
    <w:p w:rsidR="00D461C6" w:rsidRDefault="00D461C6" w:rsidP="00D461C6">
      <w:pPr>
        <w:pStyle w:val="AlinejeSt"/>
        <w:numPr>
          <w:ilvl w:val="0"/>
          <w:numId w:val="235"/>
        </w:numPr>
        <w:rPr>
          <w:rFonts w:ascii="Arial" w:hAnsi="Arial" w:cs="Arial"/>
          <w:sz w:val="20"/>
        </w:rPr>
      </w:pPr>
      <w:r w:rsidRPr="00EB7CC4">
        <w:rPr>
          <w:rFonts w:ascii="Arial" w:hAnsi="Arial" w:cs="Arial"/>
          <w:sz w:val="20"/>
        </w:rPr>
        <w:t>petega odstavka</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_Ref484179437 \r \h </w:instrText>
      </w:r>
      <w:r>
        <w:rPr>
          <w:rFonts w:ascii="Arial" w:hAnsi="Arial" w:cs="Arial"/>
          <w:sz w:val="20"/>
        </w:rPr>
      </w:r>
      <w:r>
        <w:rPr>
          <w:rFonts w:ascii="Arial" w:hAnsi="Arial" w:cs="Arial"/>
          <w:sz w:val="20"/>
        </w:rPr>
        <w:fldChar w:fldCharType="separate"/>
      </w:r>
      <w:r>
        <w:rPr>
          <w:rFonts w:ascii="Arial" w:hAnsi="Arial" w:cs="Arial"/>
          <w:sz w:val="20"/>
        </w:rPr>
        <w:t>122</w:t>
      </w:r>
      <w:r>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eznama"/>
        <w:numPr>
          <w:ilvl w:val="0"/>
          <w:numId w:val="235"/>
        </w:numPr>
        <w:rPr>
          <w:rFonts w:ascii="Arial" w:hAnsi="Arial" w:cs="Arial"/>
          <w:sz w:val="20"/>
        </w:rPr>
      </w:pPr>
      <w:r>
        <w:rPr>
          <w:rFonts w:ascii="Arial" w:hAnsi="Arial" w:cs="Arial"/>
          <w:sz w:val="20"/>
        </w:rPr>
        <w:t>drugega odstavka 132. člena,</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_Ref463266772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138</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_Ref463266839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144</w:t>
      </w:r>
      <w:r w:rsidRPr="00EB7CC4">
        <w:rPr>
          <w:rFonts w:ascii="Arial" w:hAnsi="Arial" w:cs="Arial"/>
          <w:sz w:val="20"/>
        </w:rPr>
        <w:fldChar w:fldCharType="end"/>
      </w:r>
      <w:r w:rsidRPr="00EB7CC4">
        <w:rPr>
          <w:rFonts w:ascii="Arial" w:hAnsi="Arial" w:cs="Arial"/>
          <w:sz w:val="20"/>
        </w:rPr>
        <w:t xml:space="preserve">. člena, </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devetega odstavka </w:t>
      </w:r>
      <w:r w:rsidRPr="00EB7CC4">
        <w:rPr>
          <w:rFonts w:ascii="Arial" w:hAnsi="Arial" w:cs="Arial"/>
          <w:sz w:val="20"/>
        </w:rPr>
        <w:fldChar w:fldCharType="begin"/>
      </w:r>
      <w:r w:rsidRPr="00EB7CC4">
        <w:rPr>
          <w:rFonts w:ascii="Arial" w:hAnsi="Arial" w:cs="Arial"/>
          <w:sz w:val="20"/>
        </w:rPr>
        <w:instrText xml:space="preserve"> REF _Ref443251712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158</w:t>
      </w:r>
      <w:r w:rsidRPr="00EB7CC4">
        <w:rPr>
          <w:rFonts w:ascii="Arial" w:hAnsi="Arial" w:cs="Arial"/>
          <w:sz w:val="20"/>
        </w:rPr>
        <w:fldChar w:fldCharType="end"/>
      </w:r>
      <w:r w:rsidRPr="00EB7CC4">
        <w:rPr>
          <w:rFonts w:ascii="Arial" w:hAnsi="Arial" w:cs="Arial"/>
          <w:sz w:val="20"/>
        </w:rPr>
        <w:t>. člena in</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fldChar w:fldCharType="begin"/>
      </w:r>
      <w:r w:rsidRPr="00EB7CC4">
        <w:rPr>
          <w:rFonts w:ascii="Arial" w:hAnsi="Arial" w:cs="Arial"/>
          <w:sz w:val="20"/>
        </w:rPr>
        <w:instrText xml:space="preserve"> REF _Ref463266899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160</w:t>
      </w:r>
      <w:r w:rsidRPr="00EB7CC4">
        <w:rPr>
          <w:rFonts w:ascii="Arial" w:hAnsi="Arial" w:cs="Arial"/>
          <w:sz w:val="20"/>
        </w:rPr>
        <w:fldChar w:fldCharType="end"/>
      </w:r>
      <w:r w:rsidRPr="00EB7CC4">
        <w:rPr>
          <w:rFonts w:ascii="Arial" w:hAnsi="Arial" w:cs="Arial"/>
          <w:sz w:val="20"/>
        </w:rPr>
        <w:t xml:space="preserve">. člena tega zakona. </w:t>
      </w:r>
    </w:p>
    <w:p w:rsidR="00D461C6" w:rsidRPr="00EB7CC4" w:rsidRDefault="00D461C6" w:rsidP="00D461C6">
      <w:pPr>
        <w:pStyle w:val="OdstavekSt"/>
        <w:numPr>
          <w:ilvl w:val="0"/>
          <w:numId w:val="236"/>
        </w:numPr>
        <w:rPr>
          <w:rFonts w:ascii="Arial" w:hAnsi="Arial" w:cs="Arial"/>
          <w:sz w:val="20"/>
        </w:rPr>
      </w:pPr>
      <w:r w:rsidRPr="007724A0">
        <w:rPr>
          <w:rFonts w:ascii="Arial" w:hAnsi="Arial" w:cs="Arial"/>
          <w:sz w:val="20"/>
        </w:rPr>
        <w:t xml:space="preserve">Vlada </w:t>
      </w:r>
      <w:r w:rsidRPr="00EB7CC4">
        <w:rPr>
          <w:rFonts w:ascii="Arial" w:hAnsi="Arial" w:cs="Arial"/>
          <w:sz w:val="20"/>
        </w:rPr>
        <w:t>najpozneje v 18 mesecih po uveljavitvi tega zakona sprejme:</w:t>
      </w:r>
    </w:p>
    <w:p w:rsidR="00D461C6" w:rsidRPr="00EB7CC4" w:rsidRDefault="00D461C6" w:rsidP="00D461C6">
      <w:pPr>
        <w:pStyle w:val="AlinejeSt"/>
        <w:numPr>
          <w:ilvl w:val="0"/>
          <w:numId w:val="237"/>
        </w:numPr>
        <w:rPr>
          <w:rFonts w:ascii="Arial" w:hAnsi="Arial" w:cs="Arial"/>
          <w:sz w:val="20"/>
          <w:u w:color="000080"/>
        </w:rPr>
      </w:pPr>
      <w:r w:rsidRPr="00EB7CC4">
        <w:rPr>
          <w:rFonts w:ascii="Arial" w:hAnsi="Arial" w:cs="Arial"/>
          <w:sz w:val="20"/>
          <w:u w:color="000080"/>
        </w:rPr>
        <w:t xml:space="preserve">strategijo upravljanja povečanih izpostavljenosti zaradi naravnih virov sevanja s programom sistematičnega pregledovanja delovnega in bivalnega okolja iz tretjega odstavka </w:t>
      </w:r>
      <w:r w:rsidRPr="00EB7CC4">
        <w:rPr>
          <w:rFonts w:ascii="Arial" w:hAnsi="Arial" w:cs="Arial"/>
          <w:sz w:val="20"/>
          <w:u w:color="000080"/>
        </w:rPr>
        <w:fldChar w:fldCharType="begin"/>
      </w:r>
      <w:r w:rsidRPr="00EB7CC4">
        <w:rPr>
          <w:rFonts w:ascii="Arial" w:hAnsi="Arial" w:cs="Arial"/>
          <w:sz w:val="20"/>
          <w:u w:color="000080"/>
        </w:rPr>
        <w:instrText xml:space="preserve"> REF _Ref461624704 \r \h  \* MERGEFORMAT </w:instrText>
      </w:r>
      <w:r w:rsidRPr="00EB7CC4">
        <w:rPr>
          <w:rFonts w:ascii="Arial" w:hAnsi="Arial" w:cs="Arial"/>
          <w:sz w:val="20"/>
          <w:u w:color="000080"/>
        </w:rPr>
      </w:r>
      <w:r w:rsidRPr="00EB7CC4">
        <w:rPr>
          <w:rFonts w:ascii="Arial" w:hAnsi="Arial" w:cs="Arial"/>
          <w:sz w:val="20"/>
          <w:u w:color="000080"/>
        </w:rPr>
        <w:fldChar w:fldCharType="separate"/>
      </w:r>
      <w:r>
        <w:rPr>
          <w:rFonts w:ascii="Arial" w:hAnsi="Arial" w:cs="Arial"/>
          <w:sz w:val="20"/>
          <w:u w:color="000080"/>
        </w:rPr>
        <w:t>63</w:t>
      </w:r>
      <w:r w:rsidRPr="00EB7CC4">
        <w:rPr>
          <w:rFonts w:ascii="Arial" w:hAnsi="Arial" w:cs="Arial"/>
          <w:sz w:val="20"/>
          <w:u w:color="000080"/>
        </w:rPr>
        <w:fldChar w:fldCharType="end"/>
      </w:r>
      <w:r w:rsidRPr="00EB7CC4">
        <w:rPr>
          <w:rFonts w:ascii="Arial" w:hAnsi="Arial" w:cs="Arial"/>
          <w:sz w:val="20"/>
          <w:u w:color="000080"/>
        </w:rPr>
        <w:t>. člena,</w:t>
      </w:r>
    </w:p>
    <w:p w:rsidR="00D461C6" w:rsidRDefault="00D461C6" w:rsidP="00D461C6">
      <w:pPr>
        <w:pStyle w:val="AlinejeSt"/>
        <w:numPr>
          <w:ilvl w:val="0"/>
          <w:numId w:val="237"/>
        </w:numPr>
        <w:rPr>
          <w:rFonts w:ascii="Arial" w:hAnsi="Arial" w:cs="Arial"/>
          <w:sz w:val="20"/>
          <w:u w:color="000080"/>
        </w:rPr>
      </w:pPr>
      <w:r w:rsidRPr="00EB7CC4">
        <w:rPr>
          <w:rFonts w:ascii="Arial" w:hAnsi="Arial" w:cs="Arial"/>
          <w:sz w:val="20"/>
          <w:u w:color="000080"/>
        </w:rPr>
        <w:t xml:space="preserve">nacionalni radonski program iz prvega odstavka </w:t>
      </w:r>
      <w:r w:rsidRPr="00EB7CC4">
        <w:rPr>
          <w:rFonts w:ascii="Arial" w:hAnsi="Arial" w:cs="Arial"/>
          <w:sz w:val="20"/>
          <w:u w:color="000080"/>
        </w:rPr>
        <w:fldChar w:fldCharType="begin"/>
      </w:r>
      <w:r w:rsidRPr="00EB7CC4">
        <w:rPr>
          <w:rFonts w:ascii="Arial" w:hAnsi="Arial" w:cs="Arial"/>
          <w:sz w:val="20"/>
          <w:u w:color="000080"/>
        </w:rPr>
        <w:instrText xml:space="preserve"> REF _Ref463267847 \r \h  \* MERGEFORMAT </w:instrText>
      </w:r>
      <w:r w:rsidRPr="00EB7CC4">
        <w:rPr>
          <w:rFonts w:ascii="Arial" w:hAnsi="Arial" w:cs="Arial"/>
          <w:sz w:val="20"/>
          <w:u w:color="000080"/>
        </w:rPr>
      </w:r>
      <w:r w:rsidRPr="00EB7CC4">
        <w:rPr>
          <w:rFonts w:ascii="Arial" w:hAnsi="Arial" w:cs="Arial"/>
          <w:sz w:val="20"/>
          <w:u w:color="000080"/>
        </w:rPr>
        <w:fldChar w:fldCharType="separate"/>
      </w:r>
      <w:r>
        <w:rPr>
          <w:rFonts w:ascii="Arial" w:hAnsi="Arial" w:cs="Arial"/>
          <w:sz w:val="20"/>
          <w:u w:color="000080"/>
        </w:rPr>
        <w:t>73</w:t>
      </w:r>
      <w:r w:rsidRPr="00EB7CC4">
        <w:rPr>
          <w:rFonts w:ascii="Arial" w:hAnsi="Arial" w:cs="Arial"/>
          <w:sz w:val="20"/>
          <w:u w:color="000080"/>
        </w:rPr>
        <w:fldChar w:fldCharType="end"/>
      </w:r>
      <w:r w:rsidRPr="00EB7CC4">
        <w:rPr>
          <w:rFonts w:ascii="Arial" w:hAnsi="Arial" w:cs="Arial"/>
          <w:sz w:val="20"/>
          <w:u w:color="000080"/>
        </w:rPr>
        <w:t>. člena.</w:t>
      </w:r>
    </w:p>
    <w:p w:rsidR="00D461C6" w:rsidRPr="005F27BC" w:rsidRDefault="00D461C6" w:rsidP="00D461C6">
      <w:pPr>
        <w:pStyle w:val="AlinejeSt"/>
        <w:tabs>
          <w:tab w:val="clear" w:pos="3621"/>
        </w:tabs>
        <w:ind w:left="780" w:firstLine="0"/>
        <w:rPr>
          <w:rFonts w:ascii="Arial" w:hAnsi="Arial" w:cs="Arial"/>
          <w:sz w:val="20"/>
          <w:u w:color="000080"/>
        </w:rPr>
      </w:pPr>
    </w:p>
    <w:p w:rsidR="00D461C6" w:rsidRPr="0006787B" w:rsidRDefault="00D461C6" w:rsidP="00D461C6">
      <w:pPr>
        <w:pStyle w:val="Naslov2"/>
        <w:numPr>
          <w:ilvl w:val="0"/>
          <w:numId w:val="141"/>
        </w:numPr>
        <w:tabs>
          <w:tab w:val="clear" w:pos="5322"/>
        </w:tabs>
        <w:spacing w:after="0"/>
        <w:ind w:left="2694" w:right="2356" w:hanging="426"/>
        <w:jc w:val="center"/>
        <w:rPr>
          <w:sz w:val="20"/>
          <w:u w:color="000080"/>
        </w:rPr>
      </w:pPr>
      <w:r w:rsidRPr="0006787B">
        <w:rPr>
          <w:sz w:val="20"/>
          <w:u w:color="000080"/>
        </w:rPr>
        <w:t>člen</w:t>
      </w:r>
    </w:p>
    <w:p w:rsidR="00D461C6" w:rsidRPr="0006787B" w:rsidRDefault="00D461C6" w:rsidP="00D461C6">
      <w:pPr>
        <w:jc w:val="center"/>
        <w:rPr>
          <w:b/>
          <w:sz w:val="20"/>
        </w:rPr>
      </w:pPr>
      <w:r>
        <w:rPr>
          <w:b/>
          <w:sz w:val="20"/>
        </w:rPr>
        <w:t>(podaljšanje veljavnosti izvršilnih predpisov</w:t>
      </w:r>
      <w:r w:rsidRPr="0006787B">
        <w:rPr>
          <w:b/>
          <w:sz w:val="20"/>
        </w:rPr>
        <w:t>)</w:t>
      </w:r>
    </w:p>
    <w:p w:rsidR="00D461C6" w:rsidRPr="00EB7CC4" w:rsidRDefault="00D461C6" w:rsidP="00D461C6">
      <w:pPr>
        <w:pStyle w:val="AlinejeSt"/>
        <w:tabs>
          <w:tab w:val="clear" w:pos="3621"/>
        </w:tabs>
        <w:ind w:left="0" w:firstLine="0"/>
        <w:rPr>
          <w:rFonts w:ascii="Arial" w:hAnsi="Arial" w:cs="Arial"/>
          <w:sz w:val="20"/>
          <w:u w:color="000080"/>
        </w:rPr>
      </w:pPr>
    </w:p>
    <w:p w:rsidR="00D461C6" w:rsidRPr="00135F00" w:rsidRDefault="00D461C6" w:rsidP="00D461C6">
      <w:pPr>
        <w:pStyle w:val="OdstavekSt"/>
        <w:numPr>
          <w:ilvl w:val="0"/>
          <w:numId w:val="283"/>
        </w:numPr>
        <w:rPr>
          <w:rFonts w:ascii="Arial" w:hAnsi="Arial" w:cs="Arial"/>
          <w:sz w:val="20"/>
        </w:rPr>
      </w:pPr>
      <w:r w:rsidRPr="00135F00">
        <w:rPr>
          <w:rFonts w:ascii="Arial" w:hAnsi="Arial" w:cs="Arial"/>
          <w:sz w:val="20"/>
        </w:rPr>
        <w:t xml:space="preserve">Uredba o območjih omejene rabe prostora zaradi jedrskega objekta in o pogojih gradnje objektov na teh območjih (Uradni list RS, št. 36/04, 103/06 in 92/14) velja še naprej kot predpis, izdan na podlagi petega odstavka </w:t>
      </w:r>
      <w:r w:rsidRPr="00135F00">
        <w:rPr>
          <w:rFonts w:ascii="Arial" w:hAnsi="Arial" w:cs="Arial"/>
          <w:sz w:val="20"/>
        </w:rPr>
        <w:fldChar w:fldCharType="begin"/>
      </w:r>
      <w:r w:rsidRPr="0006787B">
        <w:rPr>
          <w:rFonts w:ascii="Arial" w:hAnsi="Arial" w:cs="Arial"/>
          <w:sz w:val="20"/>
        </w:rPr>
        <w:instrText xml:space="preserve"> REF _Ref463268255 \r \h  \* MERGEFORMAT </w:instrText>
      </w:r>
      <w:r w:rsidRPr="00135F00">
        <w:rPr>
          <w:rFonts w:ascii="Arial" w:hAnsi="Arial" w:cs="Arial"/>
          <w:sz w:val="20"/>
        </w:rPr>
      </w:r>
      <w:r w:rsidRPr="00135F00">
        <w:rPr>
          <w:rFonts w:ascii="Arial" w:hAnsi="Arial" w:cs="Arial"/>
          <w:sz w:val="20"/>
        </w:rPr>
        <w:fldChar w:fldCharType="separate"/>
      </w:r>
      <w:r>
        <w:rPr>
          <w:rFonts w:ascii="Arial" w:hAnsi="Arial" w:cs="Arial"/>
          <w:sz w:val="20"/>
        </w:rPr>
        <w:t>97</w:t>
      </w:r>
      <w:r w:rsidRPr="00135F00">
        <w:rPr>
          <w:rFonts w:ascii="Arial" w:hAnsi="Arial" w:cs="Arial"/>
          <w:sz w:val="20"/>
        </w:rPr>
        <w:fldChar w:fldCharType="end"/>
      </w:r>
      <w:r w:rsidRPr="00135F00">
        <w:rPr>
          <w:rFonts w:ascii="Arial" w:hAnsi="Arial" w:cs="Arial"/>
          <w:sz w:val="20"/>
        </w:rPr>
        <w:t>. člena tega zakona.</w:t>
      </w:r>
    </w:p>
    <w:p w:rsidR="00D461C6" w:rsidRPr="00135F00" w:rsidRDefault="00D461C6" w:rsidP="00D461C6">
      <w:pPr>
        <w:pStyle w:val="OdstavekSt"/>
        <w:numPr>
          <w:ilvl w:val="0"/>
          <w:numId w:val="283"/>
        </w:numPr>
        <w:rPr>
          <w:rFonts w:ascii="Arial" w:hAnsi="Arial" w:cs="Arial"/>
          <w:sz w:val="20"/>
        </w:rPr>
      </w:pPr>
      <w:r w:rsidRPr="00135F00">
        <w:rPr>
          <w:rFonts w:ascii="Arial" w:hAnsi="Arial" w:cs="Arial"/>
          <w:sz w:val="20"/>
        </w:rPr>
        <w:t xml:space="preserve">Uredba o merilih za določitev višine nadomestila zaradi omejene rabe prostora in zaradi načrtovanja zaščitnih </w:t>
      </w:r>
      <w:r w:rsidRPr="0006787B">
        <w:rPr>
          <w:rFonts w:ascii="Arial" w:hAnsi="Arial" w:cs="Arial"/>
          <w:sz w:val="20"/>
        </w:rPr>
        <w:t xml:space="preserve">ukrepov na območju jedrskega objekta (Uradni list RS, št. 92/14 in 46/15) velja še naprej kot predpis, izdan na podlagi tretjega odstavka </w:t>
      </w:r>
      <w:r w:rsidRPr="00135F00">
        <w:rPr>
          <w:rFonts w:ascii="Arial" w:hAnsi="Arial" w:cs="Arial"/>
          <w:sz w:val="20"/>
        </w:rPr>
        <w:fldChar w:fldCharType="begin"/>
      </w:r>
      <w:r w:rsidRPr="0006787B">
        <w:rPr>
          <w:rFonts w:ascii="Arial" w:hAnsi="Arial" w:cs="Arial"/>
          <w:sz w:val="20"/>
        </w:rPr>
        <w:instrText xml:space="preserve"> REF _Ref427580558 \r \h  \* MERGEFORMAT </w:instrText>
      </w:r>
      <w:r w:rsidRPr="00135F00">
        <w:rPr>
          <w:rFonts w:ascii="Arial" w:hAnsi="Arial" w:cs="Arial"/>
          <w:sz w:val="20"/>
        </w:rPr>
      </w:r>
      <w:r w:rsidRPr="00135F00">
        <w:rPr>
          <w:rFonts w:ascii="Arial" w:hAnsi="Arial" w:cs="Arial"/>
          <w:sz w:val="20"/>
        </w:rPr>
        <w:fldChar w:fldCharType="separate"/>
      </w:r>
      <w:r>
        <w:rPr>
          <w:rFonts w:ascii="Arial" w:hAnsi="Arial" w:cs="Arial"/>
          <w:sz w:val="20"/>
        </w:rPr>
        <w:t>132</w:t>
      </w:r>
      <w:r w:rsidRPr="00135F00">
        <w:rPr>
          <w:rFonts w:ascii="Arial" w:hAnsi="Arial" w:cs="Arial"/>
          <w:sz w:val="20"/>
        </w:rPr>
        <w:fldChar w:fldCharType="end"/>
      </w:r>
      <w:r w:rsidRPr="00135F00">
        <w:rPr>
          <w:rFonts w:ascii="Arial" w:hAnsi="Arial" w:cs="Arial"/>
          <w:sz w:val="20"/>
        </w:rPr>
        <w:t xml:space="preserve">. člena in tretjega odstavka </w:t>
      </w:r>
      <w:r w:rsidRPr="00135F00">
        <w:rPr>
          <w:rFonts w:ascii="Arial" w:hAnsi="Arial" w:cs="Arial"/>
          <w:sz w:val="20"/>
        </w:rPr>
        <w:fldChar w:fldCharType="begin"/>
      </w:r>
      <w:r w:rsidRPr="0006787B">
        <w:rPr>
          <w:rFonts w:ascii="Arial" w:hAnsi="Arial" w:cs="Arial"/>
          <w:sz w:val="20"/>
        </w:rPr>
        <w:instrText xml:space="preserve"> REF _Ref463268511 \r \h  \* MERGEFORMAT </w:instrText>
      </w:r>
      <w:r w:rsidRPr="00135F00">
        <w:rPr>
          <w:rFonts w:ascii="Arial" w:hAnsi="Arial" w:cs="Arial"/>
          <w:sz w:val="20"/>
        </w:rPr>
      </w:r>
      <w:r w:rsidRPr="00135F00">
        <w:rPr>
          <w:rFonts w:ascii="Arial" w:hAnsi="Arial" w:cs="Arial"/>
          <w:sz w:val="20"/>
        </w:rPr>
        <w:fldChar w:fldCharType="separate"/>
      </w:r>
      <w:r>
        <w:rPr>
          <w:rFonts w:ascii="Arial" w:hAnsi="Arial" w:cs="Arial"/>
          <w:sz w:val="20"/>
        </w:rPr>
        <w:t>176</w:t>
      </w:r>
      <w:r w:rsidRPr="00135F00">
        <w:rPr>
          <w:rFonts w:ascii="Arial" w:hAnsi="Arial" w:cs="Arial"/>
          <w:sz w:val="20"/>
        </w:rPr>
        <w:fldChar w:fldCharType="end"/>
      </w:r>
      <w:r w:rsidRPr="00135F00">
        <w:rPr>
          <w:rFonts w:ascii="Arial" w:hAnsi="Arial" w:cs="Arial"/>
          <w:sz w:val="20"/>
        </w:rPr>
        <w:t>. člena tega zakona.</w:t>
      </w:r>
    </w:p>
    <w:p w:rsidR="00D461C6" w:rsidRPr="00135F00" w:rsidRDefault="00D461C6" w:rsidP="00D461C6">
      <w:pPr>
        <w:pStyle w:val="OdstavekSt"/>
        <w:numPr>
          <w:ilvl w:val="0"/>
          <w:numId w:val="283"/>
        </w:numPr>
        <w:rPr>
          <w:rFonts w:ascii="Arial" w:hAnsi="Arial" w:cs="Arial"/>
          <w:sz w:val="20"/>
        </w:rPr>
      </w:pPr>
      <w:r w:rsidRPr="00135F00">
        <w:rPr>
          <w:rFonts w:ascii="Arial" w:hAnsi="Arial" w:cs="Arial"/>
          <w:sz w:val="20"/>
        </w:rPr>
        <w:t xml:space="preserve">Uredba o varovanju jedrskih snovi (Uradni list RS, št. 34/08) velja še naprej kot predpis, izdan na podlagi devetega odstavka </w:t>
      </w:r>
      <w:r w:rsidRPr="00135F00">
        <w:rPr>
          <w:rFonts w:ascii="Arial" w:hAnsi="Arial" w:cs="Arial"/>
          <w:sz w:val="20"/>
        </w:rPr>
        <w:fldChar w:fldCharType="begin"/>
      </w:r>
      <w:r w:rsidRPr="0006787B">
        <w:rPr>
          <w:rFonts w:ascii="Arial" w:hAnsi="Arial" w:cs="Arial"/>
          <w:sz w:val="20"/>
        </w:rPr>
        <w:instrText xml:space="preserve"> REF _Ref463268676 \r \h  \* MERGEFORMAT </w:instrText>
      </w:r>
      <w:r w:rsidRPr="00135F00">
        <w:rPr>
          <w:rFonts w:ascii="Arial" w:hAnsi="Arial" w:cs="Arial"/>
          <w:sz w:val="20"/>
        </w:rPr>
      </w:r>
      <w:r w:rsidRPr="00135F00">
        <w:rPr>
          <w:rFonts w:ascii="Arial" w:hAnsi="Arial" w:cs="Arial"/>
          <w:sz w:val="20"/>
        </w:rPr>
        <w:fldChar w:fldCharType="separate"/>
      </w:r>
      <w:r>
        <w:rPr>
          <w:rFonts w:ascii="Arial" w:hAnsi="Arial" w:cs="Arial"/>
          <w:sz w:val="20"/>
        </w:rPr>
        <w:t>157</w:t>
      </w:r>
      <w:r w:rsidRPr="00135F00">
        <w:rPr>
          <w:rFonts w:ascii="Arial" w:hAnsi="Arial" w:cs="Arial"/>
          <w:sz w:val="20"/>
        </w:rPr>
        <w:fldChar w:fldCharType="end"/>
      </w:r>
      <w:r w:rsidRPr="00135F00">
        <w:rPr>
          <w:rFonts w:ascii="Arial" w:hAnsi="Arial" w:cs="Arial"/>
          <w:sz w:val="20"/>
        </w:rPr>
        <w:t>. člena tega zakona.</w:t>
      </w:r>
    </w:p>
    <w:p w:rsidR="00D461C6" w:rsidRPr="00135F00" w:rsidRDefault="00D461C6" w:rsidP="00D461C6">
      <w:pPr>
        <w:pStyle w:val="Odstavekseznama"/>
        <w:numPr>
          <w:ilvl w:val="0"/>
          <w:numId w:val="283"/>
        </w:numPr>
        <w:rPr>
          <w:rFonts w:ascii="Arial" w:hAnsi="Arial" w:cs="Arial"/>
          <w:sz w:val="20"/>
        </w:rPr>
      </w:pPr>
      <w:r w:rsidRPr="00135F00">
        <w:rPr>
          <w:rFonts w:ascii="Arial" w:hAnsi="Arial" w:cs="Arial"/>
          <w:sz w:val="20"/>
        </w:rPr>
        <w:t>Uredba o izvajanju uredb Sveta (ES) in uredb Komisije (ES) o radioaktivnem onesnaženju živil in krme (Uradni list RS, št. 52/06 in 38/10) velja še naprej kot predpis, izdan na podlagi drugega odstavka 163. člena tega zakona.</w:t>
      </w:r>
    </w:p>
    <w:p w:rsidR="00D461C6" w:rsidRPr="00EB7CC4" w:rsidRDefault="00D461C6" w:rsidP="00D461C6">
      <w:pPr>
        <w:pStyle w:val="OdstavekSt"/>
        <w:numPr>
          <w:ilvl w:val="0"/>
          <w:numId w:val="0"/>
        </w:numPr>
        <w:rPr>
          <w:rFonts w:ascii="Arial" w:hAnsi="Arial" w:cs="Arial"/>
          <w:sz w:val="20"/>
        </w:rPr>
      </w:pPr>
    </w:p>
    <w:p w:rsidR="00D461C6" w:rsidRPr="00EB7CC4"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76" w:name="_Toc85617646"/>
      <w:bookmarkStart w:id="2277" w:name="_Toc193173585"/>
      <w:bookmarkStart w:id="2278" w:name="_Toc255895977"/>
      <w:r w:rsidRPr="00EB7CC4">
        <w:rPr>
          <w:rFonts w:cs="Arial"/>
          <w:bCs/>
          <w:sz w:val="20"/>
        </w:rPr>
        <w:lastRenderedPageBreak/>
        <w:t xml:space="preserve"> </w:t>
      </w:r>
      <w:bookmarkStart w:id="2279" w:name="_Toc471733580"/>
      <w:r w:rsidRPr="00EB7CC4">
        <w:rPr>
          <w:rFonts w:cs="Arial"/>
          <w:bCs/>
          <w:sz w:val="20"/>
        </w:rPr>
        <w:t>člen</w:t>
      </w:r>
      <w:r w:rsidRPr="00EB7CC4">
        <w:rPr>
          <w:rFonts w:cs="Arial"/>
          <w:bCs/>
          <w:sz w:val="20"/>
        </w:rPr>
        <w:br/>
        <w:t>(</w:t>
      </w:r>
      <w:r>
        <w:rPr>
          <w:rFonts w:cs="Arial"/>
          <w:bCs/>
          <w:sz w:val="20"/>
        </w:rPr>
        <w:t>obveznost izdaje izvršilnih predpisov</w:t>
      </w:r>
      <w:r w:rsidRPr="00EB7CC4">
        <w:rPr>
          <w:rFonts w:cs="Arial"/>
          <w:bCs/>
          <w:sz w:val="20"/>
        </w:rPr>
        <w:t>)</w:t>
      </w:r>
      <w:bookmarkEnd w:id="2276"/>
      <w:bookmarkEnd w:id="2277"/>
      <w:bookmarkEnd w:id="2278"/>
      <w:bookmarkEnd w:id="2279"/>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 xml:space="preserve">Minister, pristojen za okolje, najpozneje v devetih mesecih po uveljavitvi tega zakona izda predpis iz </w:t>
      </w:r>
      <w:r>
        <w:rPr>
          <w:rFonts w:ascii="Arial" w:hAnsi="Arial" w:cs="Arial"/>
          <w:sz w:val="20"/>
        </w:rPr>
        <w:t>trinajstega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_Ref463269223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121</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zdravje, najpozneje v devetih mesecih po uveljavitvi tega zakona izda predpise iz:</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_Ref463336485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Pr>
          <w:rFonts w:ascii="Arial" w:hAnsi="Arial" w:cs="Arial"/>
          <w:sz w:val="20"/>
        </w:rPr>
        <w:t>petega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_Ref427744144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_Ref462063861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_Ref463336577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šestega odstavka </w:t>
      </w:r>
      <w:r w:rsidRPr="00EB7CC4">
        <w:rPr>
          <w:rFonts w:ascii="Arial" w:hAnsi="Arial" w:cs="Arial"/>
          <w:sz w:val="20"/>
        </w:rPr>
        <w:fldChar w:fldCharType="begin"/>
      </w:r>
      <w:r w:rsidRPr="00EB7CC4">
        <w:rPr>
          <w:rFonts w:ascii="Arial" w:hAnsi="Arial" w:cs="Arial"/>
          <w:sz w:val="20"/>
        </w:rPr>
        <w:instrText xml:space="preserve"> REF _Ref441822544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sedmega odstavka </w:t>
      </w:r>
      <w:r w:rsidRPr="00EB7CC4">
        <w:rPr>
          <w:rFonts w:ascii="Arial" w:hAnsi="Arial" w:cs="Arial"/>
          <w:sz w:val="20"/>
        </w:rPr>
        <w:fldChar w:fldCharType="begin"/>
      </w:r>
      <w:r w:rsidRPr="00EB7CC4">
        <w:rPr>
          <w:rFonts w:ascii="Arial" w:hAnsi="Arial" w:cs="Arial"/>
          <w:sz w:val="20"/>
        </w:rPr>
        <w:instrText xml:space="preserve"> REF _Ref462065459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_Ref463336679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45</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_Ref462832314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46</w:t>
      </w:r>
      <w:r w:rsidRPr="00EB7CC4">
        <w:rPr>
          <w:rFonts w:ascii="Arial" w:hAnsi="Arial" w:cs="Arial"/>
          <w:sz w:val="20"/>
        </w:rPr>
        <w:fldChar w:fldCharType="end"/>
      </w:r>
      <w:r w:rsidRPr="00EB7CC4">
        <w:rPr>
          <w:rFonts w:ascii="Arial" w:hAnsi="Arial" w:cs="Arial"/>
          <w:sz w:val="20"/>
        </w:rPr>
        <w:t xml:space="preserve">. člena, </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petega odstavka </w:t>
      </w:r>
      <w:r w:rsidRPr="00EB7CC4">
        <w:rPr>
          <w:rFonts w:ascii="Arial" w:hAnsi="Arial" w:cs="Arial"/>
          <w:sz w:val="20"/>
        </w:rPr>
        <w:fldChar w:fldCharType="begin"/>
      </w:r>
      <w:r w:rsidRPr="00EB7CC4">
        <w:rPr>
          <w:rFonts w:ascii="Arial" w:hAnsi="Arial" w:cs="Arial"/>
          <w:sz w:val="20"/>
        </w:rPr>
        <w:instrText xml:space="preserve"> REF _Ref463336735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47</w:t>
      </w:r>
      <w:r w:rsidRPr="00EB7CC4">
        <w:rPr>
          <w:rFonts w:ascii="Arial" w:hAnsi="Arial" w:cs="Arial"/>
          <w:sz w:val="20"/>
        </w:rPr>
        <w:fldChar w:fldCharType="end"/>
      </w:r>
      <w:r w:rsidRPr="00EB7CC4">
        <w:rPr>
          <w:rFonts w:ascii="Arial" w:hAnsi="Arial" w:cs="Arial"/>
          <w:sz w:val="20"/>
        </w:rPr>
        <w:t>. člena,</w:t>
      </w:r>
    </w:p>
    <w:p w:rsidR="00D461C6" w:rsidRDefault="00D461C6" w:rsidP="00D461C6">
      <w:pPr>
        <w:pStyle w:val="AlinejeSt"/>
        <w:numPr>
          <w:ilvl w:val="0"/>
          <w:numId w:val="238"/>
        </w:numPr>
        <w:rPr>
          <w:rFonts w:ascii="Arial" w:hAnsi="Arial" w:cs="Arial"/>
          <w:sz w:val="20"/>
        </w:rPr>
      </w:pPr>
      <w:r w:rsidRPr="00EB7CC4">
        <w:rPr>
          <w:rFonts w:ascii="Arial" w:hAnsi="Arial" w:cs="Arial"/>
          <w:sz w:val="20"/>
        </w:rPr>
        <w:t xml:space="preserve">petega odstavka </w:t>
      </w:r>
      <w:r w:rsidRPr="00EB7CC4">
        <w:rPr>
          <w:rFonts w:ascii="Arial" w:hAnsi="Arial" w:cs="Arial"/>
          <w:sz w:val="20"/>
        </w:rPr>
        <w:fldChar w:fldCharType="begin"/>
      </w:r>
      <w:r w:rsidRPr="00EB7CC4">
        <w:rPr>
          <w:rFonts w:ascii="Arial" w:hAnsi="Arial" w:cs="Arial"/>
          <w:sz w:val="20"/>
        </w:rPr>
        <w:instrText xml:space="preserve"> REF _Ref463336762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_Ref462825265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devetega odstavka </w:t>
      </w:r>
      <w:r w:rsidRPr="00EB7CC4">
        <w:rPr>
          <w:rFonts w:ascii="Arial" w:hAnsi="Arial" w:cs="Arial"/>
          <w:sz w:val="20"/>
        </w:rPr>
        <w:fldChar w:fldCharType="begin"/>
      </w:r>
      <w:r w:rsidRPr="00EB7CC4">
        <w:rPr>
          <w:rFonts w:ascii="Arial" w:hAnsi="Arial" w:cs="Arial"/>
          <w:sz w:val="20"/>
        </w:rPr>
        <w:instrText xml:space="preserve"> REF _Ref463336851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75</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osmega odstavka </w:t>
      </w:r>
      <w:r w:rsidRPr="00EB7CC4">
        <w:rPr>
          <w:rFonts w:ascii="Arial" w:hAnsi="Arial" w:cs="Arial"/>
          <w:sz w:val="20"/>
        </w:rPr>
        <w:fldChar w:fldCharType="begin"/>
      </w:r>
      <w:r w:rsidRPr="00EB7CC4">
        <w:rPr>
          <w:rFonts w:ascii="Arial" w:hAnsi="Arial" w:cs="Arial"/>
          <w:sz w:val="20"/>
        </w:rPr>
        <w:instrText xml:space="preserve"> REF _Ref462137877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76</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_Ref462827333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77</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Pr>
          <w:rFonts w:ascii="Arial" w:hAnsi="Arial" w:cs="Arial"/>
          <w:sz w:val="20"/>
        </w:rPr>
        <w:t>tretjega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_Ref462827353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78</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_Ref463337301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82</w:t>
      </w:r>
      <w:r w:rsidRPr="00EB7CC4">
        <w:rPr>
          <w:rFonts w:ascii="Arial" w:hAnsi="Arial" w:cs="Arial"/>
          <w:sz w:val="20"/>
        </w:rPr>
        <w:fldChar w:fldCharType="end"/>
      </w:r>
      <w:r w:rsidRPr="00EB7CC4">
        <w:rPr>
          <w:rFonts w:ascii="Arial" w:hAnsi="Arial" w:cs="Arial"/>
          <w:sz w:val="20"/>
        </w:rPr>
        <w:t>. člena in</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_Ref463337329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84</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okolje, in minister, pristojen za zdravje, najpozneje v devetih mesecih po uveljavitvi tega zakona izdata predpise iz:</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_Ref463269829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Pr>
          <w:rFonts w:ascii="Arial" w:hAnsi="Arial" w:cs="Arial"/>
          <w:sz w:val="20"/>
        </w:rPr>
        <w:t>šestnajstega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_Ref427673598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_Ref463269907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17</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_Ref462825455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_Ref427757902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_Ref462056954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24</w:t>
      </w:r>
      <w:r w:rsidRPr="00EB7CC4">
        <w:rPr>
          <w:rFonts w:ascii="Arial" w:hAnsi="Arial" w:cs="Arial"/>
          <w:sz w:val="20"/>
        </w:rPr>
        <w:fldChar w:fldCharType="end"/>
      </w:r>
      <w:r w:rsidRPr="00EB7CC4">
        <w:rPr>
          <w:rFonts w:ascii="Arial" w:hAnsi="Arial" w:cs="Arial"/>
          <w:sz w:val="20"/>
        </w:rPr>
        <w:t>. člena,</w:t>
      </w:r>
    </w:p>
    <w:p w:rsidR="00D461C6" w:rsidRPr="00EB7CC4" w:rsidRDefault="00546657" w:rsidP="00D461C6">
      <w:pPr>
        <w:pStyle w:val="AlinejeSt"/>
        <w:numPr>
          <w:ilvl w:val="0"/>
          <w:numId w:val="239"/>
        </w:numPr>
        <w:rPr>
          <w:rFonts w:ascii="Arial" w:hAnsi="Arial" w:cs="Arial"/>
          <w:sz w:val="20"/>
        </w:rPr>
      </w:pPr>
      <w:hyperlink w:anchor="člen514" w:history="1">
        <w:r w:rsidR="00D461C6" w:rsidRPr="00EB7CC4">
          <w:rPr>
            <w:rFonts w:ascii="Arial" w:hAnsi="Arial" w:cs="Arial"/>
            <w:sz w:val="20"/>
          </w:rPr>
          <w:t xml:space="preserve">prvega odstavka </w:t>
        </w:r>
        <w:r w:rsidR="00D461C6" w:rsidRPr="00EB7CC4">
          <w:rPr>
            <w:rFonts w:ascii="Arial" w:hAnsi="Arial" w:cs="Arial"/>
            <w:sz w:val="20"/>
          </w:rPr>
          <w:fldChar w:fldCharType="begin"/>
        </w:r>
        <w:r w:rsidR="00D461C6" w:rsidRPr="00EB7CC4">
          <w:rPr>
            <w:rFonts w:ascii="Arial" w:hAnsi="Arial" w:cs="Arial"/>
            <w:sz w:val="20"/>
          </w:rPr>
          <w:instrText xml:space="preserve"> REF _Ref463270064 \r \h  \* MERGEFORMAT </w:instrText>
        </w:r>
        <w:r w:rsidR="00D461C6" w:rsidRPr="00EB7CC4">
          <w:rPr>
            <w:rFonts w:ascii="Arial" w:hAnsi="Arial" w:cs="Arial"/>
            <w:sz w:val="20"/>
          </w:rPr>
        </w:r>
        <w:r w:rsidR="00D461C6" w:rsidRPr="00EB7CC4">
          <w:rPr>
            <w:rFonts w:ascii="Arial" w:hAnsi="Arial" w:cs="Arial"/>
            <w:sz w:val="20"/>
          </w:rPr>
          <w:fldChar w:fldCharType="separate"/>
        </w:r>
        <w:r w:rsidR="00D461C6">
          <w:rPr>
            <w:rFonts w:ascii="Arial" w:hAnsi="Arial" w:cs="Arial"/>
            <w:sz w:val="20"/>
          </w:rPr>
          <w:t>30</w:t>
        </w:r>
        <w:r w:rsidR="00D461C6" w:rsidRPr="00EB7CC4">
          <w:rPr>
            <w:rFonts w:ascii="Arial" w:hAnsi="Arial" w:cs="Arial"/>
            <w:sz w:val="20"/>
          </w:rPr>
          <w:fldChar w:fldCharType="end"/>
        </w:r>
        <w:r w:rsidR="00D461C6" w:rsidRPr="00EB7CC4">
          <w:rPr>
            <w:rFonts w:ascii="Arial" w:hAnsi="Arial" w:cs="Arial"/>
            <w:sz w:val="20"/>
          </w:rPr>
          <w:t>. člena</w:t>
        </w:r>
      </w:hyperlink>
      <w:r w:rsidR="00D461C6" w:rsidRPr="00EB7CC4">
        <w:rPr>
          <w:rFonts w:ascii="Arial" w:hAnsi="Arial" w:cs="Arial"/>
          <w:sz w:val="20"/>
        </w:rPr>
        <w:t>,</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osmega odstavka </w:t>
      </w:r>
      <w:r w:rsidRPr="00EB7CC4">
        <w:rPr>
          <w:rFonts w:ascii="Arial" w:hAnsi="Arial" w:cs="Arial"/>
          <w:sz w:val="20"/>
        </w:rPr>
        <w:fldChar w:fldCharType="begin"/>
      </w:r>
      <w:r w:rsidRPr="00EB7CC4">
        <w:rPr>
          <w:rFonts w:ascii="Arial" w:hAnsi="Arial" w:cs="Arial"/>
          <w:sz w:val="20"/>
        </w:rPr>
        <w:instrText xml:space="preserve"> REF _Ref443244630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_Ref462752740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Pr>
          <w:rFonts w:ascii="Arial" w:hAnsi="Arial" w:cs="Arial"/>
          <w:sz w:val="20"/>
        </w:rPr>
        <w:t>devetega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_Ref463270260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170</w:t>
      </w:r>
      <w:r w:rsidRPr="00EB7CC4">
        <w:rPr>
          <w:rFonts w:ascii="Arial" w:hAnsi="Arial" w:cs="Arial"/>
          <w:sz w:val="20"/>
        </w:rPr>
        <w:fldChar w:fldCharType="end"/>
      </w:r>
      <w:r w:rsidRPr="00EB7CC4">
        <w:rPr>
          <w:rFonts w:ascii="Arial" w:hAnsi="Arial" w:cs="Arial"/>
          <w:sz w:val="20"/>
        </w:rPr>
        <w:t>. člena in</w:t>
      </w:r>
    </w:p>
    <w:p w:rsidR="00D461C6" w:rsidRPr="00EB7CC4" w:rsidRDefault="00D461C6" w:rsidP="00D461C6">
      <w:pPr>
        <w:pStyle w:val="AlinejeSt"/>
        <w:numPr>
          <w:ilvl w:val="0"/>
          <w:numId w:val="239"/>
        </w:numPr>
        <w:rPr>
          <w:rFonts w:ascii="Arial" w:hAnsi="Arial" w:cs="Arial"/>
          <w:sz w:val="20"/>
        </w:rPr>
      </w:pPr>
      <w:r>
        <w:rPr>
          <w:rFonts w:ascii="Arial" w:hAnsi="Arial" w:cs="Arial"/>
          <w:sz w:val="20"/>
        </w:rPr>
        <w:t>šestega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_Ref463270295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171</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zdravje, v soglasju z ministrom, pristojnim za okolje, najpozneje v devetih mesecih po uveljavitvi tega zakona izda predpise iz:</w:t>
      </w:r>
    </w:p>
    <w:p w:rsidR="00D461C6" w:rsidRPr="00EB7CC4" w:rsidRDefault="00D461C6" w:rsidP="00D461C6">
      <w:pPr>
        <w:pStyle w:val="AlinejeSt"/>
        <w:numPr>
          <w:ilvl w:val="0"/>
          <w:numId w:val="240"/>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_Ref463336485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40"/>
        </w:numPr>
        <w:rPr>
          <w:rFonts w:ascii="Arial" w:hAnsi="Arial" w:cs="Arial"/>
          <w:sz w:val="20"/>
        </w:rPr>
      </w:pPr>
      <w:r>
        <w:rPr>
          <w:rFonts w:ascii="Arial" w:hAnsi="Arial" w:cs="Arial"/>
          <w:sz w:val="20"/>
        </w:rPr>
        <w:t>osmega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_Ref427676438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35</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40"/>
        </w:numPr>
        <w:rPr>
          <w:rFonts w:ascii="Arial" w:hAnsi="Arial" w:cs="Arial"/>
          <w:sz w:val="20"/>
        </w:rPr>
      </w:pPr>
      <w:r w:rsidRPr="00EB7CC4">
        <w:rPr>
          <w:rFonts w:ascii="Arial" w:hAnsi="Arial" w:cs="Arial"/>
          <w:sz w:val="20"/>
        </w:rPr>
        <w:t xml:space="preserve">prvega in šestega odstavka </w:t>
      </w:r>
      <w:r w:rsidRPr="00EB7CC4">
        <w:rPr>
          <w:rFonts w:ascii="Arial" w:hAnsi="Arial" w:cs="Arial"/>
          <w:sz w:val="20"/>
        </w:rPr>
        <w:fldChar w:fldCharType="begin"/>
      </w:r>
      <w:r w:rsidRPr="00EB7CC4">
        <w:rPr>
          <w:rFonts w:ascii="Arial" w:hAnsi="Arial" w:cs="Arial"/>
          <w:sz w:val="20"/>
        </w:rPr>
        <w:instrText xml:space="preserve"> REF _Ref462832152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40"/>
        </w:numPr>
        <w:rPr>
          <w:rFonts w:ascii="Arial" w:hAnsi="Arial" w:cs="Arial"/>
          <w:sz w:val="20"/>
        </w:rPr>
      </w:pPr>
      <w:r w:rsidRPr="00EB7CC4">
        <w:rPr>
          <w:rFonts w:ascii="Arial" w:hAnsi="Arial" w:cs="Arial"/>
          <w:sz w:val="20"/>
        </w:rPr>
        <w:lastRenderedPageBreak/>
        <w:t xml:space="preserve">četrtega odstavka </w:t>
      </w:r>
      <w:r w:rsidRPr="00EB7CC4">
        <w:rPr>
          <w:rFonts w:ascii="Arial" w:hAnsi="Arial" w:cs="Arial"/>
          <w:sz w:val="20"/>
        </w:rPr>
        <w:fldChar w:fldCharType="begin"/>
      </w:r>
      <w:r w:rsidRPr="00EB7CC4">
        <w:rPr>
          <w:rFonts w:ascii="Arial" w:hAnsi="Arial" w:cs="Arial"/>
          <w:sz w:val="20"/>
        </w:rPr>
        <w:instrText xml:space="preserve"> REF _Ref462832348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51</w:t>
      </w:r>
      <w:r w:rsidRPr="00EB7CC4">
        <w:rPr>
          <w:rFonts w:ascii="Arial" w:hAnsi="Arial" w:cs="Arial"/>
          <w:sz w:val="20"/>
        </w:rPr>
        <w:fldChar w:fldCharType="end"/>
      </w:r>
      <w:r w:rsidRPr="00EB7CC4">
        <w:rPr>
          <w:rFonts w:ascii="Arial" w:hAnsi="Arial" w:cs="Arial"/>
          <w:sz w:val="20"/>
        </w:rPr>
        <w:t>. člena in</w:t>
      </w:r>
    </w:p>
    <w:p w:rsidR="00D461C6" w:rsidRPr="00EB7CC4" w:rsidRDefault="00D461C6" w:rsidP="00D461C6">
      <w:pPr>
        <w:pStyle w:val="AlinejeSt"/>
        <w:numPr>
          <w:ilvl w:val="0"/>
          <w:numId w:val="240"/>
        </w:numPr>
        <w:rPr>
          <w:rFonts w:ascii="Arial" w:hAnsi="Arial" w:cs="Arial"/>
          <w:sz w:val="20"/>
        </w:rPr>
      </w:pPr>
      <w:r>
        <w:rPr>
          <w:rFonts w:ascii="Arial" w:hAnsi="Arial" w:cs="Arial"/>
          <w:sz w:val="20"/>
        </w:rPr>
        <w:t>šestega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_Ref462832397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53</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okolje, minister, pristojen za zdravje, in minister, pristojen za kmetijstvo, najpozneje v devetih mesecih po uveljavitvi tega zakona izdajo predpise iz:</w:t>
      </w:r>
    </w:p>
    <w:p w:rsidR="00D461C6" w:rsidRPr="00EB7CC4" w:rsidRDefault="00D461C6" w:rsidP="00D461C6">
      <w:pPr>
        <w:pStyle w:val="AlinejeSt"/>
        <w:numPr>
          <w:ilvl w:val="0"/>
          <w:numId w:val="241"/>
        </w:numPr>
        <w:rPr>
          <w:rFonts w:ascii="Arial" w:hAnsi="Arial" w:cs="Arial"/>
          <w:sz w:val="20"/>
        </w:rPr>
      </w:pPr>
      <w:r w:rsidRPr="00EB7CC4">
        <w:rPr>
          <w:rFonts w:ascii="Arial" w:hAnsi="Arial" w:cs="Arial"/>
          <w:sz w:val="20"/>
        </w:rPr>
        <w:t xml:space="preserve">enajstega odstavka </w:t>
      </w:r>
      <w:r w:rsidRPr="00EB7CC4">
        <w:rPr>
          <w:rFonts w:ascii="Arial" w:hAnsi="Arial" w:cs="Arial"/>
          <w:sz w:val="20"/>
        </w:rPr>
        <w:fldChar w:fldCharType="begin"/>
      </w:r>
      <w:r w:rsidRPr="00EB7CC4">
        <w:rPr>
          <w:rFonts w:ascii="Arial" w:hAnsi="Arial" w:cs="Arial"/>
          <w:sz w:val="20"/>
        </w:rPr>
        <w:instrText xml:space="preserve"> REF _Ref443487144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159</w:t>
      </w:r>
      <w:r w:rsidRPr="00EB7CC4">
        <w:rPr>
          <w:rFonts w:ascii="Arial" w:hAnsi="Arial" w:cs="Arial"/>
          <w:sz w:val="20"/>
        </w:rPr>
        <w:fldChar w:fldCharType="end"/>
      </w:r>
      <w:r w:rsidRPr="00EB7CC4">
        <w:rPr>
          <w:rFonts w:ascii="Arial" w:hAnsi="Arial" w:cs="Arial"/>
          <w:sz w:val="20"/>
        </w:rPr>
        <w:t>. člena in</w:t>
      </w:r>
    </w:p>
    <w:p w:rsidR="00D461C6" w:rsidRDefault="00D461C6" w:rsidP="00D461C6">
      <w:pPr>
        <w:pStyle w:val="AlinejeSt"/>
        <w:numPr>
          <w:ilvl w:val="0"/>
          <w:numId w:val="241"/>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_Ref462754494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162</w:t>
      </w:r>
      <w:r w:rsidRPr="00EB7CC4">
        <w:rPr>
          <w:rFonts w:ascii="Arial" w:hAnsi="Arial" w:cs="Arial"/>
          <w:sz w:val="20"/>
        </w:rPr>
        <w:fldChar w:fldCharType="end"/>
      </w:r>
      <w:r w:rsidRPr="00EB7CC4">
        <w:rPr>
          <w:rFonts w:ascii="Arial" w:hAnsi="Arial" w:cs="Arial"/>
          <w:sz w:val="20"/>
        </w:rPr>
        <w:t>. člena tega zakona.</w:t>
      </w:r>
    </w:p>
    <w:p w:rsidR="00D461C6" w:rsidRDefault="00D461C6" w:rsidP="00D461C6">
      <w:pPr>
        <w:pStyle w:val="AlinejeSt"/>
        <w:tabs>
          <w:tab w:val="clear" w:pos="3621"/>
        </w:tabs>
        <w:ind w:left="780" w:firstLine="0"/>
        <w:rPr>
          <w:rFonts w:ascii="Arial" w:hAnsi="Arial" w:cs="Arial"/>
          <w:sz w:val="20"/>
        </w:rPr>
      </w:pPr>
    </w:p>
    <w:p w:rsidR="00D461C6" w:rsidRPr="0006787B" w:rsidRDefault="00D461C6" w:rsidP="00D461C6">
      <w:pPr>
        <w:pStyle w:val="Naslov2"/>
        <w:numPr>
          <w:ilvl w:val="0"/>
          <w:numId w:val="141"/>
        </w:numPr>
        <w:tabs>
          <w:tab w:val="clear" w:pos="5322"/>
          <w:tab w:val="left" w:pos="284"/>
        </w:tabs>
        <w:spacing w:after="0"/>
        <w:ind w:left="0" w:firstLine="142"/>
        <w:jc w:val="center"/>
        <w:rPr>
          <w:sz w:val="20"/>
        </w:rPr>
      </w:pPr>
      <w:r>
        <w:rPr>
          <w:sz w:val="20"/>
        </w:rPr>
        <w:t xml:space="preserve"> </w:t>
      </w:r>
      <w:r w:rsidRPr="0006787B">
        <w:rPr>
          <w:sz w:val="20"/>
        </w:rPr>
        <w:t>člen</w:t>
      </w:r>
    </w:p>
    <w:p w:rsidR="00D461C6" w:rsidRPr="0006787B" w:rsidRDefault="00D461C6" w:rsidP="00D461C6">
      <w:pPr>
        <w:jc w:val="center"/>
        <w:rPr>
          <w:b/>
          <w:sz w:val="20"/>
        </w:rPr>
      </w:pPr>
      <w:r w:rsidRPr="0006787B">
        <w:rPr>
          <w:b/>
          <w:sz w:val="20"/>
        </w:rPr>
        <w:t>(</w:t>
      </w:r>
      <w:r>
        <w:rPr>
          <w:b/>
          <w:sz w:val="20"/>
        </w:rPr>
        <w:t>podaljšanje veljavnosti izvršilnih predpisov</w:t>
      </w:r>
      <w:r w:rsidRPr="0006787B">
        <w:rPr>
          <w:b/>
          <w:sz w:val="20"/>
        </w:rPr>
        <w:t>)</w:t>
      </w:r>
    </w:p>
    <w:p w:rsidR="00D461C6" w:rsidRPr="00135F00" w:rsidRDefault="00D461C6" w:rsidP="00D461C6">
      <w:pPr>
        <w:jc w:val="center"/>
      </w:pP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strokovnem svetu za sevalno in jedrsko varnost (Uradni list RS, št. 35/03) velja še naprej kot predpis, izdan na podlagi petega odstavka </w:t>
      </w:r>
      <w:r w:rsidRPr="00EB7CC4">
        <w:rPr>
          <w:rFonts w:ascii="Arial" w:hAnsi="Arial" w:cs="Arial"/>
          <w:sz w:val="20"/>
        </w:rPr>
        <w:fldChar w:fldCharType="begin"/>
      </w:r>
      <w:r w:rsidRPr="00EB7CC4">
        <w:rPr>
          <w:rFonts w:ascii="Arial" w:hAnsi="Arial" w:cs="Arial"/>
          <w:sz w:val="20"/>
        </w:rPr>
        <w:instrText xml:space="preserve"> REF _Ref463272141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delovanju strokovnega sveta za vprašanja varstva ljudi pred ionizirajočimi sevanji, radioloških posegov in uporabe virov sevanja v zdravstvu in veterinarstvu (Uradni list RS, št. 62/03) velja še naprej kot predpis, izdan na podlagi petega odstavka </w:t>
      </w:r>
      <w:r w:rsidRPr="00EB7CC4">
        <w:rPr>
          <w:rFonts w:ascii="Arial" w:hAnsi="Arial" w:cs="Arial"/>
          <w:sz w:val="20"/>
        </w:rPr>
        <w:fldChar w:fldCharType="begin"/>
      </w:r>
      <w:r w:rsidRPr="00EB7CC4">
        <w:rPr>
          <w:rFonts w:ascii="Arial" w:hAnsi="Arial" w:cs="Arial"/>
          <w:sz w:val="20"/>
        </w:rPr>
        <w:instrText xml:space="preserve"> REF _Ref463272141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dejavnikih sevalne in jedrske varnosti (Uradni list RS, št. 74/16) velja še naprej kot predpis, izdan na podlagi četrtega odstavka </w:t>
      </w:r>
      <w:r w:rsidRPr="00EB7CC4">
        <w:rPr>
          <w:rFonts w:ascii="Arial" w:hAnsi="Arial" w:cs="Arial"/>
          <w:sz w:val="20"/>
        </w:rPr>
        <w:fldChar w:fldCharType="begin"/>
      </w:r>
      <w:r w:rsidRPr="00EB7CC4">
        <w:rPr>
          <w:rFonts w:ascii="Arial" w:hAnsi="Arial" w:cs="Arial"/>
          <w:sz w:val="20"/>
        </w:rPr>
        <w:instrText xml:space="preserve"> REF _Ref463272275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w:t>
      </w:r>
      <w:r w:rsidRPr="00EB7CC4">
        <w:rPr>
          <w:rFonts w:ascii="Arial" w:hAnsi="Arial" w:cs="Arial"/>
          <w:sz w:val="20"/>
        </w:rPr>
        <w:fldChar w:fldCharType="end"/>
      </w:r>
      <w:r w:rsidRPr="00EB7CC4">
        <w:rPr>
          <w:rFonts w:ascii="Arial" w:hAnsi="Arial" w:cs="Arial"/>
          <w:sz w:val="20"/>
        </w:rPr>
        <w:t xml:space="preserve">. člena, osmega odstavka </w:t>
      </w:r>
      <w:r w:rsidRPr="00EB7CC4">
        <w:rPr>
          <w:rFonts w:ascii="Arial" w:hAnsi="Arial" w:cs="Arial"/>
          <w:sz w:val="20"/>
        </w:rPr>
        <w:fldChar w:fldCharType="begin"/>
      </w:r>
      <w:r w:rsidRPr="00EB7CC4">
        <w:rPr>
          <w:rFonts w:ascii="Arial" w:hAnsi="Arial" w:cs="Arial"/>
          <w:sz w:val="20"/>
        </w:rPr>
        <w:instrText xml:space="preserve"> REF _Ref463272311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93</w:t>
      </w:r>
      <w:r w:rsidRPr="00EB7CC4">
        <w:rPr>
          <w:rFonts w:ascii="Arial" w:hAnsi="Arial" w:cs="Arial"/>
          <w:sz w:val="20"/>
        </w:rPr>
        <w:fldChar w:fldCharType="end"/>
      </w:r>
      <w:r w:rsidRPr="00EB7CC4">
        <w:rPr>
          <w:rFonts w:ascii="Arial" w:hAnsi="Arial" w:cs="Arial"/>
          <w:sz w:val="20"/>
        </w:rPr>
        <w:t xml:space="preserve">. člena, četrtega odstavka </w:t>
      </w:r>
      <w:r w:rsidRPr="00EB7CC4">
        <w:rPr>
          <w:rFonts w:ascii="Arial" w:hAnsi="Arial" w:cs="Arial"/>
          <w:sz w:val="20"/>
        </w:rPr>
        <w:fldChar w:fldCharType="begin"/>
      </w:r>
      <w:r w:rsidRPr="00EB7CC4">
        <w:rPr>
          <w:rFonts w:ascii="Arial" w:hAnsi="Arial" w:cs="Arial"/>
          <w:sz w:val="20"/>
        </w:rPr>
        <w:instrText xml:space="preserve"> REF _Ref463272366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100</w:t>
      </w:r>
      <w:r w:rsidRPr="00EB7CC4">
        <w:rPr>
          <w:rFonts w:ascii="Arial" w:hAnsi="Arial" w:cs="Arial"/>
          <w:sz w:val="20"/>
        </w:rPr>
        <w:fldChar w:fldCharType="end"/>
      </w:r>
      <w:r w:rsidRPr="00EB7CC4">
        <w:rPr>
          <w:rFonts w:ascii="Arial" w:hAnsi="Arial" w:cs="Arial"/>
          <w:sz w:val="20"/>
        </w:rPr>
        <w:t xml:space="preserve">. člena, šestega odstavka </w:t>
      </w:r>
      <w:r w:rsidRPr="00EB7CC4">
        <w:rPr>
          <w:rFonts w:ascii="Arial" w:hAnsi="Arial" w:cs="Arial"/>
          <w:sz w:val="20"/>
        </w:rPr>
        <w:fldChar w:fldCharType="begin"/>
      </w:r>
      <w:r w:rsidRPr="00EB7CC4">
        <w:rPr>
          <w:rFonts w:ascii="Arial" w:hAnsi="Arial" w:cs="Arial"/>
          <w:sz w:val="20"/>
        </w:rPr>
        <w:instrText xml:space="preserve"> REF _Ref463272394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101</w:t>
      </w:r>
      <w:r w:rsidRPr="00EB7CC4">
        <w:rPr>
          <w:rFonts w:ascii="Arial" w:hAnsi="Arial" w:cs="Arial"/>
          <w:sz w:val="20"/>
        </w:rPr>
        <w:fldChar w:fldCharType="end"/>
      </w:r>
      <w:r w:rsidRPr="00EB7CC4">
        <w:rPr>
          <w:rFonts w:ascii="Arial" w:hAnsi="Arial" w:cs="Arial"/>
          <w:sz w:val="20"/>
        </w:rPr>
        <w:t xml:space="preserve">. člena, petega odstavka </w:t>
      </w:r>
      <w:r w:rsidRPr="00EB7CC4">
        <w:rPr>
          <w:rFonts w:ascii="Arial" w:hAnsi="Arial" w:cs="Arial"/>
          <w:sz w:val="20"/>
        </w:rPr>
        <w:fldChar w:fldCharType="begin"/>
      </w:r>
      <w:r w:rsidRPr="00EB7CC4">
        <w:rPr>
          <w:rFonts w:ascii="Arial" w:hAnsi="Arial" w:cs="Arial"/>
          <w:sz w:val="20"/>
        </w:rPr>
        <w:instrText xml:space="preserve"> REF _Ref463272424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108</w:t>
      </w:r>
      <w:r w:rsidRPr="00EB7CC4">
        <w:rPr>
          <w:rFonts w:ascii="Arial" w:hAnsi="Arial" w:cs="Arial"/>
          <w:sz w:val="20"/>
        </w:rPr>
        <w:fldChar w:fldCharType="end"/>
      </w:r>
      <w:r w:rsidRPr="00EB7CC4">
        <w:rPr>
          <w:rFonts w:ascii="Arial" w:hAnsi="Arial" w:cs="Arial"/>
          <w:sz w:val="20"/>
        </w:rPr>
        <w:t xml:space="preserve">. člena, petega odstavka </w:t>
      </w:r>
      <w:r w:rsidRPr="00EB7CC4">
        <w:rPr>
          <w:rFonts w:ascii="Arial" w:hAnsi="Arial" w:cs="Arial"/>
          <w:sz w:val="20"/>
        </w:rPr>
        <w:fldChar w:fldCharType="begin"/>
      </w:r>
      <w:r w:rsidRPr="00EB7CC4">
        <w:rPr>
          <w:rFonts w:ascii="Arial" w:hAnsi="Arial" w:cs="Arial"/>
          <w:sz w:val="20"/>
        </w:rPr>
        <w:instrText xml:space="preserve"> REF _Ref463272455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110</w:t>
      </w:r>
      <w:r w:rsidRPr="00EB7CC4">
        <w:rPr>
          <w:rFonts w:ascii="Arial" w:hAnsi="Arial" w:cs="Arial"/>
          <w:sz w:val="20"/>
        </w:rPr>
        <w:fldChar w:fldCharType="end"/>
      </w:r>
      <w:r w:rsidRPr="00EB7CC4">
        <w:rPr>
          <w:rFonts w:ascii="Arial" w:hAnsi="Arial" w:cs="Arial"/>
          <w:sz w:val="20"/>
        </w:rPr>
        <w:t xml:space="preserve">. člena in petega odstavka </w:t>
      </w:r>
      <w:r w:rsidRPr="00EB7CC4">
        <w:rPr>
          <w:rFonts w:ascii="Arial" w:hAnsi="Arial" w:cs="Arial"/>
          <w:sz w:val="20"/>
        </w:rPr>
        <w:fldChar w:fldCharType="begin"/>
      </w:r>
      <w:r w:rsidRPr="00EB7CC4">
        <w:rPr>
          <w:rFonts w:ascii="Arial" w:hAnsi="Arial" w:cs="Arial"/>
          <w:sz w:val="20"/>
        </w:rPr>
        <w:instrText xml:space="preserve"> REF _Ref463272495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115</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izvajanju zdravstvenega nadzora izpostavljenih delavcev (Uradni list RS, št. 2/04) velja še naprej kot predpis, izdan na podlagi osmega odstavka </w:t>
      </w:r>
      <w:r w:rsidRPr="00EB7CC4">
        <w:rPr>
          <w:rFonts w:ascii="Arial" w:hAnsi="Arial" w:cs="Arial"/>
          <w:sz w:val="20"/>
        </w:rPr>
        <w:fldChar w:fldCharType="begin"/>
      </w:r>
      <w:r w:rsidRPr="00EB7CC4">
        <w:rPr>
          <w:rFonts w:ascii="Arial" w:hAnsi="Arial" w:cs="Arial"/>
          <w:sz w:val="20"/>
        </w:rPr>
        <w:instrText xml:space="preserve"> REF _Ref463339245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56</w:t>
      </w:r>
      <w:r w:rsidRPr="00EB7CC4">
        <w:rPr>
          <w:rFonts w:ascii="Arial" w:hAnsi="Arial" w:cs="Arial"/>
          <w:sz w:val="20"/>
        </w:rPr>
        <w:fldChar w:fldCharType="end"/>
      </w:r>
      <w:r w:rsidRPr="00EB7CC4">
        <w:rPr>
          <w:rFonts w:ascii="Arial" w:hAnsi="Arial" w:cs="Arial"/>
          <w:sz w:val="20"/>
        </w:rPr>
        <w:t xml:space="preserve">. člena, drugega odstavka </w:t>
      </w:r>
      <w:r w:rsidRPr="00EB7CC4">
        <w:rPr>
          <w:rFonts w:ascii="Arial" w:hAnsi="Arial" w:cs="Arial"/>
          <w:sz w:val="20"/>
        </w:rPr>
        <w:fldChar w:fldCharType="begin"/>
      </w:r>
      <w:r w:rsidRPr="00EB7CC4">
        <w:rPr>
          <w:rFonts w:ascii="Arial" w:hAnsi="Arial" w:cs="Arial"/>
          <w:sz w:val="20"/>
        </w:rPr>
        <w:instrText xml:space="preserve"> REF _Ref463339403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57</w:t>
      </w:r>
      <w:r w:rsidRPr="00EB7CC4">
        <w:rPr>
          <w:rFonts w:ascii="Arial" w:hAnsi="Arial" w:cs="Arial"/>
          <w:sz w:val="20"/>
        </w:rPr>
        <w:fldChar w:fldCharType="end"/>
      </w:r>
      <w:r w:rsidRPr="00EB7CC4">
        <w:rPr>
          <w:rFonts w:ascii="Arial" w:hAnsi="Arial" w:cs="Arial"/>
          <w:sz w:val="20"/>
        </w:rPr>
        <w:t xml:space="preserve">. člena in </w:t>
      </w:r>
      <w:r>
        <w:rPr>
          <w:rFonts w:ascii="Arial" w:hAnsi="Arial" w:cs="Arial"/>
          <w:sz w:val="20"/>
        </w:rPr>
        <w:t>četrtega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_Ref428277924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58</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pooblaščenih izvedencih za sevalno in jedrsko varnost (Uradni list RS, št. 50/16) velja še naprej kot predpis, izdan na podlagi petega in sedmega odstavka </w:t>
      </w:r>
      <w:r w:rsidRPr="00EB7CC4">
        <w:rPr>
          <w:rFonts w:ascii="Arial" w:hAnsi="Arial" w:cs="Arial"/>
          <w:sz w:val="20"/>
        </w:rPr>
        <w:fldChar w:fldCharType="begin"/>
      </w:r>
      <w:r w:rsidRPr="00EB7CC4">
        <w:rPr>
          <w:rFonts w:ascii="Arial" w:hAnsi="Arial" w:cs="Arial"/>
          <w:sz w:val="20"/>
        </w:rPr>
        <w:instrText xml:space="preserve"> REF _Ref462833464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89</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zagotavljanju varnosti po začetku obratovanja sevalnih ali jedrskih objektov (Uradni list RS, št. 81/16) velja še naprej kot predpis, izdan na podlagi tretjega odstavka </w:t>
      </w:r>
      <w:r w:rsidRPr="00EB7CC4">
        <w:rPr>
          <w:rFonts w:ascii="Arial" w:hAnsi="Arial" w:cs="Arial"/>
          <w:sz w:val="20"/>
        </w:rPr>
        <w:fldChar w:fldCharType="begin"/>
      </w:r>
      <w:r w:rsidRPr="00EB7CC4">
        <w:rPr>
          <w:rFonts w:ascii="Arial" w:hAnsi="Arial" w:cs="Arial"/>
          <w:sz w:val="20"/>
        </w:rPr>
        <w:instrText xml:space="preserve"> REF _Ref463338026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90</w:t>
      </w:r>
      <w:r w:rsidRPr="00EB7CC4">
        <w:rPr>
          <w:rFonts w:ascii="Arial" w:hAnsi="Arial" w:cs="Arial"/>
          <w:sz w:val="20"/>
        </w:rPr>
        <w:fldChar w:fldCharType="end"/>
      </w:r>
      <w:r w:rsidRPr="00EB7CC4">
        <w:rPr>
          <w:rFonts w:ascii="Arial" w:hAnsi="Arial" w:cs="Arial"/>
          <w:sz w:val="20"/>
        </w:rPr>
        <w:t xml:space="preserve">. člena, drugega odstavka </w:t>
      </w:r>
      <w:r w:rsidRPr="00EB7CC4">
        <w:rPr>
          <w:rFonts w:ascii="Arial" w:hAnsi="Arial" w:cs="Arial"/>
          <w:sz w:val="20"/>
        </w:rPr>
        <w:fldChar w:fldCharType="begin"/>
      </w:r>
      <w:r w:rsidRPr="00EB7CC4">
        <w:rPr>
          <w:rFonts w:ascii="Arial" w:hAnsi="Arial" w:cs="Arial"/>
          <w:sz w:val="20"/>
        </w:rPr>
        <w:instrText xml:space="preserve"> REF _Ref463338072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111</w:t>
      </w:r>
      <w:r w:rsidRPr="00EB7CC4">
        <w:rPr>
          <w:rFonts w:ascii="Arial" w:hAnsi="Arial" w:cs="Arial"/>
          <w:sz w:val="20"/>
        </w:rPr>
        <w:fldChar w:fldCharType="end"/>
      </w:r>
      <w:r w:rsidRPr="00EB7CC4">
        <w:rPr>
          <w:rFonts w:ascii="Arial" w:hAnsi="Arial" w:cs="Arial"/>
          <w:sz w:val="20"/>
        </w:rPr>
        <w:t xml:space="preserve">. člena, četrtega odstavka </w:t>
      </w:r>
      <w:r w:rsidRPr="00EB7CC4">
        <w:rPr>
          <w:rFonts w:ascii="Arial" w:hAnsi="Arial" w:cs="Arial"/>
          <w:sz w:val="20"/>
        </w:rPr>
        <w:fldChar w:fldCharType="begin"/>
      </w:r>
      <w:r w:rsidRPr="00EB7CC4">
        <w:rPr>
          <w:rFonts w:ascii="Arial" w:hAnsi="Arial" w:cs="Arial"/>
          <w:sz w:val="20"/>
        </w:rPr>
        <w:instrText xml:space="preserve"> REF _Ref463338141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112</w:t>
      </w:r>
      <w:r w:rsidRPr="00EB7CC4">
        <w:rPr>
          <w:rFonts w:ascii="Arial" w:hAnsi="Arial" w:cs="Arial"/>
          <w:sz w:val="20"/>
        </w:rPr>
        <w:fldChar w:fldCharType="end"/>
      </w:r>
      <w:r w:rsidRPr="00EB7CC4">
        <w:rPr>
          <w:rFonts w:ascii="Arial" w:hAnsi="Arial" w:cs="Arial"/>
          <w:sz w:val="20"/>
        </w:rPr>
        <w:t xml:space="preserve">. člena, </w:t>
      </w:r>
      <w:r>
        <w:rPr>
          <w:rFonts w:ascii="Arial" w:hAnsi="Arial" w:cs="Arial"/>
          <w:sz w:val="20"/>
        </w:rPr>
        <w:t>osmega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_Ref463338173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116</w:t>
      </w:r>
      <w:r w:rsidRPr="00EB7CC4">
        <w:rPr>
          <w:rFonts w:ascii="Arial" w:hAnsi="Arial" w:cs="Arial"/>
          <w:sz w:val="20"/>
        </w:rPr>
        <w:fldChar w:fldCharType="end"/>
      </w:r>
      <w:r w:rsidRPr="00EB7CC4">
        <w:rPr>
          <w:rFonts w:ascii="Arial" w:hAnsi="Arial" w:cs="Arial"/>
          <w:sz w:val="20"/>
        </w:rPr>
        <w:t xml:space="preserve">. člena, tretjega odstavka </w:t>
      </w:r>
      <w:r w:rsidRPr="00EB7CC4">
        <w:rPr>
          <w:rFonts w:ascii="Arial" w:hAnsi="Arial" w:cs="Arial"/>
          <w:sz w:val="20"/>
        </w:rPr>
        <w:fldChar w:fldCharType="begin"/>
      </w:r>
      <w:r w:rsidRPr="00EB7CC4">
        <w:rPr>
          <w:rFonts w:ascii="Arial" w:hAnsi="Arial" w:cs="Arial"/>
          <w:sz w:val="20"/>
        </w:rPr>
        <w:instrText xml:space="preserve"> REF _Ref462149384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118</w:t>
      </w:r>
      <w:r w:rsidRPr="00EB7CC4">
        <w:rPr>
          <w:rFonts w:ascii="Arial" w:hAnsi="Arial" w:cs="Arial"/>
          <w:sz w:val="20"/>
        </w:rPr>
        <w:fldChar w:fldCharType="end"/>
      </w:r>
      <w:r w:rsidRPr="00EB7CC4">
        <w:rPr>
          <w:rFonts w:ascii="Arial" w:hAnsi="Arial" w:cs="Arial"/>
          <w:sz w:val="20"/>
        </w:rPr>
        <w:t xml:space="preserve">. člena, petega odstavka </w:t>
      </w:r>
      <w:r w:rsidRPr="00EB7CC4">
        <w:rPr>
          <w:rFonts w:ascii="Arial" w:hAnsi="Arial" w:cs="Arial"/>
          <w:sz w:val="20"/>
        </w:rPr>
        <w:fldChar w:fldCharType="begin"/>
      </w:r>
      <w:r w:rsidRPr="00EB7CC4">
        <w:rPr>
          <w:rFonts w:ascii="Arial" w:hAnsi="Arial" w:cs="Arial"/>
          <w:sz w:val="20"/>
        </w:rPr>
        <w:instrText xml:space="preserve"> REF _Ref463338229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119</w:t>
      </w:r>
      <w:r w:rsidRPr="00EB7CC4">
        <w:rPr>
          <w:rFonts w:ascii="Arial" w:hAnsi="Arial" w:cs="Arial"/>
          <w:sz w:val="20"/>
        </w:rPr>
        <w:fldChar w:fldCharType="end"/>
      </w:r>
      <w:r w:rsidRPr="00EB7CC4">
        <w:rPr>
          <w:rFonts w:ascii="Arial" w:hAnsi="Arial" w:cs="Arial"/>
          <w:sz w:val="20"/>
        </w:rPr>
        <w:t>. člena</w:t>
      </w:r>
      <w:r>
        <w:rPr>
          <w:rFonts w:ascii="Arial" w:hAnsi="Arial" w:cs="Arial"/>
          <w:sz w:val="20"/>
        </w:rPr>
        <w:t xml:space="preserve"> in</w:t>
      </w:r>
      <w:r w:rsidRPr="00EB7CC4">
        <w:rPr>
          <w:rFonts w:ascii="Arial" w:hAnsi="Arial" w:cs="Arial"/>
          <w:sz w:val="20"/>
        </w:rPr>
        <w:t xml:space="preserve"> tretjega odstavka </w:t>
      </w:r>
      <w:r w:rsidRPr="00EB7CC4">
        <w:rPr>
          <w:rFonts w:ascii="Arial" w:hAnsi="Arial" w:cs="Arial"/>
          <w:sz w:val="20"/>
        </w:rPr>
        <w:fldChar w:fldCharType="begin"/>
      </w:r>
      <w:r w:rsidRPr="00EB7CC4">
        <w:rPr>
          <w:rFonts w:ascii="Arial" w:hAnsi="Arial" w:cs="Arial"/>
          <w:sz w:val="20"/>
        </w:rPr>
        <w:instrText xml:space="preserve"> REF _Ref463338260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120</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zagotavljanju usposobljenosti delavcev v sevalnih in jedrskih objektih (Uradni list RS, št. 32/11) velja še naprej kot predpis, izdan na podlagi </w:t>
      </w:r>
      <w:r>
        <w:rPr>
          <w:rFonts w:ascii="Arial" w:hAnsi="Arial" w:cs="Arial"/>
          <w:sz w:val="20"/>
        </w:rPr>
        <w:t>štirinajstega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_Ref462833493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92</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čezmejnem pošiljanju radioaktivnih odpadkov in izrabljenega goriva (Uradni list RS, št. 22/09) velja še naprej kot predpis, izdan na podlagi prvega odstavka </w:t>
      </w:r>
      <w:r w:rsidRPr="00EB7CC4">
        <w:rPr>
          <w:rFonts w:ascii="Arial" w:hAnsi="Arial" w:cs="Arial"/>
          <w:sz w:val="20"/>
        </w:rPr>
        <w:fldChar w:fldCharType="begin"/>
      </w:r>
      <w:r w:rsidRPr="00EB7CC4">
        <w:rPr>
          <w:rFonts w:ascii="Arial" w:hAnsi="Arial" w:cs="Arial"/>
          <w:sz w:val="20"/>
        </w:rPr>
        <w:instrText xml:space="preserve"> REF _Ref463338717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129</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čezmejnem pošiljanju jedrskih in radioaktivnih snovi (Uradni list RS, št. 75/08 in 41/14) velja še naprej kot predpis, izdan na podlagi prvega in drugega odstavka </w:t>
      </w:r>
      <w:r w:rsidRPr="00EB7CC4">
        <w:rPr>
          <w:rFonts w:ascii="Arial" w:hAnsi="Arial" w:cs="Arial"/>
          <w:sz w:val="20"/>
        </w:rPr>
        <w:fldChar w:fldCharType="begin"/>
      </w:r>
      <w:r w:rsidRPr="00EB7CC4">
        <w:rPr>
          <w:rFonts w:ascii="Arial" w:hAnsi="Arial" w:cs="Arial"/>
          <w:sz w:val="20"/>
        </w:rPr>
        <w:instrText xml:space="preserve"> REF _Ref463338717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129</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fizičnem varovanju jedrskih objektov, jedrskih in radioaktivnih snovi ter prevozov jedrskih snovi (Uradni list RS, št. 17/13) velja še naprej kot predpis, izdan na podlagi </w:t>
      </w:r>
      <w:r w:rsidRPr="00EB7CC4">
        <w:rPr>
          <w:rFonts w:ascii="Arial" w:hAnsi="Arial" w:cs="Arial"/>
          <w:sz w:val="20"/>
        </w:rPr>
        <w:fldChar w:fldCharType="begin"/>
      </w:r>
      <w:r w:rsidRPr="00EB7CC4">
        <w:rPr>
          <w:rFonts w:ascii="Arial" w:hAnsi="Arial" w:cs="Arial"/>
          <w:sz w:val="20"/>
        </w:rPr>
        <w:instrText xml:space="preserve"> REF _Ref463340274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146</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Odredba o določitvi programa osnovnega strokovnega usposabljanja in programa obdobnega strokovnega izpopolnjevanja varnostnega osebja, ki izvaja fizično varovanje jedrskih objektov, jedrskih ali radioaktivnih snovi ter prevozov jedrskih snovi (Uradni list RS, št. 12/13) velja še naprej kot predpis, izdan na podlagi </w:t>
      </w:r>
      <w:r w:rsidRPr="00EB7CC4">
        <w:rPr>
          <w:rFonts w:ascii="Arial" w:hAnsi="Arial" w:cs="Arial"/>
          <w:sz w:val="20"/>
        </w:rPr>
        <w:fldChar w:fldCharType="begin"/>
      </w:r>
      <w:r w:rsidRPr="00EB7CC4">
        <w:rPr>
          <w:rFonts w:ascii="Arial" w:hAnsi="Arial" w:cs="Arial"/>
          <w:sz w:val="20"/>
        </w:rPr>
        <w:instrText xml:space="preserve"> REF _Ref463340274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146</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monitoringu radioaktivnosti v pitni vodi (Uradni list RS, št. 74/15) velja še naprej kot predpis, izdan na podlagi enajstega odstavka </w:t>
      </w:r>
      <w:r w:rsidRPr="00EB7CC4">
        <w:rPr>
          <w:rFonts w:ascii="Arial" w:hAnsi="Arial" w:cs="Arial"/>
          <w:sz w:val="20"/>
        </w:rPr>
        <w:fldChar w:fldCharType="begin"/>
      </w:r>
      <w:r w:rsidRPr="00EB7CC4">
        <w:rPr>
          <w:rFonts w:ascii="Arial" w:hAnsi="Arial" w:cs="Arial"/>
          <w:sz w:val="20"/>
        </w:rPr>
        <w:instrText xml:space="preserve"> REF _Ref443487144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159</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opremi inšpektorjev, ki izvajajo inšpekcijsko nadzorstvo nad fizičnim varovanjem jedrskih in radioaktivnih snovi in objektov (Uradni list RS, št. 42/12) velja še naprej kot predpis, izdan na podlagi </w:t>
      </w:r>
      <w:r>
        <w:rPr>
          <w:rFonts w:ascii="Arial" w:hAnsi="Arial" w:cs="Arial"/>
          <w:sz w:val="20"/>
        </w:rPr>
        <w:t>štirinajstega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_Ref463340385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178</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0"/>
        </w:numPr>
        <w:ind w:left="420"/>
        <w:rPr>
          <w:rFonts w:ascii="Arial" w:hAnsi="Arial" w:cs="Arial"/>
          <w:sz w:val="20"/>
        </w:rPr>
      </w:pPr>
    </w:p>
    <w:p w:rsidR="00D461C6" w:rsidRPr="00EB7CC4"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80" w:name="_Toc85617647"/>
      <w:bookmarkStart w:id="2281" w:name="_Toc193173586"/>
      <w:bookmarkStart w:id="2282" w:name="_Toc255895978"/>
      <w:bookmarkStart w:id="2283" w:name="_Ref463349750"/>
      <w:r w:rsidRPr="00EB7CC4">
        <w:rPr>
          <w:rFonts w:cs="Arial"/>
          <w:bCs/>
          <w:sz w:val="20"/>
        </w:rPr>
        <w:lastRenderedPageBreak/>
        <w:t xml:space="preserve"> </w:t>
      </w:r>
      <w:bookmarkStart w:id="2284" w:name="_Toc471733581"/>
      <w:r w:rsidRPr="00EB7CC4">
        <w:rPr>
          <w:rFonts w:cs="Arial"/>
          <w:bCs/>
          <w:sz w:val="20"/>
        </w:rPr>
        <w:t>člen</w:t>
      </w:r>
      <w:r w:rsidRPr="00EB7CC4">
        <w:rPr>
          <w:rFonts w:cs="Arial"/>
          <w:bCs/>
          <w:sz w:val="20"/>
        </w:rPr>
        <w:br/>
        <w:t>(prenehanje veljavnosti)</w:t>
      </w:r>
      <w:bookmarkEnd w:id="2280"/>
      <w:bookmarkEnd w:id="2281"/>
      <w:bookmarkEnd w:id="2282"/>
      <w:bookmarkEnd w:id="2283"/>
      <w:bookmarkEnd w:id="2284"/>
    </w:p>
    <w:p w:rsidR="00D461C6" w:rsidRPr="00EB7CC4" w:rsidRDefault="00D461C6" w:rsidP="00D461C6">
      <w:pPr>
        <w:pStyle w:val="OdstavekSt"/>
        <w:numPr>
          <w:ilvl w:val="0"/>
          <w:numId w:val="256"/>
        </w:numPr>
        <w:rPr>
          <w:rFonts w:ascii="Arial" w:hAnsi="Arial" w:cs="Arial"/>
          <w:sz w:val="20"/>
        </w:rPr>
      </w:pPr>
      <w:r w:rsidRPr="00EB7CC4">
        <w:rPr>
          <w:rFonts w:ascii="Arial" w:hAnsi="Arial" w:cs="Arial"/>
          <w:sz w:val="20"/>
        </w:rPr>
        <w:t>Z dnem uveljavitve tega zakona preneha veljati Zakon o varstvu pred sevanji in jedrski varnosti (Uradni list RS, št. 102/04 – uradno prečiščeno besedilo, 70/08 – ZVO-1B, 60/11 in 74/15).</w:t>
      </w:r>
    </w:p>
    <w:p w:rsidR="00D461C6" w:rsidRPr="00EB7CC4" w:rsidRDefault="00D461C6" w:rsidP="00D461C6">
      <w:pPr>
        <w:pStyle w:val="OdstavekSt"/>
        <w:numPr>
          <w:ilvl w:val="0"/>
          <w:numId w:val="256"/>
        </w:numPr>
        <w:rPr>
          <w:rFonts w:ascii="Arial" w:hAnsi="Arial" w:cs="Arial"/>
          <w:sz w:val="20"/>
        </w:rPr>
      </w:pPr>
      <w:r w:rsidRPr="00EB7CC4">
        <w:rPr>
          <w:rFonts w:ascii="Arial" w:hAnsi="Arial" w:cs="Arial"/>
          <w:sz w:val="20"/>
        </w:rPr>
        <w:t>Z dnem uveljavitve tega zakona prenehajo veljati ti predpisi</w:t>
      </w:r>
      <w:r>
        <w:rPr>
          <w:rFonts w:ascii="Arial" w:hAnsi="Arial" w:cs="Arial"/>
          <w:sz w:val="20"/>
        </w:rPr>
        <w:t xml:space="preserve">, </w:t>
      </w:r>
      <w:r w:rsidRPr="003C49FF">
        <w:rPr>
          <w:rFonts w:ascii="Arial" w:hAnsi="Arial" w:cs="Arial"/>
          <w:sz w:val="20"/>
        </w:rPr>
        <w:t>ki pa se uporabljajo do uveljavitve novi</w:t>
      </w:r>
      <w:r>
        <w:rPr>
          <w:rFonts w:ascii="Arial" w:hAnsi="Arial" w:cs="Arial"/>
          <w:sz w:val="20"/>
        </w:rPr>
        <w:t>h</w:t>
      </w:r>
      <w:r w:rsidRPr="003C49FF">
        <w:rPr>
          <w:rFonts w:ascii="Arial" w:hAnsi="Arial" w:cs="Arial"/>
          <w:sz w:val="20"/>
        </w:rPr>
        <w:t xml:space="preserve"> podzakonskih predpisov, izdanih na podlagi tega zakona:</w:t>
      </w:r>
    </w:p>
    <w:p w:rsidR="00D461C6" w:rsidRPr="00EB7CC4" w:rsidRDefault="00D461C6" w:rsidP="00D461C6">
      <w:pPr>
        <w:widowControl/>
        <w:numPr>
          <w:ilvl w:val="0"/>
          <w:numId w:val="281"/>
        </w:numPr>
        <w:spacing w:after="120"/>
        <w:rPr>
          <w:rFonts w:cs="Arial"/>
          <w:sz w:val="20"/>
        </w:rPr>
      </w:pPr>
      <w:r w:rsidRPr="00EB7CC4">
        <w:rPr>
          <w:rFonts w:cs="Arial"/>
          <w:sz w:val="20"/>
        </w:rPr>
        <w:t xml:space="preserve">Uredba o sevalnih dejavnostih (Uradni list RS, št. </w:t>
      </w:r>
      <w:r>
        <w:rPr>
          <w:rFonts w:cs="Arial"/>
          <w:sz w:val="20"/>
        </w:rPr>
        <w:t>8/17</w:t>
      </w:r>
      <w:r w:rsidRPr="00EB7CC4">
        <w:rPr>
          <w:rFonts w:cs="Arial"/>
          <w:sz w:val="20"/>
        </w:rPr>
        <w:t>),</w:t>
      </w:r>
    </w:p>
    <w:p w:rsidR="00D461C6" w:rsidRPr="00EB7CC4" w:rsidRDefault="00D461C6" w:rsidP="00D461C6">
      <w:pPr>
        <w:widowControl/>
        <w:numPr>
          <w:ilvl w:val="0"/>
          <w:numId w:val="281"/>
        </w:numPr>
        <w:spacing w:after="120"/>
        <w:rPr>
          <w:rFonts w:cs="Arial"/>
          <w:sz w:val="20"/>
        </w:rPr>
      </w:pPr>
      <w:r w:rsidRPr="00EB7CC4">
        <w:rPr>
          <w:rFonts w:cs="Arial"/>
          <w:sz w:val="20"/>
        </w:rPr>
        <w:t>Uredba o mejnih dozah, radioaktivni kontaminaciji in intervencijskih nivojih (Uradni list RS, št. 49/04),</w:t>
      </w:r>
    </w:p>
    <w:p w:rsidR="00D461C6" w:rsidRPr="00EB7CC4" w:rsidRDefault="00D461C6" w:rsidP="00D461C6">
      <w:pPr>
        <w:widowControl/>
        <w:numPr>
          <w:ilvl w:val="0"/>
          <w:numId w:val="281"/>
        </w:numPr>
        <w:spacing w:after="120"/>
        <w:rPr>
          <w:rFonts w:cs="Arial"/>
          <w:sz w:val="20"/>
        </w:rPr>
      </w:pPr>
      <w:r w:rsidRPr="00EB7CC4">
        <w:rPr>
          <w:rFonts w:cs="Arial"/>
          <w:sz w:val="20"/>
        </w:rPr>
        <w:t>Uredba o programu sistematičnega pregledovanja delovnega in bivalnega okolja ter ozaveščanja prebivalstva o pomenu ukrepov zmanjšanja navzočnosti naravnih virov sevanj (Uradni list RS, št. 19/16),</w:t>
      </w:r>
    </w:p>
    <w:p w:rsidR="00D461C6" w:rsidRPr="00EB7CC4" w:rsidRDefault="00D461C6" w:rsidP="00D461C6">
      <w:pPr>
        <w:widowControl/>
        <w:numPr>
          <w:ilvl w:val="0"/>
          <w:numId w:val="281"/>
        </w:numPr>
        <w:spacing w:after="120"/>
        <w:rPr>
          <w:rFonts w:cs="Arial"/>
          <w:sz w:val="20"/>
        </w:rPr>
      </w:pPr>
      <w:r w:rsidRPr="00EB7CC4">
        <w:rPr>
          <w:rFonts w:cs="Arial"/>
          <w:sz w:val="20"/>
        </w:rPr>
        <w:t>Uredba o preverjanju radioaktivnosti pošiljk odpadnih kovin (Uradni list RS, št. 84/07),</w:t>
      </w:r>
    </w:p>
    <w:p w:rsidR="00D461C6" w:rsidRPr="00EB7CC4" w:rsidRDefault="00D461C6" w:rsidP="00D461C6">
      <w:pPr>
        <w:widowControl/>
        <w:numPr>
          <w:ilvl w:val="0"/>
          <w:numId w:val="281"/>
        </w:numPr>
        <w:spacing w:after="120"/>
        <w:rPr>
          <w:rFonts w:cs="Arial"/>
          <w:sz w:val="20"/>
        </w:rPr>
      </w:pPr>
      <w:r w:rsidRPr="00EB7CC4">
        <w:rPr>
          <w:rFonts w:cs="Arial"/>
          <w:sz w:val="20"/>
        </w:rPr>
        <w:t>Pravilnik o uporabi virov sevanja in sevalni dejavnosti (Uradni list RS, št. 27/06),</w:t>
      </w:r>
    </w:p>
    <w:p w:rsidR="00D461C6" w:rsidRPr="00EB7CC4" w:rsidRDefault="00D461C6" w:rsidP="00D461C6">
      <w:pPr>
        <w:widowControl/>
        <w:numPr>
          <w:ilvl w:val="0"/>
          <w:numId w:val="281"/>
        </w:numPr>
        <w:spacing w:after="120"/>
        <w:rPr>
          <w:rFonts w:cs="Arial"/>
          <w:sz w:val="20"/>
        </w:rPr>
      </w:pPr>
      <w:r w:rsidRPr="00EB7CC4">
        <w:rPr>
          <w:rFonts w:cs="Arial"/>
          <w:sz w:val="20"/>
        </w:rPr>
        <w:t>Pravilnik o ravnanju z radioaktivnimi odpadki in izrabljenim gorivom (Uradni list RS, št. 49/06),</w:t>
      </w:r>
    </w:p>
    <w:p w:rsidR="00D461C6" w:rsidRDefault="00D461C6" w:rsidP="00D461C6">
      <w:pPr>
        <w:widowControl/>
        <w:numPr>
          <w:ilvl w:val="0"/>
          <w:numId w:val="281"/>
        </w:numPr>
        <w:spacing w:after="120"/>
        <w:rPr>
          <w:rFonts w:cs="Arial"/>
          <w:sz w:val="20"/>
        </w:rPr>
      </w:pPr>
      <w:r w:rsidRPr="00EB7CC4">
        <w:rPr>
          <w:rFonts w:cs="Arial"/>
          <w:sz w:val="20"/>
        </w:rPr>
        <w:t>Pravilnik o monitoringu radioaktivnosti (Uradni list RS, št. 20/07 in 97/09),</w:t>
      </w:r>
    </w:p>
    <w:p w:rsidR="00D461C6" w:rsidRPr="00EB7CC4" w:rsidRDefault="00D461C6" w:rsidP="00D461C6">
      <w:pPr>
        <w:widowControl/>
        <w:numPr>
          <w:ilvl w:val="0"/>
          <w:numId w:val="281"/>
        </w:numPr>
        <w:spacing w:after="120"/>
        <w:rPr>
          <w:rFonts w:cs="Arial"/>
          <w:sz w:val="20"/>
        </w:rPr>
      </w:pPr>
      <w:r w:rsidRPr="00731668">
        <w:rPr>
          <w:rFonts w:cs="Arial"/>
          <w:sz w:val="20"/>
        </w:rPr>
        <w:t>Pravilnik o načinu vodenja evidenc o osebnih dozah zaradi izpostavljenosti ionizirajočim sevanjem (Uradni list RS, št.</w:t>
      </w:r>
      <w:r>
        <w:rPr>
          <w:rFonts w:cs="Arial"/>
          <w:sz w:val="20"/>
        </w:rPr>
        <w:t xml:space="preserve"> 81/16</w:t>
      </w:r>
      <w:r w:rsidRPr="00731668">
        <w:rPr>
          <w:rFonts w:cs="Arial"/>
          <w:sz w:val="20"/>
        </w:rPr>
        <w:t>),</w:t>
      </w:r>
    </w:p>
    <w:p w:rsidR="00D461C6" w:rsidRPr="00EB7CC4" w:rsidRDefault="00D461C6" w:rsidP="00D461C6">
      <w:pPr>
        <w:widowControl/>
        <w:numPr>
          <w:ilvl w:val="0"/>
          <w:numId w:val="281"/>
        </w:numPr>
        <w:spacing w:after="120"/>
        <w:rPr>
          <w:rFonts w:cs="Arial"/>
          <w:sz w:val="20"/>
        </w:rPr>
      </w:pPr>
      <w:r w:rsidRPr="00EB7CC4">
        <w:rPr>
          <w:rFonts w:cs="Arial"/>
          <w:sz w:val="20"/>
        </w:rPr>
        <w:t>Pravilnik o pogojih za uporabo virov ionizirajočih sevanj v zdravstvu (Uradni list RS, št. 111/03 in 75/15),</w:t>
      </w:r>
    </w:p>
    <w:p w:rsidR="00D461C6" w:rsidRPr="00EB7CC4" w:rsidRDefault="00D461C6" w:rsidP="00D461C6">
      <w:pPr>
        <w:widowControl/>
        <w:numPr>
          <w:ilvl w:val="0"/>
          <w:numId w:val="281"/>
        </w:numPr>
        <w:spacing w:after="120"/>
        <w:rPr>
          <w:rFonts w:cs="Arial"/>
          <w:sz w:val="20"/>
        </w:rPr>
      </w:pPr>
      <w:r w:rsidRPr="00EB7CC4">
        <w:rPr>
          <w:rFonts w:cs="Arial"/>
          <w:sz w:val="20"/>
        </w:rPr>
        <w:t>Pravilnik o pogojih in metodologiji za ocenjevanje doz pri varstvu delavcev in prebivalstva pred ionizirajočimi sevanji (Uradni list RS, št. 115/03),</w:t>
      </w:r>
    </w:p>
    <w:p w:rsidR="00D461C6" w:rsidRPr="00EB7CC4" w:rsidRDefault="00D461C6" w:rsidP="00D461C6">
      <w:pPr>
        <w:widowControl/>
        <w:numPr>
          <w:ilvl w:val="0"/>
          <w:numId w:val="281"/>
        </w:numPr>
        <w:spacing w:after="120"/>
        <w:rPr>
          <w:rFonts w:cs="Arial"/>
          <w:sz w:val="20"/>
        </w:rPr>
      </w:pPr>
      <w:r w:rsidRPr="00EB7CC4">
        <w:rPr>
          <w:rFonts w:cs="Arial"/>
          <w:sz w:val="20"/>
        </w:rPr>
        <w:t>Pravilnik o pooblaščanju izvajalcev strokovnih nalog s področja ionizirajočih sevanj (Uradni list RS, št. 18/04),</w:t>
      </w:r>
    </w:p>
    <w:p w:rsidR="00D461C6" w:rsidRPr="00EB7CC4" w:rsidRDefault="00D461C6" w:rsidP="00D461C6">
      <w:pPr>
        <w:widowControl/>
        <w:numPr>
          <w:ilvl w:val="0"/>
          <w:numId w:val="281"/>
        </w:numPr>
        <w:spacing w:after="120"/>
        <w:rPr>
          <w:rFonts w:cs="Arial"/>
          <w:sz w:val="20"/>
        </w:rPr>
      </w:pPr>
      <w:r w:rsidRPr="00EB7CC4">
        <w:rPr>
          <w:rFonts w:cs="Arial"/>
          <w:sz w:val="20"/>
        </w:rPr>
        <w:t>Pravilnik o obveznostih izvajalca sevalne dejavnosti in imetnika vira ionizirajočih sevanj (Uradni list RS, št. 13/04).</w:t>
      </w:r>
    </w:p>
    <w:p w:rsidR="00D461C6" w:rsidRPr="00EB7CC4" w:rsidRDefault="00D461C6" w:rsidP="00D461C6">
      <w:pPr>
        <w:pStyle w:val="OdstavekSt"/>
        <w:numPr>
          <w:ilvl w:val="0"/>
          <w:numId w:val="0"/>
        </w:numPr>
        <w:rPr>
          <w:rFonts w:ascii="Arial" w:hAnsi="Arial" w:cs="Arial"/>
          <w:sz w:val="20"/>
        </w:rPr>
      </w:pPr>
    </w:p>
    <w:p w:rsidR="00D461C6" w:rsidRPr="00EB7CC4" w:rsidRDefault="00D461C6" w:rsidP="00D461C6">
      <w:pPr>
        <w:pStyle w:val="Naslov2"/>
        <w:widowControl/>
        <w:numPr>
          <w:ilvl w:val="0"/>
          <w:numId w:val="141"/>
        </w:numPr>
        <w:tabs>
          <w:tab w:val="clear" w:pos="567"/>
          <w:tab w:val="clear" w:pos="5322"/>
          <w:tab w:val="left" w:pos="426"/>
          <w:tab w:val="num" w:pos="5103"/>
          <w:tab w:val="num" w:pos="5606"/>
        </w:tabs>
        <w:spacing w:after="240"/>
        <w:ind w:left="0" w:hanging="54"/>
        <w:jc w:val="center"/>
        <w:rPr>
          <w:rFonts w:cs="Arial"/>
          <w:bCs/>
          <w:sz w:val="20"/>
        </w:rPr>
      </w:pPr>
      <w:bookmarkStart w:id="2285" w:name="_Toc471733582"/>
      <w:bookmarkStart w:id="2286" w:name="_Toc85617648"/>
      <w:bookmarkStart w:id="2287" w:name="_Toc193173587"/>
      <w:bookmarkStart w:id="2288" w:name="_Toc255895979"/>
      <w:r w:rsidRPr="00EB7CC4">
        <w:rPr>
          <w:rFonts w:cs="Arial"/>
          <w:bCs/>
          <w:sz w:val="20"/>
        </w:rPr>
        <w:t>člen</w:t>
      </w:r>
      <w:r w:rsidRPr="00EB7CC4">
        <w:rPr>
          <w:rFonts w:cs="Arial"/>
          <w:bCs/>
          <w:sz w:val="20"/>
        </w:rPr>
        <w:br/>
        <w:t>(</w:t>
      </w:r>
      <w:r>
        <w:rPr>
          <w:rFonts w:cs="Arial"/>
          <w:bCs/>
          <w:sz w:val="20"/>
        </w:rPr>
        <w:t xml:space="preserve">začetek veljavnosti in </w:t>
      </w:r>
      <w:r w:rsidRPr="00EB7CC4">
        <w:rPr>
          <w:rFonts w:cs="Arial"/>
          <w:bCs/>
          <w:sz w:val="20"/>
        </w:rPr>
        <w:t>odložitev začetka uporabe posameznih določb zakona)</w:t>
      </w:r>
      <w:bookmarkEnd w:id="2285"/>
    </w:p>
    <w:p w:rsidR="00D461C6" w:rsidRDefault="00D461C6" w:rsidP="00D461C6">
      <w:pPr>
        <w:pStyle w:val="OdstavekSt"/>
        <w:numPr>
          <w:ilvl w:val="0"/>
          <w:numId w:val="242"/>
        </w:numPr>
        <w:rPr>
          <w:rFonts w:ascii="Arial" w:hAnsi="Arial" w:cs="Arial"/>
          <w:sz w:val="20"/>
        </w:rPr>
      </w:pPr>
      <w:r w:rsidRPr="001C5233">
        <w:rPr>
          <w:rFonts w:ascii="Arial" w:hAnsi="Arial" w:cs="Arial"/>
          <w:sz w:val="20"/>
        </w:rPr>
        <w:t>Ta zakon začne veljati petnajsti dan po objavi v Uradnem listu Republike Slovenije.</w:t>
      </w:r>
    </w:p>
    <w:p w:rsidR="00D461C6" w:rsidRPr="00EB7CC4" w:rsidRDefault="00D461C6" w:rsidP="00D461C6">
      <w:pPr>
        <w:pStyle w:val="OdstavekSt"/>
        <w:numPr>
          <w:ilvl w:val="0"/>
          <w:numId w:val="242"/>
        </w:numPr>
        <w:rPr>
          <w:rFonts w:ascii="Arial" w:hAnsi="Arial" w:cs="Arial"/>
          <w:sz w:val="20"/>
        </w:rPr>
      </w:pPr>
      <w:r w:rsidRPr="00EB7CC4">
        <w:rPr>
          <w:rFonts w:ascii="Arial" w:hAnsi="Arial" w:cs="Arial"/>
          <w:sz w:val="20"/>
        </w:rPr>
        <w:t xml:space="preserve">Določbe tretjega odstavka </w:t>
      </w:r>
      <w:r w:rsidRPr="00EB7CC4">
        <w:rPr>
          <w:rFonts w:ascii="Arial" w:hAnsi="Arial" w:cs="Arial"/>
          <w:sz w:val="20"/>
        </w:rPr>
        <w:fldChar w:fldCharType="begin"/>
      </w:r>
      <w:r w:rsidRPr="00EB7CC4">
        <w:rPr>
          <w:rFonts w:ascii="Arial" w:hAnsi="Arial" w:cs="Arial"/>
          <w:sz w:val="20"/>
        </w:rPr>
        <w:instrText xml:space="preserve"> REF _Ref463350160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26</w:t>
      </w:r>
      <w:r w:rsidRPr="00EB7CC4">
        <w:rPr>
          <w:rFonts w:ascii="Arial" w:hAnsi="Arial" w:cs="Arial"/>
          <w:sz w:val="20"/>
        </w:rPr>
        <w:fldChar w:fldCharType="end"/>
      </w:r>
      <w:r w:rsidRPr="00EB7CC4">
        <w:rPr>
          <w:rFonts w:ascii="Arial" w:hAnsi="Arial" w:cs="Arial"/>
          <w:sz w:val="20"/>
        </w:rPr>
        <w:t xml:space="preserve">. člena tega zakona se začnejo uporabljati leto dni po uveljavitvi predpisa iz </w:t>
      </w:r>
      <w:r>
        <w:rPr>
          <w:rFonts w:ascii="Arial" w:hAnsi="Arial" w:cs="Arial"/>
          <w:sz w:val="20"/>
        </w:rPr>
        <w:t>osmega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_Ref463350160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26</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42"/>
        </w:numPr>
        <w:rPr>
          <w:rFonts w:ascii="Arial" w:hAnsi="Arial" w:cs="Arial"/>
          <w:sz w:val="20"/>
        </w:rPr>
      </w:pPr>
      <w:r w:rsidRPr="00EB7CC4">
        <w:rPr>
          <w:rFonts w:ascii="Arial" w:hAnsi="Arial" w:cs="Arial"/>
          <w:sz w:val="20"/>
        </w:rPr>
        <w:t xml:space="preserve">Določbe </w:t>
      </w:r>
      <w:r w:rsidRPr="00EB7CC4">
        <w:rPr>
          <w:rFonts w:ascii="Arial" w:hAnsi="Arial" w:cs="Arial"/>
          <w:sz w:val="20"/>
        </w:rPr>
        <w:fldChar w:fldCharType="begin"/>
      </w:r>
      <w:r w:rsidRPr="00EB7CC4">
        <w:rPr>
          <w:rFonts w:ascii="Arial" w:hAnsi="Arial" w:cs="Arial"/>
          <w:sz w:val="20"/>
        </w:rPr>
        <w:instrText xml:space="preserve"> REF _Ref443244630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33</w:t>
      </w:r>
      <w:r w:rsidRPr="00EB7CC4">
        <w:rPr>
          <w:rFonts w:ascii="Arial" w:hAnsi="Arial" w:cs="Arial"/>
          <w:sz w:val="20"/>
        </w:rPr>
        <w:fldChar w:fldCharType="end"/>
      </w:r>
      <w:r w:rsidRPr="00EB7CC4">
        <w:rPr>
          <w:rFonts w:ascii="Arial" w:hAnsi="Arial" w:cs="Arial"/>
          <w:sz w:val="20"/>
        </w:rPr>
        <w:t>.</w:t>
      </w:r>
      <w:r>
        <w:rPr>
          <w:rFonts w:ascii="Arial" w:hAnsi="Arial" w:cs="Arial"/>
          <w:sz w:val="20"/>
        </w:rPr>
        <w:t>, 64. in 70.</w:t>
      </w:r>
      <w:r w:rsidRPr="00EB7CC4">
        <w:rPr>
          <w:rFonts w:ascii="Arial" w:hAnsi="Arial" w:cs="Arial"/>
          <w:sz w:val="20"/>
        </w:rPr>
        <w:t xml:space="preserve"> člena tega zakona se začnejo uporabljati 1. januarja 2020.</w:t>
      </w:r>
    </w:p>
    <w:p w:rsidR="00D461C6" w:rsidRPr="00EB7CC4" w:rsidRDefault="00D461C6" w:rsidP="00D461C6">
      <w:pPr>
        <w:rPr>
          <w:rFonts w:cs="Arial"/>
          <w:sz w:val="20"/>
        </w:rPr>
      </w:pPr>
    </w:p>
    <w:bookmarkEnd w:id="2286"/>
    <w:bookmarkEnd w:id="2287"/>
    <w:bookmarkEnd w:id="2288"/>
    <w:p w:rsidR="00D461C6" w:rsidRDefault="00D461C6">
      <w:r>
        <w:br w:type="page"/>
      </w:r>
    </w:p>
    <w:tbl>
      <w:tblPr>
        <w:tblW w:w="0" w:type="auto"/>
        <w:tblLook w:val="04A0" w:firstRow="1" w:lastRow="0" w:firstColumn="1" w:lastColumn="0" w:noHBand="0" w:noVBand="1"/>
      </w:tblPr>
      <w:tblGrid>
        <w:gridCol w:w="8488"/>
      </w:tblGrid>
      <w:tr w:rsidR="00D461C6" w:rsidRPr="006D0C4B" w:rsidTr="00A24A2F">
        <w:tc>
          <w:tcPr>
            <w:tcW w:w="8488" w:type="dxa"/>
          </w:tcPr>
          <w:p w:rsidR="00D461C6" w:rsidRPr="006D0C4B" w:rsidRDefault="00D461C6" w:rsidP="00A24A2F">
            <w:pPr>
              <w:pStyle w:val="Poglavje"/>
              <w:spacing w:before="0" w:after="0" w:line="260" w:lineRule="exact"/>
              <w:jc w:val="left"/>
              <w:rPr>
                <w:sz w:val="20"/>
                <w:szCs w:val="20"/>
              </w:rPr>
            </w:pPr>
            <w:r w:rsidRPr="006D0C4B">
              <w:rPr>
                <w:sz w:val="20"/>
                <w:szCs w:val="20"/>
              </w:rPr>
              <w:lastRenderedPageBreak/>
              <w:t>III. OBRAZLOŽITEV</w:t>
            </w:r>
          </w:p>
        </w:tc>
      </w:tr>
      <w:tr w:rsidR="00D461C6" w:rsidRPr="006D0C4B" w:rsidTr="00A24A2F">
        <w:tc>
          <w:tcPr>
            <w:tcW w:w="8488" w:type="dxa"/>
          </w:tcPr>
          <w:p w:rsidR="00D461C6" w:rsidRPr="006D0C4B" w:rsidRDefault="00D461C6" w:rsidP="00A24A2F">
            <w:pPr>
              <w:pStyle w:val="Neotevilenodstavek"/>
              <w:spacing w:before="0" w:after="0" w:line="260" w:lineRule="exact"/>
              <w:rPr>
                <w:sz w:val="20"/>
                <w:szCs w:val="20"/>
              </w:rPr>
            </w:pPr>
          </w:p>
        </w:tc>
      </w:tr>
    </w:tbl>
    <w:p w:rsidR="00D461C6" w:rsidRPr="006D0C4B" w:rsidRDefault="00D461C6" w:rsidP="00D461C6">
      <w:pPr>
        <w:spacing w:after="120"/>
        <w:rPr>
          <w:i/>
          <w:sz w:val="20"/>
        </w:rPr>
      </w:pPr>
      <w:r w:rsidRPr="006D0C4B">
        <w:rPr>
          <w:i/>
          <w:sz w:val="20"/>
        </w:rPr>
        <w:t>K 1. členu:</w:t>
      </w:r>
    </w:p>
    <w:p w:rsidR="00D461C6" w:rsidRPr="006D0C4B" w:rsidRDefault="00D461C6" w:rsidP="00D461C6">
      <w:pPr>
        <w:spacing w:after="120"/>
        <w:rPr>
          <w:sz w:val="20"/>
        </w:rPr>
      </w:pPr>
      <w:r w:rsidRPr="006D0C4B">
        <w:rPr>
          <w:sz w:val="20"/>
        </w:rPr>
        <w:t>1.</w:t>
      </w:r>
      <w:r>
        <w:rPr>
          <w:sz w:val="20"/>
        </w:rPr>
        <w:t xml:space="preserve"> </w:t>
      </w:r>
      <w:r w:rsidRPr="006D0C4B">
        <w:rPr>
          <w:sz w:val="20"/>
        </w:rPr>
        <w:t xml:space="preserve">člen določa osnovno vsebino in namen, ki </w:t>
      </w:r>
      <w:r>
        <w:rPr>
          <w:sz w:val="20"/>
        </w:rPr>
        <w:t>mu sledijo</w:t>
      </w:r>
      <w:r w:rsidRPr="006D0C4B">
        <w:rPr>
          <w:sz w:val="20"/>
        </w:rPr>
        <w:t xml:space="preserve"> zakonske norme. V drugem odstavku so določeni tudi pristojni organi, ki na različnih področjih skrbijo za izvajanje zakonskih norm </w:t>
      </w:r>
      <w:r>
        <w:rPr>
          <w:sz w:val="20"/>
        </w:rPr>
        <w:t>in</w:t>
      </w:r>
      <w:r w:rsidRPr="006D0C4B">
        <w:rPr>
          <w:sz w:val="20"/>
        </w:rPr>
        <w:t xml:space="preserve"> nadzirajo njihovo pravilno uporabo. Tako je Uprava RS za jedrsko varnost, ki je organ v sestavi Ministrstva za okolje in prostor</w:t>
      </w:r>
      <w:r>
        <w:rPr>
          <w:sz w:val="20"/>
        </w:rPr>
        <w:t>,</w:t>
      </w:r>
      <w:r w:rsidRPr="006D0C4B">
        <w:rPr>
          <w:sz w:val="20"/>
        </w:rPr>
        <w:t xml:space="preserve"> osrednji pristojni organ (t.</w:t>
      </w:r>
      <w:r>
        <w:rPr>
          <w:sz w:val="20"/>
        </w:rPr>
        <w:t xml:space="preserve"> </w:t>
      </w:r>
      <w:r w:rsidRPr="006D0C4B">
        <w:rPr>
          <w:sz w:val="20"/>
        </w:rPr>
        <w:t>i. »leading competent authority« v</w:t>
      </w:r>
      <w:r>
        <w:rPr>
          <w:sz w:val="20"/>
        </w:rPr>
        <w:t> </w:t>
      </w:r>
      <w:r w:rsidRPr="006D0C4B">
        <w:rPr>
          <w:sz w:val="20"/>
        </w:rPr>
        <w:t>skladu z mednarodnimi standardi Mednarodne agencije za atomsko energijo, v nadalj</w:t>
      </w:r>
      <w:r>
        <w:rPr>
          <w:sz w:val="20"/>
        </w:rPr>
        <w:t>njem besedilu</w:t>
      </w:r>
      <w:r w:rsidRPr="006D0C4B">
        <w:rPr>
          <w:sz w:val="20"/>
        </w:rPr>
        <w:t xml:space="preserve">: </w:t>
      </w:r>
      <w:r>
        <w:rPr>
          <w:sz w:val="20"/>
        </w:rPr>
        <w:t>s</w:t>
      </w:r>
      <w:r w:rsidRPr="006D0C4B">
        <w:rPr>
          <w:sz w:val="20"/>
        </w:rPr>
        <w:t>tandardi MAAE) na področju jedrske in sevalne varnosti (»nuclear and radiation safety«), Uprava RS za varstvo pred sevanji, ki je organ v sestavi Ministrstva za zdravje</w:t>
      </w:r>
      <w:r>
        <w:rPr>
          <w:sz w:val="20"/>
        </w:rPr>
        <w:t>,</w:t>
      </w:r>
      <w:r w:rsidRPr="006D0C4B">
        <w:rPr>
          <w:sz w:val="20"/>
        </w:rPr>
        <w:t xml:space="preserve"> osrednji pristojni organ na področju varstva pred sevanji (»radiation protection«), zlasti v</w:t>
      </w:r>
      <w:r>
        <w:rPr>
          <w:sz w:val="20"/>
        </w:rPr>
        <w:t> </w:t>
      </w:r>
      <w:r w:rsidRPr="006D0C4B">
        <w:rPr>
          <w:sz w:val="20"/>
        </w:rPr>
        <w:t xml:space="preserve">medicini in veterini, Ministrstvo za notranje zadeve pa je osrednji pristojni organ na področju fizičnega varovanja objektov in snovi (»nuclear security«). Z določitvijo osrednjih pristojnih organov se v slovenski pravni red prenašajo tudi določbe nekaterih evropskih direktiv: </w:t>
      </w:r>
    </w:p>
    <w:p w:rsidR="00D461C6" w:rsidRPr="006D0C4B" w:rsidRDefault="00D461C6" w:rsidP="00D461C6">
      <w:pPr>
        <w:pStyle w:val="Odstavekseznama"/>
        <w:numPr>
          <w:ilvl w:val="0"/>
          <w:numId w:val="249"/>
        </w:numPr>
        <w:rPr>
          <w:rFonts w:ascii="Arial" w:hAnsi="Arial" w:cs="Arial"/>
          <w:sz w:val="20"/>
        </w:rPr>
      </w:pPr>
      <w:r w:rsidRPr="006D0C4B">
        <w:rPr>
          <w:rFonts w:ascii="Arial" w:hAnsi="Arial" w:cs="Arial"/>
          <w:sz w:val="20"/>
        </w:rPr>
        <w:t>Direktiva Sveta 2013/59/Euratom z dne 5. decembra 2013 o določitvi temeljnih varnostnih standardov za varstvo pred nevarnostmi zaradi ionizirajočega sevanja in o razveljavitvi direktiv 89/618/Euratom, 90/641/Euratom, 96/29/Euratom, 97/43/Euratom in 2003/122/Euratom (UL L št. 13 z dne 17. 1. 2014, str. 1, v nadalj</w:t>
      </w:r>
      <w:r>
        <w:rPr>
          <w:rFonts w:ascii="Arial" w:hAnsi="Arial" w:cs="Arial"/>
          <w:sz w:val="20"/>
        </w:rPr>
        <w:t>njem besedilu</w:t>
      </w:r>
      <w:r w:rsidRPr="006D0C4B">
        <w:rPr>
          <w:rFonts w:ascii="Arial" w:hAnsi="Arial" w:cs="Arial"/>
          <w:sz w:val="20"/>
        </w:rPr>
        <w:t xml:space="preserve">: </w:t>
      </w:r>
      <w:r>
        <w:rPr>
          <w:rFonts w:ascii="Arial" w:hAnsi="Arial" w:cs="Arial"/>
          <w:sz w:val="20"/>
        </w:rPr>
        <w:t>d</w:t>
      </w:r>
      <w:r w:rsidRPr="006D0C4B">
        <w:rPr>
          <w:rFonts w:ascii="Arial" w:hAnsi="Arial" w:cs="Arial"/>
          <w:sz w:val="20"/>
        </w:rPr>
        <w:t xml:space="preserve">irektiva BSS) v 16. točki 4. člena določa: </w:t>
      </w:r>
      <w:r>
        <w:rPr>
          <w:rFonts w:ascii="Arial" w:hAnsi="Arial" w:cs="Arial"/>
          <w:sz w:val="20"/>
        </w:rPr>
        <w:t>»</w:t>
      </w:r>
      <w:r w:rsidRPr="006D0C4B">
        <w:rPr>
          <w:rFonts w:ascii="Arial" w:hAnsi="Arial" w:cs="Arial"/>
          <w:sz w:val="20"/>
        </w:rPr>
        <w:t>‘</w:t>
      </w:r>
      <w:r>
        <w:rPr>
          <w:rFonts w:ascii="Arial" w:hAnsi="Arial" w:cs="Arial"/>
          <w:sz w:val="20"/>
        </w:rPr>
        <w:t>[C]</w:t>
      </w:r>
      <w:r w:rsidRPr="006D0C4B">
        <w:rPr>
          <w:rFonts w:ascii="Arial" w:hAnsi="Arial" w:cs="Arial"/>
          <w:sz w:val="20"/>
        </w:rPr>
        <w:t>ompetent authority’ means an authority or system of authorities designated by Member States as having legal authority for the purposes of this Directive</w:t>
      </w:r>
      <w:r>
        <w:rPr>
          <w:rFonts w:ascii="Arial" w:hAnsi="Arial" w:cs="Arial"/>
          <w:sz w:val="20"/>
        </w:rPr>
        <w:t>,«</w:t>
      </w:r>
      <w:r w:rsidRPr="006D0C4B">
        <w:rPr>
          <w:rFonts w:ascii="Arial" w:hAnsi="Arial" w:cs="Arial"/>
          <w:sz w:val="20"/>
        </w:rPr>
        <w:t xml:space="preserve"> v 87. točki istega člena pa določa:</w:t>
      </w:r>
      <w:r w:rsidRPr="006D0C4B">
        <w:t xml:space="preserve"> </w:t>
      </w:r>
      <w:r w:rsidRPr="00440B10">
        <w:rPr>
          <w:rFonts w:ascii="Arial" w:hAnsi="Arial" w:cs="Arial"/>
          <w:sz w:val="20"/>
        </w:rPr>
        <w:t>»</w:t>
      </w:r>
      <w:r w:rsidRPr="006D0C4B">
        <w:rPr>
          <w:rFonts w:ascii="Arial" w:hAnsi="Arial" w:cs="Arial"/>
          <w:sz w:val="20"/>
        </w:rPr>
        <w:t>‘</w:t>
      </w:r>
      <w:r>
        <w:rPr>
          <w:rFonts w:ascii="Arial" w:hAnsi="Arial" w:cs="Arial"/>
          <w:sz w:val="20"/>
        </w:rPr>
        <w:t>[R]</w:t>
      </w:r>
      <w:r w:rsidRPr="006D0C4B">
        <w:rPr>
          <w:rFonts w:ascii="Arial" w:hAnsi="Arial" w:cs="Arial"/>
          <w:sz w:val="20"/>
        </w:rPr>
        <w:t>egulatory control’ means any form of control or regulation applied to human activities for the enforcement of radiation protection requirements.</w:t>
      </w:r>
      <w:r>
        <w:rPr>
          <w:rFonts w:ascii="Arial" w:hAnsi="Arial" w:cs="Arial"/>
          <w:sz w:val="20"/>
        </w:rPr>
        <w:t>«</w:t>
      </w:r>
      <w:r w:rsidRPr="006D0C4B">
        <w:rPr>
          <w:rFonts w:ascii="Arial" w:hAnsi="Arial" w:cs="Arial"/>
          <w:sz w:val="20"/>
        </w:rPr>
        <w:t xml:space="preserve"> </w:t>
      </w:r>
    </w:p>
    <w:p w:rsidR="00D461C6" w:rsidRPr="006D0C4B" w:rsidRDefault="00D461C6" w:rsidP="00D461C6">
      <w:pPr>
        <w:pStyle w:val="Odstavekseznama"/>
        <w:numPr>
          <w:ilvl w:val="0"/>
          <w:numId w:val="249"/>
        </w:numPr>
        <w:rPr>
          <w:rFonts w:ascii="Arial" w:hAnsi="Arial" w:cs="Arial"/>
          <w:sz w:val="20"/>
        </w:rPr>
      </w:pPr>
      <w:r w:rsidRPr="006D0C4B">
        <w:rPr>
          <w:rFonts w:ascii="Arial" w:hAnsi="Arial" w:cs="Arial"/>
          <w:sz w:val="20"/>
        </w:rPr>
        <w:t>Direktiva Sveta 2009/71/Euratom z dne 25. junija 2009 o vzpostavitvi okvira Skupnosti za jedrsko varnost jedrskih objektov (UL L št. 172 z dne 2. 7. 2009, str. 18, v nadalj</w:t>
      </w:r>
      <w:r>
        <w:rPr>
          <w:rFonts w:ascii="Arial" w:hAnsi="Arial" w:cs="Arial"/>
          <w:sz w:val="20"/>
        </w:rPr>
        <w:t>njem besedilu</w:t>
      </w:r>
      <w:r w:rsidRPr="006D0C4B">
        <w:rPr>
          <w:rFonts w:ascii="Arial" w:hAnsi="Arial" w:cs="Arial"/>
          <w:sz w:val="20"/>
        </w:rPr>
        <w:t xml:space="preserve">: </w:t>
      </w:r>
      <w:r>
        <w:rPr>
          <w:rFonts w:ascii="Arial" w:hAnsi="Arial" w:cs="Arial"/>
          <w:sz w:val="20"/>
        </w:rPr>
        <w:t>d</w:t>
      </w:r>
      <w:r w:rsidRPr="006D0C4B">
        <w:rPr>
          <w:rFonts w:ascii="Arial" w:hAnsi="Arial" w:cs="Arial"/>
          <w:sz w:val="20"/>
        </w:rPr>
        <w:t xml:space="preserve">irektiva o jedrski varnosti) v 3. točki 3. člena določa: </w:t>
      </w:r>
      <w:r>
        <w:rPr>
          <w:rFonts w:ascii="Arial" w:hAnsi="Arial" w:cs="Arial"/>
          <w:sz w:val="20"/>
        </w:rPr>
        <w:t>»</w:t>
      </w:r>
      <w:r w:rsidRPr="006D0C4B">
        <w:rPr>
          <w:rFonts w:ascii="Arial" w:hAnsi="Arial" w:cs="Arial"/>
          <w:sz w:val="20"/>
        </w:rPr>
        <w:t>‘</w:t>
      </w:r>
      <w:r>
        <w:rPr>
          <w:rFonts w:ascii="Arial" w:hAnsi="Arial" w:cs="Arial"/>
          <w:sz w:val="20"/>
        </w:rPr>
        <w:t>[C]</w:t>
      </w:r>
      <w:r w:rsidRPr="006D0C4B">
        <w:rPr>
          <w:rFonts w:ascii="Arial" w:hAnsi="Arial" w:cs="Arial"/>
          <w:sz w:val="20"/>
        </w:rPr>
        <w:t>ompetent regulatory authority’ means an authority or a system of authorities designated in a Member State in the field of regulation of nuclear safety of nuclear installations as referred to in Article 5</w:t>
      </w:r>
      <w:r>
        <w:rPr>
          <w:rFonts w:ascii="Arial" w:hAnsi="Arial" w:cs="Arial"/>
          <w:sz w:val="20"/>
        </w:rPr>
        <w:t>.«</w:t>
      </w:r>
    </w:p>
    <w:p w:rsidR="00D461C6" w:rsidRPr="006D0C4B" w:rsidRDefault="00D461C6" w:rsidP="00D461C6">
      <w:pPr>
        <w:pStyle w:val="Odstavekseznama"/>
        <w:numPr>
          <w:ilvl w:val="0"/>
          <w:numId w:val="249"/>
        </w:numPr>
        <w:rPr>
          <w:rFonts w:cs="Arial"/>
          <w:sz w:val="20"/>
        </w:rPr>
      </w:pPr>
      <w:r w:rsidRPr="006D0C4B">
        <w:rPr>
          <w:rFonts w:ascii="Arial" w:hAnsi="Arial" w:cs="Arial"/>
          <w:sz w:val="20"/>
        </w:rPr>
        <w:t>Direktiva Sveta 2011/70/Euratom z dne 19. julija 2011 o vzpostavitvi okvira Skupnosti za odgovorno in varno ravnanje z izrabljenim gorivom in radioaktivnimi odpadki (UL L št. 119 z</w:t>
      </w:r>
      <w:r>
        <w:rPr>
          <w:rFonts w:ascii="Arial" w:hAnsi="Arial" w:cs="Arial"/>
          <w:sz w:val="20"/>
        </w:rPr>
        <w:t> </w:t>
      </w:r>
      <w:r w:rsidRPr="006D0C4B">
        <w:rPr>
          <w:rFonts w:ascii="Arial" w:hAnsi="Arial" w:cs="Arial"/>
          <w:sz w:val="20"/>
        </w:rPr>
        <w:t>dne 2.</w:t>
      </w:r>
      <w:r>
        <w:rPr>
          <w:rFonts w:ascii="Arial" w:hAnsi="Arial" w:cs="Arial"/>
          <w:sz w:val="20"/>
        </w:rPr>
        <w:t> </w:t>
      </w:r>
      <w:r w:rsidRPr="006D0C4B">
        <w:rPr>
          <w:rFonts w:ascii="Arial" w:hAnsi="Arial" w:cs="Arial"/>
          <w:sz w:val="20"/>
        </w:rPr>
        <w:t>8.</w:t>
      </w:r>
      <w:r>
        <w:rPr>
          <w:rFonts w:ascii="Arial" w:hAnsi="Arial" w:cs="Arial"/>
          <w:sz w:val="20"/>
        </w:rPr>
        <w:t> </w:t>
      </w:r>
      <w:r w:rsidRPr="006D0C4B">
        <w:rPr>
          <w:rFonts w:ascii="Arial" w:hAnsi="Arial" w:cs="Arial"/>
          <w:sz w:val="20"/>
        </w:rPr>
        <w:t>2011, str. 48, v nadalj</w:t>
      </w:r>
      <w:r>
        <w:rPr>
          <w:rFonts w:ascii="Arial" w:hAnsi="Arial" w:cs="Arial"/>
          <w:sz w:val="20"/>
        </w:rPr>
        <w:t>njem besedilu</w:t>
      </w:r>
      <w:r w:rsidRPr="006D0C4B">
        <w:rPr>
          <w:rFonts w:ascii="Arial" w:hAnsi="Arial" w:cs="Arial"/>
          <w:sz w:val="20"/>
        </w:rPr>
        <w:t xml:space="preserve">: </w:t>
      </w:r>
      <w:r>
        <w:rPr>
          <w:rFonts w:ascii="Arial" w:hAnsi="Arial" w:cs="Arial"/>
          <w:sz w:val="20"/>
        </w:rPr>
        <w:t>d</w:t>
      </w:r>
      <w:r w:rsidRPr="006D0C4B">
        <w:rPr>
          <w:rFonts w:ascii="Arial" w:hAnsi="Arial" w:cs="Arial"/>
          <w:sz w:val="20"/>
        </w:rPr>
        <w:t xml:space="preserve">irektiva o RAO) v 2. točki 3. člena določa: </w:t>
      </w:r>
      <w:r>
        <w:rPr>
          <w:rFonts w:ascii="Arial" w:hAnsi="Arial" w:cs="Arial"/>
          <w:sz w:val="20"/>
        </w:rPr>
        <w:t>»</w:t>
      </w:r>
      <w:r w:rsidRPr="006D0C4B">
        <w:rPr>
          <w:rFonts w:ascii="Arial" w:hAnsi="Arial" w:cs="Arial"/>
          <w:sz w:val="20"/>
        </w:rPr>
        <w:t>‘</w:t>
      </w:r>
      <w:r>
        <w:rPr>
          <w:rFonts w:ascii="Arial" w:hAnsi="Arial" w:cs="Arial"/>
          <w:sz w:val="20"/>
        </w:rPr>
        <w:t>[C]</w:t>
      </w:r>
      <w:r w:rsidRPr="006D0C4B">
        <w:rPr>
          <w:rFonts w:ascii="Arial" w:hAnsi="Arial" w:cs="Arial"/>
          <w:sz w:val="20"/>
        </w:rPr>
        <w:t>ompetent regulatory authority’ means an authority or a system of authorities designated in a Member State in the field of regulation of the safety of spent fuel or radioactive waste management as referred to in Article 6</w:t>
      </w:r>
      <w:r>
        <w:rPr>
          <w:rFonts w:ascii="Arial" w:hAnsi="Arial" w:cs="Arial"/>
          <w:sz w:val="20"/>
        </w:rPr>
        <w:t>.«</w:t>
      </w:r>
    </w:p>
    <w:p w:rsidR="00D461C6" w:rsidRPr="006D0C4B" w:rsidRDefault="00D461C6" w:rsidP="00D461C6">
      <w:pPr>
        <w:rPr>
          <w:rFonts w:cs="Arial"/>
          <w:sz w:val="20"/>
        </w:rPr>
      </w:pPr>
      <w:r w:rsidRPr="006D0C4B">
        <w:rPr>
          <w:rFonts w:cs="Arial"/>
          <w:sz w:val="20"/>
        </w:rPr>
        <w:t>V tretjem odstavku so določene vse direktive, ki se v večjem ali manjšem obsegu z zakonom prenašajo v pravni red Republike Slovenije</w:t>
      </w:r>
      <w:r w:rsidRPr="00440B10">
        <w:rPr>
          <w:rFonts w:cs="Arial"/>
          <w:sz w:val="20"/>
        </w:rPr>
        <w:t>. Gre za pravzaprav vse</w:t>
      </w:r>
      <w:r w:rsidRPr="006D0C4B">
        <w:rPr>
          <w:rFonts w:cs="Arial"/>
          <w:sz w:val="20"/>
        </w:rPr>
        <w:t xml:space="preserve"> direktive EU, ki urejajo področje varstva pred sevanji </w:t>
      </w:r>
      <w:r>
        <w:rPr>
          <w:rFonts w:cs="Arial"/>
          <w:sz w:val="20"/>
        </w:rPr>
        <w:t xml:space="preserve">ter </w:t>
      </w:r>
      <w:r w:rsidRPr="006D0C4B">
        <w:rPr>
          <w:rFonts w:cs="Arial"/>
          <w:sz w:val="20"/>
        </w:rPr>
        <w:t>jedrsko in sevalno varnost. Na</w:t>
      </w:r>
      <w:r>
        <w:rPr>
          <w:rFonts w:cs="Arial"/>
          <w:sz w:val="20"/>
        </w:rPr>
        <w:t>jprej je treba</w:t>
      </w:r>
      <w:r w:rsidRPr="006D0C4B">
        <w:rPr>
          <w:rFonts w:cs="Arial"/>
          <w:sz w:val="20"/>
        </w:rPr>
        <w:t xml:space="preserve"> omeniti </w:t>
      </w:r>
      <w:r>
        <w:rPr>
          <w:rFonts w:cs="Arial"/>
          <w:sz w:val="20"/>
        </w:rPr>
        <w:t>d</w:t>
      </w:r>
      <w:r w:rsidRPr="006D0C4B">
        <w:rPr>
          <w:rFonts w:cs="Arial"/>
          <w:sz w:val="20"/>
        </w:rPr>
        <w:t>irektivo</w:t>
      </w:r>
      <w:r>
        <w:rPr>
          <w:rFonts w:cs="Arial"/>
          <w:sz w:val="20"/>
        </w:rPr>
        <w:t> </w:t>
      </w:r>
      <w:r w:rsidRPr="006D0C4B">
        <w:rPr>
          <w:rFonts w:cs="Arial"/>
          <w:sz w:val="20"/>
        </w:rPr>
        <w:t xml:space="preserve">BSS, ki na novo in celovito ureja celotno področje varstva pred sevanji – področje, ki ga je doslej </w:t>
      </w:r>
      <w:r>
        <w:rPr>
          <w:rFonts w:cs="Arial"/>
          <w:sz w:val="20"/>
        </w:rPr>
        <w:t>urejalo</w:t>
      </w:r>
      <w:r w:rsidRPr="006D0C4B">
        <w:rPr>
          <w:rFonts w:cs="Arial"/>
          <w:sz w:val="20"/>
        </w:rPr>
        <w:t xml:space="preserve"> pet direktiv. Uveljavitev te uredbe je tudi temeljni razlog za predlog novega zakona. </w:t>
      </w:r>
      <w:r>
        <w:rPr>
          <w:rFonts w:cs="Arial"/>
          <w:sz w:val="20"/>
        </w:rPr>
        <w:t>Prav tako je treba o</w:t>
      </w:r>
      <w:r w:rsidRPr="006D0C4B">
        <w:rPr>
          <w:rFonts w:cs="Arial"/>
          <w:sz w:val="20"/>
        </w:rPr>
        <w:t>meniti Direktivo Sveta 2014/87/Euratom z dne 8. julija 2014 o spremembi Direktive 2009/71/Euratom o vzpostavitvi okvira Skupnosti za jedrsko varnost jedrskih objektov</w:t>
      </w:r>
      <w:r>
        <w:rPr>
          <w:rFonts w:cs="Arial"/>
          <w:sz w:val="20"/>
        </w:rPr>
        <w:t> </w:t>
      </w:r>
      <w:r w:rsidRPr="006D0C4B">
        <w:rPr>
          <w:rFonts w:cs="Arial"/>
          <w:sz w:val="20"/>
        </w:rPr>
        <w:t>(UL L št. 219 z dne 25. 6. 2014, str. 42, v nadalj</w:t>
      </w:r>
      <w:r>
        <w:rPr>
          <w:rFonts w:cs="Arial"/>
          <w:sz w:val="20"/>
        </w:rPr>
        <w:t>njem besedilu</w:t>
      </w:r>
      <w:r w:rsidRPr="006D0C4B">
        <w:rPr>
          <w:rFonts w:cs="Arial"/>
          <w:sz w:val="20"/>
        </w:rPr>
        <w:t xml:space="preserve">: </w:t>
      </w:r>
      <w:r>
        <w:rPr>
          <w:rFonts w:cs="Arial"/>
          <w:sz w:val="20"/>
        </w:rPr>
        <w:t>direktiva o s</w:t>
      </w:r>
      <w:r w:rsidRPr="006D0C4B">
        <w:rPr>
          <w:rFonts w:cs="Arial"/>
          <w:sz w:val="20"/>
        </w:rPr>
        <w:t>prememb</w:t>
      </w:r>
      <w:r>
        <w:rPr>
          <w:rFonts w:cs="Arial"/>
          <w:sz w:val="20"/>
        </w:rPr>
        <w:t>i</w:t>
      </w:r>
      <w:r w:rsidRPr="006D0C4B">
        <w:rPr>
          <w:rFonts w:cs="Arial"/>
          <w:sz w:val="20"/>
        </w:rPr>
        <w:t xml:space="preserve"> direktive o</w:t>
      </w:r>
      <w:r>
        <w:rPr>
          <w:rFonts w:cs="Arial"/>
          <w:sz w:val="20"/>
        </w:rPr>
        <w:t> </w:t>
      </w:r>
      <w:r w:rsidRPr="006D0C4B">
        <w:rPr>
          <w:rFonts w:cs="Arial"/>
          <w:sz w:val="20"/>
        </w:rPr>
        <w:t>jedrski varnosti), ki je v okviru t.</w:t>
      </w:r>
      <w:r>
        <w:rPr>
          <w:rFonts w:cs="Arial"/>
          <w:sz w:val="20"/>
        </w:rPr>
        <w:t xml:space="preserve"> </w:t>
      </w:r>
      <w:r w:rsidRPr="006D0C4B">
        <w:rPr>
          <w:rFonts w:cs="Arial"/>
          <w:sz w:val="20"/>
        </w:rPr>
        <w:t>i. po</w:t>
      </w:r>
      <w:r>
        <w:rPr>
          <w:rFonts w:cs="Arial"/>
          <w:sz w:val="20"/>
        </w:rPr>
        <w:t>f</w:t>
      </w:r>
      <w:r w:rsidRPr="006D0C4B">
        <w:rPr>
          <w:rFonts w:cs="Arial"/>
          <w:sz w:val="20"/>
        </w:rPr>
        <w:t>ukušimskih prizadevanj v Evropi okrepila nekatere zaveze na področju jedrske in sevalne varnosti jedrskih objektov. Večina določb, ki so bile bolj tehnične narave, je že prenesena v naš pravni red s spremembo ali spreje</w:t>
      </w:r>
      <w:r>
        <w:rPr>
          <w:rFonts w:cs="Arial"/>
          <w:sz w:val="20"/>
        </w:rPr>
        <w:t xml:space="preserve">tjem </w:t>
      </w:r>
      <w:r w:rsidRPr="006D0C4B">
        <w:rPr>
          <w:rFonts w:cs="Arial"/>
          <w:sz w:val="20"/>
        </w:rPr>
        <w:t xml:space="preserve">ustreznih podzakonskih aktov, nekaj določil </w:t>
      </w:r>
      <w:r>
        <w:rPr>
          <w:rFonts w:cs="Arial"/>
          <w:sz w:val="20"/>
        </w:rPr>
        <w:t xml:space="preserve">iz te </w:t>
      </w:r>
      <w:r w:rsidRPr="006D0C4B">
        <w:rPr>
          <w:rFonts w:cs="Arial"/>
          <w:sz w:val="20"/>
        </w:rPr>
        <w:t xml:space="preserve">direktive pa je zaradi njihove narave </w:t>
      </w:r>
      <w:r>
        <w:rPr>
          <w:rFonts w:cs="Arial"/>
          <w:sz w:val="20"/>
        </w:rPr>
        <w:t>treba</w:t>
      </w:r>
      <w:r w:rsidRPr="006D0C4B">
        <w:rPr>
          <w:rFonts w:cs="Arial"/>
          <w:sz w:val="20"/>
        </w:rPr>
        <w:t xml:space="preserve"> prenesti v ta zakon. </w:t>
      </w:r>
      <w:r>
        <w:rPr>
          <w:rFonts w:cs="Arial"/>
          <w:sz w:val="20"/>
        </w:rPr>
        <w:t>Druge</w:t>
      </w:r>
      <w:r w:rsidRPr="006D0C4B">
        <w:rPr>
          <w:rFonts w:cs="Arial"/>
          <w:sz w:val="20"/>
        </w:rPr>
        <w:t xml:space="preserve"> direktive so bile prenesene že prej </w:t>
      </w:r>
      <w:r>
        <w:rPr>
          <w:rFonts w:cs="Arial"/>
          <w:sz w:val="20"/>
        </w:rPr>
        <w:t>z</w:t>
      </w:r>
      <w:r w:rsidRPr="006D0C4B">
        <w:rPr>
          <w:rFonts w:cs="Arial"/>
          <w:sz w:val="20"/>
        </w:rPr>
        <w:t xml:space="preserve"> </w:t>
      </w:r>
      <w:r>
        <w:rPr>
          <w:rFonts w:cs="Arial"/>
          <w:sz w:val="20"/>
        </w:rPr>
        <w:t>z</w:t>
      </w:r>
      <w:r w:rsidRPr="006D0C4B">
        <w:rPr>
          <w:rFonts w:cs="Arial"/>
          <w:sz w:val="20"/>
        </w:rPr>
        <w:t xml:space="preserve">daj veljavnim zakonom in predpisi, </w:t>
      </w:r>
      <w:r w:rsidRPr="00CF26B1">
        <w:rPr>
          <w:rFonts w:cs="Arial"/>
          <w:sz w:val="20"/>
        </w:rPr>
        <w:t xml:space="preserve">tako da se ta področja z novim zakonom </w:t>
      </w:r>
      <w:r w:rsidRPr="00440B10">
        <w:rPr>
          <w:rFonts w:cs="Arial"/>
          <w:sz w:val="20"/>
        </w:rPr>
        <w:t xml:space="preserve">bistveno </w:t>
      </w:r>
      <w:r w:rsidRPr="00CF26B1">
        <w:rPr>
          <w:rFonts w:cs="Arial"/>
          <w:sz w:val="20"/>
        </w:rPr>
        <w:t>ne spreminjajo.</w:t>
      </w:r>
    </w:p>
    <w:p w:rsidR="00D461C6" w:rsidRPr="006D0C4B" w:rsidRDefault="00D461C6" w:rsidP="00D461C6">
      <w:pPr>
        <w:rPr>
          <w:rFonts w:cs="Arial"/>
          <w:sz w:val="20"/>
        </w:rPr>
      </w:pPr>
    </w:p>
    <w:p w:rsidR="00D461C6" w:rsidRPr="006D0C4B" w:rsidRDefault="00D461C6" w:rsidP="00D461C6">
      <w:pPr>
        <w:spacing w:after="120"/>
        <w:rPr>
          <w:rFonts w:cs="Arial"/>
          <w:i/>
          <w:sz w:val="20"/>
        </w:rPr>
      </w:pPr>
      <w:r w:rsidRPr="006D0C4B">
        <w:rPr>
          <w:rFonts w:cs="Arial"/>
          <w:i/>
          <w:sz w:val="20"/>
        </w:rPr>
        <w:t>K 2. členu:</w:t>
      </w:r>
    </w:p>
    <w:p w:rsidR="00D461C6" w:rsidRPr="00396A60" w:rsidRDefault="00D461C6" w:rsidP="00D461C6">
      <w:pPr>
        <w:rPr>
          <w:rFonts w:cs="Arial"/>
          <w:i/>
          <w:sz w:val="20"/>
        </w:rPr>
      </w:pPr>
      <w:r w:rsidRPr="006D0C4B">
        <w:rPr>
          <w:rFonts w:cs="Arial"/>
          <w:sz w:val="20"/>
        </w:rPr>
        <w:t xml:space="preserve">Zakon v tem členu izrecno določa, za katera področja, </w:t>
      </w:r>
      <w:r>
        <w:rPr>
          <w:rFonts w:cs="Arial"/>
          <w:sz w:val="20"/>
        </w:rPr>
        <w:t>na katerih</w:t>
      </w:r>
      <w:r w:rsidRPr="006D0C4B">
        <w:rPr>
          <w:rFonts w:cs="Arial"/>
          <w:sz w:val="20"/>
        </w:rPr>
        <w:t xml:space="preserve"> je sicer prisotno ionizirajoče sevanje, ne velja</w:t>
      </w:r>
      <w:r w:rsidRPr="006270B6">
        <w:rPr>
          <w:rFonts w:cs="Arial"/>
          <w:sz w:val="20"/>
        </w:rPr>
        <w:t xml:space="preserve"> </w:t>
      </w:r>
      <w:r w:rsidRPr="006D0C4B">
        <w:rPr>
          <w:rFonts w:cs="Arial"/>
          <w:sz w:val="20"/>
        </w:rPr>
        <w:t xml:space="preserve">ta zakon. Po eni strani gre v prvem in drugem odstavku za področja, ki jih ureja drug zakon, po drugi pa so v tretjem odstavku določeni primeri naravnega sevanja, </w:t>
      </w:r>
      <w:r>
        <w:rPr>
          <w:rFonts w:cs="Arial"/>
          <w:sz w:val="20"/>
        </w:rPr>
        <w:t>v katerih</w:t>
      </w:r>
      <w:r w:rsidRPr="006D0C4B">
        <w:rPr>
          <w:rFonts w:cs="Arial"/>
          <w:sz w:val="20"/>
        </w:rPr>
        <w:t xml:space="preserve"> nadzor in urejanje področja ne bi bil</w:t>
      </w:r>
      <w:r>
        <w:rPr>
          <w:rFonts w:cs="Arial"/>
          <w:sz w:val="20"/>
        </w:rPr>
        <w:t>a</w:t>
      </w:r>
      <w:r w:rsidRPr="006D0C4B">
        <w:rPr>
          <w:rFonts w:cs="Arial"/>
          <w:sz w:val="20"/>
        </w:rPr>
        <w:t xml:space="preserve"> smiseln</w:t>
      </w:r>
      <w:r>
        <w:rPr>
          <w:rFonts w:cs="Arial"/>
          <w:sz w:val="20"/>
        </w:rPr>
        <w:t>a</w:t>
      </w:r>
      <w:r w:rsidRPr="006D0C4B">
        <w:rPr>
          <w:rFonts w:cs="Arial"/>
          <w:sz w:val="20"/>
        </w:rPr>
        <w:t>.</w:t>
      </w:r>
    </w:p>
    <w:p w:rsidR="00D461C6" w:rsidRPr="006D0C4B" w:rsidRDefault="00D461C6" w:rsidP="00D461C6">
      <w:pPr>
        <w:rPr>
          <w:b/>
        </w:rPr>
      </w:pPr>
    </w:p>
    <w:p w:rsidR="00D461C6" w:rsidRPr="006D0C4B" w:rsidRDefault="00D461C6" w:rsidP="00D461C6">
      <w:pPr>
        <w:spacing w:after="120"/>
        <w:rPr>
          <w:rFonts w:cs="Arial"/>
          <w:i/>
          <w:sz w:val="20"/>
        </w:rPr>
      </w:pPr>
      <w:r w:rsidRPr="006D0C4B">
        <w:rPr>
          <w:i/>
          <w:sz w:val="20"/>
        </w:rPr>
        <w:t>K 3. členu:</w:t>
      </w:r>
    </w:p>
    <w:p w:rsidR="00D461C6" w:rsidRPr="006D0C4B" w:rsidRDefault="00D461C6" w:rsidP="00D461C6">
      <w:pPr>
        <w:spacing w:after="120"/>
        <w:rPr>
          <w:sz w:val="20"/>
        </w:rPr>
      </w:pPr>
      <w:r w:rsidRPr="006D0C4B">
        <w:rPr>
          <w:sz w:val="20"/>
        </w:rPr>
        <w:t xml:space="preserve">V tem členu so določeni vsi izrazi, ki se </w:t>
      </w:r>
      <w:r>
        <w:rPr>
          <w:sz w:val="20"/>
        </w:rPr>
        <w:t>večinoma</w:t>
      </w:r>
      <w:r w:rsidRPr="006D0C4B">
        <w:rPr>
          <w:sz w:val="20"/>
        </w:rPr>
        <w:t xml:space="preserve"> uporabljajo že v </w:t>
      </w:r>
      <w:r>
        <w:rPr>
          <w:sz w:val="20"/>
        </w:rPr>
        <w:t xml:space="preserve">tem </w:t>
      </w:r>
      <w:r w:rsidRPr="006D0C4B">
        <w:rPr>
          <w:sz w:val="20"/>
        </w:rPr>
        <w:t xml:space="preserve">zakonu, nekaj pa </w:t>
      </w:r>
      <w:r>
        <w:rPr>
          <w:sz w:val="20"/>
        </w:rPr>
        <w:t xml:space="preserve">se </w:t>
      </w:r>
      <w:r w:rsidRPr="006D0C4B">
        <w:rPr>
          <w:sz w:val="20"/>
        </w:rPr>
        <w:t>j</w:t>
      </w:r>
      <w:r>
        <w:rPr>
          <w:sz w:val="20"/>
        </w:rPr>
        <w:t>ih</w:t>
      </w:r>
      <w:r w:rsidRPr="006D0C4B">
        <w:rPr>
          <w:sz w:val="20"/>
        </w:rPr>
        <w:t xml:space="preserve"> uporablja v več podzakonskih aktih, izdanih na podlagi tega zakona. Večina izrazov je prenesena iz zgoraj navedenih direktiv EU, nekatere pa iz </w:t>
      </w:r>
      <w:r>
        <w:rPr>
          <w:sz w:val="20"/>
        </w:rPr>
        <w:t>s</w:t>
      </w:r>
      <w:r w:rsidRPr="006D0C4B">
        <w:rPr>
          <w:sz w:val="20"/>
        </w:rPr>
        <w:t xml:space="preserve">tandardov MAAE. </w:t>
      </w:r>
    </w:p>
    <w:p w:rsidR="00D461C6" w:rsidRDefault="00D461C6" w:rsidP="00D461C6">
      <w:pPr>
        <w:spacing w:after="120"/>
        <w:rPr>
          <w:sz w:val="20"/>
        </w:rPr>
      </w:pPr>
      <w:r w:rsidRPr="006D0C4B">
        <w:rPr>
          <w:sz w:val="20"/>
        </w:rPr>
        <w:t xml:space="preserve">Tako je med izrazi skoraj 60 takih, ki neposredno temeljijo na izrazih iz </w:t>
      </w:r>
      <w:r>
        <w:rPr>
          <w:sz w:val="20"/>
        </w:rPr>
        <w:t>d</w:t>
      </w:r>
      <w:r w:rsidRPr="006D0C4B">
        <w:rPr>
          <w:sz w:val="20"/>
        </w:rPr>
        <w:t xml:space="preserve">irektive BSS, trije so preneseni </w:t>
      </w:r>
      <w:r w:rsidRPr="006D0C4B">
        <w:rPr>
          <w:sz w:val="20"/>
        </w:rPr>
        <w:lastRenderedPageBreak/>
        <w:t xml:space="preserve">iz </w:t>
      </w:r>
      <w:r>
        <w:rPr>
          <w:sz w:val="20"/>
        </w:rPr>
        <w:t>d</w:t>
      </w:r>
      <w:r w:rsidRPr="006D0C4B">
        <w:rPr>
          <w:sz w:val="20"/>
        </w:rPr>
        <w:t xml:space="preserve">irektive o jedrski varnosti </w:t>
      </w:r>
      <w:r>
        <w:rPr>
          <w:sz w:val="20"/>
        </w:rPr>
        <w:t>ali</w:t>
      </w:r>
      <w:r w:rsidRPr="006D0C4B">
        <w:rPr>
          <w:sz w:val="20"/>
        </w:rPr>
        <w:t xml:space="preserve"> </w:t>
      </w:r>
      <w:r w:rsidRPr="006C2911">
        <w:rPr>
          <w:sz w:val="20"/>
        </w:rPr>
        <w:t>njene spremembe</w:t>
      </w:r>
      <w:r w:rsidRPr="006D0C4B">
        <w:rPr>
          <w:sz w:val="20"/>
        </w:rPr>
        <w:t xml:space="preserve">, štirje pa iz </w:t>
      </w:r>
      <w:r>
        <w:rPr>
          <w:sz w:val="20"/>
        </w:rPr>
        <w:t>d</w:t>
      </w:r>
      <w:r w:rsidRPr="006D0C4B">
        <w:rPr>
          <w:sz w:val="20"/>
        </w:rPr>
        <w:t>irektive o RAO.</w:t>
      </w:r>
    </w:p>
    <w:p w:rsidR="00D461C6" w:rsidRPr="006D0C4B" w:rsidRDefault="00D461C6" w:rsidP="00D461C6">
      <w:pPr>
        <w:spacing w:after="120"/>
        <w:rPr>
          <w:sz w:val="20"/>
        </w:rPr>
      </w:pPr>
      <w:r>
        <w:rPr>
          <w:sz w:val="20"/>
        </w:rPr>
        <w:t xml:space="preserve">Ob tem je treba omeniti, da je večina izrazov, ki temeljijo na direktivah, iz teh prenesenih neposredno, kot prepis ali prepis s samo manjšimi prilagoditvami, nekateri izrazi iz direktiv pa zaradi svoje narave niso preneseni tako. Tako na primer izraz »pristojni organ«, ki se pojavlja v vseh treh direktivah, ni prenesen v naš pravni red z izrazom, ki bi skupno povzemal </w:t>
      </w:r>
      <w:r w:rsidRPr="006C2911">
        <w:rPr>
          <w:sz w:val="20"/>
        </w:rPr>
        <w:t xml:space="preserve">vse tri izraze iz </w:t>
      </w:r>
      <w:r w:rsidRPr="005E60AE">
        <w:rPr>
          <w:sz w:val="20"/>
        </w:rPr>
        <w:t>treh različnih direktiv, ampak so pristojni organi urejeni v prvem členu predlaganega zakona. Podobno je urejen izraz »imetnik dovoljenja«, ki se prav tako uporablja</w:t>
      </w:r>
      <w:r>
        <w:rPr>
          <w:sz w:val="20"/>
        </w:rPr>
        <w:t xml:space="preserve"> v vseh treh direktivah, vendar v vsaki glede na njeno področje nekoliko drugače, ter je v naš pravni red prenesen z izrazoma »izvajalec sevalne dejavnosti« (kot oseba, ki ima dovoljenje za izvajanje sevalne dejavnosti) in »upravljavec« (kot oseba, ki ima dovoljenje za obratovanje jedrskega ali sevalnega objekta). </w:t>
      </w:r>
    </w:p>
    <w:p w:rsidR="00D461C6" w:rsidRPr="006D0C4B" w:rsidRDefault="00D461C6" w:rsidP="00D461C6">
      <w:pPr>
        <w:spacing w:after="120"/>
        <w:rPr>
          <w:sz w:val="20"/>
        </w:rPr>
      </w:pPr>
    </w:p>
    <w:p w:rsidR="00D461C6" w:rsidRPr="006D0C4B" w:rsidRDefault="00D461C6" w:rsidP="00D461C6">
      <w:pPr>
        <w:spacing w:after="120"/>
        <w:rPr>
          <w:rFonts w:cs="Arial"/>
          <w:i/>
          <w:sz w:val="20"/>
        </w:rPr>
      </w:pPr>
      <w:r w:rsidRPr="006D0C4B">
        <w:rPr>
          <w:i/>
          <w:sz w:val="20"/>
        </w:rPr>
        <w:t>K 4. členu:</w:t>
      </w:r>
    </w:p>
    <w:p w:rsidR="00D461C6" w:rsidRPr="006D0C4B" w:rsidRDefault="00D461C6" w:rsidP="00D461C6">
      <w:pPr>
        <w:spacing w:after="120"/>
        <w:rPr>
          <w:sz w:val="20"/>
        </w:rPr>
      </w:pPr>
      <w:r w:rsidRPr="006D0C4B">
        <w:rPr>
          <w:sz w:val="20"/>
        </w:rPr>
        <w:t xml:space="preserve">Temeljna načela zakona temeljijo na temeljnih načelih mednarodnega jedrskega prava </w:t>
      </w:r>
      <w:r>
        <w:rPr>
          <w:sz w:val="20"/>
        </w:rPr>
        <w:t>in</w:t>
      </w:r>
      <w:r w:rsidRPr="006D0C4B">
        <w:rPr>
          <w:sz w:val="20"/>
        </w:rPr>
        <w:t xml:space="preserve"> načelih odgovornega ravnanja s stvarmi, ki so lahko potencialno, ob nepravilni uporabi ali v</w:t>
      </w:r>
      <w:r>
        <w:rPr>
          <w:sz w:val="20"/>
        </w:rPr>
        <w:t> </w:t>
      </w:r>
      <w:r w:rsidRPr="006D0C4B">
        <w:rPr>
          <w:sz w:val="20"/>
        </w:rPr>
        <w:t>iz</w:t>
      </w:r>
      <w:r>
        <w:rPr>
          <w:sz w:val="20"/>
        </w:rPr>
        <w:t>jemno</w:t>
      </w:r>
      <w:r w:rsidRPr="006D0C4B">
        <w:rPr>
          <w:sz w:val="20"/>
        </w:rPr>
        <w:t xml:space="preserve"> hudem primeru višje sile, zelo nevarne. Večina načel predlaganega zakona </w:t>
      </w:r>
      <w:r>
        <w:rPr>
          <w:sz w:val="20"/>
        </w:rPr>
        <w:t>je</w:t>
      </w:r>
      <w:r w:rsidRPr="006D0C4B">
        <w:rPr>
          <w:sz w:val="20"/>
        </w:rPr>
        <w:t xml:space="preserve"> enaka načelom, ki jih vsebuje že </w:t>
      </w:r>
      <w:r>
        <w:rPr>
          <w:sz w:val="20"/>
        </w:rPr>
        <w:t>z</w:t>
      </w:r>
      <w:r w:rsidRPr="006D0C4B">
        <w:rPr>
          <w:sz w:val="20"/>
        </w:rPr>
        <w:t>daj veljavni zakon (n</w:t>
      </w:r>
      <w:r>
        <w:rPr>
          <w:sz w:val="20"/>
        </w:rPr>
        <w:t xml:space="preserve">a </w:t>
      </w:r>
      <w:r w:rsidRPr="006D0C4B">
        <w:rPr>
          <w:sz w:val="20"/>
        </w:rPr>
        <w:t>pr</w:t>
      </w:r>
      <w:r>
        <w:rPr>
          <w:sz w:val="20"/>
        </w:rPr>
        <w:t>imer</w:t>
      </w:r>
      <w:r w:rsidRPr="006D0C4B">
        <w:rPr>
          <w:sz w:val="20"/>
        </w:rPr>
        <w:t xml:space="preserve"> načelo celovitosti, načelo miroljubne uporabe, načelo povzročitelj plača, načelo pripravljenosti, načelo subsidiarnega ukrepanja in načelo javnosti), nekaj pa </w:t>
      </w:r>
      <w:r>
        <w:rPr>
          <w:sz w:val="20"/>
        </w:rPr>
        <w:t xml:space="preserve">jih </w:t>
      </w:r>
      <w:r w:rsidRPr="006D0C4B">
        <w:rPr>
          <w:sz w:val="20"/>
        </w:rPr>
        <w:t>je glede na sedanji zakon zaradi prenosa direktiv EU vsebinsko nekoliko spremenjenih (n</w:t>
      </w:r>
      <w:r>
        <w:rPr>
          <w:sz w:val="20"/>
        </w:rPr>
        <w:t xml:space="preserve">a </w:t>
      </w:r>
      <w:r w:rsidRPr="006D0C4B">
        <w:rPr>
          <w:sz w:val="20"/>
        </w:rPr>
        <w:t>pr</w:t>
      </w:r>
      <w:r>
        <w:rPr>
          <w:sz w:val="20"/>
        </w:rPr>
        <w:t>imer</w:t>
      </w:r>
      <w:r w:rsidRPr="006D0C4B">
        <w:rPr>
          <w:sz w:val="20"/>
        </w:rPr>
        <w:t xml:space="preserve"> načelo upravičenosti, načelo optimizacije varstva pred sevanji, načelo mejnih doz, načelo primarne odgovornosti in načelo stopenjskega pristopa).</w:t>
      </w:r>
    </w:p>
    <w:p w:rsidR="00D461C6" w:rsidRPr="006D0C4B" w:rsidRDefault="00D461C6" w:rsidP="00D461C6">
      <w:pPr>
        <w:rPr>
          <w:sz w:val="20"/>
        </w:rPr>
      </w:pPr>
    </w:p>
    <w:p w:rsidR="00D461C6" w:rsidRPr="006D0C4B" w:rsidRDefault="00D461C6" w:rsidP="00D461C6">
      <w:pPr>
        <w:spacing w:after="120"/>
        <w:rPr>
          <w:i/>
          <w:sz w:val="20"/>
        </w:rPr>
      </w:pPr>
      <w:r w:rsidRPr="006D0C4B">
        <w:rPr>
          <w:i/>
          <w:sz w:val="20"/>
        </w:rPr>
        <w:t>K 5. členu:</w:t>
      </w:r>
    </w:p>
    <w:p w:rsidR="00D461C6" w:rsidRPr="006D0C4B" w:rsidRDefault="00D461C6" w:rsidP="00D461C6">
      <w:pPr>
        <w:spacing w:after="120"/>
        <w:rPr>
          <w:rFonts w:cs="Arial"/>
          <w:sz w:val="20"/>
        </w:rPr>
      </w:pPr>
      <w:r w:rsidRPr="006D0C4B">
        <w:rPr>
          <w:rFonts w:cs="Arial"/>
          <w:sz w:val="20"/>
        </w:rPr>
        <w:t>Določbe 5. člena o mednarodnem sodelovanju temeljijo zlasti na direktivah EU, deloma pa tudi na mednarodnih konvencijah s tega področja. Področje jedrske in sevalne varnosti je namreč izrazito mednarodno naravnano, saj najhujše morebitne posledice jedrskih nesreč ne poznajo meja, ampak se lahko občutijo zelo daleč.</w:t>
      </w:r>
    </w:p>
    <w:p w:rsidR="00D461C6" w:rsidRPr="006D0C4B" w:rsidRDefault="00D461C6" w:rsidP="00D461C6">
      <w:pPr>
        <w:spacing w:after="120"/>
        <w:rPr>
          <w:rFonts w:cs="Arial"/>
          <w:sz w:val="20"/>
        </w:rPr>
      </w:pPr>
      <w:r w:rsidRPr="006D0C4B">
        <w:rPr>
          <w:rFonts w:cs="Arial"/>
          <w:sz w:val="20"/>
        </w:rPr>
        <w:t>Določba glede sklepanja mednarodnih dogovorov ni nova</w:t>
      </w:r>
      <w:r>
        <w:rPr>
          <w:rFonts w:cs="Arial"/>
          <w:sz w:val="20"/>
        </w:rPr>
        <w:t>.</w:t>
      </w:r>
      <w:r w:rsidRPr="006D0C4B">
        <w:rPr>
          <w:rFonts w:cs="Arial"/>
          <w:sz w:val="20"/>
        </w:rPr>
        <w:t xml:space="preserve"> </w:t>
      </w:r>
      <w:r>
        <w:rPr>
          <w:rFonts w:cs="Arial"/>
          <w:sz w:val="20"/>
        </w:rPr>
        <w:t>T</w:t>
      </w:r>
      <w:r w:rsidRPr="006D0C4B">
        <w:rPr>
          <w:rFonts w:cs="Arial"/>
          <w:sz w:val="20"/>
        </w:rPr>
        <w:t xml:space="preserve">emelji na določilih mednarodnih konvencij s tega področja </w:t>
      </w:r>
      <w:r w:rsidRPr="006C2911">
        <w:rPr>
          <w:rFonts w:cs="Arial"/>
          <w:sz w:val="20"/>
        </w:rPr>
        <w:t>(Konvencija o jedrski varnosti, Skupna konvencija o varn</w:t>
      </w:r>
      <w:r>
        <w:rPr>
          <w:rFonts w:cs="Arial"/>
          <w:sz w:val="20"/>
        </w:rPr>
        <w:t xml:space="preserve">osti </w:t>
      </w:r>
      <w:r w:rsidRPr="006C2911">
        <w:rPr>
          <w:rFonts w:cs="Arial"/>
          <w:sz w:val="20"/>
        </w:rPr>
        <w:t>ravnanj</w:t>
      </w:r>
      <w:r>
        <w:rPr>
          <w:rFonts w:cs="Arial"/>
          <w:sz w:val="20"/>
        </w:rPr>
        <w:t>a</w:t>
      </w:r>
      <w:r w:rsidRPr="006C2911">
        <w:rPr>
          <w:rFonts w:cs="Arial"/>
          <w:sz w:val="20"/>
        </w:rPr>
        <w:t xml:space="preserve"> </w:t>
      </w:r>
      <w:r w:rsidRPr="005E60AE">
        <w:rPr>
          <w:rFonts w:cs="Arial"/>
          <w:sz w:val="20"/>
        </w:rPr>
        <w:t>z izrabljenim gorivom in</w:t>
      </w:r>
      <w:r>
        <w:rPr>
          <w:rFonts w:cs="Arial"/>
          <w:sz w:val="20"/>
        </w:rPr>
        <w:t xml:space="preserve"> varnosti ravnanja</w:t>
      </w:r>
      <w:r w:rsidRPr="005E60AE">
        <w:rPr>
          <w:rFonts w:cs="Arial"/>
          <w:sz w:val="20"/>
        </w:rPr>
        <w:t xml:space="preserve"> z radioaktivnimi odpadki, Konvencija o fizičnem varovanju jedrskega materiala</w:t>
      </w:r>
      <w:r w:rsidRPr="006068D9">
        <w:rPr>
          <w:rFonts w:cs="Arial"/>
          <w:sz w:val="20"/>
        </w:rPr>
        <w:t>, Konvencija o zgodnjem obveščanju o jedrskih nesrečah, Konvencija o pomoči v</w:t>
      </w:r>
      <w:r>
        <w:rPr>
          <w:rFonts w:cs="Arial"/>
          <w:sz w:val="20"/>
        </w:rPr>
        <w:t> </w:t>
      </w:r>
      <w:r w:rsidRPr="006068D9">
        <w:rPr>
          <w:rFonts w:cs="Arial"/>
          <w:sz w:val="20"/>
        </w:rPr>
        <w:t>primeru jedrskih nesreč ali radiološk</w:t>
      </w:r>
      <w:r>
        <w:rPr>
          <w:rFonts w:cs="Arial"/>
          <w:sz w:val="20"/>
        </w:rPr>
        <w:t>ih</w:t>
      </w:r>
      <w:r w:rsidRPr="006068D9">
        <w:rPr>
          <w:rFonts w:cs="Arial"/>
          <w:sz w:val="20"/>
        </w:rPr>
        <w:t xml:space="preserve"> nevarnosti idr.), ki države pogodbenice in njene pristojne organe spodbujajo k sodelovanju in sklepanju bilateralnih</w:t>
      </w:r>
      <w:r w:rsidRPr="006D0C4B">
        <w:rPr>
          <w:rFonts w:cs="Arial"/>
          <w:sz w:val="20"/>
        </w:rPr>
        <w:t xml:space="preserve"> dogovorov. Pristojni organi RS so na tej podlagi sklenili že v</w:t>
      </w:r>
      <w:r>
        <w:rPr>
          <w:rFonts w:cs="Arial"/>
          <w:sz w:val="20"/>
        </w:rPr>
        <w:t>eč</w:t>
      </w:r>
      <w:r w:rsidRPr="006D0C4B">
        <w:rPr>
          <w:rFonts w:cs="Arial"/>
          <w:sz w:val="20"/>
        </w:rPr>
        <w:t xml:space="preserve"> dogovorov o izmenjavi informacij. </w:t>
      </w:r>
    </w:p>
    <w:p w:rsidR="00D461C6" w:rsidRPr="006D0C4B" w:rsidRDefault="00D461C6" w:rsidP="00D461C6">
      <w:pPr>
        <w:spacing w:after="120"/>
        <w:rPr>
          <w:rFonts w:cs="Arial"/>
          <w:sz w:val="20"/>
        </w:rPr>
      </w:pPr>
      <w:r>
        <w:rPr>
          <w:rFonts w:cs="Arial"/>
          <w:sz w:val="20"/>
        </w:rPr>
        <w:t>Druge</w:t>
      </w:r>
      <w:r w:rsidRPr="006D0C4B">
        <w:rPr>
          <w:rFonts w:cs="Arial"/>
          <w:sz w:val="20"/>
        </w:rPr>
        <w:t xml:space="preserve"> določbe temeljijo na zahtevah </w:t>
      </w:r>
      <w:r w:rsidRPr="006068D9">
        <w:rPr>
          <w:rFonts w:cs="Arial"/>
          <w:sz w:val="20"/>
        </w:rPr>
        <w:t>Konvencije o jedrski varnosti ter Skupne konvencije o</w:t>
      </w:r>
      <w:r w:rsidRPr="00440B10">
        <w:rPr>
          <w:rFonts w:cs="Arial"/>
          <w:sz w:val="20"/>
        </w:rPr>
        <w:t> </w:t>
      </w:r>
      <w:r w:rsidRPr="006068D9">
        <w:rPr>
          <w:rFonts w:cs="Arial"/>
          <w:sz w:val="20"/>
        </w:rPr>
        <w:t>varn</w:t>
      </w:r>
      <w:r>
        <w:rPr>
          <w:rFonts w:cs="Arial"/>
          <w:sz w:val="20"/>
        </w:rPr>
        <w:t>osti</w:t>
      </w:r>
      <w:r w:rsidRPr="006068D9">
        <w:rPr>
          <w:rFonts w:cs="Arial"/>
          <w:sz w:val="20"/>
        </w:rPr>
        <w:t xml:space="preserve"> ravnanj</w:t>
      </w:r>
      <w:r>
        <w:rPr>
          <w:rFonts w:cs="Arial"/>
          <w:sz w:val="20"/>
        </w:rPr>
        <w:t>a</w:t>
      </w:r>
      <w:r w:rsidRPr="006068D9">
        <w:rPr>
          <w:rFonts w:cs="Arial"/>
          <w:sz w:val="20"/>
        </w:rPr>
        <w:t xml:space="preserve"> z izrabljenim gorivom in </w:t>
      </w:r>
      <w:r>
        <w:rPr>
          <w:rFonts w:cs="Arial"/>
          <w:sz w:val="20"/>
        </w:rPr>
        <w:t xml:space="preserve">varnosti ravnanja </w:t>
      </w:r>
      <w:r w:rsidRPr="006068D9">
        <w:rPr>
          <w:rFonts w:cs="Arial"/>
          <w:sz w:val="20"/>
        </w:rPr>
        <w:t>z radioaktivnimi odpadki</w:t>
      </w:r>
      <w:r w:rsidRPr="006D0C4B">
        <w:rPr>
          <w:rFonts w:cs="Arial"/>
          <w:sz w:val="20"/>
        </w:rPr>
        <w:t xml:space="preserve">, zlasti na </w:t>
      </w:r>
      <w:r w:rsidRPr="006068D9">
        <w:rPr>
          <w:rFonts w:cs="Arial"/>
          <w:sz w:val="20"/>
        </w:rPr>
        <w:t>določilih 8.e</w:t>
      </w:r>
      <w:r w:rsidRPr="00440B10">
        <w:rPr>
          <w:rFonts w:cs="Arial"/>
          <w:sz w:val="20"/>
        </w:rPr>
        <w:t> </w:t>
      </w:r>
      <w:r w:rsidRPr="006068D9">
        <w:rPr>
          <w:rFonts w:cs="Arial"/>
          <w:sz w:val="20"/>
        </w:rPr>
        <w:t>člena</w:t>
      </w:r>
      <w:r w:rsidRPr="006D0C4B">
        <w:rPr>
          <w:rFonts w:cs="Arial"/>
          <w:sz w:val="20"/>
        </w:rPr>
        <w:t xml:space="preserve"> spremenjene </w:t>
      </w:r>
      <w:r>
        <w:rPr>
          <w:rFonts w:cs="Arial"/>
          <w:sz w:val="20"/>
        </w:rPr>
        <w:t>d</w:t>
      </w:r>
      <w:r w:rsidRPr="006D0C4B">
        <w:rPr>
          <w:rFonts w:cs="Arial"/>
          <w:sz w:val="20"/>
        </w:rPr>
        <w:t>irektive o jedrski varnosti</w:t>
      </w:r>
      <w:r>
        <w:rPr>
          <w:rFonts w:cs="Arial"/>
          <w:sz w:val="20"/>
        </w:rPr>
        <w:t>.</w:t>
      </w:r>
      <w:r w:rsidRPr="006D0C4B">
        <w:rPr>
          <w:rFonts w:cs="Arial"/>
          <w:sz w:val="20"/>
        </w:rPr>
        <w:t xml:space="preserve"> </w:t>
      </w:r>
    </w:p>
    <w:p w:rsidR="00D461C6" w:rsidRPr="006D0C4B" w:rsidRDefault="00D461C6" w:rsidP="00D461C6">
      <w:pPr>
        <w:spacing w:after="120"/>
        <w:rPr>
          <w:i/>
          <w:sz w:val="20"/>
        </w:rPr>
      </w:pPr>
      <w:r w:rsidRPr="006D0C4B">
        <w:rPr>
          <w:i/>
          <w:sz w:val="20"/>
        </w:rPr>
        <w:t>K 6. in 7. členu:</w:t>
      </w:r>
    </w:p>
    <w:p w:rsidR="00D461C6" w:rsidRPr="006D0C4B" w:rsidRDefault="00D461C6" w:rsidP="00D461C6">
      <w:pPr>
        <w:spacing w:after="120"/>
        <w:rPr>
          <w:rFonts w:cs="Arial"/>
          <w:sz w:val="20"/>
        </w:rPr>
      </w:pPr>
      <w:r w:rsidRPr="006D0C4B">
        <w:rPr>
          <w:rFonts w:cs="Arial"/>
          <w:sz w:val="20"/>
        </w:rPr>
        <w:t xml:space="preserve">Določbe o strokovnih svetih niso nove in se glede na </w:t>
      </w:r>
      <w:r>
        <w:rPr>
          <w:rFonts w:cs="Arial"/>
          <w:sz w:val="20"/>
        </w:rPr>
        <w:t>z</w:t>
      </w:r>
      <w:r w:rsidRPr="006D0C4B">
        <w:rPr>
          <w:rFonts w:cs="Arial"/>
          <w:sz w:val="20"/>
        </w:rPr>
        <w:t>daj veljavn</w:t>
      </w:r>
      <w:r>
        <w:rPr>
          <w:rFonts w:cs="Arial"/>
          <w:sz w:val="20"/>
        </w:rPr>
        <w:t>i</w:t>
      </w:r>
      <w:r w:rsidRPr="006D0C4B">
        <w:rPr>
          <w:rFonts w:cs="Arial"/>
          <w:sz w:val="20"/>
        </w:rPr>
        <w:t xml:space="preserve"> zakon in predpise prav v</w:t>
      </w:r>
      <w:r>
        <w:rPr>
          <w:rFonts w:cs="Arial"/>
          <w:sz w:val="20"/>
        </w:rPr>
        <w:t> </w:t>
      </w:r>
      <w:r w:rsidRPr="006D0C4B">
        <w:rPr>
          <w:rFonts w:cs="Arial"/>
          <w:sz w:val="20"/>
        </w:rPr>
        <w:t>ničemer ne spreminjajo. Po teh določbah in določbah dveh pravilnikov (po eden za delovanje vsakega od strokovnih svetov) obe posvetovalni telesi uspešno delujeta že 13 let. Prav za</w:t>
      </w:r>
      <w:r>
        <w:rPr>
          <w:rFonts w:cs="Arial"/>
          <w:sz w:val="20"/>
        </w:rPr>
        <w:t>to</w:t>
      </w:r>
      <w:r w:rsidRPr="006D0C4B">
        <w:rPr>
          <w:rFonts w:cs="Arial"/>
          <w:sz w:val="20"/>
        </w:rPr>
        <w:t xml:space="preserve"> je v</w:t>
      </w:r>
      <w:r>
        <w:rPr>
          <w:rFonts w:cs="Arial"/>
          <w:sz w:val="20"/>
        </w:rPr>
        <w:t> </w:t>
      </w:r>
      <w:r w:rsidRPr="006D0C4B">
        <w:rPr>
          <w:rFonts w:cs="Arial"/>
          <w:sz w:val="20"/>
        </w:rPr>
        <w:t>prehodnih določbah tudi predlagano, da pravilnika, ki sta bila izdana na podlagi zdaj veljavnih zakonskih določil (</w:t>
      </w:r>
      <w:r>
        <w:rPr>
          <w:rFonts w:cs="Arial"/>
          <w:sz w:val="20"/>
        </w:rPr>
        <w:t xml:space="preserve">ki </w:t>
      </w:r>
      <w:r w:rsidRPr="006D0C4B">
        <w:rPr>
          <w:rFonts w:cs="Arial"/>
          <w:sz w:val="20"/>
        </w:rPr>
        <w:t>so identična predlaganemu petemu odstavku 7.</w:t>
      </w:r>
      <w:r>
        <w:rPr>
          <w:rFonts w:cs="Arial"/>
          <w:sz w:val="20"/>
        </w:rPr>
        <w:t> </w:t>
      </w:r>
      <w:r w:rsidRPr="006D0C4B">
        <w:rPr>
          <w:rFonts w:cs="Arial"/>
          <w:sz w:val="20"/>
        </w:rPr>
        <w:t>člena), ostaneta v nadaljnji veljavi kot predpisa, izdana na podlagi novega zakona.</w:t>
      </w:r>
    </w:p>
    <w:p w:rsidR="00D461C6" w:rsidRPr="006D0C4B" w:rsidRDefault="00D461C6" w:rsidP="00D461C6">
      <w:pPr>
        <w:rPr>
          <w:b/>
        </w:rPr>
      </w:pPr>
    </w:p>
    <w:p w:rsidR="00D461C6" w:rsidRPr="006D0C4B" w:rsidRDefault="00D461C6" w:rsidP="00D461C6">
      <w:pPr>
        <w:spacing w:after="120"/>
        <w:rPr>
          <w:i/>
          <w:sz w:val="20"/>
        </w:rPr>
      </w:pPr>
      <w:r w:rsidRPr="006D0C4B">
        <w:rPr>
          <w:i/>
          <w:sz w:val="20"/>
        </w:rPr>
        <w:t>K 8. členu:</w:t>
      </w:r>
    </w:p>
    <w:p w:rsidR="00D461C6" w:rsidRPr="006D0C4B" w:rsidRDefault="00D461C6" w:rsidP="00D461C6">
      <w:pPr>
        <w:spacing w:after="120"/>
        <w:rPr>
          <w:rFonts w:cs="Arial"/>
          <w:sz w:val="20"/>
        </w:rPr>
      </w:pPr>
      <w:r w:rsidRPr="006D0C4B">
        <w:rPr>
          <w:rFonts w:cs="Arial"/>
          <w:sz w:val="20"/>
        </w:rPr>
        <w:t xml:space="preserve">Določba o javnosti podatkov temelji na več pravnih temeljih. Po eni strani gre </w:t>
      </w:r>
      <w:r>
        <w:rPr>
          <w:rFonts w:cs="Arial"/>
          <w:sz w:val="20"/>
        </w:rPr>
        <w:t>pretežno</w:t>
      </w:r>
      <w:r w:rsidRPr="006D0C4B">
        <w:rPr>
          <w:rFonts w:cs="Arial"/>
          <w:sz w:val="20"/>
        </w:rPr>
        <w:t xml:space="preserve"> za t.</w:t>
      </w:r>
      <w:r>
        <w:rPr>
          <w:rFonts w:cs="Arial"/>
          <w:sz w:val="20"/>
        </w:rPr>
        <w:t> </w:t>
      </w:r>
      <w:r w:rsidRPr="006D0C4B">
        <w:rPr>
          <w:rFonts w:cs="Arial"/>
          <w:sz w:val="20"/>
        </w:rPr>
        <w:t>i.</w:t>
      </w:r>
      <w:r>
        <w:rPr>
          <w:rFonts w:cs="Arial"/>
          <w:sz w:val="20"/>
        </w:rPr>
        <w:t> </w:t>
      </w:r>
      <w:r w:rsidRPr="006D0C4B">
        <w:rPr>
          <w:rFonts w:cs="Arial"/>
          <w:sz w:val="20"/>
        </w:rPr>
        <w:t xml:space="preserve">okoljske podatke, ki so že po Aarhuški konvenciji vselej javni, po drugi strani </w:t>
      </w:r>
      <w:r>
        <w:rPr>
          <w:rFonts w:cs="Arial"/>
          <w:sz w:val="20"/>
        </w:rPr>
        <w:t>jo</w:t>
      </w:r>
      <w:r w:rsidRPr="006D0C4B">
        <w:rPr>
          <w:rFonts w:cs="Arial"/>
          <w:sz w:val="20"/>
        </w:rPr>
        <w:t xml:space="preserve"> k javnosti zavezujejo tudi direktive EU s tega področja. </w:t>
      </w:r>
    </w:p>
    <w:p w:rsidR="00D461C6" w:rsidRPr="006D0C4B" w:rsidRDefault="00D461C6" w:rsidP="00D461C6">
      <w:pPr>
        <w:spacing w:after="120"/>
        <w:rPr>
          <w:rFonts w:cs="Arial"/>
          <w:sz w:val="20"/>
        </w:rPr>
      </w:pPr>
      <w:r w:rsidRPr="006D0C4B">
        <w:rPr>
          <w:rFonts w:cs="Arial"/>
          <w:sz w:val="20"/>
        </w:rPr>
        <w:t>V prvem odstavku so poleg splošne določbe o javnosti predvidene tudi upravičene izjeme, in sicer podatki, povezani z varovanjem in fizičnim varovanjem jedrskih snovi in objektov, da se prepreči nezakonita odtujitev ali sabotaža</w:t>
      </w:r>
      <w:r>
        <w:rPr>
          <w:rFonts w:cs="Arial"/>
          <w:sz w:val="20"/>
        </w:rPr>
        <w:t>,</w:t>
      </w:r>
      <w:r w:rsidRPr="006D0C4B">
        <w:rPr>
          <w:rFonts w:cs="Arial"/>
          <w:sz w:val="20"/>
        </w:rPr>
        <w:t xml:space="preserve"> </w:t>
      </w:r>
      <w:r>
        <w:rPr>
          <w:rFonts w:cs="Arial"/>
          <w:sz w:val="20"/>
        </w:rPr>
        <w:t>s tem</w:t>
      </w:r>
      <w:r w:rsidRPr="006D0C4B">
        <w:rPr>
          <w:rFonts w:cs="Arial"/>
          <w:sz w:val="20"/>
        </w:rPr>
        <w:t xml:space="preserve"> </w:t>
      </w:r>
      <w:r>
        <w:rPr>
          <w:rFonts w:cs="Arial"/>
          <w:sz w:val="20"/>
        </w:rPr>
        <w:t xml:space="preserve">pa </w:t>
      </w:r>
      <w:r w:rsidRPr="006D0C4B">
        <w:rPr>
          <w:rFonts w:cs="Arial"/>
          <w:sz w:val="20"/>
        </w:rPr>
        <w:t>nesprejemljive radiološke posledice za ljudi in okolje.</w:t>
      </w:r>
    </w:p>
    <w:p w:rsidR="00D461C6" w:rsidRPr="006D0C4B" w:rsidRDefault="00D461C6" w:rsidP="00D461C6">
      <w:pPr>
        <w:spacing w:after="120"/>
        <w:rPr>
          <w:rFonts w:cs="Arial"/>
          <w:sz w:val="20"/>
        </w:rPr>
      </w:pPr>
      <w:r w:rsidRPr="006D0C4B">
        <w:rPr>
          <w:rFonts w:cs="Arial"/>
          <w:sz w:val="20"/>
        </w:rPr>
        <w:t xml:space="preserve">Kot </w:t>
      </w:r>
      <w:r>
        <w:rPr>
          <w:rFonts w:cs="Arial"/>
          <w:sz w:val="20"/>
        </w:rPr>
        <w:t xml:space="preserve">je bilo že </w:t>
      </w:r>
      <w:r w:rsidRPr="006D0C4B">
        <w:rPr>
          <w:rFonts w:cs="Arial"/>
          <w:sz w:val="20"/>
        </w:rPr>
        <w:t>navedeno</w:t>
      </w:r>
      <w:r>
        <w:rPr>
          <w:rFonts w:cs="Arial"/>
          <w:sz w:val="20"/>
        </w:rPr>
        <w:t>,</w:t>
      </w:r>
      <w:r w:rsidRPr="006D0C4B">
        <w:rPr>
          <w:rFonts w:cs="Arial"/>
          <w:sz w:val="20"/>
        </w:rPr>
        <w:t xml:space="preserve"> </w:t>
      </w:r>
      <w:r w:rsidRPr="00D75446">
        <w:rPr>
          <w:rFonts w:cs="Arial"/>
          <w:sz w:val="20"/>
        </w:rPr>
        <w:t>vsebuje</w:t>
      </w:r>
      <w:r w:rsidRPr="00440B10">
        <w:rPr>
          <w:rFonts w:cs="Arial"/>
          <w:sz w:val="20"/>
        </w:rPr>
        <w:t>jo</w:t>
      </w:r>
      <w:r w:rsidRPr="00D75446">
        <w:rPr>
          <w:rFonts w:cs="Arial"/>
          <w:sz w:val="20"/>
        </w:rPr>
        <w:t xml:space="preserve"> določbe o javnosti podatkov tudi </w:t>
      </w:r>
      <w:r w:rsidRPr="00440B10">
        <w:rPr>
          <w:rFonts w:cs="Arial"/>
          <w:sz w:val="20"/>
        </w:rPr>
        <w:t>d</w:t>
      </w:r>
      <w:r w:rsidRPr="00D75446">
        <w:rPr>
          <w:rFonts w:cs="Arial"/>
          <w:sz w:val="20"/>
        </w:rPr>
        <w:t xml:space="preserve">irektiva BSS in </w:t>
      </w:r>
      <w:r w:rsidRPr="00440B10">
        <w:rPr>
          <w:rFonts w:cs="Arial"/>
          <w:sz w:val="20"/>
        </w:rPr>
        <w:t>d</w:t>
      </w:r>
      <w:r w:rsidRPr="00D75446">
        <w:rPr>
          <w:rFonts w:cs="Arial"/>
          <w:sz w:val="20"/>
        </w:rPr>
        <w:t xml:space="preserve">irektiva o jedrski varnosti, ki se v naš pravni red </w:t>
      </w:r>
      <w:r w:rsidRPr="00440B10">
        <w:rPr>
          <w:rFonts w:cs="Arial"/>
          <w:sz w:val="20"/>
        </w:rPr>
        <w:t xml:space="preserve">prenašata </w:t>
      </w:r>
      <w:r w:rsidRPr="00D75446">
        <w:rPr>
          <w:rFonts w:cs="Arial"/>
          <w:sz w:val="20"/>
        </w:rPr>
        <w:t xml:space="preserve">s tem zakonom, ter </w:t>
      </w:r>
      <w:r w:rsidRPr="00440B10">
        <w:rPr>
          <w:rFonts w:cs="Arial"/>
          <w:sz w:val="20"/>
        </w:rPr>
        <w:t>d</w:t>
      </w:r>
      <w:r w:rsidRPr="00D75446">
        <w:rPr>
          <w:rFonts w:cs="Arial"/>
          <w:sz w:val="20"/>
        </w:rPr>
        <w:t>irektiva o RAO.</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 členu:</w:t>
      </w:r>
    </w:p>
    <w:p w:rsidR="00D461C6" w:rsidRPr="006D0C4B" w:rsidRDefault="00D461C6" w:rsidP="00D461C6">
      <w:pPr>
        <w:spacing w:after="120"/>
        <w:rPr>
          <w:rFonts w:cs="Arial"/>
          <w:sz w:val="20"/>
        </w:rPr>
      </w:pPr>
      <w:r w:rsidRPr="006D0C4B">
        <w:rPr>
          <w:rFonts w:cs="Arial"/>
          <w:sz w:val="20"/>
        </w:rPr>
        <w:t xml:space="preserve">Predlagane določbe o varstvu in hrambi dokumentarnega gradiva niso v ničemer spremenjene glede na </w:t>
      </w:r>
      <w:r>
        <w:rPr>
          <w:rFonts w:cs="Arial"/>
          <w:sz w:val="20"/>
        </w:rPr>
        <w:t>z</w:t>
      </w:r>
      <w:r w:rsidRPr="006D0C4B">
        <w:rPr>
          <w:rFonts w:cs="Arial"/>
          <w:sz w:val="20"/>
        </w:rPr>
        <w:t>daj veljavni zakon.</w:t>
      </w:r>
    </w:p>
    <w:p w:rsidR="00D461C6" w:rsidRPr="006D0C4B" w:rsidRDefault="00D461C6" w:rsidP="00D461C6">
      <w:pPr>
        <w:spacing w:after="120"/>
        <w:rPr>
          <w:rFonts w:cs="Arial"/>
          <w:sz w:val="20"/>
        </w:rPr>
      </w:pPr>
      <w:r w:rsidRPr="006D0C4B">
        <w:rPr>
          <w:rFonts w:cs="Arial"/>
          <w:sz w:val="20"/>
        </w:rPr>
        <w:t>Predlagani člen določa obveznosti vseh izvajalcev sevalne dejavnosti ter strožje obveznosti za upravljavce sevalnih in jedrskih objektov. Področje izvajalcev sevalnih dejavnosti je bilo glede tega vprašanja že d</w:t>
      </w:r>
      <w:r>
        <w:rPr>
          <w:rFonts w:cs="Arial"/>
          <w:sz w:val="20"/>
        </w:rPr>
        <w:t>a</w:t>
      </w:r>
      <w:r w:rsidRPr="006D0C4B">
        <w:rPr>
          <w:rFonts w:cs="Arial"/>
          <w:sz w:val="20"/>
        </w:rPr>
        <w:t>lj časa urejeno</w:t>
      </w:r>
      <w:r w:rsidRPr="00D75446">
        <w:rPr>
          <w:rFonts w:cs="Arial"/>
          <w:sz w:val="20"/>
        </w:rPr>
        <w:t xml:space="preserve"> </w:t>
      </w:r>
      <w:r w:rsidRPr="006D0C4B">
        <w:rPr>
          <w:rFonts w:cs="Arial"/>
          <w:sz w:val="20"/>
        </w:rPr>
        <w:t>v podzakonskem predpisu, in sicer v 9. členu Pravilnika o</w:t>
      </w:r>
      <w:r>
        <w:rPr>
          <w:rFonts w:cs="Arial"/>
          <w:sz w:val="20"/>
        </w:rPr>
        <w:t> </w:t>
      </w:r>
      <w:r w:rsidRPr="006D0C4B">
        <w:rPr>
          <w:rFonts w:cs="Arial"/>
          <w:sz w:val="20"/>
        </w:rPr>
        <w:t xml:space="preserve">uporabi virov sevanja in sevalni dejavnosti, medtem ko </w:t>
      </w:r>
      <w:r>
        <w:rPr>
          <w:rFonts w:cs="Arial"/>
          <w:sz w:val="20"/>
        </w:rPr>
        <w:t>so</w:t>
      </w:r>
      <w:r w:rsidRPr="006D0C4B">
        <w:rPr>
          <w:rFonts w:cs="Arial"/>
          <w:sz w:val="20"/>
        </w:rPr>
        <w:t xml:space="preserve"> za upravljavce jedrskih in sevalnih objektov te zaveze podrobneje določ</w:t>
      </w:r>
      <w:r>
        <w:rPr>
          <w:rFonts w:cs="Arial"/>
          <w:sz w:val="20"/>
        </w:rPr>
        <w:t>ene v</w:t>
      </w:r>
      <w:r w:rsidRPr="006D0C4B">
        <w:rPr>
          <w:rFonts w:cs="Arial"/>
          <w:sz w:val="20"/>
        </w:rPr>
        <w:t xml:space="preserve"> Pravilnik</w:t>
      </w:r>
      <w:r>
        <w:rPr>
          <w:rFonts w:cs="Arial"/>
          <w:sz w:val="20"/>
        </w:rPr>
        <w:t>u</w:t>
      </w:r>
      <w:r w:rsidRPr="006D0C4B">
        <w:rPr>
          <w:rFonts w:cs="Arial"/>
          <w:sz w:val="20"/>
        </w:rPr>
        <w:t xml:space="preserve"> o dejavnikih sevalne in jedrske varnosti. Za zaprta odlagališča, </w:t>
      </w:r>
      <w:r>
        <w:rPr>
          <w:rFonts w:cs="Arial"/>
          <w:sz w:val="20"/>
        </w:rPr>
        <w:t>na katerih</w:t>
      </w:r>
      <w:r w:rsidRPr="006D0C4B">
        <w:rPr>
          <w:rFonts w:cs="Arial"/>
          <w:sz w:val="20"/>
        </w:rPr>
        <w:t xml:space="preserve"> </w:t>
      </w:r>
      <w:r>
        <w:rPr>
          <w:rFonts w:cs="Arial"/>
          <w:sz w:val="20"/>
        </w:rPr>
        <w:t>sta</w:t>
      </w:r>
      <w:r w:rsidRPr="006D0C4B">
        <w:rPr>
          <w:rFonts w:cs="Arial"/>
          <w:sz w:val="20"/>
        </w:rPr>
        <w:t xml:space="preserve"> potrebn</w:t>
      </w:r>
      <w:r>
        <w:rPr>
          <w:rFonts w:cs="Arial"/>
          <w:sz w:val="20"/>
        </w:rPr>
        <w:t>a</w:t>
      </w:r>
      <w:r w:rsidRPr="006D0C4B">
        <w:rPr>
          <w:rFonts w:cs="Arial"/>
          <w:sz w:val="20"/>
        </w:rPr>
        <w:t xml:space="preserve"> dolgoročni nadzor in vzdrževanje, je določeno, da je treba dokumentacijo, ki je pomembna za zagotavljanje dolgoročnega nadzora, ob zaprtju izročiti izvajalcu obvezne državne gospodarske službe, ki bo izvajal dolgoročni nadzor.</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10. členu:</w:t>
      </w:r>
    </w:p>
    <w:p w:rsidR="00D461C6" w:rsidRPr="006D0C4B" w:rsidRDefault="00D461C6" w:rsidP="00D461C6">
      <w:pPr>
        <w:spacing w:after="120"/>
        <w:rPr>
          <w:rFonts w:cs="Arial"/>
          <w:sz w:val="20"/>
        </w:rPr>
      </w:pPr>
      <w:r w:rsidRPr="006D0C4B">
        <w:rPr>
          <w:rFonts w:cs="Arial"/>
          <w:sz w:val="20"/>
        </w:rPr>
        <w:t xml:space="preserve">Določbe predlaganega 10. člena ostajajo nespremenjene glede na določbe 8. člena zdaj veljavnega ZVISJV. </w:t>
      </w:r>
    </w:p>
    <w:p w:rsidR="00D461C6" w:rsidRPr="006D0C4B" w:rsidRDefault="00D461C6" w:rsidP="00D461C6">
      <w:pPr>
        <w:spacing w:after="120"/>
        <w:rPr>
          <w:rFonts w:cs="Arial"/>
          <w:sz w:val="20"/>
        </w:rPr>
      </w:pPr>
      <w:r w:rsidRPr="006D0C4B">
        <w:rPr>
          <w:rFonts w:cs="Arial"/>
          <w:sz w:val="20"/>
        </w:rPr>
        <w:t xml:space="preserve">Gre za splošne prepovedi opravljanja dejavnosti brez dovoljenj </w:t>
      </w:r>
      <w:r>
        <w:rPr>
          <w:rFonts w:cs="Arial"/>
          <w:sz w:val="20"/>
        </w:rPr>
        <w:t>in</w:t>
      </w:r>
      <w:r w:rsidRPr="006D0C4B">
        <w:rPr>
          <w:rFonts w:cs="Arial"/>
          <w:sz w:val="20"/>
        </w:rPr>
        <w:t xml:space="preserve"> za</w:t>
      </w:r>
      <w:r>
        <w:rPr>
          <w:rFonts w:cs="Arial"/>
          <w:sz w:val="20"/>
        </w:rPr>
        <w:t xml:space="preserve"> določitev</w:t>
      </w:r>
      <w:r w:rsidRPr="006D0C4B">
        <w:rPr>
          <w:rFonts w:cs="Arial"/>
          <w:sz w:val="20"/>
        </w:rPr>
        <w:t xml:space="preserve">, kako </w:t>
      </w:r>
      <w:r>
        <w:rPr>
          <w:rFonts w:cs="Arial"/>
          <w:sz w:val="20"/>
        </w:rPr>
        <w:t xml:space="preserve">država </w:t>
      </w:r>
      <w:r w:rsidRPr="006D0C4B">
        <w:rPr>
          <w:rFonts w:cs="Arial"/>
          <w:sz w:val="20"/>
        </w:rPr>
        <w:t>ukrepa v takih primerih. Določbe tega člena temeljijo na splošnih načelih jedrskega in sevalnega prava ter mednarodnih konvencijah in direktivah EU, ki urejajo področje jedrske in sevalne varnosti.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11. členu:</w:t>
      </w:r>
    </w:p>
    <w:p w:rsidR="00D461C6" w:rsidRPr="006D0C4B" w:rsidRDefault="00D461C6" w:rsidP="00D461C6">
      <w:pPr>
        <w:spacing w:after="120"/>
        <w:rPr>
          <w:rFonts w:cs="Arial"/>
          <w:sz w:val="20"/>
        </w:rPr>
      </w:pPr>
      <w:r w:rsidRPr="006D0C4B">
        <w:rPr>
          <w:rFonts w:cs="Arial"/>
          <w:sz w:val="20"/>
        </w:rPr>
        <w:t xml:space="preserve">Določbe predlaganega 11. člena ostajajo nespremenjene glede na določbe </w:t>
      </w:r>
      <w:r w:rsidRPr="00B32444">
        <w:rPr>
          <w:rFonts w:cs="Arial"/>
          <w:sz w:val="20"/>
        </w:rPr>
        <w:t>8.a člena</w:t>
      </w:r>
      <w:r w:rsidRPr="006D0C4B">
        <w:rPr>
          <w:rFonts w:cs="Arial"/>
          <w:sz w:val="20"/>
        </w:rPr>
        <w:t xml:space="preserve"> zdaj veljavnega ZVISJV. </w:t>
      </w:r>
    </w:p>
    <w:p w:rsidR="00D461C6" w:rsidRPr="006D0C4B" w:rsidRDefault="00D461C6" w:rsidP="00D461C6">
      <w:pPr>
        <w:spacing w:after="120"/>
        <w:rPr>
          <w:rFonts w:cs="Arial"/>
          <w:sz w:val="20"/>
        </w:rPr>
      </w:pPr>
      <w:r w:rsidRPr="006D0C4B">
        <w:rPr>
          <w:rFonts w:cs="Arial"/>
          <w:sz w:val="20"/>
        </w:rPr>
        <w:t xml:space="preserve">S to določbo se omejuje ena temeljnih ustavnih pravic delavcev – pravica do stavke. Ustava RS v 77. členu določa, da imajo delavci pravico do stavke, da pa se lahko pravica do </w:t>
      </w:r>
      <w:r>
        <w:rPr>
          <w:rFonts w:cs="Arial"/>
          <w:sz w:val="20"/>
        </w:rPr>
        <w:t>te</w:t>
      </w:r>
      <w:r w:rsidRPr="006D0C4B">
        <w:rPr>
          <w:rFonts w:cs="Arial"/>
          <w:sz w:val="20"/>
        </w:rPr>
        <w:t xml:space="preserve"> z</w:t>
      </w:r>
      <w:r>
        <w:rPr>
          <w:rFonts w:cs="Arial"/>
          <w:sz w:val="20"/>
        </w:rPr>
        <w:t> </w:t>
      </w:r>
      <w:r w:rsidRPr="006D0C4B">
        <w:rPr>
          <w:rFonts w:cs="Arial"/>
          <w:sz w:val="20"/>
        </w:rPr>
        <w:t xml:space="preserve">zakonom omeji, če to zahteva javna korist, ob upoštevanju vrste dejavnosti. V </w:t>
      </w:r>
      <w:r>
        <w:rPr>
          <w:rFonts w:cs="Arial"/>
          <w:sz w:val="20"/>
        </w:rPr>
        <w:t>tem</w:t>
      </w:r>
      <w:r w:rsidRPr="006D0C4B">
        <w:rPr>
          <w:rFonts w:cs="Arial"/>
          <w:sz w:val="20"/>
        </w:rPr>
        <w:t xml:space="preserve"> primeru gre za tehtanje dveh vrednot – že omenjene pravice do stavke ter varstva ljudi, okolja in premoženja. Glede varne uporabe jedrske energije je javni interes tako izrazit, morebitne škodljive posledice pa tako usodne, da je omejitev pravice do stavke določenih kategorij zaposlenih (zaposleni s</w:t>
      </w:r>
      <w:r>
        <w:rPr>
          <w:rFonts w:cs="Arial"/>
          <w:sz w:val="20"/>
        </w:rPr>
        <w:t> </w:t>
      </w:r>
      <w:r w:rsidRPr="006D0C4B">
        <w:rPr>
          <w:rFonts w:cs="Arial"/>
          <w:sz w:val="20"/>
        </w:rPr>
        <w:t>posebnimi dovoljenji) primerna in zakonita. Določba predlaganega člena je sklad</w:t>
      </w:r>
      <w:r>
        <w:rPr>
          <w:rFonts w:cs="Arial"/>
          <w:sz w:val="20"/>
        </w:rPr>
        <w:t>na</w:t>
      </w:r>
      <w:r w:rsidRPr="006D0C4B">
        <w:rPr>
          <w:rFonts w:cs="Arial"/>
          <w:sz w:val="20"/>
        </w:rPr>
        <w:t xml:space="preserve"> s</w:t>
      </w:r>
      <w:r>
        <w:rPr>
          <w:rFonts w:cs="Arial"/>
          <w:sz w:val="20"/>
        </w:rPr>
        <w:t> </w:t>
      </w:r>
      <w:r w:rsidRPr="006D0C4B">
        <w:rPr>
          <w:rFonts w:cs="Arial"/>
          <w:sz w:val="20"/>
        </w:rPr>
        <w:t>7.</w:t>
      </w:r>
      <w:r>
        <w:rPr>
          <w:rFonts w:cs="Arial"/>
          <w:sz w:val="20"/>
        </w:rPr>
        <w:t> </w:t>
      </w:r>
      <w:r w:rsidRPr="006D0C4B">
        <w:rPr>
          <w:rFonts w:cs="Arial"/>
          <w:sz w:val="20"/>
        </w:rPr>
        <w:t>členom zakona o stavki, ob tem pa se zgleduje po rešitvah v primerljivih zakonih.</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12. členu:</w:t>
      </w:r>
    </w:p>
    <w:p w:rsidR="00D461C6" w:rsidRPr="006D0C4B" w:rsidRDefault="00D461C6" w:rsidP="00D461C6">
      <w:pPr>
        <w:spacing w:after="120"/>
        <w:rPr>
          <w:rFonts w:cs="Arial"/>
          <w:sz w:val="20"/>
        </w:rPr>
      </w:pPr>
      <w:r w:rsidRPr="006D0C4B">
        <w:rPr>
          <w:rFonts w:cs="Arial"/>
          <w:sz w:val="20"/>
        </w:rPr>
        <w:t xml:space="preserve">Določbe predlaganega 11. člena ostajajo nespremenjene glede na določbe </w:t>
      </w:r>
      <w:r w:rsidRPr="00B32444">
        <w:rPr>
          <w:rFonts w:cs="Arial"/>
          <w:sz w:val="20"/>
        </w:rPr>
        <w:t>138.a</w:t>
      </w:r>
      <w:r w:rsidRPr="006D0C4B">
        <w:rPr>
          <w:rFonts w:cs="Arial"/>
          <w:sz w:val="20"/>
        </w:rPr>
        <w:t xml:space="preserve"> člena zdaj veljavnega ZVISJV. </w:t>
      </w:r>
    </w:p>
    <w:p w:rsidR="00D461C6" w:rsidRPr="006D0C4B" w:rsidRDefault="00D461C6" w:rsidP="00D461C6">
      <w:pPr>
        <w:spacing w:after="120"/>
        <w:rPr>
          <w:rFonts w:cs="Arial"/>
          <w:sz w:val="20"/>
        </w:rPr>
      </w:pPr>
      <w:r w:rsidRPr="006D0C4B">
        <w:rPr>
          <w:rFonts w:cs="Arial"/>
          <w:sz w:val="20"/>
        </w:rPr>
        <w:t xml:space="preserve">Predlagani člen tako ureja dve značilnosti delovanja pristojnih organov </w:t>
      </w:r>
      <w:r>
        <w:rPr>
          <w:rFonts w:cs="Arial"/>
          <w:sz w:val="20"/>
        </w:rPr>
        <w:t>–</w:t>
      </w:r>
      <w:r w:rsidRPr="006D0C4B">
        <w:rPr>
          <w:rFonts w:cs="Arial"/>
          <w:sz w:val="20"/>
        </w:rPr>
        <w:t xml:space="preserve"> pripravljenost na domu in sodelovanje javnih uslužbencev v skupinah za obvladovanje izrednih dogodkov</w:t>
      </w:r>
      <w:r>
        <w:rPr>
          <w:rFonts w:cs="Arial"/>
          <w:sz w:val="20"/>
        </w:rPr>
        <w:t>,</w:t>
      </w:r>
      <w:r w:rsidRPr="006D0C4B">
        <w:rPr>
          <w:rFonts w:cs="Arial"/>
          <w:sz w:val="20"/>
        </w:rPr>
        <w:t xml:space="preserve"> </w:t>
      </w:r>
      <w:r>
        <w:rPr>
          <w:rFonts w:cs="Arial"/>
          <w:sz w:val="20"/>
        </w:rPr>
        <w:t>s tem</w:t>
      </w:r>
      <w:r w:rsidRPr="006D0C4B">
        <w:rPr>
          <w:rFonts w:cs="Arial"/>
          <w:sz w:val="20"/>
        </w:rPr>
        <w:t xml:space="preserve"> </w:t>
      </w:r>
      <w:r>
        <w:rPr>
          <w:rFonts w:cs="Arial"/>
          <w:sz w:val="20"/>
        </w:rPr>
        <w:t xml:space="preserve">pa </w:t>
      </w:r>
      <w:r w:rsidRPr="006D0C4B">
        <w:rPr>
          <w:rFonts w:cs="Arial"/>
          <w:sz w:val="20"/>
        </w:rPr>
        <w:t>delo na vajah in ob izrednih dogodkih. Pristojni organi morajo zagotavljati stalno pripravljenost na domu zaradi hitrega in pravilnega ukrepanja celotnega državnega aparata ob izgubi ali najdbi neznanega vira sevanja ter v primeru izrednih dogodkov, povezanih z izvajanjem sevalnih dejavnosti, uporabo virov sevanja ali obratovanjem jedrskih in sevalnih objektov. Zaradi posebnosti jedrskega in sevalnega področja ter zaradi morebitnih katastrofalnih nesreč, zlasti v</w:t>
      </w:r>
      <w:r>
        <w:rPr>
          <w:rFonts w:cs="Arial"/>
          <w:sz w:val="20"/>
        </w:rPr>
        <w:t> </w:t>
      </w:r>
      <w:r w:rsidRPr="006D0C4B">
        <w:rPr>
          <w:rFonts w:cs="Arial"/>
          <w:sz w:val="20"/>
        </w:rPr>
        <w:t>primeru izrednih dogodkov v jedrskih objektih, je potrebno stalno usposabljanje javnih uslužbencev pristojnih organov za pravilno, hitro in učinkovito delovanje v primeru izrednega dogodka. Predlagane določbe novega člena vsebinsko upoštevajo določbe zakonov, ki urejajo podobne značilnosti delovanja državnih organov (n</w:t>
      </w:r>
      <w:r>
        <w:rPr>
          <w:rFonts w:cs="Arial"/>
          <w:sz w:val="20"/>
        </w:rPr>
        <w:t xml:space="preserve">a </w:t>
      </w:r>
      <w:r w:rsidRPr="006D0C4B">
        <w:rPr>
          <w:rFonts w:cs="Arial"/>
          <w:sz w:val="20"/>
        </w:rPr>
        <w:t>pr</w:t>
      </w:r>
      <w:r>
        <w:rPr>
          <w:rFonts w:cs="Arial"/>
          <w:sz w:val="20"/>
        </w:rPr>
        <w:t>imer</w:t>
      </w:r>
      <w:r w:rsidRPr="006D0C4B">
        <w:rPr>
          <w:rFonts w:cs="Arial"/>
          <w:sz w:val="20"/>
        </w:rPr>
        <w:t xml:space="preserve"> zakoni o varstvu pred naravnimi in drugimi nesrečami, o gasilstvu, zdravstveni dejavnosti, veterinarstvu, državnem tožilstvu, sodniški službi, obrambi ipd.).</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13. do 15. členu:</w:t>
      </w:r>
    </w:p>
    <w:p w:rsidR="00D461C6" w:rsidRPr="006D0C4B" w:rsidRDefault="00D461C6" w:rsidP="00D461C6">
      <w:pPr>
        <w:spacing w:after="120"/>
        <w:rPr>
          <w:rFonts w:cs="Arial"/>
          <w:sz w:val="20"/>
        </w:rPr>
      </w:pPr>
      <w:r w:rsidRPr="006D0C4B">
        <w:rPr>
          <w:rFonts w:cs="Arial"/>
          <w:sz w:val="20"/>
        </w:rPr>
        <w:t xml:space="preserve">Določbe glede opravljanja reguliranih poklicev ostajajo nespremenjene glede na določbe 138.b do 138.d člena zdaj veljavnega ZVISJV, pomenijo pa uskladitev tega zakona z zahtevami Direktive 2005/36/ES </w:t>
      </w:r>
      <w:r w:rsidRPr="006D0C4B">
        <w:rPr>
          <w:rFonts w:cs="Arial"/>
          <w:sz w:val="20"/>
        </w:rPr>
        <w:lastRenderedPageBreak/>
        <w:t xml:space="preserve">in zakona, ki ureja postopek priznavanja poklicnih kvalifikacij državljanom držav članic Evropske unije, Evropskega gospodarskega prostora in Švicarske konfederacije za opravljanje reguliranih poklicev </w:t>
      </w:r>
      <w:r>
        <w:rPr>
          <w:rFonts w:cs="Arial"/>
          <w:sz w:val="20"/>
        </w:rPr>
        <w:t>ali</w:t>
      </w:r>
      <w:r w:rsidRPr="006D0C4B">
        <w:rPr>
          <w:rFonts w:cs="Arial"/>
          <w:sz w:val="20"/>
        </w:rPr>
        <w:t xml:space="preserve"> dejavnosti v Republiki Sloveniji.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16. in 17. členu:</w:t>
      </w:r>
    </w:p>
    <w:p w:rsidR="00D461C6" w:rsidRPr="006D0C4B" w:rsidRDefault="00D461C6" w:rsidP="00D461C6">
      <w:pPr>
        <w:spacing w:after="120"/>
        <w:rPr>
          <w:rFonts w:cs="Arial"/>
          <w:sz w:val="20"/>
        </w:rPr>
      </w:pPr>
      <w:r w:rsidRPr="006D0C4B">
        <w:rPr>
          <w:rFonts w:cs="Arial"/>
          <w:sz w:val="20"/>
        </w:rPr>
        <w:t>Temeljn</w:t>
      </w:r>
      <w:r>
        <w:rPr>
          <w:rFonts w:cs="Arial"/>
          <w:sz w:val="20"/>
        </w:rPr>
        <w:t>a</w:t>
      </w:r>
      <w:r w:rsidRPr="006D0C4B">
        <w:rPr>
          <w:rFonts w:cs="Arial"/>
          <w:sz w:val="20"/>
        </w:rPr>
        <w:t xml:space="preserve"> </w:t>
      </w:r>
      <w:r>
        <w:rPr>
          <w:rFonts w:cs="Arial"/>
          <w:sz w:val="20"/>
        </w:rPr>
        <w:t>načela</w:t>
      </w:r>
      <w:r w:rsidRPr="006D0C4B">
        <w:rPr>
          <w:rFonts w:cs="Arial"/>
          <w:sz w:val="20"/>
        </w:rPr>
        <w:t xml:space="preserve"> glede priglasitve namere o izvajanju sevalne dejavnosti ostajajo zelo podobn</w:t>
      </w:r>
      <w:r>
        <w:rPr>
          <w:rFonts w:cs="Arial"/>
          <w:sz w:val="20"/>
        </w:rPr>
        <w:t>a</w:t>
      </w:r>
      <w:r w:rsidRPr="006D0C4B">
        <w:rPr>
          <w:rFonts w:cs="Arial"/>
          <w:sz w:val="20"/>
        </w:rPr>
        <w:t xml:space="preserve"> </w:t>
      </w:r>
      <w:r>
        <w:rPr>
          <w:rFonts w:cs="Arial"/>
          <w:sz w:val="20"/>
        </w:rPr>
        <w:t>z</w:t>
      </w:r>
      <w:r w:rsidRPr="006D0C4B">
        <w:rPr>
          <w:rFonts w:cs="Arial"/>
          <w:sz w:val="20"/>
        </w:rPr>
        <w:t xml:space="preserve">daj veljavnemu ZVISJV, ki to ureja v 9. in 10. členu. Poleg določb o tem, kaj je </w:t>
      </w:r>
      <w:r>
        <w:rPr>
          <w:rFonts w:cs="Arial"/>
          <w:sz w:val="20"/>
        </w:rPr>
        <w:t>treba</w:t>
      </w:r>
      <w:r w:rsidRPr="006D0C4B">
        <w:rPr>
          <w:rFonts w:cs="Arial"/>
          <w:sz w:val="20"/>
        </w:rPr>
        <w:t xml:space="preserve"> priglasiti, člen ureja tudi izjeme, </w:t>
      </w:r>
      <w:r>
        <w:rPr>
          <w:rFonts w:cs="Arial"/>
          <w:sz w:val="20"/>
        </w:rPr>
        <w:t>torej, česa</w:t>
      </w:r>
      <w:r w:rsidRPr="006D0C4B">
        <w:rPr>
          <w:rFonts w:cs="Arial"/>
          <w:sz w:val="20"/>
        </w:rPr>
        <w:t xml:space="preserve"> ni </w:t>
      </w:r>
      <w:r>
        <w:rPr>
          <w:rFonts w:cs="Arial"/>
          <w:sz w:val="20"/>
        </w:rPr>
        <w:t>treba</w:t>
      </w:r>
      <w:r w:rsidRPr="006D0C4B">
        <w:rPr>
          <w:rFonts w:cs="Arial"/>
          <w:sz w:val="20"/>
        </w:rPr>
        <w:t xml:space="preserve"> priglasiti</w:t>
      </w:r>
      <w:r>
        <w:rPr>
          <w:rFonts w:cs="Arial"/>
          <w:sz w:val="20"/>
        </w:rPr>
        <w:t>,</w:t>
      </w:r>
      <w:r w:rsidRPr="006D0C4B">
        <w:rPr>
          <w:rFonts w:cs="Arial"/>
          <w:sz w:val="20"/>
        </w:rPr>
        <w:t xml:space="preserve"> </w:t>
      </w:r>
      <w:r>
        <w:rPr>
          <w:rFonts w:cs="Arial"/>
          <w:sz w:val="20"/>
        </w:rPr>
        <w:t>in</w:t>
      </w:r>
      <w:r w:rsidRPr="006D0C4B">
        <w:rPr>
          <w:rFonts w:cs="Arial"/>
          <w:sz w:val="20"/>
        </w:rPr>
        <w:t xml:space="preserve"> osnovne zahteve glede opustitve nadzora. Tudi </w:t>
      </w:r>
      <w:r>
        <w:rPr>
          <w:rFonts w:cs="Arial"/>
          <w:sz w:val="20"/>
        </w:rPr>
        <w:t>d</w:t>
      </w:r>
      <w:r w:rsidRPr="006D0C4B">
        <w:rPr>
          <w:rFonts w:cs="Arial"/>
          <w:sz w:val="20"/>
        </w:rPr>
        <w:t>irektiva BSS, ki je podlaga za te določbe, v bistvenem ostaja podobna prejšnji direktivi s</w:t>
      </w:r>
      <w:r>
        <w:rPr>
          <w:rFonts w:cs="Arial"/>
          <w:sz w:val="20"/>
        </w:rPr>
        <w:t> </w:t>
      </w:r>
      <w:r w:rsidRPr="006D0C4B">
        <w:rPr>
          <w:rFonts w:cs="Arial"/>
          <w:sz w:val="20"/>
        </w:rPr>
        <w:t>tega področja, dodanih je le nekaj novih, manj pomembnih določb. Taka je n</w:t>
      </w:r>
      <w:r>
        <w:rPr>
          <w:rFonts w:cs="Arial"/>
          <w:sz w:val="20"/>
        </w:rPr>
        <w:t xml:space="preserve">a </w:t>
      </w:r>
      <w:r w:rsidRPr="006D0C4B">
        <w:rPr>
          <w:rFonts w:cs="Arial"/>
          <w:sz w:val="20"/>
        </w:rPr>
        <w:t>pr</w:t>
      </w:r>
      <w:r>
        <w:rPr>
          <w:rFonts w:cs="Arial"/>
          <w:sz w:val="20"/>
        </w:rPr>
        <w:t>imer</w:t>
      </w:r>
      <w:r w:rsidRPr="006D0C4B">
        <w:rPr>
          <w:rFonts w:cs="Arial"/>
          <w:sz w:val="20"/>
        </w:rPr>
        <w:t xml:space="preserve"> zahteva, da je dejavnost, ki že obstaja, treba priglasiti takoj, ko so izpolnjeni pogoji za tako priglasitev. Predlagana določba 16. člena vsebuje tudi osnovna pravila glede izjem, kdaj priglasitev ni potrebna, saj gre za materijo, ki je po vsebini zakonska, doslej pa je bila urejena v uredbi </w:t>
      </w:r>
      <w:r>
        <w:rPr>
          <w:rFonts w:cs="Arial"/>
          <w:sz w:val="20"/>
        </w:rPr>
        <w:t>V</w:t>
      </w:r>
      <w:r w:rsidRPr="006D0C4B">
        <w:rPr>
          <w:rFonts w:cs="Arial"/>
          <w:sz w:val="20"/>
        </w:rPr>
        <w:t>lade</w:t>
      </w:r>
      <w:r>
        <w:rPr>
          <w:rFonts w:cs="Arial"/>
          <w:sz w:val="20"/>
        </w:rPr>
        <w:t xml:space="preserve"> Republike Slovenije</w:t>
      </w:r>
      <w:r w:rsidRPr="006D0C4B">
        <w:rPr>
          <w:rFonts w:cs="Arial"/>
          <w:sz w:val="20"/>
        </w:rPr>
        <w:t xml:space="preserve">. Podobno je bila v zakon prenesena tudi določba, da pristojni organ lahko določi ravni izvzetja tudi za radionuklide, ki jih predpis ne vsebuje, pri čemer za njihove ravni izvzetja prevzame ravni izvzetja tistih radionuklidov iz predpisa, ki so po radiotoksičnosti najbolj podobne tem radionuklidom, pristojni organ pa objavi tako izvzete radioaktivne snovi na svoji spletni strani. Tudi ta določba temelji na </w:t>
      </w:r>
      <w:r>
        <w:rPr>
          <w:rFonts w:cs="Arial"/>
          <w:sz w:val="20"/>
        </w:rPr>
        <w:t>2., 24. in 26. členu d</w:t>
      </w:r>
      <w:r w:rsidRPr="006D0C4B">
        <w:rPr>
          <w:rFonts w:cs="Arial"/>
          <w:sz w:val="20"/>
        </w:rPr>
        <w:t>irektive BSS</w:t>
      </w:r>
      <w:r>
        <w:rPr>
          <w:rFonts w:cs="Arial"/>
          <w:sz w:val="20"/>
        </w:rPr>
        <w:t xml:space="preserve"> in prilogi VII k tej direktivi</w:t>
      </w:r>
      <w:r w:rsidRPr="006D0C4B">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18. do 20. členu:</w:t>
      </w:r>
    </w:p>
    <w:p w:rsidR="00D461C6" w:rsidRPr="006D0C4B" w:rsidRDefault="00D461C6" w:rsidP="00D461C6">
      <w:pPr>
        <w:spacing w:after="120"/>
        <w:rPr>
          <w:rFonts w:cs="Arial"/>
          <w:sz w:val="20"/>
        </w:rPr>
      </w:pPr>
      <w:r w:rsidRPr="006D0C4B">
        <w:rPr>
          <w:rFonts w:cs="Arial"/>
          <w:sz w:val="20"/>
        </w:rPr>
        <w:t xml:space="preserve">Ena večjih sprememb, ki jo predlagani zakon prinaša glede na zdaj veljavni ZVISJV, je </w:t>
      </w:r>
      <w:r>
        <w:rPr>
          <w:rFonts w:cs="Arial"/>
          <w:sz w:val="20"/>
        </w:rPr>
        <w:t>stopnjevanje</w:t>
      </w:r>
      <w:r w:rsidRPr="006D0C4B">
        <w:rPr>
          <w:rFonts w:cs="Arial"/>
          <w:sz w:val="20"/>
        </w:rPr>
        <w:t xml:space="preserve"> upravnega normiranja izvajanja sevalnih dejavnosti. Po </w:t>
      </w:r>
      <w:r>
        <w:rPr>
          <w:rFonts w:cs="Arial"/>
          <w:sz w:val="20"/>
        </w:rPr>
        <w:t>z</w:t>
      </w:r>
      <w:r w:rsidRPr="006D0C4B">
        <w:rPr>
          <w:rFonts w:cs="Arial"/>
          <w:sz w:val="20"/>
        </w:rPr>
        <w:t xml:space="preserve">daj veljavnem zakonu je namreč skoraj za vse sevalne dejavnosti </w:t>
      </w:r>
      <w:r>
        <w:rPr>
          <w:rFonts w:cs="Arial"/>
          <w:sz w:val="20"/>
        </w:rPr>
        <w:t>treba</w:t>
      </w:r>
      <w:r w:rsidRPr="006D0C4B">
        <w:rPr>
          <w:rFonts w:cs="Arial"/>
          <w:sz w:val="20"/>
        </w:rPr>
        <w:t xml:space="preserve"> pridobiti dovoljenje za izvajan</w:t>
      </w:r>
      <w:r>
        <w:rPr>
          <w:rFonts w:cs="Arial"/>
          <w:sz w:val="20"/>
        </w:rPr>
        <w:t>j</w:t>
      </w:r>
      <w:r w:rsidRPr="006D0C4B">
        <w:rPr>
          <w:rFonts w:cs="Arial"/>
          <w:sz w:val="20"/>
        </w:rPr>
        <w:t xml:space="preserve">e sevalne dejavnosti. Glede na </w:t>
      </w:r>
      <w:r>
        <w:rPr>
          <w:rFonts w:cs="Arial"/>
          <w:sz w:val="20"/>
        </w:rPr>
        <w:t>to</w:t>
      </w:r>
      <w:r w:rsidRPr="006D0C4B">
        <w:rPr>
          <w:rFonts w:cs="Arial"/>
          <w:sz w:val="20"/>
        </w:rPr>
        <w:t xml:space="preserve">, da že prejšnja </w:t>
      </w:r>
      <w:r>
        <w:rPr>
          <w:rFonts w:cs="Arial"/>
          <w:sz w:val="20"/>
        </w:rPr>
        <w:t>d</w:t>
      </w:r>
      <w:r w:rsidRPr="006D0C4B">
        <w:rPr>
          <w:rFonts w:cs="Arial"/>
          <w:sz w:val="20"/>
        </w:rPr>
        <w:t xml:space="preserve">irektiva BSS ni zahtevala dovoljenja za izvajanje vseh vrst dejavnosti, je praksa pokazala, da je bil </w:t>
      </w:r>
      <w:r>
        <w:rPr>
          <w:rFonts w:cs="Arial"/>
          <w:sz w:val="20"/>
        </w:rPr>
        <w:t>s</w:t>
      </w:r>
      <w:r w:rsidRPr="006D0C4B">
        <w:rPr>
          <w:rFonts w:cs="Arial"/>
          <w:sz w:val="20"/>
        </w:rPr>
        <w:t xml:space="preserve">lovenski pravni red v tem </w:t>
      </w:r>
      <w:r>
        <w:rPr>
          <w:rFonts w:cs="Arial"/>
          <w:sz w:val="20"/>
        </w:rPr>
        <w:t>pogledu</w:t>
      </w:r>
      <w:r w:rsidRPr="006D0C4B">
        <w:rPr>
          <w:rFonts w:cs="Arial"/>
          <w:sz w:val="20"/>
        </w:rPr>
        <w:t xml:space="preserve"> prenormiran in je zahteval dovoljenje za dejavnosti, ki v večini držav EU niso bile tako strog</w:t>
      </w:r>
      <w:r>
        <w:rPr>
          <w:rFonts w:cs="Arial"/>
          <w:sz w:val="20"/>
        </w:rPr>
        <w:t>o urejene</w:t>
      </w:r>
      <w:r w:rsidRPr="006D0C4B">
        <w:rPr>
          <w:rFonts w:cs="Arial"/>
          <w:sz w:val="20"/>
        </w:rPr>
        <w:t xml:space="preserve">. Predlagani zakon zato sevalne dejavnosti deli med tiste, ki se bodo le registrirale, </w:t>
      </w:r>
      <w:r>
        <w:rPr>
          <w:rFonts w:cs="Arial"/>
          <w:sz w:val="20"/>
        </w:rPr>
        <w:t>in</w:t>
      </w:r>
      <w:r w:rsidRPr="006D0C4B">
        <w:rPr>
          <w:rFonts w:cs="Arial"/>
          <w:sz w:val="20"/>
        </w:rPr>
        <w:t xml:space="preserve"> tiste, za katere bo še vedno </w:t>
      </w:r>
      <w:r>
        <w:rPr>
          <w:rFonts w:cs="Arial"/>
          <w:sz w:val="20"/>
        </w:rPr>
        <w:t>treba</w:t>
      </w:r>
      <w:r w:rsidRPr="006D0C4B">
        <w:rPr>
          <w:rFonts w:cs="Arial"/>
          <w:sz w:val="20"/>
        </w:rPr>
        <w:t xml:space="preserve"> pridobiti dovoljenje. Natančna razdelitev dejavnosti med tiste, za katere je potrebno dovoljenje</w:t>
      </w:r>
      <w:r>
        <w:rPr>
          <w:rFonts w:cs="Arial"/>
          <w:sz w:val="20"/>
        </w:rPr>
        <w:t>,</w:t>
      </w:r>
      <w:r w:rsidRPr="006D0C4B">
        <w:rPr>
          <w:rFonts w:cs="Arial"/>
          <w:sz w:val="20"/>
        </w:rPr>
        <w:t xml:space="preserve"> in tiste, </w:t>
      </w:r>
      <w:r>
        <w:rPr>
          <w:rFonts w:cs="Arial"/>
          <w:sz w:val="20"/>
        </w:rPr>
        <w:t>za katere</w:t>
      </w:r>
      <w:r w:rsidRPr="006D0C4B">
        <w:rPr>
          <w:rFonts w:cs="Arial"/>
          <w:sz w:val="20"/>
        </w:rPr>
        <w:t xml:space="preserve"> je potrebna le registracija, bo določena v</w:t>
      </w:r>
      <w:r>
        <w:rPr>
          <w:rFonts w:cs="Arial"/>
          <w:sz w:val="20"/>
        </w:rPr>
        <w:t> </w:t>
      </w:r>
      <w:r w:rsidRPr="006D0C4B">
        <w:rPr>
          <w:rFonts w:cs="Arial"/>
          <w:sz w:val="20"/>
        </w:rPr>
        <w:t>uredbi</w:t>
      </w:r>
      <w:r>
        <w:rPr>
          <w:rFonts w:cs="Arial"/>
          <w:sz w:val="20"/>
        </w:rPr>
        <w:t xml:space="preserve"> Vlade Republike Slovenije</w:t>
      </w:r>
      <w:r w:rsidRPr="006D0C4B">
        <w:rPr>
          <w:rFonts w:cs="Arial"/>
          <w:sz w:val="20"/>
        </w:rPr>
        <w:t>, pri čemer predlagani zakon v petem odstavku določa osnovne kriterije za delitev, kot so potencialna nevarnost dejavnosti, zapletenost dejavnosti in pogost</w:t>
      </w:r>
      <w:r>
        <w:rPr>
          <w:rFonts w:cs="Arial"/>
          <w:sz w:val="20"/>
        </w:rPr>
        <w:t>n</w:t>
      </w:r>
      <w:r w:rsidRPr="006D0C4B">
        <w:rPr>
          <w:rFonts w:cs="Arial"/>
          <w:sz w:val="20"/>
        </w:rPr>
        <w:t xml:space="preserve">ost njenega izvajanja. Pri tem bo seveda </w:t>
      </w:r>
      <w:r>
        <w:rPr>
          <w:rFonts w:cs="Arial"/>
          <w:sz w:val="20"/>
        </w:rPr>
        <w:t>vsekakor</w:t>
      </w:r>
      <w:r w:rsidRPr="006D0C4B">
        <w:rPr>
          <w:rFonts w:cs="Arial"/>
          <w:sz w:val="20"/>
        </w:rPr>
        <w:t xml:space="preserve"> upošteva</w:t>
      </w:r>
      <w:r>
        <w:rPr>
          <w:rFonts w:cs="Arial"/>
          <w:sz w:val="20"/>
        </w:rPr>
        <w:t>n</w:t>
      </w:r>
      <w:r w:rsidRPr="006D0C4B">
        <w:rPr>
          <w:rFonts w:cs="Arial"/>
          <w:sz w:val="20"/>
        </w:rPr>
        <w:t>a tudi določb</w:t>
      </w:r>
      <w:r>
        <w:rPr>
          <w:rFonts w:cs="Arial"/>
          <w:sz w:val="20"/>
        </w:rPr>
        <w:t>a</w:t>
      </w:r>
      <w:r w:rsidRPr="006D0C4B">
        <w:rPr>
          <w:rFonts w:cs="Arial"/>
          <w:sz w:val="20"/>
        </w:rPr>
        <w:t xml:space="preserve"> 28. člena </w:t>
      </w:r>
      <w:r>
        <w:rPr>
          <w:rFonts w:cs="Arial"/>
          <w:sz w:val="20"/>
        </w:rPr>
        <w:t>d</w:t>
      </w:r>
      <w:r w:rsidRPr="006D0C4B">
        <w:rPr>
          <w:rFonts w:cs="Arial"/>
          <w:sz w:val="20"/>
        </w:rPr>
        <w:t>irektive BSS, ki državam članicam zapoveduje, za katere dejavnosti morajo predpisati pridobitev dovoljenja. Določbe glede razdelitve pristojnosti</w:t>
      </w:r>
      <w:r>
        <w:rPr>
          <w:rFonts w:cs="Arial"/>
          <w:sz w:val="20"/>
        </w:rPr>
        <w:t xml:space="preserve"> </w:t>
      </w:r>
      <w:r w:rsidRPr="006D0C4B">
        <w:rPr>
          <w:rFonts w:cs="Arial"/>
          <w:sz w:val="20"/>
        </w:rPr>
        <w:t xml:space="preserve">med dva pristojna organa, enega za jedrsko varnost (URSJV) in drugega za varstvo pred sevanji (USRVS), sledijo </w:t>
      </w:r>
      <w:r>
        <w:rPr>
          <w:rFonts w:cs="Arial"/>
          <w:sz w:val="20"/>
        </w:rPr>
        <w:t>z</w:t>
      </w:r>
      <w:r w:rsidRPr="006D0C4B">
        <w:rPr>
          <w:rFonts w:cs="Arial"/>
          <w:sz w:val="20"/>
        </w:rPr>
        <w:t>daj veljavnemu zakonu in so razdeljene enak</w:t>
      </w:r>
      <w:r>
        <w:rPr>
          <w:rFonts w:cs="Arial"/>
          <w:sz w:val="20"/>
        </w:rPr>
        <w:t>o</w:t>
      </w:r>
      <w:r w:rsidRPr="006D0C4B">
        <w:rPr>
          <w:rFonts w:cs="Arial"/>
          <w:sz w:val="20"/>
        </w:rPr>
        <w:t xml:space="preserve">, kot je določeno že </w:t>
      </w:r>
      <w:r>
        <w:rPr>
          <w:rFonts w:cs="Arial"/>
          <w:sz w:val="20"/>
        </w:rPr>
        <w:t>z</w:t>
      </w:r>
      <w:r w:rsidRPr="006D0C4B">
        <w:rPr>
          <w:rFonts w:cs="Arial"/>
          <w:sz w:val="20"/>
        </w:rPr>
        <w:t>daj. Poenostavljeno je osnovna delitev taka, da je URSJV pristojna za področje uporabe za nadzor nad jedrskimi objekti in snovmi ter za nadzor sevalnih dejavnosti v industriji in raziskavah, URSVS pa za nadzor sevalnih dejavnosti v medicini in veterini.</w:t>
      </w:r>
    </w:p>
    <w:p w:rsidR="00D461C6" w:rsidRPr="006D0C4B" w:rsidRDefault="00D461C6" w:rsidP="00D461C6">
      <w:pPr>
        <w:spacing w:after="120"/>
        <w:rPr>
          <w:rFonts w:cs="Arial"/>
          <w:sz w:val="20"/>
        </w:rPr>
      </w:pPr>
      <w:r w:rsidRPr="006D0C4B">
        <w:rPr>
          <w:rFonts w:cs="Arial"/>
          <w:sz w:val="20"/>
        </w:rPr>
        <w:t xml:space="preserve">Predlagane določbe vsebujejo </w:t>
      </w:r>
      <w:r>
        <w:rPr>
          <w:rFonts w:cs="Arial"/>
          <w:sz w:val="20"/>
        </w:rPr>
        <w:t>tudi</w:t>
      </w:r>
      <w:r w:rsidRPr="006D0C4B">
        <w:rPr>
          <w:rFonts w:cs="Arial"/>
          <w:sz w:val="20"/>
        </w:rPr>
        <w:t xml:space="preserve"> določbe o pravnem varstvu v primeru zavrnitve registracije. Če bodo namreč izpolnjeni vsi predpisani pogoji, pristojni organ izvajalcu sevalne dejavnosti </w:t>
      </w:r>
      <w:r>
        <w:rPr>
          <w:rFonts w:cs="Arial"/>
          <w:sz w:val="20"/>
        </w:rPr>
        <w:t>glede tega</w:t>
      </w:r>
      <w:r w:rsidRPr="006D0C4B">
        <w:rPr>
          <w:rFonts w:cs="Arial"/>
          <w:sz w:val="20"/>
        </w:rPr>
        <w:t xml:space="preserve"> ne bo izdal upravne odločbe, ampak ga bo vpisal v register </w:t>
      </w:r>
      <w:r>
        <w:rPr>
          <w:rFonts w:cs="Arial"/>
          <w:sz w:val="20"/>
        </w:rPr>
        <w:t>in</w:t>
      </w:r>
      <w:r w:rsidRPr="006D0C4B">
        <w:rPr>
          <w:rFonts w:cs="Arial"/>
          <w:sz w:val="20"/>
        </w:rPr>
        <w:t xml:space="preserve"> </w:t>
      </w:r>
      <w:r>
        <w:rPr>
          <w:rFonts w:cs="Arial"/>
          <w:sz w:val="20"/>
        </w:rPr>
        <w:t>mu</w:t>
      </w:r>
      <w:r w:rsidRPr="006D0C4B">
        <w:rPr>
          <w:rFonts w:cs="Arial"/>
          <w:sz w:val="20"/>
        </w:rPr>
        <w:t xml:space="preserve"> izdal le izpisek iz registra. Če pa pogoji za vpis ne bodo izpolnjeni, bo upravni organ o zavrnitvi izda</w:t>
      </w:r>
      <w:r>
        <w:rPr>
          <w:rFonts w:cs="Arial"/>
          <w:sz w:val="20"/>
        </w:rPr>
        <w:t>l</w:t>
      </w:r>
      <w:r w:rsidRPr="006D0C4B">
        <w:rPr>
          <w:rFonts w:cs="Arial"/>
          <w:sz w:val="20"/>
        </w:rPr>
        <w:t xml:space="preserve"> odločbo </w:t>
      </w:r>
      <w:r>
        <w:rPr>
          <w:rFonts w:cs="Arial"/>
          <w:sz w:val="20"/>
        </w:rPr>
        <w:t>in tako</w:t>
      </w:r>
      <w:r w:rsidRPr="006D0C4B">
        <w:rPr>
          <w:rFonts w:cs="Arial"/>
          <w:sz w:val="20"/>
        </w:rPr>
        <w:t xml:space="preserve"> omogoči</w:t>
      </w:r>
      <w:r>
        <w:rPr>
          <w:rFonts w:cs="Arial"/>
          <w:sz w:val="20"/>
        </w:rPr>
        <w:t>l</w:t>
      </w:r>
      <w:r w:rsidRPr="006D0C4B">
        <w:rPr>
          <w:rFonts w:cs="Arial"/>
          <w:sz w:val="20"/>
        </w:rPr>
        <w:t xml:space="preserve"> pravno varstvo zavrnjenemu vlagatelju. Taka določba v zakonu ni nova, že </w:t>
      </w:r>
      <w:r>
        <w:rPr>
          <w:rFonts w:cs="Arial"/>
          <w:sz w:val="20"/>
        </w:rPr>
        <w:t>z</w:t>
      </w:r>
      <w:r w:rsidRPr="006D0C4B">
        <w:rPr>
          <w:rFonts w:cs="Arial"/>
          <w:sz w:val="20"/>
        </w:rPr>
        <w:t xml:space="preserve">daj je </w:t>
      </w:r>
      <w:r>
        <w:rPr>
          <w:rFonts w:cs="Arial"/>
          <w:sz w:val="20"/>
        </w:rPr>
        <w:t>enako</w:t>
      </w:r>
      <w:r w:rsidRPr="006D0C4B">
        <w:rPr>
          <w:rFonts w:cs="Arial"/>
          <w:sz w:val="20"/>
        </w:rPr>
        <w:t xml:space="preserve"> določen</w:t>
      </w:r>
      <w:r>
        <w:rPr>
          <w:rFonts w:cs="Arial"/>
          <w:sz w:val="20"/>
        </w:rPr>
        <w:t>o</w:t>
      </w:r>
      <w:r w:rsidRPr="006D0C4B">
        <w:rPr>
          <w:rFonts w:cs="Arial"/>
          <w:sz w:val="20"/>
        </w:rPr>
        <w:t xml:space="preserve"> za vpis v register virov sevanj (14. člen zdaj veljavnega ZVISJV). Z uvedbo registracije tudi za izvajanje sevalne dejavnosti se enak</w:t>
      </w:r>
      <w:r>
        <w:rPr>
          <w:rFonts w:cs="Arial"/>
          <w:sz w:val="20"/>
        </w:rPr>
        <w:t>a ureditev</w:t>
      </w:r>
      <w:r w:rsidRPr="006D0C4B">
        <w:rPr>
          <w:rFonts w:cs="Arial"/>
          <w:sz w:val="20"/>
        </w:rPr>
        <w:t xml:space="preserve"> </w:t>
      </w:r>
      <w:r>
        <w:rPr>
          <w:rFonts w:cs="Arial"/>
          <w:sz w:val="20"/>
        </w:rPr>
        <w:t>uvaja</w:t>
      </w:r>
      <w:r w:rsidRPr="006D0C4B">
        <w:rPr>
          <w:rFonts w:cs="Arial"/>
          <w:sz w:val="20"/>
        </w:rPr>
        <w:t xml:space="preserve"> tudi </w:t>
      </w:r>
      <w:r>
        <w:rPr>
          <w:rFonts w:cs="Arial"/>
          <w:sz w:val="20"/>
        </w:rPr>
        <w:t>z</w:t>
      </w:r>
      <w:r w:rsidRPr="006D0C4B">
        <w:rPr>
          <w:rFonts w:cs="Arial"/>
          <w:sz w:val="20"/>
        </w:rPr>
        <w:t xml:space="preserve">a to področje. Predlagani zakon še določa, da bo predpis ministrov podrobneje določil vsebino vloge za registracijo </w:t>
      </w:r>
      <w:r>
        <w:rPr>
          <w:rFonts w:cs="Arial"/>
          <w:sz w:val="20"/>
        </w:rPr>
        <w:t>ali</w:t>
      </w:r>
      <w:r w:rsidRPr="006D0C4B">
        <w:rPr>
          <w:rFonts w:cs="Arial"/>
          <w:sz w:val="20"/>
        </w:rPr>
        <w:t xml:space="preserve"> za pridobitev dovoljenja ter obseg in vsebino dokumentacije, ki mora biti priložena eni ali drugi vlogi.</w:t>
      </w:r>
      <w:r>
        <w:rPr>
          <w:rFonts w:cs="Arial"/>
          <w:sz w:val="20"/>
        </w:rPr>
        <w:t xml:space="preserve"> Predlagane določbe temeljijo na 27., 29. in 30. členu direktive BSS.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21. do 23. členu:</w:t>
      </w:r>
    </w:p>
    <w:p w:rsidR="00D461C6" w:rsidRPr="006D0C4B" w:rsidRDefault="00D461C6" w:rsidP="00D461C6">
      <w:pPr>
        <w:spacing w:after="120"/>
        <w:rPr>
          <w:rFonts w:cs="Arial"/>
          <w:sz w:val="20"/>
        </w:rPr>
      </w:pPr>
      <w:r w:rsidRPr="006D0C4B">
        <w:rPr>
          <w:rFonts w:cs="Arial"/>
          <w:sz w:val="20"/>
        </w:rPr>
        <w:t xml:space="preserve">Glede uporabe virov sevanja predlagani zakon v bistvenem sledi določbam zdaj veljavnega ZVISJV in </w:t>
      </w:r>
      <w:r>
        <w:rPr>
          <w:rFonts w:cs="Arial"/>
          <w:sz w:val="20"/>
        </w:rPr>
        <w:t>ne prinaša</w:t>
      </w:r>
      <w:r w:rsidRPr="006D0C4B">
        <w:rPr>
          <w:rFonts w:cs="Arial"/>
          <w:sz w:val="20"/>
        </w:rPr>
        <w:t xml:space="preserve"> pomembnejših sprememb. Za uporabo virov sevanj je že </w:t>
      </w:r>
      <w:r>
        <w:rPr>
          <w:rFonts w:cs="Arial"/>
          <w:sz w:val="20"/>
        </w:rPr>
        <w:t>z</w:t>
      </w:r>
      <w:r w:rsidRPr="006D0C4B">
        <w:rPr>
          <w:rFonts w:cs="Arial"/>
          <w:sz w:val="20"/>
        </w:rPr>
        <w:t>daj veljala delitev na vire, za uporabo katerih je potrebno dovoljenje</w:t>
      </w:r>
      <w:r>
        <w:rPr>
          <w:rFonts w:cs="Arial"/>
          <w:sz w:val="20"/>
        </w:rPr>
        <w:t>,</w:t>
      </w:r>
      <w:r w:rsidRPr="006D0C4B">
        <w:rPr>
          <w:rFonts w:cs="Arial"/>
          <w:sz w:val="20"/>
        </w:rPr>
        <w:t xml:space="preserve"> </w:t>
      </w:r>
      <w:r>
        <w:rPr>
          <w:rFonts w:cs="Arial"/>
          <w:sz w:val="20"/>
        </w:rPr>
        <w:t>in</w:t>
      </w:r>
      <w:r w:rsidRPr="006D0C4B">
        <w:rPr>
          <w:rFonts w:cs="Arial"/>
          <w:sz w:val="20"/>
        </w:rPr>
        <w:t xml:space="preserve"> na vire, ki jih je le</w:t>
      </w:r>
      <w:r>
        <w:rPr>
          <w:rFonts w:cs="Arial"/>
          <w:sz w:val="20"/>
        </w:rPr>
        <w:t xml:space="preserve"> treba</w:t>
      </w:r>
      <w:r w:rsidRPr="006D0C4B">
        <w:rPr>
          <w:rFonts w:cs="Arial"/>
          <w:sz w:val="20"/>
        </w:rPr>
        <w:t xml:space="preserve"> vpisati v</w:t>
      </w:r>
      <w:r>
        <w:rPr>
          <w:rFonts w:cs="Arial"/>
          <w:sz w:val="20"/>
        </w:rPr>
        <w:t> </w:t>
      </w:r>
      <w:r w:rsidRPr="006D0C4B">
        <w:rPr>
          <w:rFonts w:cs="Arial"/>
          <w:sz w:val="20"/>
        </w:rPr>
        <w:t xml:space="preserve">register virov. Kot </w:t>
      </w:r>
      <w:r>
        <w:rPr>
          <w:rFonts w:cs="Arial"/>
          <w:sz w:val="20"/>
        </w:rPr>
        <w:t xml:space="preserve">je bilo </w:t>
      </w:r>
      <w:r w:rsidRPr="006D0C4B">
        <w:rPr>
          <w:rFonts w:cs="Arial"/>
          <w:sz w:val="20"/>
        </w:rPr>
        <w:t xml:space="preserve">obrazloženo pri prejšnjem členu, zakon podobno delitev na novo </w:t>
      </w:r>
      <w:r>
        <w:rPr>
          <w:rFonts w:cs="Arial"/>
          <w:sz w:val="20"/>
        </w:rPr>
        <w:t>uvaja</w:t>
      </w:r>
      <w:r w:rsidRPr="006D0C4B">
        <w:rPr>
          <w:rFonts w:cs="Arial"/>
          <w:sz w:val="20"/>
        </w:rPr>
        <w:t xml:space="preserve"> tudi za izvajanje sevalne dejavnosti. Tako kot doslej bo podrobnejšo delitev vrst virov na tiste, za katere je </w:t>
      </w:r>
      <w:r>
        <w:rPr>
          <w:rFonts w:cs="Arial"/>
          <w:sz w:val="20"/>
        </w:rPr>
        <w:t>treba</w:t>
      </w:r>
      <w:r w:rsidRPr="006D0C4B">
        <w:rPr>
          <w:rFonts w:cs="Arial"/>
          <w:sz w:val="20"/>
        </w:rPr>
        <w:t xml:space="preserve"> pridobiti dovoljenje</w:t>
      </w:r>
      <w:r>
        <w:rPr>
          <w:rFonts w:cs="Arial"/>
          <w:sz w:val="20"/>
        </w:rPr>
        <w:t xml:space="preserve">, in tiste, ki jih je treba </w:t>
      </w:r>
      <w:r w:rsidRPr="006D0C4B">
        <w:rPr>
          <w:rFonts w:cs="Arial"/>
          <w:sz w:val="20"/>
        </w:rPr>
        <w:t xml:space="preserve">le vpisati v register, uredila uredba </w:t>
      </w:r>
      <w:r>
        <w:rPr>
          <w:rFonts w:cs="Arial"/>
          <w:sz w:val="20"/>
        </w:rPr>
        <w:t>V</w:t>
      </w:r>
      <w:r w:rsidRPr="006D0C4B">
        <w:rPr>
          <w:rFonts w:cs="Arial"/>
          <w:sz w:val="20"/>
        </w:rPr>
        <w:t>lade</w:t>
      </w:r>
      <w:r>
        <w:rPr>
          <w:rFonts w:cs="Arial"/>
          <w:sz w:val="20"/>
        </w:rPr>
        <w:t xml:space="preserve"> Republike Slovenije</w:t>
      </w:r>
      <w:r w:rsidRPr="006D0C4B">
        <w:rPr>
          <w:rFonts w:cs="Arial"/>
          <w:sz w:val="20"/>
        </w:rPr>
        <w:t xml:space="preserve">. Novost </w:t>
      </w:r>
      <w:r w:rsidRPr="006D0C4B">
        <w:rPr>
          <w:rFonts w:cs="Arial"/>
          <w:sz w:val="20"/>
        </w:rPr>
        <w:lastRenderedPageBreak/>
        <w:t xml:space="preserve">je predlagana določba tretjega odstavka 21. člena, ki določa izjemo od splošnega pravila, da </w:t>
      </w:r>
      <w:r>
        <w:rPr>
          <w:rFonts w:cs="Arial"/>
          <w:sz w:val="20"/>
        </w:rPr>
        <w:t xml:space="preserve">lahko </w:t>
      </w:r>
      <w:r w:rsidRPr="006D0C4B">
        <w:rPr>
          <w:rFonts w:cs="Arial"/>
          <w:sz w:val="20"/>
        </w:rPr>
        <w:t xml:space="preserve">vire sevanj uporabljajo le izvajalci sevalnih dejavnosti, ki so za to </w:t>
      </w:r>
      <w:r>
        <w:rPr>
          <w:rFonts w:cs="Arial"/>
          <w:sz w:val="20"/>
        </w:rPr>
        <w:t>ali</w:t>
      </w:r>
      <w:r w:rsidRPr="006D0C4B">
        <w:rPr>
          <w:rFonts w:cs="Arial"/>
          <w:sz w:val="20"/>
        </w:rPr>
        <w:t xml:space="preserve"> registrirani ali pa imajo za izvajanje svoje dejavnosti celo dovoljenje. Za uporabo </w:t>
      </w:r>
      <w:r w:rsidRPr="00B32444">
        <w:rPr>
          <w:rFonts w:cs="Arial"/>
          <w:sz w:val="20"/>
        </w:rPr>
        <w:t>javljalnikov</w:t>
      </w:r>
      <w:r w:rsidRPr="006D0C4B">
        <w:rPr>
          <w:rFonts w:cs="Arial"/>
          <w:sz w:val="20"/>
        </w:rPr>
        <w:t xml:space="preserve"> požara z viri sevanj ne bo </w:t>
      </w:r>
      <w:r>
        <w:rPr>
          <w:rFonts w:cs="Arial"/>
          <w:sz w:val="20"/>
        </w:rPr>
        <w:t>treba</w:t>
      </w:r>
      <w:r w:rsidRPr="006D0C4B">
        <w:rPr>
          <w:rFonts w:cs="Arial"/>
          <w:sz w:val="20"/>
        </w:rPr>
        <w:t xml:space="preserve"> pridobiti dovoljenja niti te dejavnosti ne bo </w:t>
      </w:r>
      <w:r>
        <w:rPr>
          <w:rFonts w:cs="Arial"/>
          <w:sz w:val="20"/>
        </w:rPr>
        <w:t>treba</w:t>
      </w:r>
      <w:r w:rsidRPr="006D0C4B">
        <w:rPr>
          <w:rFonts w:cs="Arial"/>
          <w:sz w:val="20"/>
        </w:rPr>
        <w:t xml:space="preserve"> registrirati, saj z namestitvijo tovrstnega javljalnika njegov imetnik ne bo opravljal nobene sevalne dejavnosti, bo pa </w:t>
      </w:r>
      <w:r>
        <w:rPr>
          <w:rFonts w:cs="Arial"/>
          <w:sz w:val="20"/>
        </w:rPr>
        <w:t>treba</w:t>
      </w:r>
      <w:r w:rsidRPr="006D0C4B">
        <w:rPr>
          <w:rFonts w:cs="Arial"/>
          <w:sz w:val="20"/>
        </w:rPr>
        <w:t xml:space="preserve"> tak javljalnik priglasiti in registrirati, saj bo moral njegov imetnik spoštovati osnovna pravila glede njegove uporabe, zlasti glede njegove odstranitve po prenehanju uporabe. </w:t>
      </w:r>
      <w:r>
        <w:rPr>
          <w:rFonts w:cs="Arial"/>
          <w:sz w:val="20"/>
        </w:rPr>
        <w:t>Čeprav</w:t>
      </w:r>
      <w:r w:rsidRPr="006D0C4B">
        <w:rPr>
          <w:rFonts w:cs="Arial"/>
          <w:sz w:val="20"/>
        </w:rPr>
        <w:t xml:space="preserve"> so v tovrstnih javljalnikih sorazmerno majhni viri seva</w:t>
      </w:r>
      <w:r>
        <w:rPr>
          <w:rFonts w:cs="Arial"/>
          <w:sz w:val="20"/>
        </w:rPr>
        <w:t>n</w:t>
      </w:r>
      <w:r w:rsidRPr="006D0C4B">
        <w:rPr>
          <w:rFonts w:cs="Arial"/>
          <w:sz w:val="20"/>
        </w:rPr>
        <w:t xml:space="preserve">j, so ti lahko vseeno potencialno nevarni, če bi v napravo posegale neuke osebe </w:t>
      </w:r>
      <w:r>
        <w:rPr>
          <w:rFonts w:cs="Arial"/>
          <w:sz w:val="20"/>
        </w:rPr>
        <w:t>in</w:t>
      </w:r>
      <w:r w:rsidRPr="006D0C4B">
        <w:rPr>
          <w:rFonts w:cs="Arial"/>
          <w:sz w:val="20"/>
        </w:rPr>
        <w:t xml:space="preserve"> pri tem morda celo poškodovale vir</w:t>
      </w:r>
      <w:r>
        <w:rPr>
          <w:rFonts w:cs="Arial"/>
          <w:sz w:val="20"/>
        </w:rPr>
        <w:t xml:space="preserve"> ter </w:t>
      </w:r>
      <w:r w:rsidRPr="006D0C4B">
        <w:rPr>
          <w:rFonts w:cs="Arial"/>
          <w:sz w:val="20"/>
        </w:rPr>
        <w:t>kontaminirale sebe, koga drugega ali okolje. Nova je tudi določba predlaganega šestega odstavka 21. člena, da mora izvajalec sevalne dejavnosti o</w:t>
      </w:r>
      <w:r>
        <w:rPr>
          <w:rFonts w:cs="Arial"/>
          <w:sz w:val="20"/>
        </w:rPr>
        <w:t> </w:t>
      </w:r>
      <w:r w:rsidRPr="006D0C4B">
        <w:rPr>
          <w:rFonts w:cs="Arial"/>
          <w:sz w:val="20"/>
        </w:rPr>
        <w:t xml:space="preserve">vsaki odtujitvi ali prenosu lastništva vira sevanja nemudoma obvestiti pristojni organ. S to določbo se v pravni red Republike Slovenije prenaša določba 86. člena </w:t>
      </w:r>
      <w:r>
        <w:rPr>
          <w:rFonts w:cs="Arial"/>
          <w:sz w:val="20"/>
        </w:rPr>
        <w:t>d</w:t>
      </w:r>
      <w:r w:rsidRPr="006D0C4B">
        <w:rPr>
          <w:rFonts w:cs="Arial"/>
          <w:sz w:val="20"/>
        </w:rPr>
        <w:t>irektive BSS.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24. členu:</w:t>
      </w:r>
    </w:p>
    <w:p w:rsidR="00D461C6" w:rsidRPr="006D0C4B" w:rsidRDefault="00D461C6" w:rsidP="00D461C6">
      <w:pPr>
        <w:spacing w:after="120"/>
        <w:rPr>
          <w:rFonts w:cs="Arial"/>
          <w:sz w:val="20"/>
        </w:rPr>
      </w:pPr>
      <w:r w:rsidRPr="006D0C4B">
        <w:rPr>
          <w:rFonts w:cs="Arial"/>
          <w:sz w:val="20"/>
        </w:rPr>
        <w:t xml:space="preserve">Opustitev nadzora nad radioaktivno snovjo je bila urejena že v </w:t>
      </w:r>
      <w:r>
        <w:rPr>
          <w:rFonts w:cs="Arial"/>
          <w:sz w:val="20"/>
        </w:rPr>
        <w:t>zd</w:t>
      </w:r>
      <w:r w:rsidRPr="006D0C4B">
        <w:rPr>
          <w:rFonts w:cs="Arial"/>
          <w:sz w:val="20"/>
        </w:rPr>
        <w:t xml:space="preserve">aj veljavnem zakonu, pri čemer je </w:t>
      </w:r>
      <w:r>
        <w:rPr>
          <w:rFonts w:cs="Arial"/>
          <w:sz w:val="20"/>
        </w:rPr>
        <w:t>z</w:t>
      </w:r>
      <w:r w:rsidRPr="006D0C4B">
        <w:rPr>
          <w:rFonts w:cs="Arial"/>
          <w:sz w:val="20"/>
        </w:rPr>
        <w:t>daj veljavna ureditev ločevala med t.</w:t>
      </w:r>
      <w:r>
        <w:rPr>
          <w:rFonts w:cs="Arial"/>
          <w:sz w:val="20"/>
        </w:rPr>
        <w:t> </w:t>
      </w:r>
      <w:r w:rsidRPr="006D0C4B">
        <w:rPr>
          <w:rFonts w:cs="Arial"/>
          <w:sz w:val="20"/>
        </w:rPr>
        <w:t xml:space="preserve">i. pogojno in brezpogojno opustitvijo. Taka delitev se je v praksi izkazala kot nepotrebna, zato jo predlagani zakon odpravlja in uvaja enoten institut opustitve nadzora, za katero je </w:t>
      </w:r>
      <w:r>
        <w:rPr>
          <w:rFonts w:cs="Arial"/>
          <w:sz w:val="20"/>
        </w:rPr>
        <w:t>treba</w:t>
      </w:r>
      <w:r w:rsidRPr="006D0C4B">
        <w:rPr>
          <w:rFonts w:cs="Arial"/>
          <w:sz w:val="20"/>
        </w:rPr>
        <w:t xml:space="preserve"> pridobiti dovoljenje pristojnega organa. S</w:t>
      </w:r>
      <w:r>
        <w:rPr>
          <w:rFonts w:cs="Arial"/>
          <w:sz w:val="20"/>
        </w:rPr>
        <w:t> </w:t>
      </w:r>
      <w:r w:rsidRPr="006D0C4B">
        <w:rPr>
          <w:rFonts w:cs="Arial"/>
          <w:sz w:val="20"/>
        </w:rPr>
        <w:t xml:space="preserve">predlagano določbo se v pravni red Republike Slovenije deloma prenaša določba 30. člena </w:t>
      </w:r>
      <w:r>
        <w:rPr>
          <w:rFonts w:cs="Arial"/>
          <w:sz w:val="20"/>
        </w:rPr>
        <w:t>d</w:t>
      </w:r>
      <w:r w:rsidRPr="006D0C4B">
        <w:rPr>
          <w:rFonts w:cs="Arial"/>
          <w:sz w:val="20"/>
        </w:rPr>
        <w:t>irektive BSS</w:t>
      </w:r>
      <w:r>
        <w:rPr>
          <w:rFonts w:cs="Arial"/>
          <w:sz w:val="20"/>
        </w:rPr>
        <w:t xml:space="preserve">. </w:t>
      </w:r>
      <w:r w:rsidRPr="006D0C4B">
        <w:rPr>
          <w:rFonts w:cs="Arial"/>
          <w:sz w:val="20"/>
        </w:rPr>
        <w:t xml:space="preserve">Podrobnosti glede koncentracij </w:t>
      </w:r>
      <w:r>
        <w:rPr>
          <w:rFonts w:cs="Arial"/>
          <w:sz w:val="20"/>
        </w:rPr>
        <w:t>in</w:t>
      </w:r>
      <w:r w:rsidRPr="006D0C4B">
        <w:rPr>
          <w:rFonts w:cs="Arial"/>
          <w:sz w:val="20"/>
        </w:rPr>
        <w:t xml:space="preserve"> ravni opustitev </w:t>
      </w:r>
      <w:r>
        <w:rPr>
          <w:rFonts w:cs="Arial"/>
          <w:sz w:val="20"/>
        </w:rPr>
        <w:t>ter</w:t>
      </w:r>
      <w:r w:rsidRPr="006D0C4B">
        <w:rPr>
          <w:rFonts w:cs="Arial"/>
          <w:sz w:val="20"/>
        </w:rPr>
        <w:t xml:space="preserve"> tudi glede vloge in dokumentacije za tako odobritev bodo tako kot doslej urejene v pravilniku.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25. členu:</w:t>
      </w:r>
    </w:p>
    <w:p w:rsidR="00D461C6" w:rsidRPr="006D0C4B" w:rsidRDefault="00D461C6" w:rsidP="00D461C6">
      <w:pPr>
        <w:spacing w:after="120"/>
        <w:rPr>
          <w:rFonts w:cs="Arial"/>
          <w:sz w:val="20"/>
        </w:rPr>
      </w:pPr>
      <w:r w:rsidRPr="006D0C4B">
        <w:rPr>
          <w:rFonts w:cs="Arial"/>
          <w:sz w:val="20"/>
        </w:rPr>
        <w:t xml:space="preserve">Določba o prepovedih je glede na zdaj veljavni zakon nova, </w:t>
      </w:r>
      <w:r>
        <w:rPr>
          <w:rFonts w:cs="Arial"/>
          <w:sz w:val="20"/>
        </w:rPr>
        <w:t>vendar pa</w:t>
      </w:r>
      <w:r w:rsidRPr="006D0C4B">
        <w:rPr>
          <w:rFonts w:cs="Arial"/>
          <w:sz w:val="20"/>
        </w:rPr>
        <w:t xml:space="preserve"> so bile nekatere posamezne določbe </w:t>
      </w:r>
      <w:r>
        <w:rPr>
          <w:rFonts w:cs="Arial"/>
          <w:sz w:val="20"/>
        </w:rPr>
        <w:t xml:space="preserve">zajete </w:t>
      </w:r>
      <w:r w:rsidRPr="006D0C4B">
        <w:rPr>
          <w:rFonts w:cs="Arial"/>
          <w:sz w:val="20"/>
        </w:rPr>
        <w:t xml:space="preserve">v drugih delih zakona. S prepovedjo namernega redčenja radioaktivnih </w:t>
      </w:r>
      <w:r w:rsidRPr="0055011B">
        <w:rPr>
          <w:rFonts w:cs="Arial"/>
          <w:sz w:val="20"/>
        </w:rPr>
        <w:t>snovi in z izjemo od</w:t>
      </w:r>
      <w:r>
        <w:rPr>
          <w:rFonts w:cs="Arial"/>
          <w:sz w:val="20"/>
        </w:rPr>
        <w:t xml:space="preserve"> </w:t>
      </w:r>
      <w:r w:rsidRPr="006D0C4B">
        <w:rPr>
          <w:rFonts w:cs="Arial"/>
          <w:sz w:val="20"/>
        </w:rPr>
        <w:t xml:space="preserve">te prepovedi se v naš pravni red prenaša določba 30.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r>
        <w:rPr>
          <w:rFonts w:cs="Arial"/>
          <w:sz w:val="20"/>
        </w:rPr>
        <w:t>I</w:t>
      </w:r>
      <w:r w:rsidRPr="006D0C4B">
        <w:rPr>
          <w:rFonts w:cs="Arial"/>
          <w:sz w:val="20"/>
        </w:rPr>
        <w:t xml:space="preserve">zrecno </w:t>
      </w:r>
      <w:r>
        <w:rPr>
          <w:rFonts w:cs="Arial"/>
          <w:sz w:val="20"/>
        </w:rPr>
        <w:t xml:space="preserve">je </w:t>
      </w:r>
      <w:r w:rsidRPr="006D0C4B">
        <w:rPr>
          <w:rFonts w:cs="Arial"/>
          <w:sz w:val="20"/>
        </w:rPr>
        <w:t xml:space="preserve">prepovedana tudi uporaba zaprtih virov sevanja ali njihovih vsebnikov, ki so mehansko poškodovani ali za katere se sumi, da bi lahko puščali ali so kako drugače okvarjeni, saj bi bila uporaba takih naprav zelo nevarna in bi lahko povzročila </w:t>
      </w:r>
      <w:r>
        <w:rPr>
          <w:rFonts w:cs="Arial"/>
          <w:sz w:val="20"/>
        </w:rPr>
        <w:t>čez</w:t>
      </w:r>
      <w:r w:rsidRPr="006D0C4B">
        <w:rPr>
          <w:rFonts w:cs="Arial"/>
          <w:sz w:val="20"/>
        </w:rPr>
        <w:t xml:space="preserve">merno obsevanje ljudi. </w:t>
      </w:r>
      <w:r>
        <w:rPr>
          <w:rFonts w:cs="Arial"/>
          <w:sz w:val="20"/>
        </w:rPr>
        <w:t>I</w:t>
      </w:r>
      <w:r w:rsidRPr="006D0C4B">
        <w:rPr>
          <w:rFonts w:cs="Arial"/>
          <w:sz w:val="20"/>
        </w:rPr>
        <w:t xml:space="preserve">zrecno </w:t>
      </w:r>
      <w:r>
        <w:rPr>
          <w:rFonts w:cs="Arial"/>
          <w:sz w:val="20"/>
        </w:rPr>
        <w:t xml:space="preserve">je </w:t>
      </w:r>
      <w:r w:rsidRPr="006D0C4B">
        <w:rPr>
          <w:rFonts w:cs="Arial"/>
          <w:sz w:val="20"/>
        </w:rPr>
        <w:t xml:space="preserve">prepovedana </w:t>
      </w:r>
      <w:r>
        <w:rPr>
          <w:rFonts w:cs="Arial"/>
          <w:sz w:val="20"/>
        </w:rPr>
        <w:t xml:space="preserve">tudi </w:t>
      </w:r>
      <w:r w:rsidRPr="006D0C4B">
        <w:rPr>
          <w:rFonts w:cs="Arial"/>
          <w:sz w:val="20"/>
        </w:rPr>
        <w:t>uporaba javljalnikov požara z viri sevanja, ki imajo potomce v</w:t>
      </w:r>
      <w:r>
        <w:rPr>
          <w:rFonts w:cs="Arial"/>
          <w:sz w:val="20"/>
        </w:rPr>
        <w:t> </w:t>
      </w:r>
      <w:r w:rsidRPr="006D0C4B">
        <w:rPr>
          <w:rFonts w:cs="Arial"/>
          <w:sz w:val="20"/>
        </w:rPr>
        <w:t>plinastem stanju, saj bi bila uporaba tovrstnih naprav nevarna za zdravje ljudi, prav tako tudi uporaba radioaktivnih strelovodov. Te prepovedi sicer niso nove, saj so bile doslej urejene v</w:t>
      </w:r>
      <w:r>
        <w:rPr>
          <w:rFonts w:cs="Arial"/>
          <w:sz w:val="20"/>
        </w:rPr>
        <w:t> </w:t>
      </w:r>
      <w:r w:rsidRPr="006D0C4B">
        <w:rPr>
          <w:rFonts w:cs="Arial"/>
          <w:sz w:val="20"/>
        </w:rPr>
        <w:t>podzakonskih aktih, vendar gre po mnenju predlagatelja za zakonsko materijo</w:t>
      </w:r>
      <w:r>
        <w:rPr>
          <w:rFonts w:cs="Arial"/>
          <w:sz w:val="20"/>
        </w:rPr>
        <w:t>, zato</w:t>
      </w:r>
      <w:r w:rsidRPr="006D0C4B">
        <w:rPr>
          <w:rFonts w:cs="Arial"/>
          <w:sz w:val="20"/>
        </w:rPr>
        <w:t xml:space="preserve"> so predlagane v tem zakonu.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26. členu:</w:t>
      </w:r>
    </w:p>
    <w:p w:rsidR="00D461C6" w:rsidRPr="006D0C4B" w:rsidRDefault="00D461C6" w:rsidP="00D461C6">
      <w:pPr>
        <w:spacing w:after="120"/>
        <w:rPr>
          <w:rFonts w:cs="Arial"/>
          <w:sz w:val="20"/>
        </w:rPr>
      </w:pPr>
      <w:r w:rsidRPr="006D0C4B">
        <w:rPr>
          <w:rFonts w:cs="Arial"/>
          <w:sz w:val="20"/>
        </w:rPr>
        <w:t xml:space="preserve">Tudi določba o iskanju virov neznanega izvora je glede na veljavni zakon nova, čeprav </w:t>
      </w:r>
      <w:r>
        <w:rPr>
          <w:rFonts w:cs="Arial"/>
          <w:sz w:val="20"/>
        </w:rPr>
        <w:t xml:space="preserve">pojav </w:t>
      </w:r>
      <w:r w:rsidRPr="006D0C4B">
        <w:rPr>
          <w:rFonts w:cs="Arial"/>
          <w:sz w:val="20"/>
        </w:rPr>
        <w:t>ni nov in je država prek svojih pristojnih organov tej problematiki</w:t>
      </w:r>
      <w:r w:rsidRPr="006D0C4B" w:rsidDel="00B07F60">
        <w:rPr>
          <w:rFonts w:cs="Arial"/>
          <w:sz w:val="20"/>
        </w:rPr>
        <w:t xml:space="preserve"> </w:t>
      </w:r>
      <w:r w:rsidRPr="006D0C4B">
        <w:rPr>
          <w:rFonts w:cs="Arial"/>
          <w:sz w:val="20"/>
        </w:rPr>
        <w:t xml:space="preserve">že doslej namenjala veliko pozornosti. Pristojni organi so se namreč ves čas zavedali velike nevarnosti, ki jo </w:t>
      </w:r>
      <w:r>
        <w:rPr>
          <w:rFonts w:cs="Arial"/>
          <w:sz w:val="20"/>
        </w:rPr>
        <w:t>pomenijo</w:t>
      </w:r>
      <w:r w:rsidRPr="006D0C4B">
        <w:rPr>
          <w:rFonts w:cs="Arial"/>
          <w:sz w:val="20"/>
        </w:rPr>
        <w:t xml:space="preserve"> viri neznanega izvora, zato je bila ena prvih nalog po spreje</w:t>
      </w:r>
      <w:r>
        <w:rPr>
          <w:rFonts w:cs="Arial"/>
          <w:sz w:val="20"/>
        </w:rPr>
        <w:t>tju</w:t>
      </w:r>
      <w:r w:rsidRPr="006D0C4B">
        <w:rPr>
          <w:rFonts w:cs="Arial"/>
          <w:sz w:val="20"/>
        </w:rPr>
        <w:t xml:space="preserve"> nove slovenske zakonodaje vzpostavitev natančnega registra vseh virov sevanj in učinkovitega upravnega nadzora nad temi sevanji, </w:t>
      </w:r>
      <w:r>
        <w:rPr>
          <w:rFonts w:cs="Arial"/>
          <w:sz w:val="20"/>
        </w:rPr>
        <w:t xml:space="preserve">ob tem </w:t>
      </w:r>
      <w:r w:rsidRPr="006D0C4B">
        <w:rPr>
          <w:rFonts w:cs="Arial"/>
          <w:sz w:val="20"/>
        </w:rPr>
        <w:t>pa tudi v</w:t>
      </w:r>
      <w:r>
        <w:rPr>
          <w:rFonts w:cs="Arial"/>
          <w:sz w:val="20"/>
        </w:rPr>
        <w:t>eč</w:t>
      </w:r>
      <w:r w:rsidRPr="006D0C4B">
        <w:rPr>
          <w:rFonts w:cs="Arial"/>
          <w:sz w:val="20"/>
        </w:rPr>
        <w:t xml:space="preserve"> tematskih inšpekcij, namenjenih tej problematiki in iskanju virov neznanega izvora. </w:t>
      </w:r>
      <w:r>
        <w:rPr>
          <w:rFonts w:cs="Arial"/>
          <w:sz w:val="20"/>
        </w:rPr>
        <w:t>P</w:t>
      </w:r>
      <w:r w:rsidRPr="006D0C4B">
        <w:rPr>
          <w:rFonts w:cs="Arial"/>
          <w:sz w:val="20"/>
        </w:rPr>
        <w:t xml:space="preserve">ristojni upravni organi </w:t>
      </w:r>
      <w:r>
        <w:rPr>
          <w:rFonts w:cs="Arial"/>
          <w:sz w:val="20"/>
        </w:rPr>
        <w:t xml:space="preserve">so se tudi </w:t>
      </w:r>
      <w:r w:rsidRPr="006D0C4B">
        <w:rPr>
          <w:rFonts w:cs="Arial"/>
          <w:sz w:val="20"/>
        </w:rPr>
        <w:t>pravočasno zaved</w:t>
      </w:r>
      <w:r>
        <w:rPr>
          <w:rFonts w:cs="Arial"/>
          <w:sz w:val="20"/>
        </w:rPr>
        <w:t>e</w:t>
      </w:r>
      <w:r w:rsidRPr="006D0C4B">
        <w:rPr>
          <w:rFonts w:cs="Arial"/>
          <w:sz w:val="20"/>
        </w:rPr>
        <w:t>li nevarnosti nekdanj</w:t>
      </w:r>
      <w:r>
        <w:rPr>
          <w:rFonts w:cs="Arial"/>
          <w:sz w:val="20"/>
        </w:rPr>
        <w:t>ih</w:t>
      </w:r>
      <w:r w:rsidRPr="006D0C4B">
        <w:rPr>
          <w:rFonts w:cs="Arial"/>
          <w:sz w:val="20"/>
        </w:rPr>
        <w:t xml:space="preserve"> bojišč </w:t>
      </w:r>
      <w:r>
        <w:rPr>
          <w:rFonts w:cs="Arial"/>
          <w:sz w:val="20"/>
        </w:rPr>
        <w:t>na</w:t>
      </w:r>
      <w:r w:rsidRPr="006D0C4B">
        <w:rPr>
          <w:rFonts w:cs="Arial"/>
          <w:sz w:val="20"/>
        </w:rPr>
        <w:t xml:space="preserve"> ozemljih nekdanje skupne države, zapuščen</w:t>
      </w:r>
      <w:r>
        <w:rPr>
          <w:rFonts w:cs="Arial"/>
          <w:sz w:val="20"/>
        </w:rPr>
        <w:t>e</w:t>
      </w:r>
      <w:r w:rsidRPr="006D0C4B">
        <w:rPr>
          <w:rFonts w:cs="Arial"/>
          <w:sz w:val="20"/>
        </w:rPr>
        <w:t xml:space="preserve"> vojašk</w:t>
      </w:r>
      <w:r>
        <w:rPr>
          <w:rFonts w:cs="Arial"/>
          <w:sz w:val="20"/>
        </w:rPr>
        <w:t>e</w:t>
      </w:r>
      <w:r w:rsidRPr="006D0C4B">
        <w:rPr>
          <w:rFonts w:cs="Arial"/>
          <w:sz w:val="20"/>
        </w:rPr>
        <w:t xml:space="preserve"> oprem</w:t>
      </w:r>
      <w:r>
        <w:rPr>
          <w:rFonts w:cs="Arial"/>
          <w:sz w:val="20"/>
        </w:rPr>
        <w:t>e</w:t>
      </w:r>
      <w:r w:rsidRPr="006D0C4B">
        <w:rPr>
          <w:rFonts w:cs="Arial"/>
          <w:sz w:val="20"/>
        </w:rPr>
        <w:t>, ki je vsebovala tudi radioaktivne snovi</w:t>
      </w:r>
      <w:r>
        <w:rPr>
          <w:rFonts w:cs="Arial"/>
          <w:sz w:val="20"/>
        </w:rPr>
        <w:t>,</w:t>
      </w:r>
      <w:r w:rsidRPr="006D0C4B">
        <w:rPr>
          <w:rFonts w:cs="Arial"/>
          <w:sz w:val="20"/>
        </w:rPr>
        <w:t xml:space="preserve"> </w:t>
      </w:r>
      <w:r>
        <w:rPr>
          <w:rFonts w:cs="Arial"/>
          <w:sz w:val="20"/>
        </w:rPr>
        <w:t>in</w:t>
      </w:r>
      <w:r w:rsidRPr="006D0C4B">
        <w:rPr>
          <w:rFonts w:cs="Arial"/>
          <w:sz w:val="20"/>
        </w:rPr>
        <w:t xml:space="preserve"> sorazmerno neučinkovit</w:t>
      </w:r>
      <w:r>
        <w:rPr>
          <w:rFonts w:cs="Arial"/>
          <w:sz w:val="20"/>
        </w:rPr>
        <w:t>ega</w:t>
      </w:r>
      <w:r w:rsidRPr="006D0C4B">
        <w:rPr>
          <w:rFonts w:cs="Arial"/>
          <w:sz w:val="20"/>
        </w:rPr>
        <w:t xml:space="preserve"> upravn</w:t>
      </w:r>
      <w:r>
        <w:rPr>
          <w:rFonts w:cs="Arial"/>
          <w:sz w:val="20"/>
        </w:rPr>
        <w:t>ega</w:t>
      </w:r>
      <w:r w:rsidRPr="006D0C4B">
        <w:rPr>
          <w:rFonts w:cs="Arial"/>
          <w:sz w:val="20"/>
        </w:rPr>
        <w:t xml:space="preserve"> nadzor</w:t>
      </w:r>
      <w:r>
        <w:rPr>
          <w:rFonts w:cs="Arial"/>
          <w:sz w:val="20"/>
        </w:rPr>
        <w:t>a</w:t>
      </w:r>
      <w:r w:rsidRPr="006D0C4B">
        <w:rPr>
          <w:rFonts w:cs="Arial"/>
          <w:sz w:val="20"/>
        </w:rPr>
        <w:t xml:space="preserve"> v</w:t>
      </w:r>
      <w:r>
        <w:rPr>
          <w:rFonts w:cs="Arial"/>
          <w:sz w:val="20"/>
        </w:rPr>
        <w:t> </w:t>
      </w:r>
      <w:r w:rsidRPr="006D0C4B">
        <w:rPr>
          <w:rFonts w:cs="Arial"/>
          <w:sz w:val="20"/>
        </w:rPr>
        <w:t>državah naslednicah nekdanje Jugoslavije takoj po vojnah v teh državah, zato je že skoraj deset let v veljavi uredba</w:t>
      </w:r>
      <w:r>
        <w:rPr>
          <w:rFonts w:cs="Arial"/>
          <w:sz w:val="20"/>
        </w:rPr>
        <w:t xml:space="preserve"> Vlade Republike Slovenije</w:t>
      </w:r>
      <w:r w:rsidRPr="006D0C4B">
        <w:rPr>
          <w:rFonts w:cs="Arial"/>
          <w:sz w:val="20"/>
        </w:rPr>
        <w:t xml:space="preserve"> o preverjanju radioaktivnosti pošiljk odpadnih kovin. S</w:t>
      </w:r>
      <w:r>
        <w:rPr>
          <w:rFonts w:cs="Arial"/>
          <w:sz w:val="20"/>
        </w:rPr>
        <w:t> </w:t>
      </w:r>
      <w:r w:rsidRPr="006D0C4B">
        <w:rPr>
          <w:rFonts w:cs="Arial"/>
          <w:sz w:val="20"/>
        </w:rPr>
        <w:t>predlaganim členom se napori za iskanje virov neznanega izvora nadaljujejo in tudi širijo na področja, kjer se doslej tovrstni nadzor ni opravljal sistematično</w:t>
      </w:r>
      <w:r>
        <w:rPr>
          <w:rFonts w:cs="Arial"/>
          <w:sz w:val="20"/>
        </w:rPr>
        <w:t>.</w:t>
      </w:r>
      <w:r w:rsidRPr="006D0C4B">
        <w:rPr>
          <w:rFonts w:cs="Arial"/>
          <w:sz w:val="20"/>
        </w:rPr>
        <w:t xml:space="preserve"> </w:t>
      </w:r>
      <w:r>
        <w:rPr>
          <w:rFonts w:cs="Arial"/>
          <w:sz w:val="20"/>
        </w:rPr>
        <w:t>P</w:t>
      </w:r>
      <w:r w:rsidRPr="006D0C4B">
        <w:rPr>
          <w:rFonts w:cs="Arial"/>
          <w:sz w:val="20"/>
        </w:rPr>
        <w:t xml:space="preserve">o novem bodo morali tudi upravljavci večjih poštnih centrov, letališč in pristanišč, prek katerih poteka uvoz blaga, ki bi lahko bilo radioaktivno kontaminirano ali bi </w:t>
      </w:r>
      <w:r>
        <w:rPr>
          <w:rFonts w:cs="Arial"/>
          <w:sz w:val="20"/>
        </w:rPr>
        <w:t xml:space="preserve">lahko </w:t>
      </w:r>
      <w:r w:rsidRPr="006D0C4B">
        <w:rPr>
          <w:rFonts w:cs="Arial"/>
          <w:sz w:val="20"/>
        </w:rPr>
        <w:t xml:space="preserve">vsebovalo vire neznanega izvora, vgraditi sisteme za detekcijo povečane radioaktivne kontaminacije ali povišanega ionizirajočega sevanja in vpeljati postopke za ukrepanje v takih primerih. Predvidena je tudi aktivna vloga pristojnih upravnih organov, ki bodo z osveščanjem, obveščanjem, brošurami, plakati in podobno indoktrinacijo pomagali izvajalcem dejavnosti, </w:t>
      </w:r>
      <w:r>
        <w:rPr>
          <w:rFonts w:cs="Arial"/>
          <w:sz w:val="20"/>
        </w:rPr>
        <w:t>pri katerih</w:t>
      </w:r>
      <w:r w:rsidRPr="006D0C4B">
        <w:rPr>
          <w:rFonts w:cs="Arial"/>
          <w:sz w:val="20"/>
        </w:rPr>
        <w:t xml:space="preserve"> je večja verjetnost najdbe vira neznanega izvora. </w:t>
      </w:r>
      <w:r>
        <w:rPr>
          <w:rFonts w:cs="Arial"/>
          <w:sz w:val="20"/>
        </w:rPr>
        <w:t>Treba</w:t>
      </w:r>
      <w:r w:rsidRPr="006D0C4B">
        <w:rPr>
          <w:rFonts w:cs="Arial"/>
          <w:sz w:val="20"/>
        </w:rPr>
        <w:t xml:space="preserve"> se je namreč zavedati, da ti izvajalci niso izvajalci sevalne dejavnosti, zato </w:t>
      </w:r>
      <w:r>
        <w:rPr>
          <w:rFonts w:cs="Arial"/>
          <w:sz w:val="20"/>
        </w:rPr>
        <w:t>običajno</w:t>
      </w:r>
      <w:r w:rsidRPr="006D0C4B">
        <w:rPr>
          <w:rFonts w:cs="Arial"/>
          <w:sz w:val="20"/>
        </w:rPr>
        <w:t xml:space="preserve"> o sevanjih in ukrepih varstva pred sevanji ne vedo veliko. Prav zato bodo upravni organi še naprej pomagali osveščati te izvajalce, kako prepoznati vire sevanj in </w:t>
      </w:r>
      <w:r w:rsidRPr="006D0C4B">
        <w:rPr>
          <w:rFonts w:cs="Arial"/>
          <w:sz w:val="20"/>
        </w:rPr>
        <w:lastRenderedPageBreak/>
        <w:t>kako morajo ukrepati</w:t>
      </w:r>
      <w:r w:rsidRPr="00B07F60">
        <w:rPr>
          <w:rFonts w:cs="Arial"/>
          <w:sz w:val="20"/>
        </w:rPr>
        <w:t xml:space="preserve"> </w:t>
      </w:r>
      <w:r w:rsidRPr="006D0C4B">
        <w:rPr>
          <w:rFonts w:cs="Arial"/>
          <w:sz w:val="20"/>
        </w:rPr>
        <w:t>v takih primerih.</w:t>
      </w:r>
      <w:r>
        <w:rPr>
          <w:rFonts w:cs="Arial"/>
          <w:sz w:val="20"/>
        </w:rPr>
        <w:t xml:space="preserve"> </w:t>
      </w:r>
      <w:r w:rsidRPr="006D0C4B">
        <w:rPr>
          <w:rFonts w:cs="Arial"/>
          <w:sz w:val="20"/>
        </w:rPr>
        <w:t>S</w:t>
      </w:r>
      <w:r>
        <w:rPr>
          <w:rFonts w:cs="Arial"/>
          <w:sz w:val="20"/>
        </w:rPr>
        <w:t> </w:t>
      </w:r>
      <w:r w:rsidRPr="006D0C4B">
        <w:rPr>
          <w:rFonts w:cs="Arial"/>
          <w:sz w:val="20"/>
        </w:rPr>
        <w:t>predlaganim členom se v slovenski pravni red prenašajo določbe</w:t>
      </w:r>
      <w:r>
        <w:rPr>
          <w:rFonts w:cs="Arial"/>
          <w:sz w:val="20"/>
        </w:rPr>
        <w:t xml:space="preserve"> 92., 93. in 94.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27. členu:</w:t>
      </w:r>
    </w:p>
    <w:p w:rsidR="00D461C6" w:rsidRPr="006D0C4B" w:rsidRDefault="00D461C6" w:rsidP="00D461C6">
      <w:pPr>
        <w:spacing w:after="120"/>
        <w:rPr>
          <w:rFonts w:cs="Arial"/>
          <w:sz w:val="20"/>
        </w:rPr>
      </w:pPr>
      <w:r w:rsidRPr="006D0C4B">
        <w:rPr>
          <w:rFonts w:cs="Arial"/>
          <w:sz w:val="20"/>
        </w:rPr>
        <w:t xml:space="preserve">Predlagana splošna določba je pojasnjevalne narave in </w:t>
      </w:r>
      <w:r>
        <w:rPr>
          <w:rFonts w:cs="Arial"/>
          <w:sz w:val="20"/>
        </w:rPr>
        <w:t>opredeli</w:t>
      </w:r>
      <w:r w:rsidRPr="006D0C4B">
        <w:rPr>
          <w:rFonts w:cs="Arial"/>
          <w:sz w:val="20"/>
        </w:rPr>
        <w:t>, za katere vrste izpostavljenosti veljajo določbe tega poglavja zakona, ki ureja varstvo ljudi pred ionizirajočimi sevanji. Pri tem našteva izvajanje sevalnih dejavnosti, izpostavljenost radonu, izpostavljenost zaradi gradbenih materialov, izpostavljenost ob izrednih dogodkih</w:t>
      </w:r>
      <w:r>
        <w:rPr>
          <w:rFonts w:cs="Arial"/>
          <w:sz w:val="20"/>
        </w:rPr>
        <w:t xml:space="preserve"> in</w:t>
      </w:r>
      <w:r w:rsidRPr="006D0C4B">
        <w:rPr>
          <w:rFonts w:cs="Arial"/>
          <w:sz w:val="20"/>
        </w:rPr>
        <w:t xml:space="preserve"> trajno izpostavljenost kot posledic</w:t>
      </w:r>
      <w:r>
        <w:rPr>
          <w:rFonts w:cs="Arial"/>
          <w:sz w:val="20"/>
        </w:rPr>
        <w:t>o</w:t>
      </w:r>
      <w:r w:rsidRPr="006D0C4B">
        <w:rPr>
          <w:rFonts w:cs="Arial"/>
          <w:sz w:val="20"/>
        </w:rPr>
        <w:t xml:space="preserve"> takih dogodkov. Zakon v nadaljevanju podrobneje ureja vsakega od naštetih primerov izpostavljenosti. S predlagano določbo se v pravni red Republike Slovenije prenašajo določbe 2.</w:t>
      </w:r>
      <w:r>
        <w:rPr>
          <w:rFonts w:cs="Arial"/>
          <w:sz w:val="20"/>
        </w:rPr>
        <w:t> </w:t>
      </w:r>
      <w:r w:rsidRPr="006D0C4B">
        <w:rPr>
          <w:rFonts w:cs="Arial"/>
          <w:sz w:val="20"/>
        </w:rPr>
        <w:t xml:space="preserve">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28. členu:</w:t>
      </w:r>
    </w:p>
    <w:p w:rsidR="00D461C6" w:rsidRPr="006D0C4B" w:rsidRDefault="00D461C6" w:rsidP="00D461C6">
      <w:pPr>
        <w:spacing w:after="120"/>
        <w:rPr>
          <w:rFonts w:cs="Arial"/>
          <w:sz w:val="20"/>
        </w:rPr>
      </w:pPr>
      <w:r w:rsidRPr="006D0C4B">
        <w:rPr>
          <w:rFonts w:cs="Arial"/>
          <w:sz w:val="20"/>
        </w:rPr>
        <w:t>Predlagana določba na enem mestu določa bistvene odgovornosti za posamezne vrste izpostavljenosti. Skladno s temeljnimi načeli varstva pred sevanji je tako za svoje sevalne delavce odgovoren izvajalec sevalne dejavnosti, v primeru zunanjega delavca pa si odgovornosti delita njegov delodajalec in izvajalec sevalne dejavnosti, pri katerem se izvaja določena dejavnost. Za interventne delavce je odgovoren vodja intervencije, kar je skladno s</w:t>
      </w:r>
      <w:r>
        <w:rPr>
          <w:rFonts w:cs="Arial"/>
          <w:sz w:val="20"/>
        </w:rPr>
        <w:t> </w:t>
      </w:r>
      <w:r w:rsidRPr="006D0C4B">
        <w:rPr>
          <w:rFonts w:cs="Arial"/>
          <w:sz w:val="20"/>
        </w:rPr>
        <w:t>temeljnimi pravili, ki urejajo kakršne</w:t>
      </w:r>
      <w:r>
        <w:rPr>
          <w:rFonts w:cs="Arial"/>
          <w:sz w:val="20"/>
        </w:rPr>
        <w:t xml:space="preserve"> </w:t>
      </w:r>
      <w:r w:rsidRPr="006D0C4B">
        <w:rPr>
          <w:rFonts w:cs="Arial"/>
          <w:sz w:val="20"/>
        </w:rPr>
        <w:t>koli intervencijske dejavnosti, za varstvo t.</w:t>
      </w:r>
      <w:r>
        <w:rPr>
          <w:rFonts w:cs="Arial"/>
          <w:sz w:val="20"/>
        </w:rPr>
        <w:t> </w:t>
      </w:r>
      <w:r w:rsidRPr="006D0C4B">
        <w:rPr>
          <w:rFonts w:cs="Arial"/>
          <w:sz w:val="20"/>
        </w:rPr>
        <w:t xml:space="preserve">i. sanacijskih delavcev pa vodja takih del. Pomembna je še določba, da je za varstvo delavcev, ki niso sevalni delavci, </w:t>
      </w:r>
      <w:r>
        <w:rPr>
          <w:rFonts w:cs="Arial"/>
          <w:sz w:val="20"/>
        </w:rPr>
        <w:t xml:space="preserve">vendar </w:t>
      </w:r>
      <w:r w:rsidRPr="006D0C4B">
        <w:rPr>
          <w:rFonts w:cs="Arial"/>
          <w:sz w:val="20"/>
        </w:rPr>
        <w:t>so med delom izpostavljeni radonu, odgovoren njihov delodajalec.</w:t>
      </w:r>
      <w:r>
        <w:rPr>
          <w:rFonts w:cs="Arial"/>
          <w:sz w:val="20"/>
        </w:rPr>
        <w:t xml:space="preserve"> </w:t>
      </w:r>
      <w:r w:rsidRPr="006D0C4B">
        <w:rPr>
          <w:rFonts w:cs="Arial"/>
          <w:sz w:val="20"/>
        </w:rPr>
        <w:t xml:space="preserve">S predlagano določbo se v pravni red Republike Slovenije prenašajo določbe 31.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29. členu:</w:t>
      </w:r>
    </w:p>
    <w:p w:rsidR="00D461C6" w:rsidRPr="006D0C4B" w:rsidRDefault="00D461C6" w:rsidP="00D461C6">
      <w:pPr>
        <w:spacing w:after="120"/>
        <w:rPr>
          <w:rFonts w:cs="Arial"/>
          <w:sz w:val="20"/>
        </w:rPr>
      </w:pPr>
      <w:r w:rsidRPr="006D0C4B">
        <w:rPr>
          <w:rFonts w:cs="Arial"/>
          <w:sz w:val="20"/>
        </w:rPr>
        <w:t xml:space="preserve">Predlagani člen ureja ukrepe, ki jih mora za varstvo svojih delavcev zagotoviti izvajalec sevalne dejavnosti. Vsebinsko predlagani člen temelji na zdaj veljavni določbi 23. člena ZVISJV, je pa predlagana določba nekoliko širša in podrobnejša, </w:t>
      </w:r>
      <w:r>
        <w:rPr>
          <w:rFonts w:cs="Arial"/>
          <w:sz w:val="20"/>
        </w:rPr>
        <w:t xml:space="preserve">kot je </w:t>
      </w:r>
      <w:r w:rsidRPr="006D0C4B">
        <w:rPr>
          <w:rFonts w:cs="Arial"/>
          <w:sz w:val="20"/>
        </w:rPr>
        <w:t xml:space="preserve">nova </w:t>
      </w:r>
      <w:r>
        <w:rPr>
          <w:rFonts w:cs="Arial"/>
          <w:sz w:val="20"/>
        </w:rPr>
        <w:t>d</w:t>
      </w:r>
      <w:r w:rsidRPr="006D0C4B">
        <w:rPr>
          <w:rFonts w:cs="Arial"/>
          <w:sz w:val="20"/>
        </w:rPr>
        <w:t>irektiva BSS v primerjavi s</w:t>
      </w:r>
      <w:r>
        <w:rPr>
          <w:rFonts w:cs="Arial"/>
          <w:sz w:val="20"/>
        </w:rPr>
        <w:t> </w:t>
      </w:r>
      <w:r w:rsidRPr="006D0C4B">
        <w:rPr>
          <w:rFonts w:cs="Arial"/>
          <w:sz w:val="20"/>
        </w:rPr>
        <w:t>prejšnjo. Osnove ostajajo nespremenjene – za varstvo sevalnih delavcev je ključno, da izvajalec sevalne dejavnosti pripravi ustrezno oceno varstva pred sevanji ter izdela pisne postopke in obratovalne omejitve, delavci sami pa morajo biti ustrezno izobraženi, usposobljeni in seznanjeni z vsem, kar je pomembno za njihovo varnost</w:t>
      </w:r>
      <w:r>
        <w:rPr>
          <w:rFonts w:cs="Arial"/>
          <w:sz w:val="20"/>
        </w:rPr>
        <w:t>,</w:t>
      </w:r>
      <w:r w:rsidRPr="006D0C4B">
        <w:rPr>
          <w:rFonts w:cs="Arial"/>
          <w:sz w:val="20"/>
        </w:rPr>
        <w:t xml:space="preserve"> ter </w:t>
      </w:r>
      <w:r>
        <w:rPr>
          <w:rFonts w:cs="Arial"/>
          <w:sz w:val="20"/>
        </w:rPr>
        <w:t xml:space="preserve">morajo </w:t>
      </w:r>
      <w:r w:rsidRPr="006D0C4B">
        <w:rPr>
          <w:rFonts w:cs="Arial"/>
          <w:sz w:val="20"/>
        </w:rPr>
        <w:t xml:space="preserve">ukrepe za varstvo pred sevanji tudi vselej izvajati pri svojem delu. Podobne ukrepe morajo izvajati tudi letalski prevozniki za zaščito posadk pred </w:t>
      </w:r>
      <w:r w:rsidRPr="00440B10">
        <w:rPr>
          <w:rFonts w:cs="Arial"/>
          <w:sz w:val="20"/>
        </w:rPr>
        <w:t>kozmičnim</w:t>
      </w:r>
      <w:r w:rsidRPr="006D0C4B">
        <w:rPr>
          <w:rFonts w:cs="Arial"/>
          <w:sz w:val="20"/>
        </w:rPr>
        <w:t xml:space="preserve"> sevanjem. </w:t>
      </w:r>
      <w:r w:rsidRPr="0063307D">
        <w:rPr>
          <w:rFonts w:cs="Arial"/>
          <w:sz w:val="20"/>
        </w:rPr>
        <w:t xml:space="preserve">Predlagani člen določa mejne doze za sevalne delavce, opredeli, kdo lahko izvaja usposabljanja iz varstva pred sevanji, </w:t>
      </w:r>
      <w:r>
        <w:rPr>
          <w:rFonts w:cs="Arial"/>
          <w:sz w:val="20"/>
        </w:rPr>
        <w:t>in</w:t>
      </w:r>
      <w:r w:rsidRPr="0063307D">
        <w:rPr>
          <w:rFonts w:cs="Arial"/>
          <w:sz w:val="20"/>
        </w:rPr>
        <w:t xml:space="preserve"> </w:t>
      </w:r>
      <w:r>
        <w:rPr>
          <w:rFonts w:cs="Arial"/>
          <w:sz w:val="20"/>
        </w:rPr>
        <w:t>zapoveduje</w:t>
      </w:r>
      <w:r w:rsidRPr="0063307D">
        <w:rPr>
          <w:rFonts w:cs="Arial"/>
          <w:sz w:val="20"/>
        </w:rPr>
        <w:t xml:space="preserve"> posebno skrb za varstvo delavcev, ki delajo z visokoaktivnim virom sevanja. S predlaganim členom se v slovenski pravni red prenašajo posamezne določbe 14., 15., 32., 35., 51., 68., 85., 86. in 96. člena </w:t>
      </w:r>
      <w:r>
        <w:rPr>
          <w:rFonts w:cs="Arial"/>
          <w:sz w:val="20"/>
        </w:rPr>
        <w:t>d</w:t>
      </w:r>
      <w:r w:rsidRPr="0063307D">
        <w:rPr>
          <w:rFonts w:cs="Arial"/>
          <w:sz w:val="20"/>
        </w:rPr>
        <w:t>irektive BSS.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30. členu:</w:t>
      </w:r>
    </w:p>
    <w:p w:rsidR="00D461C6" w:rsidRPr="006D0C4B" w:rsidRDefault="00D461C6" w:rsidP="00D461C6">
      <w:pPr>
        <w:spacing w:after="120"/>
        <w:rPr>
          <w:rFonts w:cs="Arial"/>
          <w:sz w:val="20"/>
        </w:rPr>
      </w:pPr>
      <w:r w:rsidRPr="006D0C4B">
        <w:rPr>
          <w:rFonts w:cs="Arial"/>
          <w:sz w:val="20"/>
        </w:rPr>
        <w:t xml:space="preserve">Predlagani člen sledi rešitvi </w:t>
      </w:r>
      <w:r>
        <w:rPr>
          <w:rFonts w:cs="Arial"/>
          <w:sz w:val="20"/>
        </w:rPr>
        <w:t>z</w:t>
      </w:r>
      <w:r w:rsidRPr="006D0C4B">
        <w:rPr>
          <w:rFonts w:cs="Arial"/>
          <w:sz w:val="20"/>
        </w:rPr>
        <w:t>daj veljavnega ZVISJV, ki v 16. členu na enem mestu določa področja, ki jih bodo podrobneje uredili predpisi pristojnih ministrov. Tudi predlagani 30. člen tako na enem mestu predvideva spreje</w:t>
      </w:r>
      <w:r>
        <w:rPr>
          <w:rFonts w:cs="Arial"/>
          <w:sz w:val="20"/>
        </w:rPr>
        <w:t>tje</w:t>
      </w:r>
      <w:r w:rsidRPr="006D0C4B">
        <w:rPr>
          <w:rFonts w:cs="Arial"/>
          <w:sz w:val="20"/>
        </w:rPr>
        <w:t xml:space="preserve"> treh pravilnikov, ki sicer že </w:t>
      </w:r>
      <w:r>
        <w:rPr>
          <w:rFonts w:cs="Arial"/>
          <w:sz w:val="20"/>
        </w:rPr>
        <w:t>z</w:t>
      </w:r>
      <w:r w:rsidRPr="006D0C4B">
        <w:rPr>
          <w:rFonts w:cs="Arial"/>
          <w:sz w:val="20"/>
        </w:rPr>
        <w:t xml:space="preserve">daj </w:t>
      </w:r>
      <w:r>
        <w:rPr>
          <w:rFonts w:cs="Arial"/>
          <w:sz w:val="20"/>
        </w:rPr>
        <w:t>urejajo</w:t>
      </w:r>
      <w:r w:rsidRPr="006D0C4B">
        <w:rPr>
          <w:rFonts w:cs="Arial"/>
          <w:sz w:val="20"/>
        </w:rPr>
        <w:t xml:space="preserve"> </w:t>
      </w:r>
      <w:r>
        <w:rPr>
          <w:rFonts w:cs="Arial"/>
          <w:sz w:val="20"/>
        </w:rPr>
        <w:t>navedena</w:t>
      </w:r>
      <w:r w:rsidRPr="006D0C4B">
        <w:rPr>
          <w:rFonts w:cs="Arial"/>
          <w:sz w:val="20"/>
        </w:rPr>
        <w:t xml:space="preserve"> področja. Gre za Pravilnik o uporabi virov sevanja in sevalni dejavnosti, Pravilnik o obveznostih izvajalca sevalne dejavnosti in imetnika vira ionizirajočih sevanj in Pravilnik o pooblaščanju izvajalcev strokovnih nalog s področja ionizirajočih sevanj. Vsi pravilniki bodo izdani na novo, upoštevaj</w:t>
      </w:r>
      <w:r>
        <w:rPr>
          <w:rFonts w:cs="Arial"/>
          <w:sz w:val="20"/>
        </w:rPr>
        <w:t>oč</w:t>
      </w:r>
      <w:r w:rsidRPr="006D0C4B">
        <w:rPr>
          <w:rFonts w:cs="Arial"/>
          <w:sz w:val="20"/>
        </w:rPr>
        <w:t xml:space="preserve"> nove določbe zakona in zakonskih napotkov ter </w:t>
      </w:r>
      <w:r>
        <w:rPr>
          <w:rFonts w:cs="Arial"/>
          <w:sz w:val="20"/>
        </w:rPr>
        <w:t>d</w:t>
      </w:r>
      <w:r w:rsidRPr="006D0C4B">
        <w:rPr>
          <w:rFonts w:cs="Arial"/>
          <w:sz w:val="20"/>
        </w:rPr>
        <w:t>irektive BSS, ki ureja ta področja.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31. členu:</w:t>
      </w:r>
    </w:p>
    <w:p w:rsidR="00D461C6" w:rsidRPr="006D0C4B" w:rsidRDefault="00D461C6" w:rsidP="00D461C6">
      <w:pPr>
        <w:spacing w:after="120"/>
        <w:rPr>
          <w:rFonts w:cs="Arial"/>
          <w:sz w:val="20"/>
        </w:rPr>
      </w:pPr>
      <w:r w:rsidRPr="006D0C4B">
        <w:rPr>
          <w:rFonts w:cs="Arial"/>
          <w:sz w:val="20"/>
        </w:rPr>
        <w:t xml:space="preserve">Upravičenost (»justification«) je eden temeljnih postulatov urejanja področja varstva pred sevanji, pomeni pa, da mora </w:t>
      </w:r>
      <w:r>
        <w:rPr>
          <w:rFonts w:cs="Arial"/>
          <w:sz w:val="20"/>
        </w:rPr>
        <w:t xml:space="preserve">biti </w:t>
      </w:r>
      <w:r w:rsidRPr="006D0C4B">
        <w:rPr>
          <w:rFonts w:cs="Arial"/>
          <w:sz w:val="20"/>
        </w:rPr>
        <w:t xml:space="preserve">korist zaradi izvajanja sevalne dejavnosti vselej večja </w:t>
      </w:r>
      <w:r>
        <w:rPr>
          <w:rFonts w:cs="Arial"/>
          <w:sz w:val="20"/>
        </w:rPr>
        <w:t xml:space="preserve">kot </w:t>
      </w:r>
      <w:r w:rsidRPr="006D0C4B">
        <w:rPr>
          <w:rFonts w:cs="Arial"/>
          <w:sz w:val="20"/>
        </w:rPr>
        <w:t>škod</w:t>
      </w:r>
      <w:r>
        <w:rPr>
          <w:rFonts w:cs="Arial"/>
          <w:sz w:val="20"/>
        </w:rPr>
        <w:t>a</w:t>
      </w:r>
      <w:r w:rsidRPr="006D0C4B">
        <w:rPr>
          <w:rFonts w:cs="Arial"/>
          <w:sz w:val="20"/>
        </w:rPr>
        <w:t xml:space="preserve"> za zdravje ljudi. Tako je n</w:t>
      </w:r>
      <w:r>
        <w:rPr>
          <w:rFonts w:cs="Arial"/>
          <w:sz w:val="20"/>
        </w:rPr>
        <w:t xml:space="preserve">a </w:t>
      </w:r>
      <w:r w:rsidRPr="006D0C4B">
        <w:rPr>
          <w:rFonts w:cs="Arial"/>
          <w:sz w:val="20"/>
        </w:rPr>
        <w:t>pr</w:t>
      </w:r>
      <w:r>
        <w:rPr>
          <w:rFonts w:cs="Arial"/>
          <w:sz w:val="20"/>
        </w:rPr>
        <w:t>imer</w:t>
      </w:r>
      <w:r w:rsidRPr="006D0C4B">
        <w:rPr>
          <w:rFonts w:cs="Arial"/>
          <w:sz w:val="20"/>
        </w:rPr>
        <w:t xml:space="preserve"> upravičeno rentgensko slikanje zlomljene </w:t>
      </w:r>
      <w:r>
        <w:rPr>
          <w:rFonts w:cs="Arial"/>
          <w:sz w:val="20"/>
        </w:rPr>
        <w:t>kosti</w:t>
      </w:r>
      <w:r w:rsidRPr="006D0C4B">
        <w:rPr>
          <w:rFonts w:cs="Arial"/>
          <w:sz w:val="20"/>
        </w:rPr>
        <w:t>, n</w:t>
      </w:r>
      <w:r>
        <w:rPr>
          <w:rFonts w:cs="Arial"/>
          <w:sz w:val="20"/>
        </w:rPr>
        <w:t>i</w:t>
      </w:r>
      <w:r w:rsidRPr="006D0C4B">
        <w:rPr>
          <w:rFonts w:cs="Arial"/>
          <w:sz w:val="20"/>
        </w:rPr>
        <w:t xml:space="preserve"> pa </w:t>
      </w:r>
      <w:r>
        <w:rPr>
          <w:rFonts w:cs="Arial"/>
          <w:sz w:val="20"/>
        </w:rPr>
        <w:t xml:space="preserve">to </w:t>
      </w:r>
      <w:r w:rsidRPr="006D0C4B">
        <w:rPr>
          <w:rFonts w:cs="Arial"/>
          <w:sz w:val="20"/>
        </w:rPr>
        <w:t>upravičeno za ugotavljanj</w:t>
      </w:r>
      <w:r>
        <w:rPr>
          <w:rFonts w:cs="Arial"/>
          <w:sz w:val="20"/>
        </w:rPr>
        <w:t>e</w:t>
      </w:r>
      <w:r w:rsidRPr="006D0C4B">
        <w:rPr>
          <w:rFonts w:cs="Arial"/>
          <w:sz w:val="20"/>
        </w:rPr>
        <w:t xml:space="preserve"> udobnosti obuval. Kot enega od temeljev varstva pred sevanji je upravičenost seveda urejala že prejšnja </w:t>
      </w:r>
      <w:r>
        <w:rPr>
          <w:rFonts w:cs="Arial"/>
          <w:sz w:val="20"/>
        </w:rPr>
        <w:t>d</w:t>
      </w:r>
      <w:r w:rsidRPr="006D0C4B">
        <w:rPr>
          <w:rFonts w:cs="Arial"/>
          <w:sz w:val="20"/>
        </w:rPr>
        <w:t xml:space="preserve">irektiva BSS, prav tako pa tudi zdaj veljavni zakon v 17. členu. Poleg upravičenosti ta splošna določba napoveduje še tri pomembne institute varstva pred sevanji, ki bodo podrobneje urejeni v naslednjih členih – upoštevanje mejnih doz (»dose limitation«), optimiziranje sevalne dejavnosti čim nižje pod </w:t>
      </w:r>
      <w:r w:rsidRPr="006D0C4B">
        <w:rPr>
          <w:rFonts w:cs="Arial"/>
          <w:sz w:val="20"/>
        </w:rPr>
        <w:lastRenderedPageBreak/>
        <w:t xml:space="preserve">mejnimi dozami (»optimization«) in uporabo t. i. doznih ograd pri optimizaciji (»dose constrains«). Vsebina predlaganega člena v celoti sledi členu </w:t>
      </w:r>
      <w:r>
        <w:rPr>
          <w:rFonts w:cs="Arial"/>
          <w:sz w:val="20"/>
        </w:rPr>
        <w:t>z</w:t>
      </w:r>
      <w:r w:rsidRPr="006D0C4B">
        <w:rPr>
          <w:rFonts w:cs="Arial"/>
          <w:sz w:val="20"/>
        </w:rPr>
        <w:t>daj veljavnega zakona</w:t>
      </w:r>
      <w:r>
        <w:rPr>
          <w:rFonts w:cs="Arial"/>
          <w:sz w:val="20"/>
        </w:rPr>
        <w:t>, z njo pa</w:t>
      </w:r>
      <w:r w:rsidRPr="006D0C4B">
        <w:rPr>
          <w:rFonts w:cs="Arial"/>
          <w:sz w:val="20"/>
        </w:rPr>
        <w:t xml:space="preserve"> se v naš pravni red prenaša tudi določba 68.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32. členu:</w:t>
      </w:r>
    </w:p>
    <w:p w:rsidR="00D461C6" w:rsidRPr="006D0C4B" w:rsidRDefault="00D461C6" w:rsidP="00D461C6">
      <w:pPr>
        <w:spacing w:after="120"/>
        <w:rPr>
          <w:rFonts w:cs="Arial"/>
          <w:sz w:val="20"/>
        </w:rPr>
      </w:pPr>
      <w:r w:rsidRPr="006D0C4B">
        <w:rPr>
          <w:rFonts w:cs="Arial"/>
          <w:sz w:val="20"/>
        </w:rPr>
        <w:t xml:space="preserve">Upravičenost (»justification«) je </w:t>
      </w:r>
      <w:r>
        <w:rPr>
          <w:rFonts w:cs="Arial"/>
          <w:sz w:val="20"/>
        </w:rPr>
        <w:t>treba</w:t>
      </w:r>
      <w:r w:rsidRPr="006D0C4B">
        <w:rPr>
          <w:rFonts w:cs="Arial"/>
          <w:sz w:val="20"/>
        </w:rPr>
        <w:t xml:space="preserve"> dokazati pri vsaki novi sevalni dejavnosti. Predlagani 32.</w:t>
      </w:r>
      <w:r>
        <w:rPr>
          <w:rFonts w:cs="Arial"/>
          <w:sz w:val="20"/>
        </w:rPr>
        <w:t> </w:t>
      </w:r>
      <w:r w:rsidRPr="006D0C4B">
        <w:rPr>
          <w:rFonts w:cs="Arial"/>
          <w:sz w:val="20"/>
        </w:rPr>
        <w:t xml:space="preserve">člen natančneje </w:t>
      </w:r>
      <w:r>
        <w:rPr>
          <w:rFonts w:cs="Arial"/>
          <w:sz w:val="20"/>
        </w:rPr>
        <w:t>opredeljuje</w:t>
      </w:r>
      <w:r w:rsidRPr="006D0C4B">
        <w:rPr>
          <w:rFonts w:cs="Arial"/>
          <w:sz w:val="20"/>
        </w:rPr>
        <w:t xml:space="preserve">, kaj </w:t>
      </w:r>
      <w:r>
        <w:rPr>
          <w:rFonts w:cs="Arial"/>
          <w:sz w:val="20"/>
        </w:rPr>
        <w:t>s</w:t>
      </w:r>
      <w:r w:rsidRPr="006D0C4B">
        <w:rPr>
          <w:rFonts w:cs="Arial"/>
          <w:sz w:val="20"/>
        </w:rPr>
        <w:t>e šte</w:t>
      </w:r>
      <w:r>
        <w:rPr>
          <w:rFonts w:cs="Arial"/>
          <w:sz w:val="20"/>
        </w:rPr>
        <w:t>je</w:t>
      </w:r>
      <w:r w:rsidRPr="006D0C4B">
        <w:rPr>
          <w:rFonts w:cs="Arial"/>
          <w:sz w:val="20"/>
        </w:rPr>
        <w:t xml:space="preserve"> za novo dejavnost (»novost« pomeni na območju naše države), določa pa tudi, da je vlogi za odobritev nove dejavnosti </w:t>
      </w:r>
      <w:r>
        <w:rPr>
          <w:rFonts w:cs="Arial"/>
          <w:sz w:val="20"/>
        </w:rPr>
        <w:t>treba</w:t>
      </w:r>
      <w:r w:rsidRPr="006D0C4B">
        <w:rPr>
          <w:rFonts w:cs="Arial"/>
          <w:sz w:val="20"/>
        </w:rPr>
        <w:t xml:space="preserve"> priložiti tudi oceno upravičenosti in strokovno mnenje pooblaščenega izvedenca varstva pred sevanji. Odobritev po</w:t>
      </w:r>
      <w:r>
        <w:rPr>
          <w:rFonts w:cs="Arial"/>
          <w:sz w:val="20"/>
        </w:rPr>
        <w:t>polnoma</w:t>
      </w:r>
      <w:r w:rsidRPr="006D0C4B">
        <w:rPr>
          <w:rFonts w:cs="Arial"/>
          <w:sz w:val="20"/>
        </w:rPr>
        <w:t xml:space="preserve"> nove sevalne dejavnosti pomeni namreč resno tehtanje med koristmi in škodo, zato </w:t>
      </w:r>
      <w:r>
        <w:rPr>
          <w:rFonts w:cs="Arial"/>
          <w:sz w:val="20"/>
        </w:rPr>
        <w:t xml:space="preserve">je pri tem vsekakor potrebna vsakokratna zavzetost </w:t>
      </w:r>
      <w:r w:rsidRPr="006D0C4B">
        <w:rPr>
          <w:rFonts w:cs="Arial"/>
          <w:sz w:val="20"/>
        </w:rPr>
        <w:t xml:space="preserve">izvedenca. Ob tem je </w:t>
      </w:r>
      <w:r>
        <w:rPr>
          <w:rFonts w:cs="Arial"/>
          <w:sz w:val="20"/>
        </w:rPr>
        <w:t>treba</w:t>
      </w:r>
      <w:r w:rsidRPr="006D0C4B">
        <w:rPr>
          <w:rFonts w:cs="Arial"/>
          <w:sz w:val="20"/>
        </w:rPr>
        <w:t xml:space="preserve"> </w:t>
      </w:r>
      <w:r>
        <w:rPr>
          <w:rFonts w:cs="Arial"/>
          <w:sz w:val="20"/>
        </w:rPr>
        <w:t>omeniti</w:t>
      </w:r>
      <w:r w:rsidRPr="006D0C4B">
        <w:rPr>
          <w:rFonts w:cs="Arial"/>
          <w:sz w:val="20"/>
        </w:rPr>
        <w:t>, da doslej v</w:t>
      </w:r>
      <w:r>
        <w:rPr>
          <w:rFonts w:cs="Arial"/>
          <w:sz w:val="20"/>
        </w:rPr>
        <w:t> </w:t>
      </w:r>
      <w:r w:rsidRPr="006D0C4B">
        <w:rPr>
          <w:rFonts w:cs="Arial"/>
          <w:sz w:val="20"/>
        </w:rPr>
        <w:t xml:space="preserve">Sloveniji še ni bilo zahtev za odobritev novih sevalnih dejavnosti, </w:t>
      </w:r>
      <w:r>
        <w:rPr>
          <w:rFonts w:cs="Arial"/>
          <w:sz w:val="20"/>
        </w:rPr>
        <w:t xml:space="preserve">v prihodnje </w:t>
      </w:r>
      <w:r w:rsidRPr="006D0C4B">
        <w:rPr>
          <w:rFonts w:cs="Arial"/>
          <w:sz w:val="20"/>
        </w:rPr>
        <w:t xml:space="preserve">pa </w:t>
      </w:r>
      <w:r>
        <w:rPr>
          <w:rFonts w:cs="Arial"/>
          <w:sz w:val="20"/>
        </w:rPr>
        <w:t xml:space="preserve">kaj takega </w:t>
      </w:r>
      <w:r w:rsidRPr="006D0C4B">
        <w:rPr>
          <w:rFonts w:cs="Arial"/>
          <w:sz w:val="20"/>
        </w:rPr>
        <w:t xml:space="preserve">seveda </w:t>
      </w:r>
      <w:r>
        <w:rPr>
          <w:rFonts w:cs="Arial"/>
          <w:sz w:val="20"/>
        </w:rPr>
        <w:t>ni</w:t>
      </w:r>
      <w:r w:rsidRPr="006D0C4B">
        <w:rPr>
          <w:rFonts w:cs="Arial"/>
          <w:sz w:val="20"/>
        </w:rPr>
        <w:t xml:space="preserve"> izključeno. Predlagana določba v nadaljevanju sledi zahtevam </w:t>
      </w:r>
      <w:r>
        <w:rPr>
          <w:rFonts w:cs="Arial"/>
          <w:sz w:val="20"/>
        </w:rPr>
        <w:t>19. člena d</w:t>
      </w:r>
      <w:r w:rsidRPr="006D0C4B">
        <w:rPr>
          <w:rFonts w:cs="Arial"/>
          <w:sz w:val="20"/>
        </w:rPr>
        <w:t xml:space="preserve">irektive BSS </w:t>
      </w:r>
      <w:r>
        <w:rPr>
          <w:rFonts w:cs="Arial"/>
          <w:sz w:val="20"/>
        </w:rPr>
        <w:t>in</w:t>
      </w:r>
      <w:r w:rsidRPr="006D0C4B">
        <w:rPr>
          <w:rFonts w:cs="Arial"/>
          <w:sz w:val="20"/>
        </w:rPr>
        <w:t xml:space="preserve"> določa, da pristojni organ lahko zahteva izdelavo ocene tudi za izvajanje že uveljavljenih dejavnosti, če razpolaga z novimi pomembnimi dokazi, ki ga k temu napotujejo</w:t>
      </w:r>
      <w:r>
        <w:rPr>
          <w:rFonts w:cs="Arial"/>
          <w:sz w:val="20"/>
        </w:rPr>
        <w:t>,</w:t>
      </w:r>
      <w:r w:rsidRPr="006D0C4B">
        <w:rPr>
          <w:rFonts w:cs="Arial"/>
          <w:sz w:val="20"/>
        </w:rPr>
        <w:t xml:space="preserve"> </w:t>
      </w:r>
      <w:r>
        <w:rPr>
          <w:rFonts w:cs="Arial"/>
          <w:sz w:val="20"/>
        </w:rPr>
        <w:t>ter</w:t>
      </w:r>
      <w:r w:rsidRPr="006D0C4B">
        <w:rPr>
          <w:rFonts w:cs="Arial"/>
          <w:sz w:val="20"/>
        </w:rPr>
        <w:t xml:space="preserve"> da je pri izdelavi ocene treba upoštevati izpostavljenost prebivalstva </w:t>
      </w:r>
      <w:r>
        <w:rPr>
          <w:rFonts w:cs="Arial"/>
          <w:sz w:val="20"/>
        </w:rPr>
        <w:t>in</w:t>
      </w:r>
      <w:r w:rsidRPr="006D0C4B">
        <w:rPr>
          <w:rFonts w:cs="Arial"/>
          <w:sz w:val="20"/>
        </w:rPr>
        <w:t xml:space="preserve"> poklicno izpostavljenost, pri zdravstvenih dejavnostih pa </w:t>
      </w:r>
      <w:r w:rsidRPr="002E36DC">
        <w:rPr>
          <w:rFonts w:cs="Arial"/>
          <w:sz w:val="20"/>
        </w:rPr>
        <w:t>predvsem</w:t>
      </w:r>
      <w:r w:rsidRPr="006D0C4B" w:rsidDel="00945FFF">
        <w:rPr>
          <w:rFonts w:cs="Arial"/>
          <w:sz w:val="20"/>
        </w:rPr>
        <w:t xml:space="preserve"> </w:t>
      </w:r>
      <w:r w:rsidRPr="006D0C4B">
        <w:rPr>
          <w:rFonts w:cs="Arial"/>
          <w:sz w:val="20"/>
        </w:rPr>
        <w:t xml:space="preserve">izpostavljenost pacientov. Zakon </w:t>
      </w:r>
      <w:r>
        <w:rPr>
          <w:rFonts w:cs="Arial"/>
          <w:sz w:val="20"/>
        </w:rPr>
        <w:t>navaja tudi</w:t>
      </w:r>
      <w:r w:rsidRPr="006D0C4B">
        <w:rPr>
          <w:rFonts w:cs="Arial"/>
          <w:sz w:val="20"/>
        </w:rPr>
        <w:t>, da bo podrobnosti glede obsega in vsebine ocene določil predpis ministra.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33. členu:</w:t>
      </w:r>
    </w:p>
    <w:p w:rsidR="00D461C6" w:rsidRPr="006D0C4B" w:rsidRDefault="00D461C6" w:rsidP="00D461C6">
      <w:pPr>
        <w:spacing w:after="120"/>
        <w:rPr>
          <w:rFonts w:cs="Arial"/>
          <w:sz w:val="20"/>
        </w:rPr>
      </w:pPr>
      <w:r w:rsidRPr="006D0C4B">
        <w:rPr>
          <w:rFonts w:cs="Arial"/>
          <w:sz w:val="20"/>
        </w:rPr>
        <w:t>Upravičenost dejavnosti, ki vključujejo predmete splošne rabe, je po</w:t>
      </w:r>
      <w:r>
        <w:rPr>
          <w:rFonts w:cs="Arial"/>
          <w:sz w:val="20"/>
        </w:rPr>
        <w:t>polnoma</w:t>
      </w:r>
      <w:r w:rsidRPr="006D0C4B">
        <w:rPr>
          <w:rFonts w:cs="Arial"/>
          <w:sz w:val="20"/>
        </w:rPr>
        <w:t xml:space="preserve"> novo področje, ki ga nova </w:t>
      </w:r>
      <w:r>
        <w:rPr>
          <w:rFonts w:cs="Arial"/>
          <w:sz w:val="20"/>
        </w:rPr>
        <w:t>d</w:t>
      </w:r>
      <w:r w:rsidRPr="006D0C4B">
        <w:rPr>
          <w:rFonts w:cs="Arial"/>
          <w:sz w:val="20"/>
        </w:rPr>
        <w:t>irektiva BSS</w:t>
      </w:r>
      <w:r>
        <w:rPr>
          <w:rFonts w:cs="Arial"/>
          <w:sz w:val="20"/>
        </w:rPr>
        <w:t xml:space="preserve"> </w:t>
      </w:r>
      <w:r w:rsidRPr="006D0C4B">
        <w:rPr>
          <w:rFonts w:cs="Arial"/>
          <w:sz w:val="20"/>
        </w:rPr>
        <w:t>ureja</w:t>
      </w:r>
      <w:r>
        <w:rPr>
          <w:rFonts w:cs="Arial"/>
          <w:sz w:val="20"/>
        </w:rPr>
        <w:t xml:space="preserve"> v 20. členu,</w:t>
      </w:r>
      <w:r w:rsidRPr="006D0C4B">
        <w:rPr>
          <w:rFonts w:cs="Arial"/>
          <w:sz w:val="20"/>
        </w:rPr>
        <w:t xml:space="preserve"> s</w:t>
      </w:r>
      <w:r>
        <w:rPr>
          <w:rFonts w:cs="Arial"/>
          <w:sz w:val="20"/>
        </w:rPr>
        <w:t> </w:t>
      </w:r>
      <w:r w:rsidRPr="006D0C4B">
        <w:rPr>
          <w:rFonts w:cs="Arial"/>
          <w:sz w:val="20"/>
        </w:rPr>
        <w:t>predlagano določbo 33. člena</w:t>
      </w:r>
      <w:r w:rsidRPr="006D0C4B" w:rsidDel="00261B15">
        <w:rPr>
          <w:rFonts w:cs="Arial"/>
          <w:sz w:val="20"/>
        </w:rPr>
        <w:t xml:space="preserve"> </w:t>
      </w:r>
      <w:r>
        <w:rPr>
          <w:rFonts w:cs="Arial"/>
          <w:sz w:val="20"/>
        </w:rPr>
        <w:t xml:space="preserve">pa se to </w:t>
      </w:r>
      <w:r w:rsidRPr="006D0C4B">
        <w:rPr>
          <w:rFonts w:cs="Arial"/>
          <w:sz w:val="20"/>
        </w:rPr>
        <w:t>na novo pren</w:t>
      </w:r>
      <w:r>
        <w:rPr>
          <w:rFonts w:cs="Arial"/>
          <w:sz w:val="20"/>
        </w:rPr>
        <w:t>aša tudi</w:t>
      </w:r>
      <w:r w:rsidRPr="006D0C4B">
        <w:rPr>
          <w:rFonts w:cs="Arial"/>
          <w:sz w:val="20"/>
        </w:rPr>
        <w:t xml:space="preserve"> v naš pravni red.</w:t>
      </w:r>
    </w:p>
    <w:p w:rsidR="00D461C6" w:rsidRPr="006D0C4B" w:rsidRDefault="00D461C6" w:rsidP="00D461C6">
      <w:pPr>
        <w:spacing w:after="120"/>
        <w:rPr>
          <w:rFonts w:cs="Arial"/>
          <w:sz w:val="20"/>
        </w:rPr>
      </w:pPr>
      <w:r w:rsidRPr="006D0C4B">
        <w:rPr>
          <w:rFonts w:cs="Arial"/>
          <w:sz w:val="20"/>
        </w:rPr>
        <w:t xml:space="preserve">Predlagani člen se nanaša na predmete splošne rabe, ki sicer niso </w:t>
      </w:r>
      <w:r>
        <w:rPr>
          <w:rFonts w:cs="Arial"/>
          <w:sz w:val="20"/>
        </w:rPr>
        <w:t>opredeljeni</w:t>
      </w:r>
      <w:r w:rsidRPr="006D0C4B">
        <w:rPr>
          <w:rFonts w:cs="Arial"/>
          <w:sz w:val="20"/>
        </w:rPr>
        <w:t xml:space="preserve"> kot viri sevanja, vendar so vanj</w:t>
      </w:r>
      <w:r>
        <w:rPr>
          <w:rFonts w:cs="Arial"/>
          <w:sz w:val="20"/>
        </w:rPr>
        <w:t>e</w:t>
      </w:r>
      <w:r w:rsidRPr="006D0C4B">
        <w:rPr>
          <w:rFonts w:cs="Arial"/>
          <w:sz w:val="20"/>
        </w:rPr>
        <w:t xml:space="preserve"> namenoma vgradili radionuklid</w:t>
      </w:r>
      <w:r>
        <w:rPr>
          <w:rFonts w:cs="Arial"/>
          <w:sz w:val="20"/>
        </w:rPr>
        <w:t xml:space="preserve"> </w:t>
      </w:r>
      <w:r w:rsidRPr="006D0C4B">
        <w:rPr>
          <w:rFonts w:cs="Arial"/>
          <w:sz w:val="20"/>
        </w:rPr>
        <w:t xml:space="preserve">ali več </w:t>
      </w:r>
      <w:r>
        <w:rPr>
          <w:rFonts w:cs="Arial"/>
          <w:sz w:val="20"/>
        </w:rPr>
        <w:t>teh</w:t>
      </w:r>
      <w:r w:rsidRPr="006D0C4B">
        <w:rPr>
          <w:rFonts w:cs="Arial"/>
          <w:sz w:val="20"/>
        </w:rPr>
        <w:t xml:space="preserve"> ali pa so ti nastali z aktivacijo vgrajenega materiala. Predmet splošne rabe je lahko tudi naprava ali predmet, ki oddaja ionizirajoče sevanje. Bistveno za tak predmet je, da je v nasprotju z zaprtim virom sevanja ali napravo, ki oddaja ionizirajoče sevanje (n</w:t>
      </w:r>
      <w:r>
        <w:rPr>
          <w:rFonts w:cs="Arial"/>
          <w:sz w:val="20"/>
        </w:rPr>
        <w:t xml:space="preserve">a </w:t>
      </w:r>
      <w:r w:rsidRPr="006D0C4B">
        <w:rPr>
          <w:rFonts w:cs="Arial"/>
          <w:sz w:val="20"/>
        </w:rPr>
        <w:t>pr</w:t>
      </w:r>
      <w:r>
        <w:rPr>
          <w:rFonts w:cs="Arial"/>
          <w:sz w:val="20"/>
        </w:rPr>
        <w:t>imer</w:t>
      </w:r>
      <w:r w:rsidRPr="006D0C4B">
        <w:rPr>
          <w:rFonts w:cs="Arial"/>
          <w:sz w:val="20"/>
        </w:rPr>
        <w:t xml:space="preserve"> rentgenska naprava)</w:t>
      </w:r>
      <w:r>
        <w:rPr>
          <w:rFonts w:cs="Arial"/>
          <w:sz w:val="20"/>
        </w:rPr>
        <w:t>,</w:t>
      </w:r>
      <w:r w:rsidRPr="006D0C4B">
        <w:rPr>
          <w:rFonts w:cs="Arial"/>
          <w:sz w:val="20"/>
        </w:rPr>
        <w:t xml:space="preserve"> v prosti prodaji in je dostopen posameznikom iz prebivalstva brez posebnega nadzora pristojnega organa med </w:t>
      </w:r>
      <w:r>
        <w:rPr>
          <w:rFonts w:cs="Arial"/>
          <w:sz w:val="20"/>
        </w:rPr>
        <w:t xml:space="preserve">prodajo </w:t>
      </w:r>
      <w:r w:rsidRPr="006D0C4B">
        <w:rPr>
          <w:rFonts w:cs="Arial"/>
          <w:sz w:val="20"/>
        </w:rPr>
        <w:t xml:space="preserve">in po </w:t>
      </w:r>
      <w:r>
        <w:rPr>
          <w:rFonts w:cs="Arial"/>
          <w:sz w:val="20"/>
        </w:rPr>
        <w:t>njej</w:t>
      </w:r>
      <w:r w:rsidRPr="006D0C4B">
        <w:rPr>
          <w:rFonts w:cs="Arial"/>
          <w:sz w:val="20"/>
        </w:rPr>
        <w:t>. Predlagani člen določa, da mora biti proizvodnja ali uvoz takih predmetov upravičena, pri čemer se uporabijo splošn</w:t>
      </w:r>
      <w:r>
        <w:rPr>
          <w:rFonts w:cs="Arial"/>
          <w:sz w:val="20"/>
        </w:rPr>
        <w:t>a načela</w:t>
      </w:r>
      <w:r w:rsidRPr="006D0C4B">
        <w:rPr>
          <w:rFonts w:cs="Arial"/>
          <w:sz w:val="20"/>
        </w:rPr>
        <w:t xml:space="preserve"> glede upravičenosti določene dejavnosti (t.</w:t>
      </w:r>
      <w:r>
        <w:rPr>
          <w:rFonts w:cs="Arial"/>
          <w:sz w:val="20"/>
        </w:rPr>
        <w:t> </w:t>
      </w:r>
      <w:r w:rsidRPr="006D0C4B">
        <w:rPr>
          <w:rFonts w:cs="Arial"/>
          <w:sz w:val="20"/>
        </w:rPr>
        <w:t>i. »justification«). Če pristojni organ na podlagi vseh predloženih dokazil in strokovnega mnenja pooblaščenega izvedenca za varstvo pred sevanji presodi, da je tak</w:t>
      </w:r>
      <w:r>
        <w:rPr>
          <w:rFonts w:cs="Arial"/>
          <w:sz w:val="20"/>
        </w:rPr>
        <w:t>a</w:t>
      </w:r>
      <w:r w:rsidRPr="006D0C4B">
        <w:rPr>
          <w:rFonts w:cs="Arial"/>
          <w:sz w:val="20"/>
        </w:rPr>
        <w:t xml:space="preserve"> dejavnost upravičena, </w:t>
      </w:r>
      <w:r>
        <w:rPr>
          <w:rFonts w:cs="Arial"/>
          <w:sz w:val="20"/>
        </w:rPr>
        <w:t>torej</w:t>
      </w:r>
      <w:r w:rsidRPr="006D0C4B">
        <w:rPr>
          <w:rFonts w:cs="Arial"/>
          <w:sz w:val="20"/>
        </w:rPr>
        <w:t xml:space="preserve"> da je korist za posameznika ali družbo zaradi te nove dejavnosti večja </w:t>
      </w:r>
      <w:r>
        <w:rPr>
          <w:rFonts w:cs="Arial"/>
          <w:sz w:val="20"/>
        </w:rPr>
        <w:t>kot</w:t>
      </w:r>
      <w:r w:rsidRPr="006D0C4B">
        <w:rPr>
          <w:rFonts w:cs="Arial"/>
          <w:sz w:val="20"/>
        </w:rPr>
        <w:t xml:space="preserve"> škod</w:t>
      </w:r>
      <w:r>
        <w:rPr>
          <w:rFonts w:cs="Arial"/>
          <w:sz w:val="20"/>
        </w:rPr>
        <w:t>a</w:t>
      </w:r>
      <w:r w:rsidRPr="006D0C4B">
        <w:rPr>
          <w:rFonts w:cs="Arial"/>
          <w:sz w:val="20"/>
        </w:rPr>
        <w:t xml:space="preserve"> za zdravje, ki bi jo prinesla uvedba, proizvajalcu </w:t>
      </w:r>
      <w:r>
        <w:rPr>
          <w:rFonts w:cs="Arial"/>
          <w:sz w:val="20"/>
        </w:rPr>
        <w:t>ali</w:t>
      </w:r>
      <w:r w:rsidRPr="006D0C4B">
        <w:rPr>
          <w:rFonts w:cs="Arial"/>
          <w:sz w:val="20"/>
        </w:rPr>
        <w:t xml:space="preserve"> uvozniku odobri nameravano dejavnost. Pri tehtanju upravičenosti mora uporabljati merila sprejemljivosti o upravičenosti rabe predmetov splošne rabe, ki jih bo z uredbo </w:t>
      </w:r>
      <w:r w:rsidRPr="00440B10">
        <w:rPr>
          <w:rFonts w:cs="Arial"/>
          <w:sz w:val="20"/>
        </w:rPr>
        <w:t>določila Vlada Republike Slovenije.</w:t>
      </w:r>
      <w:r w:rsidRPr="006D0C4B">
        <w:rPr>
          <w:rFonts w:cs="Arial"/>
          <w:sz w:val="20"/>
        </w:rPr>
        <w:t xml:space="preserve"> </w:t>
      </w:r>
    </w:p>
    <w:p w:rsidR="00D461C6" w:rsidRPr="006D0C4B" w:rsidRDefault="00D461C6" w:rsidP="00D461C6">
      <w:pPr>
        <w:spacing w:after="120"/>
        <w:rPr>
          <w:rFonts w:cs="Arial"/>
          <w:sz w:val="20"/>
        </w:rPr>
      </w:pPr>
      <w:r w:rsidRPr="006D0C4B">
        <w:rPr>
          <w:rFonts w:cs="Arial"/>
          <w:sz w:val="20"/>
        </w:rPr>
        <w:t xml:space="preserve">Predlagani člen še določa, da mora pristojni organ o vsaki taki vlogi obvestiti tudi vse </w:t>
      </w:r>
      <w:r>
        <w:rPr>
          <w:rFonts w:cs="Arial"/>
          <w:sz w:val="20"/>
        </w:rPr>
        <w:t>podobne</w:t>
      </w:r>
      <w:r w:rsidRPr="006D0C4B">
        <w:rPr>
          <w:rFonts w:cs="Arial"/>
          <w:sz w:val="20"/>
        </w:rPr>
        <w:t xml:space="preserve"> </w:t>
      </w:r>
      <w:r>
        <w:rPr>
          <w:rFonts w:cs="Arial"/>
          <w:sz w:val="20"/>
        </w:rPr>
        <w:t>regulatorne organe</w:t>
      </w:r>
      <w:r w:rsidRPr="006D0C4B">
        <w:rPr>
          <w:rFonts w:cs="Arial"/>
          <w:sz w:val="20"/>
        </w:rPr>
        <w:t xml:space="preserve"> v drugih državah EU, na zahtevo pa jih mora obvestiti tudi o odločitvi </w:t>
      </w:r>
      <w:r>
        <w:rPr>
          <w:rFonts w:cs="Arial"/>
          <w:sz w:val="20"/>
        </w:rPr>
        <w:t>in</w:t>
      </w:r>
      <w:r w:rsidRPr="006D0C4B">
        <w:rPr>
          <w:rFonts w:cs="Arial"/>
          <w:sz w:val="20"/>
        </w:rPr>
        <w:t xml:space="preserve"> razlogih za svojo odločitev.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34. členu:</w:t>
      </w:r>
    </w:p>
    <w:p w:rsidR="00D461C6" w:rsidRPr="006D0C4B" w:rsidRDefault="00D461C6" w:rsidP="00D461C6">
      <w:pPr>
        <w:spacing w:after="120"/>
        <w:rPr>
          <w:rFonts w:cs="Arial"/>
          <w:sz w:val="20"/>
        </w:rPr>
      </w:pPr>
      <w:r w:rsidRPr="006D0C4B">
        <w:rPr>
          <w:rFonts w:cs="Arial"/>
          <w:sz w:val="20"/>
        </w:rPr>
        <w:t>Zakonodaja o varstvu pred ionizirajočimi sevanji je že doslej urejala izpostavljenost zaradi nemedicinskega slikanja, vendar pod nekoliko drugačnim imenom, kot pravno medicinski postopek. Bistvo ostaja nespremenjeno, za tovrstno nemedicinsko slikanje (n</w:t>
      </w:r>
      <w:r>
        <w:rPr>
          <w:rFonts w:cs="Arial"/>
          <w:sz w:val="20"/>
        </w:rPr>
        <w:t xml:space="preserve">a </w:t>
      </w:r>
      <w:r w:rsidRPr="006D0C4B">
        <w:rPr>
          <w:rFonts w:cs="Arial"/>
          <w:sz w:val="20"/>
        </w:rPr>
        <w:t>pr</w:t>
      </w:r>
      <w:r>
        <w:rPr>
          <w:rFonts w:cs="Arial"/>
          <w:sz w:val="20"/>
        </w:rPr>
        <w:t>imer</w:t>
      </w:r>
      <w:r w:rsidRPr="006D0C4B">
        <w:rPr>
          <w:rFonts w:cs="Arial"/>
          <w:sz w:val="20"/>
        </w:rPr>
        <w:t xml:space="preserve"> za namene kazenskega postopka, druge pravne namene, potrebe zavarovalništva ipd.) je vselej </w:t>
      </w:r>
      <w:r>
        <w:rPr>
          <w:rFonts w:cs="Arial"/>
          <w:sz w:val="20"/>
        </w:rPr>
        <w:t xml:space="preserve">treba </w:t>
      </w:r>
      <w:r w:rsidRPr="006D0C4B">
        <w:rPr>
          <w:rFonts w:cs="Arial"/>
          <w:sz w:val="20"/>
        </w:rPr>
        <w:t xml:space="preserve">pridobiti dovoljenje </w:t>
      </w:r>
      <w:r>
        <w:rPr>
          <w:rFonts w:cs="Arial"/>
          <w:sz w:val="20"/>
        </w:rPr>
        <w:t>U</w:t>
      </w:r>
      <w:r w:rsidRPr="006D0C4B">
        <w:rPr>
          <w:rFonts w:cs="Arial"/>
          <w:sz w:val="20"/>
        </w:rPr>
        <w:t xml:space="preserve">prave </w:t>
      </w:r>
      <w:r>
        <w:rPr>
          <w:rFonts w:cs="Arial"/>
          <w:sz w:val="20"/>
        </w:rPr>
        <w:t xml:space="preserve">RS </w:t>
      </w:r>
      <w:r w:rsidRPr="006D0C4B">
        <w:rPr>
          <w:rFonts w:cs="Arial"/>
          <w:sz w:val="20"/>
        </w:rPr>
        <w:t>za varstvo pred sevanji, to pa se izda ob upoštevanju načela o upravičenosti in na podlagi meril sprejemljivosti o upravičenosti slikanja v</w:t>
      </w:r>
      <w:r>
        <w:rPr>
          <w:rFonts w:cs="Arial"/>
          <w:sz w:val="20"/>
        </w:rPr>
        <w:t> </w:t>
      </w:r>
      <w:r w:rsidRPr="006D0C4B">
        <w:rPr>
          <w:rFonts w:cs="Arial"/>
          <w:sz w:val="20"/>
        </w:rPr>
        <w:t>nemedicinske namene, ki jih bo predpisal minister, pristojen za zdravje.</w:t>
      </w:r>
      <w:r>
        <w:rPr>
          <w:rFonts w:cs="Arial"/>
          <w:sz w:val="20"/>
        </w:rPr>
        <w:t xml:space="preserve"> </w:t>
      </w:r>
      <w:r w:rsidRPr="006D0C4B">
        <w:rPr>
          <w:rFonts w:cs="Arial"/>
          <w:sz w:val="20"/>
        </w:rPr>
        <w:t>S predlagano določbo se v naš pravni red prenašajo določbe</w:t>
      </w:r>
      <w:r>
        <w:rPr>
          <w:rFonts w:cs="Arial"/>
          <w:sz w:val="20"/>
        </w:rPr>
        <w:t xml:space="preserve"> 22.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35. členu:</w:t>
      </w:r>
    </w:p>
    <w:p w:rsidR="00D461C6" w:rsidRPr="006D0C4B" w:rsidRDefault="00D461C6" w:rsidP="00D461C6">
      <w:pPr>
        <w:spacing w:after="120"/>
        <w:rPr>
          <w:rFonts w:cs="Arial"/>
          <w:sz w:val="20"/>
        </w:rPr>
      </w:pPr>
      <w:r w:rsidRPr="006D0C4B">
        <w:rPr>
          <w:rFonts w:cs="Arial"/>
          <w:sz w:val="20"/>
        </w:rPr>
        <w:t xml:space="preserve">S predlaganim členom se določajo mejne doze za izpostavljene delavce in prebivalce. Sedanji zakon se je izogibal navajanju </w:t>
      </w:r>
      <w:r>
        <w:rPr>
          <w:rFonts w:cs="Arial"/>
          <w:sz w:val="20"/>
        </w:rPr>
        <w:t>številčnih</w:t>
      </w:r>
      <w:r w:rsidRPr="006D0C4B">
        <w:rPr>
          <w:rFonts w:cs="Arial"/>
          <w:sz w:val="20"/>
        </w:rPr>
        <w:t xml:space="preserve"> vrednosti in jih je v celoti prepuščal podzakonskemu urejanju, predlagatelj pa meni, da so vrednosti, predlagane v tem členu, tako široko sprejete v</w:t>
      </w:r>
      <w:r>
        <w:rPr>
          <w:rFonts w:cs="Arial"/>
          <w:sz w:val="20"/>
        </w:rPr>
        <w:t> </w:t>
      </w:r>
      <w:r w:rsidRPr="006D0C4B">
        <w:rPr>
          <w:rFonts w:cs="Arial"/>
          <w:sz w:val="20"/>
        </w:rPr>
        <w:t xml:space="preserve">svetovnem merilu </w:t>
      </w:r>
      <w:r>
        <w:rPr>
          <w:rFonts w:cs="Arial"/>
          <w:sz w:val="20"/>
        </w:rPr>
        <w:lastRenderedPageBreak/>
        <w:t>in</w:t>
      </w:r>
      <w:r w:rsidRPr="006D0C4B">
        <w:rPr>
          <w:rFonts w:cs="Arial"/>
          <w:sz w:val="20"/>
        </w:rPr>
        <w:t xml:space="preserve"> že zelo dolgo ustaljene, da jih je primerno določiti </w:t>
      </w:r>
      <w:r>
        <w:rPr>
          <w:rFonts w:cs="Arial"/>
          <w:sz w:val="20"/>
        </w:rPr>
        <w:t xml:space="preserve">tudi </w:t>
      </w:r>
      <w:r w:rsidRPr="006D0C4B">
        <w:rPr>
          <w:rFonts w:cs="Arial"/>
          <w:sz w:val="20"/>
        </w:rPr>
        <w:t>v zakonu. Gre namreč za najpomembnejše mejne doze, medtem ko bodo druge podrobnosti tako kot doslej urejali podzakonski predpisi. S predlagano določbo se v naš pravni red prenašajo določbe</w:t>
      </w:r>
      <w:r>
        <w:rPr>
          <w:rFonts w:cs="Arial"/>
          <w:sz w:val="20"/>
        </w:rPr>
        <w:t xml:space="preserve"> 9. in 12.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36. členu:</w:t>
      </w:r>
    </w:p>
    <w:p w:rsidR="00D461C6" w:rsidRPr="006D0C4B" w:rsidRDefault="00D461C6" w:rsidP="00D461C6">
      <w:pPr>
        <w:spacing w:after="120"/>
        <w:rPr>
          <w:rFonts w:cs="Arial"/>
          <w:sz w:val="20"/>
        </w:rPr>
      </w:pPr>
      <w:r w:rsidRPr="006D0C4B">
        <w:rPr>
          <w:rFonts w:cs="Arial"/>
          <w:sz w:val="20"/>
        </w:rPr>
        <w:t xml:space="preserve">Podobno kot mejne doze tudi </w:t>
      </w:r>
      <w:r w:rsidRPr="00763346">
        <w:rPr>
          <w:rFonts w:cs="Arial"/>
          <w:sz w:val="20"/>
        </w:rPr>
        <w:t>dozne ograde</w:t>
      </w:r>
      <w:r w:rsidRPr="006D0C4B">
        <w:rPr>
          <w:rFonts w:cs="Arial"/>
          <w:sz w:val="20"/>
        </w:rPr>
        <w:t xml:space="preserve"> ureja že </w:t>
      </w:r>
      <w:r>
        <w:rPr>
          <w:rFonts w:cs="Arial"/>
          <w:sz w:val="20"/>
        </w:rPr>
        <w:t>z</w:t>
      </w:r>
      <w:r w:rsidRPr="006D0C4B">
        <w:rPr>
          <w:rFonts w:cs="Arial"/>
          <w:sz w:val="20"/>
        </w:rPr>
        <w:t xml:space="preserve">daj veljavna zakonodaja. Bistvenih sprememb na tem področju ni. Če mejne doze pomenijo skrajno </w:t>
      </w:r>
      <w:r>
        <w:rPr>
          <w:rFonts w:cs="Arial"/>
          <w:sz w:val="20"/>
        </w:rPr>
        <w:t>mejno vrednost</w:t>
      </w:r>
      <w:r w:rsidRPr="006D0C4B">
        <w:rPr>
          <w:rFonts w:cs="Arial"/>
          <w:sz w:val="20"/>
        </w:rPr>
        <w:t xml:space="preserve">, preko katere sevalni delavci in prebivalstvo ne smejo biti izpostavljeni, pa dozne ograde pomenijo </w:t>
      </w:r>
      <w:r>
        <w:rPr>
          <w:rFonts w:cs="Arial"/>
          <w:sz w:val="20"/>
        </w:rPr>
        <w:t>izpolnitev</w:t>
      </w:r>
      <w:r w:rsidRPr="006D0C4B">
        <w:rPr>
          <w:rFonts w:cs="Arial"/>
          <w:sz w:val="20"/>
        </w:rPr>
        <w:t xml:space="preserve"> načela optimizacije in uveljavljanje načela ALARA (»as low as reasonable achievable«). Z</w:t>
      </w:r>
      <w:r>
        <w:rPr>
          <w:rFonts w:cs="Arial"/>
          <w:sz w:val="20"/>
        </w:rPr>
        <w:t> </w:t>
      </w:r>
      <w:r w:rsidRPr="006D0C4B">
        <w:rPr>
          <w:rFonts w:cs="Arial"/>
          <w:sz w:val="20"/>
        </w:rPr>
        <w:t xml:space="preserve">doznimi ogradami izvajalci </w:t>
      </w:r>
      <w:r>
        <w:rPr>
          <w:rFonts w:cs="Arial"/>
          <w:sz w:val="20"/>
        </w:rPr>
        <w:t>optimizirajo</w:t>
      </w:r>
      <w:r w:rsidRPr="006D0C4B">
        <w:rPr>
          <w:rFonts w:cs="Arial"/>
          <w:sz w:val="20"/>
        </w:rPr>
        <w:t xml:space="preserve"> svoj</w:t>
      </w:r>
      <w:r>
        <w:rPr>
          <w:rFonts w:cs="Arial"/>
          <w:sz w:val="20"/>
        </w:rPr>
        <w:t>e</w:t>
      </w:r>
      <w:r w:rsidRPr="006D0C4B">
        <w:rPr>
          <w:rFonts w:cs="Arial"/>
          <w:sz w:val="20"/>
        </w:rPr>
        <w:t xml:space="preserve"> </w:t>
      </w:r>
      <w:r>
        <w:rPr>
          <w:rFonts w:cs="Arial"/>
          <w:sz w:val="20"/>
        </w:rPr>
        <w:t>dejavnosti</w:t>
      </w:r>
      <w:r w:rsidRPr="006D0C4B">
        <w:rPr>
          <w:rFonts w:cs="Arial"/>
          <w:sz w:val="20"/>
        </w:rPr>
        <w:t xml:space="preserve"> </w:t>
      </w:r>
      <w:r>
        <w:rPr>
          <w:rFonts w:cs="Arial"/>
          <w:sz w:val="20"/>
        </w:rPr>
        <w:t>tako</w:t>
      </w:r>
      <w:r w:rsidRPr="006D0C4B">
        <w:rPr>
          <w:rFonts w:cs="Arial"/>
          <w:sz w:val="20"/>
        </w:rPr>
        <w:t xml:space="preserve">, da dosežejo čim nižjo sevalno obremenitev za svoje delavce </w:t>
      </w:r>
      <w:r>
        <w:rPr>
          <w:rFonts w:cs="Arial"/>
          <w:sz w:val="20"/>
        </w:rPr>
        <w:t>in</w:t>
      </w:r>
      <w:r w:rsidRPr="006D0C4B">
        <w:rPr>
          <w:rFonts w:cs="Arial"/>
          <w:sz w:val="20"/>
        </w:rPr>
        <w:t xml:space="preserve"> tudi za prebivalstvo. S predlagano določbo se v naš pravni red prenašajo določbe </w:t>
      </w:r>
      <w:r>
        <w:rPr>
          <w:rFonts w:cs="Arial"/>
          <w:sz w:val="20"/>
        </w:rPr>
        <w:t>6.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37. členu:</w:t>
      </w:r>
    </w:p>
    <w:p w:rsidR="00D461C6" w:rsidRPr="006D0C4B" w:rsidRDefault="00D461C6" w:rsidP="00D461C6">
      <w:pPr>
        <w:spacing w:after="120"/>
        <w:rPr>
          <w:rFonts w:cs="Arial"/>
          <w:sz w:val="20"/>
        </w:rPr>
      </w:pPr>
      <w:r w:rsidRPr="006D0C4B">
        <w:rPr>
          <w:rFonts w:cs="Arial"/>
          <w:sz w:val="20"/>
        </w:rPr>
        <w:t xml:space="preserve">Če dozne ograde iz prejšnjega člena pomenijo </w:t>
      </w:r>
      <w:r>
        <w:rPr>
          <w:rFonts w:cs="Arial"/>
          <w:sz w:val="20"/>
        </w:rPr>
        <w:t>izpolnitev</w:t>
      </w:r>
      <w:r w:rsidRPr="006D0C4B">
        <w:rPr>
          <w:rFonts w:cs="Arial"/>
          <w:sz w:val="20"/>
        </w:rPr>
        <w:t xml:space="preserve"> načela optimizacije in uveljavljanje načela ALARA (»as low as reasonable achievable«) v t.</w:t>
      </w:r>
      <w:r>
        <w:rPr>
          <w:rFonts w:cs="Arial"/>
          <w:sz w:val="20"/>
        </w:rPr>
        <w:t> </w:t>
      </w:r>
      <w:r w:rsidRPr="006D0C4B">
        <w:rPr>
          <w:rFonts w:cs="Arial"/>
          <w:sz w:val="20"/>
        </w:rPr>
        <w:t>i. »</w:t>
      </w:r>
      <w:r w:rsidRPr="002E36DC">
        <w:rPr>
          <w:rFonts w:cs="Arial"/>
          <w:sz w:val="20"/>
        </w:rPr>
        <w:t>običajnih</w:t>
      </w:r>
      <w:r w:rsidRPr="006D0C4B">
        <w:rPr>
          <w:rFonts w:cs="Arial"/>
          <w:sz w:val="20"/>
        </w:rPr>
        <w:t>« okoliščinah, pa se v</w:t>
      </w:r>
      <w:r>
        <w:rPr>
          <w:rFonts w:cs="Arial"/>
          <w:sz w:val="20"/>
        </w:rPr>
        <w:t> </w:t>
      </w:r>
      <w:r w:rsidRPr="006D0C4B">
        <w:rPr>
          <w:rFonts w:cs="Arial"/>
          <w:sz w:val="20"/>
        </w:rPr>
        <w:t>razmerah, ko gre nekaj hudo narobe, t</w:t>
      </w:r>
      <w:r>
        <w:rPr>
          <w:rFonts w:cs="Arial"/>
          <w:sz w:val="20"/>
        </w:rPr>
        <w:t xml:space="preserve">o </w:t>
      </w:r>
      <w:r w:rsidRPr="006D0C4B">
        <w:rPr>
          <w:rFonts w:cs="Arial"/>
          <w:sz w:val="20"/>
        </w:rPr>
        <w:t>j</w:t>
      </w:r>
      <w:r>
        <w:rPr>
          <w:rFonts w:cs="Arial"/>
          <w:sz w:val="20"/>
        </w:rPr>
        <w:t>e</w:t>
      </w:r>
      <w:r w:rsidRPr="006D0C4B">
        <w:rPr>
          <w:rFonts w:cs="Arial"/>
          <w:sz w:val="20"/>
        </w:rPr>
        <w:t xml:space="preserve"> ob izrednih dogodkih, ko se sprožajo večje količine radioaktivnih snovi, načelo optimizacije varstva pred sevanji </w:t>
      </w:r>
      <w:r>
        <w:rPr>
          <w:rFonts w:cs="Arial"/>
          <w:sz w:val="20"/>
        </w:rPr>
        <w:t>izpolnjuje</w:t>
      </w:r>
      <w:r w:rsidRPr="006D0C4B">
        <w:rPr>
          <w:rFonts w:cs="Arial"/>
          <w:sz w:val="20"/>
        </w:rPr>
        <w:t xml:space="preserve"> z uporabo referenčnih </w:t>
      </w:r>
      <w:r>
        <w:rPr>
          <w:rFonts w:cs="Arial"/>
          <w:sz w:val="20"/>
        </w:rPr>
        <w:t>ravni</w:t>
      </w:r>
      <w:r w:rsidRPr="006D0C4B">
        <w:rPr>
          <w:rFonts w:cs="Arial"/>
          <w:sz w:val="20"/>
        </w:rPr>
        <w:t xml:space="preserve">. Tudi ob izrednih dogodkih je namreč treba zagotoviti, da </w:t>
      </w:r>
      <w:r>
        <w:rPr>
          <w:rFonts w:cs="Arial"/>
          <w:sz w:val="20"/>
        </w:rPr>
        <w:t>je izpostavljenost</w:t>
      </w:r>
      <w:r w:rsidRPr="006D0C4B">
        <w:rPr>
          <w:rFonts w:cs="Arial"/>
          <w:sz w:val="20"/>
        </w:rPr>
        <w:t xml:space="preserve"> interventni</w:t>
      </w:r>
      <w:r>
        <w:rPr>
          <w:rFonts w:cs="Arial"/>
          <w:sz w:val="20"/>
        </w:rPr>
        <w:t>h</w:t>
      </w:r>
      <w:r w:rsidRPr="006D0C4B">
        <w:rPr>
          <w:rFonts w:cs="Arial"/>
          <w:sz w:val="20"/>
        </w:rPr>
        <w:t xml:space="preserve"> delavc</w:t>
      </w:r>
      <w:r>
        <w:rPr>
          <w:rFonts w:cs="Arial"/>
          <w:sz w:val="20"/>
        </w:rPr>
        <w:t>ev kar najnižja</w:t>
      </w:r>
      <w:r w:rsidRPr="006D0C4B">
        <w:rPr>
          <w:rFonts w:cs="Arial"/>
          <w:sz w:val="20"/>
        </w:rPr>
        <w:t>. Referenčn</w:t>
      </w:r>
      <w:r>
        <w:rPr>
          <w:rFonts w:cs="Arial"/>
          <w:sz w:val="20"/>
        </w:rPr>
        <w:t>e</w:t>
      </w:r>
      <w:r w:rsidRPr="006D0C4B">
        <w:rPr>
          <w:rFonts w:cs="Arial"/>
          <w:sz w:val="20"/>
        </w:rPr>
        <w:t xml:space="preserve"> </w:t>
      </w:r>
      <w:r>
        <w:rPr>
          <w:rFonts w:cs="Arial"/>
          <w:sz w:val="20"/>
        </w:rPr>
        <w:t>ravni</w:t>
      </w:r>
      <w:r w:rsidRPr="006D0C4B">
        <w:rPr>
          <w:rFonts w:cs="Arial"/>
          <w:sz w:val="20"/>
        </w:rPr>
        <w:t xml:space="preserve"> bodo določen</w:t>
      </w:r>
      <w:r>
        <w:rPr>
          <w:rFonts w:cs="Arial"/>
          <w:sz w:val="20"/>
        </w:rPr>
        <w:t>e</w:t>
      </w:r>
      <w:r w:rsidRPr="006D0C4B">
        <w:rPr>
          <w:rFonts w:cs="Arial"/>
          <w:sz w:val="20"/>
        </w:rPr>
        <w:t xml:space="preserve"> s predpisom </w:t>
      </w:r>
      <w:r>
        <w:rPr>
          <w:rFonts w:cs="Arial"/>
          <w:sz w:val="20"/>
        </w:rPr>
        <w:t>V</w:t>
      </w:r>
      <w:r w:rsidRPr="006D0C4B">
        <w:rPr>
          <w:rFonts w:cs="Arial"/>
          <w:sz w:val="20"/>
        </w:rPr>
        <w:t>lade</w:t>
      </w:r>
      <w:r>
        <w:rPr>
          <w:rFonts w:cs="Arial"/>
          <w:sz w:val="20"/>
        </w:rPr>
        <w:t> Republike Slovenije</w:t>
      </w:r>
      <w:r w:rsidRPr="006D0C4B">
        <w:rPr>
          <w:rFonts w:cs="Arial"/>
          <w:sz w:val="20"/>
        </w:rPr>
        <w:t>.</w:t>
      </w:r>
    </w:p>
    <w:p w:rsidR="00D461C6" w:rsidRPr="006D0C4B" w:rsidRDefault="00D461C6" w:rsidP="00D461C6">
      <w:pPr>
        <w:spacing w:after="120"/>
        <w:rPr>
          <w:rFonts w:cs="Arial"/>
          <w:sz w:val="20"/>
        </w:rPr>
      </w:pPr>
      <w:r w:rsidRPr="002E36DC">
        <w:rPr>
          <w:rFonts w:cs="Arial"/>
          <w:sz w:val="20"/>
        </w:rPr>
        <w:t>Referenčn</w:t>
      </w:r>
      <w:r>
        <w:rPr>
          <w:rFonts w:cs="Arial"/>
          <w:sz w:val="20"/>
        </w:rPr>
        <w:t>e ravni</w:t>
      </w:r>
      <w:r w:rsidRPr="006D0C4B">
        <w:rPr>
          <w:rFonts w:cs="Arial"/>
          <w:sz w:val="20"/>
        </w:rPr>
        <w:t xml:space="preserve"> se bodo uporabljal</w:t>
      </w:r>
      <w:r>
        <w:rPr>
          <w:rFonts w:cs="Arial"/>
          <w:sz w:val="20"/>
        </w:rPr>
        <w:t>e</w:t>
      </w:r>
      <w:r w:rsidRPr="006D0C4B">
        <w:rPr>
          <w:rFonts w:cs="Arial"/>
          <w:sz w:val="20"/>
        </w:rPr>
        <w:t xml:space="preserve"> tudi za optimizacijo varstva pred sevanji v primeru obstoječe izpostavljenosti, t</w:t>
      </w:r>
      <w:r>
        <w:rPr>
          <w:rFonts w:cs="Arial"/>
          <w:sz w:val="20"/>
        </w:rPr>
        <w:t xml:space="preserve">o </w:t>
      </w:r>
      <w:r w:rsidRPr="006D0C4B">
        <w:rPr>
          <w:rFonts w:cs="Arial"/>
          <w:sz w:val="20"/>
        </w:rPr>
        <w:t>j</w:t>
      </w:r>
      <w:r>
        <w:rPr>
          <w:rFonts w:cs="Arial"/>
          <w:sz w:val="20"/>
        </w:rPr>
        <w:t>e</w:t>
      </w:r>
      <w:r w:rsidRPr="006D0C4B">
        <w:rPr>
          <w:rFonts w:cs="Arial"/>
          <w:sz w:val="20"/>
        </w:rPr>
        <w:t xml:space="preserve"> izpostavljenosti, ki že obstaja, ko je treba sprejeti odločitev o</w:t>
      </w:r>
      <w:r>
        <w:rPr>
          <w:rFonts w:cs="Arial"/>
          <w:sz w:val="20"/>
        </w:rPr>
        <w:t> </w:t>
      </w:r>
      <w:r w:rsidRPr="006D0C4B">
        <w:rPr>
          <w:rFonts w:cs="Arial"/>
          <w:sz w:val="20"/>
        </w:rPr>
        <w:t xml:space="preserve">njenem nadzoru, ni pa več treba izvajati nujnih ukrepov </w:t>
      </w:r>
      <w:r>
        <w:rPr>
          <w:rFonts w:cs="Arial"/>
          <w:sz w:val="20"/>
        </w:rPr>
        <w:t>v</w:t>
      </w:r>
      <w:r w:rsidRPr="006D0C4B">
        <w:rPr>
          <w:rFonts w:cs="Arial"/>
          <w:sz w:val="20"/>
        </w:rPr>
        <w:t xml:space="preserve"> primer</w:t>
      </w:r>
      <w:r>
        <w:rPr>
          <w:rFonts w:cs="Arial"/>
          <w:sz w:val="20"/>
        </w:rPr>
        <w:t>u</w:t>
      </w:r>
      <w:r w:rsidRPr="006D0C4B">
        <w:rPr>
          <w:rFonts w:cs="Arial"/>
          <w:sz w:val="20"/>
        </w:rPr>
        <w:t xml:space="preserve"> izrednega dogodka. Poseben poudarek je pri tem namenjen izpostavljenosti radonu. S predlagano določbo se v naš pravni red prenašajo določbe</w:t>
      </w:r>
      <w:r>
        <w:rPr>
          <w:rFonts w:cs="Arial"/>
          <w:sz w:val="20"/>
        </w:rPr>
        <w:t xml:space="preserve"> 7.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38. členu:</w:t>
      </w:r>
    </w:p>
    <w:p w:rsidR="00D461C6" w:rsidRPr="006D0C4B" w:rsidRDefault="00D461C6" w:rsidP="00D461C6">
      <w:pPr>
        <w:spacing w:after="120"/>
        <w:rPr>
          <w:rFonts w:cs="Arial"/>
          <w:sz w:val="20"/>
        </w:rPr>
      </w:pPr>
      <w:r w:rsidRPr="006D0C4B">
        <w:rPr>
          <w:rFonts w:cs="Arial"/>
          <w:sz w:val="20"/>
        </w:rPr>
        <w:t xml:space="preserve">Predlagana določba posveča posebno skrb varovanju posebej ranljivih skupin izpostavljenih delavcev, to je mladoletnih </w:t>
      </w:r>
      <w:r>
        <w:rPr>
          <w:rFonts w:cs="Arial"/>
          <w:sz w:val="20"/>
        </w:rPr>
        <w:t>oseb,</w:t>
      </w:r>
      <w:r w:rsidRPr="006D0C4B">
        <w:rPr>
          <w:rFonts w:cs="Arial"/>
          <w:sz w:val="20"/>
        </w:rPr>
        <w:t xml:space="preserve"> nosečnic in doječih žensk. Določba glede na </w:t>
      </w:r>
      <w:r>
        <w:rPr>
          <w:rFonts w:cs="Arial"/>
          <w:sz w:val="20"/>
        </w:rPr>
        <w:t>z</w:t>
      </w:r>
      <w:r w:rsidRPr="006D0C4B">
        <w:rPr>
          <w:rFonts w:cs="Arial"/>
          <w:sz w:val="20"/>
        </w:rPr>
        <w:t xml:space="preserve">daj veljavno zakonodajo ni nova, saj tudi </w:t>
      </w:r>
      <w:r>
        <w:rPr>
          <w:rFonts w:cs="Arial"/>
          <w:sz w:val="20"/>
        </w:rPr>
        <w:t>z</w:t>
      </w:r>
      <w:r w:rsidRPr="006D0C4B">
        <w:rPr>
          <w:rFonts w:cs="Arial"/>
          <w:sz w:val="20"/>
        </w:rPr>
        <w:t xml:space="preserve">daj veljavni zakon te skupine prepoznava kot ranljive in določa dodatne ukrepe za njihovo varstvo (poleg vseh tistih, ki jih mora izvajalec sevalne dejavnosti zagotavljati za vse svoje izpostavljene delavce). S predlagano določbo se v naš pravni red prenašajo določbe </w:t>
      </w:r>
      <w:r>
        <w:rPr>
          <w:rFonts w:cs="Arial"/>
          <w:sz w:val="20"/>
        </w:rPr>
        <w:t>8., 10. in 11.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39. členu:</w:t>
      </w:r>
    </w:p>
    <w:p w:rsidR="00D461C6" w:rsidRPr="006D0C4B" w:rsidRDefault="00D461C6" w:rsidP="00D461C6">
      <w:pPr>
        <w:spacing w:after="120"/>
        <w:rPr>
          <w:rFonts w:cs="Arial"/>
          <w:sz w:val="20"/>
        </w:rPr>
      </w:pPr>
      <w:r>
        <w:rPr>
          <w:rFonts w:cs="Arial"/>
          <w:sz w:val="20"/>
        </w:rPr>
        <w:t>Kljub</w:t>
      </w:r>
      <w:r w:rsidRPr="006D0C4B">
        <w:rPr>
          <w:rFonts w:cs="Arial"/>
          <w:sz w:val="20"/>
        </w:rPr>
        <w:t xml:space="preserve"> strogost</w:t>
      </w:r>
      <w:r>
        <w:rPr>
          <w:rFonts w:cs="Arial"/>
          <w:sz w:val="20"/>
        </w:rPr>
        <w:t>i</w:t>
      </w:r>
      <w:r w:rsidRPr="006D0C4B">
        <w:rPr>
          <w:rFonts w:cs="Arial"/>
          <w:sz w:val="20"/>
        </w:rPr>
        <w:t xml:space="preserve"> določb o mejnih dozah zakon v tem členu dovoljuje izjemo. </w:t>
      </w:r>
      <w:r>
        <w:rPr>
          <w:rFonts w:cs="Arial"/>
          <w:sz w:val="20"/>
        </w:rPr>
        <w:t>D</w:t>
      </w:r>
      <w:r w:rsidRPr="006D0C4B">
        <w:rPr>
          <w:rFonts w:cs="Arial"/>
          <w:sz w:val="20"/>
        </w:rPr>
        <w:t xml:space="preserve">oloča stroge pogoje, ki morajo biti izpolnjeni, da </w:t>
      </w:r>
      <w:r>
        <w:rPr>
          <w:rFonts w:cs="Arial"/>
          <w:sz w:val="20"/>
        </w:rPr>
        <w:t>U</w:t>
      </w:r>
      <w:r w:rsidRPr="006D0C4B">
        <w:rPr>
          <w:rFonts w:cs="Arial"/>
          <w:sz w:val="20"/>
        </w:rPr>
        <w:t xml:space="preserve">prava </w:t>
      </w:r>
      <w:r>
        <w:rPr>
          <w:rFonts w:cs="Arial"/>
          <w:sz w:val="20"/>
        </w:rPr>
        <w:t xml:space="preserve">RS </w:t>
      </w:r>
      <w:r w:rsidRPr="006D0C4B">
        <w:rPr>
          <w:rFonts w:cs="Arial"/>
          <w:sz w:val="20"/>
        </w:rPr>
        <w:t xml:space="preserve">za varstvo pred sevanji dovoli opravljanje izjemnih nalog, pri katerih lahko pride do preseganja mejnih doz. Pri </w:t>
      </w:r>
      <w:r>
        <w:rPr>
          <w:rFonts w:cs="Arial"/>
          <w:sz w:val="20"/>
        </w:rPr>
        <w:t>presojanju</w:t>
      </w:r>
      <w:r w:rsidRPr="006D0C4B">
        <w:rPr>
          <w:rFonts w:cs="Arial"/>
          <w:sz w:val="20"/>
        </w:rPr>
        <w:t xml:space="preserve"> bo zlasti upoštevano načelo upravičenosti, t</w:t>
      </w:r>
      <w:r>
        <w:rPr>
          <w:rFonts w:cs="Arial"/>
          <w:sz w:val="20"/>
        </w:rPr>
        <w:t xml:space="preserve">o </w:t>
      </w:r>
      <w:r w:rsidRPr="006D0C4B">
        <w:rPr>
          <w:rFonts w:cs="Arial"/>
          <w:sz w:val="20"/>
        </w:rPr>
        <w:t>j</w:t>
      </w:r>
      <w:r>
        <w:rPr>
          <w:rFonts w:cs="Arial"/>
          <w:sz w:val="20"/>
        </w:rPr>
        <w:t>e</w:t>
      </w:r>
      <w:r w:rsidRPr="006D0C4B">
        <w:rPr>
          <w:rFonts w:cs="Arial"/>
          <w:sz w:val="20"/>
        </w:rPr>
        <w:t xml:space="preserve"> da bo korist izvedene naloge večja </w:t>
      </w:r>
      <w:r>
        <w:rPr>
          <w:rFonts w:cs="Arial"/>
          <w:sz w:val="20"/>
        </w:rPr>
        <w:t>kot</w:t>
      </w:r>
      <w:r w:rsidRPr="006D0C4B">
        <w:rPr>
          <w:rFonts w:cs="Arial"/>
          <w:sz w:val="20"/>
        </w:rPr>
        <w:t xml:space="preserve"> škod</w:t>
      </w:r>
      <w:r>
        <w:rPr>
          <w:rFonts w:cs="Arial"/>
          <w:sz w:val="20"/>
        </w:rPr>
        <w:t>a</w:t>
      </w:r>
      <w:r w:rsidRPr="006D0C4B">
        <w:rPr>
          <w:rFonts w:cs="Arial"/>
          <w:sz w:val="20"/>
        </w:rPr>
        <w:t xml:space="preserve"> za zdravje, ki jo bo prineslo opravljanje izjemne naloge. Predlagana določba sicer ni nova, saj jo vsebuje </w:t>
      </w:r>
      <w:r>
        <w:rPr>
          <w:rFonts w:cs="Arial"/>
          <w:sz w:val="20"/>
        </w:rPr>
        <w:t xml:space="preserve">tudi </w:t>
      </w:r>
      <w:r w:rsidRPr="006D0C4B">
        <w:rPr>
          <w:rFonts w:cs="Arial"/>
          <w:sz w:val="20"/>
        </w:rPr>
        <w:t xml:space="preserve">že </w:t>
      </w:r>
      <w:r>
        <w:rPr>
          <w:rFonts w:cs="Arial"/>
          <w:sz w:val="20"/>
        </w:rPr>
        <w:t>z</w:t>
      </w:r>
      <w:r w:rsidRPr="006D0C4B">
        <w:rPr>
          <w:rFonts w:cs="Arial"/>
          <w:sz w:val="20"/>
        </w:rPr>
        <w:t>daj veljavni zakon.</w:t>
      </w:r>
      <w:r>
        <w:rPr>
          <w:rFonts w:cs="Arial"/>
          <w:sz w:val="20"/>
        </w:rPr>
        <w:t xml:space="preserve"> Z njo</w:t>
      </w:r>
      <w:r w:rsidRPr="006D0C4B">
        <w:rPr>
          <w:rFonts w:cs="Arial"/>
          <w:sz w:val="20"/>
        </w:rPr>
        <w:t xml:space="preserve"> se v naš pravni red prenašajo </w:t>
      </w:r>
      <w:r>
        <w:rPr>
          <w:rFonts w:cs="Arial"/>
          <w:sz w:val="20"/>
        </w:rPr>
        <w:t>tudi</w:t>
      </w:r>
      <w:r w:rsidRPr="006D0C4B">
        <w:rPr>
          <w:rFonts w:cs="Arial"/>
          <w:sz w:val="20"/>
        </w:rPr>
        <w:t xml:space="preserve"> določbe</w:t>
      </w:r>
      <w:r>
        <w:rPr>
          <w:rFonts w:cs="Arial"/>
          <w:sz w:val="20"/>
        </w:rPr>
        <w:t xml:space="preserve"> 52.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40. in 41. členu:</w:t>
      </w:r>
    </w:p>
    <w:p w:rsidR="00D461C6" w:rsidRPr="006D0C4B" w:rsidRDefault="00D461C6" w:rsidP="00D461C6">
      <w:pPr>
        <w:spacing w:after="120"/>
        <w:rPr>
          <w:rFonts w:cs="Arial"/>
          <w:sz w:val="20"/>
        </w:rPr>
      </w:pPr>
      <w:r w:rsidRPr="006D0C4B">
        <w:rPr>
          <w:rFonts w:cs="Arial"/>
          <w:sz w:val="20"/>
        </w:rPr>
        <w:t>Ocena varstva pred sevanji je temeljni dokument, s katerim izvajalec sevalne dejavnosti dokazuje, da je ocenil vse vidike izvajanja svoje dejavnosti (t.</w:t>
      </w:r>
      <w:r>
        <w:rPr>
          <w:rFonts w:cs="Arial"/>
          <w:sz w:val="20"/>
        </w:rPr>
        <w:t xml:space="preserve"> </w:t>
      </w:r>
      <w:r w:rsidRPr="006D0C4B">
        <w:rPr>
          <w:rFonts w:cs="Arial"/>
          <w:sz w:val="20"/>
        </w:rPr>
        <w:t xml:space="preserve">i. »review and assessment«). Zakon </w:t>
      </w:r>
      <w:r>
        <w:rPr>
          <w:rFonts w:cs="Arial"/>
          <w:sz w:val="20"/>
        </w:rPr>
        <w:t xml:space="preserve">tudi </w:t>
      </w:r>
      <w:r w:rsidRPr="006D0C4B">
        <w:rPr>
          <w:rFonts w:cs="Arial"/>
          <w:sz w:val="20"/>
        </w:rPr>
        <w:t xml:space="preserve">podrobneje določa, kdaj je treba oceno pregledati </w:t>
      </w:r>
      <w:r>
        <w:rPr>
          <w:rFonts w:cs="Arial"/>
          <w:sz w:val="20"/>
        </w:rPr>
        <w:t>in</w:t>
      </w:r>
      <w:r w:rsidRPr="006D0C4B">
        <w:rPr>
          <w:rFonts w:cs="Arial"/>
          <w:sz w:val="20"/>
        </w:rPr>
        <w:t xml:space="preserve"> po potrebi spremeniti </w:t>
      </w:r>
      <w:r>
        <w:rPr>
          <w:rFonts w:cs="Arial"/>
          <w:sz w:val="20"/>
        </w:rPr>
        <w:t>ali</w:t>
      </w:r>
      <w:r w:rsidRPr="006D0C4B">
        <w:rPr>
          <w:rFonts w:cs="Arial"/>
          <w:sz w:val="20"/>
        </w:rPr>
        <w:t xml:space="preserve"> dopolniti. Glede na izjemno pomembnost ocene predvideva obvezno vključenost</w:t>
      </w:r>
      <w:r w:rsidRPr="006D0C4B">
        <w:t xml:space="preserve"> </w:t>
      </w:r>
      <w:r w:rsidRPr="006D0C4B">
        <w:rPr>
          <w:rFonts w:cs="Arial"/>
          <w:sz w:val="20"/>
        </w:rPr>
        <w:t xml:space="preserve">pooblaščenega izvedenca varstva pred sevanji. </w:t>
      </w:r>
      <w:r>
        <w:rPr>
          <w:rFonts w:cs="Arial"/>
          <w:sz w:val="20"/>
        </w:rPr>
        <w:t>Ta</w:t>
      </w:r>
      <w:r w:rsidRPr="006D0C4B">
        <w:rPr>
          <w:rFonts w:cs="Arial"/>
          <w:sz w:val="20"/>
        </w:rPr>
        <w:t xml:space="preserve"> bo lahko celotno izdelavo ocene ali njene spremembe zaupal pooblaščenemu izvedencu, če pa bo sam dovolj izkušen in bo imel vsa potrebna znanja za izdelavo ocene ali njene spremembe, bo pooblaščeni izvedenec k taki oceni dal svoje strokovno mnenje. Predlagani določbi glede na </w:t>
      </w:r>
      <w:r>
        <w:rPr>
          <w:rFonts w:cs="Arial"/>
          <w:sz w:val="20"/>
        </w:rPr>
        <w:t>z</w:t>
      </w:r>
      <w:r w:rsidRPr="006D0C4B">
        <w:rPr>
          <w:rFonts w:cs="Arial"/>
          <w:sz w:val="20"/>
        </w:rPr>
        <w:t xml:space="preserve">daj veljavni zakon nista novi, saj je ocena varstva pred sevanji že v </w:t>
      </w:r>
      <w:r>
        <w:rPr>
          <w:rFonts w:cs="Arial"/>
          <w:sz w:val="20"/>
        </w:rPr>
        <w:t>z</w:t>
      </w:r>
      <w:r w:rsidRPr="006D0C4B">
        <w:rPr>
          <w:rFonts w:cs="Arial"/>
          <w:sz w:val="20"/>
        </w:rPr>
        <w:t xml:space="preserve">daj veljavnem zakonu temeljni licenčni dokument izvajalca sevalne dejavnosti.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lastRenderedPageBreak/>
        <w:t>K 42. in 43. členu:</w:t>
      </w:r>
    </w:p>
    <w:p w:rsidR="00D461C6" w:rsidRDefault="00D461C6" w:rsidP="00D461C6">
      <w:pPr>
        <w:spacing w:after="120"/>
        <w:rPr>
          <w:rFonts w:cs="Arial"/>
          <w:sz w:val="20"/>
        </w:rPr>
      </w:pPr>
      <w:r w:rsidRPr="006D0C4B">
        <w:rPr>
          <w:rFonts w:cs="Arial"/>
          <w:sz w:val="20"/>
        </w:rPr>
        <w:t xml:space="preserve">Tudi v teh členih predlagane določbe o pooblaščenem izvedencu varstva pred sevanji niso nove </w:t>
      </w:r>
      <w:r>
        <w:rPr>
          <w:rFonts w:cs="Arial"/>
          <w:sz w:val="20"/>
        </w:rPr>
        <w:t>ter</w:t>
      </w:r>
      <w:r w:rsidRPr="006D0C4B">
        <w:rPr>
          <w:rFonts w:cs="Arial"/>
          <w:sz w:val="20"/>
        </w:rPr>
        <w:t xml:space="preserve"> temeljijo na zahtevah </w:t>
      </w:r>
      <w:r>
        <w:rPr>
          <w:rFonts w:cs="Arial"/>
          <w:sz w:val="20"/>
        </w:rPr>
        <w:t xml:space="preserve">34. in 82. člena direktive </w:t>
      </w:r>
      <w:r w:rsidRPr="006D0C4B">
        <w:rPr>
          <w:rFonts w:cs="Arial"/>
          <w:sz w:val="20"/>
        </w:rPr>
        <w:t xml:space="preserve">BSS. Zakon določa obveznosti izvajalcev sevalnih dejavnosti glede posvetovanja z izvedencem, obveznosti pooblaščencev, pogoje za pridobitev pooblastila </w:t>
      </w:r>
      <w:r>
        <w:rPr>
          <w:rFonts w:cs="Arial"/>
          <w:sz w:val="20"/>
        </w:rPr>
        <w:t>in</w:t>
      </w:r>
      <w:r w:rsidRPr="006D0C4B">
        <w:rPr>
          <w:rFonts w:cs="Arial"/>
          <w:sz w:val="20"/>
        </w:rPr>
        <w:t xml:space="preserve"> način pooblaščanja, podrobnosti glede pooblaščanja pa bodo določene v</w:t>
      </w:r>
      <w:r>
        <w:rPr>
          <w:rFonts w:cs="Arial"/>
          <w:sz w:val="20"/>
        </w:rPr>
        <w:t> </w:t>
      </w:r>
      <w:r w:rsidRPr="006D0C4B">
        <w:rPr>
          <w:rFonts w:cs="Arial"/>
          <w:sz w:val="20"/>
        </w:rPr>
        <w:t>pravilniku pristojnega ministra.</w:t>
      </w:r>
    </w:p>
    <w:p w:rsidR="00D461C6" w:rsidRPr="00CD2C79" w:rsidRDefault="00D461C6" w:rsidP="00D461C6">
      <w:pPr>
        <w:spacing w:after="120"/>
        <w:rPr>
          <w:rFonts w:cs="Arial"/>
          <w:sz w:val="20"/>
        </w:rPr>
      </w:pPr>
      <w:r w:rsidRPr="00CD2C79">
        <w:rPr>
          <w:rFonts w:cs="Arial"/>
          <w:sz w:val="20"/>
        </w:rPr>
        <w:t>Obveznost izvajalca sevalne dejavnosti glede posvetovanja z izvedencem je tudi razlog</w:t>
      </w:r>
      <w:r>
        <w:rPr>
          <w:rFonts w:cs="Arial"/>
          <w:sz w:val="20"/>
        </w:rPr>
        <w:t>,</w:t>
      </w:r>
      <w:r w:rsidRPr="00CD2C79">
        <w:rPr>
          <w:rFonts w:cs="Arial"/>
          <w:sz w:val="20"/>
        </w:rPr>
        <w:t xml:space="preserve"> zaradi katerega se seznam oseb, ki so pridobile pooblastilo</w:t>
      </w:r>
      <w:r>
        <w:rPr>
          <w:rFonts w:cs="Arial"/>
          <w:sz w:val="20"/>
        </w:rPr>
        <w:t>,</w:t>
      </w:r>
      <w:r w:rsidRPr="00CD2C79">
        <w:rPr>
          <w:rFonts w:cs="Arial"/>
          <w:sz w:val="20"/>
        </w:rPr>
        <w:t xml:space="preserve"> </w:t>
      </w:r>
      <w:r w:rsidRPr="00F00CDA">
        <w:rPr>
          <w:rFonts w:cs="Arial"/>
          <w:sz w:val="20"/>
        </w:rPr>
        <w:t>javno objavi skupaj s kontaktnimi podatki</w:t>
      </w:r>
      <w:r w:rsidRPr="00CD2C79">
        <w:rPr>
          <w:rFonts w:cs="Arial"/>
          <w:sz w:val="20"/>
        </w:rPr>
        <w:t xml:space="preserve"> </w:t>
      </w:r>
      <w:r w:rsidRPr="00F00CDA">
        <w:rPr>
          <w:rFonts w:cs="Arial"/>
          <w:sz w:val="20"/>
        </w:rPr>
        <w:t>teh oseb</w:t>
      </w:r>
      <w:r w:rsidRPr="00CD2C79">
        <w:rPr>
          <w:rFonts w:cs="Arial"/>
          <w:sz w:val="20"/>
        </w:rPr>
        <w:t>. Izvajalec sevalne dejavnosti mora namreč imeti dostop do oseb, ki so pridobile pooblastilo, da lahko izpolni svojo zakonsko obvezo.</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44. členu:</w:t>
      </w:r>
    </w:p>
    <w:p w:rsidR="00D461C6" w:rsidRPr="006D0C4B" w:rsidRDefault="00D461C6" w:rsidP="00D461C6">
      <w:pPr>
        <w:spacing w:after="120"/>
        <w:rPr>
          <w:rFonts w:cs="Arial"/>
          <w:sz w:val="20"/>
        </w:rPr>
      </w:pPr>
      <w:r w:rsidRPr="006D0C4B">
        <w:rPr>
          <w:rFonts w:cs="Arial"/>
          <w:sz w:val="20"/>
        </w:rPr>
        <w:t xml:space="preserve">Razdelitev območij, </w:t>
      </w:r>
      <w:r>
        <w:rPr>
          <w:rFonts w:cs="Arial"/>
          <w:sz w:val="20"/>
        </w:rPr>
        <w:t>na katerih</w:t>
      </w:r>
      <w:r w:rsidRPr="006D0C4B">
        <w:rPr>
          <w:rFonts w:cs="Arial"/>
          <w:sz w:val="20"/>
        </w:rPr>
        <w:t xml:space="preserve"> se izvaja sevalna dejavnost, je eden pomembnejših ukrepov zagotavljanja varstva pred sevanji</w:t>
      </w:r>
      <w:r>
        <w:rPr>
          <w:rFonts w:cs="Arial"/>
          <w:sz w:val="20"/>
        </w:rPr>
        <w:t>, ki</w:t>
      </w:r>
      <w:r w:rsidRPr="006D0C4B">
        <w:rPr>
          <w:rFonts w:cs="Arial"/>
          <w:sz w:val="20"/>
        </w:rPr>
        <w:t xml:space="preserve"> je že uveljavljen</w:t>
      </w:r>
      <w:r w:rsidRPr="006D0C4B" w:rsidDel="00261B15">
        <w:rPr>
          <w:rFonts w:cs="Arial"/>
          <w:sz w:val="20"/>
        </w:rPr>
        <w:t xml:space="preserve"> </w:t>
      </w:r>
      <w:r>
        <w:rPr>
          <w:rFonts w:cs="Arial"/>
          <w:sz w:val="20"/>
        </w:rPr>
        <w:t>v z</w:t>
      </w:r>
      <w:r w:rsidRPr="006D0C4B">
        <w:rPr>
          <w:rFonts w:cs="Arial"/>
          <w:sz w:val="20"/>
        </w:rPr>
        <w:t>daj veljavni zakonodaji. Zakon določa temeljne zahteve glede območij</w:t>
      </w:r>
      <w:r>
        <w:rPr>
          <w:rFonts w:cs="Arial"/>
          <w:sz w:val="20"/>
        </w:rPr>
        <w:t xml:space="preserve"> in</w:t>
      </w:r>
      <w:r w:rsidRPr="006D0C4B">
        <w:rPr>
          <w:rFonts w:cs="Arial"/>
          <w:sz w:val="20"/>
        </w:rPr>
        <w:t xml:space="preserve"> obveznost sodelovanja pooblaščenega izvedenca pri preverjanju nadzornih meritev, podrobnosti glede potrebnih ukrepov pa bo tako kot doslej določil predpis pristojnih ministrov</w:t>
      </w:r>
      <w:r>
        <w:rPr>
          <w:rFonts w:cs="Arial"/>
          <w:sz w:val="20"/>
        </w:rPr>
        <w:t>.</w:t>
      </w:r>
      <w:r w:rsidRPr="006D0C4B">
        <w:rPr>
          <w:rFonts w:cs="Arial"/>
          <w:sz w:val="20"/>
        </w:rPr>
        <w:t xml:space="preserve"> </w:t>
      </w:r>
      <w:r>
        <w:rPr>
          <w:rFonts w:cs="Arial"/>
          <w:sz w:val="20"/>
        </w:rPr>
        <w:t>S</w:t>
      </w:r>
      <w:r w:rsidRPr="006D0C4B">
        <w:rPr>
          <w:rFonts w:cs="Arial"/>
          <w:sz w:val="20"/>
        </w:rPr>
        <w:t xml:space="preserve"> tem predpisom bodo v naš pravni red prenesene tudi podrobnejše zahteve glede nadzorovanih in opazovanih območij, določen</w:t>
      </w:r>
      <w:r>
        <w:rPr>
          <w:rFonts w:cs="Arial"/>
          <w:sz w:val="20"/>
        </w:rPr>
        <w:t>e</w:t>
      </w:r>
      <w:r w:rsidRPr="006D0C4B">
        <w:rPr>
          <w:rFonts w:cs="Arial"/>
          <w:sz w:val="20"/>
        </w:rPr>
        <w:t xml:space="preserve"> v 37. in 38.</w:t>
      </w:r>
      <w:r>
        <w:rPr>
          <w:rFonts w:cs="Arial"/>
          <w:sz w:val="20"/>
        </w:rPr>
        <w:t> </w:t>
      </w:r>
      <w:r w:rsidRPr="006D0C4B">
        <w:rPr>
          <w:rFonts w:cs="Arial"/>
          <w:sz w:val="20"/>
        </w:rPr>
        <w:t xml:space="preserve">členu </w:t>
      </w:r>
      <w:r>
        <w:rPr>
          <w:rFonts w:cs="Arial"/>
          <w:sz w:val="20"/>
        </w:rPr>
        <w:t xml:space="preserve">direktive </w:t>
      </w:r>
      <w:r w:rsidRPr="006D0C4B">
        <w:rPr>
          <w:rFonts w:cs="Arial"/>
          <w:sz w:val="20"/>
        </w:rPr>
        <w:t>BSS</w:t>
      </w:r>
      <w:r>
        <w:rPr>
          <w:rFonts w:cs="Arial"/>
          <w:sz w:val="20"/>
        </w:rPr>
        <w:t xml:space="preserve">, medtem ko se s predlaganim členom </w:t>
      </w:r>
      <w:r w:rsidRPr="000360B4">
        <w:rPr>
          <w:rFonts w:cs="Arial"/>
          <w:sz w:val="20"/>
        </w:rPr>
        <w:t xml:space="preserve">v naš pravni red prenašajo določbe </w:t>
      </w:r>
      <w:r>
        <w:rPr>
          <w:rFonts w:cs="Arial"/>
          <w:sz w:val="20"/>
        </w:rPr>
        <w:t>36. člena d</w:t>
      </w:r>
      <w:r w:rsidRPr="000360B4">
        <w:rPr>
          <w:rFonts w:cs="Arial"/>
          <w:sz w:val="20"/>
        </w:rPr>
        <w:t>irektive BSS</w:t>
      </w:r>
      <w:r w:rsidRPr="006D0C4B">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45. do 50. členu:</w:t>
      </w:r>
    </w:p>
    <w:p w:rsidR="00D461C6" w:rsidRDefault="00D461C6" w:rsidP="00D461C6">
      <w:pPr>
        <w:spacing w:after="120"/>
        <w:rPr>
          <w:rFonts w:cs="Arial"/>
          <w:sz w:val="20"/>
        </w:rPr>
      </w:pPr>
      <w:r w:rsidRPr="006D0C4B">
        <w:rPr>
          <w:rFonts w:cs="Arial"/>
          <w:sz w:val="20"/>
        </w:rPr>
        <w:t>Ugotavljanje in beleženje osebne izpostavljenosti delavcev je še eden od ukrepov varstva pred sevanji, ki se v bistvenem ne spreminjajo glede na sedanji zakon. Tako kot doslej je obvezno zagotavljanje t.</w:t>
      </w:r>
      <w:r>
        <w:rPr>
          <w:rFonts w:cs="Arial"/>
          <w:sz w:val="20"/>
        </w:rPr>
        <w:t xml:space="preserve"> </w:t>
      </w:r>
      <w:r w:rsidRPr="006D0C4B">
        <w:rPr>
          <w:rFonts w:cs="Arial"/>
          <w:sz w:val="20"/>
        </w:rPr>
        <w:t xml:space="preserve">i. dozimetrije izpostavljenih delavcev, ki jo lahko izvajajo samo za to pooblaščeni izvajalci dozimetrije. </w:t>
      </w:r>
      <w:r>
        <w:rPr>
          <w:rFonts w:cs="Arial"/>
          <w:sz w:val="20"/>
        </w:rPr>
        <w:t xml:space="preserve">Večinoma </w:t>
      </w:r>
      <w:r w:rsidRPr="006D0C4B">
        <w:rPr>
          <w:rFonts w:cs="Arial"/>
          <w:sz w:val="20"/>
        </w:rPr>
        <w:t xml:space="preserve">je </w:t>
      </w:r>
      <w:r>
        <w:rPr>
          <w:rFonts w:cs="Arial"/>
          <w:sz w:val="20"/>
        </w:rPr>
        <w:t>treba</w:t>
      </w:r>
      <w:r w:rsidRPr="006D0C4B">
        <w:rPr>
          <w:rFonts w:cs="Arial"/>
          <w:sz w:val="20"/>
        </w:rPr>
        <w:t xml:space="preserve"> vselej zagotavljati osebno dozimetrijo z uporabo t.</w:t>
      </w:r>
      <w:r>
        <w:rPr>
          <w:rFonts w:cs="Arial"/>
          <w:sz w:val="20"/>
        </w:rPr>
        <w:t> </w:t>
      </w:r>
      <w:r w:rsidRPr="006D0C4B">
        <w:rPr>
          <w:rFonts w:cs="Arial"/>
          <w:sz w:val="20"/>
        </w:rPr>
        <w:t xml:space="preserve">i. osebnih dozimetrov za vsakega izpostavljenega delavca posebej, zakon pa </w:t>
      </w:r>
      <w:r>
        <w:rPr>
          <w:rFonts w:cs="Arial"/>
          <w:sz w:val="20"/>
        </w:rPr>
        <w:t>z</w:t>
      </w:r>
      <w:r w:rsidRPr="006D0C4B">
        <w:rPr>
          <w:rFonts w:cs="Arial"/>
          <w:sz w:val="20"/>
        </w:rPr>
        <w:t xml:space="preserve">daj dopušča tudi možnost, da </w:t>
      </w:r>
      <w:r>
        <w:rPr>
          <w:rFonts w:cs="Arial"/>
          <w:sz w:val="20"/>
        </w:rPr>
        <w:t xml:space="preserve">se </w:t>
      </w:r>
      <w:r w:rsidRPr="006D0C4B">
        <w:rPr>
          <w:rFonts w:cs="Arial"/>
          <w:sz w:val="20"/>
        </w:rPr>
        <w:t xml:space="preserve">v upravičenih primerih, če se primernost drugačne rešitve dokaže v oceni varstva pred sevanji, tako ugotavljanje osebne izpostavljenosti nadomesti s preverjanjem delovnega okolja, to je z dozimetrom, ki meri stopnjo sevanja v določenem prostoru. Zakon </w:t>
      </w:r>
      <w:r>
        <w:rPr>
          <w:rFonts w:cs="Arial"/>
          <w:sz w:val="20"/>
        </w:rPr>
        <w:t>opredeljuje tudi</w:t>
      </w:r>
      <w:r w:rsidRPr="006D0C4B">
        <w:rPr>
          <w:rFonts w:cs="Arial"/>
          <w:sz w:val="20"/>
        </w:rPr>
        <w:t xml:space="preserve"> naloge pooblaščencev, osnovne pogoje in način pridobitve pooblastila</w:t>
      </w:r>
      <w:r>
        <w:rPr>
          <w:rFonts w:cs="Arial"/>
          <w:sz w:val="20"/>
        </w:rPr>
        <w:t xml:space="preserve"> ter</w:t>
      </w:r>
      <w:r w:rsidRPr="006D0C4B">
        <w:rPr>
          <w:rFonts w:cs="Arial"/>
          <w:sz w:val="20"/>
        </w:rPr>
        <w:t xml:space="preserve"> pravila glede vodenja evidenc in zbirk osebnih podatkov</w:t>
      </w:r>
      <w:r>
        <w:rPr>
          <w:rFonts w:cs="Arial"/>
          <w:sz w:val="20"/>
        </w:rPr>
        <w:t>. Določa prav tako, da se javno objavijo seznam pravnih oseb, ki so pooblaščene za izvajanje dozimetrije, ter imena in nazivi odgovornih strokovnjakov za posamezna področja dozimetrije. Ker gre za tehnično zahtevno področje, je objava podatkov o odgovornih strokovnjakih primerna glede na namen objave. Zakon</w:t>
      </w:r>
      <w:r w:rsidRPr="006D0C4B">
        <w:rPr>
          <w:rFonts w:cs="Arial"/>
          <w:sz w:val="20"/>
        </w:rPr>
        <w:t xml:space="preserve"> v 50. členu na novo</w:t>
      </w:r>
      <w:r>
        <w:rPr>
          <w:rFonts w:cs="Arial"/>
          <w:sz w:val="20"/>
        </w:rPr>
        <w:t xml:space="preserve"> </w:t>
      </w:r>
      <w:r w:rsidRPr="006D0C4B">
        <w:rPr>
          <w:rFonts w:cs="Arial"/>
          <w:sz w:val="20"/>
        </w:rPr>
        <w:t>določa pravila glede izdaje osebne sevalne izkaznice, t</w:t>
      </w:r>
      <w:r>
        <w:rPr>
          <w:rFonts w:cs="Arial"/>
          <w:sz w:val="20"/>
        </w:rPr>
        <w:t xml:space="preserve">o </w:t>
      </w:r>
      <w:r w:rsidRPr="006D0C4B">
        <w:rPr>
          <w:rFonts w:cs="Arial"/>
          <w:sz w:val="20"/>
        </w:rPr>
        <w:t>j</w:t>
      </w:r>
      <w:r>
        <w:rPr>
          <w:rFonts w:cs="Arial"/>
          <w:sz w:val="20"/>
        </w:rPr>
        <w:t>e</w:t>
      </w:r>
      <w:r w:rsidRPr="006D0C4B">
        <w:rPr>
          <w:rFonts w:cs="Arial"/>
          <w:sz w:val="20"/>
        </w:rPr>
        <w:t xml:space="preserve"> dokumenta, s katerim se zagotavlja varstvo pred sevanji zlasti tistih izpostavljenih delavcev, ki izvajajo sevalne dejavnosti pri različnih izvajalcih sevalne dejavnosti v Sloveniji ali tujini. S</w:t>
      </w:r>
      <w:r>
        <w:rPr>
          <w:rFonts w:cs="Arial"/>
          <w:sz w:val="20"/>
        </w:rPr>
        <w:t> </w:t>
      </w:r>
      <w:r w:rsidRPr="006D0C4B">
        <w:rPr>
          <w:rFonts w:cs="Arial"/>
          <w:sz w:val="20"/>
        </w:rPr>
        <w:t xml:space="preserve">pomočjo osebne sevalne dejavnosti bo </w:t>
      </w:r>
      <w:r>
        <w:rPr>
          <w:rFonts w:cs="Arial"/>
          <w:sz w:val="20"/>
        </w:rPr>
        <w:t>v vsakem trenutku</w:t>
      </w:r>
      <w:r w:rsidRPr="006D0C4B">
        <w:rPr>
          <w:rFonts w:cs="Arial"/>
          <w:sz w:val="20"/>
        </w:rPr>
        <w:t xml:space="preserve"> znana celotna sevalna obremenitev posameznega izpostavljenega delavca, </w:t>
      </w:r>
      <w:r>
        <w:rPr>
          <w:rFonts w:cs="Arial"/>
          <w:sz w:val="20"/>
        </w:rPr>
        <w:t xml:space="preserve">s čimer </w:t>
      </w:r>
      <w:r w:rsidRPr="006D0C4B">
        <w:rPr>
          <w:rFonts w:cs="Arial"/>
          <w:sz w:val="20"/>
        </w:rPr>
        <w:t>bo zanj mogoče zagotoviti učinkovito in primerno varstvo pred sevanji. S predlagan</w:t>
      </w:r>
      <w:r>
        <w:rPr>
          <w:rFonts w:cs="Arial"/>
          <w:sz w:val="20"/>
        </w:rPr>
        <w:t>imi</w:t>
      </w:r>
      <w:r w:rsidRPr="006D0C4B">
        <w:rPr>
          <w:rFonts w:cs="Arial"/>
          <w:sz w:val="20"/>
        </w:rPr>
        <w:t xml:space="preserve"> </w:t>
      </w:r>
      <w:r>
        <w:rPr>
          <w:rFonts w:cs="Arial"/>
          <w:sz w:val="20"/>
        </w:rPr>
        <w:t>členi</w:t>
      </w:r>
      <w:r w:rsidRPr="006D0C4B">
        <w:rPr>
          <w:rFonts w:cs="Arial"/>
          <w:sz w:val="20"/>
        </w:rPr>
        <w:t xml:space="preserve"> se v naš pravni red prenašajo</w:t>
      </w:r>
      <w:r>
        <w:rPr>
          <w:rFonts w:cs="Arial"/>
          <w:sz w:val="20"/>
        </w:rPr>
        <w:t xml:space="preserve"> posamezne</w:t>
      </w:r>
      <w:r w:rsidRPr="006D0C4B">
        <w:rPr>
          <w:rFonts w:cs="Arial"/>
          <w:sz w:val="20"/>
        </w:rPr>
        <w:t xml:space="preserve"> določbe</w:t>
      </w:r>
      <w:r>
        <w:rPr>
          <w:rFonts w:cs="Arial"/>
          <w:sz w:val="20"/>
        </w:rPr>
        <w:t xml:space="preserve"> 44., 79. in 81.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51. členu:</w:t>
      </w:r>
    </w:p>
    <w:p w:rsidR="00D461C6" w:rsidRPr="006D0C4B" w:rsidRDefault="00D461C6" w:rsidP="00D461C6">
      <w:pPr>
        <w:spacing w:after="120"/>
        <w:rPr>
          <w:rFonts w:cs="Arial"/>
          <w:sz w:val="20"/>
        </w:rPr>
      </w:pPr>
      <w:r w:rsidRPr="006D0C4B">
        <w:rPr>
          <w:rFonts w:cs="Arial"/>
          <w:sz w:val="20"/>
        </w:rPr>
        <w:t xml:space="preserve">Predlagani člen določa zahteve glede organizacijske enote varstva pred sevanji, ki jo mora organizirati vsak upravljavec jedrskega ali sevalnega objekta. Zahteva ni nova, saj jo vsebuje tudi že </w:t>
      </w:r>
      <w:r>
        <w:rPr>
          <w:rFonts w:cs="Arial"/>
          <w:sz w:val="20"/>
        </w:rPr>
        <w:t>z</w:t>
      </w:r>
      <w:r w:rsidRPr="006D0C4B">
        <w:rPr>
          <w:rFonts w:cs="Arial"/>
          <w:sz w:val="20"/>
        </w:rPr>
        <w:t>daj veljavni zakon. Tudi določba o organizacijski ločenosti od drugih enot ter o</w:t>
      </w:r>
      <w:r>
        <w:rPr>
          <w:rFonts w:cs="Arial"/>
          <w:sz w:val="20"/>
        </w:rPr>
        <w:t> </w:t>
      </w:r>
      <w:r w:rsidRPr="006D0C4B">
        <w:rPr>
          <w:rFonts w:cs="Arial"/>
          <w:sz w:val="20"/>
        </w:rPr>
        <w:t xml:space="preserve">zagotavljanju potrebnih sredstev in opreme ni nova, </w:t>
      </w:r>
      <w:r>
        <w:rPr>
          <w:rFonts w:cs="Arial"/>
          <w:sz w:val="20"/>
        </w:rPr>
        <w:t>enako velja za</w:t>
      </w:r>
      <w:r w:rsidRPr="006D0C4B">
        <w:rPr>
          <w:rFonts w:cs="Arial"/>
          <w:sz w:val="20"/>
        </w:rPr>
        <w:t xml:space="preserve"> določb</w:t>
      </w:r>
      <w:r>
        <w:rPr>
          <w:rFonts w:cs="Arial"/>
          <w:sz w:val="20"/>
        </w:rPr>
        <w:t>o</w:t>
      </w:r>
      <w:r w:rsidRPr="006D0C4B">
        <w:rPr>
          <w:rFonts w:cs="Arial"/>
          <w:sz w:val="20"/>
        </w:rPr>
        <w:t>, da ima več upravljavcev skupno enoto. Ta rešitev bo zlasti smiselna za upravljavce, ki s</w:t>
      </w:r>
      <w:r>
        <w:rPr>
          <w:rFonts w:cs="Arial"/>
          <w:sz w:val="20"/>
        </w:rPr>
        <w:t>o</w:t>
      </w:r>
      <w:r w:rsidRPr="006D0C4B">
        <w:rPr>
          <w:rFonts w:cs="Arial"/>
          <w:sz w:val="20"/>
        </w:rPr>
        <w:t xml:space="preserve"> blizu </w:t>
      </w:r>
      <w:r>
        <w:rPr>
          <w:rFonts w:cs="Arial"/>
          <w:sz w:val="20"/>
        </w:rPr>
        <w:t>drug</w:t>
      </w:r>
      <w:r w:rsidRPr="006D0C4B">
        <w:rPr>
          <w:rFonts w:cs="Arial"/>
          <w:sz w:val="20"/>
        </w:rPr>
        <w:t xml:space="preserve"> drugega ali celo na isti lokaciji, kot </w:t>
      </w:r>
      <w:r>
        <w:rPr>
          <w:rFonts w:cs="Arial"/>
          <w:sz w:val="20"/>
        </w:rPr>
        <w:t>so</w:t>
      </w:r>
      <w:r w:rsidRPr="006D0C4B">
        <w:rPr>
          <w:rFonts w:cs="Arial"/>
          <w:sz w:val="20"/>
        </w:rPr>
        <w:t xml:space="preserve"> upravljavc</w:t>
      </w:r>
      <w:r>
        <w:rPr>
          <w:rFonts w:cs="Arial"/>
          <w:sz w:val="20"/>
        </w:rPr>
        <w:t>i</w:t>
      </w:r>
      <w:r w:rsidRPr="006D0C4B">
        <w:rPr>
          <w:rFonts w:cs="Arial"/>
          <w:sz w:val="20"/>
        </w:rPr>
        <w:t xml:space="preserve"> raziskovalnega reaktorja </w:t>
      </w:r>
      <w:r>
        <w:rPr>
          <w:rFonts w:cs="Arial"/>
          <w:sz w:val="20"/>
        </w:rPr>
        <w:t>ter</w:t>
      </w:r>
      <w:r w:rsidRPr="006D0C4B">
        <w:rPr>
          <w:rFonts w:cs="Arial"/>
          <w:sz w:val="20"/>
        </w:rPr>
        <w:t xml:space="preserve"> skladišča za nizko</w:t>
      </w:r>
      <w:r>
        <w:rPr>
          <w:rFonts w:cs="Arial"/>
          <w:sz w:val="20"/>
        </w:rPr>
        <w:t>-</w:t>
      </w:r>
      <w:r w:rsidRPr="006D0C4B">
        <w:rPr>
          <w:rFonts w:cs="Arial"/>
          <w:sz w:val="20"/>
        </w:rPr>
        <w:t xml:space="preserve"> in srednjeradioaktivne odpadke v Brinju. S predlagano določbo se v naš pravni red prenaša </w:t>
      </w:r>
      <w:r w:rsidRPr="00B7215C">
        <w:rPr>
          <w:rFonts w:cs="Arial"/>
          <w:sz w:val="20"/>
        </w:rPr>
        <w:t>tudi tretj</w:t>
      </w:r>
      <w:r w:rsidRPr="0018133C">
        <w:rPr>
          <w:rFonts w:cs="Arial"/>
          <w:sz w:val="20"/>
        </w:rPr>
        <w:t>i</w:t>
      </w:r>
      <w:r w:rsidRPr="00B7215C">
        <w:rPr>
          <w:rFonts w:cs="Arial"/>
          <w:sz w:val="20"/>
        </w:rPr>
        <w:t xml:space="preserve"> odstav</w:t>
      </w:r>
      <w:r w:rsidRPr="0018133C">
        <w:rPr>
          <w:rFonts w:cs="Arial"/>
          <w:sz w:val="20"/>
        </w:rPr>
        <w:t>e</w:t>
      </w:r>
      <w:r w:rsidRPr="00B7215C">
        <w:rPr>
          <w:rFonts w:cs="Arial"/>
          <w:sz w:val="20"/>
        </w:rPr>
        <w:t xml:space="preserve">k 84. člena </w:t>
      </w:r>
      <w:r>
        <w:rPr>
          <w:rFonts w:cs="Arial"/>
          <w:sz w:val="20"/>
        </w:rPr>
        <w:t>d</w:t>
      </w:r>
      <w:r w:rsidRPr="00B7215C">
        <w:rPr>
          <w:rFonts w:cs="Arial"/>
          <w:sz w:val="20"/>
        </w:rPr>
        <w:t>irektive BSS</w:t>
      </w:r>
      <w:r>
        <w:rPr>
          <w:rFonts w:cs="Arial"/>
          <w:sz w:val="20"/>
        </w:rPr>
        <w:t>, ki določa</w:t>
      </w:r>
      <w:r w:rsidRPr="00B7215C">
        <w:rPr>
          <w:rFonts w:cs="Arial"/>
          <w:sz w:val="20"/>
        </w:rPr>
        <w:t>:</w:t>
      </w:r>
      <w:r w:rsidRPr="006D0C4B">
        <w:rPr>
          <w:rFonts w:cs="Arial"/>
          <w:sz w:val="20"/>
        </w:rPr>
        <w:t xml:space="preserve"> »3. The task of the radiation protection officer may be carried out by a radiation protection unit established within an undertaking or by a radiation protection expert.«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52. členu:</w:t>
      </w:r>
    </w:p>
    <w:p w:rsidR="00D461C6" w:rsidRPr="006D0C4B" w:rsidRDefault="00D461C6" w:rsidP="00D461C6">
      <w:pPr>
        <w:spacing w:after="120"/>
        <w:rPr>
          <w:rFonts w:cs="Arial"/>
          <w:sz w:val="20"/>
        </w:rPr>
      </w:pPr>
      <w:r w:rsidRPr="006D0C4B">
        <w:rPr>
          <w:rFonts w:cs="Arial"/>
          <w:sz w:val="20"/>
        </w:rPr>
        <w:t xml:space="preserve">Če prejšnji člen od upravljavcev jedrskih in sevalnih objektov zahteva ustanovitev posebne </w:t>
      </w:r>
      <w:r w:rsidRPr="006D0C4B">
        <w:rPr>
          <w:rFonts w:cs="Arial"/>
          <w:sz w:val="20"/>
        </w:rPr>
        <w:lastRenderedPageBreak/>
        <w:t xml:space="preserve">organizacijske enote varstva pred sevanji, ta člen od vseh preostalih izvajalcev sevalne dejavnosti zahteva določitev odgovorne osebe za varstvo pred sevanji. Določba glede na </w:t>
      </w:r>
      <w:r>
        <w:rPr>
          <w:rFonts w:cs="Arial"/>
          <w:sz w:val="20"/>
        </w:rPr>
        <w:t>z</w:t>
      </w:r>
      <w:r w:rsidRPr="006D0C4B">
        <w:rPr>
          <w:rFonts w:cs="Arial"/>
          <w:sz w:val="20"/>
        </w:rPr>
        <w:t>daj veljavni zakon ni nova, je pa novost, da bo po novem odgovorna oseba skrbela tudi za področje varovanja virov sevanja (t.</w:t>
      </w:r>
      <w:r>
        <w:rPr>
          <w:rFonts w:cs="Arial"/>
          <w:sz w:val="20"/>
        </w:rPr>
        <w:t xml:space="preserve"> </w:t>
      </w:r>
      <w:r w:rsidRPr="006D0C4B">
        <w:rPr>
          <w:rFonts w:cs="Arial"/>
          <w:sz w:val="20"/>
        </w:rPr>
        <w:t>i. »nuclear security«)</w:t>
      </w:r>
      <w:r>
        <w:rPr>
          <w:rFonts w:cs="Arial"/>
          <w:sz w:val="20"/>
        </w:rPr>
        <w:t>. To</w:t>
      </w:r>
      <w:r w:rsidRPr="006D0C4B">
        <w:rPr>
          <w:rFonts w:cs="Arial"/>
          <w:sz w:val="20"/>
        </w:rPr>
        <w:t xml:space="preserve"> je nedvomno smiselno, saj je poznavanje področja varstva pred sevanji ključno za uspešno načrtovanje sistema fizičnega varovanja vira sevanja in obratno</w:t>
      </w:r>
      <w:r>
        <w:rPr>
          <w:rFonts w:cs="Arial"/>
          <w:sz w:val="20"/>
        </w:rPr>
        <w:t>,</w:t>
      </w:r>
      <w:r w:rsidRPr="006D0C4B">
        <w:rPr>
          <w:rFonts w:cs="Arial"/>
          <w:sz w:val="20"/>
        </w:rPr>
        <w:t xml:space="preserve"> </w:t>
      </w:r>
      <w:r>
        <w:rPr>
          <w:rFonts w:cs="Arial"/>
          <w:sz w:val="20"/>
        </w:rPr>
        <w:t>p</w:t>
      </w:r>
      <w:r w:rsidRPr="006D0C4B">
        <w:rPr>
          <w:rFonts w:cs="Arial"/>
          <w:sz w:val="20"/>
        </w:rPr>
        <w:t xml:space="preserve">ovezovanje obeh področij (»safety« in »security«) pa se tudi </w:t>
      </w:r>
      <w:r>
        <w:rPr>
          <w:rFonts w:cs="Arial"/>
          <w:sz w:val="20"/>
        </w:rPr>
        <w:t>v </w:t>
      </w:r>
      <w:r w:rsidRPr="006D0C4B">
        <w:rPr>
          <w:rFonts w:cs="Arial"/>
          <w:sz w:val="20"/>
        </w:rPr>
        <w:t xml:space="preserve">mednarodnem </w:t>
      </w:r>
      <w:r>
        <w:rPr>
          <w:rFonts w:cs="Arial"/>
          <w:sz w:val="20"/>
        </w:rPr>
        <w:t>prostoru</w:t>
      </w:r>
      <w:r w:rsidRPr="006D0C4B">
        <w:rPr>
          <w:rFonts w:cs="Arial"/>
          <w:sz w:val="20"/>
        </w:rPr>
        <w:t xml:space="preserve"> </w:t>
      </w:r>
      <w:r>
        <w:rPr>
          <w:rFonts w:cs="Arial"/>
          <w:sz w:val="20"/>
        </w:rPr>
        <w:t>poudarja</w:t>
      </w:r>
      <w:r w:rsidRPr="006D0C4B">
        <w:rPr>
          <w:rFonts w:cs="Arial"/>
          <w:sz w:val="20"/>
        </w:rPr>
        <w:t xml:space="preserve"> kot eden ključnih dejavnikov</w:t>
      </w:r>
      <w:r>
        <w:rPr>
          <w:rFonts w:cs="Arial"/>
          <w:sz w:val="20"/>
        </w:rPr>
        <w:t>.</w:t>
      </w:r>
      <w:r w:rsidRPr="006D0C4B">
        <w:rPr>
          <w:rFonts w:cs="Arial"/>
          <w:sz w:val="20"/>
        </w:rPr>
        <w:t xml:space="preserve"> </w:t>
      </w:r>
      <w:r>
        <w:rPr>
          <w:rFonts w:cs="Arial"/>
          <w:sz w:val="20"/>
        </w:rPr>
        <w:t xml:space="preserve">Tudi </w:t>
      </w:r>
      <w:r w:rsidRPr="006D0C4B">
        <w:rPr>
          <w:rFonts w:cs="Arial"/>
          <w:sz w:val="20"/>
        </w:rPr>
        <w:t xml:space="preserve">mednarodne misije, ki delujejo v okviru </w:t>
      </w:r>
      <w:r>
        <w:rPr>
          <w:rFonts w:cs="Arial"/>
          <w:sz w:val="20"/>
        </w:rPr>
        <w:t>Mednarodne agencije za atomsko energijo,</w:t>
      </w:r>
      <w:r w:rsidRPr="006D0C4B">
        <w:rPr>
          <w:rFonts w:cs="Arial"/>
          <w:sz w:val="20"/>
        </w:rPr>
        <w:t xml:space="preserve"> so rešitev, ki </w:t>
      </w:r>
      <w:r>
        <w:rPr>
          <w:rFonts w:cs="Arial"/>
          <w:sz w:val="20"/>
        </w:rPr>
        <w:t>j</w:t>
      </w:r>
      <w:r w:rsidRPr="006D0C4B">
        <w:rPr>
          <w:rFonts w:cs="Arial"/>
          <w:sz w:val="20"/>
        </w:rPr>
        <w:t>e predlaga</w:t>
      </w:r>
      <w:r>
        <w:rPr>
          <w:rFonts w:cs="Arial"/>
          <w:sz w:val="20"/>
        </w:rPr>
        <w:t>na</w:t>
      </w:r>
      <w:r w:rsidRPr="006D0C4B">
        <w:rPr>
          <w:rFonts w:cs="Arial"/>
          <w:sz w:val="20"/>
        </w:rPr>
        <w:t xml:space="preserve"> v tem členu, že opredelile kot eno najboljših mo</w:t>
      </w:r>
      <w:r>
        <w:rPr>
          <w:rFonts w:cs="Arial"/>
          <w:sz w:val="20"/>
        </w:rPr>
        <w:t>goč</w:t>
      </w:r>
      <w:r w:rsidRPr="006D0C4B">
        <w:rPr>
          <w:rFonts w:cs="Arial"/>
          <w:sz w:val="20"/>
        </w:rPr>
        <w:t xml:space="preserve">ih praks na tem področju. S predlagano določbo se v naš pravni red prenaša </w:t>
      </w:r>
      <w:r w:rsidRPr="00B7215C">
        <w:rPr>
          <w:rFonts w:cs="Arial"/>
          <w:sz w:val="20"/>
        </w:rPr>
        <w:t>tudi prv</w:t>
      </w:r>
      <w:r>
        <w:rPr>
          <w:rFonts w:cs="Arial"/>
          <w:sz w:val="20"/>
        </w:rPr>
        <w:t>i</w:t>
      </w:r>
      <w:r w:rsidRPr="00B7215C">
        <w:rPr>
          <w:rFonts w:cs="Arial"/>
          <w:sz w:val="20"/>
        </w:rPr>
        <w:t xml:space="preserve"> odstav</w:t>
      </w:r>
      <w:r>
        <w:rPr>
          <w:rFonts w:cs="Arial"/>
          <w:sz w:val="20"/>
        </w:rPr>
        <w:t>e</w:t>
      </w:r>
      <w:r w:rsidRPr="00B7215C">
        <w:rPr>
          <w:rFonts w:cs="Arial"/>
          <w:sz w:val="20"/>
        </w:rPr>
        <w:t xml:space="preserve">k 84. člena </w:t>
      </w:r>
      <w:r>
        <w:rPr>
          <w:rFonts w:cs="Arial"/>
          <w:sz w:val="20"/>
        </w:rPr>
        <w:t>d</w:t>
      </w:r>
      <w:r w:rsidRPr="00B7215C">
        <w:rPr>
          <w:rFonts w:cs="Arial"/>
          <w:sz w:val="20"/>
        </w:rPr>
        <w:t xml:space="preserve">irektive BSS, ki </w:t>
      </w:r>
      <w:r>
        <w:rPr>
          <w:rFonts w:cs="Arial"/>
          <w:sz w:val="20"/>
        </w:rPr>
        <w:t>določa:</w:t>
      </w:r>
      <w:r w:rsidRPr="006D0C4B">
        <w:rPr>
          <w:rFonts w:cs="Arial"/>
          <w:sz w:val="20"/>
        </w:rPr>
        <w:t xml:space="preserve"> »Member States shall decide in which practices the designation of a radiation protection officer is necessary to supervise or to perform radiation protection tasks within an undertaking. Member States shall require undertakings to provide the radiation protection officers with the means necessary for them to carry out their tasks. The radiation protection officer shall report directly to the undertaking. Member States may require employers of outside workers to designate a radiation protection officer as necessary to supervise or perform relevant radiation protection tasks as they relate to the protection of their workers.«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53. členu:</w:t>
      </w:r>
    </w:p>
    <w:p w:rsidR="00D461C6" w:rsidRPr="006D0C4B" w:rsidRDefault="00D461C6" w:rsidP="00D461C6">
      <w:pPr>
        <w:spacing w:after="120"/>
        <w:rPr>
          <w:rFonts w:cs="Arial"/>
          <w:sz w:val="20"/>
        </w:rPr>
      </w:pPr>
      <w:r w:rsidRPr="006D0C4B">
        <w:rPr>
          <w:rFonts w:cs="Arial"/>
          <w:sz w:val="20"/>
        </w:rPr>
        <w:t xml:space="preserve">Predlagani člen določa zahteve glede izobrazbe in usposobljenosti odgovornih oseb za varstvo pred sevanji </w:t>
      </w:r>
      <w:r>
        <w:rPr>
          <w:rFonts w:cs="Arial"/>
          <w:sz w:val="20"/>
        </w:rPr>
        <w:t>in</w:t>
      </w:r>
      <w:r w:rsidRPr="006D0C4B">
        <w:rPr>
          <w:rFonts w:cs="Arial"/>
          <w:sz w:val="20"/>
        </w:rPr>
        <w:t xml:space="preserve"> članov organizacijske enote varstva pred sevanji jedrskih ali sevalnih objektov. Predlagana določba ni nova, je pa na novo usklajena z veljavno zakonodajo, ki ureja študijske programe. Predlagane zahteve so za posamezne kategorije določene glede na zahtevnost in odgovornost njihovih nalog.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54. členu:</w:t>
      </w:r>
    </w:p>
    <w:p w:rsidR="00D461C6" w:rsidRDefault="00D461C6" w:rsidP="00D461C6">
      <w:pPr>
        <w:spacing w:after="120"/>
        <w:rPr>
          <w:rFonts w:cs="Arial"/>
          <w:sz w:val="20"/>
        </w:rPr>
      </w:pPr>
      <w:r w:rsidRPr="006D0C4B">
        <w:rPr>
          <w:rFonts w:cs="Arial"/>
          <w:sz w:val="20"/>
        </w:rPr>
        <w:t>Varstvo delavcev zunanjega izvajalca tako kot doslej tudi v novem zakonu ostaja pomemben institut, saj gre za varstvo delavcev, ki delajo pri drugem delodajalcu</w:t>
      </w:r>
      <w:r>
        <w:rPr>
          <w:rFonts w:cs="Arial"/>
          <w:sz w:val="20"/>
        </w:rPr>
        <w:t xml:space="preserve">, </w:t>
      </w:r>
      <w:r w:rsidRPr="006D0C4B">
        <w:rPr>
          <w:rFonts w:cs="Arial"/>
          <w:sz w:val="20"/>
        </w:rPr>
        <w:t xml:space="preserve">zato </w:t>
      </w:r>
      <w:r>
        <w:rPr>
          <w:rFonts w:cs="Arial"/>
          <w:sz w:val="20"/>
        </w:rPr>
        <w:t xml:space="preserve">so </w:t>
      </w:r>
      <w:r w:rsidRPr="006D0C4B">
        <w:rPr>
          <w:rFonts w:cs="Arial"/>
          <w:sz w:val="20"/>
        </w:rPr>
        <w:t xml:space="preserve">lahko potencialno v slabšem položaju glede poznavanja delovnega okolja </w:t>
      </w:r>
      <w:r>
        <w:rPr>
          <w:rFonts w:cs="Arial"/>
          <w:sz w:val="20"/>
        </w:rPr>
        <w:t>ter</w:t>
      </w:r>
      <w:r w:rsidRPr="006D0C4B">
        <w:rPr>
          <w:rFonts w:cs="Arial"/>
          <w:sz w:val="20"/>
        </w:rPr>
        <w:t xml:space="preserve"> tudi glede ustreznega in popolnega varstva pred ionizirajočimi sevanji. Zakon glede varstva zunanjih delavcev sledi zahtevam </w:t>
      </w:r>
      <w:r>
        <w:rPr>
          <w:rFonts w:cs="Arial"/>
          <w:sz w:val="20"/>
        </w:rPr>
        <w:t xml:space="preserve">direktive </w:t>
      </w:r>
      <w:r w:rsidRPr="006D0C4B">
        <w:rPr>
          <w:rFonts w:cs="Arial"/>
          <w:sz w:val="20"/>
        </w:rPr>
        <w:t xml:space="preserve">BSS </w:t>
      </w:r>
      <w:r>
        <w:rPr>
          <w:rFonts w:cs="Arial"/>
          <w:sz w:val="20"/>
        </w:rPr>
        <w:t>in</w:t>
      </w:r>
      <w:r w:rsidRPr="006D0C4B">
        <w:rPr>
          <w:rFonts w:cs="Arial"/>
          <w:sz w:val="20"/>
        </w:rPr>
        <w:t xml:space="preserve"> v tem členu določa zahteve za delodajalca takega delavca, za izvajalca sevalne dejavnosti, pri katerem tak delavec opravlja dejavnost</w:t>
      </w:r>
      <w:r>
        <w:rPr>
          <w:rFonts w:cs="Arial"/>
          <w:sz w:val="20"/>
        </w:rPr>
        <w:t>,</w:t>
      </w:r>
      <w:r w:rsidRPr="006D0C4B">
        <w:rPr>
          <w:rFonts w:cs="Arial"/>
          <w:sz w:val="20"/>
        </w:rPr>
        <w:t xml:space="preserve"> </w:t>
      </w:r>
      <w:r>
        <w:rPr>
          <w:rFonts w:cs="Arial"/>
          <w:sz w:val="20"/>
        </w:rPr>
        <w:t>in</w:t>
      </w:r>
      <w:r w:rsidRPr="006D0C4B">
        <w:rPr>
          <w:rFonts w:cs="Arial"/>
          <w:sz w:val="20"/>
        </w:rPr>
        <w:t xml:space="preserve"> tudi za </w:t>
      </w:r>
      <w:r>
        <w:rPr>
          <w:rFonts w:cs="Arial"/>
          <w:sz w:val="20"/>
        </w:rPr>
        <w:t xml:space="preserve">samega </w:t>
      </w:r>
      <w:r w:rsidRPr="006D0C4B">
        <w:rPr>
          <w:rFonts w:cs="Arial"/>
          <w:sz w:val="20"/>
        </w:rPr>
        <w:t xml:space="preserve">zunanjega delavca. </w:t>
      </w:r>
      <w:r>
        <w:rPr>
          <w:rFonts w:cs="Arial"/>
          <w:sz w:val="20"/>
        </w:rPr>
        <w:t>Tako</w:t>
      </w:r>
      <w:r w:rsidRPr="006D0C4B">
        <w:rPr>
          <w:rFonts w:cs="Arial"/>
          <w:sz w:val="20"/>
        </w:rPr>
        <w:t xml:space="preserve"> zakon celovito ureja varstvo delavcev zunanjega izvajalca </w:t>
      </w:r>
      <w:r>
        <w:rPr>
          <w:rFonts w:cs="Arial"/>
          <w:sz w:val="20"/>
        </w:rPr>
        <w:t>in</w:t>
      </w:r>
      <w:r w:rsidRPr="006D0C4B">
        <w:rPr>
          <w:rFonts w:cs="Arial"/>
          <w:sz w:val="20"/>
        </w:rPr>
        <w:t xml:space="preserve"> varstvo teh delavcev ustrezno izenačuje z varstvom delavcev, ki so zaposleni pri izvajalcu sevalne dejavnosti.</w:t>
      </w:r>
      <w:r>
        <w:rPr>
          <w:rFonts w:cs="Arial"/>
          <w:sz w:val="20"/>
        </w:rPr>
        <w:t xml:space="preserve"> </w:t>
      </w:r>
      <w:r w:rsidRPr="006D0C4B">
        <w:rPr>
          <w:rFonts w:cs="Arial"/>
          <w:sz w:val="20"/>
        </w:rPr>
        <w:t xml:space="preserve">S predlagano določbo se v naš pravni red prenaša tudi določba 51. člena </w:t>
      </w:r>
      <w:r>
        <w:rPr>
          <w:rFonts w:cs="Arial"/>
          <w:sz w:val="20"/>
        </w:rPr>
        <w:t>d</w:t>
      </w:r>
      <w:r w:rsidRPr="006D0C4B">
        <w:rPr>
          <w:rFonts w:cs="Arial"/>
          <w:sz w:val="20"/>
        </w:rPr>
        <w:t>irektive</w:t>
      </w:r>
      <w:r>
        <w:rPr>
          <w:rFonts w:cs="Arial"/>
          <w:sz w:val="20"/>
        </w:rPr>
        <w:t> </w:t>
      </w:r>
      <w:r w:rsidRPr="006D0C4B">
        <w:rPr>
          <w:rFonts w:cs="Arial"/>
          <w:sz w:val="20"/>
        </w:rPr>
        <w:t>BSS</w:t>
      </w:r>
      <w:r>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55. členu:</w:t>
      </w:r>
    </w:p>
    <w:p w:rsidR="00D461C6" w:rsidRDefault="00D461C6" w:rsidP="00D461C6">
      <w:pPr>
        <w:spacing w:after="120"/>
        <w:rPr>
          <w:rFonts w:cs="Arial"/>
          <w:sz w:val="20"/>
        </w:rPr>
      </w:pPr>
      <w:r w:rsidRPr="006D0C4B">
        <w:rPr>
          <w:rFonts w:cs="Arial"/>
          <w:sz w:val="20"/>
        </w:rPr>
        <w:t xml:space="preserve">Predlagani člen določa zahteve glede razporejanja delavcev na dela v nadzorovanem območju </w:t>
      </w:r>
      <w:r>
        <w:rPr>
          <w:rFonts w:cs="Arial"/>
          <w:sz w:val="20"/>
        </w:rPr>
        <w:t>in</w:t>
      </w:r>
      <w:r w:rsidRPr="006D0C4B">
        <w:rPr>
          <w:rFonts w:cs="Arial"/>
          <w:sz w:val="20"/>
        </w:rPr>
        <w:t xml:space="preserve"> </w:t>
      </w:r>
      <w:r>
        <w:rPr>
          <w:rFonts w:cs="Arial"/>
          <w:sz w:val="20"/>
        </w:rPr>
        <w:t>opredeljuje</w:t>
      </w:r>
      <w:r w:rsidRPr="006D0C4B">
        <w:rPr>
          <w:rFonts w:cs="Arial"/>
          <w:sz w:val="20"/>
        </w:rPr>
        <w:t xml:space="preserve"> krog oseb, ki lahko podajo ugovor na razporeditev delavca na mesto, kjer bo izpostavljen ionizirajočemu sevanju, </w:t>
      </w:r>
      <w:r>
        <w:rPr>
          <w:rFonts w:cs="Arial"/>
          <w:sz w:val="20"/>
        </w:rPr>
        <w:t>če</w:t>
      </w:r>
      <w:r w:rsidRPr="006D0C4B">
        <w:rPr>
          <w:rFonts w:cs="Arial"/>
          <w:sz w:val="20"/>
        </w:rPr>
        <w:t xml:space="preserve"> za to obstajajo utemeljeni pomisleki glede varstva pred sevanji. Poleg delavca lahko ugovor vloži tudi odgovorna oseba za varstvo pred sevanji </w:t>
      </w:r>
      <w:r>
        <w:rPr>
          <w:rFonts w:cs="Arial"/>
          <w:sz w:val="20"/>
        </w:rPr>
        <w:t>ali</w:t>
      </w:r>
      <w:r w:rsidRPr="006D0C4B">
        <w:rPr>
          <w:rFonts w:cs="Arial"/>
          <w:sz w:val="20"/>
        </w:rPr>
        <w:t xml:space="preserve"> organizacijska enota varstva pred sevanji v jedrskem ali sevalnem objektu </w:t>
      </w:r>
      <w:r>
        <w:rPr>
          <w:rFonts w:cs="Arial"/>
          <w:sz w:val="20"/>
        </w:rPr>
        <w:t>in</w:t>
      </w:r>
      <w:r w:rsidRPr="006D0C4B">
        <w:rPr>
          <w:rFonts w:cs="Arial"/>
          <w:sz w:val="20"/>
        </w:rPr>
        <w:t xml:space="preserve"> tudi pooblaščeni </w:t>
      </w:r>
      <w:r>
        <w:rPr>
          <w:rFonts w:cs="Arial"/>
          <w:sz w:val="20"/>
        </w:rPr>
        <w:t>izvajalec medicine dela</w:t>
      </w:r>
      <w:r w:rsidRPr="006D0C4B">
        <w:rPr>
          <w:rFonts w:cs="Arial"/>
          <w:sz w:val="20"/>
        </w:rPr>
        <w:t xml:space="preserve">. O ugovoru bo tako kot doslej odločala </w:t>
      </w:r>
      <w:r>
        <w:rPr>
          <w:rFonts w:cs="Arial"/>
          <w:sz w:val="20"/>
        </w:rPr>
        <w:t>U</w:t>
      </w:r>
      <w:r w:rsidRPr="006D0C4B">
        <w:rPr>
          <w:rFonts w:cs="Arial"/>
          <w:sz w:val="20"/>
        </w:rPr>
        <w:t xml:space="preserve">prava RS za varstvo pred sevanji, ki bo pri </w:t>
      </w:r>
      <w:r w:rsidRPr="00731668">
        <w:rPr>
          <w:rFonts w:cs="Arial"/>
          <w:sz w:val="20"/>
        </w:rPr>
        <w:t>presoji</w:t>
      </w:r>
      <w:r w:rsidRPr="009E632F">
        <w:rPr>
          <w:rFonts w:cs="Arial"/>
          <w:sz w:val="20"/>
        </w:rPr>
        <w:t xml:space="preserve"> upoštevala</w:t>
      </w:r>
      <w:r w:rsidRPr="006D0C4B">
        <w:rPr>
          <w:rFonts w:cs="Arial"/>
          <w:sz w:val="20"/>
        </w:rPr>
        <w:t xml:space="preserve"> strokovno mnenje za to ustanovljene komisije. S predlagano določbo se v</w:t>
      </w:r>
      <w:r>
        <w:rPr>
          <w:rFonts w:cs="Arial"/>
          <w:sz w:val="20"/>
        </w:rPr>
        <w:t> </w:t>
      </w:r>
      <w:r w:rsidRPr="006D0C4B">
        <w:rPr>
          <w:rFonts w:cs="Arial"/>
          <w:sz w:val="20"/>
        </w:rPr>
        <w:t xml:space="preserve">naš pravni red prenaša tudi določba 47.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56. členu:</w:t>
      </w:r>
    </w:p>
    <w:p w:rsidR="00D461C6" w:rsidRPr="006D0C4B" w:rsidRDefault="00D461C6" w:rsidP="00D461C6">
      <w:pPr>
        <w:spacing w:after="120"/>
        <w:rPr>
          <w:rFonts w:cs="Arial"/>
          <w:sz w:val="20"/>
        </w:rPr>
      </w:pPr>
      <w:r w:rsidRPr="006D0C4B">
        <w:rPr>
          <w:rFonts w:cs="Arial"/>
          <w:sz w:val="20"/>
        </w:rPr>
        <w:t xml:space="preserve">Področje zdravstvenega nadzora izpostavljenih delavcev se v bistvenem ne spreminja glede na zdaj veljavno zakonodajo. Tako kot doslej tudi nova ureditev predvideva, da zdravstveni nadzor izpostavljenih delavcev temelji na načelih, ki veljajo za medicino dela na splošno, da nadzor opravljajo za to pooblaščeni </w:t>
      </w:r>
      <w:r>
        <w:rPr>
          <w:rFonts w:cs="Arial"/>
          <w:sz w:val="20"/>
        </w:rPr>
        <w:t>izvajalci medicine dela</w:t>
      </w:r>
      <w:r w:rsidRPr="006D0C4B">
        <w:rPr>
          <w:rFonts w:cs="Arial"/>
          <w:sz w:val="20"/>
        </w:rPr>
        <w:t xml:space="preserve"> in da delav</w:t>
      </w:r>
      <w:r>
        <w:rPr>
          <w:rFonts w:cs="Arial"/>
          <w:sz w:val="20"/>
        </w:rPr>
        <w:t>e</w:t>
      </w:r>
      <w:r w:rsidRPr="006D0C4B">
        <w:rPr>
          <w:rFonts w:cs="Arial"/>
          <w:sz w:val="20"/>
        </w:rPr>
        <w:t xml:space="preserve">c ne sme </w:t>
      </w:r>
      <w:r>
        <w:rPr>
          <w:rFonts w:cs="Arial"/>
          <w:sz w:val="20"/>
        </w:rPr>
        <w:t xml:space="preserve">biti </w:t>
      </w:r>
      <w:r w:rsidRPr="006D0C4B">
        <w:rPr>
          <w:rFonts w:cs="Arial"/>
          <w:sz w:val="20"/>
        </w:rPr>
        <w:t>razvr</w:t>
      </w:r>
      <w:r>
        <w:rPr>
          <w:rFonts w:cs="Arial"/>
          <w:sz w:val="20"/>
        </w:rPr>
        <w:t>ščen</w:t>
      </w:r>
      <w:r w:rsidRPr="006D0C4B">
        <w:rPr>
          <w:rFonts w:cs="Arial"/>
          <w:sz w:val="20"/>
        </w:rPr>
        <w:t xml:space="preserve"> na delovno mesto izpostavljenega delavca, če po ugotovitvah zdravstvenega nadzora n</w:t>
      </w:r>
      <w:r>
        <w:rPr>
          <w:rFonts w:cs="Arial"/>
          <w:sz w:val="20"/>
        </w:rPr>
        <w:t xml:space="preserve">i </w:t>
      </w:r>
      <w:r w:rsidRPr="006D0C4B">
        <w:rPr>
          <w:rFonts w:cs="Arial"/>
          <w:sz w:val="20"/>
        </w:rPr>
        <w:t xml:space="preserve">zmožen za tako delovno mesto. Glede izvajanja zdravstvenega nadzora predlagani zakon ne določa več, da se ta nadzor izvaja v okviru mreže javne zdravstvene službe, kar določa 43. člen zdaj veljavnega ZVISJV, saj je taka odločba preveč omejujoča, bistveno je, da pooblaščeni </w:t>
      </w:r>
      <w:r>
        <w:rPr>
          <w:rFonts w:cs="Arial"/>
          <w:sz w:val="20"/>
        </w:rPr>
        <w:t xml:space="preserve">izvajalci medicine dela </w:t>
      </w:r>
      <w:r w:rsidRPr="006D0C4B">
        <w:rPr>
          <w:rFonts w:cs="Arial"/>
          <w:sz w:val="20"/>
        </w:rPr>
        <w:t>izpolnjujejo predpisane pogoje in pridobijo ustrezno pooblastilo. Predlagani zakon nekoliko natančneje določa</w:t>
      </w:r>
      <w:r>
        <w:rPr>
          <w:rFonts w:cs="Arial"/>
          <w:sz w:val="20"/>
        </w:rPr>
        <w:t xml:space="preserve"> tudi</w:t>
      </w:r>
      <w:r w:rsidRPr="006D0C4B">
        <w:rPr>
          <w:rFonts w:cs="Arial"/>
          <w:sz w:val="20"/>
        </w:rPr>
        <w:t xml:space="preserve">, kdo mora zagotoviti </w:t>
      </w:r>
      <w:r w:rsidRPr="006D0C4B">
        <w:rPr>
          <w:rFonts w:cs="Arial"/>
          <w:sz w:val="20"/>
        </w:rPr>
        <w:lastRenderedPageBreak/>
        <w:t xml:space="preserve">zdravstveni nadzor za </w:t>
      </w:r>
      <w:r w:rsidRPr="0018133C">
        <w:rPr>
          <w:rFonts w:cs="Arial"/>
          <w:sz w:val="20"/>
        </w:rPr>
        <w:t>praktikante</w:t>
      </w:r>
      <w:r w:rsidRPr="006D0C4B">
        <w:rPr>
          <w:rFonts w:cs="Arial"/>
          <w:sz w:val="20"/>
        </w:rPr>
        <w:t xml:space="preserve"> in študente, saj to v praksi ni bilo po</w:t>
      </w:r>
      <w:r>
        <w:rPr>
          <w:rFonts w:cs="Arial"/>
          <w:sz w:val="20"/>
        </w:rPr>
        <w:t>polnoma</w:t>
      </w:r>
      <w:r w:rsidRPr="006D0C4B">
        <w:rPr>
          <w:rFonts w:cs="Arial"/>
          <w:sz w:val="20"/>
        </w:rPr>
        <w:t xml:space="preserve"> jasno. Predlagani zakon to po</w:t>
      </w:r>
      <w:r>
        <w:rPr>
          <w:rFonts w:cs="Arial"/>
          <w:sz w:val="20"/>
        </w:rPr>
        <w:t>polnoma določno opredeli</w:t>
      </w:r>
      <w:r w:rsidRPr="006D0C4B">
        <w:rPr>
          <w:rFonts w:cs="Arial"/>
          <w:sz w:val="20"/>
        </w:rPr>
        <w:t xml:space="preserve">. Predlagani zakon na novo ureja </w:t>
      </w:r>
      <w:r>
        <w:rPr>
          <w:rFonts w:cs="Arial"/>
          <w:sz w:val="20"/>
        </w:rPr>
        <w:t xml:space="preserve">tudi </w:t>
      </w:r>
      <w:r w:rsidRPr="006D0C4B">
        <w:rPr>
          <w:rFonts w:cs="Arial"/>
          <w:sz w:val="20"/>
        </w:rPr>
        <w:t xml:space="preserve">priznavanje tujega zdravstvenega nadzora </w:t>
      </w:r>
      <w:r>
        <w:rPr>
          <w:rFonts w:cs="Arial"/>
          <w:sz w:val="20"/>
        </w:rPr>
        <w:t>in</w:t>
      </w:r>
      <w:r w:rsidRPr="006D0C4B">
        <w:rPr>
          <w:rFonts w:cs="Arial"/>
          <w:sz w:val="20"/>
        </w:rPr>
        <w:t xml:space="preserve"> določa zahteve za tako priznanje. Podrobnosti bo tako kot doslej urejal pravilnik ministra za zdravje. S predlagano določbo se v</w:t>
      </w:r>
      <w:r>
        <w:rPr>
          <w:rFonts w:cs="Arial"/>
          <w:sz w:val="20"/>
        </w:rPr>
        <w:t> </w:t>
      </w:r>
      <w:r w:rsidRPr="006D0C4B">
        <w:rPr>
          <w:rFonts w:cs="Arial"/>
          <w:sz w:val="20"/>
        </w:rPr>
        <w:t>naš pravni red prenaša</w:t>
      </w:r>
      <w:r>
        <w:rPr>
          <w:rFonts w:cs="Arial"/>
          <w:sz w:val="20"/>
        </w:rPr>
        <w:t>jo</w:t>
      </w:r>
      <w:r w:rsidRPr="006D0C4B">
        <w:rPr>
          <w:rFonts w:cs="Arial"/>
          <w:sz w:val="20"/>
        </w:rPr>
        <w:t xml:space="preserve"> tudi določbe</w:t>
      </w:r>
      <w:r>
        <w:rPr>
          <w:rFonts w:cs="Arial"/>
          <w:sz w:val="20"/>
        </w:rPr>
        <w:t xml:space="preserve"> 45. in 49.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57. do 59. členu:</w:t>
      </w:r>
    </w:p>
    <w:p w:rsidR="00D461C6" w:rsidRPr="006D0C4B" w:rsidRDefault="00D461C6" w:rsidP="00D461C6">
      <w:pPr>
        <w:spacing w:after="120"/>
        <w:rPr>
          <w:rFonts w:cs="Arial"/>
          <w:sz w:val="20"/>
        </w:rPr>
      </w:pPr>
      <w:r w:rsidRPr="006D0C4B">
        <w:rPr>
          <w:rFonts w:cs="Arial"/>
          <w:sz w:val="20"/>
        </w:rPr>
        <w:t xml:space="preserve">Zahteve glede zdravstvenega nadzora nekdanjih izpostavljenih delavcev, glede evidenc zdravstvenega varstva izpostavljenih delavcev </w:t>
      </w:r>
      <w:r>
        <w:rPr>
          <w:rFonts w:cs="Arial"/>
          <w:sz w:val="20"/>
        </w:rPr>
        <w:t>ter</w:t>
      </w:r>
      <w:r w:rsidRPr="006D0C4B">
        <w:rPr>
          <w:rFonts w:cs="Arial"/>
          <w:sz w:val="20"/>
        </w:rPr>
        <w:t xml:space="preserve"> glede zahteve za presojo ocene zdravstvene delazmožnosti in odrejenih ukrepov zdravstvenega nadzora se ne spreminjajo glede na zdaj veljavno zakonodajo </w:t>
      </w:r>
      <w:r>
        <w:rPr>
          <w:rFonts w:cs="Arial"/>
          <w:sz w:val="20"/>
        </w:rPr>
        <w:t>ter</w:t>
      </w:r>
      <w:r w:rsidRPr="006D0C4B">
        <w:rPr>
          <w:rFonts w:cs="Arial"/>
          <w:sz w:val="20"/>
        </w:rPr>
        <w:t xml:space="preserve"> so </w:t>
      </w:r>
      <w:r>
        <w:rPr>
          <w:rFonts w:cs="Arial"/>
          <w:sz w:val="20"/>
        </w:rPr>
        <w:t>pravzaprav</w:t>
      </w:r>
      <w:r w:rsidRPr="006D0C4B">
        <w:rPr>
          <w:rFonts w:cs="Arial"/>
          <w:sz w:val="20"/>
        </w:rPr>
        <w:t xml:space="preserve"> </w:t>
      </w:r>
      <w:r>
        <w:rPr>
          <w:rFonts w:cs="Arial"/>
          <w:sz w:val="20"/>
        </w:rPr>
        <w:t>enake kot</w:t>
      </w:r>
      <w:r w:rsidRPr="006D0C4B">
        <w:rPr>
          <w:rFonts w:cs="Arial"/>
          <w:sz w:val="20"/>
        </w:rPr>
        <w:t xml:space="preserve"> zahtev</w:t>
      </w:r>
      <w:r>
        <w:rPr>
          <w:rFonts w:cs="Arial"/>
          <w:sz w:val="20"/>
        </w:rPr>
        <w:t>e</w:t>
      </w:r>
      <w:r w:rsidRPr="006D0C4B">
        <w:rPr>
          <w:rFonts w:cs="Arial"/>
          <w:sz w:val="20"/>
        </w:rPr>
        <w:t xml:space="preserve"> iz 40., 41. in 42. člena zdaj veljavnega ZVISJV. </w:t>
      </w:r>
    </w:p>
    <w:p w:rsidR="00D461C6" w:rsidRPr="006D0C4B" w:rsidRDefault="00D461C6" w:rsidP="00D461C6">
      <w:pPr>
        <w:spacing w:after="120"/>
        <w:rPr>
          <w:rFonts w:cs="Arial"/>
          <w:sz w:val="20"/>
        </w:rPr>
      </w:pPr>
      <w:r w:rsidRPr="006D0C4B">
        <w:rPr>
          <w:rFonts w:cs="Arial"/>
          <w:sz w:val="20"/>
        </w:rPr>
        <w:t>Določba predlaganega 57. člena je potrebna zaradi narave tveganja, ki jo za zdravje ljudi p</w:t>
      </w:r>
      <w:r>
        <w:rPr>
          <w:rFonts w:cs="Arial"/>
          <w:sz w:val="20"/>
        </w:rPr>
        <w:t>omeni</w:t>
      </w:r>
      <w:r w:rsidRPr="006D0C4B">
        <w:rPr>
          <w:rFonts w:cs="Arial"/>
          <w:sz w:val="20"/>
        </w:rPr>
        <w:t xml:space="preserve"> izpostavljenost ionizirajočim sevanjem. Zakon še naprej določa, da pobudo za tak nadzor na podlagi predpisanih meril poda pooblaščeni </w:t>
      </w:r>
      <w:r>
        <w:rPr>
          <w:rFonts w:cs="Arial"/>
          <w:sz w:val="20"/>
        </w:rPr>
        <w:t>izvajalec medicine dela</w:t>
      </w:r>
      <w:r w:rsidRPr="006D0C4B">
        <w:rPr>
          <w:rFonts w:cs="Arial"/>
          <w:sz w:val="20"/>
        </w:rPr>
        <w:t>, izvajanje nadzora pa mora zagotoviti delodajalec, pri katerem je bil delavec izpostavljen sevanjem.</w:t>
      </w:r>
    </w:p>
    <w:p w:rsidR="00D461C6" w:rsidRPr="006D0C4B" w:rsidRDefault="00D461C6" w:rsidP="00D461C6">
      <w:pPr>
        <w:spacing w:after="120"/>
        <w:rPr>
          <w:rFonts w:cs="Arial"/>
          <w:sz w:val="20"/>
        </w:rPr>
      </w:pPr>
      <w:r w:rsidRPr="006D0C4B">
        <w:rPr>
          <w:rFonts w:cs="Arial"/>
          <w:sz w:val="20"/>
        </w:rPr>
        <w:t xml:space="preserve">Še naprej bo </w:t>
      </w:r>
      <w:r>
        <w:rPr>
          <w:rFonts w:cs="Arial"/>
          <w:sz w:val="20"/>
        </w:rPr>
        <w:t>treba</w:t>
      </w:r>
      <w:r w:rsidRPr="006D0C4B" w:rsidDel="007A4623">
        <w:rPr>
          <w:rFonts w:cs="Arial"/>
          <w:sz w:val="20"/>
        </w:rPr>
        <w:t xml:space="preserve"> </w:t>
      </w:r>
      <w:r w:rsidRPr="006D0C4B">
        <w:rPr>
          <w:rFonts w:cs="Arial"/>
          <w:sz w:val="20"/>
        </w:rPr>
        <w:t>evidence zdravstvenega varstva izpostavljenega delavca voditi po predpisih o zbirkah podatkov s področja zdravstvenega varstva ves čas</w:t>
      </w:r>
      <w:r>
        <w:rPr>
          <w:rFonts w:cs="Arial"/>
          <w:sz w:val="20"/>
        </w:rPr>
        <w:t>,</w:t>
      </w:r>
      <w:r w:rsidRPr="006D0C4B">
        <w:rPr>
          <w:rFonts w:cs="Arial"/>
          <w:sz w:val="20"/>
        </w:rPr>
        <w:t xml:space="preserve"> dokler delavec opravlja dela izpostavljenega delavca, hrani</w:t>
      </w:r>
      <w:r>
        <w:rPr>
          <w:rFonts w:cs="Arial"/>
          <w:sz w:val="20"/>
        </w:rPr>
        <w:t>jo</w:t>
      </w:r>
      <w:r w:rsidRPr="006D0C4B">
        <w:rPr>
          <w:rFonts w:cs="Arial"/>
          <w:sz w:val="20"/>
        </w:rPr>
        <w:t xml:space="preserve"> pa se</w:t>
      </w:r>
      <w:r>
        <w:rPr>
          <w:rFonts w:cs="Arial"/>
          <w:sz w:val="20"/>
        </w:rPr>
        <w:t>,</w:t>
      </w:r>
      <w:r w:rsidRPr="006D0C4B">
        <w:rPr>
          <w:rFonts w:cs="Arial"/>
          <w:sz w:val="20"/>
        </w:rPr>
        <w:t xml:space="preserve"> dokler izpostavljeni delavec ne dopolni 75 let</w:t>
      </w:r>
      <w:r>
        <w:rPr>
          <w:rFonts w:cs="Arial"/>
          <w:sz w:val="20"/>
        </w:rPr>
        <w:t xml:space="preserve"> ali </w:t>
      </w:r>
      <w:r w:rsidRPr="006D0C4B">
        <w:rPr>
          <w:rFonts w:cs="Arial"/>
          <w:sz w:val="20"/>
        </w:rPr>
        <w:t>bi to starost dopolnil, vendar ne manj kot 30 let po prenehanju opravljanja del izpostavljenega delavca, ki so povezana s sevalno dejavnostjo. Tako kot doslej bodo podrobnosti glede evidenc urejene v pravilniku ministra za zdravje.</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60. členu:</w:t>
      </w:r>
    </w:p>
    <w:p w:rsidR="00D461C6" w:rsidRPr="006D0C4B" w:rsidRDefault="00D461C6" w:rsidP="00D461C6">
      <w:pPr>
        <w:spacing w:after="120"/>
        <w:rPr>
          <w:rFonts w:cs="Arial"/>
          <w:sz w:val="20"/>
        </w:rPr>
      </w:pPr>
      <w:r w:rsidRPr="006D0C4B">
        <w:rPr>
          <w:rFonts w:cs="Arial"/>
          <w:sz w:val="20"/>
        </w:rPr>
        <w:t>Tudi zahteve glede zdravstvenega nadzora v primeru izrednega dogodka se v bistvenem ne spreminjajo glede na določbe 44. člena zdaj veljavnega ZVISJV. Še naprej bo tovrstni zdravstveni nadzor, ki bo podrobneje urejen v državnem načrtu zaščite in reševanja ob jedrski ali radiološki nesreči, zagotavljala država, zakon sedanjo ureditev popravlja le v malenkosti, in sicer namesto izraza »izpostavljeni delavci« uporablja pravilnejši izraz »izvajalci interventnih dejavnosti«.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61. členu:</w:t>
      </w:r>
    </w:p>
    <w:p w:rsidR="00D461C6" w:rsidRPr="006D0C4B" w:rsidRDefault="00D461C6" w:rsidP="00D461C6">
      <w:pPr>
        <w:spacing w:after="120"/>
        <w:rPr>
          <w:rFonts w:cs="Arial"/>
          <w:sz w:val="20"/>
        </w:rPr>
      </w:pPr>
      <w:r w:rsidRPr="006D0C4B">
        <w:rPr>
          <w:rFonts w:cs="Arial"/>
          <w:sz w:val="20"/>
        </w:rPr>
        <w:t xml:space="preserve">Poglavje o varstvu pred sevanji zaradi izpostavljenosti naravnim virom sevanja in v primerih obstoječe izpostavljenost je eno tistih, </w:t>
      </w:r>
      <w:r>
        <w:rPr>
          <w:rFonts w:cs="Arial"/>
          <w:sz w:val="20"/>
        </w:rPr>
        <w:t>v katerih</w:t>
      </w:r>
      <w:r w:rsidRPr="006D0C4B">
        <w:rPr>
          <w:rFonts w:cs="Arial"/>
          <w:sz w:val="20"/>
        </w:rPr>
        <w:t xml:space="preserve"> je največ sprememb v primerjavi z zdaj veljavnim zakonom </w:t>
      </w:r>
      <w:r>
        <w:rPr>
          <w:rFonts w:cs="Arial"/>
          <w:sz w:val="20"/>
        </w:rPr>
        <w:t>in</w:t>
      </w:r>
      <w:r w:rsidRPr="006D0C4B">
        <w:rPr>
          <w:rFonts w:cs="Arial"/>
          <w:sz w:val="20"/>
        </w:rPr>
        <w:t xml:space="preserve"> do </w:t>
      </w:r>
      <w:r>
        <w:rPr>
          <w:rFonts w:cs="Arial"/>
          <w:sz w:val="20"/>
        </w:rPr>
        <w:t>z</w:t>
      </w:r>
      <w:r w:rsidRPr="006D0C4B">
        <w:rPr>
          <w:rFonts w:cs="Arial"/>
          <w:sz w:val="20"/>
        </w:rPr>
        <w:t>daj veljavnim pravnim redom EU</w:t>
      </w:r>
      <w:r>
        <w:rPr>
          <w:rFonts w:cs="Arial"/>
          <w:sz w:val="20"/>
        </w:rPr>
        <w:t>.</w:t>
      </w:r>
      <w:r w:rsidRPr="006D0C4B">
        <w:rPr>
          <w:rFonts w:cs="Arial"/>
          <w:sz w:val="20"/>
        </w:rPr>
        <w:t xml:space="preserve"> </w:t>
      </w:r>
      <w:r>
        <w:rPr>
          <w:rFonts w:cs="Arial"/>
          <w:sz w:val="20"/>
        </w:rPr>
        <w:t>N</w:t>
      </w:r>
      <w:r w:rsidRPr="006D0C4B">
        <w:rPr>
          <w:rFonts w:cs="Arial"/>
          <w:sz w:val="20"/>
        </w:rPr>
        <w:t xml:space="preserve">ova </w:t>
      </w:r>
      <w:r>
        <w:rPr>
          <w:rFonts w:cs="Arial"/>
          <w:sz w:val="20"/>
        </w:rPr>
        <w:t>d</w:t>
      </w:r>
      <w:r w:rsidRPr="006D0C4B">
        <w:rPr>
          <w:rFonts w:cs="Arial"/>
          <w:sz w:val="20"/>
        </w:rPr>
        <w:t xml:space="preserve">irektiva BSS bistveno podrobneje ureja področje varstva pred naravnimi viri sevanja, saj naj bi </w:t>
      </w:r>
      <w:r>
        <w:rPr>
          <w:rFonts w:cs="Arial"/>
          <w:sz w:val="20"/>
        </w:rPr>
        <w:t xml:space="preserve">bile </w:t>
      </w:r>
      <w:r w:rsidRPr="006D0C4B">
        <w:rPr>
          <w:rFonts w:cs="Arial"/>
          <w:sz w:val="20"/>
        </w:rPr>
        <w:t xml:space="preserve">prav na tem področju </w:t>
      </w:r>
      <w:r>
        <w:rPr>
          <w:rFonts w:cs="Arial"/>
          <w:sz w:val="20"/>
        </w:rPr>
        <w:t>mogoče izrazite</w:t>
      </w:r>
      <w:r w:rsidRPr="006D0C4B">
        <w:rPr>
          <w:rFonts w:cs="Arial"/>
          <w:sz w:val="20"/>
        </w:rPr>
        <w:t xml:space="preserve"> izboljšav</w:t>
      </w:r>
      <w:r>
        <w:rPr>
          <w:rFonts w:cs="Arial"/>
          <w:sz w:val="20"/>
        </w:rPr>
        <w:t>e</w:t>
      </w:r>
      <w:r w:rsidRPr="006D0C4B">
        <w:rPr>
          <w:rFonts w:cs="Arial"/>
          <w:sz w:val="20"/>
        </w:rPr>
        <w:t xml:space="preserve"> </w:t>
      </w:r>
      <w:r>
        <w:rPr>
          <w:rFonts w:cs="Arial"/>
          <w:sz w:val="20"/>
        </w:rPr>
        <w:t>pri</w:t>
      </w:r>
      <w:r w:rsidRPr="006D0C4B">
        <w:rPr>
          <w:rFonts w:cs="Arial"/>
          <w:sz w:val="20"/>
        </w:rPr>
        <w:t xml:space="preserve"> preprečevanj</w:t>
      </w:r>
      <w:r>
        <w:rPr>
          <w:rFonts w:cs="Arial"/>
          <w:sz w:val="20"/>
        </w:rPr>
        <w:t>u</w:t>
      </w:r>
      <w:r w:rsidRPr="006D0C4B">
        <w:rPr>
          <w:rFonts w:cs="Arial"/>
          <w:sz w:val="20"/>
        </w:rPr>
        <w:t xml:space="preserve"> nekaterih najhujših posledic, n</w:t>
      </w:r>
      <w:r>
        <w:rPr>
          <w:rFonts w:cs="Arial"/>
          <w:sz w:val="20"/>
        </w:rPr>
        <w:t xml:space="preserve">a </w:t>
      </w:r>
      <w:r w:rsidRPr="006D0C4B">
        <w:rPr>
          <w:rFonts w:cs="Arial"/>
          <w:sz w:val="20"/>
        </w:rPr>
        <w:t>pr</w:t>
      </w:r>
      <w:r>
        <w:rPr>
          <w:rFonts w:cs="Arial"/>
          <w:sz w:val="20"/>
        </w:rPr>
        <w:t>imer</w:t>
      </w:r>
      <w:r w:rsidRPr="006D0C4B">
        <w:rPr>
          <w:rFonts w:cs="Arial"/>
          <w:sz w:val="20"/>
        </w:rPr>
        <w:t xml:space="preserve"> rakavih obolenj</w:t>
      </w:r>
      <w:r>
        <w:rPr>
          <w:rFonts w:cs="Arial"/>
          <w:sz w:val="20"/>
        </w:rPr>
        <w:t>, ki so</w:t>
      </w:r>
      <w:r w:rsidRPr="006D0C4B">
        <w:rPr>
          <w:rFonts w:cs="Arial"/>
          <w:sz w:val="20"/>
        </w:rPr>
        <w:t xml:space="preserve"> posledica sevanj. </w:t>
      </w:r>
    </w:p>
    <w:p w:rsidR="00D461C6" w:rsidRPr="006D0C4B" w:rsidRDefault="00D461C6" w:rsidP="00D461C6">
      <w:pPr>
        <w:spacing w:after="120"/>
        <w:rPr>
          <w:rFonts w:cs="Arial"/>
          <w:sz w:val="20"/>
        </w:rPr>
      </w:pPr>
      <w:r w:rsidRPr="006D0C4B">
        <w:rPr>
          <w:rFonts w:cs="Arial"/>
          <w:sz w:val="20"/>
        </w:rPr>
        <w:t xml:space="preserve">Predlagani 61. člen ureja varstvo letalskih posadk, ki so zaradi pogostih letov na veliki višini izpostavljene ionizirajočemu sevanju </w:t>
      </w:r>
      <w:r w:rsidRPr="0018133C">
        <w:rPr>
          <w:rFonts w:cs="Arial"/>
          <w:sz w:val="20"/>
        </w:rPr>
        <w:t>kozmičnega</w:t>
      </w:r>
      <w:r w:rsidRPr="006D0C4B">
        <w:rPr>
          <w:rFonts w:cs="Arial"/>
          <w:sz w:val="20"/>
        </w:rPr>
        <w:t xml:space="preserve"> izvora. Zakon glede mejne doze 6 mSv sledi </w:t>
      </w:r>
      <w:r>
        <w:rPr>
          <w:rFonts w:cs="Arial"/>
          <w:sz w:val="20"/>
        </w:rPr>
        <w:t>d</w:t>
      </w:r>
      <w:r w:rsidRPr="006D0C4B">
        <w:rPr>
          <w:rFonts w:cs="Arial"/>
          <w:sz w:val="20"/>
        </w:rPr>
        <w:t xml:space="preserve">irektivi BSS za vsa naravna sevanja. </w:t>
      </w:r>
      <w:r>
        <w:rPr>
          <w:rFonts w:cs="Arial"/>
          <w:sz w:val="20"/>
        </w:rPr>
        <w:t>Če</w:t>
      </w:r>
      <w:r w:rsidRPr="006D0C4B">
        <w:rPr>
          <w:rFonts w:cs="Arial"/>
          <w:sz w:val="20"/>
        </w:rPr>
        <w:t xml:space="preserve"> bodo posamezni člani letalskih posadk prejemali tako visoko letno efektivno dozo, bodo </w:t>
      </w:r>
      <w:r>
        <w:rPr>
          <w:rFonts w:cs="Arial"/>
          <w:sz w:val="20"/>
        </w:rPr>
        <w:t>dejansko</w:t>
      </w:r>
      <w:r w:rsidRPr="006D0C4B">
        <w:rPr>
          <w:rFonts w:cs="Arial"/>
          <w:sz w:val="20"/>
        </w:rPr>
        <w:t xml:space="preserve"> neke vrste »sevalni delavci«, če</w:t>
      </w:r>
      <w:r>
        <w:rPr>
          <w:rFonts w:cs="Arial"/>
          <w:sz w:val="20"/>
        </w:rPr>
        <w:t>prav</w:t>
      </w:r>
      <w:r w:rsidRPr="006D0C4B">
        <w:rPr>
          <w:rFonts w:cs="Arial"/>
          <w:sz w:val="20"/>
        </w:rPr>
        <w:t xml:space="preserve"> se seveda ne bodo ukvarjali s sevalno dejavnostjo, zato bo zanje </w:t>
      </w:r>
      <w:r>
        <w:rPr>
          <w:rFonts w:cs="Arial"/>
          <w:sz w:val="20"/>
        </w:rPr>
        <w:t>treba</w:t>
      </w:r>
      <w:r w:rsidRPr="006D0C4B">
        <w:rPr>
          <w:rFonts w:cs="Arial"/>
          <w:sz w:val="20"/>
        </w:rPr>
        <w:t xml:space="preserve"> zagotoviti ukrepe varstva pred sevanji, primerljive tistim, ki se nanašajo na »prave« izpostavljene delavce. Take ukrepe, ki bodo zagotavljali ustrezno varstvo pred sevanji, bo delodajalcu, to je izvajalcu poletov, odredila Uprava RS za varstvo pred sevanji. </w:t>
      </w:r>
    </w:p>
    <w:p w:rsidR="00D461C6" w:rsidRDefault="00D461C6" w:rsidP="00D461C6">
      <w:pPr>
        <w:spacing w:after="120"/>
        <w:rPr>
          <w:rFonts w:cs="Arial"/>
          <w:sz w:val="20"/>
        </w:rPr>
      </w:pPr>
      <w:r w:rsidRPr="006D0C4B">
        <w:rPr>
          <w:rFonts w:cs="Arial"/>
          <w:sz w:val="20"/>
        </w:rPr>
        <w:t xml:space="preserve">V drugem odstavku </w:t>
      </w:r>
      <w:r>
        <w:rPr>
          <w:rFonts w:cs="Arial"/>
          <w:sz w:val="20"/>
        </w:rPr>
        <w:t xml:space="preserve">se </w:t>
      </w:r>
      <w:r w:rsidRPr="006D0C4B">
        <w:rPr>
          <w:rFonts w:cs="Arial"/>
          <w:sz w:val="20"/>
        </w:rPr>
        <w:t xml:space="preserve">zakon </w:t>
      </w:r>
      <w:r>
        <w:rPr>
          <w:rFonts w:cs="Arial"/>
          <w:sz w:val="20"/>
        </w:rPr>
        <w:t>nanaša na</w:t>
      </w:r>
      <w:r w:rsidRPr="006D0C4B">
        <w:rPr>
          <w:rFonts w:cs="Arial"/>
          <w:sz w:val="20"/>
        </w:rPr>
        <w:t xml:space="preserve"> vse tiste delavce (člane posadk), katerih letna doza sicer ne presega 6 mSv, je pa presežena splošna doza za prebivalstvo, to je 1 mSv. V tem primeru zakon predvideva blažje ukrepe, ki še zagotavljajo varstvo pred sevanji teh oseb, in sicer mora njihov delodajalec (izvajalec poletov) oceniti individualno izpostavljenost svojih posadk in to upoštevati pri organizaciji dela, seznaniti delavce z njihovo individualno dozo in tveganjem za zdravje, za noseče delavke pa zagotoviti enako varstvo, kot ga zakon določa za izpostavljene delavke – to je da mora biti varstvo nerojenega otroka primerljivo z varstvom posameznikov iz prebivalstva in da mora delodajalec nosečo žensko premestiti na delovno mesto, kjer ne bo izpostavljena sevanjem, če pa ta želi še naprej delati na </w:t>
      </w:r>
      <w:r>
        <w:rPr>
          <w:rFonts w:cs="Arial"/>
          <w:sz w:val="20"/>
        </w:rPr>
        <w:t>is</w:t>
      </w:r>
      <w:r w:rsidRPr="006D0C4B">
        <w:rPr>
          <w:rFonts w:cs="Arial"/>
          <w:sz w:val="20"/>
        </w:rPr>
        <w:t xml:space="preserve">tem delovnem mestu, ji </w:t>
      </w:r>
      <w:r>
        <w:rPr>
          <w:rFonts w:cs="Arial"/>
          <w:sz w:val="20"/>
        </w:rPr>
        <w:t xml:space="preserve">mora </w:t>
      </w:r>
      <w:r w:rsidRPr="006D0C4B">
        <w:rPr>
          <w:rFonts w:cs="Arial"/>
          <w:sz w:val="20"/>
        </w:rPr>
        <w:t>zagotovi</w:t>
      </w:r>
      <w:r>
        <w:rPr>
          <w:rFonts w:cs="Arial"/>
          <w:sz w:val="20"/>
        </w:rPr>
        <w:t>ti</w:t>
      </w:r>
      <w:r w:rsidRPr="006D0C4B">
        <w:rPr>
          <w:rFonts w:cs="Arial"/>
          <w:sz w:val="20"/>
        </w:rPr>
        <w:t xml:space="preserve"> take pogoje, da bo </w:t>
      </w:r>
      <w:r>
        <w:rPr>
          <w:rFonts w:cs="Arial"/>
          <w:sz w:val="20"/>
        </w:rPr>
        <w:t>enakovredna</w:t>
      </w:r>
      <w:r w:rsidRPr="006D0C4B">
        <w:rPr>
          <w:rFonts w:cs="Arial"/>
          <w:sz w:val="20"/>
        </w:rPr>
        <w:t xml:space="preserve"> doza za nerojenega otroka tako nizka, kot je to razumno mogoče doseči, in da ta doza v preostalem obdobju nosečnosti ne bo presegla mejne doze za posameznika iz prebivalstva. S predlagano določbo se v naš pravni red prenaša tudi določba tretjega odstavka 35.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62. členu:</w:t>
      </w:r>
    </w:p>
    <w:p w:rsidR="00D461C6" w:rsidRPr="006D0C4B" w:rsidRDefault="00D461C6" w:rsidP="00D461C6">
      <w:pPr>
        <w:spacing w:after="120"/>
        <w:rPr>
          <w:rFonts w:cs="Arial"/>
          <w:sz w:val="20"/>
        </w:rPr>
      </w:pPr>
      <w:r w:rsidRPr="006D0C4B">
        <w:rPr>
          <w:rFonts w:cs="Arial"/>
          <w:sz w:val="20"/>
        </w:rPr>
        <w:t xml:space="preserve">Kot </w:t>
      </w:r>
      <w:r>
        <w:rPr>
          <w:rFonts w:cs="Arial"/>
          <w:sz w:val="20"/>
        </w:rPr>
        <w:t xml:space="preserve">je že bilo </w:t>
      </w:r>
      <w:r w:rsidRPr="006D0C4B">
        <w:rPr>
          <w:rFonts w:cs="Arial"/>
          <w:sz w:val="20"/>
        </w:rPr>
        <w:t>pojasnjeno zgoraj</w:t>
      </w:r>
      <w:r>
        <w:rPr>
          <w:rFonts w:cs="Arial"/>
          <w:sz w:val="20"/>
        </w:rPr>
        <w:t>,</w:t>
      </w:r>
      <w:r w:rsidRPr="006D0C4B">
        <w:rPr>
          <w:rFonts w:cs="Arial"/>
          <w:sz w:val="20"/>
        </w:rPr>
        <w:t xml:space="preserve"> je poglavje o varstvu pred sevanji zaradi izpostavljenosti naravnim virom sevanja in v primerih obstoječe izpostavljenost eno tistih, </w:t>
      </w:r>
      <w:r>
        <w:rPr>
          <w:rFonts w:cs="Arial"/>
          <w:sz w:val="20"/>
        </w:rPr>
        <w:t>v katerih</w:t>
      </w:r>
      <w:r w:rsidRPr="006D0C4B">
        <w:rPr>
          <w:rFonts w:cs="Arial"/>
          <w:sz w:val="20"/>
        </w:rPr>
        <w:t xml:space="preserve"> je največ sprememb v primerjavi z zdaj veljavnim zakonom. </w:t>
      </w:r>
    </w:p>
    <w:p w:rsidR="00D461C6" w:rsidRDefault="00D461C6" w:rsidP="00D461C6">
      <w:pPr>
        <w:spacing w:after="120"/>
        <w:rPr>
          <w:rFonts w:cs="Arial"/>
          <w:sz w:val="20"/>
        </w:rPr>
      </w:pPr>
      <w:r w:rsidRPr="006D0C4B">
        <w:rPr>
          <w:rFonts w:cs="Arial"/>
          <w:sz w:val="20"/>
        </w:rPr>
        <w:t>Predlagani 62. člen je po</w:t>
      </w:r>
      <w:r>
        <w:rPr>
          <w:rFonts w:cs="Arial"/>
          <w:sz w:val="20"/>
        </w:rPr>
        <w:t>polnoma</w:t>
      </w:r>
      <w:r w:rsidRPr="006D0C4B">
        <w:rPr>
          <w:rFonts w:cs="Arial"/>
          <w:sz w:val="20"/>
        </w:rPr>
        <w:t xml:space="preserve"> nov in </w:t>
      </w:r>
      <w:r>
        <w:rPr>
          <w:rFonts w:cs="Arial"/>
          <w:sz w:val="20"/>
        </w:rPr>
        <w:t>je</w:t>
      </w:r>
      <w:r w:rsidRPr="006D0C4B">
        <w:rPr>
          <w:rFonts w:cs="Arial"/>
          <w:sz w:val="20"/>
        </w:rPr>
        <w:t xml:space="preserve"> uvodn</w:t>
      </w:r>
      <w:r>
        <w:rPr>
          <w:rFonts w:cs="Arial"/>
          <w:sz w:val="20"/>
        </w:rPr>
        <w:t>a</w:t>
      </w:r>
      <w:r w:rsidRPr="006D0C4B">
        <w:rPr>
          <w:rFonts w:cs="Arial"/>
          <w:sz w:val="20"/>
        </w:rPr>
        <w:t xml:space="preserve"> določb</w:t>
      </w:r>
      <w:r>
        <w:rPr>
          <w:rFonts w:cs="Arial"/>
          <w:sz w:val="20"/>
        </w:rPr>
        <w:t>a</w:t>
      </w:r>
      <w:r w:rsidRPr="006D0C4B">
        <w:rPr>
          <w:rFonts w:cs="Arial"/>
          <w:sz w:val="20"/>
        </w:rPr>
        <w:t xml:space="preserve"> v to poglavje, določa pa pristojna organa </w:t>
      </w:r>
      <w:r>
        <w:rPr>
          <w:rFonts w:cs="Arial"/>
          <w:sz w:val="20"/>
        </w:rPr>
        <w:t xml:space="preserve">in </w:t>
      </w:r>
      <w:r w:rsidRPr="006D0C4B">
        <w:rPr>
          <w:rFonts w:cs="Arial"/>
          <w:sz w:val="20"/>
        </w:rPr>
        <w:t>njuno temeljno nalogo na tem področju. S predlagano določbo se v naš pravni red prenaša</w:t>
      </w:r>
      <w:r>
        <w:rPr>
          <w:rFonts w:cs="Arial"/>
          <w:sz w:val="20"/>
        </w:rPr>
        <w:t>jo</w:t>
      </w:r>
      <w:r w:rsidRPr="006D0C4B">
        <w:rPr>
          <w:rFonts w:cs="Arial"/>
          <w:sz w:val="20"/>
        </w:rPr>
        <w:t xml:space="preserve"> določbe </w:t>
      </w:r>
      <w:r>
        <w:rPr>
          <w:rFonts w:cs="Arial"/>
          <w:sz w:val="20"/>
        </w:rPr>
        <w:t>23. in 100.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63. členu:</w:t>
      </w:r>
    </w:p>
    <w:p w:rsidR="00D461C6" w:rsidRPr="006D0C4B" w:rsidRDefault="00D461C6" w:rsidP="00D461C6">
      <w:pPr>
        <w:spacing w:after="120"/>
        <w:rPr>
          <w:rFonts w:cs="Arial"/>
          <w:sz w:val="20"/>
        </w:rPr>
      </w:pPr>
      <w:r w:rsidRPr="006D0C4B">
        <w:rPr>
          <w:rFonts w:cs="Arial"/>
          <w:sz w:val="20"/>
        </w:rPr>
        <w:t xml:space="preserve">Predlagani 63. člen določa, da mora Uprava RS za jedrsko varnost izvajati sistematične preglede, s katerimi prepoznava morebitna kontaminirana območja, </w:t>
      </w:r>
      <w:r>
        <w:rPr>
          <w:rFonts w:cs="Arial"/>
          <w:sz w:val="20"/>
        </w:rPr>
        <w:t>ki so nastala zaradi</w:t>
      </w:r>
      <w:r w:rsidRPr="0031107B">
        <w:rPr>
          <w:rFonts w:cs="Arial"/>
          <w:sz w:val="20"/>
        </w:rPr>
        <w:t xml:space="preserve"> preteklih sevalnih ali jedrskih dejavnosti ali nesreč (t. i. »Nuclear legacy«) ali prisotnih naravnih radionuklidov.</w:t>
      </w:r>
      <w:r w:rsidRPr="006D0C4B">
        <w:rPr>
          <w:rFonts w:cs="Arial"/>
          <w:sz w:val="20"/>
        </w:rPr>
        <w:t xml:space="preserve"> Predlagani člen </w:t>
      </w:r>
      <w:r>
        <w:rPr>
          <w:rFonts w:cs="Arial"/>
          <w:sz w:val="20"/>
        </w:rPr>
        <w:t>tudi</w:t>
      </w:r>
      <w:r w:rsidRPr="006D0C4B">
        <w:rPr>
          <w:rFonts w:cs="Arial"/>
          <w:sz w:val="20"/>
        </w:rPr>
        <w:t xml:space="preserve"> določa, da bo meritve izvajala pooblaščena organizacija.</w:t>
      </w:r>
    </w:p>
    <w:p w:rsidR="00D461C6" w:rsidRPr="006D0C4B" w:rsidRDefault="00D461C6" w:rsidP="00D461C6">
      <w:pPr>
        <w:spacing w:after="120"/>
        <w:rPr>
          <w:rFonts w:cs="Arial"/>
          <w:sz w:val="20"/>
        </w:rPr>
      </w:pPr>
      <w:r>
        <w:rPr>
          <w:rFonts w:cs="Arial"/>
          <w:sz w:val="20"/>
        </w:rPr>
        <w:t>P</w:t>
      </w:r>
      <w:r w:rsidRPr="006D0C4B">
        <w:rPr>
          <w:rFonts w:cs="Arial"/>
          <w:sz w:val="20"/>
        </w:rPr>
        <w:t>redlagano</w:t>
      </w:r>
      <w:r>
        <w:rPr>
          <w:rFonts w:cs="Arial"/>
          <w:sz w:val="20"/>
        </w:rPr>
        <w:t xml:space="preserve"> je tudi</w:t>
      </w:r>
      <w:r w:rsidRPr="006D0C4B">
        <w:rPr>
          <w:rFonts w:cs="Arial"/>
          <w:sz w:val="20"/>
        </w:rPr>
        <w:t xml:space="preserve">, da bodo podrobnosti urejene </w:t>
      </w:r>
      <w:r>
        <w:rPr>
          <w:rFonts w:cs="Arial"/>
          <w:sz w:val="20"/>
        </w:rPr>
        <w:t>s</w:t>
      </w:r>
      <w:r w:rsidRPr="006D0C4B">
        <w:rPr>
          <w:rFonts w:cs="Arial"/>
          <w:sz w:val="20"/>
        </w:rPr>
        <w:t xml:space="preserve"> strategijo upravljanja povečanih izpostavljenosti, </w:t>
      </w:r>
      <w:r>
        <w:rPr>
          <w:rFonts w:cs="Arial"/>
          <w:sz w:val="20"/>
        </w:rPr>
        <w:t>s katero bo Vlada Republike Slovenije</w:t>
      </w:r>
      <w:r w:rsidRPr="006D0C4B">
        <w:rPr>
          <w:rFonts w:cs="Arial"/>
          <w:sz w:val="20"/>
        </w:rPr>
        <w:t xml:space="preserve"> določila tudi program sistematičnega pregledovanja delovnega in bivalnega okolja ter dejavnosti, pri katerih je verjetnost izpostavljenosti večja. </w:t>
      </w:r>
      <w:r>
        <w:rPr>
          <w:rFonts w:cs="Arial"/>
          <w:sz w:val="20"/>
        </w:rPr>
        <w:t>S</w:t>
      </w:r>
      <w:r w:rsidRPr="006D0C4B">
        <w:rPr>
          <w:rFonts w:cs="Arial"/>
          <w:sz w:val="20"/>
        </w:rPr>
        <w:t>trategija</w:t>
      </w:r>
      <w:r>
        <w:rPr>
          <w:rFonts w:cs="Arial"/>
          <w:sz w:val="20"/>
        </w:rPr>
        <w:t xml:space="preserve"> Vlade Republike Slovenije</w:t>
      </w:r>
      <w:r w:rsidRPr="006D0C4B">
        <w:rPr>
          <w:rFonts w:cs="Arial"/>
          <w:sz w:val="20"/>
        </w:rPr>
        <w:t xml:space="preserve"> bo nekoliko širše urejala podobno materijo, ki jo trenutno ureja Uredba o programu sistematičnega pregledovanja delovnega in bivalnega okolja ter ozaveščanja prebivalstva o</w:t>
      </w:r>
      <w:r>
        <w:rPr>
          <w:rFonts w:cs="Arial"/>
          <w:sz w:val="20"/>
        </w:rPr>
        <w:t> </w:t>
      </w:r>
      <w:r w:rsidRPr="006D0C4B">
        <w:rPr>
          <w:rFonts w:cs="Arial"/>
          <w:sz w:val="20"/>
        </w:rPr>
        <w:t>pomenu ukrepov zmanjšanja navzočnosti naravnih virov sevanj (Uradni list RS, št. 19/2016).</w:t>
      </w:r>
    </w:p>
    <w:p w:rsidR="00D461C6" w:rsidRPr="006D0C4B" w:rsidRDefault="00D461C6" w:rsidP="00D461C6">
      <w:pPr>
        <w:spacing w:after="120"/>
        <w:rPr>
          <w:rFonts w:cs="Arial"/>
          <w:sz w:val="20"/>
        </w:rPr>
      </w:pPr>
      <w:r w:rsidRPr="006D0C4B">
        <w:rPr>
          <w:rFonts w:cs="Arial"/>
          <w:sz w:val="20"/>
        </w:rPr>
        <w:t xml:space="preserve">Predlagani člen končno še določa, da pristojni organ delodajalcu ali upravljavcu objektov in naprav lahko odredi pregled delovnega in bivalnega okolja </w:t>
      </w:r>
      <w:r>
        <w:rPr>
          <w:rFonts w:cs="Arial"/>
          <w:sz w:val="20"/>
        </w:rPr>
        <w:t>in</w:t>
      </w:r>
      <w:r w:rsidRPr="006D0C4B">
        <w:rPr>
          <w:rFonts w:cs="Arial"/>
          <w:sz w:val="20"/>
        </w:rPr>
        <w:t xml:space="preserve"> pripravo ocene prejetih doz, če je verjetno, da bodo </w:t>
      </w:r>
      <w:r>
        <w:rPr>
          <w:rFonts w:cs="Arial"/>
          <w:sz w:val="20"/>
        </w:rPr>
        <w:t>te</w:t>
      </w:r>
      <w:r w:rsidRPr="006D0C4B">
        <w:rPr>
          <w:rFonts w:cs="Arial"/>
          <w:sz w:val="20"/>
        </w:rPr>
        <w:t xml:space="preserve"> za posameznike zaradi naravnih virov sevanja presegle mejne doze za prebivalce</w:t>
      </w:r>
      <w:r>
        <w:rPr>
          <w:rFonts w:cs="Arial"/>
          <w:sz w:val="20"/>
        </w:rPr>
        <w:t>,</w:t>
      </w:r>
      <w:r w:rsidRPr="006D0C4B">
        <w:rPr>
          <w:rFonts w:cs="Arial"/>
          <w:sz w:val="20"/>
        </w:rPr>
        <w:t xml:space="preserve"> ali če je to potrebno za zavarovanje zdravja ljudi. Določba ni nova in vsebinsko skoraj v celoti sledi določbi petega odstavka 45. člena zdaj veljavnega ZVISJV</w:t>
      </w:r>
      <w:r>
        <w:rPr>
          <w:rFonts w:cs="Arial"/>
          <w:sz w:val="20"/>
        </w:rPr>
        <w:t xml:space="preserve">, z njo pa </w:t>
      </w:r>
      <w:r w:rsidRPr="006D0C4B">
        <w:rPr>
          <w:rFonts w:cs="Arial"/>
          <w:sz w:val="20"/>
        </w:rPr>
        <w:t>se v</w:t>
      </w:r>
      <w:r>
        <w:rPr>
          <w:rFonts w:cs="Arial"/>
          <w:sz w:val="20"/>
        </w:rPr>
        <w:t> </w:t>
      </w:r>
      <w:r w:rsidRPr="006D0C4B">
        <w:rPr>
          <w:rFonts w:cs="Arial"/>
          <w:sz w:val="20"/>
        </w:rPr>
        <w:t>naš pravni red prenaša</w:t>
      </w:r>
      <w:r>
        <w:rPr>
          <w:rFonts w:cs="Arial"/>
          <w:sz w:val="20"/>
        </w:rPr>
        <w:t>jo</w:t>
      </w:r>
      <w:r w:rsidRPr="006D0C4B">
        <w:rPr>
          <w:rFonts w:cs="Arial"/>
          <w:sz w:val="20"/>
        </w:rPr>
        <w:t xml:space="preserve"> tudi </w:t>
      </w:r>
      <w:r>
        <w:rPr>
          <w:rFonts w:cs="Arial"/>
          <w:sz w:val="20"/>
        </w:rPr>
        <w:t xml:space="preserve">posamezne </w:t>
      </w:r>
      <w:r w:rsidRPr="006D0C4B">
        <w:rPr>
          <w:rFonts w:cs="Arial"/>
          <w:sz w:val="20"/>
        </w:rPr>
        <w:t xml:space="preserve">določbe </w:t>
      </w:r>
      <w:r>
        <w:rPr>
          <w:rFonts w:cs="Arial"/>
          <w:sz w:val="20"/>
        </w:rPr>
        <w:t>23. in 101.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ter priloge XVII k tej direktivi.</w:t>
      </w:r>
    </w:p>
    <w:p w:rsidR="00D461C6" w:rsidRPr="006D0C4B" w:rsidRDefault="00D461C6" w:rsidP="00D461C6">
      <w:pPr>
        <w:spacing w:after="120"/>
        <w:rPr>
          <w:rFonts w:cs="Arial"/>
          <w:sz w:val="20"/>
        </w:rPr>
      </w:pPr>
      <w:r w:rsidRPr="006D0C4B">
        <w:rPr>
          <w:rFonts w:cs="Arial"/>
          <w:sz w:val="20"/>
        </w:rPr>
        <w:t xml:space="preserve"> </w:t>
      </w:r>
    </w:p>
    <w:p w:rsidR="00D461C6" w:rsidRPr="006D0C4B" w:rsidRDefault="00D461C6" w:rsidP="00D461C6">
      <w:pPr>
        <w:spacing w:after="120"/>
        <w:rPr>
          <w:i/>
          <w:sz w:val="20"/>
        </w:rPr>
      </w:pPr>
      <w:r w:rsidRPr="006D0C4B">
        <w:rPr>
          <w:i/>
          <w:sz w:val="20"/>
        </w:rPr>
        <w:t>K 64. členu:</w:t>
      </w:r>
    </w:p>
    <w:p w:rsidR="00D461C6" w:rsidRPr="006D0C4B" w:rsidRDefault="00D461C6" w:rsidP="00D461C6">
      <w:pPr>
        <w:spacing w:after="120"/>
        <w:rPr>
          <w:rFonts w:cs="Arial"/>
          <w:sz w:val="20"/>
        </w:rPr>
      </w:pPr>
      <w:r w:rsidRPr="006D0C4B">
        <w:rPr>
          <w:rFonts w:cs="Arial"/>
          <w:sz w:val="20"/>
        </w:rPr>
        <w:t xml:space="preserve">Predlagani 64. člen določa ukrepe za zmanjšanje izpostavljenosti zaradi gradbenih materialov. Urejanje področja gradbenih materialov je ena od novosti nove </w:t>
      </w:r>
      <w:r>
        <w:rPr>
          <w:rFonts w:cs="Arial"/>
          <w:sz w:val="20"/>
        </w:rPr>
        <w:t>d</w:t>
      </w:r>
      <w:r w:rsidRPr="006D0C4B">
        <w:rPr>
          <w:rFonts w:cs="Arial"/>
          <w:sz w:val="20"/>
        </w:rPr>
        <w:t>irektive BSS</w:t>
      </w:r>
      <w:r>
        <w:rPr>
          <w:rFonts w:cs="Arial"/>
          <w:sz w:val="20"/>
        </w:rPr>
        <w:t xml:space="preserve"> (glej 75. člen te direktive)</w:t>
      </w:r>
      <w:r w:rsidRPr="006D0C4B">
        <w:rPr>
          <w:rFonts w:cs="Arial"/>
          <w:sz w:val="20"/>
        </w:rPr>
        <w:t xml:space="preserve">, </w:t>
      </w:r>
      <w:r>
        <w:rPr>
          <w:rFonts w:cs="Arial"/>
          <w:sz w:val="20"/>
        </w:rPr>
        <w:t>s tem</w:t>
      </w:r>
      <w:r w:rsidRPr="006D0C4B">
        <w:rPr>
          <w:rFonts w:cs="Arial"/>
          <w:sz w:val="20"/>
        </w:rPr>
        <w:t xml:space="preserve"> pa tudi ena od novosti predlaganega zakona. Urejanje področja gradbenih materialov je eden od ukrepov zmanjševanja izpostavljenosti ionizirajočim sevanjem v bivalnih in delovnih okoljih. Predlagana je rešitev, po kateri bo uredba </w:t>
      </w:r>
      <w:r>
        <w:rPr>
          <w:rFonts w:cs="Arial"/>
          <w:sz w:val="20"/>
        </w:rPr>
        <w:t xml:space="preserve">Vlade Republike Slovenije </w:t>
      </w:r>
      <w:r w:rsidRPr="006D0C4B">
        <w:rPr>
          <w:rFonts w:cs="Arial"/>
          <w:sz w:val="20"/>
        </w:rPr>
        <w:t>na podlagi prilog</w:t>
      </w:r>
      <w:r>
        <w:rPr>
          <w:rFonts w:cs="Arial"/>
          <w:sz w:val="20"/>
        </w:rPr>
        <w:t xml:space="preserve"> k d</w:t>
      </w:r>
      <w:r w:rsidRPr="006D0C4B">
        <w:rPr>
          <w:rFonts w:cs="Arial"/>
          <w:sz w:val="20"/>
        </w:rPr>
        <w:t>irektiv</w:t>
      </w:r>
      <w:r>
        <w:rPr>
          <w:rFonts w:cs="Arial"/>
          <w:sz w:val="20"/>
        </w:rPr>
        <w:t>i</w:t>
      </w:r>
      <w:r w:rsidRPr="006D0C4B">
        <w:rPr>
          <w:rFonts w:cs="Arial"/>
          <w:sz w:val="20"/>
        </w:rPr>
        <w:t xml:space="preserve"> BSS določila referenčn</w:t>
      </w:r>
      <w:r>
        <w:rPr>
          <w:rFonts w:cs="Arial"/>
          <w:sz w:val="20"/>
        </w:rPr>
        <w:t>o raven</w:t>
      </w:r>
      <w:r w:rsidRPr="006D0C4B">
        <w:rPr>
          <w:rFonts w:cs="Arial"/>
          <w:sz w:val="20"/>
        </w:rPr>
        <w:t xml:space="preserve"> za gradbene materiale, seznam vrst gradbenih materialov, zaradi katerih je lahko presežen</w:t>
      </w:r>
      <w:r>
        <w:rPr>
          <w:rFonts w:cs="Arial"/>
          <w:sz w:val="20"/>
        </w:rPr>
        <w:t>a</w:t>
      </w:r>
      <w:r w:rsidRPr="006D0C4B">
        <w:rPr>
          <w:rFonts w:cs="Arial"/>
          <w:sz w:val="20"/>
        </w:rPr>
        <w:t xml:space="preserve"> referenčn</w:t>
      </w:r>
      <w:r>
        <w:rPr>
          <w:rFonts w:cs="Arial"/>
          <w:sz w:val="20"/>
        </w:rPr>
        <w:t>a raven</w:t>
      </w:r>
      <w:r w:rsidRPr="006D0C4B">
        <w:rPr>
          <w:rFonts w:cs="Arial"/>
          <w:sz w:val="20"/>
        </w:rPr>
        <w:t xml:space="preserve"> za gradbene materiale, </w:t>
      </w:r>
      <w:r>
        <w:rPr>
          <w:rFonts w:cs="Arial"/>
          <w:sz w:val="20"/>
        </w:rPr>
        <w:t>in</w:t>
      </w:r>
      <w:r w:rsidRPr="006D0C4B">
        <w:rPr>
          <w:rFonts w:cs="Arial"/>
          <w:sz w:val="20"/>
        </w:rPr>
        <w:t xml:space="preserve"> metodologijo za odločanje o primernosti uporabe teh gradbenih materialov. Za gradbene materiale, ki bodo na seznamu uredbe</w:t>
      </w:r>
      <w:r>
        <w:rPr>
          <w:rFonts w:cs="Arial"/>
          <w:sz w:val="20"/>
        </w:rPr>
        <w:t xml:space="preserve"> Vlade Republike Slovenije</w:t>
      </w:r>
      <w:r w:rsidRPr="006D0C4B">
        <w:rPr>
          <w:rFonts w:cs="Arial"/>
          <w:sz w:val="20"/>
        </w:rPr>
        <w:t xml:space="preserve">, bo </w:t>
      </w:r>
      <w:r>
        <w:rPr>
          <w:rFonts w:cs="Arial"/>
          <w:sz w:val="20"/>
        </w:rPr>
        <w:t xml:space="preserve">treba </w:t>
      </w:r>
      <w:r w:rsidRPr="006D0C4B">
        <w:rPr>
          <w:rFonts w:cs="Arial"/>
          <w:sz w:val="20"/>
        </w:rPr>
        <w:t>pred prosto prodajo na trgu z</w:t>
      </w:r>
      <w:r>
        <w:rPr>
          <w:rFonts w:cs="Arial"/>
          <w:sz w:val="20"/>
        </w:rPr>
        <w:t> </w:t>
      </w:r>
      <w:r w:rsidRPr="006D0C4B">
        <w:rPr>
          <w:rFonts w:cs="Arial"/>
          <w:sz w:val="20"/>
        </w:rPr>
        <w:t xml:space="preserve">meritvami določiti specifične aktivnosti naravnih radionuklidov v tem materialu in primernost tega materiala za določeno uporabo. Zakon še določa, da bo meritve in oceno primernosti lahko izvedel za to pooblaščeni izvedenec za varstvo pred sevanji. Končno zakon še določa, da lahko Uprava RS za jedrsko varnost kljub morebitnemu preseganju referenčne </w:t>
      </w:r>
      <w:r>
        <w:rPr>
          <w:rFonts w:cs="Arial"/>
          <w:sz w:val="20"/>
        </w:rPr>
        <w:t>ravni</w:t>
      </w:r>
      <w:r w:rsidRPr="006D0C4B">
        <w:rPr>
          <w:rFonts w:cs="Arial"/>
          <w:sz w:val="20"/>
        </w:rPr>
        <w:t xml:space="preserve"> pod določenimi pogoji dovoli uporabo takih materialov, če </w:t>
      </w:r>
      <w:r>
        <w:rPr>
          <w:rFonts w:cs="Arial"/>
          <w:sz w:val="20"/>
        </w:rPr>
        <w:t>j</w:t>
      </w:r>
      <w:r w:rsidRPr="006D0C4B">
        <w:rPr>
          <w:rFonts w:cs="Arial"/>
          <w:sz w:val="20"/>
        </w:rPr>
        <w:t xml:space="preserve">e z ustreznimi ukrepi </w:t>
      </w:r>
      <w:r>
        <w:rPr>
          <w:rFonts w:cs="Arial"/>
          <w:sz w:val="20"/>
        </w:rPr>
        <w:t>mogoče</w:t>
      </w:r>
      <w:r w:rsidRPr="006D0C4B">
        <w:rPr>
          <w:rFonts w:cs="Arial"/>
          <w:sz w:val="20"/>
        </w:rPr>
        <w:t xml:space="preserve"> zagotovi</w:t>
      </w:r>
      <w:r>
        <w:rPr>
          <w:rFonts w:cs="Arial"/>
          <w:sz w:val="20"/>
        </w:rPr>
        <w:t>ti</w:t>
      </w:r>
      <w:r w:rsidRPr="006D0C4B">
        <w:rPr>
          <w:rFonts w:cs="Arial"/>
          <w:sz w:val="20"/>
        </w:rPr>
        <w:t>, da obsevanost ljudi zaradi tovrstnih materialov ne bo prevelika.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65. členu:</w:t>
      </w:r>
    </w:p>
    <w:p w:rsidR="00D461C6" w:rsidRPr="006D0C4B" w:rsidRDefault="00D461C6" w:rsidP="00D461C6">
      <w:pPr>
        <w:spacing w:after="120"/>
        <w:rPr>
          <w:rFonts w:cs="Arial"/>
          <w:sz w:val="20"/>
        </w:rPr>
      </w:pPr>
      <w:r w:rsidRPr="006D0C4B">
        <w:rPr>
          <w:rFonts w:cs="Arial"/>
          <w:sz w:val="20"/>
        </w:rPr>
        <w:t>Predlagana določba</w:t>
      </w:r>
      <w:r>
        <w:rPr>
          <w:rFonts w:cs="Arial"/>
          <w:sz w:val="20"/>
        </w:rPr>
        <w:t>, ki temelji na zahtevah 100. člena direktive BSS,</w:t>
      </w:r>
      <w:r w:rsidRPr="006D0C4B">
        <w:rPr>
          <w:rFonts w:cs="Arial"/>
          <w:sz w:val="20"/>
        </w:rPr>
        <w:t xml:space="preserve"> ureja primere, </w:t>
      </w:r>
      <w:r>
        <w:rPr>
          <w:rFonts w:cs="Arial"/>
          <w:sz w:val="20"/>
        </w:rPr>
        <w:t>v katerih</w:t>
      </w:r>
      <w:r w:rsidRPr="006D0C4B">
        <w:rPr>
          <w:rFonts w:cs="Arial"/>
          <w:sz w:val="20"/>
        </w:rPr>
        <w:t xml:space="preserve"> se na podlagi sistematičnih ali posamično odrejenih pregledov iz 63. člena ugotovi previsok</w:t>
      </w:r>
      <w:r>
        <w:rPr>
          <w:rFonts w:cs="Arial"/>
          <w:sz w:val="20"/>
        </w:rPr>
        <w:t>a</w:t>
      </w:r>
      <w:r w:rsidRPr="006D0C4B">
        <w:rPr>
          <w:rFonts w:cs="Arial"/>
          <w:sz w:val="20"/>
        </w:rPr>
        <w:t xml:space="preserve"> izpostavljenost v določenih stavbah, prostorih ali na določenem območju. Predlagana določba v</w:t>
      </w:r>
      <w:r>
        <w:rPr>
          <w:rFonts w:cs="Arial"/>
          <w:sz w:val="20"/>
        </w:rPr>
        <w:t> </w:t>
      </w:r>
      <w:r w:rsidRPr="006D0C4B">
        <w:rPr>
          <w:rFonts w:cs="Arial"/>
          <w:sz w:val="20"/>
        </w:rPr>
        <w:t>takih primerih predvideva, da pristojni organ delodajalcu ali upravljavcu stavbe (</w:t>
      </w:r>
      <w:r>
        <w:rPr>
          <w:rFonts w:cs="Arial"/>
          <w:sz w:val="20"/>
        </w:rPr>
        <w:t>glede na to</w:t>
      </w:r>
      <w:r w:rsidRPr="006D0C4B">
        <w:rPr>
          <w:rFonts w:cs="Arial"/>
          <w:sz w:val="20"/>
        </w:rPr>
        <w:t>, ali se povišan</w:t>
      </w:r>
      <w:r>
        <w:rPr>
          <w:rFonts w:cs="Arial"/>
          <w:sz w:val="20"/>
        </w:rPr>
        <w:t>a</w:t>
      </w:r>
      <w:r w:rsidRPr="006D0C4B">
        <w:rPr>
          <w:rFonts w:cs="Arial"/>
          <w:sz w:val="20"/>
        </w:rPr>
        <w:t xml:space="preserve"> izpostavljenost ugotovi v delovnih ali bivanjskih prostorih) odredi ukrepe za zmanjšanje izpostavljenosti </w:t>
      </w:r>
      <w:r>
        <w:rPr>
          <w:rFonts w:cs="Arial"/>
          <w:sz w:val="20"/>
        </w:rPr>
        <w:t xml:space="preserve">in </w:t>
      </w:r>
      <w:r w:rsidRPr="006D0C4B">
        <w:rPr>
          <w:rFonts w:cs="Arial"/>
          <w:sz w:val="20"/>
        </w:rPr>
        <w:t xml:space="preserve">izvajanje ukrepov varstva izpostavljenih delavcev tako, da od njega zahteva priglasitev sevalne dejavnosti. Drugi odstavek gre še </w:t>
      </w:r>
      <w:r>
        <w:rPr>
          <w:rFonts w:cs="Arial"/>
          <w:sz w:val="20"/>
        </w:rPr>
        <w:t>naprej</w:t>
      </w:r>
      <w:r w:rsidRPr="006D0C4B">
        <w:rPr>
          <w:rFonts w:cs="Arial"/>
          <w:sz w:val="20"/>
        </w:rPr>
        <w:t>, saj določa, da lahko pristojni organ priglasitev zahteva celo, če so izpolnjeni splošni kriteriji za izvzetje (t.</w:t>
      </w:r>
      <w:r>
        <w:rPr>
          <w:rFonts w:cs="Arial"/>
          <w:sz w:val="20"/>
        </w:rPr>
        <w:t> </w:t>
      </w:r>
      <w:r w:rsidRPr="006D0C4B">
        <w:rPr>
          <w:rFonts w:cs="Arial"/>
          <w:sz w:val="20"/>
        </w:rPr>
        <w:t xml:space="preserve">i. »exemption levels«), vendar le v primeru pitne vode, če bi povečana izpostavljenost zaradi prisotnosti naravnih radionuklidov v vodi lahko tako vpliva na </w:t>
      </w:r>
      <w:r w:rsidRPr="006D0C4B">
        <w:rPr>
          <w:rFonts w:cs="Arial"/>
          <w:sz w:val="20"/>
        </w:rPr>
        <w:lastRenderedPageBreak/>
        <w:t>vodovode s pitno vodo ali na ka</w:t>
      </w:r>
      <w:r>
        <w:rPr>
          <w:rFonts w:cs="Arial"/>
          <w:sz w:val="20"/>
        </w:rPr>
        <w:t>tero</w:t>
      </w:r>
      <w:r w:rsidRPr="006D0C4B">
        <w:rPr>
          <w:rFonts w:cs="Arial"/>
          <w:sz w:val="20"/>
        </w:rPr>
        <w:t xml:space="preserve"> drugo prenosno pot, da bi bilo treba ta vpliv obravnavati z vidika varstva pred sevanji. Predlagani člen končno še določa, da </w:t>
      </w:r>
      <w:r>
        <w:rPr>
          <w:rFonts w:cs="Arial"/>
          <w:sz w:val="20"/>
        </w:rPr>
        <w:t xml:space="preserve">lahko </w:t>
      </w:r>
      <w:r w:rsidRPr="006D0C4B">
        <w:rPr>
          <w:rFonts w:cs="Arial"/>
          <w:sz w:val="20"/>
        </w:rPr>
        <w:t xml:space="preserve">pristojni organ ob upoštevanju načela upravičenosti </w:t>
      </w:r>
      <w:r>
        <w:rPr>
          <w:rFonts w:cs="Arial"/>
          <w:sz w:val="20"/>
        </w:rPr>
        <w:t>in</w:t>
      </w:r>
      <w:r w:rsidRPr="006D0C4B">
        <w:rPr>
          <w:rFonts w:cs="Arial"/>
          <w:sz w:val="20"/>
        </w:rPr>
        <w:t xml:space="preserve"> po opravljeni presoji upravičenosti tudi določi, da zaščitni ali ureditveni sanacijski ukrepi niso potrebni, če koristi njihove izvedbe ne bi odtehtal</w:t>
      </w:r>
      <w:r>
        <w:rPr>
          <w:rFonts w:cs="Arial"/>
          <w:sz w:val="20"/>
        </w:rPr>
        <w:t>e</w:t>
      </w:r>
      <w:r w:rsidRPr="006D0C4B">
        <w:rPr>
          <w:rFonts w:cs="Arial"/>
          <w:sz w:val="20"/>
        </w:rPr>
        <w:t xml:space="preserve"> slabosti, ki jih prinaša obravnavana izpostavljenost.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66. členu:</w:t>
      </w:r>
    </w:p>
    <w:p w:rsidR="00D461C6" w:rsidRDefault="00D461C6" w:rsidP="00D461C6">
      <w:pPr>
        <w:spacing w:after="120"/>
        <w:rPr>
          <w:rFonts w:cs="Arial"/>
          <w:sz w:val="20"/>
        </w:rPr>
      </w:pPr>
      <w:r w:rsidRPr="006D0C4B">
        <w:rPr>
          <w:rFonts w:cs="Arial"/>
          <w:sz w:val="20"/>
        </w:rPr>
        <w:t xml:space="preserve">Predlagani zakon sledi zdaj veljavnemu zakonu glede delitve pristojnosti med pristojnima organoma na področju varstva pred sevanji zaradi izpostavljenosti naravnim virom. Medtem ko je Uprava RS za jedrsko varnost na splošno odgovorna in pristojna za dejavnosti, </w:t>
      </w:r>
      <w:r>
        <w:rPr>
          <w:rFonts w:cs="Arial"/>
          <w:sz w:val="20"/>
        </w:rPr>
        <w:t>pri katerih</w:t>
      </w:r>
      <w:r w:rsidRPr="006D0C4B">
        <w:rPr>
          <w:rFonts w:cs="Arial"/>
          <w:sz w:val="20"/>
        </w:rPr>
        <w:t xml:space="preserve"> so prisotni materiali ali </w:t>
      </w:r>
      <w:r>
        <w:rPr>
          <w:rFonts w:cs="Arial"/>
          <w:sz w:val="20"/>
        </w:rPr>
        <w:t xml:space="preserve">pri katerih </w:t>
      </w:r>
      <w:r w:rsidRPr="006D0C4B">
        <w:rPr>
          <w:rFonts w:cs="Arial"/>
          <w:sz w:val="20"/>
        </w:rPr>
        <w:t>nastajajo ostanki, ki se običajno ne obravnava</w:t>
      </w:r>
      <w:r>
        <w:rPr>
          <w:rFonts w:cs="Arial"/>
          <w:sz w:val="20"/>
        </w:rPr>
        <w:t>jo</w:t>
      </w:r>
      <w:r w:rsidRPr="006D0C4B">
        <w:rPr>
          <w:rFonts w:cs="Arial"/>
          <w:sz w:val="20"/>
        </w:rPr>
        <w:t xml:space="preserve"> kot radioaktivn</w:t>
      </w:r>
      <w:r>
        <w:rPr>
          <w:rFonts w:cs="Arial"/>
          <w:sz w:val="20"/>
        </w:rPr>
        <w:t>i</w:t>
      </w:r>
      <w:r w:rsidRPr="006D0C4B">
        <w:rPr>
          <w:rFonts w:cs="Arial"/>
          <w:sz w:val="20"/>
        </w:rPr>
        <w:t>, vendar vsebujejo naravne radionuklide, ki jih n</w:t>
      </w:r>
      <w:r>
        <w:rPr>
          <w:rFonts w:cs="Arial"/>
          <w:sz w:val="20"/>
        </w:rPr>
        <w:t>i mogoče</w:t>
      </w:r>
      <w:r w:rsidRPr="006D0C4B">
        <w:rPr>
          <w:rFonts w:cs="Arial"/>
          <w:sz w:val="20"/>
        </w:rPr>
        <w:t xml:space="preserve"> zanemariti, je Uprava RS za varstvo pred sevanji poleg nadzora nad izpostavljenostjo letalskih posadk na splošno odgovorna in pristojna za nadzor izpostavljenosti zaradi radona. Podobno kot za celotno področje varstva pred sevanji zaradi izpostavljenosti naravnim virom </w:t>
      </w:r>
      <w:r>
        <w:rPr>
          <w:rFonts w:cs="Arial"/>
          <w:sz w:val="20"/>
        </w:rPr>
        <w:t>tudi</w:t>
      </w:r>
      <w:r w:rsidRPr="006D0C4B">
        <w:rPr>
          <w:rFonts w:cs="Arial"/>
          <w:sz w:val="20"/>
        </w:rPr>
        <w:t xml:space="preserve"> za radon velja, da mu nova </w:t>
      </w:r>
      <w:r>
        <w:rPr>
          <w:rFonts w:cs="Arial"/>
          <w:sz w:val="20"/>
        </w:rPr>
        <w:t>d</w:t>
      </w:r>
      <w:r w:rsidRPr="006D0C4B">
        <w:rPr>
          <w:rFonts w:cs="Arial"/>
          <w:sz w:val="20"/>
        </w:rPr>
        <w:t xml:space="preserve">irektiva BSS daje veliko več pozornosti, saj so zadnje znanstvene raziskave WHO razkrile, da je drugi najpogostejši povzročitelj raka na </w:t>
      </w:r>
      <w:r w:rsidRPr="0031107B">
        <w:rPr>
          <w:rFonts w:cs="Arial"/>
          <w:sz w:val="20"/>
        </w:rPr>
        <w:t>pljučih in povzroča</w:t>
      </w:r>
      <w:r w:rsidRPr="006D0C4B">
        <w:rPr>
          <w:rFonts w:cs="Arial"/>
          <w:sz w:val="20"/>
        </w:rPr>
        <w:t xml:space="preserve"> kar 10</w:t>
      </w:r>
      <w:r>
        <w:rPr>
          <w:rFonts w:cs="Arial"/>
          <w:sz w:val="20"/>
        </w:rPr>
        <w:t> odstotkov</w:t>
      </w:r>
      <w:r w:rsidRPr="006D0C4B">
        <w:rPr>
          <w:rFonts w:cs="Arial"/>
          <w:sz w:val="20"/>
        </w:rPr>
        <w:t xml:space="preserve"> </w:t>
      </w:r>
      <w:r>
        <w:rPr>
          <w:rFonts w:cs="Arial"/>
          <w:sz w:val="20"/>
        </w:rPr>
        <w:t xml:space="preserve">primerov </w:t>
      </w:r>
      <w:r w:rsidRPr="006D0C4B">
        <w:rPr>
          <w:rFonts w:cs="Arial"/>
          <w:sz w:val="20"/>
        </w:rPr>
        <w:t>te bolezni. Evropa in Slovenija tako vlaga</w:t>
      </w:r>
      <w:r>
        <w:rPr>
          <w:rFonts w:cs="Arial"/>
          <w:sz w:val="20"/>
        </w:rPr>
        <w:t>ta</w:t>
      </w:r>
      <w:r w:rsidRPr="006D0C4B">
        <w:rPr>
          <w:rFonts w:cs="Arial"/>
          <w:sz w:val="20"/>
        </w:rPr>
        <w:t xml:space="preserve"> veliko naporov v ureditev tega področja, saj bi zmanjšanje izpostavljenosti radonu lahko </w:t>
      </w:r>
      <w:r>
        <w:rPr>
          <w:rFonts w:cs="Arial"/>
          <w:sz w:val="20"/>
        </w:rPr>
        <w:t>pripomoglo k</w:t>
      </w:r>
      <w:r w:rsidRPr="006D0C4B">
        <w:rPr>
          <w:rFonts w:cs="Arial"/>
          <w:sz w:val="20"/>
        </w:rPr>
        <w:t xml:space="preserve"> zmanjšanju števila bolnikov z rakom na pljučih. Tako kot doslej bo Uprava RS za varstvo pred sevanji izvajala sistematične preglede prostorov in stavb </w:t>
      </w:r>
      <w:r>
        <w:rPr>
          <w:rFonts w:cs="Arial"/>
          <w:sz w:val="20"/>
        </w:rPr>
        <w:t>in</w:t>
      </w:r>
      <w:r w:rsidRPr="006D0C4B">
        <w:rPr>
          <w:rFonts w:cs="Arial"/>
          <w:sz w:val="20"/>
        </w:rPr>
        <w:t xml:space="preserve"> pri tem upoštevala pretekla spoznanja glede sestave tal (t.</w:t>
      </w:r>
      <w:r>
        <w:rPr>
          <w:rFonts w:cs="Arial"/>
          <w:sz w:val="20"/>
        </w:rPr>
        <w:t xml:space="preserve"> </w:t>
      </w:r>
      <w:r w:rsidRPr="006D0C4B">
        <w:rPr>
          <w:rFonts w:cs="Arial"/>
          <w:sz w:val="20"/>
        </w:rPr>
        <w:t>i. »</w:t>
      </w:r>
      <w:r>
        <w:rPr>
          <w:rFonts w:cs="Arial"/>
          <w:sz w:val="20"/>
        </w:rPr>
        <w:t>r</w:t>
      </w:r>
      <w:r w:rsidRPr="006D0C4B">
        <w:rPr>
          <w:rFonts w:cs="Arial"/>
          <w:sz w:val="20"/>
        </w:rPr>
        <w:t>adonska mapa«). Meritve radona bodo lahko izvajali za</w:t>
      </w:r>
      <w:r>
        <w:rPr>
          <w:rFonts w:cs="Arial"/>
          <w:sz w:val="20"/>
        </w:rPr>
        <w:t>nje</w:t>
      </w:r>
      <w:r w:rsidRPr="006D0C4B">
        <w:rPr>
          <w:rFonts w:cs="Arial"/>
          <w:sz w:val="20"/>
        </w:rPr>
        <w:t xml:space="preserve"> pooblaščeni izvajalci. S predlagano določbo se v naš pravni red prenaša</w:t>
      </w:r>
      <w:r>
        <w:rPr>
          <w:rFonts w:cs="Arial"/>
          <w:sz w:val="20"/>
        </w:rPr>
        <w:t>jo</w:t>
      </w:r>
      <w:r w:rsidRPr="006D0C4B">
        <w:rPr>
          <w:rFonts w:cs="Arial"/>
          <w:sz w:val="20"/>
        </w:rPr>
        <w:t xml:space="preserve"> tudi </w:t>
      </w:r>
      <w:r>
        <w:rPr>
          <w:rFonts w:cs="Arial"/>
          <w:sz w:val="20"/>
        </w:rPr>
        <w:t>posamezne</w:t>
      </w:r>
      <w:r w:rsidRPr="006D0C4B">
        <w:rPr>
          <w:rFonts w:cs="Arial"/>
          <w:sz w:val="20"/>
        </w:rPr>
        <w:t xml:space="preserve"> določbe </w:t>
      </w:r>
      <w:r>
        <w:rPr>
          <w:rFonts w:cs="Arial"/>
          <w:sz w:val="20"/>
        </w:rPr>
        <w:t>74.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ter prilog XVII in XVIII k tej direktivi.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67. členu:</w:t>
      </w:r>
    </w:p>
    <w:p w:rsidR="00D461C6" w:rsidRPr="006D0C4B" w:rsidRDefault="00D461C6" w:rsidP="00D461C6">
      <w:pPr>
        <w:spacing w:after="120"/>
        <w:rPr>
          <w:rFonts w:cs="Arial"/>
          <w:sz w:val="20"/>
        </w:rPr>
      </w:pPr>
      <w:r w:rsidRPr="006D0C4B">
        <w:rPr>
          <w:rFonts w:cs="Arial"/>
          <w:sz w:val="20"/>
        </w:rPr>
        <w:t>Predlagana določba</w:t>
      </w:r>
      <w:r>
        <w:rPr>
          <w:rFonts w:cs="Arial"/>
          <w:sz w:val="20"/>
        </w:rPr>
        <w:t>, ki temelji na določbah 54. člena direktive BSS,</w:t>
      </w:r>
      <w:r w:rsidRPr="006D0C4B">
        <w:rPr>
          <w:rFonts w:cs="Arial"/>
          <w:sz w:val="20"/>
        </w:rPr>
        <w:t xml:space="preserve"> </w:t>
      </w:r>
      <w:r>
        <w:rPr>
          <w:rFonts w:cs="Arial"/>
          <w:sz w:val="20"/>
        </w:rPr>
        <w:t>je eden pomembnih</w:t>
      </w:r>
      <w:r w:rsidRPr="006D0C4B">
        <w:rPr>
          <w:rFonts w:cs="Arial"/>
          <w:sz w:val="20"/>
        </w:rPr>
        <w:t xml:space="preserve"> ukrepov za zmanjšanje izpostavljenosti radonu, saj delodajalcem na območjih z več radona nalaga meritve radona na delovnih mestih v pritličnih </w:t>
      </w:r>
      <w:r>
        <w:rPr>
          <w:rFonts w:cs="Arial"/>
          <w:sz w:val="20"/>
        </w:rPr>
        <w:t>ali</w:t>
      </w:r>
      <w:r w:rsidRPr="006D0C4B">
        <w:rPr>
          <w:rFonts w:cs="Arial"/>
          <w:sz w:val="20"/>
        </w:rPr>
        <w:t xml:space="preserve"> kletnih prostorih. Glede na to, da gre za novo zavezo vse</w:t>
      </w:r>
      <w:r>
        <w:rPr>
          <w:rFonts w:cs="Arial"/>
          <w:sz w:val="20"/>
        </w:rPr>
        <w:t>h</w:t>
      </w:r>
      <w:r w:rsidRPr="006D0C4B">
        <w:rPr>
          <w:rFonts w:cs="Arial"/>
          <w:sz w:val="20"/>
        </w:rPr>
        <w:t xml:space="preserve"> delodajalce</w:t>
      </w:r>
      <w:r>
        <w:rPr>
          <w:rFonts w:cs="Arial"/>
          <w:sz w:val="20"/>
        </w:rPr>
        <w:t>v</w:t>
      </w:r>
      <w:r w:rsidRPr="006D0C4B">
        <w:rPr>
          <w:rFonts w:cs="Arial"/>
          <w:sz w:val="20"/>
        </w:rPr>
        <w:t xml:space="preserve"> na splošno, ne le izvajalce</w:t>
      </w:r>
      <w:r>
        <w:rPr>
          <w:rFonts w:cs="Arial"/>
          <w:sz w:val="20"/>
        </w:rPr>
        <w:t>v</w:t>
      </w:r>
      <w:r w:rsidRPr="006D0C4B">
        <w:rPr>
          <w:rFonts w:cs="Arial"/>
          <w:sz w:val="20"/>
        </w:rPr>
        <w:t xml:space="preserve"> sevalnih dejavnosti, zakon predvideva </w:t>
      </w:r>
      <w:r>
        <w:rPr>
          <w:rFonts w:cs="Arial"/>
          <w:sz w:val="20"/>
        </w:rPr>
        <w:t>tri</w:t>
      </w:r>
      <w:r w:rsidRPr="006D0C4B">
        <w:rPr>
          <w:rFonts w:cs="Arial"/>
          <w:sz w:val="20"/>
        </w:rPr>
        <w:t xml:space="preserve">letno prilagoditveno obdobje za zagotovitev meritev po tem, ko je bilo določeno območje razglašeno za območje z več radona. Zakon določa </w:t>
      </w:r>
      <w:r>
        <w:rPr>
          <w:rFonts w:cs="Arial"/>
          <w:sz w:val="20"/>
        </w:rPr>
        <w:t>tudi</w:t>
      </w:r>
      <w:r w:rsidRPr="006D0C4B">
        <w:rPr>
          <w:rFonts w:cs="Arial"/>
          <w:sz w:val="20"/>
        </w:rPr>
        <w:t>, da mora delodajalec take meritve opraviti ob vsakem posegu v stavbo, ki bi lahko vplival na koncentracijo radona v</w:t>
      </w:r>
      <w:r>
        <w:rPr>
          <w:rFonts w:cs="Arial"/>
          <w:sz w:val="20"/>
        </w:rPr>
        <w:t> </w:t>
      </w:r>
      <w:r w:rsidRPr="006D0C4B">
        <w:rPr>
          <w:rFonts w:cs="Arial"/>
          <w:sz w:val="20"/>
        </w:rPr>
        <w:t>prostorih. Zlasti so glede tega problematične energetske sanacije starih stavb, ki sicer bistveno z</w:t>
      </w:r>
      <w:r>
        <w:rPr>
          <w:rFonts w:cs="Arial"/>
          <w:sz w:val="20"/>
        </w:rPr>
        <w:t>nižajo</w:t>
      </w:r>
      <w:r w:rsidRPr="006D0C4B">
        <w:rPr>
          <w:rFonts w:cs="Arial"/>
          <w:sz w:val="20"/>
        </w:rPr>
        <w:t xml:space="preserve"> energetsko potratnost takih stavb, vendar hkrati zmanjšajo </w:t>
      </w:r>
      <w:r>
        <w:rPr>
          <w:rFonts w:cs="Arial"/>
          <w:sz w:val="20"/>
        </w:rPr>
        <w:t xml:space="preserve">tudi </w:t>
      </w:r>
      <w:r w:rsidRPr="006D0C4B">
        <w:rPr>
          <w:rFonts w:cs="Arial"/>
          <w:sz w:val="20"/>
        </w:rPr>
        <w:t xml:space="preserve">»prezračevanje«, s </w:t>
      </w:r>
      <w:r>
        <w:rPr>
          <w:rFonts w:cs="Arial"/>
          <w:sz w:val="20"/>
        </w:rPr>
        <w:t>čimer</w:t>
      </w:r>
      <w:r w:rsidRPr="006D0C4B">
        <w:rPr>
          <w:rFonts w:cs="Arial"/>
          <w:sz w:val="20"/>
        </w:rPr>
        <w:t xml:space="preserve"> </w:t>
      </w:r>
      <w:r>
        <w:rPr>
          <w:rFonts w:cs="Arial"/>
          <w:sz w:val="20"/>
        </w:rPr>
        <w:t xml:space="preserve">se </w:t>
      </w:r>
      <w:r w:rsidRPr="006D0C4B">
        <w:rPr>
          <w:rFonts w:cs="Arial"/>
          <w:sz w:val="20"/>
        </w:rPr>
        <w:t xml:space="preserve">lahko poveča </w:t>
      </w:r>
      <w:r>
        <w:rPr>
          <w:rFonts w:cs="Arial"/>
          <w:sz w:val="20"/>
        </w:rPr>
        <w:t xml:space="preserve">tudi </w:t>
      </w:r>
      <w:r w:rsidRPr="006D0C4B">
        <w:rPr>
          <w:rFonts w:cs="Arial"/>
          <w:sz w:val="20"/>
        </w:rPr>
        <w:t>koncentracij</w:t>
      </w:r>
      <w:r>
        <w:rPr>
          <w:rFonts w:cs="Arial"/>
          <w:sz w:val="20"/>
        </w:rPr>
        <w:t>a</w:t>
      </w:r>
      <w:r w:rsidRPr="006D0C4B">
        <w:rPr>
          <w:rFonts w:cs="Arial"/>
          <w:sz w:val="20"/>
        </w:rPr>
        <w:t xml:space="preserve"> radona v prostoru. To določbo dopolnjuje predlagani zadnji odstavek, ki določa, da delodajalcu ni </w:t>
      </w:r>
      <w:r>
        <w:rPr>
          <w:rFonts w:cs="Arial"/>
          <w:sz w:val="20"/>
        </w:rPr>
        <w:t>treba</w:t>
      </w:r>
      <w:r w:rsidRPr="006D0C4B">
        <w:rPr>
          <w:rFonts w:cs="Arial"/>
          <w:sz w:val="20"/>
        </w:rPr>
        <w:t xml:space="preserve"> zagotoviti meritev, če so bile </w:t>
      </w:r>
      <w:r>
        <w:rPr>
          <w:rFonts w:cs="Arial"/>
          <w:sz w:val="20"/>
        </w:rPr>
        <w:t>te</w:t>
      </w:r>
      <w:r w:rsidRPr="006D0C4B">
        <w:rPr>
          <w:rFonts w:cs="Arial"/>
          <w:sz w:val="20"/>
        </w:rPr>
        <w:t xml:space="preserve"> v zadevnih prostorih že opravljene</w:t>
      </w:r>
      <w:r>
        <w:rPr>
          <w:rFonts w:cs="Arial"/>
          <w:sz w:val="20"/>
        </w:rPr>
        <w:t xml:space="preserve"> in</w:t>
      </w:r>
      <w:r w:rsidRPr="006D0C4B">
        <w:rPr>
          <w:rFonts w:cs="Arial"/>
          <w:sz w:val="20"/>
        </w:rPr>
        <w:t xml:space="preserve"> se razmere, ki bi </w:t>
      </w:r>
      <w:r>
        <w:rPr>
          <w:rFonts w:cs="Arial"/>
          <w:sz w:val="20"/>
        </w:rPr>
        <w:t xml:space="preserve">lahko </w:t>
      </w:r>
      <w:r w:rsidRPr="006D0C4B">
        <w:rPr>
          <w:rFonts w:cs="Arial"/>
          <w:sz w:val="20"/>
        </w:rPr>
        <w:t xml:space="preserve">vplivale na koncentracijo radona, </w:t>
      </w:r>
      <w:r>
        <w:rPr>
          <w:rFonts w:cs="Arial"/>
          <w:sz w:val="20"/>
        </w:rPr>
        <w:t xml:space="preserve">tam </w:t>
      </w:r>
      <w:r w:rsidRPr="006D0C4B">
        <w:rPr>
          <w:rFonts w:cs="Arial"/>
          <w:sz w:val="20"/>
        </w:rPr>
        <w:t>niso bistveno spremenile. Zakon še določa, da meritve, ki jih mora zagotoviti delodajalec, izvajajo za to pooblaščeni izvajalci meritev.</w:t>
      </w:r>
      <w:r>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68. členu:</w:t>
      </w:r>
    </w:p>
    <w:p w:rsidR="00D461C6" w:rsidRDefault="00D461C6" w:rsidP="00D461C6">
      <w:pPr>
        <w:spacing w:after="120"/>
        <w:rPr>
          <w:rFonts w:cs="Arial"/>
          <w:sz w:val="20"/>
        </w:rPr>
      </w:pPr>
      <w:r w:rsidRPr="006D0C4B">
        <w:rPr>
          <w:rFonts w:cs="Arial"/>
          <w:sz w:val="20"/>
        </w:rPr>
        <w:t xml:space="preserve">Medtem ko predhodna člena urejata odkrivanje radona </w:t>
      </w:r>
      <w:r>
        <w:rPr>
          <w:rFonts w:cs="Arial"/>
          <w:sz w:val="20"/>
        </w:rPr>
        <w:t>z</w:t>
      </w:r>
      <w:r w:rsidRPr="006D0C4B">
        <w:rPr>
          <w:rFonts w:cs="Arial"/>
          <w:sz w:val="20"/>
        </w:rPr>
        <w:t xml:space="preserve"> izvajanj</w:t>
      </w:r>
      <w:r>
        <w:rPr>
          <w:rFonts w:cs="Arial"/>
          <w:sz w:val="20"/>
        </w:rPr>
        <w:t>em</w:t>
      </w:r>
      <w:r w:rsidRPr="006D0C4B">
        <w:rPr>
          <w:rFonts w:cs="Arial"/>
          <w:sz w:val="20"/>
        </w:rPr>
        <w:t xml:space="preserve"> meritev, ta člen </w:t>
      </w:r>
      <w:r>
        <w:rPr>
          <w:rFonts w:cs="Arial"/>
          <w:sz w:val="20"/>
        </w:rPr>
        <w:t>opredeljuje</w:t>
      </w:r>
      <w:r w:rsidRPr="006D0C4B">
        <w:rPr>
          <w:rFonts w:cs="Arial"/>
          <w:sz w:val="20"/>
        </w:rPr>
        <w:t xml:space="preserve"> potrebno ukrepanje</w:t>
      </w:r>
      <w:r>
        <w:rPr>
          <w:rFonts w:cs="Arial"/>
          <w:sz w:val="20"/>
        </w:rPr>
        <w:t>, če</w:t>
      </w:r>
      <w:r w:rsidRPr="006D0C4B">
        <w:rPr>
          <w:rFonts w:cs="Arial"/>
          <w:sz w:val="20"/>
        </w:rPr>
        <w:t xml:space="preserve"> meritve pokažejo, da so koncentracije radona v prostorih ali stavbah previsoke. Prvi korak k zagotavljanju varstva pred ionizirajočimi sevanji je izdelava ocene izpostavljenosti delavcev ali prebivalcev, če bo letna koncentracija radona presega referenčne </w:t>
      </w:r>
      <w:r>
        <w:rPr>
          <w:rFonts w:cs="Arial"/>
          <w:sz w:val="20"/>
        </w:rPr>
        <w:t>ravni</w:t>
      </w:r>
      <w:r w:rsidRPr="006D0C4B">
        <w:rPr>
          <w:rFonts w:cs="Arial"/>
          <w:sz w:val="20"/>
        </w:rPr>
        <w:t xml:space="preserve">, ki jih bo določil nacionalni radonski program iz 73. člena. Zakon predvideva, da je ta ocena del splošne ocene tveganja po predpisih o varnosti in zdravju pri delu </w:t>
      </w:r>
      <w:r>
        <w:rPr>
          <w:rFonts w:cs="Arial"/>
          <w:sz w:val="20"/>
        </w:rPr>
        <w:t>in</w:t>
      </w:r>
      <w:r w:rsidRPr="006D0C4B">
        <w:rPr>
          <w:rFonts w:cs="Arial"/>
          <w:sz w:val="20"/>
        </w:rPr>
        <w:t xml:space="preserve"> tako tudi sestavni del izjave o varnosti. Zakon na podlagi </w:t>
      </w:r>
      <w:r>
        <w:rPr>
          <w:rFonts w:cs="Arial"/>
          <w:sz w:val="20"/>
        </w:rPr>
        <w:t>d</w:t>
      </w:r>
      <w:r w:rsidRPr="006D0C4B">
        <w:rPr>
          <w:rFonts w:cs="Arial"/>
          <w:sz w:val="20"/>
        </w:rPr>
        <w:t>irektive BSS posta</w:t>
      </w:r>
      <w:r>
        <w:rPr>
          <w:rFonts w:cs="Arial"/>
          <w:sz w:val="20"/>
        </w:rPr>
        <w:t>vl</w:t>
      </w:r>
      <w:r w:rsidRPr="006D0C4B">
        <w:rPr>
          <w:rFonts w:cs="Arial"/>
          <w:sz w:val="20"/>
        </w:rPr>
        <w:t xml:space="preserve">ja </w:t>
      </w:r>
      <w:r>
        <w:rPr>
          <w:rFonts w:cs="Arial"/>
          <w:sz w:val="20"/>
        </w:rPr>
        <w:t xml:space="preserve">mejno </w:t>
      </w:r>
      <w:r w:rsidRPr="006D0C4B">
        <w:rPr>
          <w:rFonts w:cs="Arial"/>
          <w:sz w:val="20"/>
        </w:rPr>
        <w:t xml:space="preserve">dozo 6 mSv, ki </w:t>
      </w:r>
      <w:r>
        <w:rPr>
          <w:rFonts w:cs="Arial"/>
          <w:sz w:val="20"/>
        </w:rPr>
        <w:t>je</w:t>
      </w:r>
      <w:r w:rsidRPr="006D0C4B">
        <w:rPr>
          <w:rFonts w:cs="Arial"/>
          <w:sz w:val="20"/>
        </w:rPr>
        <w:t xml:space="preserve"> mej</w:t>
      </w:r>
      <w:r>
        <w:rPr>
          <w:rFonts w:cs="Arial"/>
          <w:sz w:val="20"/>
        </w:rPr>
        <w:t>a</w:t>
      </w:r>
      <w:r w:rsidRPr="006D0C4B">
        <w:rPr>
          <w:rFonts w:cs="Arial"/>
          <w:sz w:val="20"/>
        </w:rPr>
        <w:t xml:space="preserve">, </w:t>
      </w:r>
      <w:r>
        <w:rPr>
          <w:rFonts w:cs="Arial"/>
          <w:sz w:val="20"/>
        </w:rPr>
        <w:t>pri kateri</w:t>
      </w:r>
      <w:r w:rsidRPr="006D0C4B">
        <w:rPr>
          <w:rFonts w:cs="Arial"/>
          <w:sz w:val="20"/>
        </w:rPr>
        <w:t xml:space="preserve"> je </w:t>
      </w:r>
      <w:r>
        <w:rPr>
          <w:rFonts w:cs="Arial"/>
          <w:sz w:val="20"/>
        </w:rPr>
        <w:t>treba</w:t>
      </w:r>
      <w:r w:rsidRPr="006D0C4B">
        <w:rPr>
          <w:rFonts w:cs="Arial"/>
          <w:sz w:val="20"/>
        </w:rPr>
        <w:t xml:space="preserve"> obvezno izvesti ukrepe za zmanjšanje koncentracije radona</w:t>
      </w:r>
      <w:r>
        <w:rPr>
          <w:rFonts w:cs="Arial"/>
          <w:sz w:val="20"/>
        </w:rPr>
        <w:t>,</w:t>
      </w:r>
      <w:r w:rsidRPr="006D0C4B">
        <w:rPr>
          <w:rFonts w:cs="Arial"/>
          <w:sz w:val="20"/>
        </w:rPr>
        <w:t xml:space="preserve"> </w:t>
      </w:r>
      <w:r>
        <w:rPr>
          <w:rFonts w:cs="Arial"/>
          <w:sz w:val="20"/>
        </w:rPr>
        <w:t>s tem</w:t>
      </w:r>
      <w:r w:rsidRPr="006D0C4B">
        <w:rPr>
          <w:rFonts w:cs="Arial"/>
          <w:sz w:val="20"/>
        </w:rPr>
        <w:t xml:space="preserve"> </w:t>
      </w:r>
      <w:r>
        <w:rPr>
          <w:rFonts w:cs="Arial"/>
          <w:sz w:val="20"/>
        </w:rPr>
        <w:t xml:space="preserve">pa </w:t>
      </w:r>
      <w:r w:rsidRPr="006D0C4B">
        <w:rPr>
          <w:rFonts w:cs="Arial"/>
          <w:sz w:val="20"/>
        </w:rPr>
        <w:t>za zmanjšanje izpostavljenosti. Zakon našteva mo</w:t>
      </w:r>
      <w:r>
        <w:rPr>
          <w:rFonts w:cs="Arial"/>
          <w:sz w:val="20"/>
        </w:rPr>
        <w:t>goče</w:t>
      </w:r>
      <w:r w:rsidRPr="006D0C4B">
        <w:rPr>
          <w:rFonts w:cs="Arial"/>
          <w:sz w:val="20"/>
        </w:rPr>
        <w:t xml:space="preserve"> ukrepe, s katerimi se zmanjša izpostavljenost v primeru preseganja navedene mejne doze</w:t>
      </w:r>
      <w:r>
        <w:rPr>
          <w:rFonts w:cs="Arial"/>
          <w:sz w:val="20"/>
        </w:rPr>
        <w:t>.</w:t>
      </w:r>
      <w:r w:rsidRPr="006D0C4B">
        <w:rPr>
          <w:rFonts w:cs="Arial"/>
          <w:sz w:val="20"/>
        </w:rPr>
        <w:t xml:space="preserve"> </w:t>
      </w:r>
      <w:r>
        <w:rPr>
          <w:rFonts w:cs="Arial"/>
          <w:sz w:val="20"/>
        </w:rPr>
        <w:t>Z</w:t>
      </w:r>
      <w:r w:rsidRPr="006D0C4B">
        <w:rPr>
          <w:rFonts w:cs="Arial"/>
          <w:sz w:val="20"/>
        </w:rPr>
        <w:t xml:space="preserve">a primere, </w:t>
      </w:r>
      <w:r>
        <w:rPr>
          <w:rFonts w:cs="Arial"/>
          <w:sz w:val="20"/>
        </w:rPr>
        <w:t xml:space="preserve">v katerih </w:t>
      </w:r>
      <w:r w:rsidRPr="006D0C4B">
        <w:rPr>
          <w:rFonts w:cs="Arial"/>
          <w:sz w:val="20"/>
        </w:rPr>
        <w:t xml:space="preserve">ta doza ni presežena, </w:t>
      </w:r>
      <w:r>
        <w:rPr>
          <w:rFonts w:cs="Arial"/>
          <w:sz w:val="20"/>
        </w:rPr>
        <w:t xml:space="preserve">vendar </w:t>
      </w:r>
      <w:r w:rsidRPr="006D0C4B">
        <w:rPr>
          <w:rFonts w:cs="Arial"/>
          <w:sz w:val="20"/>
        </w:rPr>
        <w:t>so presežen</w:t>
      </w:r>
      <w:r>
        <w:rPr>
          <w:rFonts w:cs="Arial"/>
          <w:sz w:val="20"/>
        </w:rPr>
        <w:t>e</w:t>
      </w:r>
      <w:r w:rsidRPr="006D0C4B">
        <w:rPr>
          <w:rFonts w:cs="Arial"/>
          <w:sz w:val="20"/>
        </w:rPr>
        <w:t xml:space="preserve"> referenčn</w:t>
      </w:r>
      <w:r>
        <w:rPr>
          <w:rFonts w:cs="Arial"/>
          <w:sz w:val="20"/>
        </w:rPr>
        <w:t>e</w:t>
      </w:r>
      <w:r w:rsidRPr="006D0C4B">
        <w:rPr>
          <w:rFonts w:cs="Arial"/>
          <w:sz w:val="20"/>
        </w:rPr>
        <w:t xml:space="preserve"> </w:t>
      </w:r>
      <w:r>
        <w:rPr>
          <w:rFonts w:cs="Arial"/>
          <w:sz w:val="20"/>
        </w:rPr>
        <w:t>ravni</w:t>
      </w:r>
      <w:r w:rsidRPr="006D0C4B">
        <w:rPr>
          <w:rFonts w:cs="Arial"/>
          <w:sz w:val="20"/>
        </w:rPr>
        <w:t xml:space="preserve">, pa določa, da izvajanje tovrstnih ukrepov ni potrebno, </w:t>
      </w:r>
      <w:r>
        <w:rPr>
          <w:rFonts w:cs="Arial"/>
          <w:sz w:val="20"/>
        </w:rPr>
        <w:t xml:space="preserve">temveč </w:t>
      </w:r>
      <w:r w:rsidRPr="006D0C4B">
        <w:rPr>
          <w:rFonts w:cs="Arial"/>
          <w:sz w:val="20"/>
        </w:rPr>
        <w:t xml:space="preserve">je </w:t>
      </w:r>
      <w:r>
        <w:rPr>
          <w:rFonts w:cs="Arial"/>
          <w:sz w:val="20"/>
        </w:rPr>
        <w:t xml:space="preserve">treba </w:t>
      </w:r>
      <w:r w:rsidRPr="006D0C4B">
        <w:rPr>
          <w:rFonts w:cs="Arial"/>
          <w:sz w:val="20"/>
        </w:rPr>
        <w:t xml:space="preserve">spremljati razmere, ki vplivajo na izpostavljenost, in ob spremembah ponovno oceniti doze. </w:t>
      </w:r>
      <w:r>
        <w:rPr>
          <w:rFonts w:cs="Arial"/>
          <w:sz w:val="20"/>
        </w:rPr>
        <w:t>Tako</w:t>
      </w:r>
      <w:r w:rsidRPr="006D0C4B">
        <w:rPr>
          <w:rFonts w:cs="Arial"/>
          <w:sz w:val="20"/>
        </w:rPr>
        <w:t xml:space="preserve"> bo</w:t>
      </w:r>
      <w:r>
        <w:rPr>
          <w:rFonts w:cs="Arial"/>
          <w:sz w:val="20"/>
        </w:rPr>
        <w:t>sta</w:t>
      </w:r>
      <w:r w:rsidRPr="006D0C4B">
        <w:rPr>
          <w:rFonts w:cs="Arial"/>
          <w:sz w:val="20"/>
        </w:rPr>
        <w:t xml:space="preserve"> zagotovljen</w:t>
      </w:r>
      <w:r>
        <w:rPr>
          <w:rFonts w:cs="Arial"/>
          <w:sz w:val="20"/>
        </w:rPr>
        <w:t>a</w:t>
      </w:r>
      <w:r w:rsidRPr="006D0C4B">
        <w:rPr>
          <w:rFonts w:cs="Arial"/>
          <w:sz w:val="20"/>
        </w:rPr>
        <w:t xml:space="preserve"> stalni nadzor </w:t>
      </w:r>
      <w:r>
        <w:rPr>
          <w:rFonts w:cs="Arial"/>
          <w:sz w:val="20"/>
        </w:rPr>
        <w:t>ter</w:t>
      </w:r>
      <w:r w:rsidRPr="006D0C4B">
        <w:rPr>
          <w:rFonts w:cs="Arial"/>
          <w:sz w:val="20"/>
        </w:rPr>
        <w:t xml:space="preserve"> varstvo ljudi in delavcev v</w:t>
      </w:r>
      <w:r>
        <w:rPr>
          <w:rFonts w:cs="Arial"/>
          <w:sz w:val="20"/>
        </w:rPr>
        <w:t> </w:t>
      </w:r>
      <w:r w:rsidRPr="006D0C4B">
        <w:rPr>
          <w:rFonts w:cs="Arial"/>
          <w:sz w:val="20"/>
        </w:rPr>
        <w:t xml:space="preserve">prostorih, kjer koncentracije radona še ne zahtevajo takojšnjih ukrepov, vseeno </w:t>
      </w:r>
      <w:r>
        <w:rPr>
          <w:rFonts w:cs="Arial"/>
          <w:sz w:val="20"/>
        </w:rPr>
        <w:t xml:space="preserve">pa </w:t>
      </w:r>
      <w:r w:rsidRPr="006D0C4B">
        <w:rPr>
          <w:rFonts w:cs="Arial"/>
          <w:sz w:val="20"/>
        </w:rPr>
        <w:t>ni</w:t>
      </w:r>
      <w:r>
        <w:rPr>
          <w:rFonts w:cs="Arial"/>
          <w:sz w:val="20"/>
        </w:rPr>
        <w:t>so</w:t>
      </w:r>
      <w:r w:rsidRPr="006D0C4B">
        <w:rPr>
          <w:rFonts w:cs="Arial"/>
          <w:sz w:val="20"/>
        </w:rPr>
        <w:t xml:space="preserve"> zanemarljivo majhn</w:t>
      </w:r>
      <w:r>
        <w:rPr>
          <w:rFonts w:cs="Arial"/>
          <w:sz w:val="20"/>
        </w:rPr>
        <w:t>e</w:t>
      </w:r>
      <w:r w:rsidRPr="006D0C4B">
        <w:rPr>
          <w:rFonts w:cs="Arial"/>
          <w:sz w:val="20"/>
        </w:rPr>
        <w:t xml:space="preserve">. S predlaganimi določbami se upošteva načelo optimizacije varstva pred sevanji. Zakon </w:t>
      </w:r>
      <w:r>
        <w:rPr>
          <w:rFonts w:cs="Arial"/>
          <w:sz w:val="20"/>
        </w:rPr>
        <w:t xml:space="preserve">v nadaljevanju </w:t>
      </w:r>
      <w:r w:rsidRPr="006D0C4B">
        <w:rPr>
          <w:rFonts w:cs="Arial"/>
          <w:sz w:val="20"/>
        </w:rPr>
        <w:t xml:space="preserve">določa </w:t>
      </w:r>
      <w:r>
        <w:rPr>
          <w:rFonts w:cs="Arial"/>
          <w:sz w:val="20"/>
        </w:rPr>
        <w:t xml:space="preserve">tudi </w:t>
      </w:r>
      <w:r w:rsidRPr="006D0C4B">
        <w:rPr>
          <w:rFonts w:cs="Arial"/>
          <w:sz w:val="20"/>
        </w:rPr>
        <w:t xml:space="preserve">zavezance za izvedbo vseh potrebnih meritev </w:t>
      </w:r>
      <w:r>
        <w:rPr>
          <w:rFonts w:cs="Arial"/>
          <w:sz w:val="20"/>
        </w:rPr>
        <w:t>in</w:t>
      </w:r>
      <w:r w:rsidRPr="006D0C4B">
        <w:rPr>
          <w:rFonts w:cs="Arial"/>
          <w:sz w:val="20"/>
        </w:rPr>
        <w:t xml:space="preserve"> ukrepov za zmanjšanje izpostavljenosti. Skladno z načelom »povzročitelj plača« stroške nosi delodajalec </w:t>
      </w:r>
      <w:r>
        <w:rPr>
          <w:rFonts w:cs="Arial"/>
          <w:sz w:val="20"/>
        </w:rPr>
        <w:t>ali</w:t>
      </w:r>
      <w:r w:rsidRPr="006D0C4B">
        <w:rPr>
          <w:rFonts w:cs="Arial"/>
          <w:sz w:val="20"/>
        </w:rPr>
        <w:t xml:space="preserve"> nosilec dejavnosti v javni stavbi. Tako kot doslej pa bo država zagotavljala sredstva za varstvo najranljivejših skupin </w:t>
      </w:r>
      <w:r w:rsidRPr="006D0C4B">
        <w:rPr>
          <w:rFonts w:cs="Arial"/>
          <w:sz w:val="20"/>
        </w:rPr>
        <w:lastRenderedPageBreak/>
        <w:t>prebivalstva v objektih, namenjenih izvajanju vzgojno</w:t>
      </w:r>
      <w:r>
        <w:rPr>
          <w:rFonts w:cs="Arial"/>
          <w:sz w:val="20"/>
        </w:rPr>
        <w:noBreakHyphen/>
      </w:r>
      <w:r w:rsidRPr="006D0C4B">
        <w:rPr>
          <w:rFonts w:cs="Arial"/>
          <w:sz w:val="20"/>
        </w:rPr>
        <w:t xml:space="preserve">varstvenega, kulturnega, zdravstvenega ali izobraževalnega programa. S predlagano določbo se v naš pravni red prenaša tudi več določb </w:t>
      </w:r>
      <w:r>
        <w:rPr>
          <w:rFonts w:cs="Arial"/>
          <w:sz w:val="20"/>
        </w:rPr>
        <w:t>35. člena direktive BSS in priloge XVIII k tej d</w:t>
      </w:r>
      <w:r w:rsidRPr="006D0C4B">
        <w:rPr>
          <w:rFonts w:cs="Arial"/>
          <w:sz w:val="20"/>
        </w:rPr>
        <w:t>irektiv</w:t>
      </w:r>
      <w:r>
        <w:rPr>
          <w:rFonts w:cs="Arial"/>
          <w:sz w:val="20"/>
        </w:rPr>
        <w:t>i</w:t>
      </w:r>
      <w:r w:rsidRPr="006D0C4B">
        <w:rPr>
          <w:rFonts w:cs="Arial"/>
          <w:sz w:val="20"/>
        </w:rPr>
        <w:t xml:space="preserve">, ki se nanašajo na varstvo pred sevanji, ki </w:t>
      </w:r>
      <w:r>
        <w:rPr>
          <w:rFonts w:cs="Arial"/>
          <w:sz w:val="20"/>
        </w:rPr>
        <w:t>jih</w:t>
      </w:r>
      <w:r w:rsidRPr="006D0C4B">
        <w:rPr>
          <w:rFonts w:cs="Arial"/>
          <w:sz w:val="20"/>
        </w:rPr>
        <w:t xml:space="preserve"> povzr</w:t>
      </w:r>
      <w:r>
        <w:rPr>
          <w:rFonts w:cs="Arial"/>
          <w:sz w:val="20"/>
        </w:rPr>
        <w:t>o</w:t>
      </w:r>
      <w:r w:rsidRPr="006D0C4B">
        <w:rPr>
          <w:rFonts w:cs="Arial"/>
          <w:sz w:val="20"/>
        </w:rPr>
        <w:t>ča radon</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69. členu:</w:t>
      </w:r>
    </w:p>
    <w:p w:rsidR="00D461C6" w:rsidRDefault="00D461C6" w:rsidP="00D461C6">
      <w:pPr>
        <w:spacing w:after="120"/>
        <w:rPr>
          <w:rFonts w:cs="Arial"/>
          <w:sz w:val="20"/>
        </w:rPr>
      </w:pPr>
      <w:r w:rsidRPr="006D0C4B">
        <w:rPr>
          <w:rFonts w:cs="Arial"/>
          <w:sz w:val="20"/>
        </w:rPr>
        <w:t xml:space="preserve">Predlagani člen ureja </w:t>
      </w:r>
      <w:r>
        <w:rPr>
          <w:rFonts w:cs="Arial"/>
          <w:sz w:val="20"/>
        </w:rPr>
        <w:t>položaj delavcev, ki</w:t>
      </w:r>
      <w:r w:rsidRPr="006D0C4B">
        <w:rPr>
          <w:rFonts w:cs="Arial"/>
          <w:sz w:val="20"/>
        </w:rPr>
        <w:t xml:space="preserve"> kljub izvedenim ukrepom za zmanjšanje koncentracije radona v določenih prostorih še vedno prejmejo letno efektivno dozo, ki je višja </w:t>
      </w:r>
      <w:r>
        <w:rPr>
          <w:rFonts w:cs="Arial"/>
          <w:sz w:val="20"/>
        </w:rPr>
        <w:t>kot</w:t>
      </w:r>
      <w:r w:rsidRPr="006D0C4B">
        <w:rPr>
          <w:rFonts w:cs="Arial"/>
          <w:sz w:val="20"/>
        </w:rPr>
        <w:t xml:space="preserve"> mejnih 6</w:t>
      </w:r>
      <w:r>
        <w:rPr>
          <w:rFonts w:cs="Arial"/>
          <w:sz w:val="20"/>
        </w:rPr>
        <w:t> </w:t>
      </w:r>
      <w:r w:rsidRPr="006D0C4B">
        <w:rPr>
          <w:rFonts w:cs="Arial"/>
          <w:sz w:val="20"/>
        </w:rPr>
        <w:t xml:space="preserve">mSv. </w:t>
      </w:r>
      <w:r>
        <w:rPr>
          <w:rFonts w:cs="Arial"/>
          <w:sz w:val="20"/>
        </w:rPr>
        <w:t>Z</w:t>
      </w:r>
      <w:r w:rsidRPr="006D0C4B">
        <w:rPr>
          <w:rFonts w:cs="Arial"/>
          <w:sz w:val="20"/>
        </w:rPr>
        <w:t xml:space="preserve">akon določa, da taki delavci postanejo neke vrste izpostavljeni delavci, </w:t>
      </w:r>
      <w:r>
        <w:rPr>
          <w:rFonts w:cs="Arial"/>
          <w:sz w:val="20"/>
        </w:rPr>
        <w:t>čeprav</w:t>
      </w:r>
      <w:r w:rsidRPr="006D0C4B">
        <w:rPr>
          <w:rFonts w:cs="Arial"/>
          <w:sz w:val="20"/>
        </w:rPr>
        <w:t xml:space="preserve"> ne gre za izvajanje sevalne dejavnosti</w:t>
      </w:r>
      <w:r>
        <w:rPr>
          <w:rFonts w:cs="Arial"/>
          <w:sz w:val="20"/>
        </w:rPr>
        <w:t>.</w:t>
      </w:r>
      <w:r w:rsidRPr="006D0C4B">
        <w:rPr>
          <w:rFonts w:cs="Arial"/>
          <w:sz w:val="20"/>
        </w:rPr>
        <w:t xml:space="preserve"> </w:t>
      </w:r>
      <w:r>
        <w:rPr>
          <w:rFonts w:cs="Arial"/>
          <w:sz w:val="20"/>
        </w:rPr>
        <w:t>N</w:t>
      </w:r>
      <w:r w:rsidRPr="006D0C4B">
        <w:rPr>
          <w:rFonts w:cs="Arial"/>
          <w:sz w:val="20"/>
        </w:rPr>
        <w:t xml:space="preserve">jihov delodajalec mora po odredbi Uprave RS za varstvo pred sevanji izvajati ukrepe za varstvo delavcev, ki so taki, kot jih mora izvajalec sevalne dejavnosti zagotavljati za svoje izpostavljene delavce. S predlagano določbo se v naš pravni red prenašajo tudi </w:t>
      </w:r>
      <w:r>
        <w:rPr>
          <w:rFonts w:cs="Arial"/>
          <w:sz w:val="20"/>
        </w:rPr>
        <w:t xml:space="preserve">nekatere </w:t>
      </w:r>
      <w:r w:rsidRPr="006D0C4B">
        <w:rPr>
          <w:rFonts w:cs="Arial"/>
          <w:sz w:val="20"/>
        </w:rPr>
        <w:t xml:space="preserve">določbe </w:t>
      </w:r>
      <w:r>
        <w:rPr>
          <w:rFonts w:cs="Arial"/>
          <w:sz w:val="20"/>
        </w:rPr>
        <w:t>35. in 54.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70. členu:</w:t>
      </w:r>
    </w:p>
    <w:p w:rsidR="00D461C6" w:rsidRPr="006D0C4B" w:rsidRDefault="00D461C6" w:rsidP="00D461C6">
      <w:pPr>
        <w:spacing w:after="120"/>
        <w:rPr>
          <w:rFonts w:cs="Arial"/>
          <w:sz w:val="20"/>
        </w:rPr>
      </w:pPr>
      <w:r w:rsidRPr="006D0C4B">
        <w:rPr>
          <w:rFonts w:cs="Arial"/>
          <w:sz w:val="20"/>
        </w:rPr>
        <w:t xml:space="preserve">Medtem ko predhodni členi urejajo varstvo pred sevanji zaradi radona v obstoječih zgradbah, predlagani 70. člen določa zahteve za novogradnje in rekonstrukcije objektov. Za novogradnje so zahteve strožje kot za obstoječe objekte, saj morajo biti načrtovane in izvedene tako, da koncentracije radona v njih ne presegajo niti referenčnih </w:t>
      </w:r>
      <w:r>
        <w:rPr>
          <w:rFonts w:cs="Arial"/>
          <w:sz w:val="20"/>
        </w:rPr>
        <w:t>ravni</w:t>
      </w:r>
      <w:r w:rsidRPr="006D0C4B">
        <w:rPr>
          <w:rFonts w:cs="Arial"/>
          <w:sz w:val="20"/>
        </w:rPr>
        <w:t xml:space="preserve">, </w:t>
      </w:r>
      <w:r>
        <w:rPr>
          <w:rFonts w:cs="Arial"/>
          <w:sz w:val="20"/>
        </w:rPr>
        <w:t>kar pomeni</w:t>
      </w:r>
      <w:r w:rsidRPr="006D0C4B">
        <w:rPr>
          <w:rFonts w:cs="Arial"/>
          <w:sz w:val="20"/>
        </w:rPr>
        <w:t xml:space="preserve">, da bo izpostavljenost radonu nižja </w:t>
      </w:r>
      <w:r>
        <w:rPr>
          <w:rFonts w:cs="Arial"/>
          <w:sz w:val="20"/>
        </w:rPr>
        <w:t>kot</w:t>
      </w:r>
      <w:r w:rsidRPr="006D0C4B">
        <w:rPr>
          <w:rFonts w:cs="Arial"/>
          <w:sz w:val="20"/>
        </w:rPr>
        <w:t xml:space="preserve"> predpisan</w:t>
      </w:r>
      <w:r>
        <w:rPr>
          <w:rFonts w:cs="Arial"/>
          <w:sz w:val="20"/>
        </w:rPr>
        <w:t>a</w:t>
      </w:r>
      <w:r w:rsidRPr="006D0C4B">
        <w:rPr>
          <w:rFonts w:cs="Arial"/>
          <w:sz w:val="20"/>
        </w:rPr>
        <w:t xml:space="preserve"> mejn</w:t>
      </w:r>
      <w:r>
        <w:rPr>
          <w:rFonts w:cs="Arial"/>
          <w:sz w:val="20"/>
        </w:rPr>
        <w:t>a</w:t>
      </w:r>
      <w:r w:rsidRPr="006D0C4B">
        <w:rPr>
          <w:rFonts w:cs="Arial"/>
          <w:sz w:val="20"/>
        </w:rPr>
        <w:t xml:space="preserve"> doz</w:t>
      </w:r>
      <w:r>
        <w:rPr>
          <w:rFonts w:cs="Arial"/>
          <w:sz w:val="20"/>
        </w:rPr>
        <w:t>a</w:t>
      </w:r>
      <w:r w:rsidRPr="006D0C4B">
        <w:rPr>
          <w:rFonts w:cs="Arial"/>
          <w:sz w:val="20"/>
        </w:rPr>
        <w:t xml:space="preserve">. Tudi pri rekonstrukcijah bo posege na objektih </w:t>
      </w:r>
      <w:r>
        <w:rPr>
          <w:rFonts w:cs="Arial"/>
          <w:sz w:val="20"/>
        </w:rPr>
        <w:t>treba</w:t>
      </w:r>
      <w:r w:rsidRPr="006D0C4B">
        <w:rPr>
          <w:rFonts w:cs="Arial"/>
          <w:sz w:val="20"/>
        </w:rPr>
        <w:t xml:space="preserve"> izvajati </w:t>
      </w:r>
      <w:r>
        <w:rPr>
          <w:rFonts w:cs="Arial"/>
          <w:sz w:val="20"/>
        </w:rPr>
        <w:t>tako</w:t>
      </w:r>
      <w:r w:rsidRPr="006D0C4B">
        <w:rPr>
          <w:rFonts w:cs="Arial"/>
          <w:sz w:val="20"/>
        </w:rPr>
        <w:t>, da bo zagotovljeno tudi varstvo pred izpostavljenostjo radonu, n</w:t>
      </w:r>
      <w:r>
        <w:rPr>
          <w:rFonts w:cs="Arial"/>
          <w:sz w:val="20"/>
        </w:rPr>
        <w:t xml:space="preserve">a </w:t>
      </w:r>
      <w:r w:rsidRPr="006D0C4B">
        <w:rPr>
          <w:rFonts w:cs="Arial"/>
          <w:sz w:val="20"/>
        </w:rPr>
        <w:t>pr</w:t>
      </w:r>
      <w:r>
        <w:rPr>
          <w:rFonts w:cs="Arial"/>
          <w:sz w:val="20"/>
        </w:rPr>
        <w:t>imer</w:t>
      </w:r>
      <w:r w:rsidRPr="006D0C4B">
        <w:rPr>
          <w:rFonts w:cs="Arial"/>
          <w:sz w:val="20"/>
        </w:rPr>
        <w:t xml:space="preserve"> da bo ob energijski sanaciji objekta zagotovljeno tudi ustrezno prezračevanje prostorov. </w:t>
      </w:r>
      <w:r>
        <w:rPr>
          <w:rFonts w:cs="Arial"/>
          <w:sz w:val="20"/>
        </w:rPr>
        <w:t>Natančnejše</w:t>
      </w:r>
      <w:r w:rsidRPr="006D0C4B">
        <w:rPr>
          <w:rFonts w:cs="Arial"/>
          <w:sz w:val="20"/>
        </w:rPr>
        <w:t xml:space="preserve"> zahteve za</w:t>
      </w:r>
      <w:r>
        <w:rPr>
          <w:rFonts w:cs="Arial"/>
          <w:sz w:val="20"/>
        </w:rPr>
        <w:t xml:space="preserve"> </w:t>
      </w:r>
      <w:r w:rsidRPr="006D0C4B">
        <w:rPr>
          <w:rFonts w:cs="Arial"/>
          <w:sz w:val="20"/>
        </w:rPr>
        <w:t>novogradnje in rekonstrukcije objektov bodo določene v</w:t>
      </w:r>
      <w:r>
        <w:rPr>
          <w:rFonts w:cs="Arial"/>
          <w:sz w:val="20"/>
        </w:rPr>
        <w:t> </w:t>
      </w:r>
      <w:r w:rsidRPr="006D0C4B">
        <w:rPr>
          <w:rFonts w:cs="Arial"/>
          <w:sz w:val="20"/>
        </w:rPr>
        <w:t xml:space="preserve">podzakonskem predpisu. S predlagano določbo se v naš pravni red prenašajo </w:t>
      </w:r>
      <w:r>
        <w:rPr>
          <w:rFonts w:cs="Arial"/>
          <w:sz w:val="20"/>
        </w:rPr>
        <w:t>nekatere</w:t>
      </w:r>
      <w:r w:rsidRPr="006D0C4B">
        <w:rPr>
          <w:rFonts w:cs="Arial"/>
          <w:sz w:val="20"/>
        </w:rPr>
        <w:t xml:space="preserve"> določbe </w:t>
      </w:r>
      <w:r>
        <w:rPr>
          <w:rFonts w:cs="Arial"/>
          <w:sz w:val="20"/>
        </w:rPr>
        <w:t>103.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in priloge XVIII k tej direktivi.</w:t>
      </w:r>
      <w:r w:rsidRPr="006D0C4B">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71. členu:</w:t>
      </w:r>
    </w:p>
    <w:p w:rsidR="00D461C6" w:rsidRPr="006D0C4B" w:rsidRDefault="00D461C6" w:rsidP="00D461C6">
      <w:pPr>
        <w:spacing w:after="120"/>
        <w:rPr>
          <w:rFonts w:cs="Arial"/>
          <w:sz w:val="20"/>
        </w:rPr>
      </w:pPr>
      <w:r w:rsidRPr="006D0C4B">
        <w:rPr>
          <w:rFonts w:cs="Arial"/>
          <w:sz w:val="20"/>
        </w:rPr>
        <w:t xml:space="preserve">V več predhodnih členih je bilo navedeno, da </w:t>
      </w:r>
      <w:r>
        <w:rPr>
          <w:rFonts w:cs="Arial"/>
          <w:sz w:val="20"/>
        </w:rPr>
        <w:t xml:space="preserve">lahko </w:t>
      </w:r>
      <w:r w:rsidRPr="006D0C4B">
        <w:rPr>
          <w:rFonts w:cs="Arial"/>
          <w:sz w:val="20"/>
        </w:rPr>
        <w:t xml:space="preserve">meritve radona </w:t>
      </w:r>
      <w:r>
        <w:rPr>
          <w:rFonts w:cs="Arial"/>
          <w:sz w:val="20"/>
        </w:rPr>
        <w:t>in</w:t>
      </w:r>
      <w:r w:rsidRPr="006D0C4B">
        <w:rPr>
          <w:rFonts w:cs="Arial"/>
          <w:sz w:val="20"/>
        </w:rPr>
        <w:t xml:space="preserve"> ocene izpostavljenosti radonu izvajajo le za to pooblaščeni izvajalci. Predlagani člen določa pogoje za pridobitev pooblastila. Določba</w:t>
      </w:r>
      <w:r>
        <w:rPr>
          <w:rFonts w:cs="Arial"/>
          <w:sz w:val="20"/>
        </w:rPr>
        <w:t>,</w:t>
      </w:r>
      <w:r w:rsidRPr="006D0C4B">
        <w:rPr>
          <w:rFonts w:cs="Arial"/>
          <w:sz w:val="20"/>
        </w:rPr>
        <w:t xml:space="preserve"> ki je po</w:t>
      </w:r>
      <w:r>
        <w:rPr>
          <w:rFonts w:cs="Arial"/>
          <w:sz w:val="20"/>
        </w:rPr>
        <w:t xml:space="preserve">polnoma </w:t>
      </w:r>
      <w:r w:rsidRPr="006D0C4B">
        <w:rPr>
          <w:rFonts w:cs="Arial"/>
          <w:sz w:val="20"/>
        </w:rPr>
        <w:t xml:space="preserve">nova, sledi drugim določbam zakona glede pooblaščenih izvedencev </w:t>
      </w:r>
      <w:r>
        <w:rPr>
          <w:rFonts w:cs="Arial"/>
          <w:sz w:val="20"/>
        </w:rPr>
        <w:t>ter</w:t>
      </w:r>
      <w:r w:rsidRPr="006D0C4B">
        <w:rPr>
          <w:rFonts w:cs="Arial"/>
          <w:sz w:val="20"/>
        </w:rPr>
        <w:t xml:space="preserve"> določa minimalne pogoje, ki jih morajo organizacije in posamezniki izpolnjevati za pridobitev pooblastila. Predlagana določba sledi siceršnjemu urejanju pooblaščencev po tem zakonu tudi glede časa veljavnosti pooblastila in njegovega odvzema, podrobnosti pa bodo urejene v pravilniku ministra za zdravje.</w:t>
      </w:r>
      <w:r>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72. členu:</w:t>
      </w:r>
    </w:p>
    <w:p w:rsidR="00D461C6" w:rsidRPr="006D0C4B" w:rsidRDefault="00D461C6" w:rsidP="00D461C6">
      <w:pPr>
        <w:spacing w:after="120"/>
        <w:rPr>
          <w:rFonts w:cs="Arial"/>
          <w:sz w:val="20"/>
        </w:rPr>
      </w:pPr>
      <w:r w:rsidRPr="006D0C4B">
        <w:rPr>
          <w:rFonts w:cs="Arial"/>
          <w:sz w:val="20"/>
        </w:rPr>
        <w:t>Predlagani člen ureja zbiranje podatkov glede meritev radona. Predlagan je ustrezen in potreben nabor podatkov, ki bo zagotavljal ustrezen nadzor nad izpostavljenostjo delavcev in prebivalcev</w:t>
      </w:r>
      <w:r>
        <w:rPr>
          <w:rFonts w:cs="Arial"/>
          <w:sz w:val="20"/>
        </w:rPr>
        <w:t>,</w:t>
      </w:r>
      <w:r w:rsidRPr="006D0C4B">
        <w:rPr>
          <w:rFonts w:cs="Arial"/>
          <w:sz w:val="20"/>
        </w:rPr>
        <w:t xml:space="preserve"> ocenjevanje prejetih doz ter načrtovanje in optimizacijo ukrepov varstva pred sevanji zaradi radona. Predlagani člen še določa, da pristojnemu državnemu organu podatke sporočajo pooblaščeni izvajalci meritev radona. </w:t>
      </w:r>
      <w:r>
        <w:rPr>
          <w:rFonts w:cs="Arial"/>
          <w:sz w:val="20"/>
        </w:rPr>
        <w:t>Tako</w:t>
      </w:r>
      <w:r w:rsidRPr="006D0C4B">
        <w:rPr>
          <w:rFonts w:cs="Arial"/>
          <w:sz w:val="20"/>
        </w:rPr>
        <w:t xml:space="preserve"> bo zagotovljeno </w:t>
      </w:r>
      <w:r>
        <w:rPr>
          <w:rFonts w:cs="Arial"/>
          <w:sz w:val="20"/>
        </w:rPr>
        <w:t>sprotnejše</w:t>
      </w:r>
      <w:r w:rsidRPr="006D0C4B">
        <w:rPr>
          <w:rFonts w:cs="Arial"/>
          <w:sz w:val="20"/>
        </w:rPr>
        <w:t xml:space="preserve"> in </w:t>
      </w:r>
      <w:r>
        <w:rPr>
          <w:rFonts w:cs="Arial"/>
          <w:sz w:val="20"/>
        </w:rPr>
        <w:t>natančnejše</w:t>
      </w:r>
      <w:r w:rsidRPr="006D0C4B">
        <w:rPr>
          <w:rFonts w:cs="Arial"/>
          <w:sz w:val="20"/>
        </w:rPr>
        <w:t xml:space="preserve"> poročanje, kot če bi pristojni organ o meritvah morali obveščati zavezanci.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73. členu:</w:t>
      </w:r>
    </w:p>
    <w:p w:rsidR="00D461C6" w:rsidRPr="006D0C4B" w:rsidRDefault="00D461C6" w:rsidP="00D461C6">
      <w:pPr>
        <w:spacing w:after="120"/>
        <w:rPr>
          <w:rFonts w:cs="Arial"/>
          <w:sz w:val="20"/>
        </w:rPr>
      </w:pPr>
      <w:r w:rsidRPr="006D0C4B">
        <w:rPr>
          <w:rFonts w:cs="Arial"/>
          <w:sz w:val="20"/>
        </w:rPr>
        <w:t>Predlagan je nov nacionalni radonski program, namenjen obvladovanju dolgoročnih tveganj za zdravje zaradi izpostavljenosti radonu.</w:t>
      </w:r>
      <w:r>
        <w:rPr>
          <w:rFonts w:cs="Arial"/>
          <w:sz w:val="20"/>
        </w:rPr>
        <w:t xml:space="preserve"> </w:t>
      </w:r>
      <w:r w:rsidRPr="006D0C4B">
        <w:rPr>
          <w:rFonts w:cs="Arial"/>
          <w:sz w:val="20"/>
        </w:rPr>
        <w:t xml:space="preserve">Trenutno področje radona, tako kot celotno področje varstva pred naravnimi viri sevanj, </w:t>
      </w:r>
      <w:r>
        <w:rPr>
          <w:rFonts w:cs="Arial"/>
          <w:sz w:val="20"/>
        </w:rPr>
        <w:t>ureja</w:t>
      </w:r>
      <w:r w:rsidRPr="006D0C4B">
        <w:rPr>
          <w:rFonts w:cs="Arial"/>
          <w:sz w:val="20"/>
        </w:rPr>
        <w:t xml:space="preserve"> Uredba o programu sistematičnega pregledovanja delovnega in bivalnega okolja ter ozaveščanja prebivalstva o pomenu ukrepov zmanjšanja navzočnosti naravnih virov sevanj (Ur</w:t>
      </w:r>
      <w:r>
        <w:rPr>
          <w:rFonts w:cs="Arial"/>
          <w:sz w:val="20"/>
        </w:rPr>
        <w:t>adni</w:t>
      </w:r>
      <w:r w:rsidRPr="006D0C4B">
        <w:rPr>
          <w:rFonts w:cs="Arial"/>
          <w:sz w:val="20"/>
        </w:rPr>
        <w:t xml:space="preserve"> l</w:t>
      </w:r>
      <w:r>
        <w:rPr>
          <w:rFonts w:cs="Arial"/>
          <w:sz w:val="20"/>
        </w:rPr>
        <w:t>ist</w:t>
      </w:r>
      <w:r w:rsidRPr="006D0C4B">
        <w:rPr>
          <w:rFonts w:cs="Arial"/>
          <w:sz w:val="20"/>
        </w:rPr>
        <w:t xml:space="preserve"> RS, št. 19/16). Glede na to, da obstajajo precejšnje razlike med področjem varstva pred radonom in področjem urejanja dejavnosti, </w:t>
      </w:r>
      <w:r>
        <w:rPr>
          <w:rFonts w:cs="Arial"/>
          <w:sz w:val="20"/>
        </w:rPr>
        <w:t>pri katerih</w:t>
      </w:r>
      <w:r w:rsidRPr="006D0C4B">
        <w:rPr>
          <w:rFonts w:cs="Arial"/>
          <w:sz w:val="20"/>
        </w:rPr>
        <w:t xml:space="preserve"> so prisotni materiali ali nastajajo ostanki, ki se običajno ne obravnava</w:t>
      </w:r>
      <w:r>
        <w:rPr>
          <w:rFonts w:cs="Arial"/>
          <w:sz w:val="20"/>
        </w:rPr>
        <w:t>jo</w:t>
      </w:r>
      <w:r w:rsidRPr="006D0C4B">
        <w:rPr>
          <w:rFonts w:cs="Arial"/>
          <w:sz w:val="20"/>
        </w:rPr>
        <w:t xml:space="preserve"> kot radioaktivn</w:t>
      </w:r>
      <w:r>
        <w:rPr>
          <w:rFonts w:cs="Arial"/>
          <w:sz w:val="20"/>
        </w:rPr>
        <w:t>i</w:t>
      </w:r>
      <w:r w:rsidRPr="006D0C4B">
        <w:rPr>
          <w:rFonts w:cs="Arial"/>
          <w:sz w:val="20"/>
        </w:rPr>
        <w:t>, vendar vsebujejo naravne radionuklide, ki se jih ne da zanemariti (t.</w:t>
      </w:r>
      <w:r>
        <w:rPr>
          <w:rFonts w:cs="Arial"/>
          <w:sz w:val="20"/>
        </w:rPr>
        <w:t> </w:t>
      </w:r>
      <w:r w:rsidRPr="006D0C4B">
        <w:rPr>
          <w:rFonts w:cs="Arial"/>
          <w:sz w:val="20"/>
        </w:rPr>
        <w:t xml:space="preserve">i. NORM in TENORM), sta predlagana ločena programa, ki bosta lahko vsak na svojem področju ustrezno </w:t>
      </w:r>
      <w:r w:rsidRPr="00C51613">
        <w:rPr>
          <w:rFonts w:cs="Arial"/>
          <w:sz w:val="20"/>
        </w:rPr>
        <w:t>odgovorila</w:t>
      </w:r>
      <w:r w:rsidRPr="006D0C4B">
        <w:rPr>
          <w:rFonts w:cs="Arial"/>
          <w:sz w:val="20"/>
        </w:rPr>
        <w:t xml:space="preserve"> na vsa </w:t>
      </w:r>
      <w:r>
        <w:rPr>
          <w:rFonts w:cs="Arial"/>
          <w:sz w:val="20"/>
        </w:rPr>
        <w:t>posebna</w:t>
      </w:r>
      <w:r w:rsidRPr="006D0C4B">
        <w:rPr>
          <w:rFonts w:cs="Arial"/>
          <w:sz w:val="20"/>
        </w:rPr>
        <w:t xml:space="preserve"> vprašanja. S predlaganim členom je določena osnovna vsebina programa, </w:t>
      </w:r>
      <w:r>
        <w:rPr>
          <w:rFonts w:cs="Arial"/>
          <w:sz w:val="20"/>
        </w:rPr>
        <w:t>navedeno</w:t>
      </w:r>
      <w:r w:rsidRPr="006D0C4B">
        <w:rPr>
          <w:rFonts w:cs="Arial"/>
          <w:sz w:val="20"/>
        </w:rPr>
        <w:t xml:space="preserve"> pa je </w:t>
      </w:r>
      <w:r>
        <w:rPr>
          <w:rFonts w:cs="Arial"/>
          <w:sz w:val="20"/>
        </w:rPr>
        <w:t>tudi</w:t>
      </w:r>
      <w:r w:rsidRPr="006D0C4B">
        <w:rPr>
          <w:rFonts w:cs="Arial"/>
          <w:sz w:val="20"/>
        </w:rPr>
        <w:t xml:space="preserve">, da se radonski program sprejme za </w:t>
      </w:r>
      <w:r>
        <w:rPr>
          <w:rFonts w:cs="Arial"/>
          <w:sz w:val="20"/>
        </w:rPr>
        <w:t>deset</w:t>
      </w:r>
      <w:r w:rsidRPr="006D0C4B">
        <w:rPr>
          <w:rFonts w:cs="Arial"/>
          <w:sz w:val="20"/>
        </w:rPr>
        <w:t xml:space="preserve"> let ter da Uprava RS za varstvo pred sevanji redno spremlja in poroča </w:t>
      </w:r>
      <w:r>
        <w:rPr>
          <w:rFonts w:cs="Arial"/>
          <w:sz w:val="20"/>
        </w:rPr>
        <w:t>o</w:t>
      </w:r>
      <w:r w:rsidRPr="006D0C4B">
        <w:rPr>
          <w:rFonts w:cs="Arial"/>
          <w:sz w:val="20"/>
        </w:rPr>
        <w:t xml:space="preserve"> njegove</w:t>
      </w:r>
      <w:r>
        <w:rPr>
          <w:rFonts w:cs="Arial"/>
          <w:sz w:val="20"/>
        </w:rPr>
        <w:t>m</w:t>
      </w:r>
      <w:r w:rsidRPr="006D0C4B">
        <w:rPr>
          <w:rFonts w:cs="Arial"/>
          <w:sz w:val="20"/>
        </w:rPr>
        <w:t xml:space="preserve"> izvajanj</w:t>
      </w:r>
      <w:r>
        <w:rPr>
          <w:rFonts w:cs="Arial"/>
          <w:sz w:val="20"/>
        </w:rPr>
        <w:t>u</w:t>
      </w:r>
      <w:r w:rsidRPr="006D0C4B">
        <w:rPr>
          <w:rFonts w:cs="Arial"/>
          <w:sz w:val="20"/>
        </w:rPr>
        <w:t xml:space="preserve">. Podrobnosti programa bodo </w:t>
      </w:r>
      <w:r w:rsidRPr="006D0C4B">
        <w:rPr>
          <w:rFonts w:cs="Arial"/>
          <w:sz w:val="20"/>
        </w:rPr>
        <w:lastRenderedPageBreak/>
        <w:t>določene v uredbi</w:t>
      </w:r>
      <w:r>
        <w:rPr>
          <w:rFonts w:cs="Arial"/>
          <w:sz w:val="20"/>
        </w:rPr>
        <w:t xml:space="preserve"> Vlade Republike Slovenije</w:t>
      </w:r>
      <w:r w:rsidRPr="006D0C4B">
        <w:rPr>
          <w:rFonts w:cs="Arial"/>
          <w:sz w:val="20"/>
        </w:rPr>
        <w:t>.</w:t>
      </w:r>
      <w:r>
        <w:rPr>
          <w:rFonts w:cs="Arial"/>
          <w:sz w:val="20"/>
        </w:rPr>
        <w:t xml:space="preserve"> </w:t>
      </w:r>
      <w:r w:rsidRPr="006D0C4B">
        <w:rPr>
          <w:rFonts w:cs="Arial"/>
          <w:sz w:val="20"/>
        </w:rPr>
        <w:t>S predlagan</w:t>
      </w:r>
      <w:r>
        <w:rPr>
          <w:rFonts w:cs="Arial"/>
          <w:sz w:val="20"/>
        </w:rPr>
        <w:t>im</w:t>
      </w:r>
      <w:r w:rsidRPr="006D0C4B">
        <w:rPr>
          <w:rFonts w:cs="Arial"/>
          <w:sz w:val="20"/>
        </w:rPr>
        <w:t xml:space="preserve"> </w:t>
      </w:r>
      <w:r>
        <w:rPr>
          <w:rFonts w:cs="Arial"/>
          <w:sz w:val="20"/>
        </w:rPr>
        <w:t>členom</w:t>
      </w:r>
      <w:r w:rsidRPr="006D0C4B">
        <w:rPr>
          <w:rFonts w:cs="Arial"/>
          <w:sz w:val="20"/>
        </w:rPr>
        <w:t xml:space="preserve"> se v naš pravni red prenašajo </w:t>
      </w:r>
      <w:r>
        <w:rPr>
          <w:rFonts w:cs="Arial"/>
          <w:sz w:val="20"/>
        </w:rPr>
        <w:t>posamezne</w:t>
      </w:r>
      <w:r w:rsidRPr="006D0C4B">
        <w:rPr>
          <w:rFonts w:cs="Arial"/>
          <w:sz w:val="20"/>
        </w:rPr>
        <w:t xml:space="preserve"> določbe</w:t>
      </w:r>
      <w:r>
        <w:rPr>
          <w:rFonts w:cs="Arial"/>
          <w:sz w:val="20"/>
        </w:rPr>
        <w:t xml:space="preserve"> 54., 74., 101. in 103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ter priloge XVIII</w:t>
      </w:r>
      <w:r w:rsidRPr="006D0C4B">
        <w:rPr>
          <w:rFonts w:cs="Arial"/>
          <w:sz w:val="20"/>
        </w:rPr>
        <w:t xml:space="preserve"> </w:t>
      </w:r>
      <w:r>
        <w:rPr>
          <w:rFonts w:cs="Arial"/>
          <w:sz w:val="20"/>
        </w:rPr>
        <w:t>k tej direktivi.</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74. členu:</w:t>
      </w:r>
    </w:p>
    <w:p w:rsidR="00D461C6" w:rsidRPr="006D0C4B" w:rsidRDefault="00D461C6" w:rsidP="00D461C6">
      <w:pPr>
        <w:spacing w:after="120"/>
        <w:rPr>
          <w:rFonts w:cs="Arial"/>
          <w:sz w:val="20"/>
        </w:rPr>
      </w:pPr>
      <w:r w:rsidRPr="006D0C4B">
        <w:rPr>
          <w:rFonts w:cs="Arial"/>
          <w:sz w:val="20"/>
        </w:rPr>
        <w:t xml:space="preserve">Predlagani člen določa, da se določbe zakona glede varstva pred radonom smiselno uporabljajo tudi za varstvo pred toronom. Gre za naravna radioaktivna plina, </w:t>
      </w:r>
      <w:r>
        <w:rPr>
          <w:rFonts w:cs="Arial"/>
          <w:sz w:val="20"/>
        </w:rPr>
        <w:t>ki imata </w:t>
      </w:r>
      <w:r w:rsidRPr="006D0C4B">
        <w:rPr>
          <w:rFonts w:cs="Arial"/>
          <w:sz w:val="20"/>
        </w:rPr>
        <w:t>podobn</w:t>
      </w:r>
      <w:r>
        <w:rPr>
          <w:rFonts w:cs="Arial"/>
          <w:sz w:val="20"/>
        </w:rPr>
        <w:t>e</w:t>
      </w:r>
      <w:r w:rsidRPr="006D0C4B">
        <w:rPr>
          <w:rFonts w:cs="Arial"/>
          <w:sz w:val="20"/>
        </w:rPr>
        <w:t xml:space="preserve"> lastnost</w:t>
      </w:r>
      <w:r>
        <w:rPr>
          <w:rFonts w:cs="Arial"/>
          <w:sz w:val="20"/>
        </w:rPr>
        <w:t>i</w:t>
      </w:r>
      <w:r w:rsidRPr="006D0C4B">
        <w:rPr>
          <w:rFonts w:cs="Arial"/>
          <w:sz w:val="20"/>
        </w:rPr>
        <w:t xml:space="preserve"> in posledic</w:t>
      </w:r>
      <w:r>
        <w:rPr>
          <w:rFonts w:cs="Arial"/>
          <w:sz w:val="20"/>
        </w:rPr>
        <w:t>e</w:t>
      </w:r>
      <w:r w:rsidRPr="006D0C4B">
        <w:rPr>
          <w:rFonts w:cs="Arial"/>
          <w:sz w:val="20"/>
        </w:rPr>
        <w:t>, zato je primerno, da za oba veljajo enaki ukrepi varstva pred sevanji.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75. členu:</w:t>
      </w:r>
    </w:p>
    <w:p w:rsidR="00D461C6" w:rsidRPr="006D0C4B" w:rsidRDefault="00D461C6" w:rsidP="00D461C6">
      <w:pPr>
        <w:spacing w:after="120"/>
        <w:rPr>
          <w:rFonts w:cs="Arial"/>
          <w:sz w:val="20"/>
        </w:rPr>
      </w:pPr>
      <w:r w:rsidRPr="006D0C4B">
        <w:rPr>
          <w:rFonts w:cs="Arial"/>
          <w:sz w:val="20"/>
        </w:rPr>
        <w:t>Predlagana ureditev področja t.</w:t>
      </w:r>
      <w:r>
        <w:rPr>
          <w:rFonts w:cs="Arial"/>
          <w:sz w:val="20"/>
        </w:rPr>
        <w:t xml:space="preserve"> </w:t>
      </w:r>
      <w:r w:rsidRPr="006D0C4B">
        <w:rPr>
          <w:rFonts w:cs="Arial"/>
          <w:sz w:val="20"/>
        </w:rPr>
        <w:t xml:space="preserve">i. medicinske izpostavljenosti v grobem sledi zdaj veljavnemu zakonu, ki to ureja v 47. do 53. členu, vendar pa vpeljuje tudi določene spremembe, ki jih spremenjena </w:t>
      </w:r>
      <w:r>
        <w:rPr>
          <w:rFonts w:cs="Arial"/>
          <w:sz w:val="20"/>
        </w:rPr>
        <w:t>d</w:t>
      </w:r>
      <w:r w:rsidRPr="006D0C4B">
        <w:rPr>
          <w:rFonts w:cs="Arial"/>
          <w:sz w:val="20"/>
        </w:rPr>
        <w:t>irektiva BSS</w:t>
      </w:r>
      <w:r>
        <w:rPr>
          <w:rFonts w:cs="Arial"/>
          <w:sz w:val="20"/>
        </w:rPr>
        <w:t xml:space="preserve"> </w:t>
      </w:r>
      <w:r w:rsidRPr="006D0C4B">
        <w:rPr>
          <w:rFonts w:cs="Arial"/>
          <w:sz w:val="20"/>
        </w:rPr>
        <w:t>prinaša</w:t>
      </w:r>
      <w:r>
        <w:rPr>
          <w:rFonts w:cs="Arial"/>
          <w:sz w:val="20"/>
        </w:rPr>
        <w:t xml:space="preserve"> v 55., 56. in 60. členu</w:t>
      </w:r>
      <w:r w:rsidRPr="006D0C4B">
        <w:rPr>
          <w:rFonts w:cs="Arial"/>
          <w:sz w:val="20"/>
        </w:rPr>
        <w:t xml:space="preserve">. </w:t>
      </w:r>
      <w:r>
        <w:rPr>
          <w:rFonts w:cs="Arial"/>
          <w:sz w:val="20"/>
        </w:rPr>
        <w:t>Pri tem je ponovno</w:t>
      </w:r>
      <w:r w:rsidRPr="006D0C4B">
        <w:rPr>
          <w:rFonts w:cs="Arial"/>
          <w:sz w:val="20"/>
        </w:rPr>
        <w:t xml:space="preserve"> </w:t>
      </w:r>
      <w:r>
        <w:rPr>
          <w:rFonts w:cs="Arial"/>
          <w:sz w:val="20"/>
        </w:rPr>
        <w:t xml:space="preserve">treba </w:t>
      </w:r>
      <w:r w:rsidRPr="006D0C4B">
        <w:rPr>
          <w:rFonts w:cs="Arial"/>
          <w:sz w:val="20"/>
        </w:rPr>
        <w:t xml:space="preserve">omeniti, da je pred letom 2014 to področje </w:t>
      </w:r>
      <w:r>
        <w:rPr>
          <w:rFonts w:cs="Arial"/>
          <w:sz w:val="20"/>
        </w:rPr>
        <w:t>urejala</w:t>
      </w:r>
      <w:r w:rsidRPr="006D0C4B">
        <w:rPr>
          <w:rFonts w:cs="Arial"/>
          <w:sz w:val="20"/>
        </w:rPr>
        <w:t xml:space="preserve"> posebna Direktiva Sveta</w:t>
      </w:r>
      <w:r>
        <w:rPr>
          <w:rFonts w:cs="Arial"/>
          <w:sz w:val="20"/>
        </w:rPr>
        <w:t> </w:t>
      </w:r>
      <w:r w:rsidRPr="006D0C4B">
        <w:rPr>
          <w:rFonts w:cs="Arial"/>
          <w:sz w:val="20"/>
        </w:rPr>
        <w:t>97/43/Euratom z dne 30. junija 1997 o varstvu zdravja posameznikov pred nevarnostjo ionizirajočega sevanja zaradi izpostavljenosti sevanju v zdravstvu in o razveljavitvi Direktive</w:t>
      </w:r>
      <w:r>
        <w:rPr>
          <w:rFonts w:cs="Arial"/>
          <w:sz w:val="20"/>
        </w:rPr>
        <w:t> 84/466/Euratom</w:t>
      </w:r>
      <w:r w:rsidRPr="006D0C4B">
        <w:rPr>
          <w:rFonts w:cs="Arial"/>
          <w:sz w:val="20"/>
        </w:rPr>
        <w:t xml:space="preserve">, po novem pa </w:t>
      </w:r>
      <w:r>
        <w:rPr>
          <w:rFonts w:cs="Arial"/>
          <w:sz w:val="20"/>
        </w:rPr>
        <w:t>ga d</w:t>
      </w:r>
      <w:r w:rsidRPr="006D0C4B">
        <w:rPr>
          <w:rFonts w:cs="Arial"/>
          <w:sz w:val="20"/>
        </w:rPr>
        <w:t>irektiva BSS. Predlagani 75. člen v osnovi sledi določbi zdaj veljavnega 47. člena, vendar pa daje večj</w:t>
      </w:r>
      <w:r>
        <w:rPr>
          <w:rFonts w:cs="Arial"/>
          <w:sz w:val="20"/>
        </w:rPr>
        <w:t>i poudarek</w:t>
      </w:r>
      <w:r w:rsidRPr="006D0C4B">
        <w:rPr>
          <w:rFonts w:cs="Arial"/>
          <w:sz w:val="20"/>
        </w:rPr>
        <w:t xml:space="preserve"> načelu upravičenosti in načelu optimizacije. Predlagani člen tudi </w:t>
      </w:r>
      <w:r>
        <w:rPr>
          <w:rFonts w:cs="Arial"/>
          <w:sz w:val="20"/>
        </w:rPr>
        <w:t>veliko natančneje</w:t>
      </w:r>
      <w:r w:rsidRPr="006D0C4B">
        <w:rPr>
          <w:rFonts w:cs="Arial"/>
          <w:sz w:val="20"/>
        </w:rPr>
        <w:t xml:space="preserve"> določa pogoje za zdravstveno osebje, ki sodeluje pri radioloških posegih, kakor tudi za tiste pooblaščene organizacije, ki zdravstveno osebje usposablja</w:t>
      </w:r>
      <w:r>
        <w:rPr>
          <w:rFonts w:cs="Arial"/>
          <w:sz w:val="20"/>
        </w:rPr>
        <w:t>jo</w:t>
      </w:r>
      <w:r w:rsidRPr="006D0C4B">
        <w:rPr>
          <w:rFonts w:cs="Arial"/>
          <w:sz w:val="20"/>
        </w:rPr>
        <w:t xml:space="preserve"> in preverja</w:t>
      </w:r>
      <w:r>
        <w:rPr>
          <w:rFonts w:cs="Arial"/>
          <w:sz w:val="20"/>
        </w:rPr>
        <w:t>jo</w:t>
      </w:r>
      <w:r w:rsidRPr="006D0C4B">
        <w:rPr>
          <w:rFonts w:cs="Arial"/>
          <w:sz w:val="20"/>
        </w:rPr>
        <w:t>. Podrobnosti bodo tako kot doslej urejene v pravilniku ministra za zdravje.</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76. členu:</w:t>
      </w:r>
    </w:p>
    <w:p w:rsidR="00D461C6" w:rsidRDefault="00D461C6" w:rsidP="00D461C6">
      <w:pPr>
        <w:spacing w:after="120"/>
        <w:rPr>
          <w:rFonts w:cs="Arial"/>
          <w:sz w:val="20"/>
        </w:rPr>
      </w:pPr>
      <w:r w:rsidRPr="006D0C4B">
        <w:rPr>
          <w:rFonts w:cs="Arial"/>
          <w:sz w:val="20"/>
        </w:rPr>
        <w:t xml:space="preserve">Podobno kot pri prejšnjem členu tudi </w:t>
      </w:r>
      <w:r>
        <w:rPr>
          <w:rFonts w:cs="Arial"/>
          <w:sz w:val="20"/>
        </w:rPr>
        <w:t>pri tem</w:t>
      </w:r>
      <w:r w:rsidRPr="006D0C4B">
        <w:rPr>
          <w:rFonts w:cs="Arial"/>
          <w:sz w:val="20"/>
        </w:rPr>
        <w:t xml:space="preserve"> velja, da predlagani člen v osnovi sledi določbam 50. člena zdaj veljavnega ZVISJV, v določenih delih pa je dopolnjen </w:t>
      </w:r>
      <w:r>
        <w:rPr>
          <w:rFonts w:cs="Arial"/>
          <w:sz w:val="20"/>
        </w:rPr>
        <w:t xml:space="preserve">v </w:t>
      </w:r>
      <w:r w:rsidRPr="006D0C4B">
        <w:rPr>
          <w:rFonts w:cs="Arial"/>
          <w:sz w:val="20"/>
        </w:rPr>
        <w:t>sklad</w:t>
      </w:r>
      <w:r>
        <w:rPr>
          <w:rFonts w:cs="Arial"/>
          <w:sz w:val="20"/>
        </w:rPr>
        <w:t>u</w:t>
      </w:r>
      <w:r w:rsidRPr="006D0C4B">
        <w:rPr>
          <w:rFonts w:cs="Arial"/>
          <w:sz w:val="20"/>
        </w:rPr>
        <w:t xml:space="preserve"> z določbami</w:t>
      </w:r>
      <w:r>
        <w:rPr>
          <w:rFonts w:cs="Arial"/>
          <w:sz w:val="20"/>
        </w:rPr>
        <w:t xml:space="preserve"> 56., 57., 58., 77., 78. in 83. člena</w:t>
      </w:r>
      <w:r w:rsidRPr="006D0C4B">
        <w:rPr>
          <w:rFonts w:cs="Arial"/>
          <w:sz w:val="20"/>
        </w:rPr>
        <w:t xml:space="preserve"> </w:t>
      </w:r>
      <w:r>
        <w:rPr>
          <w:rFonts w:cs="Arial"/>
          <w:sz w:val="20"/>
        </w:rPr>
        <w:t>d</w:t>
      </w:r>
      <w:r w:rsidRPr="006D0C4B">
        <w:rPr>
          <w:rFonts w:cs="Arial"/>
          <w:sz w:val="20"/>
        </w:rPr>
        <w:t xml:space="preserve">irektive BSS. Zlasti </w:t>
      </w:r>
      <w:r>
        <w:rPr>
          <w:rFonts w:cs="Arial"/>
          <w:sz w:val="20"/>
        </w:rPr>
        <w:t>sta</w:t>
      </w:r>
      <w:r w:rsidRPr="006D0C4B">
        <w:rPr>
          <w:rFonts w:cs="Arial"/>
          <w:sz w:val="20"/>
        </w:rPr>
        <w:t xml:space="preserve"> poudarjen</w:t>
      </w:r>
      <w:r>
        <w:rPr>
          <w:rFonts w:cs="Arial"/>
          <w:sz w:val="20"/>
        </w:rPr>
        <w:t>i</w:t>
      </w:r>
      <w:r w:rsidRPr="006D0C4B">
        <w:rPr>
          <w:rFonts w:cs="Arial"/>
          <w:sz w:val="20"/>
        </w:rPr>
        <w:t xml:space="preserve"> vloga in odgovornost imetnika dovoljenja za uporabo vira sevanja, s katerim se izvaja radiološki poseg. Tako je nova določba v prvem odstavku, da mora imetnik dovoljenja za uporabo vira sevanja napotnim zdravnikom zagotoviti merila za napotitve s postopki načrtovanja radioloških posegov, ki morajo vsebovati tudi podatek o dozi, ki jo pri posegu prejme pacient, v tretjem odstavku pa je nova zahteva, da mora imetnik dovoljenja za uporabo vira sevanja zagotoviti, da se postopki izvajajo v skladu s</w:t>
      </w:r>
      <w:r>
        <w:rPr>
          <w:rFonts w:cs="Arial"/>
          <w:sz w:val="20"/>
        </w:rPr>
        <w:t> </w:t>
      </w:r>
      <w:r w:rsidRPr="006D0C4B">
        <w:rPr>
          <w:rFonts w:cs="Arial"/>
          <w:sz w:val="20"/>
        </w:rPr>
        <w:t xml:space="preserve">pisnimi postopki in da </w:t>
      </w:r>
      <w:r>
        <w:rPr>
          <w:rFonts w:cs="Arial"/>
          <w:sz w:val="20"/>
        </w:rPr>
        <w:t>jih</w:t>
      </w:r>
      <w:r w:rsidRPr="006D0C4B">
        <w:rPr>
          <w:rFonts w:cs="Arial"/>
          <w:sz w:val="20"/>
        </w:rPr>
        <w:t xml:space="preserve"> lahko izvajajo samo osebe, ki izpolnjujejo zahteve za izvajalca radiološkega posega.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78. členu:</w:t>
      </w:r>
    </w:p>
    <w:p w:rsidR="00D461C6" w:rsidRPr="006D0C4B" w:rsidRDefault="00D461C6" w:rsidP="00D461C6">
      <w:pPr>
        <w:spacing w:after="120"/>
        <w:rPr>
          <w:rFonts w:cs="Arial"/>
          <w:sz w:val="20"/>
        </w:rPr>
      </w:pPr>
      <w:r w:rsidRPr="006D0C4B">
        <w:rPr>
          <w:rFonts w:cs="Arial"/>
          <w:sz w:val="20"/>
        </w:rPr>
        <w:t>Tudi pooblaščeni izvedenec medicinske fizike je že uveljavljeni institut, ki se s predlaganim členom vsebinsko v ničemer ne razlikuje od zdaj veljavne ureditve (49. člen zdaj veljavnega ZVISJV). Zakon določa pogoje, ki jih morajo izpolnjevati posamezniki, ki želijo pridobiti pooblastilo, ter osnovne zahteve glede postopka pridobitve in odvzema pooblastila, podrobnosti pa bo tako kot doslej urejal pravilnik.</w:t>
      </w:r>
      <w:r>
        <w:rPr>
          <w:rFonts w:cs="Arial"/>
          <w:sz w:val="20"/>
        </w:rPr>
        <w:t xml:space="preserve"> </w:t>
      </w:r>
      <w:r w:rsidRPr="006D0C4B">
        <w:rPr>
          <w:rFonts w:cs="Arial"/>
          <w:sz w:val="20"/>
        </w:rPr>
        <w:t xml:space="preserve">S predlagano določbo se v naš pravni red prenašajo tudi določbe </w:t>
      </w:r>
      <w:r>
        <w:rPr>
          <w:rFonts w:cs="Arial"/>
          <w:sz w:val="20"/>
        </w:rPr>
        <w:t>83. člena d</w:t>
      </w:r>
      <w:r w:rsidRPr="006D0C4B">
        <w:rPr>
          <w:rFonts w:cs="Arial"/>
          <w:sz w:val="20"/>
        </w:rPr>
        <w:t>irektive BSS</w:t>
      </w:r>
      <w:r>
        <w:rPr>
          <w:rFonts w:cs="Arial"/>
          <w:sz w:val="20"/>
        </w:rPr>
        <w:t>.</w:t>
      </w:r>
    </w:p>
    <w:p w:rsidR="00D461C6" w:rsidRPr="006D0C4B" w:rsidRDefault="00D461C6" w:rsidP="00D461C6">
      <w:pPr>
        <w:spacing w:after="120"/>
        <w:rPr>
          <w:i/>
          <w:sz w:val="20"/>
        </w:rPr>
      </w:pPr>
    </w:p>
    <w:p w:rsidR="00D461C6" w:rsidRPr="006D0C4B" w:rsidRDefault="00D461C6" w:rsidP="00D461C6">
      <w:pPr>
        <w:spacing w:after="120"/>
        <w:rPr>
          <w:i/>
          <w:sz w:val="20"/>
        </w:rPr>
      </w:pPr>
      <w:r w:rsidRPr="006D0C4B">
        <w:rPr>
          <w:i/>
          <w:sz w:val="20"/>
        </w:rPr>
        <w:t>K 79. členu:</w:t>
      </w:r>
    </w:p>
    <w:p w:rsidR="00D461C6" w:rsidRPr="006D0C4B" w:rsidRDefault="00D461C6" w:rsidP="00D461C6">
      <w:pPr>
        <w:spacing w:after="120"/>
        <w:rPr>
          <w:rFonts w:cs="Arial"/>
          <w:sz w:val="20"/>
        </w:rPr>
      </w:pPr>
      <w:r>
        <w:rPr>
          <w:rFonts w:cs="Arial"/>
          <w:sz w:val="20"/>
        </w:rPr>
        <w:t>Predlagana d</w:t>
      </w:r>
      <w:r w:rsidRPr="006D0C4B">
        <w:rPr>
          <w:rFonts w:cs="Arial"/>
          <w:sz w:val="20"/>
        </w:rPr>
        <w:t xml:space="preserve">oločba o pripravništvu in specializaciji iz medicinske fizike je nova. Predvideva osnovne zahteve glede postopka specializacije in kje se </w:t>
      </w:r>
      <w:r>
        <w:rPr>
          <w:rFonts w:cs="Arial"/>
          <w:sz w:val="20"/>
        </w:rPr>
        <w:t>ta</w:t>
      </w:r>
      <w:r w:rsidRPr="006D0C4B">
        <w:rPr>
          <w:rFonts w:cs="Arial"/>
          <w:sz w:val="20"/>
        </w:rPr>
        <w:t xml:space="preserve"> izvaja, medtem ko bodo podrobnosti urejene v podzakonskem aktu ministra za zdravje. Zakon </w:t>
      </w:r>
      <w:r>
        <w:rPr>
          <w:rFonts w:cs="Arial"/>
          <w:sz w:val="20"/>
        </w:rPr>
        <w:t>tudi</w:t>
      </w:r>
      <w:r w:rsidRPr="006D0C4B">
        <w:rPr>
          <w:rFonts w:cs="Arial"/>
          <w:sz w:val="20"/>
        </w:rPr>
        <w:t xml:space="preserve"> določa, pod katerimi pogoji minister za zdravje prizna specializacijo, ki je bila opravljena v tujini.</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80. členu:</w:t>
      </w:r>
    </w:p>
    <w:p w:rsidR="00D461C6" w:rsidRPr="006D0C4B" w:rsidRDefault="00D461C6" w:rsidP="00D461C6">
      <w:pPr>
        <w:spacing w:after="120"/>
        <w:rPr>
          <w:rFonts w:cs="Arial"/>
          <w:sz w:val="20"/>
        </w:rPr>
      </w:pPr>
      <w:r w:rsidRPr="006D0C4B">
        <w:rPr>
          <w:rFonts w:cs="Arial"/>
          <w:sz w:val="20"/>
        </w:rPr>
        <w:t>Predlagana je določba o registru medicinskih fizikov, ki doslej v zakonu ni bila ustrezno urejena. Glede na to, da so medicinski fiziki fizične osebe, se v navedenem registru obdeluje tudi več osebnih podatkov, za kar je potrebna izrecna zakonska podlaga. Predlagani člen skladno z</w:t>
      </w:r>
      <w:r>
        <w:rPr>
          <w:rFonts w:cs="Arial"/>
          <w:sz w:val="20"/>
        </w:rPr>
        <w:t> </w:t>
      </w:r>
      <w:r w:rsidRPr="006D0C4B">
        <w:rPr>
          <w:rFonts w:cs="Arial"/>
          <w:sz w:val="20"/>
        </w:rPr>
        <w:t xml:space="preserve">zahtevami Zakona o varstvu osebnih podatkov določa namen zbiranja podatkov </w:t>
      </w:r>
      <w:r>
        <w:rPr>
          <w:rFonts w:cs="Arial"/>
          <w:sz w:val="20"/>
        </w:rPr>
        <w:t>in</w:t>
      </w:r>
      <w:r w:rsidRPr="006D0C4B">
        <w:rPr>
          <w:rFonts w:cs="Arial"/>
          <w:sz w:val="20"/>
        </w:rPr>
        <w:t xml:space="preserve"> minimalni nabor podatkov, ki se obdelujejo in so potrebni za dosego zakonitega namena – to je da naloge pooblaščenega izvedenca medicinske fizike opravlja oseba</w:t>
      </w:r>
      <w:r>
        <w:rPr>
          <w:rFonts w:cs="Arial"/>
          <w:sz w:val="20"/>
        </w:rPr>
        <w:t xml:space="preserve">, ki je </w:t>
      </w:r>
      <w:r w:rsidRPr="006D0C4B">
        <w:rPr>
          <w:rFonts w:cs="Arial"/>
          <w:sz w:val="20"/>
        </w:rPr>
        <w:t>za</w:t>
      </w:r>
      <w:r>
        <w:rPr>
          <w:rFonts w:cs="Arial"/>
          <w:sz w:val="20"/>
        </w:rPr>
        <w:t>nje</w:t>
      </w:r>
      <w:r w:rsidRPr="006D0C4B">
        <w:rPr>
          <w:rFonts w:cs="Arial"/>
          <w:sz w:val="20"/>
        </w:rPr>
        <w:t xml:space="preserve"> usposobljena in pooblaščena.</w:t>
      </w:r>
      <w:r>
        <w:rPr>
          <w:rFonts w:cs="Arial"/>
          <w:sz w:val="20"/>
        </w:rPr>
        <w:t xml:space="preserve"> Ker se morajo izvajalci radioloških posegov o </w:t>
      </w:r>
      <w:r>
        <w:rPr>
          <w:rFonts w:cs="Arial"/>
          <w:sz w:val="20"/>
        </w:rPr>
        <w:lastRenderedPageBreak/>
        <w:t>optimizacij posegov posvetovati s pooblaščenim medicinskih fizikom, je namen registra tudi obveščanje izvajalcev radioloških posegov, kdo so osebe, ki so pridobile pooblastilo.</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81. členu:</w:t>
      </w:r>
    </w:p>
    <w:p w:rsidR="00D461C6" w:rsidRPr="006D0C4B" w:rsidRDefault="00D461C6" w:rsidP="00D461C6">
      <w:pPr>
        <w:spacing w:after="120"/>
        <w:rPr>
          <w:rFonts w:cs="Arial"/>
          <w:sz w:val="20"/>
        </w:rPr>
      </w:pPr>
      <w:r w:rsidRPr="006D0C4B">
        <w:rPr>
          <w:rFonts w:cs="Arial"/>
          <w:sz w:val="20"/>
        </w:rPr>
        <w:t>Po</w:t>
      </w:r>
      <w:r>
        <w:rPr>
          <w:rFonts w:cs="Arial"/>
          <w:sz w:val="20"/>
        </w:rPr>
        <w:t>polnoma</w:t>
      </w:r>
      <w:r w:rsidRPr="006D0C4B">
        <w:rPr>
          <w:rFonts w:cs="Arial"/>
          <w:sz w:val="20"/>
        </w:rPr>
        <w:t xml:space="preserve"> nova je predlagana določba 81. člena o nenamerni izpostavljenosti, ki v</w:t>
      </w:r>
      <w:r>
        <w:rPr>
          <w:rFonts w:cs="Arial"/>
          <w:sz w:val="20"/>
        </w:rPr>
        <w:t> </w:t>
      </w:r>
      <w:r w:rsidRPr="006D0C4B">
        <w:rPr>
          <w:rFonts w:cs="Arial"/>
          <w:sz w:val="20"/>
        </w:rPr>
        <w:t xml:space="preserve">celoti sledi novostim, ki jih v tem delu prinaša </w:t>
      </w:r>
      <w:r>
        <w:rPr>
          <w:rFonts w:cs="Arial"/>
          <w:sz w:val="20"/>
        </w:rPr>
        <w:t>63. člen d</w:t>
      </w:r>
      <w:r w:rsidRPr="006D0C4B">
        <w:rPr>
          <w:rFonts w:cs="Arial"/>
          <w:sz w:val="20"/>
        </w:rPr>
        <w:t>irektiv</w:t>
      </w:r>
      <w:r>
        <w:rPr>
          <w:rFonts w:cs="Arial"/>
          <w:sz w:val="20"/>
        </w:rPr>
        <w:t>e</w:t>
      </w:r>
      <w:r w:rsidRPr="006D0C4B">
        <w:rPr>
          <w:rFonts w:cs="Arial"/>
          <w:sz w:val="20"/>
        </w:rPr>
        <w:t xml:space="preserve"> BSS. Tako je </w:t>
      </w:r>
      <w:r>
        <w:rPr>
          <w:rFonts w:cs="Arial"/>
          <w:sz w:val="20"/>
        </w:rPr>
        <w:t>najprej poudarjena</w:t>
      </w:r>
      <w:r w:rsidRPr="006D0C4B">
        <w:rPr>
          <w:rFonts w:cs="Arial"/>
          <w:sz w:val="20"/>
        </w:rPr>
        <w:t xml:space="preserve"> potrebna skrbnost, da do nenamernih izpostavljenosti sploh ne bo prihajalo, če pa že bo, bo vsak tak dogodek ustrezno zabeležen in obravnavan, o njem ter ugotovitvah in posledičnih ukrepih pa bo obveščen tudi pristojni državni organ. </w:t>
      </w:r>
    </w:p>
    <w:p w:rsidR="00D461C6" w:rsidRPr="006D0C4B" w:rsidRDefault="00D461C6" w:rsidP="00D461C6">
      <w:pPr>
        <w:spacing w:after="120"/>
        <w:rPr>
          <w:i/>
          <w:sz w:val="20"/>
        </w:rPr>
      </w:pPr>
    </w:p>
    <w:p w:rsidR="00D461C6" w:rsidRPr="006D0C4B" w:rsidRDefault="00D461C6" w:rsidP="00D461C6">
      <w:pPr>
        <w:spacing w:after="120"/>
        <w:rPr>
          <w:i/>
          <w:sz w:val="20"/>
        </w:rPr>
      </w:pPr>
      <w:r w:rsidRPr="006D0C4B">
        <w:rPr>
          <w:i/>
          <w:sz w:val="20"/>
        </w:rPr>
        <w:t>K 82. členu:</w:t>
      </w:r>
    </w:p>
    <w:p w:rsidR="00D461C6" w:rsidRPr="006D0C4B" w:rsidRDefault="00D461C6" w:rsidP="00D461C6">
      <w:pPr>
        <w:spacing w:after="120"/>
        <w:rPr>
          <w:rFonts w:cs="Arial"/>
          <w:sz w:val="20"/>
        </w:rPr>
      </w:pPr>
      <w:r w:rsidRPr="006D0C4B">
        <w:rPr>
          <w:rFonts w:cs="Arial"/>
          <w:sz w:val="20"/>
        </w:rPr>
        <w:t xml:space="preserve">Predlagani člen skoraj v celoti sledi določbam 51. člena zdaj veljavnega ZVISJV. Nekoliko podrobneje je </w:t>
      </w:r>
      <w:r>
        <w:rPr>
          <w:rFonts w:cs="Arial"/>
          <w:sz w:val="20"/>
        </w:rPr>
        <w:t>samo</w:t>
      </w:r>
      <w:r w:rsidRPr="006D0C4B">
        <w:rPr>
          <w:rFonts w:cs="Arial"/>
          <w:sz w:val="20"/>
        </w:rPr>
        <w:t xml:space="preserve"> določeno, da izvajalec ocenjevanja in preverjanja radioloških posegov o</w:t>
      </w:r>
      <w:r>
        <w:rPr>
          <w:rFonts w:cs="Arial"/>
          <w:sz w:val="20"/>
        </w:rPr>
        <w:t> </w:t>
      </w:r>
      <w:r w:rsidRPr="006D0C4B">
        <w:rPr>
          <w:rFonts w:cs="Arial"/>
          <w:sz w:val="20"/>
        </w:rPr>
        <w:t>svojih ugotovitvah sestavi poročilo. Glede izvajanja ocenjevanja in preverjanja, tako rednega kot izrednega, kakor tudi glede podrobnejšega podzakonskega urejanja področja predlagana določba ne prinaša sprememb glede na zdaj veljavni zakon.</w:t>
      </w:r>
      <w:r>
        <w:rPr>
          <w:rFonts w:cs="Arial"/>
          <w:sz w:val="20"/>
        </w:rPr>
        <w:t xml:space="preserve"> Z njo</w:t>
      </w:r>
      <w:r w:rsidRPr="00111345">
        <w:rPr>
          <w:rFonts w:cs="Arial"/>
          <w:sz w:val="20"/>
        </w:rPr>
        <w:t xml:space="preserve"> se v naš pravni red prenaša tudi 58. člen </w:t>
      </w:r>
      <w:r>
        <w:rPr>
          <w:rFonts w:cs="Arial"/>
          <w:sz w:val="20"/>
        </w:rPr>
        <w:t>d</w:t>
      </w:r>
      <w:r w:rsidRPr="00111345">
        <w:rPr>
          <w:rFonts w:cs="Arial"/>
          <w:sz w:val="20"/>
        </w:rPr>
        <w:t xml:space="preserve">irektive BSS, ki </w:t>
      </w:r>
      <w:r>
        <w:rPr>
          <w:rFonts w:cs="Arial"/>
          <w:sz w:val="20"/>
        </w:rPr>
        <w:t>določa</w:t>
      </w:r>
      <w:r w:rsidRPr="00111345">
        <w:rPr>
          <w:rFonts w:cs="Arial"/>
          <w:sz w:val="20"/>
        </w:rPr>
        <w:t>, da »clinical audits are carried out in accordance with national procedures«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83. členu:</w:t>
      </w:r>
    </w:p>
    <w:p w:rsidR="00D461C6" w:rsidRPr="006D0C4B" w:rsidRDefault="00D461C6" w:rsidP="00D461C6">
      <w:pPr>
        <w:spacing w:after="120"/>
        <w:rPr>
          <w:rFonts w:cs="Arial"/>
          <w:sz w:val="20"/>
        </w:rPr>
      </w:pPr>
      <w:r w:rsidRPr="006D0C4B">
        <w:rPr>
          <w:rFonts w:cs="Arial"/>
          <w:sz w:val="20"/>
        </w:rPr>
        <w:t xml:space="preserve">Predlagani člen o zbirkah podatkov o dozah zaradi radioloških posegov vsebinsko </w:t>
      </w:r>
      <w:r>
        <w:rPr>
          <w:rFonts w:cs="Arial"/>
          <w:sz w:val="20"/>
        </w:rPr>
        <w:t>popolnoma</w:t>
      </w:r>
      <w:r w:rsidRPr="006D0C4B">
        <w:rPr>
          <w:rFonts w:cs="Arial"/>
          <w:sz w:val="20"/>
        </w:rPr>
        <w:t xml:space="preserve"> sledi določbam 53. člena zdaj veljavnega ZVISJV. Določen je namen zbiranja podatkov, kdo in na kašen način jih lahko zbira, kater</w:t>
      </w:r>
      <w:r>
        <w:rPr>
          <w:rFonts w:cs="Arial"/>
          <w:sz w:val="20"/>
        </w:rPr>
        <w:t>i</w:t>
      </w:r>
      <w:r w:rsidRPr="006D0C4B">
        <w:rPr>
          <w:rFonts w:cs="Arial"/>
          <w:sz w:val="20"/>
        </w:rPr>
        <w:t xml:space="preserve"> podatk</w:t>
      </w:r>
      <w:r>
        <w:rPr>
          <w:rFonts w:cs="Arial"/>
          <w:sz w:val="20"/>
        </w:rPr>
        <w:t>i</w:t>
      </w:r>
      <w:r w:rsidRPr="006D0C4B">
        <w:rPr>
          <w:rFonts w:cs="Arial"/>
          <w:sz w:val="20"/>
        </w:rPr>
        <w:t xml:space="preserve"> se zbira</w:t>
      </w:r>
      <w:r>
        <w:rPr>
          <w:rFonts w:cs="Arial"/>
          <w:sz w:val="20"/>
        </w:rPr>
        <w:t>jo, da se doseže</w:t>
      </w:r>
      <w:r w:rsidRPr="006D0C4B">
        <w:rPr>
          <w:rFonts w:cs="Arial"/>
          <w:sz w:val="20"/>
        </w:rPr>
        <w:t xml:space="preserve"> zakonit</w:t>
      </w:r>
      <w:r>
        <w:rPr>
          <w:rFonts w:cs="Arial"/>
          <w:sz w:val="20"/>
        </w:rPr>
        <w:t>i</w:t>
      </w:r>
      <w:r w:rsidRPr="006D0C4B">
        <w:rPr>
          <w:rFonts w:cs="Arial"/>
          <w:sz w:val="20"/>
        </w:rPr>
        <w:t xml:space="preserve"> namen</w:t>
      </w:r>
      <w:r>
        <w:rPr>
          <w:rFonts w:cs="Arial"/>
          <w:sz w:val="20"/>
        </w:rPr>
        <w:t>, in</w:t>
      </w:r>
      <w:r w:rsidRPr="006D0C4B">
        <w:rPr>
          <w:rFonts w:cs="Arial"/>
          <w:sz w:val="20"/>
        </w:rPr>
        <w:t xml:space="preserve"> kdo lahko zahteva pogled v zbirke.</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84. členu:</w:t>
      </w:r>
    </w:p>
    <w:p w:rsidR="00D461C6" w:rsidRPr="006D0C4B" w:rsidRDefault="00D461C6" w:rsidP="00D461C6">
      <w:pPr>
        <w:spacing w:after="120"/>
        <w:rPr>
          <w:rFonts w:cs="Arial"/>
          <w:sz w:val="20"/>
        </w:rPr>
      </w:pPr>
      <w:r w:rsidRPr="006D0C4B">
        <w:rPr>
          <w:rFonts w:cs="Arial"/>
          <w:sz w:val="20"/>
        </w:rPr>
        <w:t xml:space="preserve">Predlagani člen o poročilu o ocenah prejetih doz za prebivalstvo </w:t>
      </w:r>
      <w:r>
        <w:rPr>
          <w:rFonts w:cs="Arial"/>
          <w:sz w:val="20"/>
        </w:rPr>
        <w:t>popolnoma</w:t>
      </w:r>
      <w:r w:rsidRPr="006D0C4B">
        <w:rPr>
          <w:rFonts w:cs="Arial"/>
          <w:sz w:val="20"/>
        </w:rPr>
        <w:t xml:space="preserve"> sledi določbam 54.</w:t>
      </w:r>
      <w:r>
        <w:rPr>
          <w:rFonts w:cs="Arial"/>
          <w:sz w:val="20"/>
        </w:rPr>
        <w:t> </w:t>
      </w:r>
      <w:r w:rsidRPr="006D0C4B">
        <w:rPr>
          <w:rFonts w:cs="Arial"/>
          <w:sz w:val="20"/>
        </w:rPr>
        <w:t>člena zdaj veljavnega ZVISJV. Določen</w:t>
      </w:r>
      <w:r>
        <w:rPr>
          <w:rFonts w:cs="Arial"/>
          <w:sz w:val="20"/>
        </w:rPr>
        <w:t>i so</w:t>
      </w:r>
      <w:r w:rsidRPr="006D0C4B">
        <w:rPr>
          <w:rFonts w:cs="Arial"/>
          <w:sz w:val="20"/>
        </w:rPr>
        <w:t xml:space="preserve"> pripravljavec poročila</w:t>
      </w:r>
      <w:r>
        <w:rPr>
          <w:rFonts w:cs="Arial"/>
          <w:sz w:val="20"/>
        </w:rPr>
        <w:t xml:space="preserve">, </w:t>
      </w:r>
      <w:r w:rsidRPr="006D0C4B">
        <w:rPr>
          <w:rFonts w:cs="Arial"/>
          <w:sz w:val="20"/>
        </w:rPr>
        <w:t xml:space="preserve">kje se </w:t>
      </w:r>
      <w:r>
        <w:rPr>
          <w:rFonts w:cs="Arial"/>
          <w:sz w:val="20"/>
        </w:rPr>
        <w:t>lahko to</w:t>
      </w:r>
      <w:r w:rsidRPr="006D0C4B">
        <w:rPr>
          <w:rFonts w:cs="Arial"/>
          <w:sz w:val="20"/>
        </w:rPr>
        <w:t xml:space="preserve"> objavi, </w:t>
      </w:r>
      <w:r>
        <w:rPr>
          <w:rFonts w:cs="Arial"/>
          <w:sz w:val="20"/>
        </w:rPr>
        <w:t xml:space="preserve">njegova </w:t>
      </w:r>
      <w:r w:rsidRPr="006D0C4B">
        <w:rPr>
          <w:rFonts w:cs="Arial"/>
          <w:sz w:val="20"/>
        </w:rPr>
        <w:t xml:space="preserve">vsebina </w:t>
      </w:r>
      <w:r>
        <w:rPr>
          <w:rFonts w:cs="Arial"/>
          <w:sz w:val="20"/>
        </w:rPr>
        <w:t>in</w:t>
      </w:r>
      <w:r w:rsidRPr="006D0C4B">
        <w:rPr>
          <w:rFonts w:cs="Arial"/>
          <w:sz w:val="20"/>
        </w:rPr>
        <w:t xml:space="preserve"> podatki, ki se za to uporabijo.</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85. in 86. členu:</w:t>
      </w:r>
    </w:p>
    <w:p w:rsidR="00D461C6" w:rsidRPr="006D0C4B" w:rsidRDefault="00D461C6" w:rsidP="00D461C6">
      <w:pPr>
        <w:spacing w:after="120"/>
        <w:rPr>
          <w:rFonts w:cs="Arial"/>
          <w:sz w:val="20"/>
        </w:rPr>
      </w:pPr>
      <w:r w:rsidRPr="006D0C4B">
        <w:rPr>
          <w:rFonts w:cs="Arial"/>
          <w:sz w:val="20"/>
        </w:rPr>
        <w:t>Kot je bilo že večkrat opisano, je temeljni razlog za spreje</w:t>
      </w:r>
      <w:r>
        <w:rPr>
          <w:rFonts w:cs="Arial"/>
          <w:sz w:val="20"/>
        </w:rPr>
        <w:t>tje</w:t>
      </w:r>
      <w:r w:rsidRPr="006D0C4B">
        <w:rPr>
          <w:rFonts w:cs="Arial"/>
          <w:sz w:val="20"/>
        </w:rPr>
        <w:t xml:space="preserve"> novega zakona začetek veljavnosti nove </w:t>
      </w:r>
      <w:r>
        <w:rPr>
          <w:rFonts w:cs="Arial"/>
          <w:sz w:val="20"/>
        </w:rPr>
        <w:t>d</w:t>
      </w:r>
      <w:r w:rsidRPr="006D0C4B">
        <w:rPr>
          <w:rFonts w:cs="Arial"/>
          <w:sz w:val="20"/>
        </w:rPr>
        <w:t xml:space="preserve">irektive BSS, ki </w:t>
      </w:r>
      <w:r>
        <w:rPr>
          <w:rFonts w:cs="Arial"/>
          <w:sz w:val="20"/>
        </w:rPr>
        <w:t>ureja</w:t>
      </w:r>
      <w:r w:rsidRPr="006D0C4B">
        <w:rPr>
          <w:rFonts w:cs="Arial"/>
          <w:sz w:val="20"/>
        </w:rPr>
        <w:t xml:space="preserve"> področje varstva pred ionizirajočimi sevanji. Področja sevalne in jedrske varnosti objektov ne ureja, zato v 4. poglavju zakona, ki ureja sevalno in jedrsko varnost, ni večjih vsebinskih novosti glede na zdaj veljavni ZVISJV. Novosti so manjše, največ jih je še v poglavju o umeščanju v prostor </w:t>
      </w:r>
      <w:r>
        <w:rPr>
          <w:rFonts w:cs="Arial"/>
          <w:sz w:val="20"/>
        </w:rPr>
        <w:t>ter</w:t>
      </w:r>
      <w:r w:rsidRPr="006D0C4B">
        <w:rPr>
          <w:rFonts w:cs="Arial"/>
          <w:sz w:val="20"/>
        </w:rPr>
        <w:t xml:space="preserve"> graditvi jedrskih in sevalnih objektov, saj je bila pri pripravi tega zakona upoštevana nova zakonodaja, ki </w:t>
      </w:r>
      <w:r>
        <w:rPr>
          <w:rFonts w:cs="Arial"/>
          <w:sz w:val="20"/>
        </w:rPr>
        <w:t>na splošno</w:t>
      </w:r>
      <w:r w:rsidRPr="006D0C4B">
        <w:rPr>
          <w:rFonts w:cs="Arial"/>
          <w:sz w:val="20"/>
        </w:rPr>
        <w:t xml:space="preserve"> ureja področje umeščanja v prostor in graditve objektov. Druge novosti so ma</w:t>
      </w:r>
      <w:r>
        <w:rPr>
          <w:rFonts w:cs="Arial"/>
          <w:sz w:val="20"/>
        </w:rPr>
        <w:t>jhne</w:t>
      </w:r>
      <w:r w:rsidRPr="006D0C4B">
        <w:rPr>
          <w:rFonts w:cs="Arial"/>
          <w:sz w:val="20"/>
        </w:rPr>
        <w:t>, večina določb v tem poglavju pa glede na zdaj veljavni zakon ostaja nespremenjena. T</w:t>
      </w:r>
      <w:r>
        <w:rPr>
          <w:rFonts w:cs="Arial"/>
          <w:sz w:val="20"/>
        </w:rPr>
        <w:t>o velja</w:t>
      </w:r>
      <w:r w:rsidRPr="006D0C4B">
        <w:rPr>
          <w:rFonts w:cs="Arial"/>
          <w:sz w:val="20"/>
        </w:rPr>
        <w:t xml:space="preserve"> tudi </w:t>
      </w:r>
      <w:r>
        <w:rPr>
          <w:rFonts w:cs="Arial"/>
          <w:sz w:val="20"/>
        </w:rPr>
        <w:t xml:space="preserve">za </w:t>
      </w:r>
      <w:r w:rsidRPr="006D0C4B">
        <w:rPr>
          <w:rFonts w:cs="Arial"/>
          <w:sz w:val="20"/>
        </w:rPr>
        <w:t>določbe 85.</w:t>
      </w:r>
      <w:r>
        <w:rPr>
          <w:rFonts w:cs="Arial"/>
          <w:sz w:val="20"/>
        </w:rPr>
        <w:t> </w:t>
      </w:r>
      <w:r w:rsidRPr="006D0C4B">
        <w:rPr>
          <w:rFonts w:cs="Arial"/>
          <w:sz w:val="20"/>
        </w:rPr>
        <w:t xml:space="preserve">člena o razvrščanju objektov in </w:t>
      </w:r>
      <w:r>
        <w:rPr>
          <w:rFonts w:cs="Arial"/>
          <w:sz w:val="20"/>
        </w:rPr>
        <w:t xml:space="preserve">navedbe </w:t>
      </w:r>
      <w:r w:rsidRPr="006D0C4B">
        <w:rPr>
          <w:rFonts w:cs="Arial"/>
          <w:sz w:val="20"/>
        </w:rPr>
        <w:t>86. člena o statusnih odločbah, ki so vsebinsko po</w:t>
      </w:r>
      <w:r>
        <w:rPr>
          <w:rFonts w:cs="Arial"/>
          <w:sz w:val="20"/>
        </w:rPr>
        <w:t>polnoma</w:t>
      </w:r>
      <w:r w:rsidRPr="006D0C4B">
        <w:rPr>
          <w:rFonts w:cs="Arial"/>
          <w:sz w:val="20"/>
        </w:rPr>
        <w:t xml:space="preserve"> enake tistim iz</w:t>
      </w:r>
      <w:r>
        <w:rPr>
          <w:rFonts w:cs="Arial"/>
          <w:sz w:val="20"/>
        </w:rPr>
        <w:t xml:space="preserve"> </w:t>
      </w:r>
      <w:r w:rsidRPr="006D0C4B">
        <w:rPr>
          <w:rFonts w:cs="Arial"/>
          <w:sz w:val="20"/>
        </w:rPr>
        <w:t xml:space="preserve">55. in 56. člena zdaj veljavnega zakona, upoštevane so </w:t>
      </w:r>
      <w:r>
        <w:rPr>
          <w:rFonts w:cs="Arial"/>
          <w:sz w:val="20"/>
        </w:rPr>
        <w:t>le</w:t>
      </w:r>
      <w:r w:rsidRPr="006D0C4B">
        <w:rPr>
          <w:rFonts w:cs="Arial"/>
          <w:sz w:val="20"/>
        </w:rPr>
        <w:t xml:space="preserve"> spremembe, ki izhajajo iz že omenjenih novih zakonov o urejanju prostora in graditvi objektov.</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87. členu:</w:t>
      </w:r>
    </w:p>
    <w:p w:rsidR="00D461C6" w:rsidRPr="006D0C4B" w:rsidRDefault="00D461C6" w:rsidP="00D461C6">
      <w:pPr>
        <w:spacing w:after="120"/>
        <w:rPr>
          <w:rFonts w:cs="Arial"/>
          <w:sz w:val="20"/>
        </w:rPr>
      </w:pPr>
      <w:r w:rsidRPr="006D0C4B">
        <w:rPr>
          <w:rFonts w:cs="Arial"/>
          <w:sz w:val="20"/>
        </w:rPr>
        <w:t>Predlagani določbi 87. člena predstavljata načeli, na katerih temelji celotno poglavje o jedrski in sevalni varnosti, vsebinsko pa sta nespremenjeni glede na 57. člen zdaj veljavnega ZVISJV</w:t>
      </w:r>
      <w:r>
        <w:rPr>
          <w:rFonts w:cs="Arial"/>
          <w:sz w:val="20"/>
        </w:rPr>
        <w:t xml:space="preserve"> ter v </w:t>
      </w:r>
      <w:r w:rsidRPr="00111345">
        <w:rPr>
          <w:rFonts w:cs="Arial"/>
          <w:sz w:val="20"/>
        </w:rPr>
        <w:t xml:space="preserve">slovenski pravni red </w:t>
      </w:r>
      <w:r>
        <w:rPr>
          <w:rFonts w:cs="Arial"/>
          <w:sz w:val="20"/>
        </w:rPr>
        <w:t>prenesene posamezne</w:t>
      </w:r>
      <w:r w:rsidRPr="00111345">
        <w:rPr>
          <w:rFonts w:cs="Arial"/>
          <w:sz w:val="20"/>
        </w:rPr>
        <w:t xml:space="preserve"> določbe </w:t>
      </w:r>
      <w:r>
        <w:rPr>
          <w:rFonts w:cs="Arial"/>
          <w:sz w:val="20"/>
        </w:rPr>
        <w:t>5. in 6. člena d</w:t>
      </w:r>
      <w:r w:rsidRPr="00111345">
        <w:rPr>
          <w:rFonts w:cs="Arial"/>
          <w:sz w:val="20"/>
        </w:rPr>
        <w:t>irektive o jedrski varnosti</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88. in 89. členu:</w:t>
      </w:r>
    </w:p>
    <w:p w:rsidR="00D461C6" w:rsidRPr="006D0C4B" w:rsidRDefault="00D461C6" w:rsidP="00D461C6">
      <w:pPr>
        <w:spacing w:after="120"/>
        <w:rPr>
          <w:rFonts w:cs="Arial"/>
          <w:sz w:val="20"/>
        </w:rPr>
      </w:pPr>
      <w:r w:rsidRPr="006D0C4B">
        <w:rPr>
          <w:rFonts w:cs="Arial"/>
          <w:sz w:val="20"/>
        </w:rPr>
        <w:t xml:space="preserve">Predlagana člena o pooblaščenih izvedencih za sevalno in jedrsko varnost sta vsebinsko </w:t>
      </w:r>
      <w:r>
        <w:rPr>
          <w:rFonts w:cs="Arial"/>
          <w:sz w:val="20"/>
        </w:rPr>
        <w:t>popolnoma</w:t>
      </w:r>
      <w:r w:rsidRPr="006D0C4B">
        <w:rPr>
          <w:rFonts w:cs="Arial"/>
          <w:sz w:val="20"/>
        </w:rPr>
        <w:t xml:space="preserve"> </w:t>
      </w:r>
      <w:r>
        <w:rPr>
          <w:rFonts w:cs="Arial"/>
          <w:sz w:val="20"/>
        </w:rPr>
        <w:t>enaka</w:t>
      </w:r>
      <w:r w:rsidRPr="006D0C4B">
        <w:rPr>
          <w:rFonts w:cs="Arial"/>
          <w:sz w:val="20"/>
        </w:rPr>
        <w:t xml:space="preserve"> 58. in 59. člen</w:t>
      </w:r>
      <w:r>
        <w:rPr>
          <w:rFonts w:cs="Arial"/>
          <w:sz w:val="20"/>
        </w:rPr>
        <w:t>u</w:t>
      </w:r>
      <w:r w:rsidRPr="006D0C4B">
        <w:rPr>
          <w:rFonts w:cs="Arial"/>
          <w:sz w:val="20"/>
        </w:rPr>
        <w:t xml:space="preserve"> zdaj veljavnega ZVISJV. Določata osnovno zavezo upravljavcev, da glede </w:t>
      </w:r>
      <w:r w:rsidRPr="006D0C4B">
        <w:rPr>
          <w:rFonts w:cs="Arial"/>
          <w:sz w:val="20"/>
        </w:rPr>
        <w:lastRenderedPageBreak/>
        <w:t xml:space="preserve">pomembnih vprašanj, ki jih določa zakon, pridobijo mnenje pooblaščenega izvedenca za sevalno in jedrsko varnost, v nadaljevanju pa so določeni pogoji za pridobitev pooblastila, postopek pridobitve in odvzema pooblastila, čas veljavnosti </w:t>
      </w:r>
      <w:r>
        <w:rPr>
          <w:rFonts w:cs="Arial"/>
          <w:sz w:val="20"/>
        </w:rPr>
        <w:t>in</w:t>
      </w:r>
      <w:r w:rsidRPr="006D0C4B">
        <w:rPr>
          <w:rFonts w:cs="Arial"/>
          <w:sz w:val="20"/>
        </w:rPr>
        <w:t xml:space="preserve"> obveznosti pooblaščenih izvedencev.</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90. členu:</w:t>
      </w:r>
    </w:p>
    <w:p w:rsidR="00D461C6" w:rsidRPr="006D0C4B" w:rsidRDefault="00D461C6" w:rsidP="00D461C6">
      <w:pPr>
        <w:spacing w:after="120"/>
        <w:rPr>
          <w:rFonts w:cs="Arial"/>
          <w:sz w:val="20"/>
        </w:rPr>
      </w:pPr>
      <w:r w:rsidRPr="006D0C4B">
        <w:rPr>
          <w:rFonts w:cs="Arial"/>
          <w:sz w:val="20"/>
        </w:rPr>
        <w:t>Podobno kot velja za večino določb tega poglavja, je tudi predlagani člen o uporabi izkušenj obratovalnih dogodkov vsebinsko nespremenjen, enak 60. členu zdaj veljavnega ZVISJV. S tem členom je ZVISJV že pred več kot petimi leti v slovenski pravni red prenes</w:t>
      </w:r>
      <w:r>
        <w:rPr>
          <w:rFonts w:cs="Arial"/>
          <w:sz w:val="20"/>
        </w:rPr>
        <w:t>e</w:t>
      </w:r>
      <w:r w:rsidRPr="006D0C4B">
        <w:rPr>
          <w:rFonts w:cs="Arial"/>
          <w:sz w:val="20"/>
        </w:rPr>
        <w:t xml:space="preserve">l določbo drugega odstavka 4. člena osnovne </w:t>
      </w:r>
      <w:r>
        <w:rPr>
          <w:rFonts w:cs="Arial"/>
          <w:sz w:val="20"/>
        </w:rPr>
        <w:t>d</w:t>
      </w:r>
      <w:r w:rsidRPr="006D0C4B">
        <w:rPr>
          <w:rFonts w:cs="Arial"/>
          <w:sz w:val="20"/>
        </w:rPr>
        <w:t xml:space="preserve">irektive o jedrski varnosti iz leta 2009, ki je ena redkih določb osnovne direktive, ki je </w:t>
      </w:r>
      <w:r>
        <w:rPr>
          <w:rFonts w:cs="Arial"/>
          <w:sz w:val="20"/>
        </w:rPr>
        <w:t>d</w:t>
      </w:r>
      <w:r w:rsidRPr="006D0C4B">
        <w:rPr>
          <w:rFonts w:cs="Arial"/>
          <w:sz w:val="20"/>
        </w:rPr>
        <w:t>irektiv</w:t>
      </w:r>
      <w:r>
        <w:rPr>
          <w:rFonts w:cs="Arial"/>
          <w:sz w:val="20"/>
        </w:rPr>
        <w:t>a</w:t>
      </w:r>
      <w:r w:rsidRPr="006D0C4B">
        <w:rPr>
          <w:rFonts w:cs="Arial"/>
          <w:sz w:val="20"/>
        </w:rPr>
        <w:t xml:space="preserve"> o spremembi direktive o jedrski varnosti iz leta 2014 ni spreminjala. Ta določba direktive, </w:t>
      </w:r>
      <w:r>
        <w:rPr>
          <w:rFonts w:cs="Arial"/>
          <w:sz w:val="20"/>
        </w:rPr>
        <w:t>v kateri je navedeno, da</w:t>
      </w:r>
      <w:r w:rsidRPr="006D0C4B">
        <w:rPr>
          <w:rFonts w:cs="Arial"/>
          <w:sz w:val="20"/>
        </w:rPr>
        <w:t xml:space="preserve"> »Member States shall ensure that the national framework is maintained and improved when appropriate, taking into account operating experience, insights gained from safety analyses for operating nuclear installations, development of technology and results of safety research, when available and relevant</w:t>
      </w:r>
      <w:r>
        <w:rPr>
          <w:rFonts w:cs="Arial"/>
          <w:sz w:val="20"/>
        </w:rPr>
        <w:t>,</w:t>
      </w:r>
      <w:r w:rsidRPr="006D0C4B">
        <w:rPr>
          <w:rFonts w:cs="Arial"/>
          <w:sz w:val="20"/>
        </w:rPr>
        <w:t>« tako ostaja še naprej podlaga tudi za določbo predlaganega 90. člena.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91. členu:</w:t>
      </w:r>
    </w:p>
    <w:p w:rsidR="00D461C6" w:rsidRDefault="00D461C6" w:rsidP="00D461C6">
      <w:pPr>
        <w:spacing w:after="120"/>
        <w:rPr>
          <w:rFonts w:cs="Arial"/>
          <w:sz w:val="20"/>
        </w:rPr>
      </w:pPr>
      <w:r w:rsidRPr="006D0C4B">
        <w:rPr>
          <w:rFonts w:cs="Arial"/>
          <w:sz w:val="20"/>
        </w:rPr>
        <w:t xml:space="preserve">Določbe o zagotavljanju finančnih sredstev, ki jih morajo zagotavljati upravljavci sevalnih in jedrskih objektov ter uporabniki visokoaktivnih virov sevanja, </w:t>
      </w:r>
      <w:r>
        <w:rPr>
          <w:rFonts w:cs="Arial"/>
          <w:sz w:val="20"/>
        </w:rPr>
        <w:t>delno sledijo</w:t>
      </w:r>
      <w:r w:rsidRPr="006D0C4B">
        <w:rPr>
          <w:rFonts w:cs="Arial"/>
          <w:sz w:val="20"/>
        </w:rPr>
        <w:t xml:space="preserve"> določbam 61. člen</w:t>
      </w:r>
      <w:r>
        <w:rPr>
          <w:rFonts w:cs="Arial"/>
          <w:sz w:val="20"/>
        </w:rPr>
        <w:t>a</w:t>
      </w:r>
      <w:r w:rsidRPr="006D0C4B">
        <w:rPr>
          <w:rFonts w:cs="Arial"/>
          <w:sz w:val="20"/>
        </w:rPr>
        <w:t xml:space="preserve"> zdaj veljavnega ZVISJV. Glede na to, da razgradnja sevalnega ali jedrskega objekta zahteva zelo veliko sredstev, podobno velja tudi za varno ravnanje z visokoaktivnim virom po prenehanju uporabe. Izjemne pomembnosti zagotavljanja zadostnih finančnih sredstev se zaveda celotna svetovna skupnost, saj so tovrstne zaveze vključene v vse mednarodne konvencije na tem področju, n</w:t>
      </w:r>
      <w:r>
        <w:rPr>
          <w:rFonts w:cs="Arial"/>
          <w:sz w:val="20"/>
        </w:rPr>
        <w:t xml:space="preserve">a </w:t>
      </w:r>
      <w:r w:rsidRPr="006D0C4B">
        <w:rPr>
          <w:rFonts w:cs="Arial"/>
          <w:sz w:val="20"/>
        </w:rPr>
        <w:t>pr</w:t>
      </w:r>
      <w:r>
        <w:rPr>
          <w:rFonts w:cs="Arial"/>
          <w:sz w:val="20"/>
        </w:rPr>
        <w:t>imer</w:t>
      </w:r>
      <w:r w:rsidRPr="006D0C4B">
        <w:rPr>
          <w:rFonts w:cs="Arial"/>
          <w:sz w:val="20"/>
        </w:rPr>
        <w:t xml:space="preserve"> </w:t>
      </w:r>
      <w:r>
        <w:rPr>
          <w:rFonts w:cs="Arial"/>
          <w:sz w:val="20"/>
        </w:rPr>
        <w:t xml:space="preserve">v </w:t>
      </w:r>
      <w:r w:rsidRPr="006D0C4B">
        <w:rPr>
          <w:rFonts w:cs="Arial"/>
          <w:sz w:val="20"/>
        </w:rPr>
        <w:t>Konvencij</w:t>
      </w:r>
      <w:r>
        <w:rPr>
          <w:rFonts w:cs="Arial"/>
          <w:sz w:val="20"/>
        </w:rPr>
        <w:t>o</w:t>
      </w:r>
      <w:r w:rsidRPr="006D0C4B">
        <w:rPr>
          <w:rFonts w:cs="Arial"/>
          <w:sz w:val="20"/>
        </w:rPr>
        <w:t xml:space="preserve"> o jedrski varnosti </w:t>
      </w:r>
      <w:r>
        <w:rPr>
          <w:rFonts w:cs="Arial"/>
          <w:sz w:val="20"/>
        </w:rPr>
        <w:t>ter</w:t>
      </w:r>
      <w:r w:rsidRPr="006D0C4B">
        <w:rPr>
          <w:rFonts w:cs="Arial"/>
          <w:sz w:val="20"/>
        </w:rPr>
        <w:t xml:space="preserve"> Skupn</w:t>
      </w:r>
      <w:r>
        <w:rPr>
          <w:rFonts w:cs="Arial"/>
          <w:sz w:val="20"/>
        </w:rPr>
        <w:t>o</w:t>
      </w:r>
      <w:r w:rsidRPr="006D0C4B">
        <w:rPr>
          <w:rFonts w:cs="Arial"/>
          <w:sz w:val="20"/>
        </w:rPr>
        <w:t xml:space="preserve"> konvencij</w:t>
      </w:r>
      <w:r>
        <w:rPr>
          <w:rFonts w:cs="Arial"/>
          <w:sz w:val="20"/>
        </w:rPr>
        <w:t>o</w:t>
      </w:r>
      <w:r w:rsidRPr="006D0C4B">
        <w:rPr>
          <w:rFonts w:cs="Arial"/>
          <w:sz w:val="20"/>
        </w:rPr>
        <w:t xml:space="preserve"> o</w:t>
      </w:r>
      <w:r>
        <w:rPr>
          <w:rFonts w:cs="Arial"/>
          <w:sz w:val="20"/>
        </w:rPr>
        <w:t> </w:t>
      </w:r>
      <w:r w:rsidRPr="006D0C4B">
        <w:rPr>
          <w:rFonts w:cs="Arial"/>
          <w:sz w:val="20"/>
        </w:rPr>
        <w:t xml:space="preserve">varnem ravnanju z radioaktivnimi odpadki in izrabljenim gorivom, ki zavezujeta tudi Republiko Slovenijo, tovrstno zavezo pa vsebuje tudi </w:t>
      </w:r>
      <w:r>
        <w:rPr>
          <w:rFonts w:cs="Arial"/>
          <w:sz w:val="20"/>
        </w:rPr>
        <w:t>d</w:t>
      </w:r>
      <w:r w:rsidRPr="006D0C4B">
        <w:rPr>
          <w:rFonts w:cs="Arial"/>
          <w:sz w:val="20"/>
        </w:rPr>
        <w:t xml:space="preserve">irektiva o jedrski varnosti, ki v novem 6. členu med drugim določa: »(f) </w:t>
      </w:r>
      <w:r>
        <w:rPr>
          <w:rFonts w:cs="Arial"/>
          <w:sz w:val="20"/>
        </w:rPr>
        <w:t>[L]</w:t>
      </w:r>
      <w:r w:rsidRPr="006D0C4B">
        <w:rPr>
          <w:rFonts w:cs="Arial"/>
          <w:sz w:val="20"/>
        </w:rPr>
        <w:t>icence holders provide for and maintain financial and human resources with appropriate qualifications and competences, necessary to fulfil their obligations with respect to the nuclear safety of a nuclear installation. Licence holders shall also ensure that contractors and subcontractors under their responsibility and whose activities might affect the nuclear safety of a nuclear installation have the necessary human resources with appropriate qualifications and competences to fulfil their obligations</w:t>
      </w:r>
      <w:r>
        <w:rPr>
          <w:rFonts w:cs="Arial"/>
          <w:sz w:val="20"/>
        </w:rPr>
        <w:t>.</w:t>
      </w:r>
      <w:r w:rsidRPr="006D0C4B">
        <w:rPr>
          <w:rFonts w:cs="Arial"/>
          <w:sz w:val="20"/>
        </w:rPr>
        <w:t>« S predlaganim 91. členom se tako v</w:t>
      </w:r>
      <w:r>
        <w:rPr>
          <w:rFonts w:cs="Arial"/>
          <w:sz w:val="20"/>
        </w:rPr>
        <w:t> </w:t>
      </w:r>
      <w:r w:rsidRPr="006D0C4B">
        <w:rPr>
          <w:rFonts w:cs="Arial"/>
          <w:sz w:val="20"/>
        </w:rPr>
        <w:t xml:space="preserve">naš pravni red prenaša tudi ta določba </w:t>
      </w:r>
      <w:r>
        <w:rPr>
          <w:rFonts w:cs="Arial"/>
          <w:sz w:val="20"/>
        </w:rPr>
        <w:t>d</w:t>
      </w:r>
      <w:r w:rsidRPr="006D0C4B">
        <w:rPr>
          <w:rFonts w:cs="Arial"/>
          <w:sz w:val="20"/>
        </w:rPr>
        <w:t>irektive o jedrski varnosti, z določbo o</w:t>
      </w:r>
      <w:r>
        <w:rPr>
          <w:rFonts w:cs="Arial"/>
          <w:sz w:val="20"/>
        </w:rPr>
        <w:t> </w:t>
      </w:r>
      <w:r w:rsidRPr="006D0C4B">
        <w:rPr>
          <w:rFonts w:cs="Arial"/>
          <w:sz w:val="20"/>
        </w:rPr>
        <w:t>zagotavljanju finančnih sredstev uporabnika visokoaktivnega vira sevanja pa tudi določba 87.</w:t>
      </w:r>
      <w:r>
        <w:rPr>
          <w:rFonts w:cs="Arial"/>
          <w:sz w:val="20"/>
        </w:rPr>
        <w:t> </w:t>
      </w:r>
      <w:r w:rsidRPr="006D0C4B">
        <w:rPr>
          <w:rFonts w:cs="Arial"/>
          <w:sz w:val="20"/>
        </w:rPr>
        <w:t xml:space="preserve">člena </w:t>
      </w:r>
      <w:r>
        <w:rPr>
          <w:rFonts w:cs="Arial"/>
          <w:sz w:val="20"/>
        </w:rPr>
        <w:t>d</w:t>
      </w:r>
      <w:r w:rsidRPr="006D0C4B">
        <w:rPr>
          <w:rFonts w:cs="Arial"/>
          <w:sz w:val="20"/>
        </w:rPr>
        <w:t xml:space="preserve">irektive BSS, </w:t>
      </w:r>
      <w:r>
        <w:rPr>
          <w:rFonts w:cs="Arial"/>
          <w:sz w:val="20"/>
        </w:rPr>
        <w:t>ki zapoveduje</w:t>
      </w:r>
      <w:r w:rsidRPr="006D0C4B">
        <w:rPr>
          <w:rFonts w:cs="Arial"/>
          <w:sz w:val="20"/>
        </w:rPr>
        <w:t xml:space="preserve">: »(b) </w:t>
      </w:r>
      <w:r>
        <w:rPr>
          <w:rFonts w:cs="Arial"/>
          <w:sz w:val="20"/>
        </w:rPr>
        <w:t>[A]</w:t>
      </w:r>
      <w:r w:rsidRPr="006D0C4B">
        <w:rPr>
          <w:rFonts w:cs="Arial"/>
          <w:sz w:val="20"/>
        </w:rPr>
        <w:t>dequate provision, by way of a financial security or any other equivalent means appropriate for the source in question, has been made for the safe management of sources when they become disused sources, including the case where the undertaking becomes insolvent or ceases its activities.«</w:t>
      </w:r>
      <w:r>
        <w:rPr>
          <w:rFonts w:cs="Arial"/>
          <w:sz w:val="20"/>
        </w:rPr>
        <w:t xml:space="preserve"> </w:t>
      </w:r>
    </w:p>
    <w:p w:rsidR="00D461C6" w:rsidRPr="00FD19FE" w:rsidRDefault="00D461C6" w:rsidP="00D461C6">
      <w:pPr>
        <w:spacing w:after="120"/>
        <w:rPr>
          <w:rFonts w:cs="Arial"/>
          <w:sz w:val="20"/>
        </w:rPr>
      </w:pPr>
      <w:r>
        <w:rPr>
          <w:rFonts w:cs="Arial"/>
          <w:sz w:val="20"/>
        </w:rPr>
        <w:t xml:space="preserve">V nasprotju z zdaj veljavnim zakonom predlagani zakon v celoti ureja tudi vprašanja jamstev za zagotavljanje potrebnih finančnih sredstev upravljavcev in uporabnikov </w:t>
      </w:r>
      <w:r w:rsidRPr="00D13C97">
        <w:rPr>
          <w:rFonts w:cs="Arial"/>
          <w:sz w:val="20"/>
        </w:rPr>
        <w:t>visokoaktivnih virov sevanja</w:t>
      </w:r>
      <w:r>
        <w:rPr>
          <w:rFonts w:cs="Arial"/>
          <w:sz w:val="20"/>
        </w:rPr>
        <w:t>. Sedanji zakon je glede tega predvidel podzakonsko urejanje Vlade Republike Slovenije, glede na obseg in naravo potrebnih norm pa se je predlagatelj odločil, da se ta vprašanja uredijo z zakonom. Predlagani člen tako v četrtem in petem odstavku določa upravne postopke, v katerih morajo zavezanci predložiti dokazila o jamstvih, šesti in sedmi odstavek pa določno urejata višino jamstev, ki jih morajo zagotoviti zavezanci in so zadostna za izvedbo razgradnje objekta ali predajo nevarnega vira organizaciji za ravnanje z radioaktivnimi odpadki. Osmi odstavek določa vrste jamstev in čas njihove veljavnosti, deveti pa prepoved nenadnega preklica jamstva s strani finančnega garanta. Deseti odstavek natančneje opredeljuje</w:t>
      </w:r>
      <w:r w:rsidRPr="000861D2">
        <w:rPr>
          <w:rFonts w:cs="Arial"/>
          <w:sz w:val="20"/>
        </w:rPr>
        <w:t xml:space="preserve"> pogoje, ki morajo biti izpolnj</w:t>
      </w:r>
      <w:r>
        <w:rPr>
          <w:rFonts w:cs="Arial"/>
          <w:sz w:val="20"/>
        </w:rPr>
        <w:t xml:space="preserve">eni, da država uveljavi jamstva – za upravljavca objekta in uporabnika vira sta predvidena dva razloga, eden je začetek stečajnega postopka, drugi pa odvzem dovoljenja ali odredba o zaustavitvi obratovanja po določbah 140. in 141. člena tega zakona. Končno zakon predvideva tudi izjemi glede predlaganih zavez o jamstvih. Prva se nanaša na primer obstoječe NE Krško, katere razgradnjo ureja poseben zakon o skladu za razgradnjo tega objekta, druga pa na tiste subjekte, ki opravljajo negospodarske dejavnosti oz. dejavnosti, ki </w:t>
      </w:r>
      <w:r w:rsidRPr="00015141">
        <w:rPr>
          <w:rFonts w:cs="Arial"/>
          <w:sz w:val="20"/>
        </w:rPr>
        <w:t>predstavljajo izvajanje javne službe ali javnih pooblastil</w:t>
      </w:r>
      <w:r>
        <w:rPr>
          <w:rFonts w:cs="Arial"/>
          <w:sz w:val="20"/>
        </w:rPr>
        <w:t xml:space="preserve">. </w:t>
      </w:r>
      <w:r w:rsidRPr="008D0006">
        <w:rPr>
          <w:rFonts w:cs="Arial"/>
          <w:sz w:val="20"/>
        </w:rPr>
        <w:t xml:space="preserve">V takem primeru država v celoti </w:t>
      </w:r>
      <w:r>
        <w:rPr>
          <w:rFonts w:cs="Arial"/>
          <w:sz w:val="20"/>
        </w:rPr>
        <w:t xml:space="preserve">prevzame breme razgradnje objekta ali oddaje visokoaktivnega vira </w:t>
      </w:r>
      <w:r w:rsidRPr="008D0006">
        <w:rPr>
          <w:rFonts w:cs="Arial"/>
          <w:sz w:val="20"/>
        </w:rPr>
        <w:t>organizaciji za ravnanje z radioaktivnimi odpadki</w:t>
      </w:r>
      <w:r>
        <w:rPr>
          <w:rFonts w:cs="Arial"/>
          <w:sz w:val="20"/>
        </w:rPr>
        <w:t>, če</w:t>
      </w:r>
      <w:r w:rsidRPr="008D0006">
        <w:rPr>
          <w:rFonts w:cs="Arial"/>
          <w:sz w:val="20"/>
        </w:rPr>
        <w:t xml:space="preserve"> </w:t>
      </w:r>
      <w:r>
        <w:rPr>
          <w:rFonts w:cs="Arial"/>
          <w:sz w:val="20"/>
        </w:rPr>
        <w:t>upravljavec</w:t>
      </w:r>
      <w:r w:rsidRPr="008D0006">
        <w:rPr>
          <w:rFonts w:cs="Arial"/>
          <w:sz w:val="20"/>
        </w:rPr>
        <w:t xml:space="preserve"> objekta</w:t>
      </w:r>
      <w:r>
        <w:rPr>
          <w:rFonts w:cs="Arial"/>
          <w:sz w:val="20"/>
        </w:rPr>
        <w:t xml:space="preserve"> ali izvajalec sevalne dejavnosti za to ne bi imel zadostnih sredstev</w:t>
      </w:r>
      <w:r w:rsidRPr="008D0006">
        <w:rPr>
          <w:rFonts w:cs="Arial"/>
          <w:sz w:val="20"/>
        </w:rPr>
        <w:t>. Ker država za take</w:t>
      </w:r>
      <w:r>
        <w:rPr>
          <w:rFonts w:cs="Arial"/>
          <w:sz w:val="20"/>
        </w:rPr>
        <w:t xml:space="preserve"> »svoje«</w:t>
      </w:r>
      <w:r w:rsidRPr="008D0006">
        <w:rPr>
          <w:rFonts w:cs="Arial"/>
          <w:sz w:val="20"/>
        </w:rPr>
        <w:t xml:space="preserve"> uporabnike </w:t>
      </w:r>
      <w:r>
        <w:rPr>
          <w:rFonts w:cs="Arial"/>
          <w:sz w:val="20"/>
        </w:rPr>
        <w:t>odgovarja že kot lastnik, je izjema primerna</w:t>
      </w:r>
      <w:r w:rsidRPr="00E0187B">
        <w:rPr>
          <w:rFonts w:cs="Arial"/>
          <w:sz w:val="20"/>
        </w:rPr>
        <w:t>, hkrati pa so te osebe javnega prava</w:t>
      </w:r>
      <w:r>
        <w:rPr>
          <w:rFonts w:cs="Arial"/>
          <w:sz w:val="20"/>
        </w:rPr>
        <w:t xml:space="preserve"> </w:t>
      </w:r>
      <w:r w:rsidRPr="00015141">
        <w:rPr>
          <w:rFonts w:cs="Arial"/>
          <w:sz w:val="20"/>
        </w:rPr>
        <w:t xml:space="preserve">za njihove </w:t>
      </w:r>
      <w:r>
        <w:rPr>
          <w:rFonts w:cs="Arial"/>
          <w:sz w:val="20"/>
        </w:rPr>
        <w:t xml:space="preserve">negospodarske </w:t>
      </w:r>
      <w:r w:rsidRPr="00015141">
        <w:rPr>
          <w:rFonts w:cs="Arial"/>
          <w:sz w:val="20"/>
        </w:rPr>
        <w:t>dejavnos</w:t>
      </w:r>
      <w:r>
        <w:rPr>
          <w:rFonts w:cs="Arial"/>
          <w:sz w:val="20"/>
        </w:rPr>
        <w:t>ti oz. dejavnosti, ki</w:t>
      </w:r>
      <w:r w:rsidRPr="00015141">
        <w:rPr>
          <w:rFonts w:cs="Arial"/>
          <w:sz w:val="20"/>
        </w:rPr>
        <w:t xml:space="preserve"> predstavljajo izvajanje javne službe ali javnih pooblastil</w:t>
      </w:r>
      <w:r>
        <w:rPr>
          <w:rFonts w:cs="Arial"/>
          <w:sz w:val="20"/>
        </w:rPr>
        <w:t>,</w:t>
      </w:r>
      <w:r w:rsidRPr="00E0187B">
        <w:rPr>
          <w:rFonts w:cs="Arial"/>
          <w:sz w:val="20"/>
        </w:rPr>
        <w:t xml:space="preserve"> razbremenjene stroškov, potrebnih za zagotavljanje in ohranjanje finančnega jamstva</w:t>
      </w:r>
      <w:r w:rsidRPr="008D0006">
        <w:rPr>
          <w:rFonts w:cs="Arial"/>
          <w:sz w:val="20"/>
        </w:rPr>
        <w:t>.</w:t>
      </w:r>
      <w:r>
        <w:rPr>
          <w:rFonts w:cs="Arial"/>
          <w:sz w:val="20"/>
        </w:rPr>
        <w:t xml:space="preserve"> Taka rešitev je že uveljavljena na področju odgovornosti za jedrsko škodo, </w:t>
      </w:r>
      <w:r w:rsidRPr="007704EA">
        <w:rPr>
          <w:rFonts w:cs="Arial"/>
          <w:sz w:val="20"/>
        </w:rPr>
        <w:t>kjer</w:t>
      </w:r>
      <w:r>
        <w:rPr>
          <w:rFonts w:cs="Arial"/>
          <w:sz w:val="20"/>
        </w:rPr>
        <w:t xml:space="preserve"> veljavni </w:t>
      </w:r>
      <w:r w:rsidRPr="00AD2240">
        <w:rPr>
          <w:rFonts w:cs="Arial"/>
          <w:sz w:val="20"/>
        </w:rPr>
        <w:t xml:space="preserve">Zakon o odgovornosti za </w:t>
      </w:r>
      <w:r w:rsidRPr="00AD2240">
        <w:rPr>
          <w:rFonts w:cs="Arial"/>
          <w:sz w:val="20"/>
        </w:rPr>
        <w:lastRenderedPageBreak/>
        <w:t>jedrsko škodo</w:t>
      </w:r>
      <w:r>
        <w:rPr>
          <w:rFonts w:cs="Arial"/>
          <w:sz w:val="20"/>
        </w:rPr>
        <w:t xml:space="preserve"> (Uradni list RS, št. 77/10) prav tako določa, da sicer obvezno zavarovanje za jedrsko škodo ni obvezno za te vrste oseb. </w:t>
      </w:r>
      <w:r w:rsidRPr="00467709">
        <w:rPr>
          <w:rFonts w:cs="Arial"/>
          <w:sz w:val="20"/>
        </w:rPr>
        <w:t xml:space="preserve">Ti upravljavci in uporabniki so lahko le </w:t>
      </w:r>
      <w:r>
        <w:rPr>
          <w:rFonts w:cs="Arial"/>
          <w:sz w:val="20"/>
        </w:rPr>
        <w:t>subjekti</w:t>
      </w:r>
      <w:r w:rsidRPr="00467709">
        <w:rPr>
          <w:rFonts w:cs="Arial"/>
          <w:sz w:val="20"/>
        </w:rPr>
        <w:t>, ki jih je ali jih bo držav</w:t>
      </w:r>
      <w:r>
        <w:rPr>
          <w:rFonts w:cs="Arial"/>
          <w:sz w:val="20"/>
        </w:rPr>
        <w:t>a ustanovila za izvrševanje določene negospodarske dejavnosti oz. dejavnosti, ki predstavljajo izvajanje</w:t>
      </w:r>
      <w:r w:rsidRPr="00467709">
        <w:rPr>
          <w:rFonts w:cs="Arial"/>
          <w:sz w:val="20"/>
        </w:rPr>
        <w:t xml:space="preserve"> javne funkcije (npr. opravljanje neke javne službe, izvajanje javnih pooblastil ipd.), ne pa tudi </w:t>
      </w:r>
      <w:r>
        <w:rPr>
          <w:rFonts w:cs="Arial"/>
          <w:sz w:val="20"/>
        </w:rPr>
        <w:t xml:space="preserve">subjekti, ki opravljajo gospodarsko dejavnost. Upravljavci in uporabniki, ki že opravljajo javno službo ali javno pooblastilo, ali pa so za to </w:t>
      </w:r>
      <w:r w:rsidRPr="00FD19FE">
        <w:rPr>
          <w:rFonts w:cs="Arial"/>
          <w:sz w:val="20"/>
        </w:rPr>
        <w:t>zakonsko predvideni, so:</w:t>
      </w:r>
    </w:p>
    <w:p w:rsidR="00D461C6" w:rsidRPr="00FD19FE" w:rsidRDefault="00D461C6" w:rsidP="00D461C6">
      <w:pPr>
        <w:pStyle w:val="Odstavekseznama"/>
        <w:numPr>
          <w:ilvl w:val="0"/>
          <w:numId w:val="285"/>
        </w:numPr>
        <w:rPr>
          <w:rFonts w:ascii="Arial" w:hAnsi="Arial" w:cs="Arial"/>
          <w:sz w:val="20"/>
        </w:rPr>
      </w:pPr>
      <w:r w:rsidRPr="00FD19FE">
        <w:rPr>
          <w:rFonts w:ascii="Arial" w:hAnsi="Arial" w:cs="Arial"/>
          <w:sz w:val="20"/>
        </w:rPr>
        <w:t>Raziskovalni reaktor TRIGA</w:t>
      </w:r>
      <w:r>
        <w:rPr>
          <w:rFonts w:ascii="Arial" w:hAnsi="Arial" w:cs="Arial"/>
          <w:sz w:val="20"/>
        </w:rPr>
        <w:t xml:space="preserve"> je</w:t>
      </w:r>
      <w:r w:rsidRPr="00FD19FE">
        <w:rPr>
          <w:rFonts w:ascii="Arial" w:hAnsi="Arial" w:cs="Arial"/>
          <w:sz w:val="20"/>
        </w:rPr>
        <w:t xml:space="preserve"> raziskovana organizacija, ki opravlja dejavnost neodvisn</w:t>
      </w:r>
      <w:r>
        <w:rPr>
          <w:rFonts w:ascii="Arial" w:hAnsi="Arial" w:cs="Arial"/>
          <w:sz w:val="20"/>
        </w:rPr>
        <w:t xml:space="preserve">e raziskave, izobraževanja ipd. in </w:t>
      </w:r>
      <w:r w:rsidRPr="00FD19FE">
        <w:rPr>
          <w:rFonts w:ascii="Arial" w:hAnsi="Arial" w:cs="Arial"/>
          <w:sz w:val="20"/>
        </w:rPr>
        <w:t>je del Instituta "Jožef Stefan", ki je ustanovljen kot javni raziskovalni zavod z odlokom Vlade o njegovi ustanovitvi in preoblikovanju in opravlja  javno službo na področju raziskovalne in razvojne dejavnosti: Odlok o preoblikovanju Instituta "Jožef Stefan" v Ljubljani v javni raziskovalni zavod (Uradni list RS, št. 13/92, 65/99, 71/02, 91/02, 11/06, 47/11, 72/11 in 79/14)  ter osma alineja 5. člena Zakona o raziskovalni in razvojni dejavnosti (Uradni list RS, št. 22/06 – uradno prečiščeno besedilo, 61/06 – ZDru-1, 112/07, 9/11 in 57/12 – ZPOP-1A).</w:t>
      </w:r>
    </w:p>
    <w:p w:rsidR="00D461C6" w:rsidRPr="00203ACD" w:rsidRDefault="00D461C6" w:rsidP="00D461C6">
      <w:pPr>
        <w:pStyle w:val="Odstavekseznama"/>
        <w:numPr>
          <w:ilvl w:val="0"/>
          <w:numId w:val="285"/>
        </w:numPr>
        <w:rPr>
          <w:rFonts w:ascii="Arial" w:hAnsi="Arial" w:cs="Arial"/>
          <w:sz w:val="20"/>
        </w:rPr>
      </w:pPr>
      <w:r w:rsidRPr="00FD19FE">
        <w:rPr>
          <w:rFonts w:ascii="Arial" w:hAnsi="Arial" w:cs="Arial"/>
          <w:sz w:val="20"/>
        </w:rPr>
        <w:t xml:space="preserve">Centralno skladišče radioaktivnih odpadkov v Brinju pri Ljubljani, ki ga upravlja Agencija </w:t>
      </w:r>
      <w:r>
        <w:rPr>
          <w:rFonts w:ascii="Arial" w:hAnsi="Arial" w:cs="Arial"/>
          <w:sz w:val="20"/>
        </w:rPr>
        <w:t>za radioaktivne odpadke (A</w:t>
      </w:r>
      <w:r w:rsidRPr="00FD19FE">
        <w:rPr>
          <w:rFonts w:ascii="Arial" w:hAnsi="Arial" w:cs="Arial"/>
          <w:sz w:val="20"/>
        </w:rPr>
        <w:t>RAO</w:t>
      </w:r>
      <w:r>
        <w:rPr>
          <w:rFonts w:ascii="Arial" w:hAnsi="Arial" w:cs="Arial"/>
          <w:sz w:val="20"/>
        </w:rPr>
        <w:t>).</w:t>
      </w:r>
      <w:r w:rsidRPr="00FD19FE">
        <w:t xml:space="preserve"> </w:t>
      </w:r>
      <w:r w:rsidRPr="00FD19FE">
        <w:rPr>
          <w:rFonts w:ascii="Arial" w:hAnsi="Arial" w:cs="Arial"/>
          <w:sz w:val="20"/>
        </w:rPr>
        <w:t>To je del službe ravnanja z RAO po 95. členu veljavnega ZVISJV oz. po 122. členu tega osnutka novega ZVISJ</w:t>
      </w:r>
      <w:r>
        <w:rPr>
          <w:rFonts w:ascii="Arial" w:hAnsi="Arial" w:cs="Arial"/>
          <w:sz w:val="20"/>
        </w:rPr>
        <w:t>V</w:t>
      </w:r>
      <w:r w:rsidRPr="00FD19FE">
        <w:rPr>
          <w:rFonts w:ascii="Arial" w:hAnsi="Arial" w:cs="Arial"/>
          <w:sz w:val="20"/>
        </w:rPr>
        <w:t xml:space="preserve"> ter tudi po 148. členu Zakona o varstvu okolja (Uradni list RS, št. 39/06 – uradno prečiščeno besedilo, 49/06 – ZMetD, 66/06 – odl. US, 33/07 – ZPNačrt, 57/08 – ZFO-1A, 70/08, 108/09, 108/09 – ZPNačrt-A, 48/12, 57/12, 92/13, 56/15, 102/15 in 30/16). </w:t>
      </w:r>
      <w:r w:rsidRPr="00203ACD">
        <w:rPr>
          <w:rFonts w:ascii="Arial" w:hAnsi="Arial" w:cs="Arial"/>
          <w:sz w:val="20"/>
        </w:rPr>
        <w:t>Te javne službe ne more in ne sme izvajati nihče drug. Izvaja jo ARAO po Uredbi o načinu, predmetu in pogojih opravljanja javne službe ravnanja z radioaktivnimi odpadki (Uradni list RS, št. 32/99 in 41/04 – ZVO-1)</w:t>
      </w:r>
      <w:r>
        <w:rPr>
          <w:rFonts w:ascii="Arial" w:hAnsi="Arial" w:cs="Arial"/>
          <w:sz w:val="20"/>
        </w:rPr>
        <w:t>.</w:t>
      </w:r>
    </w:p>
    <w:p w:rsidR="00D461C6" w:rsidRPr="00421E01" w:rsidRDefault="00D461C6" w:rsidP="00D461C6">
      <w:pPr>
        <w:pStyle w:val="Odstavekseznama"/>
        <w:numPr>
          <w:ilvl w:val="0"/>
          <w:numId w:val="285"/>
        </w:numPr>
        <w:rPr>
          <w:rFonts w:ascii="Arial" w:hAnsi="Arial" w:cs="Arial"/>
          <w:sz w:val="20"/>
        </w:rPr>
      </w:pPr>
      <w:r>
        <w:rPr>
          <w:rFonts w:ascii="Arial" w:hAnsi="Arial" w:cs="Arial"/>
          <w:sz w:val="20"/>
        </w:rPr>
        <w:t>B</w:t>
      </w:r>
      <w:r w:rsidRPr="00FD19FE">
        <w:rPr>
          <w:rFonts w:ascii="Arial" w:hAnsi="Arial" w:cs="Arial"/>
          <w:sz w:val="20"/>
        </w:rPr>
        <w:t>odoče odlagališče radioaktivnih odpadkov v Vrbini pri Krškem, ki ga gra</w:t>
      </w:r>
      <w:r>
        <w:rPr>
          <w:rFonts w:ascii="Arial" w:hAnsi="Arial" w:cs="Arial"/>
          <w:sz w:val="20"/>
        </w:rPr>
        <w:t>di in ga bo upravljal</w:t>
      </w:r>
      <w:r w:rsidRPr="00FD19FE">
        <w:rPr>
          <w:rFonts w:ascii="Arial" w:hAnsi="Arial" w:cs="Arial"/>
          <w:sz w:val="20"/>
        </w:rPr>
        <w:t xml:space="preserve"> ARAO</w:t>
      </w:r>
      <w:r>
        <w:rPr>
          <w:rFonts w:ascii="Arial" w:hAnsi="Arial" w:cs="Arial"/>
          <w:sz w:val="20"/>
        </w:rPr>
        <w:t>, ter</w:t>
      </w:r>
      <w:r w:rsidRPr="00FD19FE">
        <w:rPr>
          <w:rFonts w:ascii="Arial" w:hAnsi="Arial" w:cs="Arial"/>
          <w:sz w:val="20"/>
        </w:rPr>
        <w:t xml:space="preserve"> odlagališči rudarske in hidrometalurš</w:t>
      </w:r>
      <w:r>
        <w:rPr>
          <w:rFonts w:ascii="Arial" w:hAnsi="Arial" w:cs="Arial"/>
          <w:sz w:val="20"/>
        </w:rPr>
        <w:t>k</w:t>
      </w:r>
      <w:r w:rsidRPr="00FD19FE">
        <w:rPr>
          <w:rFonts w:ascii="Arial" w:hAnsi="Arial" w:cs="Arial"/>
          <w:sz w:val="20"/>
        </w:rPr>
        <w:t>e jalovine pri bivšem rudniku urana pri Gorenji vasi</w:t>
      </w:r>
      <w:r>
        <w:rPr>
          <w:rFonts w:ascii="Arial" w:hAnsi="Arial" w:cs="Arial"/>
          <w:sz w:val="20"/>
        </w:rPr>
        <w:t xml:space="preserve">. </w:t>
      </w:r>
      <w:r w:rsidRPr="00203ACD">
        <w:rPr>
          <w:rFonts w:ascii="Arial" w:hAnsi="Arial" w:cs="Arial"/>
          <w:sz w:val="20"/>
        </w:rPr>
        <w:t>To je del službe ravnanja z RAO po 95. členu veljavnega ZVISJV oz. po 122. člen</w:t>
      </w:r>
      <w:r>
        <w:rPr>
          <w:rFonts w:ascii="Arial" w:hAnsi="Arial" w:cs="Arial"/>
          <w:sz w:val="20"/>
        </w:rPr>
        <w:t xml:space="preserve">u tega osnutka novega ZVISJV </w:t>
      </w:r>
      <w:r w:rsidRPr="00203ACD">
        <w:rPr>
          <w:rFonts w:ascii="Arial" w:hAnsi="Arial" w:cs="Arial"/>
          <w:sz w:val="20"/>
        </w:rPr>
        <w:t>ter tudi po 148. členu Zakona o varstvu okolja (Uradni list RS, št. 39/06 – uradno prečiščeno besedilo, 49/06 – ZMetD, 66/06 – odl. US, 33/07 – ZPNačrt, 57/08 – ZFO-1A, 70/08, 108/09, 108/09 – ZPNačrt-A, 48/12, 57/12, 92/13, 56/15, 102/15 in 30/16).</w:t>
      </w:r>
      <w:r>
        <w:rPr>
          <w:rFonts w:ascii="Arial" w:hAnsi="Arial" w:cs="Arial"/>
          <w:sz w:val="20"/>
        </w:rPr>
        <w:t xml:space="preserve"> </w:t>
      </w:r>
      <w:r w:rsidRPr="00203ACD">
        <w:rPr>
          <w:rFonts w:ascii="Arial" w:hAnsi="Arial" w:cs="Arial"/>
          <w:sz w:val="20"/>
        </w:rPr>
        <w:t>Te javne službe ne more in ne sme izvajati nihče drug. Glede bodoče</w:t>
      </w:r>
      <w:r>
        <w:rPr>
          <w:rFonts w:ascii="Arial" w:hAnsi="Arial" w:cs="Arial"/>
          <w:sz w:val="20"/>
        </w:rPr>
        <w:t>ga odlagališča</w:t>
      </w:r>
      <w:r w:rsidRPr="00203ACD">
        <w:rPr>
          <w:rFonts w:ascii="Arial" w:hAnsi="Arial" w:cs="Arial"/>
          <w:sz w:val="20"/>
        </w:rPr>
        <w:t>, za katero je bila sprejeta Uredba o državnem prostorskem načrtu za odlagališče nizko in srednje radioaktivnih odpadkov na lokaciji Vrbina v občini Krško (Uradni list RS, št. 114/09 in 50/12), je v pripravi nova uredba.</w:t>
      </w:r>
      <w:r>
        <w:rPr>
          <w:rFonts w:ascii="Arial" w:hAnsi="Arial" w:cs="Arial"/>
          <w:sz w:val="20"/>
        </w:rPr>
        <w:t xml:space="preserve"> Javno službo, ki se nanaša na </w:t>
      </w:r>
      <w:r w:rsidRPr="00FD19FE">
        <w:rPr>
          <w:rFonts w:ascii="Arial" w:hAnsi="Arial" w:cs="Arial"/>
          <w:sz w:val="20"/>
        </w:rPr>
        <w:t>odlagališči rudarske in hidrometalurš</w:t>
      </w:r>
      <w:r>
        <w:rPr>
          <w:rFonts w:ascii="Arial" w:hAnsi="Arial" w:cs="Arial"/>
          <w:sz w:val="20"/>
        </w:rPr>
        <w:t>k</w:t>
      </w:r>
      <w:r w:rsidRPr="00FD19FE">
        <w:rPr>
          <w:rFonts w:ascii="Arial" w:hAnsi="Arial" w:cs="Arial"/>
          <w:sz w:val="20"/>
        </w:rPr>
        <w:t>e jalovine pri bivšem rudniku urana pri Gorenji vasi</w:t>
      </w:r>
      <w:r>
        <w:rPr>
          <w:rFonts w:ascii="Arial" w:hAnsi="Arial" w:cs="Arial"/>
          <w:sz w:val="20"/>
        </w:rPr>
        <w:t>, ureja Uredba</w:t>
      </w:r>
      <w:r w:rsidRPr="00421E01">
        <w:rPr>
          <w:rFonts w:ascii="Arial" w:hAnsi="Arial" w:cs="Arial"/>
          <w:sz w:val="20"/>
        </w:rPr>
        <w:t xml:space="preserve"> o načinu, predmetu in pogojih opravljanja obvezne državne javne službe dolgoročnega nadzora in vzdrževanja odlagališč rudarske in hidrometalurške jalovine, ki nastane pri pridobivanju in izkoriščanju jedrskih mineralnih surovin UL. 76/2015. </w:t>
      </w:r>
    </w:p>
    <w:p w:rsidR="00D461C6" w:rsidRPr="00203ACD" w:rsidRDefault="00D461C6" w:rsidP="00D461C6">
      <w:pPr>
        <w:pStyle w:val="Odstavekseznama"/>
        <w:numPr>
          <w:ilvl w:val="0"/>
          <w:numId w:val="285"/>
        </w:numPr>
        <w:rPr>
          <w:rFonts w:ascii="Arial" w:hAnsi="Arial" w:cs="Arial"/>
          <w:sz w:val="20"/>
        </w:rPr>
      </w:pPr>
      <w:r w:rsidRPr="00203ACD">
        <w:rPr>
          <w:rFonts w:ascii="Arial" w:hAnsi="Arial" w:cs="Arial"/>
          <w:sz w:val="20"/>
        </w:rPr>
        <w:t xml:space="preserve">Bolnišnice: gre za del Klinike za nuklearno medicino pri UKC, ki je bil ustanovljen z Odlokom o preoblikovanju javnega zdravstvenega zavoda Klinični center v javni zdravstveni zavod Univerzitetni klinični center (Uradni list </w:t>
      </w:r>
      <w:r>
        <w:rPr>
          <w:rFonts w:ascii="Arial" w:hAnsi="Arial" w:cs="Arial"/>
          <w:sz w:val="20"/>
        </w:rPr>
        <w:t>RS, št. 138/06, 27/07 in 52/15).</w:t>
      </w:r>
    </w:p>
    <w:p w:rsidR="00D461C6" w:rsidRPr="00B91A4C" w:rsidRDefault="00D461C6" w:rsidP="00D461C6">
      <w:pPr>
        <w:pStyle w:val="Odstavekseznama"/>
        <w:rPr>
          <w:rFonts w:ascii="Arial" w:hAnsi="Arial" w:cs="Arial"/>
          <w:sz w:val="20"/>
        </w:rPr>
      </w:pPr>
      <w:r w:rsidRPr="00203ACD">
        <w:rPr>
          <w:rFonts w:ascii="Arial" w:hAnsi="Arial" w:cs="Arial"/>
          <w:sz w:val="20"/>
        </w:rPr>
        <w:t>P</w:t>
      </w:r>
      <w:r>
        <w:rPr>
          <w:rFonts w:ascii="Arial" w:hAnsi="Arial" w:cs="Arial"/>
          <w:sz w:val="20"/>
        </w:rPr>
        <w:t>oleg tega ima visokoradioaktivni</w:t>
      </w:r>
      <w:r w:rsidRPr="00203ACD">
        <w:rPr>
          <w:rFonts w:ascii="Arial" w:hAnsi="Arial" w:cs="Arial"/>
          <w:sz w:val="20"/>
        </w:rPr>
        <w:t xml:space="preserve"> vir tudi Zavod RS za transfuzijsko medicino, ustanovljen na podlagi 10. člena Zakon o preskrbi s krvjo (Uradni list RS, št. 104/06).</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92. členu:</w:t>
      </w:r>
    </w:p>
    <w:p w:rsidR="00D461C6" w:rsidRPr="006D0C4B" w:rsidRDefault="00D461C6" w:rsidP="00D461C6">
      <w:pPr>
        <w:spacing w:after="120"/>
        <w:rPr>
          <w:rFonts w:cs="Arial"/>
          <w:sz w:val="20"/>
        </w:rPr>
      </w:pPr>
      <w:r w:rsidRPr="006D0C4B">
        <w:rPr>
          <w:rFonts w:cs="Arial"/>
          <w:sz w:val="20"/>
        </w:rPr>
        <w:t xml:space="preserve">Tudi predlagane določbe o zagotavljanju zadostnega števila kvalificiranega osebja sevalnega ali jedrskega objekta temeljijo na zavezah iz mednarodnih konvencij, zlasti iz Konvencije o jedrski varnosti, prav tako pa na določbi </w:t>
      </w:r>
      <w:r>
        <w:rPr>
          <w:rFonts w:cs="Arial"/>
          <w:sz w:val="20"/>
        </w:rPr>
        <w:t>d</w:t>
      </w:r>
      <w:r w:rsidRPr="006D0C4B">
        <w:rPr>
          <w:rFonts w:cs="Arial"/>
          <w:sz w:val="20"/>
        </w:rPr>
        <w:t xml:space="preserve">irektive o jedrski varnosti, ki </w:t>
      </w:r>
      <w:r>
        <w:rPr>
          <w:rFonts w:cs="Arial"/>
          <w:sz w:val="20"/>
        </w:rPr>
        <w:t>zapoveduje</w:t>
      </w:r>
      <w:r w:rsidRPr="006D0C4B">
        <w:rPr>
          <w:rFonts w:cs="Arial"/>
          <w:sz w:val="20"/>
        </w:rPr>
        <w:t xml:space="preserve">: »(f) </w:t>
      </w:r>
      <w:r>
        <w:rPr>
          <w:rFonts w:cs="Arial"/>
          <w:sz w:val="20"/>
        </w:rPr>
        <w:t>[L]</w:t>
      </w:r>
      <w:r w:rsidRPr="006D0C4B">
        <w:rPr>
          <w:rFonts w:cs="Arial"/>
          <w:sz w:val="20"/>
        </w:rPr>
        <w:t>icence holders provide for and maintain financial and human resources with appropriate qualifications and competences, necessary to fulfil their obligations with respect to the nuclear safety of a nuclear installation. Licence holders shall also ensure that contractors and subcontractors under their responsibility and whose activities might affect the nuclear safety of a nuclear installation have the necessary human resources with appropriate qualifications and competences to fulfil their obligations</w:t>
      </w:r>
      <w:r>
        <w:rPr>
          <w:rFonts w:cs="Arial"/>
          <w:sz w:val="20"/>
        </w:rPr>
        <w:t>.</w:t>
      </w:r>
      <w:r w:rsidRPr="006D0C4B">
        <w:rPr>
          <w:rFonts w:cs="Arial"/>
          <w:sz w:val="20"/>
        </w:rPr>
        <w:t>« Predlagane določbe 92. člena vsebinsko skoraj v celoti sledijo določbam 62.</w:t>
      </w:r>
      <w:r>
        <w:rPr>
          <w:rFonts w:cs="Arial"/>
          <w:sz w:val="20"/>
        </w:rPr>
        <w:t> </w:t>
      </w:r>
      <w:r w:rsidRPr="006D0C4B">
        <w:rPr>
          <w:rFonts w:cs="Arial"/>
          <w:sz w:val="20"/>
        </w:rPr>
        <w:t>člen</w:t>
      </w:r>
      <w:r>
        <w:rPr>
          <w:rFonts w:cs="Arial"/>
          <w:sz w:val="20"/>
        </w:rPr>
        <w:t>a</w:t>
      </w:r>
      <w:r w:rsidRPr="006D0C4B">
        <w:rPr>
          <w:rFonts w:cs="Arial"/>
          <w:sz w:val="20"/>
        </w:rPr>
        <w:t xml:space="preserve"> zdaj veljavnega ZVISJV, dopolnjene so edino določbe o vodenju evidenc t.</w:t>
      </w:r>
      <w:r>
        <w:rPr>
          <w:rFonts w:cs="Arial"/>
          <w:sz w:val="20"/>
        </w:rPr>
        <w:t> </w:t>
      </w:r>
      <w:r w:rsidRPr="006D0C4B">
        <w:rPr>
          <w:rFonts w:cs="Arial"/>
          <w:sz w:val="20"/>
        </w:rPr>
        <w:t>i.</w:t>
      </w:r>
      <w:r>
        <w:rPr>
          <w:rFonts w:cs="Arial"/>
          <w:sz w:val="20"/>
        </w:rPr>
        <w:t> </w:t>
      </w:r>
      <w:r w:rsidRPr="006D0C4B">
        <w:rPr>
          <w:rFonts w:cs="Arial"/>
          <w:sz w:val="20"/>
        </w:rPr>
        <w:t>licenciranega osebja, to je delavcev, katerih strokovno usposobljenost preverja posebna državna strokovna komisija, dovoljenje za opravljanje določenih del pa izda Uprava RS za jedrsko varnost. Glede na to, da gre za evidence, v katerih pristojni organ obdeluje osebne podatke delavcev, predlagani zakon podrobno določa namen obdelovanja, kater</w:t>
      </w:r>
      <w:r>
        <w:rPr>
          <w:rFonts w:cs="Arial"/>
          <w:sz w:val="20"/>
        </w:rPr>
        <w:t>i</w:t>
      </w:r>
      <w:r w:rsidRPr="006D0C4B">
        <w:rPr>
          <w:rFonts w:cs="Arial"/>
          <w:sz w:val="20"/>
        </w:rPr>
        <w:t xml:space="preserve"> podatk</w:t>
      </w:r>
      <w:r>
        <w:rPr>
          <w:rFonts w:cs="Arial"/>
          <w:sz w:val="20"/>
        </w:rPr>
        <w:t>i</w:t>
      </w:r>
      <w:r w:rsidRPr="006D0C4B">
        <w:rPr>
          <w:rFonts w:cs="Arial"/>
          <w:sz w:val="20"/>
        </w:rPr>
        <w:t xml:space="preserve"> </w:t>
      </w:r>
      <w:r>
        <w:rPr>
          <w:rFonts w:cs="Arial"/>
          <w:sz w:val="20"/>
        </w:rPr>
        <w:t xml:space="preserve">se obdelujejo, </w:t>
      </w:r>
      <w:r w:rsidRPr="006D0C4B">
        <w:rPr>
          <w:rFonts w:cs="Arial"/>
          <w:sz w:val="20"/>
        </w:rPr>
        <w:t xml:space="preserve">kdo jih lahko obdeluje </w:t>
      </w:r>
      <w:r>
        <w:rPr>
          <w:rFonts w:cs="Arial"/>
          <w:sz w:val="20"/>
        </w:rPr>
        <w:t>in</w:t>
      </w:r>
      <w:r w:rsidRPr="006D0C4B">
        <w:rPr>
          <w:rFonts w:cs="Arial"/>
          <w:sz w:val="20"/>
        </w:rPr>
        <w:t xml:space="preserve"> koliko časa, da se zagotovi zakonsko določen namen. Predlagane nove določbe sedmega, osmega in devetega odstavka so tako skladne z zahtevami Zakona o varstvu osebnih </w:t>
      </w:r>
      <w:r w:rsidRPr="006D0C4B">
        <w:rPr>
          <w:rFonts w:cs="Arial"/>
          <w:sz w:val="20"/>
        </w:rPr>
        <w:lastRenderedPageBreak/>
        <w:t>podatkov.</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93. členu:</w:t>
      </w:r>
    </w:p>
    <w:p w:rsidR="00D461C6" w:rsidRPr="006D0C4B" w:rsidRDefault="00D461C6" w:rsidP="00D461C6">
      <w:pPr>
        <w:spacing w:after="120"/>
        <w:rPr>
          <w:rFonts w:cs="Arial"/>
          <w:sz w:val="20"/>
        </w:rPr>
      </w:pPr>
      <w:r w:rsidRPr="006D0C4B">
        <w:rPr>
          <w:rFonts w:cs="Arial"/>
          <w:sz w:val="20"/>
        </w:rPr>
        <w:t xml:space="preserve">Tudi določbe o sistemu vodenja na področju sevalne in jedrske varnosti niso nove, saj je ZVISJV že v preteklosti sledil najboljšim zakonodajnim praksam na tem področju </w:t>
      </w:r>
      <w:r>
        <w:rPr>
          <w:rFonts w:cs="Arial"/>
          <w:sz w:val="20"/>
        </w:rPr>
        <w:t>in</w:t>
      </w:r>
      <w:r w:rsidRPr="006D0C4B">
        <w:rPr>
          <w:rFonts w:cs="Arial"/>
          <w:sz w:val="20"/>
        </w:rPr>
        <w:t xml:space="preserve"> uzakonil zahteve glede sistema vodenja, ki temeljijo na mednarodnih varnostnih standardih MAAE. Seveda je tudi evropski pravni red sledil tem standardom ter je po </w:t>
      </w:r>
      <w:r>
        <w:rPr>
          <w:rFonts w:cs="Arial"/>
          <w:sz w:val="20"/>
        </w:rPr>
        <w:t>izkušnjah iz</w:t>
      </w:r>
      <w:r w:rsidRPr="006D0C4B">
        <w:rPr>
          <w:rFonts w:cs="Arial"/>
          <w:sz w:val="20"/>
        </w:rPr>
        <w:t xml:space="preserve"> jedrske nesreče v Fukušimi, kjer </w:t>
      </w:r>
      <w:r>
        <w:rPr>
          <w:rFonts w:cs="Arial"/>
          <w:sz w:val="20"/>
        </w:rPr>
        <w:t>sta</w:t>
      </w:r>
      <w:r w:rsidRPr="006D0C4B">
        <w:rPr>
          <w:rFonts w:cs="Arial"/>
          <w:sz w:val="20"/>
        </w:rPr>
        <w:t xml:space="preserve"> bil</w:t>
      </w:r>
      <w:r>
        <w:rPr>
          <w:rFonts w:cs="Arial"/>
          <w:sz w:val="20"/>
        </w:rPr>
        <w:t>a</w:t>
      </w:r>
      <w:r w:rsidRPr="006D0C4B">
        <w:rPr>
          <w:rFonts w:cs="Arial"/>
          <w:sz w:val="20"/>
        </w:rPr>
        <w:t xml:space="preserve"> vzrok</w:t>
      </w:r>
      <w:r>
        <w:rPr>
          <w:rFonts w:cs="Arial"/>
          <w:sz w:val="20"/>
        </w:rPr>
        <w:t>a</w:t>
      </w:r>
      <w:r w:rsidRPr="006D0C4B">
        <w:rPr>
          <w:rFonts w:cs="Arial"/>
          <w:sz w:val="20"/>
        </w:rPr>
        <w:t xml:space="preserve"> za katastrofo tudi slab sistem vodenja in slaba varnostna kultura, v </w:t>
      </w:r>
      <w:r>
        <w:rPr>
          <w:rFonts w:cs="Arial"/>
          <w:sz w:val="20"/>
        </w:rPr>
        <w:t>d</w:t>
      </w:r>
      <w:r w:rsidRPr="006D0C4B">
        <w:rPr>
          <w:rFonts w:cs="Arial"/>
          <w:sz w:val="20"/>
        </w:rPr>
        <w:t>irektivi o jedrski varnosti določil pravila o sistemih vodenja v jedrskih objektih.</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94. členu:</w:t>
      </w:r>
    </w:p>
    <w:p w:rsidR="00D461C6" w:rsidRPr="006D0C4B" w:rsidRDefault="00D461C6" w:rsidP="00D461C6">
      <w:pPr>
        <w:spacing w:after="120"/>
        <w:rPr>
          <w:rFonts w:cs="Arial"/>
          <w:sz w:val="20"/>
        </w:rPr>
      </w:pPr>
      <w:r w:rsidRPr="006D0C4B">
        <w:rPr>
          <w:rFonts w:cs="Arial"/>
          <w:sz w:val="20"/>
        </w:rPr>
        <w:t xml:space="preserve">Predlagana določba je nova in določa, da mora imeti tudi Uprava RS za jedrsko varnost kot </w:t>
      </w:r>
      <w:r w:rsidRPr="00891109">
        <w:rPr>
          <w:rFonts w:cs="Arial"/>
          <w:sz w:val="20"/>
        </w:rPr>
        <w:t>regulatorni</w:t>
      </w:r>
      <w:r w:rsidRPr="006D0C4B">
        <w:rPr>
          <w:rFonts w:cs="Arial"/>
          <w:sz w:val="20"/>
        </w:rPr>
        <w:t xml:space="preserve"> organ na področju jedrske in sevalne varnosti vpeljan sistem vodenja ter </w:t>
      </w:r>
      <w:r>
        <w:rPr>
          <w:rFonts w:cs="Arial"/>
          <w:sz w:val="20"/>
        </w:rPr>
        <w:t xml:space="preserve">mora </w:t>
      </w:r>
      <w:r w:rsidRPr="006D0C4B">
        <w:rPr>
          <w:rFonts w:cs="Arial"/>
          <w:sz w:val="20"/>
        </w:rPr>
        <w:t>vzpostaviti in ohranjati visok</w:t>
      </w:r>
      <w:r>
        <w:rPr>
          <w:rFonts w:cs="Arial"/>
          <w:sz w:val="20"/>
        </w:rPr>
        <w:t>o raven</w:t>
      </w:r>
      <w:r w:rsidRPr="006D0C4B">
        <w:rPr>
          <w:rFonts w:cs="Arial"/>
          <w:sz w:val="20"/>
        </w:rPr>
        <w:t xml:space="preserve"> varnostne kulture. Uprava RS za jedrsko varnost ima sicer že d</w:t>
      </w:r>
      <w:r>
        <w:rPr>
          <w:rFonts w:cs="Arial"/>
          <w:sz w:val="20"/>
        </w:rPr>
        <w:t>a</w:t>
      </w:r>
      <w:r w:rsidRPr="006D0C4B">
        <w:rPr>
          <w:rFonts w:cs="Arial"/>
          <w:sz w:val="20"/>
        </w:rPr>
        <w:t>lj časa vpeljan sistem vodenja, tako da dejansko že izpolnjuje predlagane zahteve, z</w:t>
      </w:r>
      <w:r>
        <w:rPr>
          <w:rFonts w:cs="Arial"/>
          <w:sz w:val="20"/>
        </w:rPr>
        <w:t> </w:t>
      </w:r>
      <w:r w:rsidRPr="006D0C4B">
        <w:rPr>
          <w:rFonts w:cs="Arial"/>
          <w:sz w:val="20"/>
        </w:rPr>
        <w:t>izrecnim določilom v zakonu pa se v naš pravni red prenaša zahteva novega 8</w:t>
      </w:r>
      <w:r>
        <w:rPr>
          <w:rFonts w:cs="Arial"/>
          <w:sz w:val="20"/>
        </w:rPr>
        <w:t>.</w:t>
      </w:r>
      <w:r w:rsidRPr="006D0C4B">
        <w:rPr>
          <w:rFonts w:cs="Arial"/>
          <w:sz w:val="20"/>
        </w:rPr>
        <w:t xml:space="preserve">b člena </w:t>
      </w:r>
      <w:r>
        <w:rPr>
          <w:rFonts w:cs="Arial"/>
          <w:sz w:val="20"/>
        </w:rPr>
        <w:t>d</w:t>
      </w:r>
      <w:r w:rsidRPr="006D0C4B">
        <w:rPr>
          <w:rFonts w:cs="Arial"/>
          <w:sz w:val="20"/>
        </w:rPr>
        <w:t xml:space="preserve">irektive o jedrski varnosti, ki se nanaša tudi na </w:t>
      </w:r>
      <w:r w:rsidRPr="00891109">
        <w:rPr>
          <w:rFonts w:cs="Arial"/>
          <w:sz w:val="20"/>
        </w:rPr>
        <w:t>regulatorni</w:t>
      </w:r>
      <w:r w:rsidRPr="006D0C4B">
        <w:rPr>
          <w:rFonts w:cs="Arial"/>
          <w:sz w:val="20"/>
        </w:rPr>
        <w:t xml:space="preserve"> organ</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95. členu:</w:t>
      </w:r>
    </w:p>
    <w:p w:rsidR="00D461C6" w:rsidRPr="006D0C4B" w:rsidRDefault="00D461C6" w:rsidP="00D461C6">
      <w:pPr>
        <w:spacing w:after="120"/>
        <w:rPr>
          <w:rFonts w:cs="Arial"/>
          <w:sz w:val="20"/>
        </w:rPr>
      </w:pPr>
      <w:r w:rsidRPr="006D0C4B">
        <w:rPr>
          <w:rFonts w:cs="Arial"/>
          <w:sz w:val="20"/>
        </w:rPr>
        <w:t xml:space="preserve">Podpoglavje o posegih v prostor, ki se </w:t>
      </w:r>
      <w:r>
        <w:rPr>
          <w:rFonts w:cs="Arial"/>
          <w:sz w:val="20"/>
        </w:rPr>
        <w:t>nanašajo na</w:t>
      </w:r>
      <w:r w:rsidRPr="006D0C4B">
        <w:rPr>
          <w:rFonts w:cs="Arial"/>
          <w:sz w:val="20"/>
        </w:rPr>
        <w:t xml:space="preserve"> jedrsk</w:t>
      </w:r>
      <w:r>
        <w:rPr>
          <w:rFonts w:cs="Arial"/>
          <w:sz w:val="20"/>
        </w:rPr>
        <w:t>e</w:t>
      </w:r>
      <w:r w:rsidRPr="006D0C4B">
        <w:rPr>
          <w:rFonts w:cs="Arial"/>
          <w:sz w:val="20"/>
        </w:rPr>
        <w:t xml:space="preserve"> objekt</w:t>
      </w:r>
      <w:r>
        <w:rPr>
          <w:rFonts w:cs="Arial"/>
          <w:sz w:val="20"/>
        </w:rPr>
        <w:t>e</w:t>
      </w:r>
      <w:r w:rsidRPr="006D0C4B">
        <w:rPr>
          <w:rFonts w:cs="Arial"/>
          <w:sz w:val="20"/>
        </w:rPr>
        <w:t xml:space="preserve">, vsebinsko v bistvenem sledi določbam </w:t>
      </w:r>
      <w:r>
        <w:rPr>
          <w:rFonts w:cs="Arial"/>
          <w:sz w:val="20"/>
        </w:rPr>
        <w:t>z</w:t>
      </w:r>
      <w:r w:rsidRPr="006D0C4B">
        <w:rPr>
          <w:rFonts w:cs="Arial"/>
          <w:sz w:val="20"/>
        </w:rPr>
        <w:t>daj veljavnega ZVISJV (64. do 65.b člen ZVISJV), so pa predlagane določbe spremenjene in prilagojene zadnjemu predlogu ZU</w:t>
      </w:r>
      <w:r>
        <w:rPr>
          <w:rFonts w:cs="Arial"/>
          <w:sz w:val="20"/>
        </w:rPr>
        <w:t>re</w:t>
      </w:r>
      <w:r w:rsidRPr="006D0C4B">
        <w:rPr>
          <w:rFonts w:cs="Arial"/>
          <w:sz w:val="20"/>
        </w:rPr>
        <w:t>P, ki je trenutno prav tako v postopku sprejemanja.</w:t>
      </w:r>
    </w:p>
    <w:p w:rsidR="00D461C6" w:rsidRPr="006D0C4B" w:rsidRDefault="00D461C6" w:rsidP="00D461C6">
      <w:pPr>
        <w:spacing w:after="120"/>
        <w:rPr>
          <w:rFonts w:cs="Arial"/>
          <w:sz w:val="20"/>
        </w:rPr>
      </w:pPr>
      <w:r w:rsidRPr="006D0C4B">
        <w:rPr>
          <w:rFonts w:cs="Arial"/>
          <w:sz w:val="20"/>
        </w:rPr>
        <w:t>V predlaganem 95. členu so tako določene posebnosti glede umeščanja jedrskih objektov v</w:t>
      </w:r>
      <w:r>
        <w:rPr>
          <w:rFonts w:cs="Arial"/>
          <w:sz w:val="20"/>
        </w:rPr>
        <w:t> </w:t>
      </w:r>
      <w:r w:rsidRPr="006D0C4B">
        <w:rPr>
          <w:rFonts w:cs="Arial"/>
          <w:sz w:val="20"/>
        </w:rPr>
        <w:t>prostor</w:t>
      </w:r>
      <w:r>
        <w:rPr>
          <w:rFonts w:cs="Arial"/>
          <w:sz w:val="20"/>
        </w:rPr>
        <w:t>,</w:t>
      </w:r>
      <w:r w:rsidRPr="006D0C4B">
        <w:rPr>
          <w:rFonts w:cs="Arial"/>
          <w:sz w:val="20"/>
        </w:rPr>
        <w:t xml:space="preserve"> ki dopolnjujejo splošne določbe ZU</w:t>
      </w:r>
      <w:r>
        <w:rPr>
          <w:rFonts w:cs="Arial"/>
          <w:sz w:val="20"/>
        </w:rPr>
        <w:t>re</w:t>
      </w:r>
      <w:r w:rsidRPr="006D0C4B">
        <w:rPr>
          <w:rFonts w:cs="Arial"/>
          <w:sz w:val="20"/>
        </w:rPr>
        <w:t xml:space="preserve">P glede umeščanja objektov v prostor. Tako je predlagano, </w:t>
      </w:r>
      <w:r>
        <w:rPr>
          <w:rFonts w:cs="Arial"/>
          <w:sz w:val="20"/>
        </w:rPr>
        <w:t xml:space="preserve">kot </w:t>
      </w:r>
      <w:r w:rsidRPr="006D0C4B">
        <w:rPr>
          <w:rFonts w:cs="Arial"/>
          <w:sz w:val="20"/>
        </w:rPr>
        <w:t xml:space="preserve">že </w:t>
      </w:r>
      <w:r>
        <w:rPr>
          <w:rFonts w:cs="Arial"/>
          <w:sz w:val="20"/>
        </w:rPr>
        <w:t xml:space="preserve">določa </w:t>
      </w:r>
      <w:r w:rsidRPr="006D0C4B">
        <w:rPr>
          <w:rFonts w:cs="Arial"/>
          <w:sz w:val="20"/>
        </w:rPr>
        <w:t>zakon, da je za umeščanje jedrskih objektov v prostor vselej</w:t>
      </w:r>
      <w:r>
        <w:rPr>
          <w:rFonts w:cs="Arial"/>
          <w:sz w:val="20"/>
        </w:rPr>
        <w:t xml:space="preserve"> treba</w:t>
      </w:r>
      <w:r w:rsidRPr="006D0C4B">
        <w:rPr>
          <w:rFonts w:cs="Arial"/>
          <w:sz w:val="20"/>
        </w:rPr>
        <w:t xml:space="preserve"> izvesti </w:t>
      </w:r>
      <w:r w:rsidRPr="003621A9">
        <w:rPr>
          <w:rFonts w:cs="Arial"/>
          <w:sz w:val="20"/>
        </w:rPr>
        <w:t>celovito presojo vplivov na okolje in presojo vplivov na okolje. ZUreP</w:t>
      </w:r>
      <w:r w:rsidRPr="006D0C4B">
        <w:rPr>
          <w:rFonts w:cs="Arial"/>
          <w:sz w:val="20"/>
        </w:rPr>
        <w:t xml:space="preserve"> sicer v </w:t>
      </w:r>
      <w:r>
        <w:rPr>
          <w:rFonts w:cs="Arial"/>
          <w:sz w:val="20"/>
        </w:rPr>
        <w:t xml:space="preserve">šestem odstavku </w:t>
      </w:r>
      <w:r w:rsidRPr="006D0C4B">
        <w:rPr>
          <w:rFonts w:cs="Arial"/>
          <w:sz w:val="20"/>
        </w:rPr>
        <w:t>79. člen</w:t>
      </w:r>
      <w:r>
        <w:rPr>
          <w:rFonts w:cs="Arial"/>
          <w:sz w:val="20"/>
        </w:rPr>
        <w:t>a</w:t>
      </w:r>
      <w:r w:rsidRPr="006D0C4B">
        <w:rPr>
          <w:rFonts w:cs="Arial"/>
          <w:sz w:val="20"/>
        </w:rPr>
        <w:t xml:space="preserve"> (pobuda za pripravo DPN) določa</w:t>
      </w:r>
      <w:r>
        <w:rPr>
          <w:rFonts w:cs="Arial"/>
          <w:sz w:val="20"/>
        </w:rPr>
        <w:t>: »</w:t>
      </w:r>
      <w:r w:rsidRPr="004F7148">
        <w:rPr>
          <w:rFonts w:cs="Arial"/>
          <w:sz w:val="20"/>
        </w:rPr>
        <w:t>Državni nosilci urejanja prostora v</w:t>
      </w:r>
      <w:r>
        <w:rPr>
          <w:rFonts w:cs="Arial"/>
          <w:sz w:val="20"/>
        </w:rPr>
        <w:t> </w:t>
      </w:r>
      <w:r w:rsidRPr="004F7148">
        <w:rPr>
          <w:rFonts w:cs="Arial"/>
          <w:sz w:val="20"/>
        </w:rPr>
        <w:t>30</w:t>
      </w:r>
      <w:r>
        <w:rPr>
          <w:rFonts w:cs="Arial"/>
          <w:sz w:val="20"/>
        </w:rPr>
        <w:t> </w:t>
      </w:r>
      <w:r w:rsidRPr="004F7148">
        <w:rPr>
          <w:rFonts w:cs="Arial"/>
          <w:sz w:val="20"/>
        </w:rPr>
        <w:t>dneh od objave pobude podajo konkretne smernice za načrtovane prostorske ureditve ter vse podatke iz njihove pristojnosti, ki se nanašajo na načrtovano prostorsko ureditev, in niso bili upoštevani pri pripravi pobude. Nosilci urejanja prostora, ki sodelujejo pri celoviti presoji vplivov na okolje ali presoji sprejemljivosti, skupaj s konkretnimi smernicami podajo tudi mnenje ali je treba izvesti celovito presojo vplivov na okolje ali presojo sprejemljivosti ter predlagajo obseg in natančnost informacij, ki morajo biti vključene v okoljsko poročilo oziroma dodatek za presojo sprejemljivosti (v nadaljnjem besedilu: okoljsko poročilo).</w:t>
      </w:r>
      <w:r>
        <w:rPr>
          <w:rFonts w:cs="Arial"/>
          <w:sz w:val="20"/>
        </w:rPr>
        <w:t>«</w:t>
      </w:r>
    </w:p>
    <w:p w:rsidR="00D461C6" w:rsidRPr="006D0C4B" w:rsidRDefault="00D461C6" w:rsidP="00D461C6">
      <w:pPr>
        <w:spacing w:after="120"/>
        <w:rPr>
          <w:rFonts w:cs="Arial"/>
          <w:sz w:val="20"/>
        </w:rPr>
      </w:pPr>
      <w:r w:rsidRPr="006D0C4B">
        <w:rPr>
          <w:rFonts w:cs="Arial"/>
          <w:sz w:val="20"/>
        </w:rPr>
        <w:t>Predlagana določba je tako skladna z ZU</w:t>
      </w:r>
      <w:r>
        <w:rPr>
          <w:rFonts w:cs="Arial"/>
          <w:sz w:val="20"/>
        </w:rPr>
        <w:t>re</w:t>
      </w:r>
      <w:r w:rsidRPr="006D0C4B">
        <w:rPr>
          <w:rFonts w:cs="Arial"/>
          <w:sz w:val="20"/>
        </w:rPr>
        <w:t xml:space="preserve">P, uzakonja pa </w:t>
      </w:r>
      <w:r>
        <w:rPr>
          <w:rFonts w:cs="Arial"/>
          <w:sz w:val="20"/>
        </w:rPr>
        <w:t>le</w:t>
      </w:r>
      <w:r w:rsidRPr="006D0C4B">
        <w:rPr>
          <w:rFonts w:cs="Arial"/>
          <w:sz w:val="20"/>
        </w:rPr>
        <w:t xml:space="preserve"> tisto, kar bi sicer Uprava RS za jedrsko varnost kot nosilec urejanja prostora v </w:t>
      </w:r>
      <w:r>
        <w:rPr>
          <w:rFonts w:cs="Arial"/>
          <w:sz w:val="20"/>
        </w:rPr>
        <w:t>dejanskih</w:t>
      </w:r>
      <w:r w:rsidRPr="006D0C4B">
        <w:rPr>
          <w:rFonts w:cs="Arial"/>
          <w:sz w:val="20"/>
        </w:rPr>
        <w:t xml:space="preserve"> postopkih </w:t>
      </w:r>
      <w:r>
        <w:rPr>
          <w:rFonts w:cs="Arial"/>
          <w:sz w:val="20"/>
        </w:rPr>
        <w:t>gotovo</w:t>
      </w:r>
      <w:r w:rsidRPr="006D0C4B">
        <w:rPr>
          <w:rFonts w:cs="Arial"/>
          <w:sz w:val="20"/>
        </w:rPr>
        <w:t xml:space="preserve"> predlagala za prav vsak jedrski objekt. </w:t>
      </w:r>
    </w:p>
    <w:p w:rsidR="00D461C6" w:rsidRPr="006D0C4B" w:rsidRDefault="00D461C6" w:rsidP="00D461C6">
      <w:pPr>
        <w:spacing w:after="120"/>
        <w:rPr>
          <w:rFonts w:cs="Arial"/>
          <w:sz w:val="20"/>
        </w:rPr>
      </w:pPr>
      <w:r>
        <w:rPr>
          <w:rFonts w:cs="Arial"/>
          <w:sz w:val="20"/>
        </w:rPr>
        <w:t>P</w:t>
      </w:r>
      <w:r w:rsidRPr="006D0C4B">
        <w:rPr>
          <w:rFonts w:cs="Arial"/>
          <w:sz w:val="20"/>
        </w:rPr>
        <w:t>redlagano</w:t>
      </w:r>
      <w:r>
        <w:rPr>
          <w:rFonts w:cs="Arial"/>
          <w:sz w:val="20"/>
        </w:rPr>
        <w:t xml:space="preserve"> je tudi</w:t>
      </w:r>
      <w:r w:rsidRPr="006D0C4B">
        <w:rPr>
          <w:rFonts w:cs="Arial"/>
          <w:sz w:val="20"/>
        </w:rPr>
        <w:t xml:space="preserve">, da je za vsako umeščanje jedrskega objekta </w:t>
      </w:r>
      <w:r>
        <w:rPr>
          <w:rFonts w:cs="Arial"/>
          <w:sz w:val="20"/>
        </w:rPr>
        <w:t>treba</w:t>
      </w:r>
      <w:r w:rsidRPr="006D0C4B">
        <w:rPr>
          <w:rFonts w:cs="Arial"/>
          <w:sz w:val="20"/>
        </w:rPr>
        <w:t xml:space="preserve"> pridobiti smernice in mnenje Uprave RS za jedrsko varnost ne glede na to, po katerem postopku po ZU</w:t>
      </w:r>
      <w:r>
        <w:rPr>
          <w:rFonts w:cs="Arial"/>
          <w:sz w:val="20"/>
        </w:rPr>
        <w:t>re</w:t>
      </w:r>
      <w:r w:rsidRPr="006D0C4B">
        <w:rPr>
          <w:rFonts w:cs="Arial"/>
          <w:sz w:val="20"/>
        </w:rPr>
        <w:t>P bo potek</w:t>
      </w:r>
      <w:r>
        <w:rPr>
          <w:rFonts w:cs="Arial"/>
          <w:sz w:val="20"/>
        </w:rPr>
        <w:t>a</w:t>
      </w:r>
      <w:r w:rsidRPr="006D0C4B">
        <w:rPr>
          <w:rFonts w:cs="Arial"/>
          <w:sz w:val="20"/>
        </w:rPr>
        <w:t>lo umeščanje. Predlagana rešitev je skladna z določbo 34. člena ZU</w:t>
      </w:r>
      <w:r>
        <w:rPr>
          <w:rFonts w:cs="Arial"/>
          <w:sz w:val="20"/>
        </w:rPr>
        <w:t>re</w:t>
      </w:r>
      <w:r w:rsidRPr="006D0C4B">
        <w:rPr>
          <w:rFonts w:cs="Arial"/>
          <w:sz w:val="20"/>
        </w:rPr>
        <w:t>P (nosilci urejanja prostora), ki med drugimi kot državnega nosilca urejanja prostora določa tudi organ, pristojen za jedrsko varnost, prav tako pa je predlagana rešitev skladna s 138. členom ZU</w:t>
      </w:r>
      <w:r>
        <w:rPr>
          <w:rFonts w:cs="Arial"/>
          <w:sz w:val="20"/>
        </w:rPr>
        <w:t>re</w:t>
      </w:r>
      <w:r w:rsidRPr="006D0C4B">
        <w:rPr>
          <w:rFonts w:cs="Arial"/>
          <w:sz w:val="20"/>
        </w:rPr>
        <w:t xml:space="preserve">P (pogoji za pripravo DPPN in poročila o vplivih na okolje), ki </w:t>
      </w:r>
      <w:r>
        <w:rPr>
          <w:rFonts w:cs="Arial"/>
          <w:sz w:val="20"/>
        </w:rPr>
        <w:t>v drugem odstavku določa: »</w:t>
      </w:r>
      <w:r w:rsidRPr="006D0C4B">
        <w:rPr>
          <w:rFonts w:cs="Arial"/>
          <w:sz w:val="20"/>
        </w:rPr>
        <w:t>Državni nosilci urejanja prostora v 30 dneh od objave pobude podajo pogoje za podrobnejše načrtovanje ter projektne pogoje v skladu s predpisi, ki urejajo graditev. Nosilci urejanja prostora, ki sodelujejo pri presoji vplivov na okolje, skupaj s pogoji podajo tudi mnenje ali je treba izvesti presojo vplivov na okolje oziroma presojo sprejemljivosti ter predlagajo obseg in natančnost informacij, ki morajo biti vključene v poročilo o vplivih na okolje.</w:t>
      </w:r>
      <w:r>
        <w:rPr>
          <w:rFonts w:cs="Arial"/>
          <w:sz w:val="20"/>
        </w:rPr>
        <w:t>«</w:t>
      </w:r>
    </w:p>
    <w:p w:rsidR="00D461C6" w:rsidRPr="006D0C4B" w:rsidRDefault="00D461C6" w:rsidP="00D461C6">
      <w:pPr>
        <w:spacing w:after="120"/>
        <w:rPr>
          <w:rFonts w:cs="Arial"/>
          <w:sz w:val="20"/>
        </w:rPr>
      </w:pPr>
      <w:r w:rsidRPr="006D0C4B">
        <w:rPr>
          <w:rFonts w:cs="Arial"/>
          <w:sz w:val="20"/>
        </w:rPr>
        <w:t>Predlagana določba tretjega odstavka glede priprave smernic je skladna z določbo šestega odstavka 79. člena ZU</w:t>
      </w:r>
      <w:r>
        <w:rPr>
          <w:rFonts w:cs="Arial"/>
          <w:sz w:val="20"/>
        </w:rPr>
        <w:t>re</w:t>
      </w:r>
      <w:r w:rsidRPr="006D0C4B">
        <w:rPr>
          <w:rFonts w:cs="Arial"/>
          <w:sz w:val="20"/>
        </w:rPr>
        <w:t xml:space="preserve">P, </w:t>
      </w:r>
      <w:r>
        <w:rPr>
          <w:rFonts w:cs="Arial"/>
          <w:sz w:val="20"/>
        </w:rPr>
        <w:t>v kateri je navedeno:</w:t>
      </w:r>
      <w:r w:rsidRPr="006D0C4B">
        <w:rPr>
          <w:rFonts w:cs="Arial"/>
          <w:sz w:val="20"/>
        </w:rPr>
        <w:t xml:space="preserve"> </w:t>
      </w:r>
      <w:r>
        <w:rPr>
          <w:rFonts w:cs="Arial"/>
          <w:sz w:val="20"/>
        </w:rPr>
        <w:t>»</w:t>
      </w:r>
      <w:r w:rsidRPr="006D0C4B">
        <w:rPr>
          <w:rFonts w:cs="Arial"/>
          <w:sz w:val="20"/>
        </w:rPr>
        <w:t>Državni nosilci urejanja prostora v 30</w:t>
      </w:r>
      <w:r>
        <w:rPr>
          <w:rFonts w:cs="Arial"/>
          <w:sz w:val="20"/>
        </w:rPr>
        <w:t> </w:t>
      </w:r>
      <w:r w:rsidRPr="006D0C4B">
        <w:rPr>
          <w:rFonts w:cs="Arial"/>
          <w:sz w:val="20"/>
        </w:rPr>
        <w:t>dneh od objave pobude podajo konkretne smernice za načrtovane prostorske ureditve ter vse podatke iz njihove pristojnosti, ki se nanašajo na načrtovano prostorsko ureditev, in niso bili upoštevani pri pripravi pobude. Nosilci urejanja prostora, ki sodelujejo pri celoviti presoji vplivov na okolje ali presoji sprejemljivosti, skupaj s konkretnimi smernicami podajo tudi mnenje ali je treba izvesti celovito presojo vplivov na okolje ali presojo sprejemljivosti ter predlagajo obseg in natančnost informacij, ki morajo biti vključene v okoljsko poročilo oziroma dodatek za presojo sprejemljivosti (v nadaljnjem besedilu: okoljsko poročilo).«</w:t>
      </w:r>
    </w:p>
    <w:p w:rsidR="00D461C6" w:rsidRPr="006D0C4B" w:rsidRDefault="00D461C6" w:rsidP="00D461C6">
      <w:pPr>
        <w:spacing w:after="120"/>
        <w:rPr>
          <w:rFonts w:cs="Arial"/>
          <w:sz w:val="20"/>
        </w:rPr>
      </w:pPr>
      <w:r w:rsidRPr="006D0C4B">
        <w:rPr>
          <w:rFonts w:cs="Arial"/>
          <w:sz w:val="20"/>
        </w:rPr>
        <w:lastRenderedPageBreak/>
        <w:t>Četrti odstavek določa zahteve jedrske in sevalne varnosti, ki mora</w:t>
      </w:r>
      <w:r>
        <w:rPr>
          <w:rFonts w:cs="Arial"/>
          <w:sz w:val="20"/>
        </w:rPr>
        <w:t>jo biti</w:t>
      </w:r>
      <w:r w:rsidRPr="006D0C4B">
        <w:rPr>
          <w:rFonts w:cs="Arial"/>
          <w:sz w:val="20"/>
        </w:rPr>
        <w:t xml:space="preserve"> obravnava</w:t>
      </w:r>
      <w:r>
        <w:rPr>
          <w:rFonts w:cs="Arial"/>
          <w:sz w:val="20"/>
        </w:rPr>
        <w:t>ne v </w:t>
      </w:r>
      <w:r w:rsidRPr="006D0C4B">
        <w:rPr>
          <w:rFonts w:cs="Arial"/>
          <w:sz w:val="20"/>
        </w:rPr>
        <w:t>okoljsk</w:t>
      </w:r>
      <w:r>
        <w:rPr>
          <w:rFonts w:cs="Arial"/>
          <w:sz w:val="20"/>
        </w:rPr>
        <w:t>em</w:t>
      </w:r>
      <w:r w:rsidRPr="006D0C4B">
        <w:rPr>
          <w:rFonts w:cs="Arial"/>
          <w:sz w:val="20"/>
        </w:rPr>
        <w:t xml:space="preserve"> poročil</w:t>
      </w:r>
      <w:r>
        <w:rPr>
          <w:rFonts w:cs="Arial"/>
          <w:sz w:val="20"/>
        </w:rPr>
        <w:t>u</w:t>
      </w:r>
      <w:r w:rsidRPr="006D0C4B">
        <w:rPr>
          <w:rFonts w:cs="Arial"/>
          <w:sz w:val="20"/>
        </w:rPr>
        <w:t>, p</w:t>
      </w:r>
      <w:r>
        <w:rPr>
          <w:rFonts w:cs="Arial"/>
          <w:sz w:val="20"/>
        </w:rPr>
        <w:t>e</w:t>
      </w:r>
      <w:r w:rsidRPr="006D0C4B">
        <w:rPr>
          <w:rFonts w:cs="Arial"/>
          <w:sz w:val="20"/>
        </w:rPr>
        <w:t xml:space="preserve">ti odstavek pa, da je vlogi za pridobitev mnenja URSJV </w:t>
      </w:r>
      <w:r>
        <w:rPr>
          <w:rFonts w:cs="Arial"/>
          <w:sz w:val="20"/>
        </w:rPr>
        <w:t>treba</w:t>
      </w:r>
      <w:r w:rsidRPr="006D0C4B">
        <w:rPr>
          <w:rFonts w:cs="Arial"/>
          <w:sz w:val="20"/>
        </w:rPr>
        <w:t xml:space="preserve"> vselej priložiti strokovno mnenje pooblaščenega izvedenca. Predlagane določbe so </w:t>
      </w:r>
      <w:r>
        <w:rPr>
          <w:rFonts w:cs="Arial"/>
          <w:sz w:val="20"/>
        </w:rPr>
        <w:t xml:space="preserve">v celoti </w:t>
      </w:r>
      <w:r w:rsidRPr="006D0C4B">
        <w:rPr>
          <w:rFonts w:cs="Arial"/>
          <w:sz w:val="20"/>
        </w:rPr>
        <w:t>skladne z</w:t>
      </w:r>
      <w:r>
        <w:rPr>
          <w:rFonts w:cs="Arial"/>
          <w:sz w:val="20"/>
        </w:rPr>
        <w:t> </w:t>
      </w:r>
      <w:r w:rsidRPr="006D0C4B">
        <w:rPr>
          <w:rFonts w:cs="Arial"/>
          <w:sz w:val="20"/>
        </w:rPr>
        <w:t>ZU</w:t>
      </w:r>
      <w:r>
        <w:rPr>
          <w:rFonts w:cs="Arial"/>
          <w:sz w:val="20"/>
        </w:rPr>
        <w:t>re</w:t>
      </w:r>
      <w:r w:rsidRPr="006D0C4B">
        <w:rPr>
          <w:rFonts w:cs="Arial"/>
          <w:sz w:val="20"/>
        </w:rPr>
        <w:t>P</w:t>
      </w:r>
      <w:r>
        <w:rPr>
          <w:rFonts w:cs="Arial"/>
          <w:sz w:val="20"/>
        </w:rPr>
        <w:t xml:space="preserve">, in sicer s 84. členom </w:t>
      </w:r>
      <w:r w:rsidRPr="006D0C4B">
        <w:rPr>
          <w:rFonts w:cs="Arial"/>
          <w:sz w:val="20"/>
        </w:rPr>
        <w:t>(predlog DPN)</w:t>
      </w:r>
      <w:r>
        <w:rPr>
          <w:rFonts w:cs="Arial"/>
          <w:sz w:val="20"/>
        </w:rPr>
        <w:t xml:space="preserve">, 131. členom </w:t>
      </w:r>
      <w:r w:rsidRPr="004F7148">
        <w:rPr>
          <w:rFonts w:cs="Arial"/>
          <w:sz w:val="20"/>
        </w:rPr>
        <w:t>(postopek izbora najustreznejše variante)</w:t>
      </w:r>
      <w:r>
        <w:rPr>
          <w:rFonts w:cs="Arial"/>
          <w:sz w:val="20"/>
        </w:rPr>
        <w:t xml:space="preserve"> in 142. členom </w:t>
      </w:r>
      <w:r w:rsidRPr="006D0C4B">
        <w:rPr>
          <w:rFonts w:cs="Arial"/>
          <w:sz w:val="20"/>
        </w:rPr>
        <w:t>(vloga za izdajo celovitega dovoljenja)</w:t>
      </w:r>
      <w:r>
        <w:rPr>
          <w:rFonts w:cs="Arial"/>
          <w:sz w:val="20"/>
        </w:rPr>
        <w:t>.</w:t>
      </w:r>
    </w:p>
    <w:p w:rsidR="00D461C6" w:rsidRPr="006D0C4B" w:rsidRDefault="00D461C6" w:rsidP="00D461C6">
      <w:pPr>
        <w:spacing w:after="120"/>
        <w:rPr>
          <w:rFonts w:cs="Arial"/>
          <w:sz w:val="20"/>
        </w:rPr>
      </w:pPr>
      <w:r w:rsidRPr="006D0C4B" w:rsidDel="004F7148">
        <w:rPr>
          <w:rFonts w:cs="Arial"/>
          <w:sz w:val="20"/>
        </w:rPr>
        <w:t xml:space="preserve"> </w:t>
      </w:r>
    </w:p>
    <w:p w:rsidR="00D461C6" w:rsidRPr="006D0C4B" w:rsidRDefault="00D461C6" w:rsidP="00D461C6">
      <w:pPr>
        <w:spacing w:after="120"/>
        <w:rPr>
          <w:rFonts w:cs="Arial"/>
          <w:i/>
          <w:sz w:val="20"/>
        </w:rPr>
      </w:pPr>
      <w:r w:rsidRPr="006D0C4B">
        <w:rPr>
          <w:rFonts w:cs="Arial"/>
          <w:i/>
          <w:sz w:val="20"/>
        </w:rPr>
        <w:t>K 96. členu:</w:t>
      </w:r>
    </w:p>
    <w:p w:rsidR="00D461C6" w:rsidRPr="006D0C4B" w:rsidRDefault="00D461C6" w:rsidP="00D461C6">
      <w:pPr>
        <w:spacing w:after="120"/>
        <w:rPr>
          <w:rFonts w:cs="Arial"/>
          <w:sz w:val="20"/>
        </w:rPr>
      </w:pPr>
      <w:r w:rsidRPr="006D0C4B">
        <w:rPr>
          <w:rFonts w:cs="Arial"/>
          <w:sz w:val="20"/>
        </w:rPr>
        <w:t>Podobno kot prejšnji člen tudi člen o občinskih prostorskih načrtih vsebinsko sledi zdaj veljavnemu ZVISJV, so pa določbe prilagojene novemu ZU</w:t>
      </w:r>
      <w:r>
        <w:rPr>
          <w:rFonts w:cs="Arial"/>
          <w:sz w:val="20"/>
        </w:rPr>
        <w:t>re</w:t>
      </w:r>
      <w:r w:rsidRPr="006D0C4B">
        <w:rPr>
          <w:rFonts w:cs="Arial"/>
          <w:sz w:val="20"/>
        </w:rPr>
        <w:t xml:space="preserve">P, ki ureja to področje. Še naprej ostaja bistveno, da mora pripravljavec občinskega </w:t>
      </w:r>
      <w:r>
        <w:rPr>
          <w:rFonts w:cs="Arial"/>
          <w:sz w:val="20"/>
        </w:rPr>
        <w:t>ali</w:t>
      </w:r>
      <w:r w:rsidRPr="006D0C4B">
        <w:rPr>
          <w:rFonts w:cs="Arial"/>
          <w:sz w:val="20"/>
        </w:rPr>
        <w:t xml:space="preserve"> občinskega podrobnega prostorskega načrta pri načrtovanju upoštevati območja omejene rabe prostora zaradi jedrskega objekta, kjer je zaradi ukrepov sevalne in jedrske varnosti posameznega jedrskega objekta raba prostora omejena, in omejitve rabe tega prostora, če pa se z občinskimi prostorskimi akti</w:t>
      </w:r>
      <w:r w:rsidRPr="006D0C4B">
        <w:t xml:space="preserve"> </w:t>
      </w:r>
      <w:r w:rsidRPr="006D0C4B">
        <w:rPr>
          <w:rFonts w:cs="Arial"/>
          <w:sz w:val="20"/>
        </w:rPr>
        <w:t xml:space="preserve">načrtujejo posegi na območju omejene rabe prostora, je </w:t>
      </w:r>
      <w:r>
        <w:rPr>
          <w:rFonts w:cs="Arial"/>
          <w:sz w:val="20"/>
        </w:rPr>
        <w:t>treba</w:t>
      </w:r>
      <w:r w:rsidRPr="006D0C4B">
        <w:rPr>
          <w:rFonts w:cs="Arial"/>
          <w:sz w:val="20"/>
        </w:rPr>
        <w:t xml:space="preserve"> v postopku priprave sklepa o pripravi in spremembi takega občinskega prostorskega načrta pridobiti smernice in mnenja URSJV. Predlagani člen je skladen </w:t>
      </w:r>
      <w:r>
        <w:rPr>
          <w:rFonts w:cs="Arial"/>
          <w:sz w:val="20"/>
        </w:rPr>
        <w:t>s 101. in 104. členom</w:t>
      </w:r>
      <w:r w:rsidRPr="006D0C4B">
        <w:rPr>
          <w:rFonts w:cs="Arial"/>
          <w:sz w:val="20"/>
        </w:rPr>
        <w:t xml:space="preserve"> ZU</w:t>
      </w:r>
      <w:r>
        <w:rPr>
          <w:rFonts w:cs="Arial"/>
          <w:sz w:val="20"/>
        </w:rPr>
        <w:t>re</w:t>
      </w:r>
      <w:r w:rsidRPr="006D0C4B">
        <w:rPr>
          <w:rFonts w:cs="Arial"/>
          <w:sz w:val="20"/>
        </w:rPr>
        <w:t>P</w:t>
      </w:r>
      <w:r>
        <w:rPr>
          <w:rFonts w:cs="Arial"/>
          <w:sz w:val="20"/>
        </w:rPr>
        <w:t xml:space="preserve"> (sklep </w:t>
      </w:r>
      <w:r w:rsidRPr="004F7148">
        <w:rPr>
          <w:rFonts w:cs="Arial"/>
          <w:sz w:val="20"/>
        </w:rPr>
        <w:t>o pripravi OPN</w:t>
      </w:r>
      <w:r>
        <w:rPr>
          <w:rFonts w:cs="Arial"/>
          <w:sz w:val="20"/>
        </w:rPr>
        <w:t xml:space="preserve"> in </w:t>
      </w:r>
      <w:r w:rsidRPr="004F7148">
        <w:rPr>
          <w:rFonts w:cs="Arial"/>
          <w:sz w:val="20"/>
        </w:rPr>
        <w:t>predlog OPN</w:t>
      </w:r>
      <w:r>
        <w:rPr>
          <w:rFonts w:cs="Arial"/>
          <w:sz w:val="20"/>
        </w:rPr>
        <w:t xml:space="preserve">). </w:t>
      </w:r>
    </w:p>
    <w:p w:rsidR="00D461C6" w:rsidRPr="006D0C4B" w:rsidRDefault="00D461C6" w:rsidP="00D461C6">
      <w:pPr>
        <w:spacing w:after="120"/>
        <w:rPr>
          <w:rFonts w:cs="Arial"/>
          <w:sz w:val="20"/>
        </w:rPr>
      </w:pPr>
      <w:r w:rsidRPr="006D0C4B" w:rsidDel="004F7148">
        <w:rPr>
          <w:rFonts w:cs="Arial"/>
          <w:sz w:val="20"/>
        </w:rPr>
        <w:t xml:space="preserve"> </w:t>
      </w:r>
    </w:p>
    <w:p w:rsidR="00D461C6" w:rsidRPr="006D0C4B" w:rsidRDefault="00D461C6" w:rsidP="00D461C6">
      <w:pPr>
        <w:spacing w:after="120"/>
        <w:rPr>
          <w:rFonts w:cs="Arial"/>
          <w:i/>
          <w:sz w:val="20"/>
        </w:rPr>
      </w:pPr>
      <w:r w:rsidRPr="006D0C4B">
        <w:rPr>
          <w:rFonts w:cs="Arial"/>
          <w:i/>
          <w:sz w:val="20"/>
        </w:rPr>
        <w:t>K 97. členu:</w:t>
      </w:r>
    </w:p>
    <w:p w:rsidR="00D461C6" w:rsidRPr="006D0C4B" w:rsidRDefault="00D461C6" w:rsidP="00D461C6">
      <w:pPr>
        <w:spacing w:after="120"/>
        <w:rPr>
          <w:rFonts w:cs="Arial"/>
          <w:sz w:val="20"/>
        </w:rPr>
      </w:pPr>
      <w:r w:rsidRPr="006D0C4B">
        <w:rPr>
          <w:rFonts w:cs="Arial"/>
          <w:sz w:val="20"/>
        </w:rPr>
        <w:t xml:space="preserve">Če je predlagatelj določbe podpoglavja o umeščanju jedrskih objektov v prostor prilagodil najnovejši zakonodaji na tem področju, velja podobno tudi za poglavje o gradnji jedrskih in sevalnih objektov, saj je tudi to podpoglavje v celoti usklajeno z najnovejšim gradbenim zakonom, ki je v postopku sprejemanja. Če se je podpoglavje o umeščanju v prostor nanašalo </w:t>
      </w:r>
      <w:r>
        <w:rPr>
          <w:rFonts w:cs="Arial"/>
          <w:sz w:val="20"/>
        </w:rPr>
        <w:t xml:space="preserve">samo </w:t>
      </w:r>
      <w:r w:rsidRPr="006D0C4B">
        <w:rPr>
          <w:rFonts w:cs="Arial"/>
          <w:sz w:val="20"/>
        </w:rPr>
        <w:t xml:space="preserve">na jedrske objekte, se določbe glede gradenj </w:t>
      </w:r>
      <w:r>
        <w:rPr>
          <w:rFonts w:cs="Arial"/>
          <w:sz w:val="20"/>
        </w:rPr>
        <w:t xml:space="preserve">navezujejo </w:t>
      </w:r>
      <w:r w:rsidRPr="006D0C4B">
        <w:rPr>
          <w:rFonts w:cs="Arial"/>
          <w:sz w:val="20"/>
        </w:rPr>
        <w:t xml:space="preserve">tudi </w:t>
      </w:r>
      <w:r>
        <w:rPr>
          <w:rFonts w:cs="Arial"/>
          <w:sz w:val="20"/>
        </w:rPr>
        <w:t xml:space="preserve">na </w:t>
      </w:r>
      <w:r w:rsidRPr="006D0C4B">
        <w:rPr>
          <w:rFonts w:cs="Arial"/>
          <w:sz w:val="20"/>
        </w:rPr>
        <w:t>sevaln</w:t>
      </w:r>
      <w:r>
        <w:rPr>
          <w:rFonts w:cs="Arial"/>
          <w:sz w:val="20"/>
        </w:rPr>
        <w:t>e</w:t>
      </w:r>
      <w:r w:rsidRPr="006D0C4B">
        <w:rPr>
          <w:rFonts w:cs="Arial"/>
          <w:sz w:val="20"/>
        </w:rPr>
        <w:t xml:space="preserve"> objekt</w:t>
      </w:r>
      <w:r>
        <w:rPr>
          <w:rFonts w:cs="Arial"/>
          <w:sz w:val="20"/>
        </w:rPr>
        <w:t>e</w:t>
      </w:r>
      <w:r w:rsidRPr="006D0C4B">
        <w:rPr>
          <w:rFonts w:cs="Arial"/>
          <w:sz w:val="20"/>
        </w:rPr>
        <w:t xml:space="preserve">. </w:t>
      </w:r>
      <w:r>
        <w:rPr>
          <w:rFonts w:cs="Arial"/>
          <w:sz w:val="20"/>
        </w:rPr>
        <w:t>M</w:t>
      </w:r>
      <w:r w:rsidRPr="006D0C4B">
        <w:rPr>
          <w:rFonts w:cs="Arial"/>
          <w:sz w:val="20"/>
        </w:rPr>
        <w:t xml:space="preserve">ed obema </w:t>
      </w:r>
      <w:r>
        <w:rPr>
          <w:rFonts w:cs="Arial"/>
          <w:sz w:val="20"/>
        </w:rPr>
        <w:t>vrstama</w:t>
      </w:r>
      <w:r w:rsidRPr="006D0C4B">
        <w:rPr>
          <w:rFonts w:cs="Arial"/>
          <w:sz w:val="20"/>
        </w:rPr>
        <w:t xml:space="preserve"> objektov </w:t>
      </w:r>
      <w:r>
        <w:rPr>
          <w:rFonts w:cs="Arial"/>
          <w:sz w:val="20"/>
        </w:rPr>
        <w:t xml:space="preserve">je sicer </w:t>
      </w:r>
      <w:r w:rsidRPr="006D0C4B">
        <w:rPr>
          <w:rFonts w:cs="Arial"/>
          <w:sz w:val="20"/>
        </w:rPr>
        <w:t xml:space="preserve">pomembna razlika, saj je za jedrske objekte </w:t>
      </w:r>
      <w:r>
        <w:rPr>
          <w:rFonts w:cs="Arial"/>
          <w:sz w:val="20"/>
        </w:rPr>
        <w:t>treba</w:t>
      </w:r>
      <w:r w:rsidRPr="006D0C4B">
        <w:rPr>
          <w:rFonts w:cs="Arial"/>
          <w:sz w:val="20"/>
        </w:rPr>
        <w:t xml:space="preserve"> izvesti presojo vplivov na okolje, za sevalne objekte pa ne, </w:t>
      </w:r>
      <w:r>
        <w:rPr>
          <w:rFonts w:cs="Arial"/>
          <w:sz w:val="20"/>
        </w:rPr>
        <w:t>zato</w:t>
      </w:r>
      <w:r w:rsidRPr="006D0C4B">
        <w:rPr>
          <w:rFonts w:cs="Arial"/>
          <w:sz w:val="20"/>
        </w:rPr>
        <w:t xml:space="preserve"> bosta uporabljena </w:t>
      </w:r>
      <w:r>
        <w:rPr>
          <w:rFonts w:cs="Arial"/>
          <w:sz w:val="20"/>
        </w:rPr>
        <w:t xml:space="preserve">tudi </w:t>
      </w:r>
      <w:r w:rsidRPr="006D0C4B">
        <w:rPr>
          <w:rFonts w:cs="Arial"/>
          <w:sz w:val="20"/>
        </w:rPr>
        <w:t>različna postopka po ZGO za pridobitev gradbenega dovoljenja. Predlagani 97. člen poleg določb ZGO, ki se nanašajo na integralni postopek, upošteva tudi določila ZU</w:t>
      </w:r>
      <w:r>
        <w:rPr>
          <w:rFonts w:cs="Arial"/>
          <w:sz w:val="20"/>
        </w:rPr>
        <w:t>re</w:t>
      </w:r>
      <w:r w:rsidRPr="006D0C4B">
        <w:rPr>
          <w:rFonts w:cs="Arial"/>
          <w:sz w:val="20"/>
        </w:rPr>
        <w:t xml:space="preserve">P glede celovitega dovoljenja, saj tako dovoljenje šteje za gradbeno, </w:t>
      </w:r>
      <w:r>
        <w:rPr>
          <w:rFonts w:cs="Arial"/>
          <w:sz w:val="20"/>
        </w:rPr>
        <w:t xml:space="preserve">predlog novega </w:t>
      </w:r>
      <w:r w:rsidRPr="006D0C4B">
        <w:rPr>
          <w:rFonts w:cs="Arial"/>
          <w:sz w:val="20"/>
        </w:rPr>
        <w:t xml:space="preserve">ZVISJV </w:t>
      </w:r>
      <w:r>
        <w:rPr>
          <w:rFonts w:cs="Arial"/>
          <w:sz w:val="20"/>
        </w:rPr>
        <w:t xml:space="preserve">pa </w:t>
      </w:r>
      <w:r w:rsidRPr="006D0C4B">
        <w:rPr>
          <w:rFonts w:cs="Arial"/>
          <w:sz w:val="20"/>
        </w:rPr>
        <w:t xml:space="preserve">potencialnih investitorjev </w:t>
      </w:r>
      <w:r>
        <w:rPr>
          <w:rFonts w:cs="Arial"/>
          <w:sz w:val="20"/>
        </w:rPr>
        <w:t>ne</w:t>
      </w:r>
      <w:r w:rsidRPr="006D0C4B">
        <w:rPr>
          <w:rFonts w:cs="Arial"/>
          <w:sz w:val="20"/>
        </w:rPr>
        <w:t xml:space="preserve"> name</w:t>
      </w:r>
      <w:r>
        <w:rPr>
          <w:rFonts w:cs="Arial"/>
          <w:sz w:val="20"/>
        </w:rPr>
        <w:t>rava</w:t>
      </w:r>
      <w:r w:rsidRPr="006D0C4B">
        <w:rPr>
          <w:rFonts w:cs="Arial"/>
          <w:sz w:val="20"/>
        </w:rPr>
        <w:t xml:space="preserve"> omejevati glede izbire </w:t>
      </w:r>
      <w:r w:rsidRPr="00A02117">
        <w:rPr>
          <w:rFonts w:cs="Arial"/>
          <w:sz w:val="20"/>
        </w:rPr>
        <w:t>najoptimalne</w:t>
      </w:r>
      <w:r>
        <w:rPr>
          <w:rFonts w:cs="Arial"/>
          <w:sz w:val="20"/>
        </w:rPr>
        <w:t>jše</w:t>
      </w:r>
      <w:r w:rsidRPr="00A02117">
        <w:rPr>
          <w:rFonts w:cs="Arial"/>
          <w:sz w:val="20"/>
        </w:rPr>
        <w:t>ga načina</w:t>
      </w:r>
      <w:r w:rsidRPr="006D0C4B">
        <w:rPr>
          <w:rFonts w:cs="Arial"/>
          <w:sz w:val="20"/>
        </w:rPr>
        <w:t xml:space="preserve"> pridobivanja dovoljenj. Za jedrsko in sevalno varnost, ki mora</w:t>
      </w:r>
      <w:r>
        <w:rPr>
          <w:rFonts w:cs="Arial"/>
          <w:sz w:val="20"/>
        </w:rPr>
        <w:t>ta</w:t>
      </w:r>
      <w:r w:rsidRPr="006D0C4B">
        <w:rPr>
          <w:rFonts w:cs="Arial"/>
          <w:sz w:val="20"/>
        </w:rPr>
        <w:t xml:space="preserve"> biti skladno z zahtevami mednarodne Konvencije o jedrski varnosti in </w:t>
      </w:r>
      <w:r>
        <w:rPr>
          <w:rFonts w:cs="Arial"/>
          <w:sz w:val="20"/>
        </w:rPr>
        <w:t>d</w:t>
      </w:r>
      <w:r w:rsidRPr="006D0C4B">
        <w:rPr>
          <w:rFonts w:cs="Arial"/>
          <w:sz w:val="20"/>
        </w:rPr>
        <w:t>irektive o jedrski varnosti zagotovljen</w:t>
      </w:r>
      <w:r>
        <w:rPr>
          <w:rFonts w:cs="Arial"/>
          <w:sz w:val="20"/>
        </w:rPr>
        <w:t>i</w:t>
      </w:r>
      <w:r w:rsidRPr="006D0C4B">
        <w:rPr>
          <w:rFonts w:cs="Arial"/>
          <w:sz w:val="20"/>
        </w:rPr>
        <w:t xml:space="preserve"> v prav vsaki fazi načrtovanja, gradnje, obratovanja, razgradnje ali zaprtja objekta, je bistveno, da investitor v vseh ključnih fazah ovrednoti vse dejavnike, ki vplivajo na jedrsko in sevalno varnost obje</w:t>
      </w:r>
      <w:r>
        <w:rPr>
          <w:rFonts w:cs="Arial"/>
          <w:sz w:val="20"/>
        </w:rPr>
        <w:t>k</w:t>
      </w:r>
      <w:r w:rsidRPr="006D0C4B">
        <w:rPr>
          <w:rFonts w:cs="Arial"/>
          <w:sz w:val="20"/>
        </w:rPr>
        <w:t>ta, da t</w:t>
      </w:r>
      <w:r>
        <w:rPr>
          <w:rFonts w:cs="Arial"/>
          <w:sz w:val="20"/>
        </w:rPr>
        <w:t>e</w:t>
      </w:r>
      <w:r w:rsidRPr="006D0C4B">
        <w:rPr>
          <w:rFonts w:cs="Arial"/>
          <w:sz w:val="20"/>
        </w:rPr>
        <w:t xml:space="preserve"> pregleda in ovrednoti tudi neodvisni pooblaščeni izvedenec, </w:t>
      </w:r>
      <w:r>
        <w:rPr>
          <w:rFonts w:cs="Arial"/>
          <w:sz w:val="20"/>
        </w:rPr>
        <w:t>nazadnje</w:t>
      </w:r>
      <w:r w:rsidRPr="006D0C4B">
        <w:rPr>
          <w:rFonts w:cs="Arial"/>
          <w:sz w:val="20"/>
        </w:rPr>
        <w:t xml:space="preserve"> pa še pristojni organ za jedrsko varnost, ki končno presodi, ali so izpolnjeni vsi pogoji, potrebni za zagotavljanje visoke ravni jedrske in sevalne varnosti objekta. </w:t>
      </w:r>
    </w:p>
    <w:p w:rsidR="00D461C6" w:rsidRPr="00AA3F04" w:rsidRDefault="00D461C6" w:rsidP="00D461C6">
      <w:pPr>
        <w:spacing w:after="120"/>
        <w:rPr>
          <w:rFonts w:cs="Arial"/>
          <w:sz w:val="20"/>
        </w:rPr>
      </w:pPr>
      <w:r w:rsidRPr="006D0C4B">
        <w:rPr>
          <w:rFonts w:cs="Arial"/>
          <w:sz w:val="20"/>
        </w:rPr>
        <w:t>Predlagani 97. člen sicer vsebinsko sledi določbam 68. člena zdaj veljavnega ZVISJV in določa tri vrste gradenj – najpomembnejša je gradnj</w:t>
      </w:r>
      <w:r>
        <w:rPr>
          <w:rFonts w:cs="Arial"/>
          <w:sz w:val="20"/>
        </w:rPr>
        <w:t>a</w:t>
      </w:r>
      <w:r w:rsidRPr="006D0C4B">
        <w:rPr>
          <w:rFonts w:cs="Arial"/>
          <w:sz w:val="20"/>
        </w:rPr>
        <w:t xml:space="preserve"> novega jedrskega objekta, druga gradnja ali sprememba namembnosti objekta </w:t>
      </w:r>
      <w:r>
        <w:rPr>
          <w:rFonts w:cs="Arial"/>
          <w:sz w:val="20"/>
        </w:rPr>
        <w:t>v</w:t>
      </w:r>
      <w:r w:rsidRPr="006D0C4B">
        <w:rPr>
          <w:rFonts w:cs="Arial"/>
          <w:sz w:val="20"/>
        </w:rPr>
        <w:t xml:space="preserve"> območj</w:t>
      </w:r>
      <w:r>
        <w:rPr>
          <w:rFonts w:cs="Arial"/>
          <w:sz w:val="20"/>
        </w:rPr>
        <w:t>u</w:t>
      </w:r>
      <w:r w:rsidRPr="006D0C4B">
        <w:rPr>
          <w:rFonts w:cs="Arial"/>
          <w:sz w:val="20"/>
        </w:rPr>
        <w:t xml:space="preserve"> jedrskega objekta, z vidika jedrske in sevalne varnosti najmanj problematična pa je gradnja ali sprememba namembnosti objekta na območju omejene rabe prostora jedrskega objekta, </w:t>
      </w:r>
      <w:r w:rsidRPr="00575C12">
        <w:rPr>
          <w:rFonts w:cs="Arial"/>
          <w:sz w:val="20"/>
        </w:rPr>
        <w:t>ki vpliva na jedrsko varnost</w:t>
      </w:r>
      <w:r w:rsidRPr="006D0C4B">
        <w:rPr>
          <w:rFonts w:cs="Arial"/>
          <w:sz w:val="20"/>
        </w:rPr>
        <w:t>. Predlagani člen še določa, da je v postopku pridobivanja gradbenega (ali celovitega) dovoljenja vselej treba pridobiti mnenje URSJV, za to pa mora investitor vselej predložiti tudi</w:t>
      </w:r>
      <w:r>
        <w:rPr>
          <w:rFonts w:cs="Arial"/>
          <w:sz w:val="20"/>
        </w:rPr>
        <w:t xml:space="preserve"> </w:t>
      </w:r>
      <w:r w:rsidRPr="006D0C4B">
        <w:rPr>
          <w:rFonts w:cs="Arial"/>
          <w:sz w:val="20"/>
        </w:rPr>
        <w:t>mnenje pooblaščenega izvedenca za sevalno in jedrsko varnost. Predlagani člen je skladen z določbami ZGO</w:t>
      </w:r>
      <w:r>
        <w:rPr>
          <w:rFonts w:cs="Arial"/>
          <w:sz w:val="20"/>
        </w:rPr>
        <w:t xml:space="preserve"> o pridobivanju mnenj (31. in 55. člen predloga zakona), kot je bilo že omenjeno</w:t>
      </w:r>
      <w:r w:rsidRPr="00C0167B">
        <w:rPr>
          <w:rFonts w:cs="Arial"/>
          <w:sz w:val="20"/>
        </w:rPr>
        <w:t>,</w:t>
      </w:r>
      <w:r w:rsidRPr="00891109">
        <w:rPr>
          <w:sz w:val="20"/>
        </w:rPr>
        <w:t xml:space="preserve"> pa</w:t>
      </w:r>
      <w:r>
        <w:t xml:space="preserve"> </w:t>
      </w:r>
      <w:r w:rsidRPr="00AA3F04">
        <w:rPr>
          <w:rFonts w:cs="Arial"/>
          <w:sz w:val="20"/>
        </w:rPr>
        <w:t>predlagane določbe upoštevajo tudi določbe 142. člen</w:t>
      </w:r>
      <w:r>
        <w:rPr>
          <w:rFonts w:cs="Arial"/>
          <w:sz w:val="20"/>
        </w:rPr>
        <w:t>a</w:t>
      </w:r>
      <w:r w:rsidRPr="00AA3F04">
        <w:rPr>
          <w:rFonts w:cs="Arial"/>
          <w:sz w:val="20"/>
        </w:rPr>
        <w:t xml:space="preserve"> ZU</w:t>
      </w:r>
      <w:r>
        <w:rPr>
          <w:rFonts w:cs="Arial"/>
          <w:sz w:val="20"/>
        </w:rPr>
        <w:t>re</w:t>
      </w:r>
      <w:r w:rsidRPr="00AA3F04">
        <w:rPr>
          <w:rFonts w:cs="Arial"/>
          <w:sz w:val="20"/>
        </w:rPr>
        <w:t>P</w:t>
      </w:r>
      <w:r>
        <w:rPr>
          <w:rFonts w:cs="Arial"/>
          <w:sz w:val="20"/>
        </w:rPr>
        <w:t xml:space="preserve"> (</w:t>
      </w:r>
      <w:r w:rsidRPr="00AA3F04">
        <w:rPr>
          <w:rFonts w:cs="Arial"/>
          <w:sz w:val="20"/>
        </w:rPr>
        <w:t>vloga za izdajo celovitega dovoljenja</w:t>
      </w:r>
      <w:r>
        <w:rPr>
          <w:rFonts w:cs="Arial"/>
          <w:sz w:val="20"/>
        </w:rPr>
        <w:t>).</w:t>
      </w:r>
    </w:p>
    <w:p w:rsidR="00D461C6" w:rsidRPr="006D0C4B" w:rsidRDefault="00D461C6" w:rsidP="00D461C6">
      <w:pPr>
        <w:spacing w:after="120"/>
        <w:rPr>
          <w:rFonts w:cs="Arial"/>
          <w:sz w:val="20"/>
        </w:rPr>
      </w:pPr>
      <w:r w:rsidRPr="00AA3F04" w:rsidDel="00AA3F04">
        <w:rPr>
          <w:rFonts w:cs="Arial"/>
          <w:sz w:val="20"/>
        </w:rPr>
        <w:t xml:space="preserve"> </w:t>
      </w:r>
    </w:p>
    <w:p w:rsidR="00D461C6" w:rsidRPr="006D0C4B" w:rsidRDefault="00D461C6" w:rsidP="00D461C6">
      <w:pPr>
        <w:spacing w:after="120"/>
        <w:rPr>
          <w:rFonts w:cs="Arial"/>
          <w:i/>
          <w:sz w:val="20"/>
        </w:rPr>
      </w:pPr>
      <w:r w:rsidRPr="006D0C4B">
        <w:rPr>
          <w:rFonts w:cs="Arial"/>
          <w:i/>
          <w:sz w:val="20"/>
        </w:rPr>
        <w:t>K 98. členu:</w:t>
      </w:r>
    </w:p>
    <w:p w:rsidR="00D461C6" w:rsidRPr="006D0C4B" w:rsidRDefault="00D461C6" w:rsidP="00D461C6">
      <w:pPr>
        <w:spacing w:after="120"/>
        <w:rPr>
          <w:rFonts w:cs="Arial"/>
          <w:sz w:val="20"/>
        </w:rPr>
      </w:pPr>
      <w:r w:rsidRPr="006D0C4B">
        <w:rPr>
          <w:rFonts w:cs="Arial"/>
          <w:sz w:val="20"/>
        </w:rPr>
        <w:t>Predlagani člen ureja gradnje sevalnih objektov. Glede na to, da za gradnj</w:t>
      </w:r>
      <w:r>
        <w:rPr>
          <w:rFonts w:cs="Arial"/>
          <w:sz w:val="20"/>
        </w:rPr>
        <w:t>e takih objektov</w:t>
      </w:r>
      <w:r w:rsidRPr="006D0C4B">
        <w:rPr>
          <w:rFonts w:cs="Arial"/>
          <w:sz w:val="20"/>
        </w:rPr>
        <w:t xml:space="preserve"> ni </w:t>
      </w:r>
      <w:r>
        <w:rPr>
          <w:rFonts w:cs="Arial"/>
          <w:sz w:val="20"/>
        </w:rPr>
        <w:t>treba</w:t>
      </w:r>
      <w:r w:rsidRPr="006D0C4B">
        <w:rPr>
          <w:rFonts w:cs="Arial"/>
          <w:sz w:val="20"/>
        </w:rPr>
        <w:t xml:space="preserve"> izvesti presoje vplivov na okolje, za</w:t>
      </w:r>
      <w:r>
        <w:rPr>
          <w:rFonts w:cs="Arial"/>
          <w:sz w:val="20"/>
        </w:rPr>
        <w:t>nje</w:t>
      </w:r>
      <w:r w:rsidRPr="006D0C4B">
        <w:rPr>
          <w:rFonts w:cs="Arial"/>
          <w:sz w:val="20"/>
        </w:rPr>
        <w:t xml:space="preserve"> ne pride v poštev integralni postopek pridobivanja gradbenega dovoljenja, zato so določbe 98. člena usklajene le z 31.</w:t>
      </w:r>
      <w:r>
        <w:rPr>
          <w:rFonts w:cs="Arial"/>
          <w:sz w:val="20"/>
        </w:rPr>
        <w:t> </w:t>
      </w:r>
      <w:r w:rsidRPr="006D0C4B">
        <w:rPr>
          <w:rFonts w:cs="Arial"/>
          <w:sz w:val="20"/>
        </w:rPr>
        <w:t>člen</w:t>
      </w:r>
      <w:r>
        <w:rPr>
          <w:rFonts w:cs="Arial"/>
          <w:sz w:val="20"/>
        </w:rPr>
        <w:t>om</w:t>
      </w:r>
      <w:r w:rsidRPr="006D0C4B">
        <w:rPr>
          <w:rFonts w:cs="Arial"/>
          <w:sz w:val="20"/>
        </w:rPr>
        <w:t xml:space="preserve"> ZGO (glej razlago prejšnjega člena). Podobno kot za jedrske objekte je bistvena zahteva, da je za gradnje, določene v drugem odstavku tega člena, </w:t>
      </w:r>
      <w:r>
        <w:rPr>
          <w:rFonts w:cs="Arial"/>
          <w:sz w:val="20"/>
        </w:rPr>
        <w:t>treba</w:t>
      </w:r>
      <w:r w:rsidRPr="006D0C4B">
        <w:rPr>
          <w:rFonts w:cs="Arial"/>
          <w:sz w:val="20"/>
        </w:rPr>
        <w:t xml:space="preserve"> pridobiti mnenje pristojnega organa.</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99. členu:</w:t>
      </w:r>
    </w:p>
    <w:p w:rsidR="00D461C6" w:rsidRDefault="00D461C6" w:rsidP="00D461C6">
      <w:pPr>
        <w:spacing w:after="120"/>
        <w:rPr>
          <w:rFonts w:cs="Arial"/>
          <w:sz w:val="20"/>
        </w:rPr>
      </w:pPr>
      <w:r w:rsidRPr="006D0C4B">
        <w:rPr>
          <w:rFonts w:cs="Arial"/>
          <w:sz w:val="20"/>
        </w:rPr>
        <w:t xml:space="preserve">Predlagani člen o projektnih pogojih je vsebinsko enak 70. členu zdaj veljavnega ZVSIJV in določa, da </w:t>
      </w:r>
      <w:r w:rsidRPr="006D0C4B">
        <w:rPr>
          <w:rFonts w:cs="Arial"/>
          <w:sz w:val="20"/>
        </w:rPr>
        <w:lastRenderedPageBreak/>
        <w:t xml:space="preserve">je za gradnje iz prejšnjih členov </w:t>
      </w:r>
      <w:r>
        <w:rPr>
          <w:rFonts w:cs="Arial"/>
          <w:sz w:val="20"/>
        </w:rPr>
        <w:t>treba</w:t>
      </w:r>
      <w:r w:rsidRPr="006D0C4B">
        <w:rPr>
          <w:rFonts w:cs="Arial"/>
          <w:sz w:val="20"/>
        </w:rPr>
        <w:t xml:space="preserve"> pridobiti projektne pogoje URSJV, razen če </w:t>
      </w:r>
      <w:r>
        <w:rPr>
          <w:rFonts w:cs="Arial"/>
          <w:sz w:val="20"/>
        </w:rPr>
        <w:t xml:space="preserve">ta </w:t>
      </w:r>
      <w:r w:rsidRPr="006D0C4B">
        <w:rPr>
          <w:rFonts w:cs="Arial"/>
          <w:sz w:val="20"/>
        </w:rPr>
        <w:t>teh pogojev ni podala že v postopku umeščanja jedrskega objekta v prostor. Predlagane določbe so skladne s 30. členom ZGO</w:t>
      </w:r>
      <w:r>
        <w:rPr>
          <w:rFonts w:cs="Arial"/>
          <w:sz w:val="20"/>
        </w:rPr>
        <w:t xml:space="preserve">, ki ureja </w:t>
      </w:r>
      <w:r w:rsidRPr="006D0C4B">
        <w:rPr>
          <w:rFonts w:cs="Arial"/>
          <w:sz w:val="20"/>
        </w:rPr>
        <w:t>pridobivanje projektnih in drugih pogojev</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100. členu:</w:t>
      </w:r>
    </w:p>
    <w:p w:rsidR="00D461C6" w:rsidRPr="006D0C4B" w:rsidRDefault="00D461C6" w:rsidP="00D461C6">
      <w:pPr>
        <w:spacing w:after="120"/>
        <w:rPr>
          <w:rFonts w:cs="Arial"/>
          <w:sz w:val="20"/>
        </w:rPr>
      </w:pPr>
      <w:r w:rsidRPr="006D0C4B">
        <w:rPr>
          <w:rFonts w:cs="Arial"/>
          <w:sz w:val="20"/>
        </w:rPr>
        <w:t>Predlagani člen o projektnih osnovah sevalnega ali jedrskega objekta je vsebinsko enak 70.a</w:t>
      </w:r>
      <w:r>
        <w:rPr>
          <w:rFonts w:cs="Arial"/>
          <w:sz w:val="20"/>
        </w:rPr>
        <w:t> </w:t>
      </w:r>
      <w:r w:rsidRPr="006D0C4B">
        <w:rPr>
          <w:rFonts w:cs="Arial"/>
          <w:sz w:val="20"/>
        </w:rPr>
        <w:t xml:space="preserve">členu zdaj veljavnega ZVSIJV in določa, v katerih fazah objekta je </w:t>
      </w:r>
      <w:r>
        <w:rPr>
          <w:rFonts w:cs="Arial"/>
          <w:sz w:val="20"/>
        </w:rPr>
        <w:t>treba</w:t>
      </w:r>
      <w:r w:rsidRPr="006D0C4B">
        <w:rPr>
          <w:rFonts w:cs="Arial"/>
          <w:sz w:val="20"/>
        </w:rPr>
        <w:t xml:space="preserve"> pripraviti projektne osnove in kaj morajo te zagotavljati. Podrobnosti glede projektnih osnov ureja pravilnik ministra.</w:t>
      </w:r>
    </w:p>
    <w:p w:rsidR="00D461C6" w:rsidRPr="006D0C4B" w:rsidRDefault="00D461C6" w:rsidP="00D461C6">
      <w:pPr>
        <w:spacing w:after="120"/>
        <w:rPr>
          <w:rFonts w:cs="Arial"/>
          <w:sz w:val="20"/>
        </w:rPr>
      </w:pPr>
      <w:r w:rsidRPr="006D0C4B">
        <w:rPr>
          <w:rFonts w:cs="Arial"/>
          <w:sz w:val="20"/>
        </w:rPr>
        <w:t>Z določbami 100. člena se v naš pravni red prenaša</w:t>
      </w:r>
      <w:r>
        <w:rPr>
          <w:rFonts w:cs="Arial"/>
          <w:sz w:val="20"/>
        </w:rPr>
        <w:t>ta</w:t>
      </w:r>
      <w:r w:rsidRPr="006D0C4B">
        <w:rPr>
          <w:rFonts w:cs="Arial"/>
          <w:sz w:val="20"/>
        </w:rPr>
        <w:t xml:space="preserve"> ena od definicij </w:t>
      </w:r>
      <w:r>
        <w:rPr>
          <w:rFonts w:cs="Arial"/>
          <w:sz w:val="20"/>
        </w:rPr>
        <w:t>d</w:t>
      </w:r>
      <w:r w:rsidRPr="006D0C4B">
        <w:rPr>
          <w:rFonts w:cs="Arial"/>
          <w:sz w:val="20"/>
        </w:rPr>
        <w:t>irektive o jedrski varnosti</w:t>
      </w:r>
      <w:r>
        <w:rPr>
          <w:rFonts w:cs="Arial"/>
          <w:sz w:val="20"/>
        </w:rPr>
        <w:t xml:space="preserve"> (</w:t>
      </w:r>
      <w:r w:rsidRPr="006D0C4B">
        <w:rPr>
          <w:rFonts w:cs="Arial"/>
          <w:sz w:val="20"/>
        </w:rPr>
        <w:t>»design basis«</w:t>
      </w:r>
      <w:r>
        <w:rPr>
          <w:rFonts w:cs="Arial"/>
          <w:sz w:val="20"/>
        </w:rPr>
        <w:t>)</w:t>
      </w:r>
      <w:r w:rsidRPr="006D0C4B">
        <w:rPr>
          <w:rFonts w:cs="Arial"/>
          <w:sz w:val="20"/>
        </w:rPr>
        <w:t xml:space="preserve"> </w:t>
      </w:r>
      <w:r>
        <w:rPr>
          <w:rFonts w:cs="Arial"/>
          <w:sz w:val="20"/>
        </w:rPr>
        <w:t>in</w:t>
      </w:r>
      <w:r w:rsidRPr="006D0C4B">
        <w:rPr>
          <w:rFonts w:cs="Arial"/>
          <w:sz w:val="20"/>
        </w:rPr>
        <w:t xml:space="preserve"> določba novega 8</w:t>
      </w:r>
      <w:r>
        <w:rPr>
          <w:rFonts w:cs="Arial"/>
          <w:sz w:val="20"/>
        </w:rPr>
        <w:t>.</w:t>
      </w:r>
      <w:r w:rsidRPr="006D0C4B">
        <w:rPr>
          <w:rFonts w:cs="Arial"/>
          <w:sz w:val="20"/>
        </w:rPr>
        <w:t>c člena te direktive.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101. členu:</w:t>
      </w:r>
    </w:p>
    <w:p w:rsidR="00D461C6" w:rsidRPr="006D0C4B" w:rsidRDefault="00D461C6" w:rsidP="00D461C6">
      <w:pPr>
        <w:spacing w:after="120"/>
        <w:rPr>
          <w:rFonts w:cs="Arial"/>
          <w:sz w:val="20"/>
        </w:rPr>
      </w:pPr>
      <w:r w:rsidRPr="006D0C4B">
        <w:rPr>
          <w:rFonts w:cs="Arial"/>
          <w:sz w:val="20"/>
        </w:rPr>
        <w:t xml:space="preserve">Predlagani člen o varnostnem poročilu v bistvenem delu sledi 71. členu zdaj veljavnega ZVISJV. Varnostno poročilo je bistven licenčni dokument vsakega sevalnega ali jedrskega objekta in ves čas </w:t>
      </w:r>
      <w:r>
        <w:rPr>
          <w:rFonts w:cs="Arial"/>
          <w:sz w:val="20"/>
        </w:rPr>
        <w:t>nastaja</w:t>
      </w:r>
      <w:r w:rsidRPr="00575C12">
        <w:rPr>
          <w:rFonts w:cs="Arial"/>
          <w:sz w:val="20"/>
        </w:rPr>
        <w:t xml:space="preserve"> </w:t>
      </w:r>
      <w:r w:rsidRPr="006D0C4B">
        <w:rPr>
          <w:rFonts w:cs="Arial"/>
          <w:sz w:val="20"/>
        </w:rPr>
        <w:t xml:space="preserve">skupaj z objektom – investitor </w:t>
      </w:r>
      <w:r>
        <w:rPr>
          <w:rFonts w:cs="Arial"/>
          <w:sz w:val="20"/>
        </w:rPr>
        <w:t>ali</w:t>
      </w:r>
      <w:r w:rsidRPr="006D0C4B">
        <w:rPr>
          <w:rFonts w:cs="Arial"/>
          <w:sz w:val="20"/>
        </w:rPr>
        <w:t xml:space="preserve"> upravljavec objekta ga mora stalno dopolnjevati in spreminjati tako, da </w:t>
      </w:r>
      <w:r>
        <w:rPr>
          <w:rFonts w:cs="Arial"/>
          <w:sz w:val="20"/>
        </w:rPr>
        <w:t>v vsakem trenutku</w:t>
      </w:r>
      <w:r w:rsidRPr="006D0C4B">
        <w:rPr>
          <w:rFonts w:cs="Arial"/>
          <w:sz w:val="20"/>
        </w:rPr>
        <w:t xml:space="preserve"> </w:t>
      </w:r>
      <w:r>
        <w:rPr>
          <w:rFonts w:cs="Arial"/>
          <w:sz w:val="20"/>
        </w:rPr>
        <w:t>iz</w:t>
      </w:r>
      <w:r w:rsidRPr="006D0C4B">
        <w:rPr>
          <w:rFonts w:cs="Arial"/>
          <w:sz w:val="20"/>
        </w:rPr>
        <w:t>raža dejansko stanje objekta. Predlagani člen določa osnovne vsebine varnostnega poročila, ki morajo obsegati vse ključne rešitve in podatke za varno obratovanje objekta. Uprava RS za jedrsko varnost odobri varnostno poročilo v vseh življenjskih fazah določenega objekta kot del upravnega akta, ki ga izda (n</w:t>
      </w:r>
      <w:r>
        <w:rPr>
          <w:rFonts w:cs="Arial"/>
          <w:sz w:val="20"/>
        </w:rPr>
        <w:t xml:space="preserve">a </w:t>
      </w:r>
      <w:r w:rsidRPr="006D0C4B">
        <w:rPr>
          <w:rFonts w:cs="Arial"/>
          <w:sz w:val="20"/>
        </w:rPr>
        <w:t>pr</w:t>
      </w:r>
      <w:r>
        <w:rPr>
          <w:rFonts w:cs="Arial"/>
          <w:sz w:val="20"/>
        </w:rPr>
        <w:t>imer</w:t>
      </w:r>
      <w:r w:rsidRPr="006D0C4B">
        <w:rPr>
          <w:rFonts w:cs="Arial"/>
          <w:sz w:val="20"/>
        </w:rPr>
        <w:t xml:space="preserve"> mnenje za izdajo gradbenega dovoljenja, soglasje za poskusno obratovanje, dovoljenje za obratovanje itd.). Predlagani zakon ohranja sedanjo rešitev, da je </w:t>
      </w:r>
      <w:r>
        <w:rPr>
          <w:rFonts w:cs="Arial"/>
          <w:sz w:val="20"/>
        </w:rPr>
        <w:t>treba</w:t>
      </w:r>
      <w:r w:rsidRPr="006D0C4B">
        <w:rPr>
          <w:rFonts w:cs="Arial"/>
          <w:sz w:val="20"/>
        </w:rPr>
        <w:t xml:space="preserve"> vlogi za pridobitev mnenja za izdajo gradbenega dovoljenja, tako kot vsem </w:t>
      </w:r>
      <w:r>
        <w:rPr>
          <w:rFonts w:cs="Arial"/>
          <w:sz w:val="20"/>
        </w:rPr>
        <w:t>drugim</w:t>
      </w:r>
      <w:r w:rsidRPr="006D0C4B">
        <w:rPr>
          <w:rFonts w:cs="Arial"/>
          <w:sz w:val="20"/>
        </w:rPr>
        <w:t xml:space="preserve"> pomembnim zahtevam z vidika jedrske in sevalne varnosti, priložiti tudi mnenje pooblaščenega izvedenca za sevalno in jedrsko varnost o sevalni in jedrski varnosti objekta. Podrobnosti glede varnostnega poročila </w:t>
      </w:r>
      <w:r>
        <w:rPr>
          <w:rFonts w:cs="Arial"/>
          <w:sz w:val="20"/>
        </w:rPr>
        <w:t xml:space="preserve">in </w:t>
      </w:r>
      <w:r w:rsidRPr="006D0C4B">
        <w:rPr>
          <w:rFonts w:cs="Arial"/>
          <w:sz w:val="20"/>
        </w:rPr>
        <w:t>drugi licenčni dokumentaciji, ki jo odobri URSJV, bo tako kot doslej urejal pravilnik ministra za okolje. Ta bo poleg t.</w:t>
      </w:r>
      <w:r>
        <w:rPr>
          <w:rFonts w:cs="Arial"/>
          <w:sz w:val="20"/>
        </w:rPr>
        <w:t xml:space="preserve"> </w:t>
      </w:r>
      <w:r w:rsidRPr="006D0C4B">
        <w:rPr>
          <w:rFonts w:cs="Arial"/>
          <w:sz w:val="20"/>
        </w:rPr>
        <w:t>i. »licenčne« določal tudi t.</w:t>
      </w:r>
      <w:r>
        <w:rPr>
          <w:rFonts w:cs="Arial"/>
          <w:sz w:val="20"/>
        </w:rPr>
        <w:t xml:space="preserve"> </w:t>
      </w:r>
      <w:r w:rsidRPr="006D0C4B">
        <w:rPr>
          <w:rFonts w:cs="Arial"/>
          <w:sz w:val="20"/>
        </w:rPr>
        <w:t xml:space="preserve">i. »nelicenčno« dokumentacijo, to je dokumentacijo, ki jo je </w:t>
      </w:r>
      <w:r>
        <w:rPr>
          <w:rFonts w:cs="Arial"/>
          <w:sz w:val="20"/>
        </w:rPr>
        <w:t>treba</w:t>
      </w:r>
      <w:r w:rsidRPr="006D0C4B">
        <w:rPr>
          <w:rFonts w:cs="Arial"/>
          <w:sz w:val="20"/>
        </w:rPr>
        <w:t xml:space="preserve"> le priložiti vlogi, URSJV </w:t>
      </w:r>
      <w:r>
        <w:rPr>
          <w:rFonts w:cs="Arial"/>
          <w:sz w:val="20"/>
        </w:rPr>
        <w:t xml:space="preserve">pa je </w:t>
      </w:r>
      <w:r w:rsidRPr="006D0C4B">
        <w:rPr>
          <w:rFonts w:cs="Arial"/>
          <w:sz w:val="20"/>
        </w:rPr>
        <w:t>ne odobrava v upravnem aktu.</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102. členu:</w:t>
      </w:r>
    </w:p>
    <w:p w:rsidR="00D461C6" w:rsidRPr="006D0C4B" w:rsidRDefault="00D461C6" w:rsidP="00D461C6">
      <w:pPr>
        <w:spacing w:after="120"/>
        <w:rPr>
          <w:rFonts w:cs="Arial"/>
          <w:sz w:val="20"/>
        </w:rPr>
      </w:pPr>
      <w:r w:rsidRPr="006D0C4B">
        <w:rPr>
          <w:rFonts w:cs="Arial"/>
          <w:sz w:val="20"/>
        </w:rPr>
        <w:t xml:space="preserve">Predlagani člen o načrtu fizičnega varovanja je vsebinsko enak 72. členu zdaj veljavnega ZVSIJV in določa, da je načrt fizičnega varovanja objekta sicer del varnostnega poročila, vendar je ločen dokument, ki je tajen </w:t>
      </w:r>
      <w:r>
        <w:rPr>
          <w:rFonts w:cs="Arial"/>
          <w:sz w:val="20"/>
        </w:rPr>
        <w:t xml:space="preserve">v </w:t>
      </w:r>
      <w:r w:rsidRPr="006D0C4B">
        <w:rPr>
          <w:rFonts w:cs="Arial"/>
          <w:sz w:val="20"/>
        </w:rPr>
        <w:t>sklad</w:t>
      </w:r>
      <w:r>
        <w:rPr>
          <w:rFonts w:cs="Arial"/>
          <w:sz w:val="20"/>
        </w:rPr>
        <w:t>u</w:t>
      </w:r>
      <w:r w:rsidRPr="006D0C4B">
        <w:rPr>
          <w:rFonts w:cs="Arial"/>
          <w:sz w:val="20"/>
        </w:rPr>
        <w:t xml:space="preserve"> s predpisi o varstvu tajnih podatkov. Če so podatki, povezani z jedrsko varnostjo </w:t>
      </w:r>
      <w:r>
        <w:rPr>
          <w:rFonts w:cs="Arial"/>
          <w:sz w:val="20"/>
        </w:rPr>
        <w:t>po navadi</w:t>
      </w:r>
      <w:r w:rsidRPr="006D0C4B">
        <w:rPr>
          <w:rFonts w:cs="Arial"/>
          <w:sz w:val="20"/>
        </w:rPr>
        <w:t xml:space="preserve"> javni, so podatki glede fizičnega varovanja objektov </w:t>
      </w:r>
      <w:r>
        <w:rPr>
          <w:rFonts w:cs="Arial"/>
          <w:sz w:val="20"/>
        </w:rPr>
        <w:t>običajno</w:t>
      </w:r>
      <w:r w:rsidRPr="006D0C4B">
        <w:rPr>
          <w:rFonts w:cs="Arial"/>
          <w:sz w:val="20"/>
        </w:rPr>
        <w:t xml:space="preserve"> nejavni, namenjeni preprečevanju težkih kaznivih dejanj (sabotaža objekta </w:t>
      </w:r>
      <w:r>
        <w:rPr>
          <w:rFonts w:cs="Arial"/>
          <w:sz w:val="20"/>
        </w:rPr>
        <w:t xml:space="preserve">in </w:t>
      </w:r>
      <w:r w:rsidRPr="006D0C4B">
        <w:rPr>
          <w:rFonts w:cs="Arial"/>
          <w:sz w:val="20"/>
        </w:rPr>
        <w:t xml:space="preserve">kraja ali sabotaža jedrskih snovi), kot jih prepoznavajo tudi mednarodne konvencije na tem področju, ki zavezujejo tudi Republiko Slovenijo (zlasti Konvencija o fizičnem varovanju jedrskega materiala). </w:t>
      </w:r>
      <w:r>
        <w:rPr>
          <w:rFonts w:cs="Arial"/>
          <w:sz w:val="20"/>
        </w:rPr>
        <w:t>Dejanski</w:t>
      </w:r>
      <w:r w:rsidRPr="006D0C4B">
        <w:rPr>
          <w:rFonts w:cs="Arial"/>
          <w:sz w:val="20"/>
        </w:rPr>
        <w:t xml:space="preserve"> načrti in opisi varnostnih sistemov, namenjeni preprečevanju kaznivih dejanj, ne smejo biti javni in na voljo morebitnim napadalcem, še več, biti morajo tajni in tudi ustrezno zavarovani, da ne pride do morebitnih zlorab in posledično celo do kaznivih dejanj, ki bi lahko imel</w:t>
      </w:r>
      <w:r>
        <w:rPr>
          <w:rFonts w:cs="Arial"/>
          <w:sz w:val="20"/>
        </w:rPr>
        <w:t>a</w:t>
      </w:r>
      <w:r w:rsidRPr="006D0C4B">
        <w:rPr>
          <w:rFonts w:cs="Arial"/>
          <w:sz w:val="20"/>
        </w:rPr>
        <w:t xml:space="preserve"> hude in nesprejemljive radiološke posledice za ljudi in okolje.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103. členu:</w:t>
      </w:r>
    </w:p>
    <w:p w:rsidR="00D461C6" w:rsidRPr="006D0C4B" w:rsidRDefault="00D461C6" w:rsidP="00D461C6">
      <w:pPr>
        <w:spacing w:after="120"/>
        <w:rPr>
          <w:rFonts w:cs="Arial"/>
          <w:sz w:val="20"/>
        </w:rPr>
      </w:pPr>
      <w:r w:rsidRPr="006D0C4B">
        <w:rPr>
          <w:rFonts w:cs="Arial"/>
          <w:sz w:val="20"/>
        </w:rPr>
        <w:t xml:space="preserve">Predlagani člen o odlagališčih je vsebinsko enak 73. členu zdaj veljavnega ZVSIJV </w:t>
      </w:r>
      <w:r>
        <w:rPr>
          <w:rFonts w:cs="Arial"/>
          <w:sz w:val="20"/>
        </w:rPr>
        <w:t>ter</w:t>
      </w:r>
      <w:r w:rsidRPr="006D0C4B">
        <w:rPr>
          <w:rFonts w:cs="Arial"/>
          <w:sz w:val="20"/>
        </w:rPr>
        <w:t xml:space="preserve"> določa posebnosti te vrste jedrskih in sevalnih objektov, saj so to edini objekti, </w:t>
      </w:r>
      <w:r>
        <w:rPr>
          <w:rFonts w:cs="Arial"/>
          <w:sz w:val="20"/>
        </w:rPr>
        <w:t>pri katerih</w:t>
      </w:r>
      <w:r w:rsidRPr="006D0C4B">
        <w:rPr>
          <w:rFonts w:cs="Arial"/>
          <w:sz w:val="20"/>
        </w:rPr>
        <w:t xml:space="preserve"> bo </w:t>
      </w:r>
      <w:r>
        <w:rPr>
          <w:rFonts w:cs="Arial"/>
          <w:sz w:val="20"/>
        </w:rPr>
        <w:t>treba</w:t>
      </w:r>
      <w:r w:rsidRPr="006D0C4B">
        <w:rPr>
          <w:rFonts w:cs="Arial"/>
          <w:sz w:val="20"/>
        </w:rPr>
        <w:t xml:space="preserve"> zagotavljati dolgoročn</w:t>
      </w:r>
      <w:r>
        <w:rPr>
          <w:rFonts w:cs="Arial"/>
          <w:sz w:val="20"/>
        </w:rPr>
        <w:t>i</w:t>
      </w:r>
      <w:r w:rsidRPr="006D0C4B">
        <w:rPr>
          <w:rFonts w:cs="Arial"/>
          <w:sz w:val="20"/>
        </w:rPr>
        <w:t xml:space="preserve"> nadzor. Glede na naravo radionuklidov in njihov razpad v jedrski zakonodaji dolgoročnost pomeni vsaj stoletja, kar pomeni, da se na zaprta odlagališča ne bo smelo nikoli po</w:t>
      </w:r>
      <w:r>
        <w:rPr>
          <w:rFonts w:cs="Arial"/>
          <w:sz w:val="20"/>
        </w:rPr>
        <w:t>polnoma</w:t>
      </w:r>
      <w:r w:rsidRPr="006D0C4B">
        <w:rPr>
          <w:rFonts w:cs="Arial"/>
          <w:sz w:val="20"/>
        </w:rPr>
        <w:t xml:space="preserve"> pozabiti. Če se pri drugih objektih po koncu razgradnje vzpostavi t.</w:t>
      </w:r>
      <w:r>
        <w:rPr>
          <w:rFonts w:cs="Arial"/>
          <w:sz w:val="20"/>
        </w:rPr>
        <w:t> </w:t>
      </w:r>
      <w:r w:rsidRPr="006D0C4B">
        <w:rPr>
          <w:rFonts w:cs="Arial"/>
          <w:sz w:val="20"/>
        </w:rPr>
        <w:t>i.</w:t>
      </w:r>
      <w:r>
        <w:rPr>
          <w:rFonts w:cs="Arial"/>
          <w:sz w:val="20"/>
        </w:rPr>
        <w:t> </w:t>
      </w:r>
      <w:r w:rsidRPr="006D0C4B">
        <w:rPr>
          <w:rFonts w:cs="Arial"/>
          <w:sz w:val="20"/>
        </w:rPr>
        <w:t xml:space="preserve">zeleno </w:t>
      </w:r>
      <w:r>
        <w:rPr>
          <w:rFonts w:cs="Arial"/>
          <w:sz w:val="20"/>
        </w:rPr>
        <w:t>območje</w:t>
      </w:r>
      <w:r w:rsidRPr="006D0C4B">
        <w:rPr>
          <w:rFonts w:cs="Arial"/>
          <w:sz w:val="20"/>
        </w:rPr>
        <w:t xml:space="preserve"> (»green field«), </w:t>
      </w:r>
      <w:r>
        <w:rPr>
          <w:rFonts w:cs="Arial"/>
          <w:sz w:val="20"/>
        </w:rPr>
        <w:t>na katerem</w:t>
      </w:r>
      <w:r w:rsidRPr="006D0C4B">
        <w:rPr>
          <w:rFonts w:cs="Arial"/>
          <w:sz w:val="20"/>
        </w:rPr>
        <w:t xml:space="preserve"> ni nobenih omejitev glede nadaljnje rabe prostora, pri zaprtih odlagališčih ni tako. Čeprav na </w:t>
      </w:r>
      <w:r>
        <w:rPr>
          <w:rFonts w:cs="Arial"/>
          <w:sz w:val="20"/>
        </w:rPr>
        <w:t>takih</w:t>
      </w:r>
      <w:r w:rsidRPr="006D0C4B">
        <w:rPr>
          <w:rFonts w:cs="Arial"/>
          <w:sz w:val="20"/>
        </w:rPr>
        <w:t xml:space="preserve"> odlagališčih </w:t>
      </w:r>
      <w:r>
        <w:rPr>
          <w:rFonts w:cs="Arial"/>
          <w:sz w:val="20"/>
        </w:rPr>
        <w:t>večinoma</w:t>
      </w:r>
      <w:r w:rsidRPr="006D0C4B">
        <w:rPr>
          <w:rFonts w:cs="Arial"/>
          <w:sz w:val="20"/>
        </w:rPr>
        <w:t xml:space="preserve"> ni neposredne nevarnosti </w:t>
      </w:r>
      <w:r>
        <w:rPr>
          <w:rFonts w:cs="Arial"/>
          <w:sz w:val="20"/>
        </w:rPr>
        <w:t>ali</w:t>
      </w:r>
      <w:r w:rsidRPr="006D0C4B">
        <w:rPr>
          <w:rFonts w:cs="Arial"/>
          <w:sz w:val="20"/>
        </w:rPr>
        <w:t xml:space="preserve"> povečanega sevanja, je treba take objekte vseeno vzdrževati</w:t>
      </w:r>
      <w:r>
        <w:rPr>
          <w:rFonts w:cs="Arial"/>
          <w:sz w:val="20"/>
        </w:rPr>
        <w:t xml:space="preserve"> in</w:t>
      </w:r>
      <w:r w:rsidRPr="006D0C4B">
        <w:rPr>
          <w:rFonts w:cs="Arial"/>
          <w:sz w:val="20"/>
        </w:rPr>
        <w:t xml:space="preserve"> na t</w:t>
      </w:r>
      <w:r>
        <w:rPr>
          <w:rFonts w:cs="Arial"/>
          <w:sz w:val="20"/>
        </w:rPr>
        <w:t>akih</w:t>
      </w:r>
      <w:r w:rsidRPr="006D0C4B">
        <w:rPr>
          <w:rFonts w:cs="Arial"/>
          <w:sz w:val="20"/>
        </w:rPr>
        <w:t xml:space="preserve"> območj</w:t>
      </w:r>
      <w:r>
        <w:rPr>
          <w:rFonts w:cs="Arial"/>
          <w:sz w:val="20"/>
        </w:rPr>
        <w:t>ih</w:t>
      </w:r>
      <w:r w:rsidRPr="006D0C4B">
        <w:rPr>
          <w:rFonts w:cs="Arial"/>
          <w:sz w:val="20"/>
        </w:rPr>
        <w:t xml:space="preserve"> dolgoročno izvajati monitoring</w:t>
      </w:r>
      <w:r>
        <w:rPr>
          <w:rFonts w:cs="Arial"/>
          <w:sz w:val="20"/>
        </w:rPr>
        <w:t xml:space="preserve"> radioaktivnosti zaprtega odlagališča</w:t>
      </w:r>
      <w:r w:rsidRPr="006D0C4B">
        <w:rPr>
          <w:rFonts w:cs="Arial"/>
          <w:sz w:val="20"/>
        </w:rPr>
        <w:t xml:space="preserve">, predvsem pa </w:t>
      </w:r>
      <w:r>
        <w:rPr>
          <w:rFonts w:cs="Arial"/>
          <w:sz w:val="20"/>
        </w:rPr>
        <w:t>so tam</w:t>
      </w:r>
      <w:r w:rsidRPr="006D0C4B">
        <w:rPr>
          <w:rFonts w:cs="Arial"/>
          <w:sz w:val="20"/>
        </w:rPr>
        <w:t xml:space="preserve"> </w:t>
      </w:r>
      <w:r>
        <w:rPr>
          <w:rFonts w:cs="Arial"/>
          <w:sz w:val="20"/>
        </w:rPr>
        <w:t xml:space="preserve">vedno </w:t>
      </w:r>
      <w:r w:rsidRPr="006D0C4B">
        <w:rPr>
          <w:rFonts w:cs="Arial"/>
          <w:sz w:val="20"/>
        </w:rPr>
        <w:t>omejitv</w:t>
      </w:r>
      <w:r>
        <w:rPr>
          <w:rFonts w:cs="Arial"/>
          <w:sz w:val="20"/>
        </w:rPr>
        <w:t>e</w:t>
      </w:r>
      <w:r w:rsidRPr="006D0C4B">
        <w:rPr>
          <w:rFonts w:cs="Arial"/>
          <w:sz w:val="20"/>
        </w:rPr>
        <w:t xml:space="preserve"> glede nadaljnje rabe prostora. </w:t>
      </w:r>
      <w:r>
        <w:rPr>
          <w:rFonts w:cs="Arial"/>
          <w:sz w:val="20"/>
        </w:rPr>
        <w:t>Ob u</w:t>
      </w:r>
      <w:r w:rsidRPr="006D0C4B">
        <w:rPr>
          <w:rFonts w:cs="Arial"/>
          <w:sz w:val="20"/>
        </w:rPr>
        <w:t>pošteva</w:t>
      </w:r>
      <w:r>
        <w:rPr>
          <w:rFonts w:cs="Arial"/>
          <w:sz w:val="20"/>
        </w:rPr>
        <w:t>n</w:t>
      </w:r>
      <w:r w:rsidRPr="006D0C4B">
        <w:rPr>
          <w:rFonts w:cs="Arial"/>
          <w:sz w:val="20"/>
        </w:rPr>
        <w:t>j</w:t>
      </w:r>
      <w:r>
        <w:rPr>
          <w:rFonts w:cs="Arial"/>
          <w:sz w:val="20"/>
        </w:rPr>
        <w:t>u</w:t>
      </w:r>
      <w:r w:rsidRPr="006D0C4B">
        <w:rPr>
          <w:rFonts w:cs="Arial"/>
          <w:sz w:val="20"/>
        </w:rPr>
        <w:t xml:space="preserve"> </w:t>
      </w:r>
      <w:r>
        <w:rPr>
          <w:rFonts w:cs="Arial"/>
          <w:sz w:val="20"/>
        </w:rPr>
        <w:t xml:space="preserve">vsega </w:t>
      </w:r>
      <w:r w:rsidRPr="006D0C4B">
        <w:rPr>
          <w:rFonts w:cs="Arial"/>
          <w:sz w:val="20"/>
        </w:rPr>
        <w:t>t</w:t>
      </w:r>
      <w:r>
        <w:rPr>
          <w:rFonts w:cs="Arial"/>
          <w:sz w:val="20"/>
        </w:rPr>
        <w:t>ega</w:t>
      </w:r>
      <w:r w:rsidRPr="006D0C4B">
        <w:rPr>
          <w:rFonts w:cs="Arial"/>
          <w:sz w:val="20"/>
        </w:rPr>
        <w:t>, predlagani 103. člen določa posebnosti glede varnostnih analiz odlagališč ter vsebino načrta dolgoročnega nadzora in vzdrževanja odlagališča po zaprtju.</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lastRenderedPageBreak/>
        <w:t>K 104. členu:</w:t>
      </w:r>
    </w:p>
    <w:p w:rsidR="00D461C6" w:rsidRPr="006D0C4B" w:rsidRDefault="00D461C6" w:rsidP="00D461C6">
      <w:pPr>
        <w:spacing w:after="120"/>
        <w:rPr>
          <w:rFonts w:cs="Arial"/>
          <w:sz w:val="20"/>
        </w:rPr>
      </w:pPr>
      <w:r w:rsidRPr="006D0C4B">
        <w:rPr>
          <w:rFonts w:cs="Arial"/>
          <w:sz w:val="20"/>
        </w:rPr>
        <w:t xml:space="preserve">Predlagani člen o drugih predpisih in smernicah je vsebinsko enak 74. členu zdaj veljavnega ZVSIJV in določa splošno pristojnost pristojnih ministrov, da s podzakonskimi akti uredijo določena področja, </w:t>
      </w:r>
      <w:r>
        <w:rPr>
          <w:rFonts w:cs="Arial"/>
          <w:sz w:val="20"/>
        </w:rPr>
        <w:t>če</w:t>
      </w:r>
      <w:r w:rsidRPr="006D0C4B">
        <w:rPr>
          <w:rFonts w:cs="Arial"/>
          <w:sz w:val="20"/>
        </w:rPr>
        <w:t xml:space="preserve"> bi bilo to potrebno za izvajanje zakona. </w:t>
      </w:r>
      <w:r>
        <w:rPr>
          <w:rFonts w:cs="Arial"/>
          <w:sz w:val="20"/>
        </w:rPr>
        <w:t>P</w:t>
      </w:r>
      <w:r w:rsidRPr="006D0C4B">
        <w:rPr>
          <w:rFonts w:cs="Arial"/>
          <w:sz w:val="20"/>
        </w:rPr>
        <w:t>redlagano</w:t>
      </w:r>
      <w:r>
        <w:rPr>
          <w:rFonts w:cs="Arial"/>
          <w:sz w:val="20"/>
        </w:rPr>
        <w:t xml:space="preserve"> je prav tako</w:t>
      </w:r>
      <w:r w:rsidRPr="006D0C4B">
        <w:rPr>
          <w:rFonts w:cs="Arial"/>
          <w:sz w:val="20"/>
        </w:rPr>
        <w:t xml:space="preserve">, da lahko tudi pristojna upravna organa (URSJV in URSVS) kot pomoč strankam objavljata neobvezna navodila, priporočila ali praktične smernice za pravilno izpolnjevanje predpisanih zahtev. Glede na to, da je področje jedrske in sevalne varnosti tehnično zelo zapleteno, so lahko tovrstne smernice </w:t>
      </w:r>
      <w:r>
        <w:rPr>
          <w:rFonts w:cs="Arial"/>
          <w:sz w:val="20"/>
        </w:rPr>
        <w:t xml:space="preserve">v </w:t>
      </w:r>
      <w:r w:rsidRPr="006D0C4B">
        <w:rPr>
          <w:rFonts w:cs="Arial"/>
          <w:sz w:val="20"/>
        </w:rPr>
        <w:t>velik</w:t>
      </w:r>
      <w:r>
        <w:rPr>
          <w:rFonts w:cs="Arial"/>
          <w:sz w:val="20"/>
        </w:rPr>
        <w:t>o</w:t>
      </w:r>
      <w:r w:rsidRPr="006D0C4B">
        <w:rPr>
          <w:rFonts w:cs="Arial"/>
          <w:sz w:val="20"/>
        </w:rPr>
        <w:t xml:space="preserve"> pomoč pri izpolnjevanju predpisanih dolžnosti. Izdajanje priporočil in smernic je zelo pogosta praksa pristojnih </w:t>
      </w:r>
      <w:r w:rsidRPr="00891109">
        <w:rPr>
          <w:rFonts w:cs="Arial"/>
          <w:sz w:val="20"/>
        </w:rPr>
        <w:t>regulatornih</w:t>
      </w:r>
      <w:r w:rsidRPr="006D0C4B">
        <w:rPr>
          <w:rFonts w:cs="Arial"/>
          <w:sz w:val="20"/>
        </w:rPr>
        <w:t xml:space="preserve"> organov po vsem svetu, tudi URSJV pa je doslej izdala že pet smernic kot pomoč na tehnično bolj zapletenih področjih jedrske in sevalne varnosti.</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105. in 106. členu:</w:t>
      </w:r>
    </w:p>
    <w:p w:rsidR="00D461C6" w:rsidRPr="006D0C4B" w:rsidRDefault="00D461C6" w:rsidP="00D461C6">
      <w:pPr>
        <w:spacing w:after="120"/>
        <w:rPr>
          <w:rFonts w:cs="Arial"/>
          <w:sz w:val="20"/>
        </w:rPr>
      </w:pPr>
      <w:r w:rsidRPr="006D0C4B">
        <w:rPr>
          <w:rFonts w:cs="Arial"/>
          <w:sz w:val="20"/>
        </w:rPr>
        <w:t>Predlagana člena, ki se nanašata na rudarsko področje, sta vsebinsko enaka 75. in 76. členu zdaj veljavnega ZVSIJV in določata posebnosti glede rudarskih objektov</w:t>
      </w:r>
      <w:r w:rsidRPr="006D0C4B">
        <w:t xml:space="preserve"> </w:t>
      </w:r>
      <w:r w:rsidRPr="006D0C4B">
        <w:rPr>
          <w:rFonts w:cs="Arial"/>
          <w:sz w:val="20"/>
        </w:rPr>
        <w:t xml:space="preserve">za pridobivanje ali opustitev pridobivanja jedrskih mineralnih surovin. Za te objekte se sicer </w:t>
      </w:r>
      <w:r w:rsidRPr="006C2911">
        <w:rPr>
          <w:rFonts w:cs="Arial"/>
          <w:sz w:val="20"/>
        </w:rPr>
        <w:t>primarno</w:t>
      </w:r>
      <w:r w:rsidRPr="006D0C4B">
        <w:rPr>
          <w:rFonts w:cs="Arial"/>
          <w:sz w:val="20"/>
        </w:rPr>
        <w:t xml:space="preserve"> uporablja rudarska zakonodaja, v</w:t>
      </w:r>
      <w:r>
        <w:rPr>
          <w:rFonts w:cs="Arial"/>
          <w:sz w:val="20"/>
        </w:rPr>
        <w:t xml:space="preserve"> </w:t>
      </w:r>
      <w:r w:rsidRPr="006D0C4B">
        <w:rPr>
          <w:rFonts w:cs="Arial"/>
          <w:sz w:val="20"/>
        </w:rPr>
        <w:t>teh dveh členih pa so določene posebnosti in dodatne zahteve, ki so povezane z jedrsko in sevalno varnostjo. Te posebnosti so enake tistim, ki so v predhodnih členih določene za jedrske in sevalne objekte kot posebne zahteve, dodane splošnim iz prostorske in gradbene zakonodaje.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107. členu:</w:t>
      </w:r>
    </w:p>
    <w:p w:rsidR="00D461C6" w:rsidRPr="006D0C4B" w:rsidRDefault="00D461C6" w:rsidP="00D461C6">
      <w:pPr>
        <w:spacing w:after="120"/>
        <w:rPr>
          <w:rFonts w:cs="Arial"/>
          <w:sz w:val="20"/>
        </w:rPr>
      </w:pPr>
      <w:r w:rsidRPr="006D0C4B">
        <w:rPr>
          <w:rFonts w:cs="Arial"/>
          <w:sz w:val="20"/>
        </w:rPr>
        <w:t xml:space="preserve">Predlagani člen o izdaji mnenj in soglasij je vsebinsko enak 77. členu zdaj veljavnega ZVSIJV in določa roke za izdajo posameznih akcesornih aktov URSJV in URSVS k dovoljenjem po gradbeni ali rudarski zakonodaji. Ker gre za </w:t>
      </w:r>
      <w:r>
        <w:rPr>
          <w:rFonts w:cs="Arial"/>
          <w:sz w:val="20"/>
        </w:rPr>
        <w:t>večinoma</w:t>
      </w:r>
      <w:r w:rsidRPr="006D0C4B">
        <w:rPr>
          <w:rFonts w:cs="Arial"/>
          <w:sz w:val="20"/>
        </w:rPr>
        <w:t xml:space="preserve"> zelo zahtevne gradnje, je splošni rok za izdajo akcesornih aktov 90 dni, razen za gradnje na območju omejene rabe prostora, </w:t>
      </w:r>
      <w:r>
        <w:rPr>
          <w:rFonts w:cs="Arial"/>
          <w:sz w:val="20"/>
        </w:rPr>
        <w:t>za katere</w:t>
      </w:r>
      <w:r w:rsidRPr="006D0C4B">
        <w:rPr>
          <w:rFonts w:cs="Arial"/>
          <w:sz w:val="20"/>
        </w:rPr>
        <w:t xml:space="preserve"> je ta rok 30 dni. V tem primeru namreč ne gre za gradnjo jedrskih ali sevalnih objektov, zato je krajši rok primeren in ustrezen. </w:t>
      </w:r>
    </w:p>
    <w:p w:rsidR="00D461C6" w:rsidRPr="006D0C4B" w:rsidRDefault="00D461C6" w:rsidP="00D461C6">
      <w:pPr>
        <w:spacing w:after="120"/>
        <w:rPr>
          <w:rFonts w:cs="Arial"/>
          <w:sz w:val="20"/>
        </w:rPr>
      </w:pPr>
      <w:r w:rsidRPr="006D0C4B">
        <w:rPr>
          <w:rFonts w:cs="Arial"/>
          <w:sz w:val="20"/>
        </w:rPr>
        <w:t>Za strokovno najzahtevnejše in najdaljše upravne postopke, to je postopke izdajanja soglasja h</w:t>
      </w:r>
      <w:r>
        <w:rPr>
          <w:rFonts w:cs="Arial"/>
          <w:sz w:val="20"/>
        </w:rPr>
        <w:t> </w:t>
      </w:r>
      <w:r w:rsidRPr="006D0C4B">
        <w:rPr>
          <w:rFonts w:cs="Arial"/>
          <w:sz w:val="20"/>
        </w:rPr>
        <w:t>gradnji nove jedrske elektrarne ali odlagališča radioaktivnih odpadkov, pa je predviden dveletni rok za izdajo mnenja o jedrski ali sevalni varnosti za pridobitev gradbenega</w:t>
      </w:r>
      <w:r>
        <w:rPr>
          <w:rFonts w:cs="Arial"/>
          <w:sz w:val="20"/>
        </w:rPr>
        <w:t xml:space="preserve"> </w:t>
      </w:r>
      <w:r w:rsidRPr="006D0C4B">
        <w:rPr>
          <w:rFonts w:cs="Arial"/>
          <w:sz w:val="20"/>
        </w:rPr>
        <w:t>dovoljenja</w:t>
      </w:r>
      <w:r>
        <w:rPr>
          <w:rFonts w:cs="Arial"/>
          <w:sz w:val="20"/>
        </w:rPr>
        <w:t>,</w:t>
      </w:r>
      <w:r w:rsidRPr="006D0C4B">
        <w:t xml:space="preserve"> </w:t>
      </w:r>
      <w:r w:rsidRPr="006D0C4B">
        <w:rPr>
          <w:rFonts w:cs="Arial"/>
          <w:sz w:val="20"/>
        </w:rPr>
        <w:t>saj je celotna dokumentacija, ki je podlaga za soglasje o jedrski in sevalni varnosti</w:t>
      </w:r>
      <w:r>
        <w:rPr>
          <w:rFonts w:cs="Arial"/>
          <w:sz w:val="20"/>
        </w:rPr>
        <w:t>,</w:t>
      </w:r>
      <w:r w:rsidRPr="006D0C4B">
        <w:rPr>
          <w:rFonts w:cs="Arial"/>
          <w:sz w:val="20"/>
        </w:rPr>
        <w:t xml:space="preserve"> izjemno obširna, varnostni vidik gradnje novega jedrskega objekta pa prav tako izjemen. </w:t>
      </w:r>
      <w:r>
        <w:rPr>
          <w:rFonts w:cs="Arial"/>
          <w:sz w:val="20"/>
        </w:rPr>
        <w:t>P</w:t>
      </w:r>
      <w:r w:rsidRPr="006D0C4B">
        <w:rPr>
          <w:rFonts w:cs="Arial"/>
          <w:sz w:val="20"/>
        </w:rPr>
        <w:t xml:space="preserve">redlagana </w:t>
      </w:r>
      <w:r>
        <w:rPr>
          <w:rFonts w:cs="Arial"/>
          <w:sz w:val="20"/>
        </w:rPr>
        <w:t xml:space="preserve">je </w:t>
      </w:r>
      <w:r w:rsidRPr="006D0C4B">
        <w:rPr>
          <w:rFonts w:cs="Arial"/>
          <w:sz w:val="20"/>
        </w:rPr>
        <w:t xml:space="preserve">možnost izjeme od zahtev ZUP, da bi organi obravnavali </w:t>
      </w:r>
      <w:r>
        <w:rPr>
          <w:rFonts w:cs="Arial"/>
          <w:sz w:val="20"/>
        </w:rPr>
        <w:t xml:space="preserve">samo </w:t>
      </w:r>
      <w:r w:rsidRPr="006D0C4B">
        <w:rPr>
          <w:rFonts w:cs="Arial"/>
          <w:sz w:val="20"/>
        </w:rPr>
        <w:t xml:space="preserve">formalno popolne vloge, </w:t>
      </w:r>
      <w:r>
        <w:rPr>
          <w:rFonts w:cs="Arial"/>
          <w:sz w:val="20"/>
        </w:rPr>
        <w:t>in</w:t>
      </w:r>
      <w:r w:rsidRPr="006D0C4B">
        <w:rPr>
          <w:rFonts w:cs="Arial"/>
          <w:sz w:val="20"/>
        </w:rPr>
        <w:t xml:space="preserve"> do</w:t>
      </w:r>
      <w:r>
        <w:rPr>
          <w:rFonts w:cs="Arial"/>
          <w:sz w:val="20"/>
        </w:rPr>
        <w:t>voljeno</w:t>
      </w:r>
      <w:r w:rsidRPr="006D0C4B">
        <w:rPr>
          <w:rFonts w:cs="Arial"/>
          <w:sz w:val="20"/>
        </w:rPr>
        <w:t xml:space="preserve"> dostavljanje dokumentacije po delih. Tudi ta izjema ni nova, ampak je že vsebovana v 77. členu zdaj veljavnega ZVISJV. Glede na izkušnje drugih držav, </w:t>
      </w:r>
      <w:r>
        <w:rPr>
          <w:rFonts w:cs="Arial"/>
          <w:sz w:val="20"/>
        </w:rPr>
        <w:t>v katerih</w:t>
      </w:r>
      <w:r w:rsidRPr="006D0C4B">
        <w:rPr>
          <w:rFonts w:cs="Arial"/>
          <w:sz w:val="20"/>
        </w:rPr>
        <w:t xml:space="preserve"> gradijo nove jedrske elektrarne, so namreč postopki izdajanja soglasja upravnega organa, pristojnega za jedrsko varnost, za gradnjo nove jedrske elektrarne bistveno daljši od dveh let, </w:t>
      </w:r>
      <w:r w:rsidRPr="005B7A49">
        <w:rPr>
          <w:rFonts w:cs="Arial"/>
          <w:sz w:val="20"/>
        </w:rPr>
        <w:t>kolikor je predvideni rok</w:t>
      </w:r>
      <w:r w:rsidRPr="006D0C4B">
        <w:rPr>
          <w:rFonts w:cs="Arial"/>
          <w:sz w:val="20"/>
        </w:rPr>
        <w:t xml:space="preserve"> za izdajo soglasja po tem zakonu, pri čemer je treba upoštevati, da imajo ti organi bistveno večje kadrovske zmogljivosti kakor URSJV. Predlagana izjema bo olajšala postopek investitorju morebitne nove jedrske elektrarne </w:t>
      </w:r>
      <w:r>
        <w:rPr>
          <w:rFonts w:cs="Arial"/>
          <w:sz w:val="20"/>
        </w:rPr>
        <w:t>in</w:t>
      </w:r>
      <w:r w:rsidRPr="006D0C4B">
        <w:rPr>
          <w:rFonts w:cs="Arial"/>
          <w:sz w:val="20"/>
        </w:rPr>
        <w:t xml:space="preserve"> tudi upravnemu organu, roki za izdajo soglasja po prejemu popolne vloge pa bi se lahko </w:t>
      </w:r>
      <w:r>
        <w:rPr>
          <w:rFonts w:cs="Arial"/>
          <w:sz w:val="20"/>
        </w:rPr>
        <w:t>tako</w:t>
      </w:r>
      <w:r w:rsidRPr="006D0C4B">
        <w:rPr>
          <w:rFonts w:cs="Arial"/>
          <w:sz w:val="20"/>
        </w:rPr>
        <w:t xml:space="preserve"> bistveno skrajšali. Poleg tega bi imel investitor možnost racionaliz</w:t>
      </w:r>
      <w:r>
        <w:rPr>
          <w:rFonts w:cs="Arial"/>
          <w:sz w:val="20"/>
        </w:rPr>
        <w:t>irati</w:t>
      </w:r>
      <w:r w:rsidRPr="006D0C4B">
        <w:rPr>
          <w:rFonts w:cs="Arial"/>
          <w:sz w:val="20"/>
        </w:rPr>
        <w:t xml:space="preserve"> svoj</w:t>
      </w:r>
      <w:r>
        <w:rPr>
          <w:rFonts w:cs="Arial"/>
          <w:sz w:val="20"/>
        </w:rPr>
        <w:t>e</w:t>
      </w:r>
      <w:r w:rsidRPr="006D0C4B">
        <w:rPr>
          <w:rFonts w:cs="Arial"/>
          <w:sz w:val="20"/>
        </w:rPr>
        <w:t xml:space="preserve"> postopk</w:t>
      </w:r>
      <w:r>
        <w:rPr>
          <w:rFonts w:cs="Arial"/>
          <w:sz w:val="20"/>
        </w:rPr>
        <w:t>e</w:t>
      </w:r>
      <w:r w:rsidRPr="006D0C4B">
        <w:rPr>
          <w:rFonts w:cs="Arial"/>
          <w:sz w:val="20"/>
        </w:rPr>
        <w:t xml:space="preserve"> </w:t>
      </w:r>
      <w:r w:rsidRPr="005B7A49">
        <w:rPr>
          <w:rFonts w:cs="Arial"/>
          <w:sz w:val="20"/>
        </w:rPr>
        <w:t>za priprave na</w:t>
      </w:r>
      <w:r w:rsidRPr="006D0C4B">
        <w:rPr>
          <w:rFonts w:cs="Arial"/>
          <w:sz w:val="20"/>
        </w:rPr>
        <w:t xml:space="preserve"> gradnjo in s</w:t>
      </w:r>
      <w:r>
        <w:rPr>
          <w:rFonts w:cs="Arial"/>
          <w:sz w:val="20"/>
        </w:rPr>
        <w:t> </w:t>
      </w:r>
      <w:r w:rsidRPr="006D0C4B">
        <w:rPr>
          <w:rFonts w:cs="Arial"/>
          <w:sz w:val="20"/>
        </w:rPr>
        <w:t>tem občutn</w:t>
      </w:r>
      <w:r>
        <w:rPr>
          <w:rFonts w:cs="Arial"/>
          <w:sz w:val="20"/>
        </w:rPr>
        <w:t>o</w:t>
      </w:r>
      <w:r w:rsidRPr="006D0C4B">
        <w:rPr>
          <w:rFonts w:cs="Arial"/>
          <w:sz w:val="20"/>
        </w:rPr>
        <w:t xml:space="preserve"> skrajša</w:t>
      </w:r>
      <w:r>
        <w:rPr>
          <w:rFonts w:cs="Arial"/>
          <w:sz w:val="20"/>
        </w:rPr>
        <w:t>ti</w:t>
      </w:r>
      <w:r w:rsidRPr="006D0C4B">
        <w:rPr>
          <w:rFonts w:cs="Arial"/>
          <w:sz w:val="20"/>
        </w:rPr>
        <w:t xml:space="preserve"> rok</w:t>
      </w:r>
      <w:r>
        <w:rPr>
          <w:rFonts w:cs="Arial"/>
          <w:sz w:val="20"/>
        </w:rPr>
        <w:t>e</w:t>
      </w:r>
      <w:r w:rsidRPr="006D0C4B">
        <w:rPr>
          <w:rFonts w:cs="Arial"/>
          <w:sz w:val="20"/>
        </w:rPr>
        <w:t xml:space="preserve"> tako, da bi upravni organ pregledal in predhodno odobril vse tiste dele projekta</w:t>
      </w:r>
      <w:r>
        <w:rPr>
          <w:rFonts w:cs="Arial"/>
          <w:sz w:val="20"/>
        </w:rPr>
        <w:t> </w:t>
      </w:r>
      <w:r w:rsidRPr="006D0C4B">
        <w:rPr>
          <w:rFonts w:cs="Arial"/>
          <w:sz w:val="20"/>
        </w:rPr>
        <w:t>(na primer podatke o lokaciji, projektnih osnovah, povezavah z</w:t>
      </w:r>
      <w:r>
        <w:rPr>
          <w:rFonts w:cs="Arial"/>
          <w:sz w:val="20"/>
        </w:rPr>
        <w:t> </w:t>
      </w:r>
      <w:r w:rsidRPr="006D0C4B">
        <w:rPr>
          <w:rFonts w:cs="Arial"/>
          <w:sz w:val="20"/>
        </w:rPr>
        <w:t>elektroenergetskim sistemom ipd.), ki so že pripravljeni in n</w:t>
      </w:r>
      <w:r>
        <w:rPr>
          <w:rFonts w:cs="Arial"/>
          <w:sz w:val="20"/>
        </w:rPr>
        <w:t xml:space="preserve">iso </w:t>
      </w:r>
      <w:r w:rsidRPr="006D0C4B">
        <w:rPr>
          <w:rFonts w:cs="Arial"/>
          <w:sz w:val="20"/>
        </w:rPr>
        <w:t>sporni pred popolnim dokončanjem vse projektne dokumentacije.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108. členu:</w:t>
      </w:r>
    </w:p>
    <w:p w:rsidR="00D461C6" w:rsidRPr="006D0C4B" w:rsidRDefault="00D461C6" w:rsidP="00D461C6">
      <w:pPr>
        <w:spacing w:after="120"/>
        <w:rPr>
          <w:rFonts w:cs="Arial"/>
          <w:sz w:val="20"/>
        </w:rPr>
      </w:pPr>
      <w:r w:rsidRPr="006D0C4B">
        <w:rPr>
          <w:rFonts w:cs="Arial"/>
          <w:sz w:val="20"/>
        </w:rPr>
        <w:t xml:space="preserve">Predlagani člen o poskusnem obratovanju sevalnega ali jedrskega objekta je vsebinsko enak 78. členu zdaj veljavnega ZVSIJV in določa pogoje za poskusno obratovanje teh objektov. Predlagana določba je usklajena z določbo tretjega odstavka 72. člena ZGO, ki določa, da je za jedrske in sevalne objekte </w:t>
      </w:r>
      <w:r>
        <w:rPr>
          <w:rFonts w:cs="Arial"/>
          <w:sz w:val="20"/>
        </w:rPr>
        <w:t>treba</w:t>
      </w:r>
      <w:r w:rsidRPr="006D0C4B">
        <w:rPr>
          <w:rFonts w:cs="Arial"/>
          <w:sz w:val="20"/>
        </w:rPr>
        <w:t xml:space="preserve"> zahtevi za izdajo uporabnega dovoljenja priložiti »soglasje organa, pristojnega za jedrsko varnost za začetek poskusnega obratovanja, kot ga določa predpis, ki ureja varstvo pred ionizirajočimi sevanji in jedrsko varnost«. Glede na to, da pride z</w:t>
      </w:r>
      <w:r>
        <w:rPr>
          <w:rFonts w:cs="Arial"/>
          <w:sz w:val="20"/>
        </w:rPr>
        <w:t> </w:t>
      </w:r>
      <w:r w:rsidRPr="006D0C4B">
        <w:rPr>
          <w:rFonts w:cs="Arial"/>
          <w:sz w:val="20"/>
        </w:rPr>
        <w:t>začetkom poskusnega obratovanja do verižne reakcije in posledične kontaminacije</w:t>
      </w:r>
      <w:r>
        <w:rPr>
          <w:rFonts w:cs="Arial"/>
          <w:sz w:val="20"/>
        </w:rPr>
        <w:t>,</w:t>
      </w:r>
      <w:r w:rsidRPr="006D0C4B">
        <w:rPr>
          <w:rFonts w:cs="Arial"/>
          <w:sz w:val="20"/>
        </w:rPr>
        <w:t xml:space="preserve"> gre za neke vrste nepovratno dejanje, zato je ta faza izjemno pomembna z vidika jedrske in sevalne varnosti objekta.</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 xml:space="preserve">K 109. </w:t>
      </w:r>
      <w:r>
        <w:rPr>
          <w:rFonts w:cs="Arial"/>
          <w:i/>
          <w:sz w:val="20"/>
        </w:rPr>
        <w:t xml:space="preserve">in 110. </w:t>
      </w:r>
      <w:r w:rsidRPr="006D0C4B">
        <w:rPr>
          <w:rFonts w:cs="Arial"/>
          <w:i/>
          <w:sz w:val="20"/>
        </w:rPr>
        <w:t>členu:</w:t>
      </w:r>
    </w:p>
    <w:p w:rsidR="00D461C6" w:rsidRPr="006D0C4B" w:rsidRDefault="00D461C6" w:rsidP="00D461C6">
      <w:pPr>
        <w:spacing w:after="120"/>
        <w:rPr>
          <w:rFonts w:cs="Arial"/>
          <w:sz w:val="20"/>
        </w:rPr>
      </w:pPr>
      <w:r w:rsidRPr="006D0C4B">
        <w:rPr>
          <w:rFonts w:cs="Arial"/>
          <w:sz w:val="20"/>
        </w:rPr>
        <w:lastRenderedPageBreak/>
        <w:t>Predlagani člen o dovoljenjih za sevalne ali jedrske objekte od obratovanja naprej je vsebinsko enak 79.</w:t>
      </w:r>
      <w:r>
        <w:rPr>
          <w:rFonts w:cs="Arial"/>
          <w:sz w:val="20"/>
        </w:rPr>
        <w:t xml:space="preserve"> in 80.</w:t>
      </w:r>
      <w:r w:rsidRPr="006D0C4B">
        <w:rPr>
          <w:rFonts w:cs="Arial"/>
          <w:sz w:val="20"/>
        </w:rPr>
        <w:t xml:space="preserve"> členu zdaj veljavnega ZVSIJV </w:t>
      </w:r>
      <w:r>
        <w:rPr>
          <w:rFonts w:cs="Arial"/>
          <w:sz w:val="20"/>
        </w:rPr>
        <w:t>ter</w:t>
      </w:r>
      <w:r w:rsidRPr="006D0C4B">
        <w:rPr>
          <w:rFonts w:cs="Arial"/>
          <w:sz w:val="20"/>
        </w:rPr>
        <w:t xml:space="preserve"> določa dovoljenja za jedrske in sevalne objekte po tem zakonu. Če v fazi načrtovanja in gradnje objekta ta zakon </w:t>
      </w:r>
      <w:r>
        <w:rPr>
          <w:rFonts w:cs="Arial"/>
          <w:sz w:val="20"/>
        </w:rPr>
        <w:t>samo</w:t>
      </w:r>
      <w:r w:rsidRPr="006D0C4B">
        <w:rPr>
          <w:rFonts w:cs="Arial"/>
          <w:sz w:val="20"/>
        </w:rPr>
        <w:t xml:space="preserve"> dopolnjuje splošne predpise o urejanju prostora in gradnji objektov, pa od obratovanja </w:t>
      </w:r>
      <w:r>
        <w:rPr>
          <w:rFonts w:cs="Arial"/>
          <w:sz w:val="20"/>
        </w:rPr>
        <w:t>naprej</w:t>
      </w:r>
      <w:r w:rsidRPr="006D0C4B">
        <w:rPr>
          <w:rFonts w:cs="Arial"/>
          <w:sz w:val="20"/>
        </w:rPr>
        <w:t xml:space="preserve"> celovito ureja pravice in obveznosti upravljavcev sevalnih ali jedrskih objektov. </w:t>
      </w:r>
      <w:r>
        <w:rPr>
          <w:rFonts w:cs="Arial"/>
          <w:sz w:val="20"/>
        </w:rPr>
        <w:t xml:space="preserve">V tem členu so določena vsa dovoljenja za vse pomembne faze v življenjskem ciklu različnih jedrskih in sevalnih objektov – začetek in konec obratovanja, začetek in konec razgradnje objekta ter primerljive faze odlagališč. Določeni so tudi pogoji za pridobitev teh dovoljenj, 110. člen pa končno opredeljuje še postopek in potrebno dokumentacijo za pridobitev dovoljenj. </w:t>
      </w:r>
    </w:p>
    <w:p w:rsidR="00D461C6" w:rsidRPr="006D0C4B"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11</w:t>
      </w:r>
      <w:r w:rsidRPr="00D45E9D">
        <w:rPr>
          <w:rFonts w:cs="Arial"/>
          <w:i/>
          <w:sz w:val="20"/>
        </w:rPr>
        <w:t>. členu:</w:t>
      </w:r>
    </w:p>
    <w:p w:rsidR="00D461C6" w:rsidRPr="00D45E9D" w:rsidRDefault="00D461C6" w:rsidP="00D461C6">
      <w:pPr>
        <w:spacing w:after="120"/>
        <w:rPr>
          <w:rFonts w:cs="Arial"/>
          <w:sz w:val="20"/>
        </w:rPr>
      </w:pPr>
      <w:r w:rsidRPr="00D45E9D">
        <w:rPr>
          <w:rFonts w:cs="Arial"/>
          <w:sz w:val="20"/>
        </w:rPr>
        <w:t xml:space="preserve">Predlagani člen o obratovanju sevalnega ali jedrskega objekta je vsebinsko enak </w:t>
      </w:r>
      <w:r>
        <w:rPr>
          <w:rFonts w:cs="Arial"/>
          <w:sz w:val="20"/>
        </w:rPr>
        <w:t>80</w:t>
      </w:r>
      <w:r w:rsidRPr="00D45E9D">
        <w:rPr>
          <w:rFonts w:cs="Arial"/>
          <w:sz w:val="20"/>
        </w:rPr>
        <w:t>.</w:t>
      </w:r>
      <w:r>
        <w:rPr>
          <w:rFonts w:cs="Arial"/>
          <w:sz w:val="20"/>
        </w:rPr>
        <w:t>a</w:t>
      </w:r>
      <w:r w:rsidRPr="00D45E9D">
        <w:rPr>
          <w:rFonts w:cs="Arial"/>
          <w:sz w:val="20"/>
        </w:rPr>
        <w:t xml:space="preserve"> členu zdaj veljavnega ZVSIJV in določa </w:t>
      </w:r>
      <w:r w:rsidRPr="00C828E0">
        <w:rPr>
          <w:rFonts w:cs="Arial"/>
          <w:sz w:val="20"/>
        </w:rPr>
        <w:t>temeljne pogoje varnega obratovanja sevalnega ali jedrskega objekta. Zahteve, določene v predlaganem členu, so povzete po temeljnih zahtevah varnega obratovanja jedrskih in sevalnih objektov priporočil WENRA in varnostnih standardov M</w:t>
      </w:r>
      <w:r>
        <w:rPr>
          <w:rFonts w:cs="Arial"/>
          <w:sz w:val="20"/>
        </w:rPr>
        <w:t>AAE</w:t>
      </w:r>
      <w:r w:rsidRPr="00C828E0">
        <w:rPr>
          <w:rFonts w:cs="Arial"/>
          <w:sz w:val="20"/>
        </w:rPr>
        <w:t xml:space="preserve">. Podrobnejše zahteve za varno obratovanje jedrskih in sevalnih objektov </w:t>
      </w:r>
      <w:r>
        <w:rPr>
          <w:rFonts w:cs="Arial"/>
          <w:sz w:val="20"/>
        </w:rPr>
        <w:t>so</w:t>
      </w:r>
      <w:r w:rsidRPr="00C828E0">
        <w:rPr>
          <w:rFonts w:cs="Arial"/>
          <w:sz w:val="20"/>
        </w:rPr>
        <w:t xml:space="preserve"> določene s</w:t>
      </w:r>
      <w:r>
        <w:rPr>
          <w:rFonts w:cs="Arial"/>
          <w:sz w:val="20"/>
        </w:rPr>
        <w:t> </w:t>
      </w:r>
      <w:r w:rsidRPr="00C828E0">
        <w:rPr>
          <w:rFonts w:cs="Arial"/>
          <w:sz w:val="20"/>
        </w:rPr>
        <w:t>podzakonskim predpisom</w:t>
      </w:r>
      <w:r w:rsidRPr="00D45E9D">
        <w:rPr>
          <w:rFonts w:cs="Arial"/>
          <w:sz w:val="20"/>
        </w:rPr>
        <w:t>.</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12</w:t>
      </w:r>
      <w:r w:rsidRPr="00D45E9D">
        <w:rPr>
          <w:rFonts w:cs="Arial"/>
          <w:i/>
          <w:sz w:val="20"/>
        </w:rPr>
        <w:t>. členu:</w:t>
      </w:r>
    </w:p>
    <w:p w:rsidR="00D461C6" w:rsidRPr="00C828E0" w:rsidRDefault="00D461C6" w:rsidP="00D461C6">
      <w:pPr>
        <w:spacing w:after="120"/>
        <w:rPr>
          <w:rFonts w:cs="Arial"/>
          <w:sz w:val="20"/>
        </w:rPr>
      </w:pPr>
      <w:r w:rsidRPr="00D45E9D">
        <w:rPr>
          <w:rFonts w:cs="Arial"/>
          <w:sz w:val="20"/>
        </w:rPr>
        <w:t xml:space="preserve">Predlagani člen o </w:t>
      </w:r>
      <w:r>
        <w:rPr>
          <w:rFonts w:cs="Arial"/>
          <w:sz w:val="20"/>
        </w:rPr>
        <w:t>občasnem varnostnem pregledu</w:t>
      </w:r>
      <w:r w:rsidRPr="00D45E9D">
        <w:rPr>
          <w:rFonts w:cs="Arial"/>
          <w:sz w:val="20"/>
        </w:rPr>
        <w:t xml:space="preserve"> je vsebinsko enak </w:t>
      </w:r>
      <w:r>
        <w:rPr>
          <w:rFonts w:cs="Arial"/>
          <w:sz w:val="20"/>
        </w:rPr>
        <w:t>81.</w:t>
      </w:r>
      <w:r w:rsidRPr="00D45E9D">
        <w:rPr>
          <w:rFonts w:cs="Arial"/>
          <w:sz w:val="20"/>
        </w:rPr>
        <w:t xml:space="preserve"> členu zdaj veljavnega ZVSIJV in določa </w:t>
      </w:r>
      <w:r>
        <w:rPr>
          <w:rFonts w:cs="Arial"/>
          <w:sz w:val="20"/>
        </w:rPr>
        <w:t xml:space="preserve">zahteve glede rednih obdobnih (desetletnih) celovitih varnostnih pregledov </w:t>
      </w:r>
      <w:r w:rsidRPr="00C828E0">
        <w:rPr>
          <w:rFonts w:cs="Arial"/>
          <w:sz w:val="20"/>
        </w:rPr>
        <w:t xml:space="preserve">sevalnega ali jedrskega objekta </w:t>
      </w:r>
      <w:r>
        <w:rPr>
          <w:rFonts w:cs="Arial"/>
          <w:sz w:val="20"/>
        </w:rPr>
        <w:t>(»periodic safety review«)</w:t>
      </w:r>
      <w:r w:rsidRPr="00D45E9D">
        <w:rPr>
          <w:rFonts w:cs="Arial"/>
          <w:sz w:val="20"/>
        </w:rPr>
        <w:t>.</w:t>
      </w:r>
      <w:r>
        <w:rPr>
          <w:rFonts w:cs="Arial"/>
          <w:sz w:val="20"/>
        </w:rPr>
        <w:t xml:space="preserve"> Gre za enega temeljnih institutov sevalne in jedrske varnosti</w:t>
      </w:r>
      <w:r w:rsidRPr="006F75CC">
        <w:rPr>
          <w:rFonts w:cs="Arial"/>
          <w:sz w:val="20"/>
        </w:rPr>
        <w:t xml:space="preserve">, ki je vključen zlasti v evropske pravne rede ter ima podlago v priporočilih WENRA in tudi v </w:t>
      </w:r>
      <w:r w:rsidRPr="00891109">
        <w:rPr>
          <w:rFonts w:cs="Arial"/>
          <w:sz w:val="20"/>
        </w:rPr>
        <w:t>d</w:t>
      </w:r>
      <w:r w:rsidRPr="006F75CC">
        <w:rPr>
          <w:rFonts w:cs="Arial"/>
          <w:sz w:val="20"/>
        </w:rPr>
        <w:t>irektivi o jedrski varnosti.</w:t>
      </w:r>
      <w:r>
        <w:rPr>
          <w:rFonts w:cs="Arial"/>
          <w:sz w:val="20"/>
        </w:rPr>
        <w:t xml:space="preserve"> </w:t>
      </w:r>
    </w:p>
    <w:p w:rsidR="00D461C6" w:rsidRPr="006D0C4B"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13</w:t>
      </w:r>
      <w:r w:rsidRPr="00D45E9D">
        <w:rPr>
          <w:rFonts w:cs="Arial"/>
          <w:i/>
          <w:sz w:val="20"/>
        </w:rPr>
        <w:t>. členu:</w:t>
      </w:r>
    </w:p>
    <w:p w:rsidR="00D461C6" w:rsidRDefault="00D461C6" w:rsidP="00D461C6">
      <w:pPr>
        <w:spacing w:after="120"/>
        <w:rPr>
          <w:rFonts w:cs="Arial"/>
          <w:sz w:val="20"/>
        </w:rPr>
      </w:pPr>
      <w:r w:rsidRPr="00D45E9D">
        <w:rPr>
          <w:rFonts w:cs="Arial"/>
          <w:sz w:val="20"/>
        </w:rPr>
        <w:t xml:space="preserve">Predlagani člen o </w:t>
      </w:r>
      <w:r>
        <w:rPr>
          <w:rFonts w:cs="Arial"/>
          <w:sz w:val="20"/>
        </w:rPr>
        <w:t>izrednem varnostnem pregledu</w:t>
      </w:r>
      <w:r w:rsidRPr="00D45E9D">
        <w:rPr>
          <w:rFonts w:cs="Arial"/>
          <w:sz w:val="20"/>
        </w:rPr>
        <w:t xml:space="preserve"> je </w:t>
      </w:r>
      <w:r>
        <w:rPr>
          <w:rFonts w:cs="Arial"/>
          <w:sz w:val="20"/>
        </w:rPr>
        <w:t>sicer nov, vsebinsko pa je že bil vključen v 81. </w:t>
      </w:r>
      <w:r w:rsidRPr="00646CFE">
        <w:rPr>
          <w:rFonts w:cs="Arial"/>
          <w:sz w:val="20"/>
        </w:rPr>
        <w:t>člen zdaj veljavnega ZVSIJV</w:t>
      </w:r>
      <w:r>
        <w:rPr>
          <w:rFonts w:cs="Arial"/>
          <w:sz w:val="20"/>
        </w:rPr>
        <w:t xml:space="preserve"> o občasnih varnostnih pregledih. Določbi sta zelo podobni, saj gre v obeh primerih za celovit in sistematičen pregled objekta, razlika je le v rednosti ali izrednosti. Medtem ko se občasni pregled izvaja na zahtevo stranke redno vsakih deset let, se izredni izvede po uradni dolžnosti v izrednih okoliščinah, kakršna je bila nesreča v Fukušimi. Čeprav je šlo v navedenem primeru za nesrečo na drugem koncu sveta in je bil vzrok za nesrečo cunami, ki v naši jedrski elektrarni objektivno ni mogoč, je ta dogodek kljub temu postavil toliko varnostnih vprašanj, da je bila potrebna izvedba izrednega varnostnega pregleda. V takih izjemnih okoliščinah mora pristojni upravni organ imeti možnost zahtevati izredni varnostni pregled in hkrati po potrebi začasno celo spremeniti obratovalno dovoljenje</w:t>
      </w:r>
      <w:r w:rsidRPr="004301FC">
        <w:rPr>
          <w:rFonts w:cs="Arial"/>
          <w:sz w:val="20"/>
        </w:rPr>
        <w:t xml:space="preserve"> sevalnega ali jedrskega objekta</w:t>
      </w:r>
      <w:r>
        <w:rPr>
          <w:rFonts w:cs="Arial"/>
          <w:sz w:val="20"/>
        </w:rPr>
        <w:t>. Izredni dogodek v jedrskem objektu ima lahko namreč tako široke in usodne posledice, da so taki ukrepi v določenih primerih upravičeni.</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14</w:t>
      </w:r>
      <w:r w:rsidRPr="00D45E9D">
        <w:rPr>
          <w:rFonts w:cs="Arial"/>
          <w:i/>
          <w:sz w:val="20"/>
        </w:rPr>
        <w:t>. členu:</w:t>
      </w:r>
    </w:p>
    <w:p w:rsidR="00D461C6" w:rsidRPr="00C828E0" w:rsidRDefault="00D461C6" w:rsidP="00D461C6">
      <w:pPr>
        <w:spacing w:after="120"/>
        <w:rPr>
          <w:rFonts w:cs="Arial"/>
          <w:sz w:val="20"/>
        </w:rPr>
      </w:pPr>
      <w:r w:rsidRPr="00D45E9D">
        <w:rPr>
          <w:rFonts w:cs="Arial"/>
          <w:sz w:val="20"/>
        </w:rPr>
        <w:t xml:space="preserve">Predlagani člen o </w:t>
      </w:r>
      <w:r>
        <w:rPr>
          <w:rFonts w:cs="Arial"/>
          <w:sz w:val="20"/>
        </w:rPr>
        <w:t>poročilu o občasnem ali izrednem varnostnem pregledu</w:t>
      </w:r>
      <w:r w:rsidRPr="00D45E9D">
        <w:rPr>
          <w:rFonts w:cs="Arial"/>
          <w:sz w:val="20"/>
        </w:rPr>
        <w:t xml:space="preserve"> je vsebinsko enak </w:t>
      </w:r>
      <w:r>
        <w:rPr>
          <w:rFonts w:cs="Arial"/>
          <w:sz w:val="20"/>
        </w:rPr>
        <w:t>82. </w:t>
      </w:r>
      <w:r w:rsidRPr="00D45E9D">
        <w:rPr>
          <w:rFonts w:cs="Arial"/>
          <w:sz w:val="20"/>
        </w:rPr>
        <w:t xml:space="preserve">členu zdaj veljavnega ZVSIJV </w:t>
      </w:r>
      <w:r>
        <w:rPr>
          <w:rFonts w:cs="Arial"/>
          <w:sz w:val="20"/>
        </w:rPr>
        <w:t>ter</w:t>
      </w:r>
      <w:r w:rsidRPr="00D45E9D">
        <w:rPr>
          <w:rFonts w:cs="Arial"/>
          <w:sz w:val="20"/>
        </w:rPr>
        <w:t xml:space="preserve"> določa </w:t>
      </w:r>
      <w:r>
        <w:rPr>
          <w:rFonts w:cs="Arial"/>
          <w:sz w:val="20"/>
        </w:rPr>
        <w:t>zahteve glede vsebine in postopka poročanja o izvedbi varnostnega pregleda jedrskega ali sevalnega objekta. Pomembna je zlasti določba, da je potrjeno poročilo o rednem občasnem varnostnem pregledu pogoj za podaljšanje obratovalnega dovoljenja. Veljavnost obratovalnega dovoljenja jedrskega ali sevalnega dovoljenja je tako omejena na deset let, uspešen pregled in ugotovljena celovita sevalna in jedrska varnost objekta pa sta pogoja za nadaljevanje obratovanja ali podaljšanje obratovalnega dovoljenja.</w:t>
      </w:r>
    </w:p>
    <w:p w:rsidR="00D461C6" w:rsidRPr="00C828E0"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115. členu:</w:t>
      </w:r>
    </w:p>
    <w:p w:rsidR="00D461C6" w:rsidRPr="008B657D" w:rsidRDefault="00D461C6" w:rsidP="00D461C6">
      <w:pPr>
        <w:spacing w:after="120"/>
        <w:rPr>
          <w:rFonts w:cs="Arial"/>
          <w:sz w:val="20"/>
        </w:rPr>
      </w:pPr>
      <w:r w:rsidRPr="008B657D">
        <w:rPr>
          <w:rFonts w:cs="Arial"/>
          <w:sz w:val="20"/>
        </w:rPr>
        <w:t xml:space="preserve">Predlagani člen o </w:t>
      </w:r>
      <w:r>
        <w:rPr>
          <w:rFonts w:cs="Arial"/>
          <w:sz w:val="20"/>
        </w:rPr>
        <w:t>razširjenih projektnih osnovah</w:t>
      </w:r>
      <w:r w:rsidRPr="008B657D">
        <w:rPr>
          <w:rFonts w:cs="Arial"/>
          <w:sz w:val="20"/>
        </w:rPr>
        <w:t xml:space="preserve"> jedrskega objekta je vsebinsko enak 82.</w:t>
      </w:r>
      <w:r>
        <w:rPr>
          <w:rFonts w:cs="Arial"/>
          <w:sz w:val="20"/>
        </w:rPr>
        <w:t>a</w:t>
      </w:r>
      <w:r w:rsidRPr="008B657D">
        <w:rPr>
          <w:rFonts w:cs="Arial"/>
          <w:sz w:val="20"/>
        </w:rPr>
        <w:t xml:space="preserve"> členu zdaj veljavnega ZVSIJV</w:t>
      </w:r>
      <w:r>
        <w:rPr>
          <w:rFonts w:cs="Arial"/>
          <w:sz w:val="20"/>
        </w:rPr>
        <w:t xml:space="preserve"> ter </w:t>
      </w:r>
      <w:r w:rsidRPr="008B657D">
        <w:rPr>
          <w:rFonts w:cs="Arial"/>
          <w:sz w:val="20"/>
        </w:rPr>
        <w:t>v skladu z najnovejšimi dognanji po jedrski nesreči v Fukušimi in opravljenih stresnih testih v Evropi določa zahteve glede razširjenih projektnih osnov jedrskega objekta.</w:t>
      </w:r>
    </w:p>
    <w:p w:rsidR="00D461C6" w:rsidRPr="008B657D"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6</w:t>
      </w:r>
      <w:r w:rsidRPr="00D45E9D">
        <w:rPr>
          <w:rFonts w:cs="Arial"/>
          <w:i/>
          <w:sz w:val="20"/>
        </w:rPr>
        <w:t>. členu:</w:t>
      </w:r>
    </w:p>
    <w:p w:rsidR="00D461C6" w:rsidRDefault="00D461C6" w:rsidP="00D461C6">
      <w:pPr>
        <w:spacing w:after="120"/>
        <w:rPr>
          <w:rFonts w:cs="Arial"/>
          <w:sz w:val="20"/>
        </w:rPr>
      </w:pPr>
      <w:r w:rsidRPr="008B657D">
        <w:rPr>
          <w:rFonts w:cs="Arial"/>
          <w:sz w:val="20"/>
        </w:rPr>
        <w:lastRenderedPageBreak/>
        <w:t xml:space="preserve">Predlagani člen o </w:t>
      </w:r>
      <w:r>
        <w:rPr>
          <w:rFonts w:cs="Arial"/>
          <w:sz w:val="20"/>
        </w:rPr>
        <w:t>odobravanju sprememb</w:t>
      </w:r>
      <w:r w:rsidRPr="008B657D">
        <w:rPr>
          <w:rFonts w:cs="Arial"/>
          <w:sz w:val="20"/>
        </w:rPr>
        <w:t xml:space="preserve"> </w:t>
      </w:r>
      <w:r>
        <w:rPr>
          <w:rFonts w:cs="Arial"/>
          <w:sz w:val="20"/>
        </w:rPr>
        <w:t>vsebinsko v pretežnem delu sledi 83</w:t>
      </w:r>
      <w:r w:rsidRPr="008B657D">
        <w:rPr>
          <w:rFonts w:cs="Arial"/>
          <w:sz w:val="20"/>
        </w:rPr>
        <w:t>. členu zdaj veljavnega ZVSIJV.</w:t>
      </w:r>
      <w:r>
        <w:rPr>
          <w:rFonts w:cs="Arial"/>
          <w:sz w:val="20"/>
        </w:rPr>
        <w:t xml:space="preserve"> Spremembe v jedrskem ali sevalnem objektu so še vedno razdeljene v tri vrste, predvidena pa sta tudi postopek in potrebna dokumentacija za vsako od treh kategorij. Glede na veljavni zakon je dodana določba, da so lahko spremembe začasne ali stalne in da je pri ocenjevanju treba </w:t>
      </w:r>
      <w:r w:rsidRPr="00F03012">
        <w:rPr>
          <w:rFonts w:cs="Arial"/>
          <w:sz w:val="20"/>
        </w:rPr>
        <w:t>uporabiti varnostne analize</w:t>
      </w:r>
      <w:r>
        <w:rPr>
          <w:rFonts w:cs="Arial"/>
          <w:sz w:val="20"/>
        </w:rPr>
        <w:t>. Oba instituta sta sicer že podrobneje opredeljena v podzakonskem aktu, vendar pa je bila zanju potrebna tudi zakonska podlaga.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7</w:t>
      </w:r>
      <w:r w:rsidRPr="00D45E9D">
        <w:rPr>
          <w:rFonts w:cs="Arial"/>
          <w:i/>
          <w:sz w:val="20"/>
        </w:rPr>
        <w:t>. členu:</w:t>
      </w:r>
    </w:p>
    <w:p w:rsidR="00D461C6" w:rsidRDefault="00D461C6" w:rsidP="00D461C6">
      <w:pPr>
        <w:spacing w:after="120"/>
        <w:rPr>
          <w:rFonts w:cs="Arial"/>
          <w:sz w:val="20"/>
        </w:rPr>
      </w:pPr>
      <w:r w:rsidRPr="008B657D">
        <w:rPr>
          <w:rFonts w:cs="Arial"/>
          <w:sz w:val="20"/>
        </w:rPr>
        <w:t xml:space="preserve">Predlagani člen o </w:t>
      </w:r>
      <w:r>
        <w:rPr>
          <w:rFonts w:cs="Arial"/>
          <w:sz w:val="20"/>
        </w:rPr>
        <w:t>odobravanju pomembnih sprememb</w:t>
      </w:r>
      <w:r w:rsidRPr="008B657D">
        <w:rPr>
          <w:rFonts w:cs="Arial"/>
          <w:sz w:val="20"/>
        </w:rPr>
        <w:t xml:space="preserve"> je vsebinsko enak </w:t>
      </w:r>
      <w:r>
        <w:rPr>
          <w:rFonts w:cs="Arial"/>
          <w:sz w:val="20"/>
        </w:rPr>
        <w:t>84</w:t>
      </w:r>
      <w:r w:rsidRPr="008B657D">
        <w:rPr>
          <w:rFonts w:cs="Arial"/>
          <w:sz w:val="20"/>
        </w:rPr>
        <w:t>. členu zdaj veljavnega ZVSIJV</w:t>
      </w:r>
      <w:r>
        <w:rPr>
          <w:rFonts w:cs="Arial"/>
          <w:sz w:val="20"/>
        </w:rPr>
        <w:t xml:space="preserve"> in določa postopek za odobritev najpomembnejših sprememb v jedrskem ali sevalnem objektu (tretja kategorija). Prav tako</w:t>
      </w:r>
      <w:r w:rsidRPr="00BF796C">
        <w:rPr>
          <w:rFonts w:cs="Arial"/>
          <w:sz w:val="20"/>
        </w:rPr>
        <w:t xml:space="preserve"> je</w:t>
      </w:r>
      <w:r>
        <w:rPr>
          <w:rFonts w:cs="Arial"/>
          <w:sz w:val="20"/>
        </w:rPr>
        <w:t xml:space="preserve"> še naprej predvidena</w:t>
      </w:r>
      <w:r w:rsidRPr="00BF796C">
        <w:rPr>
          <w:rFonts w:cs="Arial"/>
          <w:sz w:val="20"/>
        </w:rPr>
        <w:t xml:space="preserve"> možnost, da organ, pristojen za jedrsko varnost</w:t>
      </w:r>
      <w:r>
        <w:rPr>
          <w:rFonts w:cs="Arial"/>
          <w:sz w:val="20"/>
        </w:rPr>
        <w:t>,</w:t>
      </w:r>
      <w:r w:rsidRPr="00BF796C">
        <w:rPr>
          <w:rFonts w:cs="Arial"/>
          <w:sz w:val="20"/>
        </w:rPr>
        <w:t xml:space="preserve"> začasno dovoli izvedbo nekaterih pripravljalnih del še pred pridobitvijo strokovnega mnenja. Upravljavci jedrskih in sevalnih objektov so </w:t>
      </w:r>
      <w:r>
        <w:rPr>
          <w:rFonts w:cs="Arial"/>
          <w:sz w:val="20"/>
        </w:rPr>
        <w:t xml:space="preserve">lahko </w:t>
      </w:r>
      <w:r w:rsidRPr="00BF796C">
        <w:rPr>
          <w:rFonts w:cs="Arial"/>
          <w:sz w:val="20"/>
        </w:rPr>
        <w:t>namreč v</w:t>
      </w:r>
      <w:r>
        <w:rPr>
          <w:rFonts w:cs="Arial"/>
          <w:sz w:val="20"/>
        </w:rPr>
        <w:t> </w:t>
      </w:r>
      <w:r w:rsidRPr="00BF796C">
        <w:rPr>
          <w:rFonts w:cs="Arial"/>
          <w:sz w:val="20"/>
        </w:rPr>
        <w:t xml:space="preserve">določenih primerih pri uvajanju sprememb zelo omejeni (izvajanje remonta v </w:t>
      </w:r>
      <w:r>
        <w:rPr>
          <w:rFonts w:cs="Arial"/>
          <w:sz w:val="20"/>
        </w:rPr>
        <w:t>natančno</w:t>
      </w:r>
      <w:r w:rsidRPr="00BF796C">
        <w:rPr>
          <w:rFonts w:cs="Arial"/>
          <w:sz w:val="20"/>
        </w:rPr>
        <w:t xml:space="preserve"> določenem </w:t>
      </w:r>
      <w:r>
        <w:rPr>
          <w:rFonts w:cs="Arial"/>
          <w:sz w:val="20"/>
        </w:rPr>
        <w:t>času</w:t>
      </w:r>
      <w:r w:rsidRPr="00BF796C">
        <w:rPr>
          <w:rFonts w:cs="Arial"/>
          <w:sz w:val="20"/>
        </w:rPr>
        <w:t>), za pripravo spremembe pa je potrebno veliko časa. Zato lahko uprava začasno dovoli izvajanje pripravljalnih del, ki so potrebna za poznejše uvajanje sprememb, ki so pomembne za jedrsko in sevalno varnost, če upravljavec dokaže, da taka dela ne ogrožajo jedrske in sevalne varnosti.</w:t>
      </w:r>
      <w:r>
        <w:rPr>
          <w:rFonts w:cs="Arial"/>
          <w:sz w:val="20"/>
        </w:rPr>
        <w:t xml:space="preserve"> Prav tako </w:t>
      </w:r>
      <w:r w:rsidRPr="00BF796C">
        <w:rPr>
          <w:rFonts w:cs="Arial"/>
          <w:sz w:val="20"/>
        </w:rPr>
        <w:t xml:space="preserve">je </w:t>
      </w:r>
      <w:r>
        <w:rPr>
          <w:rFonts w:cs="Arial"/>
          <w:sz w:val="20"/>
        </w:rPr>
        <w:t>predlagana</w:t>
      </w:r>
      <w:r w:rsidRPr="00BF796C">
        <w:rPr>
          <w:rFonts w:cs="Arial"/>
          <w:sz w:val="20"/>
        </w:rPr>
        <w:t xml:space="preserve"> določba, po kateri upravljavec lahko zahteva razveljavitev že odobrenih sprememb, ki so pomembne za jedrsko in sevalno varnost. Zaradi varstva javne koristi mora namreč upravljavec uvesti odobrene spremembe, ki so pomembne za jedrsko in sevalno varnost, razen če nastanejo nove okoliščine, zaradi katerih uvajanje te</w:t>
      </w:r>
      <w:r>
        <w:rPr>
          <w:rFonts w:cs="Arial"/>
          <w:sz w:val="20"/>
        </w:rPr>
        <w:t xml:space="preserve">h </w:t>
      </w:r>
      <w:r w:rsidRPr="00BF796C">
        <w:rPr>
          <w:rFonts w:cs="Arial"/>
          <w:sz w:val="20"/>
        </w:rPr>
        <w:t>sprememb ne</w:t>
      </w:r>
      <w:r>
        <w:rPr>
          <w:rFonts w:cs="Arial"/>
          <w:sz w:val="20"/>
        </w:rPr>
        <w:t xml:space="preserve"> bi bilo </w:t>
      </w:r>
      <w:r w:rsidRPr="00BF796C">
        <w:rPr>
          <w:rFonts w:cs="Arial"/>
          <w:sz w:val="20"/>
        </w:rPr>
        <w:t xml:space="preserve">primerno ali bi </w:t>
      </w:r>
      <w:r>
        <w:rPr>
          <w:rFonts w:cs="Arial"/>
          <w:sz w:val="20"/>
        </w:rPr>
        <w:t xml:space="preserve">lahko </w:t>
      </w:r>
      <w:r w:rsidRPr="00BF796C">
        <w:rPr>
          <w:rFonts w:cs="Arial"/>
          <w:sz w:val="20"/>
        </w:rPr>
        <w:t>negativn</w:t>
      </w:r>
      <w:r>
        <w:rPr>
          <w:rFonts w:cs="Arial"/>
          <w:sz w:val="20"/>
        </w:rPr>
        <w:t>o</w:t>
      </w:r>
      <w:r w:rsidRPr="00BF796C">
        <w:rPr>
          <w:rFonts w:cs="Arial"/>
          <w:sz w:val="20"/>
        </w:rPr>
        <w:t xml:space="preserve"> vplivalo na sevalno ali jedrsko varnost.</w:t>
      </w:r>
    </w:p>
    <w:p w:rsidR="00D461C6" w:rsidRPr="008B657D"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8</w:t>
      </w:r>
      <w:r w:rsidRPr="00D45E9D">
        <w:rPr>
          <w:rFonts w:cs="Arial"/>
          <w:i/>
          <w:sz w:val="20"/>
        </w:rPr>
        <w:t>. členu:</w:t>
      </w:r>
    </w:p>
    <w:p w:rsidR="00D461C6" w:rsidRPr="00A47239" w:rsidRDefault="00D461C6" w:rsidP="00D461C6">
      <w:pPr>
        <w:spacing w:after="120"/>
        <w:rPr>
          <w:rFonts w:cs="Arial"/>
          <w:sz w:val="20"/>
        </w:rPr>
      </w:pPr>
      <w:r w:rsidRPr="008B657D">
        <w:rPr>
          <w:rFonts w:cs="Arial"/>
          <w:sz w:val="20"/>
        </w:rPr>
        <w:t xml:space="preserve">Predlagani člen o </w:t>
      </w:r>
      <w:r>
        <w:rPr>
          <w:rFonts w:cs="Arial"/>
          <w:sz w:val="20"/>
        </w:rPr>
        <w:t>odobravanju začasne prekoračitve obratovalnih pogojev in omejitev je nov zakonski člen, saj je bilo tovrstno odobravanje urejeno le v podzakonskem aktu</w:t>
      </w:r>
      <w:r w:rsidRPr="00BF796C">
        <w:rPr>
          <w:rFonts w:cs="Arial"/>
          <w:sz w:val="20"/>
        </w:rPr>
        <w:t xml:space="preserve">. </w:t>
      </w:r>
      <w:r>
        <w:rPr>
          <w:rFonts w:cs="Arial"/>
          <w:sz w:val="20"/>
        </w:rPr>
        <w:t>Glede na to, da gre za odločanje o pravicah in obveznostih zavezancev po zakonu, je treba institut</w:t>
      </w:r>
      <w:r w:rsidRPr="00BF796C">
        <w:rPr>
          <w:rFonts w:cs="Arial"/>
          <w:sz w:val="20"/>
        </w:rPr>
        <w:t xml:space="preserve"> </w:t>
      </w:r>
      <w:r>
        <w:rPr>
          <w:rFonts w:cs="Arial"/>
          <w:sz w:val="20"/>
        </w:rPr>
        <w:t>od</w:t>
      </w:r>
      <w:r w:rsidRPr="00A47239">
        <w:rPr>
          <w:rFonts w:cs="Arial"/>
          <w:sz w:val="20"/>
        </w:rPr>
        <w:t>obrit</w:t>
      </w:r>
      <w:r>
        <w:rPr>
          <w:rFonts w:cs="Arial"/>
          <w:sz w:val="20"/>
        </w:rPr>
        <w:t>ve</w:t>
      </w:r>
      <w:r w:rsidRPr="00A47239">
        <w:rPr>
          <w:rFonts w:cs="Arial"/>
          <w:sz w:val="20"/>
        </w:rPr>
        <w:t xml:space="preserve"> začasne prekoračitve obratovalnih pogojev in omejitev</w:t>
      </w:r>
      <w:r>
        <w:rPr>
          <w:rFonts w:cs="Arial"/>
          <w:sz w:val="20"/>
        </w:rPr>
        <w:t xml:space="preserve"> ter pogoje za to opredeliti v zakonu, podzakonski akt pa bo </w:t>
      </w:r>
      <w:r w:rsidRPr="00A47239">
        <w:rPr>
          <w:rFonts w:cs="Arial"/>
          <w:sz w:val="20"/>
        </w:rPr>
        <w:t>določi</w:t>
      </w:r>
      <w:r>
        <w:rPr>
          <w:rFonts w:cs="Arial"/>
          <w:sz w:val="20"/>
        </w:rPr>
        <w:t>l</w:t>
      </w:r>
      <w:r w:rsidRPr="00A47239">
        <w:rPr>
          <w:rFonts w:cs="Arial"/>
          <w:sz w:val="20"/>
        </w:rPr>
        <w:t xml:space="preserve"> podrobnejše zahteve glede okoliščin, v katerih upravljavec objekta lahko zaprosi za začasno prekoračitev obratovalnih pogojev in omejitev</w:t>
      </w:r>
      <w:r>
        <w:rPr>
          <w:rFonts w:cs="Arial"/>
          <w:sz w:val="20"/>
        </w:rPr>
        <w:t>,</w:t>
      </w:r>
      <w:r w:rsidRPr="00A47239">
        <w:rPr>
          <w:rFonts w:cs="Arial"/>
          <w:sz w:val="20"/>
        </w:rPr>
        <w:t xml:space="preserve"> ter obliko in vsebino vloge</w:t>
      </w:r>
      <w:r>
        <w:rPr>
          <w:rFonts w:cs="Arial"/>
          <w:sz w:val="20"/>
        </w:rPr>
        <w:t>.</w:t>
      </w:r>
    </w:p>
    <w:p w:rsidR="00D461C6" w:rsidRPr="008B657D"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9</w:t>
      </w:r>
      <w:r w:rsidRPr="00D45E9D">
        <w:rPr>
          <w:rFonts w:cs="Arial"/>
          <w:i/>
          <w:sz w:val="20"/>
        </w:rPr>
        <w:t>. členu:</w:t>
      </w:r>
    </w:p>
    <w:p w:rsidR="00D461C6" w:rsidRPr="00A47239" w:rsidRDefault="00D461C6" w:rsidP="00D461C6">
      <w:pPr>
        <w:spacing w:after="120"/>
        <w:rPr>
          <w:rFonts w:cs="Arial"/>
          <w:sz w:val="20"/>
        </w:rPr>
      </w:pPr>
      <w:r w:rsidRPr="008B657D">
        <w:rPr>
          <w:rFonts w:cs="Arial"/>
          <w:sz w:val="20"/>
        </w:rPr>
        <w:t xml:space="preserve">Predlagani člen o </w:t>
      </w:r>
      <w:r w:rsidRPr="00A47239">
        <w:rPr>
          <w:rFonts w:cs="Arial"/>
          <w:sz w:val="20"/>
        </w:rPr>
        <w:t>izjemn</w:t>
      </w:r>
      <w:r>
        <w:rPr>
          <w:rFonts w:cs="Arial"/>
          <w:sz w:val="20"/>
        </w:rPr>
        <w:t>em</w:t>
      </w:r>
      <w:r w:rsidRPr="00A47239">
        <w:rPr>
          <w:rFonts w:cs="Arial"/>
          <w:sz w:val="20"/>
        </w:rPr>
        <w:t xml:space="preserve"> pregled</w:t>
      </w:r>
      <w:r>
        <w:rPr>
          <w:rFonts w:cs="Arial"/>
          <w:sz w:val="20"/>
        </w:rPr>
        <w:t>u</w:t>
      </w:r>
      <w:r w:rsidRPr="00A47239">
        <w:rPr>
          <w:rFonts w:cs="Arial"/>
          <w:sz w:val="20"/>
        </w:rPr>
        <w:t xml:space="preserve"> varnostnega poročila</w:t>
      </w:r>
      <w:r w:rsidRPr="008B657D">
        <w:rPr>
          <w:rFonts w:cs="Arial"/>
          <w:sz w:val="20"/>
        </w:rPr>
        <w:t xml:space="preserve"> je vsebinsko enak </w:t>
      </w:r>
      <w:r>
        <w:rPr>
          <w:rFonts w:cs="Arial"/>
          <w:sz w:val="20"/>
        </w:rPr>
        <w:t>86</w:t>
      </w:r>
      <w:r w:rsidRPr="008B657D">
        <w:rPr>
          <w:rFonts w:cs="Arial"/>
          <w:sz w:val="20"/>
        </w:rPr>
        <w:t>. členu zdaj veljavnega ZVSIJV</w:t>
      </w:r>
      <w:r>
        <w:rPr>
          <w:rFonts w:cs="Arial"/>
          <w:sz w:val="20"/>
        </w:rPr>
        <w:t xml:space="preserve"> ter določa pogoje in zahteve za </w:t>
      </w:r>
      <w:r w:rsidRPr="00A47239">
        <w:rPr>
          <w:rFonts w:cs="Arial"/>
          <w:sz w:val="20"/>
        </w:rPr>
        <w:t>izjemni pregled varnostnega poročila</w:t>
      </w:r>
      <w:r>
        <w:rPr>
          <w:rFonts w:cs="Arial"/>
          <w:sz w:val="20"/>
        </w:rPr>
        <w:t xml:space="preserve"> ter morebitne posledice glede na rezultate ocenjevanja.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20</w:t>
      </w:r>
      <w:r w:rsidRPr="00D45E9D">
        <w:rPr>
          <w:rFonts w:cs="Arial"/>
          <w:i/>
          <w:sz w:val="20"/>
        </w:rPr>
        <w:t>. členu:</w:t>
      </w:r>
    </w:p>
    <w:p w:rsidR="00D461C6" w:rsidRPr="001F5D53" w:rsidRDefault="00D461C6" w:rsidP="00D461C6">
      <w:pPr>
        <w:spacing w:after="120"/>
        <w:rPr>
          <w:rFonts w:cs="Arial"/>
          <w:sz w:val="20"/>
        </w:rPr>
      </w:pPr>
      <w:r w:rsidRPr="008B657D">
        <w:rPr>
          <w:rFonts w:cs="Arial"/>
          <w:sz w:val="20"/>
        </w:rPr>
        <w:t xml:space="preserve">Predlagani člen o </w:t>
      </w:r>
      <w:r>
        <w:rPr>
          <w:rFonts w:cs="Arial"/>
          <w:sz w:val="20"/>
        </w:rPr>
        <w:t>poročanju</w:t>
      </w:r>
      <w:r w:rsidRPr="008B657D">
        <w:rPr>
          <w:rFonts w:cs="Arial"/>
          <w:sz w:val="20"/>
        </w:rPr>
        <w:t xml:space="preserve"> je vsebinsko enak </w:t>
      </w:r>
      <w:r>
        <w:rPr>
          <w:rFonts w:cs="Arial"/>
          <w:sz w:val="20"/>
        </w:rPr>
        <w:t>87</w:t>
      </w:r>
      <w:r w:rsidRPr="008B657D">
        <w:rPr>
          <w:rFonts w:cs="Arial"/>
          <w:sz w:val="20"/>
        </w:rPr>
        <w:t>. členu zdaj veljavnega ZVSIJV</w:t>
      </w:r>
      <w:r>
        <w:rPr>
          <w:rFonts w:cs="Arial"/>
          <w:sz w:val="20"/>
        </w:rPr>
        <w:t xml:space="preserve"> in določa zahteve za poročanje upravljavcev sevalnih ali jedrskih objektov pristojnemu upravnemu organu. Predlagani člen predvideva redno in izredno poročanje, podrobnosti glede vsebine</w:t>
      </w:r>
      <w:r w:rsidRPr="001F5D53">
        <w:rPr>
          <w:rFonts w:cs="Arial"/>
          <w:sz w:val="20"/>
        </w:rPr>
        <w:t>, obseg</w:t>
      </w:r>
      <w:r>
        <w:rPr>
          <w:rFonts w:cs="Arial"/>
          <w:sz w:val="20"/>
        </w:rPr>
        <w:t xml:space="preserve">a, </w:t>
      </w:r>
      <w:r w:rsidRPr="001F5D53">
        <w:rPr>
          <w:rFonts w:cs="Arial"/>
          <w:sz w:val="20"/>
        </w:rPr>
        <w:t>pogost</w:t>
      </w:r>
      <w:r>
        <w:rPr>
          <w:rFonts w:cs="Arial"/>
          <w:sz w:val="20"/>
        </w:rPr>
        <w:t>n</w:t>
      </w:r>
      <w:r w:rsidRPr="001F5D53">
        <w:rPr>
          <w:rFonts w:cs="Arial"/>
          <w:sz w:val="20"/>
        </w:rPr>
        <w:t>ost</w:t>
      </w:r>
      <w:r>
        <w:rPr>
          <w:rFonts w:cs="Arial"/>
          <w:sz w:val="20"/>
        </w:rPr>
        <w:t>i in rokov</w:t>
      </w:r>
      <w:r w:rsidRPr="001F5D53">
        <w:rPr>
          <w:rFonts w:cs="Arial"/>
          <w:sz w:val="20"/>
        </w:rPr>
        <w:t xml:space="preserve"> poročanja</w:t>
      </w:r>
      <w:r>
        <w:rPr>
          <w:rFonts w:cs="Arial"/>
          <w:sz w:val="20"/>
        </w:rPr>
        <w:t xml:space="preserve"> pa določa podzakonski predpis.</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2</w:t>
      </w:r>
      <w:r w:rsidRPr="00D45E9D">
        <w:rPr>
          <w:rFonts w:cs="Arial"/>
          <w:i/>
          <w:sz w:val="20"/>
        </w:rPr>
        <w:t>1. členu:</w:t>
      </w:r>
    </w:p>
    <w:p w:rsidR="00D461C6" w:rsidRPr="00A7769A" w:rsidRDefault="00D461C6" w:rsidP="00D461C6">
      <w:pPr>
        <w:spacing w:after="120"/>
        <w:rPr>
          <w:rFonts w:cs="Arial"/>
          <w:sz w:val="20"/>
        </w:rPr>
      </w:pPr>
      <w:r w:rsidRPr="008B657D">
        <w:rPr>
          <w:rFonts w:cs="Arial"/>
          <w:sz w:val="20"/>
        </w:rPr>
        <w:t xml:space="preserve">Predlagani člen o </w:t>
      </w:r>
      <w:r w:rsidRPr="001F5D53">
        <w:rPr>
          <w:rFonts w:cs="Arial"/>
          <w:sz w:val="20"/>
        </w:rPr>
        <w:t>ravnanj</w:t>
      </w:r>
      <w:r>
        <w:rPr>
          <w:rFonts w:cs="Arial"/>
          <w:sz w:val="20"/>
        </w:rPr>
        <w:t>u</w:t>
      </w:r>
      <w:r w:rsidRPr="001F5D53">
        <w:rPr>
          <w:rFonts w:cs="Arial"/>
          <w:sz w:val="20"/>
        </w:rPr>
        <w:t xml:space="preserve"> z radioaktivnimi odpadki in izrabljenim gorivom </w:t>
      </w:r>
      <w:r>
        <w:rPr>
          <w:rFonts w:cs="Arial"/>
          <w:sz w:val="20"/>
        </w:rPr>
        <w:t>vsebinsko v pretežnem delu sledi 93</w:t>
      </w:r>
      <w:r w:rsidRPr="008B657D">
        <w:rPr>
          <w:rFonts w:cs="Arial"/>
          <w:sz w:val="20"/>
        </w:rPr>
        <w:t>. členu zdaj veljavnega ZVSIJV.</w:t>
      </w:r>
      <w:r>
        <w:rPr>
          <w:rFonts w:cs="Arial"/>
          <w:sz w:val="20"/>
        </w:rPr>
        <w:t xml:space="preserve"> Določene so temeljne zaveze povzročiteljev radioaktivnih odpadkov. Vse zaveze povzročiteljev temeljijo na temeljnem načelu »povzročitelj plača« in subsidiarne odgovornosti države, ob tem pa še na načelih, značilnih za področje ravnanja z radioaktivnimi odpadki – prepoved prelaganja bremen na prihodnje generacije, nastajanje radioaktivnih odpadkov v kar najmanjših količinah, obvezno oddajanje </w:t>
      </w:r>
      <w:r w:rsidRPr="00A7769A">
        <w:rPr>
          <w:rFonts w:cs="Arial"/>
          <w:sz w:val="20"/>
        </w:rPr>
        <w:t>radioaktivnih odpadkov</w:t>
      </w:r>
      <w:r>
        <w:rPr>
          <w:rFonts w:cs="Arial"/>
          <w:sz w:val="20"/>
        </w:rPr>
        <w:t xml:space="preserve"> izvajalcu javne službe. Tako kot doslej bo ravnanje z radioaktivnimi odpadki podrobneje urejeno v podzakonskem aktu.</w:t>
      </w:r>
    </w:p>
    <w:p w:rsidR="00D461C6" w:rsidRPr="008B657D"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122. členu:</w:t>
      </w:r>
    </w:p>
    <w:p w:rsidR="00D461C6" w:rsidRDefault="00D461C6" w:rsidP="00D461C6">
      <w:pPr>
        <w:spacing w:after="120"/>
        <w:rPr>
          <w:rFonts w:cs="Arial"/>
          <w:sz w:val="20"/>
        </w:rPr>
      </w:pPr>
      <w:r w:rsidRPr="006E32C1">
        <w:rPr>
          <w:rFonts w:cs="Arial"/>
          <w:sz w:val="20"/>
        </w:rPr>
        <w:lastRenderedPageBreak/>
        <w:t xml:space="preserve">Predlagani člen o </w:t>
      </w:r>
      <w:r>
        <w:rPr>
          <w:rFonts w:cs="Arial"/>
          <w:sz w:val="20"/>
        </w:rPr>
        <w:t xml:space="preserve">izvajanju javne službe ravnanja </w:t>
      </w:r>
      <w:r w:rsidRPr="006E32C1">
        <w:rPr>
          <w:rFonts w:cs="Arial"/>
          <w:sz w:val="20"/>
        </w:rPr>
        <w:t>z radioaktivnimi odpadki vsebinsko v</w:t>
      </w:r>
      <w:r>
        <w:rPr>
          <w:rFonts w:cs="Arial"/>
          <w:sz w:val="20"/>
        </w:rPr>
        <w:t> </w:t>
      </w:r>
      <w:r w:rsidRPr="006E32C1">
        <w:rPr>
          <w:rFonts w:cs="Arial"/>
          <w:sz w:val="20"/>
        </w:rPr>
        <w:t>pretežnem delu sledi 9</w:t>
      </w:r>
      <w:r>
        <w:rPr>
          <w:rFonts w:cs="Arial"/>
          <w:sz w:val="20"/>
        </w:rPr>
        <w:t>5</w:t>
      </w:r>
      <w:r w:rsidRPr="006E32C1">
        <w:rPr>
          <w:rFonts w:cs="Arial"/>
          <w:sz w:val="20"/>
        </w:rPr>
        <w:t xml:space="preserve">. členu zdaj veljavnega ZVSIJV. Določene so </w:t>
      </w:r>
      <w:r>
        <w:rPr>
          <w:rFonts w:cs="Arial"/>
          <w:sz w:val="20"/>
        </w:rPr>
        <w:t>naloge, ki jih po tem zakonu opravlja izvajalec javne službe in način financiranja s strani povzročiteljev radioaktivnih odpadkov</w:t>
      </w:r>
      <w:r w:rsidRPr="006E32C1">
        <w:rPr>
          <w:rFonts w:cs="Arial"/>
          <w:sz w:val="20"/>
        </w:rPr>
        <w:t>.</w:t>
      </w:r>
      <w:r>
        <w:rPr>
          <w:rFonts w:cs="Arial"/>
          <w:sz w:val="20"/>
        </w:rPr>
        <w:t xml:space="preserve"> Na novo je določeno, da izvajalcu stroškovnik določi Vlada Republike Slovenije in da izvajalec javne službe kot oseba javnega prava v lasti Republike Slovenije sam krije stroške, ki jih ima v primeru prevzemanja in ravnanja z radioaktivnimi odpadki neznanega izvora. Dodana je še določba, da izvajalec javne službe skrbi tudi </w:t>
      </w:r>
      <w:r w:rsidRPr="006E32C1">
        <w:rPr>
          <w:rFonts w:cs="Arial"/>
          <w:sz w:val="20"/>
        </w:rPr>
        <w:t>za razvoj stroke na področju ravnanja z</w:t>
      </w:r>
      <w:r>
        <w:rPr>
          <w:rFonts w:cs="Arial"/>
          <w:sz w:val="20"/>
        </w:rPr>
        <w:t> </w:t>
      </w:r>
      <w:r w:rsidRPr="006E32C1">
        <w:rPr>
          <w:rFonts w:cs="Arial"/>
          <w:sz w:val="20"/>
        </w:rPr>
        <w:t xml:space="preserve">radioaktivnimi odpadki </w:t>
      </w:r>
      <w:r>
        <w:rPr>
          <w:rFonts w:cs="Arial"/>
          <w:sz w:val="20"/>
        </w:rPr>
        <w:t xml:space="preserve">v državi </w:t>
      </w:r>
      <w:r w:rsidRPr="00F66AF4">
        <w:rPr>
          <w:rFonts w:cs="Arial"/>
          <w:sz w:val="20"/>
        </w:rPr>
        <w:t>in iz mednarodnega okolja prenaša znanja s tega področja v Republiko Slovenijo. Gre namreč</w:t>
      </w:r>
      <w:r>
        <w:rPr>
          <w:rFonts w:cs="Arial"/>
          <w:sz w:val="20"/>
        </w:rPr>
        <w:t xml:space="preserve"> za osebo javnega prava, ki edina v državi izvaja tovrstno javno službo in je vpeta tudi v mednarodne projekte na tem področju v okviru Mednarodne agencije za atomsko energijo. Zato je zavezana pridobljena znanja iz mednarodnega okolja deliti z vsemi, ki jih zadeva področje varnega ravnanja z radioaktivnimi odpadki.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12</w:t>
      </w:r>
      <w:r>
        <w:rPr>
          <w:rFonts w:cs="Arial"/>
          <w:i/>
          <w:sz w:val="20"/>
        </w:rPr>
        <w:t>3</w:t>
      </w:r>
      <w:r w:rsidRPr="00312EC6">
        <w:rPr>
          <w:rFonts w:cs="Arial"/>
          <w:i/>
          <w:sz w:val="20"/>
        </w:rPr>
        <w:t>. členu:</w:t>
      </w:r>
    </w:p>
    <w:p w:rsidR="00D461C6" w:rsidRDefault="00D461C6" w:rsidP="00D461C6">
      <w:pPr>
        <w:spacing w:after="120"/>
        <w:rPr>
          <w:rFonts w:cs="Arial"/>
          <w:sz w:val="20"/>
        </w:rPr>
      </w:pPr>
      <w:r w:rsidRPr="006E32C1">
        <w:rPr>
          <w:rFonts w:cs="Arial"/>
          <w:sz w:val="20"/>
        </w:rPr>
        <w:t xml:space="preserve">Predlagani člen o </w:t>
      </w:r>
      <w:r>
        <w:rPr>
          <w:rFonts w:cs="Arial"/>
          <w:sz w:val="20"/>
        </w:rPr>
        <w:t>izvajanju dolgoročnega</w:t>
      </w:r>
      <w:r w:rsidRPr="00891D0A">
        <w:rPr>
          <w:rFonts w:cs="Arial"/>
          <w:sz w:val="20"/>
        </w:rPr>
        <w:t xml:space="preserve"> nadzor</w:t>
      </w:r>
      <w:r>
        <w:rPr>
          <w:rFonts w:cs="Arial"/>
          <w:sz w:val="20"/>
        </w:rPr>
        <w:t>a</w:t>
      </w:r>
      <w:r w:rsidRPr="00891D0A">
        <w:rPr>
          <w:rFonts w:cs="Arial"/>
          <w:sz w:val="20"/>
        </w:rPr>
        <w:t xml:space="preserve"> in vzdrževanj</w:t>
      </w:r>
      <w:r>
        <w:rPr>
          <w:rFonts w:cs="Arial"/>
          <w:sz w:val="20"/>
        </w:rPr>
        <w:t>a</w:t>
      </w:r>
      <w:r w:rsidRPr="00891D0A">
        <w:rPr>
          <w:rFonts w:cs="Arial"/>
          <w:sz w:val="20"/>
        </w:rPr>
        <w:t xml:space="preserve"> zaprtih odlagališč</w:t>
      </w:r>
      <w:r>
        <w:rPr>
          <w:rFonts w:cs="Arial"/>
          <w:sz w:val="20"/>
        </w:rPr>
        <w:t xml:space="preserve"> </w:t>
      </w:r>
      <w:r w:rsidRPr="008B657D">
        <w:rPr>
          <w:rFonts w:cs="Arial"/>
          <w:sz w:val="20"/>
        </w:rPr>
        <w:t xml:space="preserve">je vsebinsko enak </w:t>
      </w:r>
      <w:r>
        <w:rPr>
          <w:rFonts w:cs="Arial"/>
          <w:sz w:val="20"/>
        </w:rPr>
        <w:t>96</w:t>
      </w:r>
      <w:r w:rsidRPr="008B657D">
        <w:rPr>
          <w:rFonts w:cs="Arial"/>
          <w:sz w:val="20"/>
        </w:rPr>
        <w:t>. členu zdaj veljavnega ZVSIJV</w:t>
      </w:r>
      <w:r>
        <w:rPr>
          <w:rFonts w:cs="Arial"/>
          <w:sz w:val="20"/>
        </w:rPr>
        <w:t xml:space="preserve"> in določa posebnosti glede nalog izvajalca </w:t>
      </w:r>
      <w:r w:rsidRPr="00891D0A">
        <w:rPr>
          <w:rFonts w:cs="Arial"/>
          <w:sz w:val="20"/>
        </w:rPr>
        <w:t>javne službe ravnanja z radioaktivnimi odpadki</w:t>
      </w:r>
      <w:r>
        <w:rPr>
          <w:rFonts w:cs="Arial"/>
          <w:sz w:val="20"/>
        </w:rPr>
        <w:t xml:space="preserve"> v zvezi z dolgoročnim </w:t>
      </w:r>
      <w:r w:rsidRPr="00891D0A">
        <w:rPr>
          <w:rFonts w:cs="Arial"/>
          <w:sz w:val="20"/>
        </w:rPr>
        <w:t>nadzor</w:t>
      </w:r>
      <w:r>
        <w:rPr>
          <w:rFonts w:cs="Arial"/>
          <w:sz w:val="20"/>
        </w:rPr>
        <w:t>om</w:t>
      </w:r>
      <w:r w:rsidRPr="00891D0A">
        <w:rPr>
          <w:rFonts w:cs="Arial"/>
          <w:sz w:val="20"/>
        </w:rPr>
        <w:t xml:space="preserve"> in vzdrževanje</w:t>
      </w:r>
      <w:r>
        <w:rPr>
          <w:rFonts w:cs="Arial"/>
          <w:sz w:val="20"/>
        </w:rPr>
        <w:t>m</w:t>
      </w:r>
      <w:r w:rsidRPr="00891D0A">
        <w:rPr>
          <w:rFonts w:cs="Arial"/>
          <w:sz w:val="20"/>
        </w:rPr>
        <w:t xml:space="preserve"> zaprtih odlagališč</w:t>
      </w:r>
      <w:r>
        <w:rPr>
          <w:rFonts w:cs="Arial"/>
          <w:sz w:val="20"/>
        </w:rPr>
        <w:t xml:space="preserve">. Posebnosti glede dolgoročnega nadzora so bile že pojasnjene, zlasti njegova izjemna dolžina, ki se ne nanaša le na nekaj generacij, ampak vsaj na stoletja. Predlagani člen določa, kdaj izvajalec javne službe </w:t>
      </w:r>
      <w:r w:rsidRPr="00891D0A">
        <w:rPr>
          <w:rFonts w:cs="Arial"/>
          <w:sz w:val="20"/>
        </w:rPr>
        <w:t xml:space="preserve">začne izvajati dolgoročni nadzor in </w:t>
      </w:r>
      <w:r>
        <w:rPr>
          <w:rFonts w:cs="Arial"/>
          <w:sz w:val="20"/>
        </w:rPr>
        <w:t xml:space="preserve">vzdrževanje zaprtega odlagališča, da ga izvaja v skladu </w:t>
      </w:r>
      <w:r w:rsidRPr="00891D0A">
        <w:rPr>
          <w:rFonts w:cs="Arial"/>
          <w:sz w:val="20"/>
        </w:rPr>
        <w:t>s pogoji iz varnostnega poročila zaprtega odlagališča</w:t>
      </w:r>
      <w:r>
        <w:rPr>
          <w:rFonts w:cs="Arial"/>
          <w:sz w:val="20"/>
        </w:rPr>
        <w:t xml:space="preserve"> in da mora ob vsaki pomembnejši spremembi varnostno poročilo spremeniti v skladu z določbo zakona, ki ureja spremembe v jedrskem ali sevalnem objektu.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12</w:t>
      </w:r>
      <w:r>
        <w:rPr>
          <w:rFonts w:cs="Arial"/>
          <w:i/>
          <w:sz w:val="20"/>
        </w:rPr>
        <w:t>4</w:t>
      </w:r>
      <w:r w:rsidRPr="00D45E9D">
        <w:rPr>
          <w:rFonts w:cs="Arial"/>
          <w:i/>
          <w:sz w:val="20"/>
        </w:rPr>
        <w:t>. členu:</w:t>
      </w:r>
    </w:p>
    <w:p w:rsidR="00D461C6" w:rsidRDefault="00D461C6" w:rsidP="00D461C6">
      <w:pPr>
        <w:spacing w:after="120"/>
        <w:rPr>
          <w:rFonts w:cs="Arial"/>
          <w:sz w:val="20"/>
        </w:rPr>
      </w:pPr>
      <w:r w:rsidRPr="006E32C1">
        <w:rPr>
          <w:rFonts w:cs="Arial"/>
          <w:sz w:val="20"/>
        </w:rPr>
        <w:t xml:space="preserve">Predlagani člen o </w:t>
      </w:r>
      <w:r>
        <w:rPr>
          <w:rFonts w:cs="Arial"/>
          <w:sz w:val="20"/>
        </w:rPr>
        <w:t>nacionalnem</w:t>
      </w:r>
      <w:r w:rsidRPr="003873CC">
        <w:rPr>
          <w:rFonts w:cs="Arial"/>
          <w:sz w:val="20"/>
        </w:rPr>
        <w:t xml:space="preserve"> program</w:t>
      </w:r>
      <w:r>
        <w:rPr>
          <w:rFonts w:cs="Arial"/>
          <w:sz w:val="20"/>
        </w:rPr>
        <w:t>u</w:t>
      </w:r>
      <w:r w:rsidRPr="003873CC">
        <w:rPr>
          <w:rFonts w:cs="Arial"/>
          <w:sz w:val="20"/>
        </w:rPr>
        <w:t xml:space="preserve"> ravnanja z radioaktivnimi odpadki in izrabljenim gorivom </w:t>
      </w:r>
      <w:r w:rsidRPr="008B657D">
        <w:rPr>
          <w:rFonts w:cs="Arial"/>
          <w:sz w:val="20"/>
        </w:rPr>
        <w:t xml:space="preserve">je vsebinsko enak </w:t>
      </w:r>
      <w:r>
        <w:rPr>
          <w:rFonts w:cs="Arial"/>
          <w:sz w:val="20"/>
        </w:rPr>
        <w:t>98</w:t>
      </w:r>
      <w:r w:rsidRPr="008B657D">
        <w:rPr>
          <w:rFonts w:cs="Arial"/>
          <w:sz w:val="20"/>
        </w:rPr>
        <w:t>. členu zdaj veljavnega ZVSIJV</w:t>
      </w:r>
      <w:r>
        <w:rPr>
          <w:rFonts w:cs="Arial"/>
          <w:sz w:val="20"/>
        </w:rPr>
        <w:t xml:space="preserve"> in določa nosilce programa, obdobje, za katero se sprejema, obvezne sestavine in postopek sprejemanja. Določbe predlaganega člena v celoti temeljijo na zahtevah direktive o RAO, zlasti na 10. in 11. členu te, ki določata zahteve glede nacionalnih programov </w:t>
      </w:r>
      <w:r w:rsidRPr="003873CC">
        <w:rPr>
          <w:rFonts w:cs="Arial"/>
          <w:sz w:val="20"/>
        </w:rPr>
        <w:t>ravnanja z radioaktivnimi odpadki in izrabljenim gorivom.</w:t>
      </w:r>
      <w:r>
        <w:rPr>
          <w:rFonts w:cs="Arial"/>
          <w:sz w:val="20"/>
        </w:rPr>
        <w:t xml:space="preserve"> Ob tem je še treba omeniti, da je trenutno v veljavi </w:t>
      </w:r>
      <w:r w:rsidRPr="003873CC">
        <w:rPr>
          <w:rFonts w:cs="Arial"/>
          <w:sz w:val="20"/>
        </w:rPr>
        <w:t>Resolucija o</w:t>
      </w:r>
      <w:r>
        <w:rPr>
          <w:rFonts w:cs="Arial"/>
          <w:sz w:val="20"/>
        </w:rPr>
        <w:t> </w:t>
      </w:r>
      <w:r w:rsidRPr="003873CC">
        <w:rPr>
          <w:rFonts w:cs="Arial"/>
          <w:sz w:val="20"/>
        </w:rPr>
        <w:t>nacionalnem programu ravnanja z radioaktivnimi odpadki in izrabljenim gorivom za obdobje</w:t>
      </w:r>
      <w:r>
        <w:rPr>
          <w:rFonts w:cs="Arial"/>
          <w:sz w:val="20"/>
        </w:rPr>
        <w:t> </w:t>
      </w:r>
      <w:r w:rsidRPr="003873CC">
        <w:rPr>
          <w:rFonts w:cs="Arial"/>
          <w:sz w:val="20"/>
        </w:rPr>
        <w:t>2016–2025 (</w:t>
      </w:r>
      <w:r>
        <w:rPr>
          <w:rFonts w:cs="Arial"/>
          <w:sz w:val="20"/>
        </w:rPr>
        <w:t>Uradni list RS, št. 31/</w:t>
      </w:r>
      <w:r w:rsidRPr="003873CC">
        <w:rPr>
          <w:rFonts w:cs="Arial"/>
          <w:sz w:val="20"/>
        </w:rPr>
        <w:t>16)</w:t>
      </w:r>
      <w:r>
        <w:rPr>
          <w:rFonts w:cs="Arial"/>
          <w:sz w:val="20"/>
        </w:rPr>
        <w:t xml:space="preserve">, ki je bila sprejeta na podlagi že navedene vsebinsko enake določbe </w:t>
      </w:r>
      <w:r w:rsidRPr="003873CC">
        <w:rPr>
          <w:rFonts w:cs="Arial"/>
          <w:sz w:val="20"/>
        </w:rPr>
        <w:t>98. člen</w:t>
      </w:r>
      <w:r>
        <w:rPr>
          <w:rFonts w:cs="Arial"/>
          <w:sz w:val="20"/>
        </w:rPr>
        <w:t>a</w:t>
      </w:r>
      <w:r w:rsidRPr="003873CC">
        <w:rPr>
          <w:rFonts w:cs="Arial"/>
          <w:sz w:val="20"/>
        </w:rPr>
        <w:t xml:space="preserve"> zdaj veljavnega ZVSIJV</w:t>
      </w:r>
      <w:r>
        <w:rPr>
          <w:rFonts w:cs="Arial"/>
          <w:sz w:val="20"/>
        </w:rPr>
        <w:t>.</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12</w:t>
      </w:r>
      <w:r>
        <w:rPr>
          <w:rFonts w:cs="Arial"/>
          <w:i/>
          <w:sz w:val="20"/>
        </w:rPr>
        <w:t>5</w:t>
      </w:r>
      <w:r w:rsidRPr="00D45E9D">
        <w:rPr>
          <w:rFonts w:cs="Arial"/>
          <w:i/>
          <w:sz w:val="20"/>
        </w:rPr>
        <w:t>. členu:</w:t>
      </w:r>
    </w:p>
    <w:p w:rsidR="00D461C6" w:rsidRPr="003873CC" w:rsidRDefault="00D461C6" w:rsidP="00D461C6">
      <w:pPr>
        <w:spacing w:after="120"/>
        <w:rPr>
          <w:rFonts w:cs="Arial"/>
          <w:sz w:val="20"/>
        </w:rPr>
      </w:pPr>
      <w:r w:rsidRPr="006E32C1">
        <w:rPr>
          <w:rFonts w:cs="Arial"/>
          <w:sz w:val="20"/>
        </w:rPr>
        <w:t xml:space="preserve">Predlagani člen </w:t>
      </w:r>
      <w:r>
        <w:rPr>
          <w:rFonts w:cs="Arial"/>
          <w:sz w:val="20"/>
        </w:rPr>
        <w:t xml:space="preserve">določa objekte državne infrastrukture po tem zakonu. Gre za nepremičnine in objekte, potrebne za izvajanje javne službe </w:t>
      </w:r>
      <w:r w:rsidRPr="001107A2">
        <w:rPr>
          <w:rFonts w:cs="Arial"/>
          <w:sz w:val="20"/>
        </w:rPr>
        <w:t>ravnanja z radioaktivnimi odpadki</w:t>
      </w:r>
      <w:r>
        <w:rPr>
          <w:rFonts w:cs="Arial"/>
          <w:sz w:val="20"/>
        </w:rPr>
        <w:t xml:space="preserve">. </w:t>
      </w:r>
      <w:r w:rsidRPr="007A2162">
        <w:rPr>
          <w:rFonts w:cs="Arial"/>
          <w:sz w:val="20"/>
        </w:rPr>
        <w:t xml:space="preserve">Ker so določene nepremičnine, ki so v skladu z državnim ali občinskim prostorskim načrtom predvidene za gradnjo ali prevzem objekta državne infrastrukture v zasebni lasti, predlagani člen daje podlago za razlastninjenje. Hkrati predvideva tudi možnost ustanovitve stvarne služnosti v javno korist za tiste nepremičnine, ki ne pridobijo statusa objekta državne infrastrukture, so pa potrebne za njegovo normalno uporabo. Postopkovna vprašanja glede razlastitve in ustanovitve služnosti v javno korist so podrobneje urejena v določbah zakona, ki ureja urejanje prostora, zato se </w:t>
      </w:r>
      <w:r>
        <w:rPr>
          <w:rFonts w:cs="Arial"/>
          <w:sz w:val="20"/>
        </w:rPr>
        <w:t xml:space="preserve">predlog novega </w:t>
      </w:r>
      <w:r w:rsidRPr="007A2162">
        <w:rPr>
          <w:rFonts w:cs="Arial"/>
          <w:sz w:val="20"/>
        </w:rPr>
        <w:t>ZVIS</w:t>
      </w:r>
      <w:r>
        <w:rPr>
          <w:rFonts w:cs="Arial"/>
          <w:sz w:val="20"/>
        </w:rPr>
        <w:t>JV</w:t>
      </w:r>
      <w:r w:rsidRPr="007A2162">
        <w:rPr>
          <w:rFonts w:cs="Arial"/>
          <w:sz w:val="20"/>
        </w:rPr>
        <w:t xml:space="preserve"> v tem delu sklicuje nanje. </w:t>
      </w:r>
    </w:p>
    <w:p w:rsidR="00D461C6" w:rsidRPr="00D45E9D" w:rsidRDefault="00D461C6" w:rsidP="00D461C6">
      <w:pPr>
        <w:spacing w:after="120"/>
        <w:rPr>
          <w:rFonts w:cs="Arial"/>
          <w:i/>
          <w:sz w:val="20"/>
        </w:rPr>
      </w:pPr>
      <w:r w:rsidRPr="00D45E9D">
        <w:rPr>
          <w:rFonts w:cs="Arial"/>
          <w:i/>
          <w:sz w:val="20"/>
        </w:rPr>
        <w:t>K 12</w:t>
      </w:r>
      <w:r>
        <w:rPr>
          <w:rFonts w:cs="Arial"/>
          <w:i/>
          <w:sz w:val="20"/>
        </w:rPr>
        <w:t>6</w:t>
      </w:r>
      <w:r w:rsidRPr="00D45E9D">
        <w:rPr>
          <w:rFonts w:cs="Arial"/>
          <w:i/>
          <w:sz w:val="20"/>
        </w:rPr>
        <w:t>.</w:t>
      </w:r>
      <w:r>
        <w:rPr>
          <w:rFonts w:cs="Arial"/>
          <w:i/>
          <w:sz w:val="20"/>
        </w:rPr>
        <w:t xml:space="preserve"> do 129.</w:t>
      </w:r>
      <w:r w:rsidRPr="00D45E9D">
        <w:rPr>
          <w:rFonts w:cs="Arial"/>
          <w:i/>
          <w:sz w:val="20"/>
        </w:rPr>
        <w:t xml:space="preserve"> členu:</w:t>
      </w:r>
    </w:p>
    <w:p w:rsidR="00D461C6" w:rsidRPr="00A34C7F" w:rsidRDefault="00D461C6" w:rsidP="00D461C6">
      <w:pPr>
        <w:spacing w:after="120"/>
        <w:rPr>
          <w:rFonts w:cs="Arial"/>
          <w:sz w:val="20"/>
        </w:rPr>
      </w:pPr>
      <w:r w:rsidRPr="006E32C1">
        <w:rPr>
          <w:rFonts w:cs="Arial"/>
          <w:sz w:val="20"/>
        </w:rPr>
        <w:t>Predlagan</w:t>
      </w:r>
      <w:r>
        <w:rPr>
          <w:rFonts w:cs="Arial"/>
          <w:sz w:val="20"/>
        </w:rPr>
        <w:t>e</w:t>
      </w:r>
      <w:r w:rsidRPr="006E32C1">
        <w:rPr>
          <w:rFonts w:cs="Arial"/>
          <w:sz w:val="20"/>
        </w:rPr>
        <w:t xml:space="preserve"> </w:t>
      </w:r>
      <w:r>
        <w:rPr>
          <w:rFonts w:cs="Arial"/>
          <w:sz w:val="20"/>
        </w:rPr>
        <w:t>določbe</w:t>
      </w:r>
      <w:r w:rsidRPr="006E32C1">
        <w:rPr>
          <w:rFonts w:cs="Arial"/>
          <w:sz w:val="20"/>
        </w:rPr>
        <w:t xml:space="preserve"> o </w:t>
      </w:r>
      <w:r>
        <w:rPr>
          <w:rFonts w:cs="Arial"/>
          <w:sz w:val="20"/>
        </w:rPr>
        <w:t xml:space="preserve">vnosu, iznosu, uvozu, izvozu in tranzitu </w:t>
      </w:r>
      <w:r w:rsidRPr="00F31CFE">
        <w:rPr>
          <w:rFonts w:cs="Arial"/>
          <w:sz w:val="20"/>
        </w:rPr>
        <w:t xml:space="preserve">jedrskih in radioaktivnih snovi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100</w:t>
      </w:r>
      <w:r w:rsidRPr="008B657D">
        <w:rPr>
          <w:rFonts w:cs="Arial"/>
          <w:sz w:val="20"/>
        </w:rPr>
        <w:t>. členu zdaj veljavnega ZVSIJV</w:t>
      </w:r>
      <w:r>
        <w:rPr>
          <w:rFonts w:cs="Arial"/>
          <w:sz w:val="20"/>
        </w:rPr>
        <w:t xml:space="preserve"> ter določajo uvozno-izvozni režim </w:t>
      </w:r>
      <w:r w:rsidRPr="00A34C7F">
        <w:rPr>
          <w:rFonts w:cs="Arial"/>
          <w:sz w:val="20"/>
        </w:rPr>
        <w:t>jedrskih in radioaktivnih snovi</w:t>
      </w:r>
      <w:r>
        <w:rPr>
          <w:rFonts w:cs="Arial"/>
          <w:sz w:val="20"/>
        </w:rPr>
        <w:t xml:space="preserve">. Za pravni promet z radioaktivnimi snovmi znotraj EU se neposredno uporablja </w:t>
      </w:r>
      <w:r w:rsidRPr="00A34C7F">
        <w:rPr>
          <w:rFonts w:cs="Arial"/>
          <w:sz w:val="20"/>
        </w:rPr>
        <w:t>Uredba Sveta (Euratom) št. 1493/93 z dne 8. junija 1993 o pošiljkah radioaktivnih snovi med državami članicami</w:t>
      </w:r>
      <w:r>
        <w:rPr>
          <w:rFonts w:cs="Arial"/>
          <w:sz w:val="20"/>
        </w:rPr>
        <w:t xml:space="preserve">, za preostalo pa velja, da je treba pridobiti dovoljenje pristojnega organa. Predvidena je tudi izjema za Slovensko vojsko in Policijo, če ti </w:t>
      </w:r>
      <w:r w:rsidRPr="005F277D">
        <w:rPr>
          <w:rFonts w:cs="Arial"/>
          <w:sz w:val="20"/>
        </w:rPr>
        <w:t xml:space="preserve">radioaktivne snovi </w:t>
      </w:r>
      <w:r>
        <w:rPr>
          <w:rFonts w:cs="Arial"/>
          <w:sz w:val="20"/>
        </w:rPr>
        <w:t>uporabljata</w:t>
      </w:r>
      <w:r w:rsidRPr="005F277D">
        <w:rPr>
          <w:rFonts w:cs="Arial"/>
          <w:sz w:val="20"/>
        </w:rPr>
        <w:t xml:space="preserve"> za </w:t>
      </w:r>
      <w:r>
        <w:rPr>
          <w:rFonts w:cs="Arial"/>
          <w:sz w:val="20"/>
        </w:rPr>
        <w:t>svoje</w:t>
      </w:r>
      <w:r w:rsidRPr="005F277D">
        <w:rPr>
          <w:rFonts w:cs="Arial"/>
          <w:sz w:val="20"/>
        </w:rPr>
        <w:t xml:space="preserve"> potrebe na mirovnih misijah ali vajah v tujini</w:t>
      </w:r>
      <w:r>
        <w:rPr>
          <w:rFonts w:cs="Arial"/>
          <w:sz w:val="20"/>
        </w:rPr>
        <w:t>.</w:t>
      </w:r>
    </w:p>
    <w:p w:rsidR="00D461C6" w:rsidRPr="005F277D" w:rsidRDefault="00D461C6" w:rsidP="00D461C6">
      <w:pPr>
        <w:spacing w:after="120"/>
        <w:rPr>
          <w:rFonts w:cs="Arial"/>
          <w:sz w:val="20"/>
        </w:rPr>
      </w:pPr>
      <w:r w:rsidRPr="006E32C1">
        <w:rPr>
          <w:rFonts w:cs="Arial"/>
          <w:sz w:val="20"/>
        </w:rPr>
        <w:t xml:space="preserve">Predlagani člen o </w:t>
      </w:r>
      <w:r>
        <w:rPr>
          <w:rFonts w:cs="Arial"/>
          <w:sz w:val="20"/>
        </w:rPr>
        <w:t xml:space="preserve">vnosu, iznosu, uvozu, izvozu in tranzitu </w:t>
      </w:r>
      <w:r w:rsidRPr="005F277D">
        <w:rPr>
          <w:rFonts w:cs="Arial"/>
          <w:sz w:val="20"/>
        </w:rPr>
        <w:t>radioaktivnih odpadkov in izrabljenega goriva</w:t>
      </w:r>
      <w:r w:rsidRPr="00F31CFE">
        <w:rPr>
          <w:rFonts w:cs="Arial"/>
          <w:sz w:val="20"/>
        </w:rPr>
        <w:t xml:space="preserve"> </w:t>
      </w:r>
      <w:r w:rsidRPr="008B657D">
        <w:rPr>
          <w:rFonts w:cs="Arial"/>
          <w:sz w:val="20"/>
        </w:rPr>
        <w:t xml:space="preserve">je vsebinsko enak </w:t>
      </w:r>
      <w:r>
        <w:rPr>
          <w:rFonts w:cs="Arial"/>
          <w:sz w:val="20"/>
        </w:rPr>
        <w:t>101</w:t>
      </w:r>
      <w:r w:rsidRPr="008B657D">
        <w:rPr>
          <w:rFonts w:cs="Arial"/>
          <w:sz w:val="20"/>
        </w:rPr>
        <w:t>. členu zdaj veljavnega ZVSIJV</w:t>
      </w:r>
      <w:r>
        <w:rPr>
          <w:rFonts w:cs="Arial"/>
          <w:sz w:val="20"/>
        </w:rPr>
        <w:t xml:space="preserve"> in določa uvozno</w:t>
      </w:r>
      <w:r>
        <w:rPr>
          <w:rFonts w:cs="Arial"/>
          <w:sz w:val="20"/>
        </w:rPr>
        <w:noBreakHyphen/>
        <w:t xml:space="preserve">izvozni režim za radioaktivne odpadke. Če za prenos radioaktivnih snovi znotraj EU velja, da je področje urejeno z neposredno uporabljivo uredbo, sicer pa je uvozno-izvozni režim </w:t>
      </w:r>
      <w:r w:rsidRPr="00A34C7F">
        <w:rPr>
          <w:rFonts w:cs="Arial"/>
          <w:sz w:val="20"/>
        </w:rPr>
        <w:t>jedrskih in radioaktivnih snovi</w:t>
      </w:r>
      <w:r>
        <w:rPr>
          <w:rFonts w:cs="Arial"/>
          <w:sz w:val="20"/>
        </w:rPr>
        <w:t xml:space="preserve"> v celoti prepuščen samostojnemu urejanju držav, pa </w:t>
      </w:r>
      <w:r w:rsidRPr="005F277D">
        <w:rPr>
          <w:rFonts w:cs="Arial"/>
          <w:sz w:val="20"/>
        </w:rPr>
        <w:t>uvozno</w:t>
      </w:r>
      <w:r>
        <w:rPr>
          <w:rFonts w:cs="Arial"/>
          <w:sz w:val="20"/>
        </w:rPr>
        <w:noBreakHyphen/>
      </w:r>
      <w:r w:rsidRPr="005F277D">
        <w:rPr>
          <w:rFonts w:cs="Arial"/>
          <w:sz w:val="20"/>
        </w:rPr>
        <w:t>izvozni režim za radioaktivne odpadke</w:t>
      </w:r>
      <w:r>
        <w:rPr>
          <w:rFonts w:cs="Arial"/>
          <w:sz w:val="20"/>
        </w:rPr>
        <w:t xml:space="preserve"> v celoti ureja </w:t>
      </w:r>
      <w:r w:rsidRPr="005F277D">
        <w:rPr>
          <w:rFonts w:cs="Arial"/>
          <w:sz w:val="20"/>
        </w:rPr>
        <w:t xml:space="preserve">Direktiva </w:t>
      </w:r>
      <w:r w:rsidRPr="005F277D">
        <w:rPr>
          <w:rFonts w:cs="Arial"/>
          <w:sz w:val="20"/>
        </w:rPr>
        <w:lastRenderedPageBreak/>
        <w:t>Sveta 2006/117/Euratom z dne 20. novembra 2006 o nadzorovanju in kontroli pošiljk radioaktivnih odpadkov in izrabljenega jedrskega goriva</w:t>
      </w:r>
      <w:r>
        <w:rPr>
          <w:rFonts w:cs="Arial"/>
          <w:sz w:val="20"/>
        </w:rPr>
        <w:t xml:space="preserve">, ki jo dopolnjuje še </w:t>
      </w:r>
      <w:r w:rsidRPr="005F277D">
        <w:rPr>
          <w:rFonts w:cs="Arial"/>
          <w:sz w:val="20"/>
        </w:rPr>
        <w:t>Odločba Komisije z dne 5. marca 2008 o</w:t>
      </w:r>
      <w:r>
        <w:rPr>
          <w:rFonts w:cs="Arial"/>
          <w:sz w:val="20"/>
        </w:rPr>
        <w:t> </w:t>
      </w:r>
      <w:r w:rsidRPr="005F277D">
        <w:rPr>
          <w:rFonts w:cs="Arial"/>
          <w:sz w:val="20"/>
        </w:rPr>
        <w:t>določitvi standardne listine za nadzorovanje in kontrolo pošiljk radioaktivnih odpadkov in izrabljenega jedrskega goriva iz Direktive Sveta 2006/117/Euratom</w:t>
      </w:r>
      <w:r>
        <w:rPr>
          <w:rFonts w:cs="Arial"/>
          <w:sz w:val="20"/>
        </w:rPr>
        <w:t xml:space="preserve">. Predlagane določbe, ki se nanašajo na uvozno-izvozni režim radioaktivnih odpadkov, tako v celoti temeljijo na določbah navedene direktive EU, podobno kot tudi določbe </w:t>
      </w:r>
      <w:r w:rsidRPr="000B4A21">
        <w:rPr>
          <w:rFonts w:cs="Arial"/>
          <w:sz w:val="20"/>
        </w:rPr>
        <w:t>Pravilnik</w:t>
      </w:r>
      <w:r>
        <w:rPr>
          <w:rFonts w:cs="Arial"/>
          <w:sz w:val="20"/>
        </w:rPr>
        <w:t>a</w:t>
      </w:r>
      <w:r w:rsidRPr="000B4A21">
        <w:rPr>
          <w:rFonts w:cs="Arial"/>
          <w:sz w:val="20"/>
        </w:rPr>
        <w:t xml:space="preserve"> o čezmejnem pošiljanju radioaktivnih odpadkov in izrabljenega goriva</w:t>
      </w:r>
      <w:r>
        <w:rPr>
          <w:rFonts w:cs="Arial"/>
          <w:sz w:val="20"/>
        </w:rPr>
        <w:t xml:space="preserve"> (</w:t>
      </w:r>
      <w:r w:rsidRPr="000B4A21">
        <w:rPr>
          <w:rFonts w:cs="Arial"/>
          <w:sz w:val="20"/>
        </w:rPr>
        <w:t>Ur</w:t>
      </w:r>
      <w:r>
        <w:rPr>
          <w:rFonts w:cs="Arial"/>
          <w:sz w:val="20"/>
        </w:rPr>
        <w:t>adni</w:t>
      </w:r>
      <w:r w:rsidRPr="000B4A21">
        <w:rPr>
          <w:rFonts w:cs="Arial"/>
          <w:sz w:val="20"/>
        </w:rPr>
        <w:t xml:space="preserve"> list RS, št. </w:t>
      </w:r>
      <w:r>
        <w:rPr>
          <w:rFonts w:cs="Arial"/>
          <w:sz w:val="20"/>
        </w:rPr>
        <w:t>22/</w:t>
      </w:r>
      <w:r w:rsidRPr="000B4A21">
        <w:rPr>
          <w:rFonts w:cs="Arial"/>
          <w:sz w:val="20"/>
        </w:rPr>
        <w:t>09</w:t>
      </w:r>
      <w:r>
        <w:rPr>
          <w:rFonts w:cs="Arial"/>
          <w:sz w:val="20"/>
        </w:rPr>
        <w:t xml:space="preserve">), ki bo še naprej podrobneje urejal to področje.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130</w:t>
      </w:r>
      <w:r w:rsidRPr="00D45E9D">
        <w:rPr>
          <w:rFonts w:cs="Arial"/>
          <w:i/>
          <w:sz w:val="20"/>
        </w:rPr>
        <w:t>. členu:</w:t>
      </w:r>
    </w:p>
    <w:p w:rsidR="00D461C6" w:rsidRPr="00FF4792" w:rsidRDefault="00D461C6" w:rsidP="00D461C6">
      <w:pPr>
        <w:spacing w:after="120"/>
        <w:rPr>
          <w:rFonts w:cs="Arial"/>
          <w:sz w:val="20"/>
        </w:rPr>
      </w:pPr>
      <w:r w:rsidRPr="006E32C1">
        <w:rPr>
          <w:rFonts w:cs="Arial"/>
          <w:sz w:val="20"/>
        </w:rPr>
        <w:t>Predlagan</w:t>
      </w:r>
      <w:r>
        <w:rPr>
          <w:rFonts w:cs="Arial"/>
          <w:sz w:val="20"/>
        </w:rPr>
        <w:t xml:space="preserve">e določbe podpoglavja o zaščitnih ukrepih (130. do 136. člen) deloma sledijo določbam zdaj veljavnega ZVISJV iz tega podpoglavja, manjše spremembe in dopolnitve pa so bile potrebne zaradi prenosa nekaterih določb direktive BSS ali zaradi odprave manjših nedoslednosti, ki so bile ugotovljene med uporabo veljavnega zakona. Med zadnje spada tudi predlagana nova določba prvega in sedmega odstavka 130. člena, ki določa da mora tudi izvajalec sevalne dejavnosti </w:t>
      </w:r>
      <w:r w:rsidRPr="00FF4792">
        <w:rPr>
          <w:rFonts w:cs="Arial"/>
          <w:sz w:val="20"/>
        </w:rPr>
        <w:t>na podlagi ocene mo</w:t>
      </w:r>
      <w:r>
        <w:rPr>
          <w:rFonts w:cs="Arial"/>
          <w:sz w:val="20"/>
        </w:rPr>
        <w:t>goč</w:t>
      </w:r>
      <w:r w:rsidRPr="00FF4792">
        <w:rPr>
          <w:rFonts w:cs="Arial"/>
          <w:sz w:val="20"/>
        </w:rPr>
        <w:t>ih izrednih dogodkov pripraviti navodilo za ukrepanje v primeru izrednega dogodka</w:t>
      </w:r>
      <w:r>
        <w:rPr>
          <w:rFonts w:cs="Arial"/>
          <w:sz w:val="20"/>
        </w:rPr>
        <w:t xml:space="preserve"> ter tako oceno in navodila priložiti vlogi za </w:t>
      </w:r>
      <w:r w:rsidRPr="00FF4792">
        <w:rPr>
          <w:rFonts w:cs="Arial"/>
          <w:sz w:val="20"/>
        </w:rPr>
        <w:t>registracijo ali pridobitev dovoljenja za izvajanje sevalne dejavnosti</w:t>
      </w:r>
      <w:r>
        <w:rPr>
          <w:rFonts w:cs="Arial"/>
          <w:sz w:val="20"/>
        </w:rPr>
        <w:t xml:space="preserve">. Zahteva sicer ni nova, saj je bila že doslej predvidena v podzakonskem aktu, v delu, ki je opredeljeval dokumentacijo, ki jo je treba priložiti vlogi za </w:t>
      </w:r>
      <w:r w:rsidRPr="00FF4792">
        <w:rPr>
          <w:rFonts w:cs="Arial"/>
          <w:sz w:val="20"/>
        </w:rPr>
        <w:t>pridobitev dovoljenja za izvajanje sevalne dejavnosti</w:t>
      </w:r>
      <w:r>
        <w:rPr>
          <w:rFonts w:cs="Arial"/>
          <w:sz w:val="20"/>
        </w:rPr>
        <w:t xml:space="preserve">. Glede na to, da gre za obveznost uporabnikov zakona, je primerno, da ima zaveza podlago v zakonu. Predlagane določbe 130. člena sicer od vseh izvajalcev sevalne dejavnosti, od najmanjših do največjih, ki na primer upravljajo jedrski objekt, zahteva, da pripravijo ustrezno </w:t>
      </w:r>
      <w:r w:rsidRPr="000F0370">
        <w:rPr>
          <w:rFonts w:cs="Arial"/>
          <w:sz w:val="20"/>
        </w:rPr>
        <w:t>navodilo za ukrepanje v primeru izrednega dogodka</w:t>
      </w:r>
      <w:r>
        <w:rPr>
          <w:rFonts w:cs="Arial"/>
          <w:sz w:val="20"/>
        </w:rPr>
        <w:t xml:space="preserve">, za večje objekte pa </w:t>
      </w:r>
      <w:r w:rsidRPr="000F0370">
        <w:rPr>
          <w:rFonts w:cs="Arial"/>
          <w:sz w:val="20"/>
        </w:rPr>
        <w:t xml:space="preserve">načrt zaščite in reševanja </w:t>
      </w:r>
      <w:r>
        <w:rPr>
          <w:rFonts w:cs="Arial"/>
          <w:sz w:val="20"/>
        </w:rPr>
        <w:t>organizacije po predpisih o </w:t>
      </w:r>
      <w:r w:rsidRPr="000F0370">
        <w:rPr>
          <w:rFonts w:cs="Arial"/>
          <w:sz w:val="20"/>
        </w:rPr>
        <w:t>varstv</w:t>
      </w:r>
      <w:r>
        <w:rPr>
          <w:rFonts w:cs="Arial"/>
          <w:sz w:val="20"/>
        </w:rPr>
        <w:t>u</w:t>
      </w:r>
      <w:r w:rsidRPr="000F0370">
        <w:rPr>
          <w:rFonts w:cs="Arial"/>
          <w:sz w:val="20"/>
        </w:rPr>
        <w:t xml:space="preserve"> pred naravnimi in drugimi nesrečami</w:t>
      </w:r>
      <w:r>
        <w:rPr>
          <w:rFonts w:cs="Arial"/>
          <w:sz w:val="20"/>
        </w:rPr>
        <w:t>. Pri tem je močno poudarjeno načelo stopenjskega pristopa, ki od vsakega izvajalca zahteva razmislek o mogočih izrednih dogodkih in ukrepanju v takem primeru, seveda pa se potrebno ukrepanje lahko bistveno razlikuje glede na vir sevanja in nevarnost, ki jo ta pomeni</w:t>
      </w:r>
      <w:r w:rsidRPr="005C3397">
        <w:rPr>
          <w:rFonts w:cs="Arial"/>
          <w:sz w:val="20"/>
        </w:rPr>
        <w:t xml:space="preserve"> v</w:t>
      </w:r>
      <w:r>
        <w:rPr>
          <w:rFonts w:cs="Arial"/>
          <w:sz w:val="20"/>
        </w:rPr>
        <w:t xml:space="preserve"> primeru izrednega dogodka.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131</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131. člena so preoblikovane tako, da so usmerjene predvsem na optimizacijo zaščitnih ukrepov, s čimer bi se zmanjšala škoda za zdravje ljudi ob sočasni skrbi za upravičenost stroškov in škode, ki bi jo zaščitni ukrepi povzročili, ter upoštevanju referenčnih ravni pri izpostavljenosti izvajalcev zaščitnih ukrepov. Nekatere določbe zdaj veljavnega ZVISJV (načrt zaščite in reševanja, usklajenost slednjega z državnim načrtom) so oz. bodo vključene v zakonodajo, ki ureja varstvo pred naravnimi in drugimi nesrečami, zato jih na tem mestu ZVISJV ne podvaja.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132</w:t>
      </w:r>
      <w:r w:rsidRPr="00D45E9D">
        <w:rPr>
          <w:rFonts w:cs="Arial"/>
          <w:i/>
          <w:sz w:val="20"/>
        </w:rPr>
        <w:t>. členu:</w:t>
      </w:r>
    </w:p>
    <w:p w:rsidR="00D461C6" w:rsidRPr="00A71A74" w:rsidRDefault="00D461C6" w:rsidP="00D461C6">
      <w:pPr>
        <w:spacing w:after="120"/>
        <w:rPr>
          <w:rFonts w:cs="Arial"/>
          <w:sz w:val="20"/>
        </w:rPr>
      </w:pPr>
      <w:r w:rsidRPr="006E32C1">
        <w:rPr>
          <w:rFonts w:cs="Arial"/>
          <w:sz w:val="20"/>
        </w:rPr>
        <w:t>Predlagan</w:t>
      </w:r>
      <w:r>
        <w:rPr>
          <w:rFonts w:cs="Arial"/>
          <w:sz w:val="20"/>
        </w:rPr>
        <w:t>e določbe o načrtovanju intervencije v določenem delu sledijo določbam 106. člena zdaj veljavnega ZVISJV. Ena bistvenih sprememb, ki jih prinaša nova direktiva BSS glede na staro, s tem pa tudi predlagani zakon, je uvedba referenčnih ravni</w:t>
      </w:r>
      <w:r w:rsidRPr="00B1551C">
        <w:t xml:space="preserve"> </w:t>
      </w:r>
      <w:r w:rsidRPr="00B1551C">
        <w:rPr>
          <w:rFonts w:cs="Arial"/>
          <w:sz w:val="20"/>
        </w:rPr>
        <w:t>za izpostavljenost ob izrednem dogodku</w:t>
      </w:r>
      <w:r>
        <w:rPr>
          <w:rFonts w:cs="Arial"/>
          <w:sz w:val="20"/>
        </w:rPr>
        <w:t xml:space="preserve">, ki nadomeščajo dosedanje intervencijske nivoje in mejne doze za interventno izpostavljenost delavcev, izpostavljenih zaradi izvajanja zaščitnih ukrepov, ki so bili doslej predpisani v </w:t>
      </w:r>
      <w:r w:rsidRPr="00B1551C">
        <w:rPr>
          <w:rFonts w:cs="Arial"/>
          <w:sz w:val="20"/>
        </w:rPr>
        <w:t>Uredb</w:t>
      </w:r>
      <w:r>
        <w:rPr>
          <w:rFonts w:cs="Arial"/>
          <w:sz w:val="20"/>
        </w:rPr>
        <w:t>i</w:t>
      </w:r>
      <w:r w:rsidRPr="00B1551C">
        <w:rPr>
          <w:rFonts w:cs="Arial"/>
          <w:sz w:val="20"/>
        </w:rPr>
        <w:t xml:space="preserve"> o mejnih dozah, radioaktivni kontaminaciji in intervencijskih nivojih</w:t>
      </w:r>
      <w:r>
        <w:rPr>
          <w:rFonts w:cs="Arial"/>
          <w:sz w:val="20"/>
        </w:rPr>
        <w:t xml:space="preserve"> (</w:t>
      </w:r>
      <w:r w:rsidRPr="000B4A21">
        <w:rPr>
          <w:rFonts w:cs="Arial"/>
          <w:sz w:val="20"/>
        </w:rPr>
        <w:t>Ur</w:t>
      </w:r>
      <w:r>
        <w:rPr>
          <w:rFonts w:cs="Arial"/>
          <w:sz w:val="20"/>
        </w:rPr>
        <w:t>adni</w:t>
      </w:r>
      <w:r w:rsidRPr="000B4A21">
        <w:rPr>
          <w:rFonts w:cs="Arial"/>
          <w:sz w:val="20"/>
        </w:rPr>
        <w:t xml:space="preserve"> list RS, št. </w:t>
      </w:r>
      <w:r>
        <w:rPr>
          <w:rFonts w:cs="Arial"/>
          <w:sz w:val="20"/>
        </w:rPr>
        <w:t>49/</w:t>
      </w:r>
      <w:r w:rsidRPr="0068188A">
        <w:rPr>
          <w:rFonts w:cs="Arial"/>
          <w:sz w:val="20"/>
        </w:rPr>
        <w:t>04</w:t>
      </w:r>
      <w:r>
        <w:rPr>
          <w:rFonts w:cs="Arial"/>
          <w:sz w:val="20"/>
        </w:rPr>
        <w:t xml:space="preserve">). Ta uredba bo tako kot do zdaj obravnavala mejne doze v »normalnih« razmerah, v primeru izrednega dogodka pa bodo uporabljene </w:t>
      </w:r>
      <w:r w:rsidRPr="0068188A">
        <w:rPr>
          <w:rFonts w:cs="Arial"/>
          <w:sz w:val="20"/>
        </w:rPr>
        <w:t>referenčn</w:t>
      </w:r>
      <w:r>
        <w:rPr>
          <w:rFonts w:cs="Arial"/>
          <w:sz w:val="20"/>
        </w:rPr>
        <w:t>e ravni</w:t>
      </w:r>
      <w:r w:rsidRPr="0068188A">
        <w:rPr>
          <w:rFonts w:cs="Arial"/>
          <w:sz w:val="20"/>
        </w:rPr>
        <w:t xml:space="preserve"> za izpostavljenost ob izrednem dogodku</w:t>
      </w:r>
      <w:r>
        <w:rPr>
          <w:rFonts w:cs="Arial"/>
          <w:sz w:val="20"/>
        </w:rPr>
        <w:t>, ki bodo določene za prebivalstvo in izvajalce</w:t>
      </w:r>
      <w:r w:rsidRPr="0068188A">
        <w:rPr>
          <w:rFonts w:cs="Arial"/>
          <w:sz w:val="20"/>
        </w:rPr>
        <w:t xml:space="preserve"> </w:t>
      </w:r>
      <w:r>
        <w:rPr>
          <w:rFonts w:cs="Arial"/>
          <w:sz w:val="20"/>
        </w:rPr>
        <w:t>zaščitnih</w:t>
      </w:r>
      <w:r w:rsidRPr="0068188A">
        <w:rPr>
          <w:rFonts w:cs="Arial"/>
          <w:sz w:val="20"/>
        </w:rPr>
        <w:t xml:space="preserve"> ukrepov</w:t>
      </w:r>
      <w:r>
        <w:rPr>
          <w:rFonts w:cs="Arial"/>
          <w:sz w:val="20"/>
        </w:rPr>
        <w:t xml:space="preserve">, to je interventnega osebja, ki ni nujno le osebje izvajalca sevalne dejavnosti, temveč lahko vključuje tudi drugo osebje (na primer gasilci in drugi interventni delavci).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133</w:t>
      </w:r>
      <w:r w:rsidRPr="00D45E9D">
        <w:rPr>
          <w:rFonts w:cs="Arial"/>
          <w:i/>
          <w:sz w:val="20"/>
        </w:rPr>
        <w:t>. členu:</w:t>
      </w:r>
    </w:p>
    <w:p w:rsidR="00D461C6" w:rsidRPr="00DF251E"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predhodnem</w:t>
      </w:r>
      <w:r w:rsidRPr="00FB5F68">
        <w:rPr>
          <w:rFonts w:cs="Arial"/>
          <w:sz w:val="20"/>
        </w:rPr>
        <w:t xml:space="preserve"> obveščanj</w:t>
      </w:r>
      <w:r>
        <w:rPr>
          <w:rFonts w:cs="Arial"/>
          <w:sz w:val="20"/>
        </w:rPr>
        <w:t>u</w:t>
      </w:r>
      <w:r w:rsidRPr="00FB5F68">
        <w:rPr>
          <w:rFonts w:cs="Arial"/>
          <w:sz w:val="20"/>
        </w:rPr>
        <w:t xml:space="preserve"> izvajalcev </w:t>
      </w:r>
      <w:r>
        <w:rPr>
          <w:rFonts w:cs="Arial"/>
          <w:sz w:val="20"/>
        </w:rPr>
        <w:t>zaščitnih</w:t>
      </w:r>
      <w:r w:rsidRPr="00FB5F68">
        <w:rPr>
          <w:rFonts w:cs="Arial"/>
          <w:sz w:val="20"/>
        </w:rPr>
        <w:t xml:space="preserve"> ukrepov</w:t>
      </w:r>
      <w:r>
        <w:rPr>
          <w:rFonts w:cs="Arial"/>
          <w:sz w:val="20"/>
        </w:rPr>
        <w:t xml:space="preserve"> so novost glede na zdaj veljavni zakon ter temeljijo na določbah 17. člena direktive BSS in nekaterih določbah o obveščanju iz direktive o jedrski varnosti. Izvajalec sevalne dejavnosti mora skladno s predlaganimi določbami zagotoviti ustrezno obveščanje in usposabljanje </w:t>
      </w:r>
      <w:r w:rsidRPr="00FB5F68">
        <w:rPr>
          <w:rFonts w:cs="Arial"/>
          <w:sz w:val="20"/>
        </w:rPr>
        <w:t xml:space="preserve">izvajalcev </w:t>
      </w:r>
      <w:r>
        <w:rPr>
          <w:rFonts w:cs="Arial"/>
          <w:sz w:val="20"/>
        </w:rPr>
        <w:t>zaščitnih</w:t>
      </w:r>
      <w:r w:rsidRPr="00FB5F68">
        <w:rPr>
          <w:rFonts w:cs="Arial"/>
          <w:sz w:val="20"/>
        </w:rPr>
        <w:t xml:space="preserve"> ukrepov</w:t>
      </w:r>
      <w:r>
        <w:rPr>
          <w:rFonts w:cs="Arial"/>
          <w:sz w:val="20"/>
        </w:rPr>
        <w:t xml:space="preserve"> na podlagi programov usposabljanj, ki jih morajo izvajalci sevalnih dejavnosti določiti </w:t>
      </w:r>
      <w:r w:rsidRPr="00DF251E">
        <w:rPr>
          <w:rFonts w:cs="Arial"/>
          <w:sz w:val="20"/>
        </w:rPr>
        <w:t>za ukrepanje ob izrednih dogodkih</w:t>
      </w:r>
      <w:r>
        <w:rPr>
          <w:rFonts w:cs="Arial"/>
          <w:sz w:val="20"/>
        </w:rPr>
        <w:t xml:space="preserve">. Bistvo zahtevanih določb je, da morajo biti </w:t>
      </w:r>
      <w:r w:rsidRPr="00DF251E">
        <w:rPr>
          <w:rFonts w:cs="Arial"/>
          <w:sz w:val="20"/>
        </w:rPr>
        <w:t>izvajalci sevalnih dejavnosti</w:t>
      </w:r>
      <w:r>
        <w:rPr>
          <w:rFonts w:cs="Arial"/>
          <w:sz w:val="20"/>
        </w:rPr>
        <w:t xml:space="preserve">, ki bodo v primeru izrednega dogodka </w:t>
      </w:r>
      <w:r>
        <w:rPr>
          <w:rFonts w:cs="Arial"/>
          <w:sz w:val="20"/>
        </w:rPr>
        <w:lastRenderedPageBreak/>
        <w:t>najverjetneje najbolj izpostavljeni sevanju, v vsakem trenutku ustrezno usposobljeni ter seznanjeni z vsemi potencialnimi nevarnostmi in varnostnimi ukrepi, ki jih morajo upoštevati za lastno varnost in pravilno ukrepanje ob izrednem dogodku.</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134</w:t>
      </w:r>
      <w:r w:rsidRPr="00D45E9D">
        <w:rPr>
          <w:rFonts w:cs="Arial"/>
          <w:i/>
          <w:sz w:val="20"/>
        </w:rPr>
        <w:t>. členu:</w:t>
      </w:r>
    </w:p>
    <w:p w:rsidR="00D461C6" w:rsidRPr="00DF251E"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predhodnem</w:t>
      </w:r>
      <w:r w:rsidRPr="00FB5F68">
        <w:rPr>
          <w:rFonts w:cs="Arial"/>
          <w:sz w:val="20"/>
        </w:rPr>
        <w:t xml:space="preserve"> obveščanj</w:t>
      </w:r>
      <w:r>
        <w:rPr>
          <w:rFonts w:cs="Arial"/>
          <w:sz w:val="20"/>
        </w:rPr>
        <w:t>u</w:t>
      </w:r>
      <w:r w:rsidRPr="00FB5F68">
        <w:rPr>
          <w:rFonts w:cs="Arial"/>
          <w:sz w:val="20"/>
        </w:rPr>
        <w:t xml:space="preserve"> </w:t>
      </w:r>
      <w:r w:rsidRPr="00B0326A">
        <w:rPr>
          <w:rFonts w:cs="Arial"/>
          <w:sz w:val="20"/>
        </w:rPr>
        <w:t>javnosti, ki bi lahko bila prizadeta med izrednim dogodkom</w:t>
      </w:r>
      <w:r>
        <w:rPr>
          <w:rFonts w:cs="Arial"/>
          <w:sz w:val="20"/>
        </w:rPr>
        <w:t>,</w:t>
      </w:r>
      <w:r w:rsidRPr="00B0326A">
        <w:rPr>
          <w:rFonts w:cs="Arial"/>
          <w:sz w:val="20"/>
        </w:rPr>
        <w:t xml:space="preserve"> </w:t>
      </w:r>
      <w:r>
        <w:rPr>
          <w:rFonts w:cs="Arial"/>
          <w:sz w:val="20"/>
        </w:rPr>
        <w:t xml:space="preserve">pomenijo novost glede na zdaj veljavni zakon ter temeljijo na določbah 70. člena direktive BSS in nekaterih določbah o obveščanju iz direktive o jedrski varnosti. Zlasti gre za prebivalstvo v bližini jedrskih objektov, ki bi lahko bilo ogroženo in izpostavljeno sevanju v primeru izrednega dogodka. Tudi ti prebivalci morajo vselej imeti osnovne informacije in znanje o </w:t>
      </w:r>
      <w:r w:rsidRPr="00B0326A">
        <w:rPr>
          <w:rFonts w:cs="Arial"/>
          <w:sz w:val="20"/>
        </w:rPr>
        <w:t>predvidenih zaščitnih ukrepih in načinu njihovega izvajanja</w:t>
      </w:r>
      <w:r>
        <w:rPr>
          <w:rFonts w:cs="Arial"/>
          <w:sz w:val="20"/>
        </w:rPr>
        <w:t xml:space="preserve">, da v primeru izrednega dogodka ukrepajo pravilno glede svoje zaščite pred sevanji in tudi glede ustreznega izpolnjevanja navodil izvajalcev zaščitnih ukrepov (na primer ob odrejeni evakuaciji kot najhujšem ukrepu ob izrednem dogodku).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135</w:t>
      </w:r>
      <w:r w:rsidRPr="00D45E9D">
        <w:rPr>
          <w:rFonts w:cs="Arial"/>
          <w:i/>
          <w:sz w:val="20"/>
        </w:rPr>
        <w:t>. členu:</w:t>
      </w:r>
    </w:p>
    <w:p w:rsidR="00D461C6" w:rsidRPr="00DF251E"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sidRPr="00FB5F68">
        <w:rPr>
          <w:rFonts w:cs="Arial"/>
          <w:sz w:val="20"/>
        </w:rPr>
        <w:t>obveščanj</w:t>
      </w:r>
      <w:r>
        <w:rPr>
          <w:rFonts w:cs="Arial"/>
          <w:sz w:val="20"/>
        </w:rPr>
        <w:t>u</w:t>
      </w:r>
      <w:r w:rsidRPr="00FB5F68">
        <w:rPr>
          <w:rFonts w:cs="Arial"/>
          <w:sz w:val="20"/>
        </w:rPr>
        <w:t xml:space="preserve"> </w:t>
      </w:r>
      <w:r w:rsidRPr="00B0326A">
        <w:rPr>
          <w:rFonts w:cs="Arial"/>
          <w:sz w:val="20"/>
        </w:rPr>
        <w:t xml:space="preserve">javnosti med izrednim dogodkom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108</w:t>
      </w:r>
      <w:r w:rsidRPr="008B657D">
        <w:rPr>
          <w:rFonts w:cs="Arial"/>
          <w:sz w:val="20"/>
        </w:rPr>
        <w:t>.</w:t>
      </w:r>
      <w:r>
        <w:rPr>
          <w:rFonts w:cs="Arial"/>
          <w:sz w:val="20"/>
        </w:rPr>
        <w:t> </w:t>
      </w:r>
      <w:r w:rsidRPr="008B657D">
        <w:rPr>
          <w:rFonts w:cs="Arial"/>
          <w:sz w:val="20"/>
        </w:rPr>
        <w:t>členu zdaj veljavnega ZVSIJV</w:t>
      </w:r>
      <w:r>
        <w:rPr>
          <w:rFonts w:cs="Arial"/>
          <w:sz w:val="20"/>
        </w:rPr>
        <w:t xml:space="preserve"> ter določajo zaveze za izvajalce sevalnih dejavnosti in tudi za pristojni upravni organ, da o izrednem dogodku nemudoma obvestijo javnost, zlasti </w:t>
      </w:r>
      <w:r w:rsidRPr="00B0326A">
        <w:rPr>
          <w:rFonts w:cs="Arial"/>
          <w:sz w:val="20"/>
        </w:rPr>
        <w:t>prebivalstvo na prizadetem območju</w:t>
      </w:r>
      <w:r>
        <w:rPr>
          <w:rFonts w:cs="Arial"/>
          <w:sz w:val="20"/>
        </w:rPr>
        <w:t>,</w:t>
      </w:r>
      <w:r w:rsidRPr="00B0326A">
        <w:rPr>
          <w:rFonts w:cs="Arial"/>
          <w:sz w:val="20"/>
        </w:rPr>
        <w:t xml:space="preserve"> o pomembnih dejstvih glede izrednega dogodka, predvsem pa o</w:t>
      </w:r>
      <w:r>
        <w:rPr>
          <w:rFonts w:cs="Arial"/>
          <w:sz w:val="20"/>
        </w:rPr>
        <w:t xml:space="preserve"> potrebnih </w:t>
      </w:r>
      <w:r w:rsidRPr="00B0326A">
        <w:rPr>
          <w:rFonts w:cs="Arial"/>
          <w:sz w:val="20"/>
        </w:rPr>
        <w:t>zaščitnih ukrepih</w:t>
      </w:r>
      <w:r>
        <w:rPr>
          <w:rFonts w:cs="Arial"/>
          <w:sz w:val="20"/>
        </w:rPr>
        <w:t>. Tako se, če so potrebni zaščitni ukrepi, zagotovita pravočasno informiranje in ustrezno ukrepanje ljudi, ki bi lahko bili izpostavljeni ionizirajočim sevanjem.</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136</w:t>
      </w:r>
      <w:r w:rsidRPr="00D45E9D">
        <w:rPr>
          <w:rFonts w:cs="Arial"/>
          <w:i/>
          <w:sz w:val="20"/>
        </w:rPr>
        <w:t>. členu:</w:t>
      </w:r>
    </w:p>
    <w:p w:rsidR="00D461C6" w:rsidRPr="00DF251E" w:rsidRDefault="00D461C6" w:rsidP="00D461C6">
      <w:pPr>
        <w:spacing w:after="120"/>
        <w:rPr>
          <w:rFonts w:cs="Arial"/>
          <w:sz w:val="20"/>
        </w:rPr>
      </w:pPr>
      <w:r>
        <w:rPr>
          <w:rFonts w:cs="Arial"/>
          <w:sz w:val="20"/>
        </w:rPr>
        <w:t xml:space="preserve">Dejstvo je, da se sproščeno ionizirajoče sevanje v obliki radioaktivnega oblaka širi z vetrovi in lahko doseže velike razdalje, o čemer smo se v preteklosti veliko naučili zlasti v primeru jedrske nesreče v Černobilu. Nevarnost sevanja tako ni omejena na državne meje, zato je hitro obveščanje in sodelovanje v primeru izrednih dogodkov ključno. To je takoj po černobilski nesreči že leta 1986 ugotovila celotna svetovna skupnost in sprejela dve mednarodni konvenciji, eno o zgodnjem obveščanju o jedrskih nesrečah in drugo o </w:t>
      </w:r>
      <w:r w:rsidRPr="00F81ADA">
        <w:rPr>
          <w:rFonts w:cs="Arial"/>
          <w:sz w:val="20"/>
        </w:rPr>
        <w:t>pomoči v primeru jedrskih nesreč ali radiološke nevarnosti</w:t>
      </w:r>
      <w:r>
        <w:rPr>
          <w:rFonts w:cs="Arial"/>
          <w:sz w:val="20"/>
        </w:rPr>
        <w:t xml:space="preserve">. Slovenija je na podlagi nasledstva pogodbenica obeh konvencij, skladno s konvencijskimi zavezami pa je z vsemi sosednjimi državami že pred časom sklenila bilateralne sporazume o obveščanju. Problematiko čezmejnih vplivov ionizirajočih sevanj v primeru izrednega dogodka ureja tudi 99. člen direktive BSS, ki se v naš pravni red prenaša s predlaganim členom, prav tako kot tudi nekatere določbe direktive o jedrski varnosti.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137</w:t>
      </w:r>
      <w:r w:rsidRPr="00D45E9D">
        <w:rPr>
          <w:rFonts w:cs="Arial"/>
          <w:i/>
          <w:sz w:val="20"/>
        </w:rPr>
        <w:t>. členu:</w:t>
      </w:r>
    </w:p>
    <w:p w:rsidR="00D461C6" w:rsidRPr="00270A3B"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vsebini dovoljenj po tem zakonu</w:t>
      </w:r>
      <w:r w:rsidRPr="00B0326A">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110</w:t>
      </w:r>
      <w:r w:rsidRPr="008B657D">
        <w:rPr>
          <w:rFonts w:cs="Arial"/>
          <w:sz w:val="20"/>
        </w:rPr>
        <w:t>. členu zdaj veljavnega ZVSIJV</w:t>
      </w:r>
      <w:r>
        <w:rPr>
          <w:rFonts w:cs="Arial"/>
          <w:sz w:val="20"/>
        </w:rPr>
        <w:t xml:space="preserve">. Določene so obvezne sestavine dovoljenja za </w:t>
      </w:r>
      <w:r w:rsidRPr="00270A3B">
        <w:rPr>
          <w:rFonts w:cs="Arial"/>
          <w:sz w:val="20"/>
        </w:rPr>
        <w:t>izvajanje sevalne dejavnosti</w:t>
      </w:r>
      <w:r>
        <w:rPr>
          <w:rFonts w:cs="Arial"/>
          <w:sz w:val="20"/>
        </w:rPr>
        <w:t xml:space="preserve">, dovoljenja </w:t>
      </w:r>
      <w:r w:rsidRPr="00270A3B">
        <w:rPr>
          <w:rFonts w:cs="Arial"/>
          <w:sz w:val="20"/>
        </w:rPr>
        <w:t>za uporabo vira sevanja</w:t>
      </w:r>
      <w:r>
        <w:rPr>
          <w:rFonts w:cs="Arial"/>
          <w:sz w:val="20"/>
        </w:rPr>
        <w:t xml:space="preserve">, dovoljenja </w:t>
      </w:r>
      <w:r w:rsidRPr="00270A3B">
        <w:rPr>
          <w:rFonts w:cs="Arial"/>
          <w:sz w:val="20"/>
        </w:rPr>
        <w:t>za obratovanje objekta</w:t>
      </w:r>
      <w:r>
        <w:rPr>
          <w:rFonts w:cs="Arial"/>
          <w:sz w:val="20"/>
        </w:rPr>
        <w:t xml:space="preserve"> in statusne odločbe za jedrski ali sevalni objekt. Predlagani člen določa tudi obveznost imetnika dovoljenja, da izdajatelja dovoljenja obvešča o vseh morebitnih spremembah svojih podatkov (sprememba firme, statusno pravne spremembe, pripojitve ipd.).</w:t>
      </w:r>
    </w:p>
    <w:p w:rsidR="00D461C6" w:rsidRPr="00DF251E" w:rsidRDefault="00D461C6" w:rsidP="00D461C6">
      <w:pPr>
        <w:spacing w:after="120"/>
        <w:rPr>
          <w:rFonts w:cs="Arial"/>
          <w:sz w:val="20"/>
        </w:rPr>
      </w:pPr>
      <w:r>
        <w:rPr>
          <w:rFonts w:cs="Arial"/>
          <w:sz w:val="20"/>
        </w:rPr>
        <w:t xml:space="preserve"> </w:t>
      </w:r>
    </w:p>
    <w:p w:rsidR="00D461C6" w:rsidRPr="00312EC6" w:rsidRDefault="00D461C6" w:rsidP="00D461C6">
      <w:pPr>
        <w:spacing w:after="120"/>
        <w:rPr>
          <w:rFonts w:cs="Arial"/>
          <w:i/>
          <w:sz w:val="20"/>
        </w:rPr>
      </w:pPr>
      <w:r w:rsidRPr="00312EC6">
        <w:rPr>
          <w:rFonts w:cs="Arial"/>
          <w:i/>
          <w:sz w:val="20"/>
        </w:rPr>
        <w:t>K 138. členu:</w:t>
      </w:r>
    </w:p>
    <w:p w:rsidR="00D461C6" w:rsidRDefault="00D461C6" w:rsidP="00D461C6">
      <w:pPr>
        <w:spacing w:after="120"/>
        <w:rPr>
          <w:rFonts w:cs="Arial"/>
          <w:sz w:val="20"/>
        </w:rPr>
      </w:pPr>
      <w:r w:rsidRPr="00270A3B">
        <w:rPr>
          <w:rFonts w:cs="Arial"/>
          <w:sz w:val="20"/>
        </w:rPr>
        <w:t>Predlagane določbe o izdaj</w:t>
      </w:r>
      <w:r>
        <w:rPr>
          <w:rFonts w:cs="Arial"/>
          <w:sz w:val="20"/>
        </w:rPr>
        <w:t>i</w:t>
      </w:r>
      <w:r w:rsidRPr="00270A3B">
        <w:rPr>
          <w:rFonts w:cs="Arial"/>
          <w:sz w:val="20"/>
        </w:rPr>
        <w:t xml:space="preserve"> in podaljšanj</w:t>
      </w:r>
      <w:r>
        <w:rPr>
          <w:rFonts w:cs="Arial"/>
          <w:sz w:val="20"/>
        </w:rPr>
        <w:t>u</w:t>
      </w:r>
      <w:r w:rsidRPr="00270A3B">
        <w:rPr>
          <w:rFonts w:cs="Arial"/>
          <w:sz w:val="20"/>
        </w:rPr>
        <w:t xml:space="preserve"> </w:t>
      </w:r>
      <w:r w:rsidRPr="005C3397">
        <w:rPr>
          <w:rFonts w:cs="Arial"/>
          <w:sz w:val="20"/>
        </w:rPr>
        <w:t>dovoljenja in registracije</w:t>
      </w:r>
      <w:r w:rsidRPr="00270A3B">
        <w:rPr>
          <w:rFonts w:cs="Arial"/>
          <w:sz w:val="20"/>
        </w:rPr>
        <w:t xml:space="preserve"> vsebinsko </w:t>
      </w:r>
      <w:r>
        <w:rPr>
          <w:rFonts w:cs="Arial"/>
          <w:sz w:val="20"/>
        </w:rPr>
        <w:t>sledijo</w:t>
      </w:r>
      <w:r w:rsidRPr="00270A3B">
        <w:rPr>
          <w:rFonts w:cs="Arial"/>
          <w:sz w:val="20"/>
        </w:rPr>
        <w:t xml:space="preserve"> 11</w:t>
      </w:r>
      <w:r>
        <w:rPr>
          <w:rFonts w:cs="Arial"/>
          <w:sz w:val="20"/>
        </w:rPr>
        <w:t>1</w:t>
      </w:r>
      <w:r w:rsidRPr="00270A3B">
        <w:rPr>
          <w:rFonts w:cs="Arial"/>
          <w:sz w:val="20"/>
        </w:rPr>
        <w:t xml:space="preserve">. členu zdaj veljavnega ZVSIJV. </w:t>
      </w:r>
      <w:r>
        <w:rPr>
          <w:rFonts w:cs="Arial"/>
          <w:sz w:val="20"/>
        </w:rPr>
        <w:t>Tako kot doslej so dovoljenja splošno omejena na največ deset let, predpis Vlade Republike Slovenije pa lahko podrobneje uredi čas veljavnosti za posamezne vrste dejavnosti, objektov ali naprav</w:t>
      </w:r>
      <w:r w:rsidRPr="00270A3B">
        <w:rPr>
          <w:rFonts w:cs="Arial"/>
          <w:sz w:val="20"/>
        </w:rPr>
        <w:t xml:space="preserve">. </w:t>
      </w:r>
      <w:r>
        <w:rPr>
          <w:rFonts w:cs="Arial"/>
          <w:sz w:val="20"/>
        </w:rPr>
        <w:t xml:space="preserve">Enaka ureditev se predlaga tudi za čas veljavnosti registrirane dejavnosti. Registracija ali dovoljenje se lahko vselej podaljša, če imetnik dovoljenja to zahteva in če še vedno izpolnjuje vse zahteve, ki so bile predpisane ob registraciji ali pridobitvi dovoljenja.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13</w:t>
      </w:r>
      <w:r>
        <w:rPr>
          <w:rFonts w:cs="Arial"/>
          <w:i/>
          <w:sz w:val="20"/>
        </w:rPr>
        <w:t>9</w:t>
      </w:r>
      <w:r w:rsidRPr="00312EC6">
        <w:rPr>
          <w:rFonts w:cs="Arial"/>
          <w:i/>
          <w:sz w:val="20"/>
        </w:rPr>
        <w:t>. členu:</w:t>
      </w:r>
    </w:p>
    <w:p w:rsidR="00D461C6" w:rsidRDefault="00D461C6" w:rsidP="00D461C6">
      <w:pPr>
        <w:spacing w:after="120"/>
        <w:rPr>
          <w:rFonts w:cs="Arial"/>
          <w:sz w:val="20"/>
        </w:rPr>
      </w:pPr>
      <w:r w:rsidRPr="00270A3B">
        <w:rPr>
          <w:rFonts w:cs="Arial"/>
          <w:sz w:val="20"/>
        </w:rPr>
        <w:lastRenderedPageBreak/>
        <w:t xml:space="preserve">Predlagane določbe o </w:t>
      </w:r>
      <w:r>
        <w:rPr>
          <w:rFonts w:cs="Arial"/>
          <w:sz w:val="20"/>
        </w:rPr>
        <w:t>spremembi</w:t>
      </w:r>
      <w:r w:rsidRPr="00270A3B">
        <w:rPr>
          <w:rFonts w:cs="Arial"/>
          <w:sz w:val="20"/>
        </w:rPr>
        <w:t xml:space="preserve"> dovoljenja vsebinsko </w:t>
      </w:r>
      <w:r>
        <w:rPr>
          <w:rFonts w:cs="Arial"/>
          <w:sz w:val="20"/>
        </w:rPr>
        <w:t>sledijo</w:t>
      </w:r>
      <w:r w:rsidRPr="00270A3B">
        <w:rPr>
          <w:rFonts w:cs="Arial"/>
          <w:sz w:val="20"/>
        </w:rPr>
        <w:t xml:space="preserve"> 11</w:t>
      </w:r>
      <w:r>
        <w:rPr>
          <w:rFonts w:cs="Arial"/>
          <w:sz w:val="20"/>
        </w:rPr>
        <w:t>2. in 113</w:t>
      </w:r>
      <w:r w:rsidRPr="00270A3B">
        <w:rPr>
          <w:rFonts w:cs="Arial"/>
          <w:sz w:val="20"/>
        </w:rPr>
        <w:t xml:space="preserve">. členu zdaj veljavnega ZVSIJV. </w:t>
      </w:r>
      <w:r>
        <w:rPr>
          <w:rFonts w:cs="Arial"/>
          <w:sz w:val="20"/>
        </w:rPr>
        <w:t xml:space="preserve">Pogoji za spremembo dovoljenja po uradni dolžnosti ostajajo nespremenjeni, v vseh treh predvidenih primerih pa sta izražena prevladujoči javni interes glede varne uporabe virov sevanj ter skrb za varnost ljudi in okolja. Glede na zdaj veljavni zakon pa je dodana določba o prenosu pravic iz upravnih aktov, če imetnik dovoljenja ali drugega akta po tem zakonu svojo dejavnost ali objekt prenese na drugo osebo (prodaja ali drug pravni posel). Predlagana rešitev je podobna tisti v zakonu o graditvi objektov. Določeni so pogoji za spremembo takega dovoljenja, predviden pa je tudi skrajšan postopek, če se spreminja le lastništvo, vse drugo (prostori, oprema, kadri ipd.) pa ostaja nespremenjeno.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140</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odvzemu dovoljenja 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114</w:t>
      </w:r>
      <w:r w:rsidRPr="008B657D">
        <w:rPr>
          <w:rFonts w:cs="Arial"/>
          <w:sz w:val="20"/>
        </w:rPr>
        <w:t>. členu zdaj veljavnega ZVSIJV</w:t>
      </w:r>
      <w:r>
        <w:rPr>
          <w:rFonts w:cs="Arial"/>
          <w:sz w:val="20"/>
        </w:rPr>
        <w:t>. Razlogi, zaradi katerih upravni organ po uradni dolžnosti odvzame dovoljenje, so taksativno našteti v prejšnjem členu in so enaki tistim, zaradi katerih se lahko dovoljenje po uradni dolžnosti spremeni. Ob upoštevanju načela stopenjskega pristopa to pomeni, da bo, če bo moral pristojni organ ukrepati zaradi varstva ljudi ali okolja, prva možnost vselej ustrezna sprememba dovoljenja. Samo če se javni interes ne bo mogel obvarovati s spremembo dovoljenja, bo prišel v poštev odvzem dovoljenja. Druga predvidena možnost za odvzem dovoljenja je predlog pristojnega inšpektorja, tudi v tem primeru pa je skladno z načelom stopenjskega pristopa v določbo vgrajeno varovalo prehitrega odvzema.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141</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postop</w:t>
      </w:r>
      <w:r w:rsidRPr="00714B02">
        <w:rPr>
          <w:rFonts w:cs="Arial"/>
          <w:sz w:val="20"/>
        </w:rPr>
        <w:t>k</w:t>
      </w:r>
      <w:r>
        <w:rPr>
          <w:rFonts w:cs="Arial"/>
          <w:sz w:val="20"/>
        </w:rPr>
        <w:t>u</w:t>
      </w:r>
      <w:r w:rsidRPr="00714B02">
        <w:rPr>
          <w:rFonts w:cs="Arial"/>
          <w:sz w:val="20"/>
        </w:rPr>
        <w:t xml:space="preserve"> za zaustavitev obratovanja objekta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115</w:t>
      </w:r>
      <w:r w:rsidRPr="008B657D">
        <w:rPr>
          <w:rFonts w:cs="Arial"/>
          <w:sz w:val="20"/>
        </w:rPr>
        <w:t>.</w:t>
      </w:r>
      <w:r>
        <w:rPr>
          <w:rFonts w:cs="Arial"/>
          <w:sz w:val="20"/>
        </w:rPr>
        <w:t> </w:t>
      </w:r>
      <w:r w:rsidRPr="008B657D">
        <w:rPr>
          <w:rFonts w:cs="Arial"/>
          <w:sz w:val="20"/>
        </w:rPr>
        <w:t>členu zdaj veljavnega ZVSIJV</w:t>
      </w:r>
      <w:r>
        <w:rPr>
          <w:rFonts w:cs="Arial"/>
          <w:sz w:val="20"/>
        </w:rPr>
        <w:t>. Razlogi, zaradi katerih upravni organ po uradni dolžnosti odvzame dovoljenje, so taksativno našteti v prejšnjem členu in so enaki tistim, zaradi katerih se lahko dovoljenje po uradni dolžnosti spremeni. Ob upoštevanju načela stopenjskega pristopa to pomeni, da bo, če bo pristojni organ moral ukrepati zaradi varstva ljudi ali okolja, prva možnost vselej ustrezna sprememba dovoljenja. Samo če se javni interes ne bo mogel obvarovati s spremembo dovoljenja, bo prišla v poštev odreditev zaustavitve objekta. Druga predvidena možnost za tak ukrep je predlog pristojnega inšpektorja, tretja pa, če bi upravljavec objekta brez dovoljenja pristojnega organa v svoj objekt</w:t>
      </w:r>
      <w:r w:rsidRPr="00714B02">
        <w:rPr>
          <w:rFonts w:cs="Arial"/>
          <w:sz w:val="20"/>
        </w:rPr>
        <w:t xml:space="preserve"> </w:t>
      </w:r>
      <w:r>
        <w:rPr>
          <w:rFonts w:cs="Arial"/>
          <w:sz w:val="20"/>
        </w:rPr>
        <w:t xml:space="preserve">uvajal spremembe, ki bi bile </w:t>
      </w:r>
      <w:r w:rsidRPr="00714B02">
        <w:rPr>
          <w:rFonts w:cs="Arial"/>
          <w:sz w:val="20"/>
        </w:rPr>
        <w:t>pomembne za sevalno ali jedrsko varnost objekta</w:t>
      </w:r>
      <w:r>
        <w:rPr>
          <w:rFonts w:cs="Arial"/>
          <w:sz w:val="20"/>
        </w:rPr>
        <w:t xml:space="preserve">. Ob tem je treba omeniti pomembno razliko med odvzemom dovoljenja in odreditvijo zaustavitve </w:t>
      </w:r>
      <w:r w:rsidRPr="00714B02">
        <w:rPr>
          <w:rFonts w:cs="Arial"/>
          <w:sz w:val="20"/>
        </w:rPr>
        <w:t>obratovanja objekta</w:t>
      </w:r>
      <w:r>
        <w:rPr>
          <w:rFonts w:cs="Arial"/>
          <w:sz w:val="20"/>
        </w:rPr>
        <w:t xml:space="preserve">. V primeru vira sevanja ali rentgenske naprave se vir ali naprava lahko zapečati ali odvzame, s čimer se ustrezno zavaruje varnost ljudi in okolja. V primeru objekta pa ni tako, zlasti pri reaktorjih je tudi zaustavljeni objekt še vedno izjemno nevaren, saj je treba skrbeti za odvajanje zaostale toplote in izvajati druge varnostne ukrepe. Zato v primeru jedrskih in sevalnih objektov odvzem dovoljenja ni ustrezna rešitev, saj mora biti upravljavec tisti, ki bo, čeprav ne bo več obratoval in s tem izvajal svoje gospodarske </w:t>
      </w:r>
      <w:r w:rsidRPr="00A75A5E">
        <w:rPr>
          <w:rFonts w:cs="Arial"/>
          <w:sz w:val="20"/>
        </w:rPr>
        <w:t>vloge</w:t>
      </w:r>
      <w:r>
        <w:rPr>
          <w:rFonts w:cs="Arial"/>
          <w:sz w:val="20"/>
        </w:rPr>
        <w:t xml:space="preserve">, še naprej skrbel za varnost objekta.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142</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postop</w:t>
      </w:r>
      <w:r w:rsidRPr="00714B02">
        <w:rPr>
          <w:rFonts w:cs="Arial"/>
          <w:sz w:val="20"/>
        </w:rPr>
        <w:t>k</w:t>
      </w:r>
      <w:r>
        <w:rPr>
          <w:rFonts w:cs="Arial"/>
          <w:sz w:val="20"/>
        </w:rPr>
        <w:t>u</w:t>
      </w:r>
      <w:r w:rsidRPr="00714B02">
        <w:rPr>
          <w:rFonts w:cs="Arial"/>
          <w:sz w:val="20"/>
        </w:rPr>
        <w:t xml:space="preserve"> za zaustavitev obratovanja objekta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116</w:t>
      </w:r>
      <w:r w:rsidRPr="008B657D">
        <w:rPr>
          <w:rFonts w:cs="Arial"/>
          <w:sz w:val="20"/>
        </w:rPr>
        <w:t>.</w:t>
      </w:r>
      <w:r>
        <w:rPr>
          <w:rFonts w:cs="Arial"/>
          <w:sz w:val="20"/>
        </w:rPr>
        <w:t> </w:t>
      </w:r>
      <w:r w:rsidRPr="008B657D">
        <w:rPr>
          <w:rFonts w:cs="Arial"/>
          <w:sz w:val="20"/>
        </w:rPr>
        <w:t>členu zdaj veljavnega ZVSIJV</w:t>
      </w:r>
      <w:r>
        <w:rPr>
          <w:rFonts w:cs="Arial"/>
          <w:sz w:val="20"/>
        </w:rPr>
        <w:t>, določajo pa, da proti odločbi o odvzemu dovoljenja ali odreditvi zaustavitve obratovanja ni pritožbe. Gre namreč za vsebinsko tako zahtevno odločanje o vprašanjih jedrske in sevalne varnosti, da mora biti odločitev pristojnega organa s tega področja dokončna, saj je prav v tem organu zbrano vse potrebno znanje resornega ministrstva za vsebinsko presojanje vprašanj jedrske in sevalne varnosti. Tako kot doslej je določena tudi izrecna odškodninska odgovornost zavezanca, ki mu je bilo dovoljenje odvzeto ali mu je bila odrejena zaustavitev objekta zaradi njegovih kršitev predpisanih obveznosti.</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143</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prenehanju dovoljenja</w:t>
      </w:r>
      <w:r w:rsidRPr="00714B02">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117</w:t>
      </w:r>
      <w:r w:rsidRPr="008B657D">
        <w:rPr>
          <w:rFonts w:cs="Arial"/>
          <w:sz w:val="20"/>
        </w:rPr>
        <w:t>. členu zdaj veljavnega ZVSIJV</w:t>
      </w:r>
      <w:r>
        <w:rPr>
          <w:rFonts w:cs="Arial"/>
          <w:sz w:val="20"/>
        </w:rPr>
        <w:t xml:space="preserve"> ter določajo taksativno naštete primere prenehanja veljavnosti dovoljenja in ukrepanje pristojnih organov v posameznih primerih prenehanja.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144</w:t>
      </w:r>
      <w:r w:rsidRPr="00D45E9D">
        <w:rPr>
          <w:rFonts w:cs="Arial"/>
          <w:i/>
          <w:sz w:val="20"/>
        </w:rPr>
        <w:t>. členu:</w:t>
      </w:r>
    </w:p>
    <w:p w:rsidR="00D461C6" w:rsidRDefault="00D461C6" w:rsidP="00D461C6">
      <w:pPr>
        <w:spacing w:after="120"/>
        <w:rPr>
          <w:rFonts w:cs="Arial"/>
          <w:sz w:val="20"/>
        </w:rPr>
      </w:pPr>
      <w:r>
        <w:rPr>
          <w:rFonts w:cs="Arial"/>
          <w:sz w:val="20"/>
        </w:rPr>
        <w:lastRenderedPageBreak/>
        <w:t>K 6. poglavju zakona, ki ureja</w:t>
      </w:r>
      <w:r w:rsidRPr="002D5C83">
        <w:rPr>
          <w:rFonts w:cs="Arial"/>
          <w:sz w:val="20"/>
        </w:rPr>
        <w:t xml:space="preserve"> fizično varovanje jedrskih objektov ter jedrskih in radioaktivnih snovi</w:t>
      </w:r>
      <w:r>
        <w:rPr>
          <w:rFonts w:cs="Arial"/>
          <w:sz w:val="20"/>
        </w:rPr>
        <w:t xml:space="preserve">, je treba v uvodu najprej pojasniti, da tega področja ne ureja niti direktiva BSS niti direktiva o jedrski varnosti. Določbe tega poglavja temeljijo na zavezah iz Konvencije </w:t>
      </w:r>
      <w:r w:rsidRPr="00A735F4">
        <w:rPr>
          <w:rFonts w:cs="Arial"/>
          <w:sz w:val="20"/>
        </w:rPr>
        <w:t>o fizičnem varovanju jedrskega materiala</w:t>
      </w:r>
      <w:r>
        <w:rPr>
          <w:rFonts w:cs="Arial"/>
          <w:sz w:val="20"/>
        </w:rPr>
        <w:t xml:space="preserve"> in mednarodnih standardih MAAE na tem področju, osnovni namen določb o fizičnem varovanju pa je varovanje objektov pred nevarnostjo sabotaže ter varovanje jedrskih in radioaktivnih snovi pred krajo in sabotažo, vse to pa, da se preprečijo nesprejemljive radiološke posledice. Ob tem je treba dodati, da je bilo to poglavje vsebinsko precej spremenjeno ob zadnji noveli ZVISJV iz leta 2015, zato ostajajo vse določbe tega poglavja pravzaprav nespremenjene glede na zdaj veljavni zakon. </w:t>
      </w:r>
    </w:p>
    <w:p w:rsidR="00D461C6" w:rsidRDefault="00D461C6" w:rsidP="00D461C6">
      <w:pPr>
        <w:spacing w:after="120"/>
        <w:rPr>
          <w:rFonts w:cs="Arial"/>
          <w:sz w:val="20"/>
        </w:rPr>
      </w:pPr>
      <w:r>
        <w:rPr>
          <w:rFonts w:cs="Arial"/>
          <w:sz w:val="20"/>
        </w:rPr>
        <w:t>To v celoti velja tudi za p</w:t>
      </w:r>
      <w:r w:rsidRPr="006E32C1">
        <w:rPr>
          <w:rFonts w:cs="Arial"/>
          <w:sz w:val="20"/>
        </w:rPr>
        <w:t>redlagan</w:t>
      </w:r>
      <w:r>
        <w:rPr>
          <w:rFonts w:cs="Arial"/>
          <w:sz w:val="20"/>
        </w:rPr>
        <w:t>e določbe o</w:t>
      </w:r>
      <w:r w:rsidRPr="00FB5F68">
        <w:t xml:space="preserve"> </w:t>
      </w:r>
      <w:r>
        <w:rPr>
          <w:rFonts w:cs="Arial"/>
          <w:sz w:val="20"/>
        </w:rPr>
        <w:t>zavezancih, ki morajo izvajati ukrepe fizičnega varovanja po tem poglavju zakona. Zlasti gre za upravljavce objektov ter prevoznike jedrskih in nekaterih radioaktivnih snovi. Določba je logična, saj morajo biti objekti varovani zaradi možnosti sabotaže, prevoz pa je vselej najbolj kritična točka pri varovanju jedrskih ali radioaktivnih snovi, saj je med njim najtežje zagotoviti zlasti pasivne ukrepe varovanja, med katere spadajo debeli zidovi, tehnični sistemi za odkrivanje in zadrževanje vsiljivcev ipd.</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145</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načrtu fizičnega varovanja</w:t>
      </w:r>
      <w:r w:rsidRPr="00714B02">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119</w:t>
      </w:r>
      <w:r w:rsidRPr="008B657D">
        <w:rPr>
          <w:rFonts w:cs="Arial"/>
          <w:sz w:val="20"/>
        </w:rPr>
        <w:t>. členu zdaj veljavnega ZVSIJV</w:t>
      </w:r>
      <w:r>
        <w:rPr>
          <w:rFonts w:cs="Arial"/>
          <w:sz w:val="20"/>
        </w:rPr>
        <w:t>. Načrt fizičnega varovanja je temeljni dokument vsakega zavezanca, v katerem na podlagi ocene ogroženosti opredeli ukrepe varovanja. Je tajen ter mora biti ustrezno varovan in dostopen le pooblaščenim v skladu z načelom »on the need basis«, saj bi dostop nepooblaščenih do teh podatkov pomenil zelo resno varnostno grožnjo za sabotažo ali krajo materiala. Načrt fizičnega varovanja mora potrditi Ministrstvo za notranje zadeve, ki je vodilni pristojni državni organ za področje fizičnega varovanja, soglasje pa dasta tudi pristojna organa za jedrsko varnost in varstvo pred sevanji, vsak za objekt ali material iz svoje splošne pristojnosti po tem zakonu. Omeniti je treba tudi oceno ogroženosti, ki jo za celotno državo izdela Policija, potrebne podatke pa prispevajo vsi ključni deležniki v državi, od varnostno obveščevalnih služb do pristojnih organov in upravljavcev objektov. Glede na občutljivost dokumenta je seveda tudi ta ocena tajni dokument.</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146</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predpisov o fizičnem varovanju</w:t>
      </w:r>
      <w:r w:rsidRPr="00714B02">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119</w:t>
      </w:r>
      <w:r w:rsidRPr="008B657D">
        <w:rPr>
          <w:rFonts w:cs="Arial"/>
          <w:sz w:val="20"/>
        </w:rPr>
        <w:t>.</w:t>
      </w:r>
      <w:r>
        <w:rPr>
          <w:rFonts w:cs="Arial"/>
          <w:sz w:val="20"/>
        </w:rPr>
        <w:t>a</w:t>
      </w:r>
      <w:r w:rsidRPr="008B657D">
        <w:rPr>
          <w:rFonts w:cs="Arial"/>
          <w:sz w:val="20"/>
        </w:rPr>
        <w:t xml:space="preserve"> členu zdaj veljavnega ZVSIJV</w:t>
      </w:r>
      <w:r>
        <w:rPr>
          <w:rFonts w:cs="Arial"/>
          <w:sz w:val="20"/>
        </w:rPr>
        <w:t xml:space="preserve"> in določajo vsebine, ki jih podrobneje urejajo podzakonski predpisi ministra za notranje zadeve.</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147</w:t>
      </w:r>
      <w:r w:rsidRPr="00D45E9D">
        <w:rPr>
          <w:rFonts w:cs="Arial"/>
          <w:i/>
          <w:sz w:val="20"/>
        </w:rPr>
        <w:t>. členu:</w:t>
      </w:r>
    </w:p>
    <w:p w:rsidR="00D461C6" w:rsidRDefault="00D461C6" w:rsidP="00D461C6">
      <w:pPr>
        <w:spacing w:after="120"/>
        <w:rPr>
          <w:rFonts w:cs="Arial"/>
          <w:sz w:val="20"/>
        </w:rPr>
      </w:pPr>
      <w:r>
        <w:rPr>
          <w:rFonts w:cs="Arial"/>
          <w:sz w:val="20"/>
        </w:rPr>
        <w:t xml:space="preserve">Komisija </w:t>
      </w:r>
      <w:r w:rsidRPr="00166F42">
        <w:rPr>
          <w:rFonts w:cs="Arial"/>
          <w:sz w:val="20"/>
        </w:rPr>
        <w:t>za fizično varovanje jedrskih objektov ter jedrskih in radioaktivnih snovi</w:t>
      </w:r>
      <w:r>
        <w:rPr>
          <w:rFonts w:cs="Arial"/>
          <w:sz w:val="20"/>
        </w:rPr>
        <w:t xml:space="preserve">, ki deluje pri Ministrstvu za notranje zadeve in v kateri sodelujejo vsi deležniki, pomembni za </w:t>
      </w:r>
      <w:r w:rsidRPr="00166F42">
        <w:rPr>
          <w:rFonts w:cs="Arial"/>
          <w:sz w:val="20"/>
        </w:rPr>
        <w:t>fizično varovanje</w:t>
      </w:r>
      <w:r>
        <w:rPr>
          <w:rFonts w:cs="Arial"/>
          <w:sz w:val="20"/>
        </w:rPr>
        <w:t xml:space="preserve"> objektov in materialov, deluje že vse od sprejetja zdaj veljavnega ZVISJV leta 2002. S predlaganimi določbami se v celoti ohranjata položaj in delokrog komisije, ki ima najpomembnejšo vlogo zlasti pri pripravi vsakoletne ocene ogroženosti.</w:t>
      </w:r>
    </w:p>
    <w:p w:rsidR="00D461C6" w:rsidRDefault="00D461C6" w:rsidP="00D461C6">
      <w:pPr>
        <w:spacing w:after="120"/>
        <w:rPr>
          <w:rFonts w:cs="Arial"/>
          <w:sz w:val="20"/>
        </w:rPr>
      </w:pPr>
    </w:p>
    <w:p w:rsidR="00D461C6" w:rsidRDefault="00D461C6" w:rsidP="00D461C6">
      <w:pPr>
        <w:spacing w:after="120"/>
        <w:rPr>
          <w:rFonts w:cs="Arial"/>
          <w:i/>
          <w:sz w:val="20"/>
        </w:rPr>
      </w:pPr>
      <w:r w:rsidRPr="00D45E9D">
        <w:rPr>
          <w:rFonts w:cs="Arial"/>
          <w:i/>
          <w:sz w:val="20"/>
        </w:rPr>
        <w:t xml:space="preserve">K </w:t>
      </w:r>
      <w:r>
        <w:rPr>
          <w:rFonts w:cs="Arial"/>
          <w:i/>
          <w:sz w:val="20"/>
        </w:rPr>
        <w:t>148</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 fizičnem varovanju</w:t>
      </w:r>
      <w:r w:rsidRPr="00714B02">
        <w:rPr>
          <w:rFonts w:cs="Arial"/>
          <w:sz w:val="20"/>
        </w:rPr>
        <w:t xml:space="preserve"> </w:t>
      </w:r>
      <w:r w:rsidRPr="00A106E5">
        <w:rPr>
          <w:rFonts w:cs="Arial"/>
          <w:sz w:val="20"/>
        </w:rPr>
        <w:t xml:space="preserve">jedrskih objektov ter jedrskih in radioaktivnih snovi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119</w:t>
      </w:r>
      <w:r w:rsidRPr="008B657D">
        <w:rPr>
          <w:rFonts w:cs="Arial"/>
          <w:sz w:val="20"/>
        </w:rPr>
        <w:t>.</w:t>
      </w:r>
      <w:r>
        <w:rPr>
          <w:rFonts w:cs="Arial"/>
          <w:sz w:val="20"/>
        </w:rPr>
        <w:t>c</w:t>
      </w:r>
      <w:r w:rsidRPr="008B657D">
        <w:rPr>
          <w:rFonts w:cs="Arial"/>
          <w:sz w:val="20"/>
        </w:rPr>
        <w:t xml:space="preserve"> členu zdaj veljavnega ZVSIJV</w:t>
      </w:r>
      <w:r>
        <w:rPr>
          <w:rFonts w:cs="Arial"/>
          <w:sz w:val="20"/>
        </w:rPr>
        <w:t xml:space="preserve"> in določajo obveznosti upravljavcev objektov glede načina izvajanja ukrepov varovanja. Tako kot doslej bo moral upravljavec objekta poleg posebnih določb tega zakona in podzakonskih aktov, izdanih na njegovi podlagi, upoštevati tudi splošne predpise, </w:t>
      </w:r>
      <w:r w:rsidRPr="00A106E5">
        <w:rPr>
          <w:rFonts w:cs="Arial"/>
          <w:sz w:val="20"/>
        </w:rPr>
        <w:t>ki urejajo zasebno varovanje, posest in nošenje orožja ter varovanje tajnih podatkov</w:t>
      </w:r>
      <w:r>
        <w:rPr>
          <w:rFonts w:cs="Arial"/>
          <w:sz w:val="20"/>
        </w:rPr>
        <w:t xml:space="preserve">, torej predpise, ki splošno urejajo fizično varovanje kritične infrastrukture v državi. </w:t>
      </w:r>
    </w:p>
    <w:p w:rsidR="00D461C6" w:rsidRDefault="00D461C6" w:rsidP="00D461C6">
      <w:pPr>
        <w:spacing w:after="120"/>
        <w:rPr>
          <w:rFonts w:cs="Arial"/>
          <w:i/>
          <w:sz w:val="20"/>
        </w:rPr>
      </w:pPr>
      <w:r>
        <w:rPr>
          <w:rFonts w:cs="Arial"/>
          <w:sz w:val="20"/>
        </w:rPr>
        <w:t>V</w:t>
      </w:r>
      <w:r w:rsidRPr="0076256D">
        <w:rPr>
          <w:rFonts w:cs="Arial"/>
          <w:sz w:val="20"/>
        </w:rPr>
        <w:t xml:space="preserve"> tretjem odstavku predlaganega člena </w:t>
      </w:r>
      <w:r>
        <w:rPr>
          <w:rFonts w:cs="Arial"/>
          <w:sz w:val="20"/>
        </w:rPr>
        <w:t xml:space="preserve">je </w:t>
      </w:r>
      <w:r w:rsidRPr="0076256D">
        <w:rPr>
          <w:rFonts w:cs="Arial"/>
          <w:sz w:val="20"/>
        </w:rPr>
        <w:t>dopolnjena določba o tem, kdaj mora upravljavec jedrskega objekta zagotavljati ukrepe fizičnega varovanja. Dosedanji zakon je namreč to ustrezno urejal le za reaktorje in podobne jedrske objekte, ne pa tudi za odlagališča radioaktivnih odpadkov, saj se glede na naravo objekta varovan</w:t>
      </w:r>
      <w:r>
        <w:rPr>
          <w:rFonts w:cs="Arial"/>
          <w:sz w:val="20"/>
        </w:rPr>
        <w:t>e</w:t>
      </w:r>
      <w:r w:rsidRPr="0076256D">
        <w:rPr>
          <w:rFonts w:cs="Arial"/>
          <w:sz w:val="20"/>
        </w:rPr>
        <w:t xml:space="preserve"> snovi po koncu obratovanj</w:t>
      </w:r>
      <w:r>
        <w:rPr>
          <w:rFonts w:cs="Arial"/>
          <w:sz w:val="20"/>
        </w:rPr>
        <w:t>a</w:t>
      </w:r>
      <w:r w:rsidRPr="0076256D">
        <w:rPr>
          <w:rFonts w:cs="Arial"/>
          <w:sz w:val="20"/>
        </w:rPr>
        <w:t xml:space="preserve"> objekta od tam ne odstrani</w:t>
      </w:r>
      <w:r>
        <w:rPr>
          <w:rFonts w:cs="Arial"/>
          <w:sz w:val="20"/>
        </w:rPr>
        <w:t>jo</w:t>
      </w:r>
      <w:r w:rsidRPr="0076256D">
        <w:rPr>
          <w:rFonts w:cs="Arial"/>
          <w:sz w:val="20"/>
        </w:rPr>
        <w:t>, ampak so tam z</w:t>
      </w:r>
      <w:r>
        <w:rPr>
          <w:rFonts w:cs="Arial"/>
          <w:sz w:val="20"/>
        </w:rPr>
        <w:t>aradi</w:t>
      </w:r>
      <w:r w:rsidRPr="0076256D">
        <w:rPr>
          <w:rFonts w:cs="Arial"/>
          <w:sz w:val="20"/>
        </w:rPr>
        <w:t xml:space="preserve"> trajnega odlaganja. Glede na namen, ki </w:t>
      </w:r>
      <w:r>
        <w:rPr>
          <w:rFonts w:cs="Arial"/>
          <w:sz w:val="20"/>
        </w:rPr>
        <w:t xml:space="preserve">mu sledi </w:t>
      </w:r>
      <w:r w:rsidRPr="0076256D">
        <w:rPr>
          <w:rFonts w:cs="Arial"/>
          <w:sz w:val="20"/>
        </w:rPr>
        <w:t xml:space="preserve">zakonska norma (preprečitev odtujitve ali sabotaže radioaktivnih snovi zaradi povzročitve znatnih radioloških posledic), je bilo </w:t>
      </w:r>
      <w:r>
        <w:rPr>
          <w:rFonts w:cs="Arial"/>
          <w:sz w:val="20"/>
        </w:rPr>
        <w:t>treba</w:t>
      </w:r>
      <w:r w:rsidRPr="0076256D">
        <w:rPr>
          <w:rFonts w:cs="Arial"/>
          <w:sz w:val="20"/>
        </w:rPr>
        <w:t xml:space="preserve"> obstoječo pomanjkljivost odpraviti </w:t>
      </w:r>
      <w:r>
        <w:rPr>
          <w:rFonts w:cs="Arial"/>
          <w:sz w:val="20"/>
        </w:rPr>
        <w:t>tako</w:t>
      </w:r>
      <w:r w:rsidRPr="0076256D">
        <w:rPr>
          <w:rFonts w:cs="Arial"/>
          <w:sz w:val="20"/>
        </w:rPr>
        <w:t xml:space="preserve">, da je dodana določba, da je </w:t>
      </w:r>
      <w:r>
        <w:rPr>
          <w:rFonts w:cs="Arial"/>
          <w:sz w:val="20"/>
        </w:rPr>
        <w:t>treba</w:t>
      </w:r>
      <w:r w:rsidRPr="0076256D">
        <w:rPr>
          <w:rFonts w:cs="Arial"/>
          <w:sz w:val="20"/>
        </w:rPr>
        <w:t xml:space="preserve"> za odlagališče radioaktivnih odpadkov </w:t>
      </w:r>
      <w:r w:rsidRPr="0076256D">
        <w:rPr>
          <w:rFonts w:cs="Arial"/>
          <w:sz w:val="20"/>
        </w:rPr>
        <w:lastRenderedPageBreak/>
        <w:t xml:space="preserve">ukrepe fizičnega varovanja zagotavljati do zaprtja odlagališča, to je </w:t>
      </w:r>
      <w:r>
        <w:rPr>
          <w:rFonts w:cs="Arial"/>
          <w:sz w:val="20"/>
        </w:rPr>
        <w:t>v</w:t>
      </w:r>
      <w:r w:rsidRPr="0076256D">
        <w:rPr>
          <w:rFonts w:cs="Arial"/>
          <w:sz w:val="20"/>
        </w:rPr>
        <w:t xml:space="preserve"> celotn</w:t>
      </w:r>
      <w:r>
        <w:rPr>
          <w:rFonts w:cs="Arial"/>
          <w:sz w:val="20"/>
        </w:rPr>
        <w:t>i</w:t>
      </w:r>
      <w:r w:rsidRPr="0076256D">
        <w:rPr>
          <w:rFonts w:cs="Arial"/>
          <w:sz w:val="20"/>
        </w:rPr>
        <w:t xml:space="preserve"> življenjsk</w:t>
      </w:r>
      <w:r>
        <w:rPr>
          <w:rFonts w:cs="Arial"/>
          <w:sz w:val="20"/>
        </w:rPr>
        <w:t>i</w:t>
      </w:r>
      <w:r w:rsidRPr="0076256D">
        <w:rPr>
          <w:rFonts w:cs="Arial"/>
          <w:sz w:val="20"/>
        </w:rPr>
        <w:t xml:space="preserve"> dob</w:t>
      </w:r>
      <w:r>
        <w:rPr>
          <w:rFonts w:cs="Arial"/>
          <w:sz w:val="20"/>
        </w:rPr>
        <w:t>i</w:t>
      </w:r>
      <w:r w:rsidRPr="0076256D">
        <w:rPr>
          <w:rFonts w:cs="Arial"/>
          <w:sz w:val="20"/>
        </w:rPr>
        <w:t xml:space="preserve"> objekta.</w:t>
      </w: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149</w:t>
      </w:r>
      <w:r w:rsidRPr="00D45E9D">
        <w:rPr>
          <w:rFonts w:cs="Arial"/>
          <w:i/>
          <w:sz w:val="20"/>
        </w:rPr>
        <w:t>. členu:</w:t>
      </w:r>
    </w:p>
    <w:p w:rsidR="00D461C6" w:rsidRDefault="00D461C6" w:rsidP="00D461C6">
      <w:pPr>
        <w:spacing w:after="120"/>
        <w:rPr>
          <w:rFonts w:cs="Arial"/>
          <w:sz w:val="20"/>
        </w:rPr>
      </w:pPr>
      <w:r>
        <w:rPr>
          <w:rFonts w:cs="Arial"/>
          <w:sz w:val="20"/>
        </w:rPr>
        <w:t xml:space="preserve">Varnostno preverjanje (»vetting«) oseb, ki imajo dostop do kritičnih objektov, naprav, sistemov ali materialov, je eden temeljnih ukrepov fizičnega varovanja in velja za nujnega v vseh državah pogodbenicah Konvencije </w:t>
      </w:r>
      <w:r w:rsidRPr="00A735F4">
        <w:rPr>
          <w:rFonts w:cs="Arial"/>
          <w:sz w:val="20"/>
        </w:rPr>
        <w:t>o fizičnem varovanju jedrskega materiala</w:t>
      </w:r>
      <w:r>
        <w:rPr>
          <w:rFonts w:cs="Arial"/>
          <w:sz w:val="20"/>
        </w:rPr>
        <w:t xml:space="preserve">. Z varnostnim preverjanjem se zlasti zmanjšuje verjetnost t. i. »insajderjev«, ki glede na izkušnje pomenijo največjo grožnjo za sabotažo ali krajo materiala. Medtem ko zaradi strogih in </w:t>
      </w:r>
      <w:r w:rsidRPr="00A75A5E">
        <w:rPr>
          <w:rFonts w:cs="Arial"/>
          <w:sz w:val="20"/>
        </w:rPr>
        <w:t>robustnih</w:t>
      </w:r>
      <w:r>
        <w:rPr>
          <w:rFonts w:cs="Arial"/>
          <w:sz w:val="20"/>
        </w:rPr>
        <w:t xml:space="preserve"> varnostnih ukrepov, ki se izvajajo pravzaprav v vseh jedrskih objektih po svetu, zunanjih napadov na te objekte doslej še ni bilo, prišlo pa je do več insajderskih akcij, v katerih so posamezniki, ki so imeli ustrezen dostop, znanje in zmožnosti ter so poznali šibke točke sistemov fizičnega varovanja, bolj ali manj uspešno izvedli sabotaže objektov (na srečo brez radioloških posledic, vendar z ogromno gospodarsko škodo) in kraje materiala, tudi jedrskega. Varnostno preverjanje je tako eno od nujnih orodij za preprečevanje in zmanjševanje insajderskih groženj. Z vidika zakonskega urejanja je pomembno zlasti za to, ker močno posega v sfero varstva osebnih podatkov. Zakon določa, da lahko s kritičnimi sistemi, napravami in materialom delajo le preverjene osebe, ki so se pripravljene odpovedati delu zasebnosti in svoje zasebno življenje močno izpostaviti presoji državnega organa, ki izvaja varnostno preverjanje.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150. do 154</w:t>
      </w:r>
      <w:r w:rsidRPr="00D45E9D">
        <w:rPr>
          <w:rFonts w:cs="Arial"/>
          <w:i/>
          <w:sz w:val="20"/>
        </w:rPr>
        <w:t>. členu:</w:t>
      </w:r>
    </w:p>
    <w:p w:rsidR="00D461C6" w:rsidRPr="003B0440" w:rsidRDefault="00D461C6" w:rsidP="00D461C6">
      <w:pPr>
        <w:spacing w:after="120"/>
        <w:rPr>
          <w:rFonts w:cs="Arial"/>
          <w:sz w:val="20"/>
        </w:rPr>
      </w:pPr>
      <w:r>
        <w:rPr>
          <w:rFonts w:cs="Arial"/>
          <w:sz w:val="20"/>
        </w:rPr>
        <w:t xml:space="preserve">Glede na to, da varnostno preverjanje pomeni poseg v osebno sfero posameznikov, ki so podvrženi preverjanju, in da se pri tem obdelujejo osebni podatki, zakon natančno določa postopek varnostnega preverjanja, kateri podatki se obdelujejo, kdo jih lahko obdeluje ter iz katerih evidenc in za katere namene se lahko pridobivajo. Varnostno preverjanje se večinoma izvaja v petletnih časovnih presledkih, vselej pa se lahko opravi tudi vmesno preverjanje, če se pojavi utemeljeni sum </w:t>
      </w:r>
      <w:r w:rsidRPr="003B0440">
        <w:rPr>
          <w:rFonts w:cs="Arial"/>
          <w:sz w:val="20"/>
        </w:rPr>
        <w:t>obstoja varnostnega zadržka</w:t>
      </w:r>
      <w:r>
        <w:rPr>
          <w:rFonts w:cs="Arial"/>
          <w:sz w:val="20"/>
        </w:rPr>
        <w:t xml:space="preserve">. Glede na že omenjeno dejstvo, da </w:t>
      </w:r>
      <w:r w:rsidRPr="003B0440">
        <w:rPr>
          <w:rFonts w:cs="Arial"/>
          <w:sz w:val="20"/>
        </w:rPr>
        <w:t xml:space="preserve">varnostno preverjanje </w:t>
      </w:r>
      <w:r>
        <w:rPr>
          <w:rFonts w:cs="Arial"/>
          <w:sz w:val="20"/>
        </w:rPr>
        <w:t xml:space="preserve">vselej pomeni </w:t>
      </w:r>
      <w:r w:rsidRPr="003B0440">
        <w:rPr>
          <w:rFonts w:cs="Arial"/>
          <w:sz w:val="20"/>
        </w:rPr>
        <w:t>poseg v osebno sfero posameznik</w:t>
      </w:r>
      <w:r>
        <w:rPr>
          <w:rFonts w:cs="Arial"/>
          <w:sz w:val="20"/>
        </w:rPr>
        <w:t>a, lahko ta vselej odkloni varnostno preverjanje, ali začetno ali redno ali vmesno. To lahko stori zato, ker ve ali sluti, da obstaja določen varnostni zadržek, ali ker preprosto ni pripravljen toliko razkriti svoje zasebne sfere. V tem primeru se varnostno preverjanje ne izvede, saj je njegova izvedba mogoča le prostovoljno in s privolitvijo. Oseba, ki odkloni varnostno preverjanje iz kakršnih koli razlogov, ne more opravljati del, pri katerih bi lahko imela dostop do kritičnih sistemov, naprav ali materialov, lahko pa opravlja katera koli druga dela.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155</w:t>
      </w:r>
      <w:r w:rsidRPr="00D45E9D">
        <w:rPr>
          <w:rFonts w:cs="Arial"/>
          <w:i/>
          <w:sz w:val="20"/>
        </w:rPr>
        <w:t>. členu:</w:t>
      </w:r>
    </w:p>
    <w:p w:rsidR="00D461C6" w:rsidRPr="007F2DA3" w:rsidRDefault="00D461C6" w:rsidP="00D461C6">
      <w:pPr>
        <w:spacing w:after="120"/>
        <w:rPr>
          <w:rFonts w:cs="Arial"/>
          <w:sz w:val="20"/>
        </w:rPr>
      </w:pPr>
      <w:r>
        <w:rPr>
          <w:rFonts w:cs="Arial"/>
          <w:sz w:val="20"/>
        </w:rPr>
        <w:t>Varnostno preverjanje tujih državljanov je vselej velik izziv. Če bi pri tujcu obstajal varnostni zadržek, naši pristojni organi v svojih evidencah o tem najbrž ne bi imeli podatkov, saj je manj verjetno, da bi tujec neko kaznivo dejanje ali določen prekršek izvedel v Sloveniji, verjetneje je, da je to storil v državi, kjer ima stalno prebivališče. Zato se je člen o preverjanju</w:t>
      </w:r>
      <w:r w:rsidRPr="007F2DA3">
        <w:rPr>
          <w:rFonts w:cs="Arial"/>
          <w:sz w:val="20"/>
        </w:rPr>
        <w:t xml:space="preserve"> tujih državljanov</w:t>
      </w:r>
      <w:r>
        <w:rPr>
          <w:rFonts w:cs="Arial"/>
          <w:sz w:val="20"/>
        </w:rPr>
        <w:t xml:space="preserve"> že večkrat spreminjal, sprememba v postopku pa se glede na zdaj veljavni ZVISJV predlaga tudi v tem členu, in sicer da varnostno </w:t>
      </w:r>
      <w:r w:rsidRPr="007F2DA3">
        <w:rPr>
          <w:rFonts w:cs="Arial"/>
          <w:sz w:val="20"/>
        </w:rPr>
        <w:t>preverjanje tujih državljanov, ki bodo opravljali dela v jedrskih objektih, na podlagi zaprosila delodajalca opravi nacionalni varnostni organ države delodajalca</w:t>
      </w:r>
      <w:r>
        <w:rPr>
          <w:rFonts w:cs="Arial"/>
          <w:sz w:val="20"/>
        </w:rPr>
        <w:t>. V primeru tujih delavcev gre namreč pretežno za zunanje delavce, kadar je zunanji izvajalec gospodarski subjekt iz tujine. Njegova dolžnost je, da pri svojem nacionalnem varnostnem organu opravi varnostno preverjanje določene stopnje za vse tiste svoje delavce, ki bodo v jedrskih objektih dostopali do kritičnih sistemov, naprav ali materialov.</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156. in 157</w:t>
      </w:r>
      <w:r w:rsidRPr="00D45E9D">
        <w:rPr>
          <w:rFonts w:cs="Arial"/>
          <w:i/>
          <w:sz w:val="20"/>
        </w:rPr>
        <w:t>. členu:</w:t>
      </w:r>
    </w:p>
    <w:p w:rsidR="00D461C6" w:rsidRPr="003B0440" w:rsidRDefault="00D461C6" w:rsidP="00D461C6">
      <w:pPr>
        <w:spacing w:after="120"/>
        <w:rPr>
          <w:rFonts w:cs="Arial"/>
          <w:sz w:val="20"/>
        </w:rPr>
      </w:pPr>
      <w:r>
        <w:rPr>
          <w:rFonts w:cs="Arial"/>
          <w:sz w:val="20"/>
        </w:rPr>
        <w:t>Tudi določbe o neširjenju</w:t>
      </w:r>
      <w:r w:rsidRPr="007F2DA3">
        <w:t xml:space="preserve"> </w:t>
      </w:r>
      <w:r>
        <w:rPr>
          <w:rFonts w:cs="Arial"/>
          <w:sz w:val="20"/>
        </w:rPr>
        <w:t>jedrskega orožja in varovanju</w:t>
      </w:r>
      <w:r w:rsidRPr="007F2DA3">
        <w:rPr>
          <w:rFonts w:cs="Arial"/>
          <w:sz w:val="20"/>
        </w:rPr>
        <w:t xml:space="preserve"> jedrskega blaga</w:t>
      </w:r>
      <w:r>
        <w:rPr>
          <w:rFonts w:cs="Arial"/>
          <w:sz w:val="20"/>
        </w:rPr>
        <w:t xml:space="preserve"> se v ničemer ne razlikujejo od tistih v zdaj veljavnem zakonu. Ves sistem tovrstnega (mednarodnega) nadzora namreč v celoti temelji na določbah neposredno uporabnega »sporazuma safeguards« (</w:t>
      </w:r>
      <w:r w:rsidRPr="00290937">
        <w:rPr>
          <w:rFonts w:cs="Arial"/>
          <w:sz w:val="20"/>
        </w:rPr>
        <w:t>Sporazum med Kraljevino Belgijo, Kraljevino Dansko, Zvezno republiko Nemčijo, Irsko, Italijansko republiko, Velikim vojvodstvom Luksemburg, Kraljevino Nizozemsko, Evropsko skupnostjo za atomsko energijo in Mednarodno agencijo za atomsko energijo o izvajanju člena</w:t>
      </w:r>
      <w:r>
        <w:rPr>
          <w:rFonts w:cs="Arial"/>
          <w:sz w:val="20"/>
        </w:rPr>
        <w:t> </w:t>
      </w:r>
      <w:r w:rsidRPr="00290937">
        <w:rPr>
          <w:rFonts w:cs="Arial"/>
          <w:sz w:val="20"/>
        </w:rPr>
        <w:t>III (1) in (4) Pogodb</w:t>
      </w:r>
      <w:r>
        <w:rPr>
          <w:rFonts w:cs="Arial"/>
          <w:sz w:val="20"/>
        </w:rPr>
        <w:t xml:space="preserve">e o neširjenju jedrskega orožja, </w:t>
      </w:r>
      <w:r w:rsidRPr="00290937">
        <w:rPr>
          <w:rFonts w:cs="Arial"/>
          <w:sz w:val="20"/>
        </w:rPr>
        <w:t>Ur</w:t>
      </w:r>
      <w:r>
        <w:rPr>
          <w:rFonts w:cs="Arial"/>
          <w:sz w:val="20"/>
        </w:rPr>
        <w:t>adni list</w:t>
      </w:r>
      <w:r w:rsidRPr="00290937">
        <w:rPr>
          <w:rFonts w:cs="Arial"/>
          <w:sz w:val="20"/>
        </w:rPr>
        <w:t xml:space="preserve"> RS-MP</w:t>
      </w:r>
      <w:r>
        <w:rPr>
          <w:rFonts w:cs="Arial"/>
          <w:sz w:val="20"/>
        </w:rPr>
        <w:t xml:space="preserve">, št. 21/04) in njegovega dodatnega protokola, objavljenega v istem uradnem listu. Določbe predlaganih členov tako samo dopolnjujejo mednarodne sporazume tako, da tudi pristojni državni organ vodi evidenco jedrskih snovi in s tem pozna razmere v državi, določajo pa tudi obveznosti imetnikov jedrskih snovi do mednarodnih inšpektorjev »safeguards« in obveznosti v primeru izgube ali kraje jedrskih snovi.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158. členu:</w:t>
      </w:r>
    </w:p>
    <w:p w:rsidR="00D461C6" w:rsidRDefault="00D461C6" w:rsidP="00D461C6">
      <w:pPr>
        <w:spacing w:after="120"/>
        <w:rPr>
          <w:rFonts w:cs="Arial"/>
          <w:sz w:val="20"/>
        </w:rPr>
      </w:pPr>
      <w:r>
        <w:rPr>
          <w:rFonts w:cs="Arial"/>
          <w:sz w:val="20"/>
        </w:rPr>
        <w:t>Določbe o monitoringu radioaktivnosti ostajajo pretežno nespremenjene glede na zdaj veljavni ZVSIJV</w:t>
      </w:r>
      <w:r w:rsidRPr="00625A0C">
        <w:rPr>
          <w:rFonts w:cs="Arial"/>
          <w:sz w:val="20"/>
        </w:rPr>
        <w:t>.</w:t>
      </w:r>
      <w:r>
        <w:rPr>
          <w:rFonts w:cs="Arial"/>
          <w:sz w:val="20"/>
        </w:rPr>
        <w:t xml:space="preserve"> V prvem odstavku je jasno in izrecno zapisan namen izvajanja monitoringa, to je spremljanje stanja v okolju zaradi pravilne ocenitve doz, ki jih prejme prebivalstvo iz vseh različnih virov sevanj (iz narave in zaradi izvajanja sevalnih dejavnosti). Naštete so tudi vse vrste monitoringov, ki se sicer pri nas že izvajajo, kot tudi zavezanci, ki morajo zagotoviti njihovo izvajanje. Splošno pravilo je, da t. i. »državni« monitoring, to je monitoring </w:t>
      </w:r>
      <w:r w:rsidRPr="00567F8F">
        <w:rPr>
          <w:rFonts w:cs="Arial"/>
          <w:sz w:val="20"/>
        </w:rPr>
        <w:t>radioaktivnosti okolja</w:t>
      </w:r>
      <w:r>
        <w:rPr>
          <w:rFonts w:cs="Arial"/>
          <w:sz w:val="20"/>
        </w:rPr>
        <w:t xml:space="preserve"> na ozemlju celotne države, zagotavljajo pristojni državni organi vsak na svojem področju, obratovalne monitoringe pa izvajalci dejavnosti.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15</w:t>
      </w:r>
      <w:r>
        <w:rPr>
          <w:rFonts w:cs="Arial"/>
          <w:i/>
          <w:sz w:val="20"/>
        </w:rPr>
        <w:t>9</w:t>
      </w:r>
      <w:r w:rsidRPr="00312EC6">
        <w:rPr>
          <w:rFonts w:cs="Arial"/>
          <w:i/>
          <w:sz w:val="20"/>
        </w:rPr>
        <w:t>. členu:</w:t>
      </w:r>
    </w:p>
    <w:p w:rsidR="00D461C6" w:rsidRDefault="00D461C6" w:rsidP="00D461C6">
      <w:pPr>
        <w:spacing w:after="120"/>
        <w:rPr>
          <w:rFonts w:cs="Arial"/>
          <w:sz w:val="20"/>
        </w:rPr>
      </w:pPr>
      <w:r>
        <w:rPr>
          <w:rFonts w:cs="Arial"/>
          <w:sz w:val="20"/>
        </w:rPr>
        <w:t xml:space="preserve">Medtem ko so zavezanci za zagotavljanje monitoringa določeni v prejšnjem členu, ta člen določa zahteve za izvajalce različnih vrst meritev. Zahteve sicer niso nove, vendar pa so bile doslej v zakonu navedene bistveno bolj skopo in zaradi tega bistveno širše urejene v podzakonskih predpisih. Glede na to, da gre za urejanje obveznosti pravnih subjektov, je bilo primerno, da se zakonska norma dopolni z </w:t>
      </w:r>
      <w:r w:rsidRPr="009B632E">
        <w:rPr>
          <w:rFonts w:cs="Arial"/>
          <w:sz w:val="20"/>
        </w:rPr>
        <w:t>navedbo osnovnih obveznosti, ki jih morajo osebe izpolnjevati za pridobitev pooblastila, ter osnovne zaveze glede vrste in načina izvajanja monitoringov.</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160</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Podpoglavje o radioaktivni kontaminaciji je bilo v zdaj veljavnem ZVISJV urejeno v drugem delu zakona (podpoglavje 4.7, 88. do 92. člen), vendar vsebinsko bolj spada v poglavje o monitoringu. Predlagani 160. člen vsebinsko tako ni nov, ampak je v celoti enak 88. členu zdaj veljavnega zakona. Tako kot doslej bodo mejne vrednosti radioaktivne kontaminacije tal, zraka, voda, živil, krme in različnih izdelkov še naprej določene v uredbi Vlade Republike Slovenije (trenutno je to </w:t>
      </w:r>
      <w:r w:rsidRPr="00FB46BF">
        <w:rPr>
          <w:rFonts w:cs="Arial"/>
          <w:sz w:val="20"/>
        </w:rPr>
        <w:t>Uredba o mejnih dozah, radioaktivni kontaminaciji in intervencijskih nivojih</w:t>
      </w:r>
      <w:r>
        <w:rPr>
          <w:rFonts w:cs="Arial"/>
          <w:sz w:val="20"/>
        </w:rPr>
        <w:t>, Uradni list RS, št. </w:t>
      </w:r>
      <w:r w:rsidRPr="00FB46BF">
        <w:rPr>
          <w:rFonts w:cs="Arial"/>
          <w:sz w:val="20"/>
        </w:rPr>
        <w:t>4</w:t>
      </w:r>
      <w:r>
        <w:rPr>
          <w:rFonts w:cs="Arial"/>
          <w:sz w:val="20"/>
        </w:rPr>
        <w:t>9/</w:t>
      </w:r>
      <w:r w:rsidRPr="00FB46BF">
        <w:rPr>
          <w:rFonts w:cs="Arial"/>
          <w:sz w:val="20"/>
        </w:rPr>
        <w:t>04</w:t>
      </w:r>
      <w:r>
        <w:rPr>
          <w:rFonts w:cs="Arial"/>
          <w:sz w:val="20"/>
        </w:rPr>
        <w:t>).</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161</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Predlagana določba je </w:t>
      </w:r>
      <w:r w:rsidRPr="009B632E">
        <w:rPr>
          <w:rFonts w:cs="Arial"/>
          <w:sz w:val="20"/>
        </w:rPr>
        <w:t>v zakonu</w:t>
      </w:r>
      <w:r>
        <w:rPr>
          <w:rFonts w:cs="Arial"/>
          <w:sz w:val="20"/>
        </w:rPr>
        <w:t xml:space="preserve"> nova in določa ukrepanje pristojnih organov, če se z monitoringom ugotovi kontaminacija posameznega merjenega segmenta (na primer določenega območja, določene reke, določenega živila, določenega izdelka). V tem primeru je treba problematični segment natančno premeriti, da se odpravijo morebitne napake v merjenju ali druge morebitne napake in da se pravilno ugotovi dejansko stanje, zato pristojni organ za ta segment odredi izredni monitoring, na podlagi rezultatov pa, če je potrebno za varstvo ljudi in okolja, določi tudi </w:t>
      </w:r>
      <w:r w:rsidRPr="009A7F50">
        <w:rPr>
          <w:rFonts w:cs="Arial"/>
          <w:sz w:val="20"/>
        </w:rPr>
        <w:t xml:space="preserve">ukrepe za ugotovitev vzroka kontaminacije in njegovo odpravo </w:t>
      </w:r>
      <w:r>
        <w:rPr>
          <w:rFonts w:cs="Arial"/>
          <w:sz w:val="20"/>
        </w:rPr>
        <w:t>in</w:t>
      </w:r>
      <w:r w:rsidRPr="009A7F50">
        <w:rPr>
          <w:rFonts w:cs="Arial"/>
          <w:sz w:val="20"/>
        </w:rPr>
        <w:t xml:space="preserve"> ukrepe za zmanjšanje izpostavljenosti ljudi</w:t>
      </w:r>
      <w:r>
        <w:rPr>
          <w:rFonts w:cs="Arial"/>
          <w:sz w:val="20"/>
        </w:rPr>
        <w:t>.</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162</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Predlagana določba je </w:t>
      </w:r>
      <w:r w:rsidRPr="009B632E">
        <w:rPr>
          <w:rFonts w:cs="Arial"/>
          <w:sz w:val="20"/>
        </w:rPr>
        <w:t>v zakonu</w:t>
      </w:r>
      <w:r>
        <w:rPr>
          <w:rFonts w:cs="Arial"/>
          <w:sz w:val="20"/>
        </w:rPr>
        <w:t xml:space="preserve"> nova in določa zaveze države v primeru kontaminacije določenega območja kot posledice</w:t>
      </w:r>
      <w:r w:rsidRPr="009A7F50">
        <w:rPr>
          <w:rFonts w:cs="Arial"/>
          <w:sz w:val="20"/>
        </w:rPr>
        <w:t xml:space="preserve"> izrednega dogodka</w:t>
      </w:r>
      <w:r>
        <w:rPr>
          <w:rFonts w:cs="Arial"/>
          <w:sz w:val="20"/>
        </w:rPr>
        <w:t xml:space="preserve">. Vse predvidene zaveze, od priprave strategije za sanacijo območja do obveščanja javnosti, temeljijo na zahtevah 73. člena direktive o jedrski varnosti. </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163</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Določba o </w:t>
      </w:r>
      <w:r w:rsidRPr="0025252C">
        <w:rPr>
          <w:rFonts w:cs="Arial"/>
          <w:sz w:val="20"/>
        </w:rPr>
        <w:t>drugi</w:t>
      </w:r>
      <w:r>
        <w:rPr>
          <w:rFonts w:cs="Arial"/>
          <w:sz w:val="20"/>
        </w:rPr>
        <w:t>h</w:t>
      </w:r>
      <w:r w:rsidRPr="0025252C">
        <w:rPr>
          <w:rFonts w:cs="Arial"/>
          <w:sz w:val="20"/>
        </w:rPr>
        <w:t xml:space="preserve"> ukrepi</w:t>
      </w:r>
      <w:r>
        <w:rPr>
          <w:rFonts w:cs="Arial"/>
          <w:sz w:val="20"/>
        </w:rPr>
        <w:t>h</w:t>
      </w:r>
      <w:r w:rsidRPr="0025252C">
        <w:rPr>
          <w:rFonts w:cs="Arial"/>
          <w:sz w:val="20"/>
        </w:rPr>
        <w:t xml:space="preserve"> zaradi povečane radioaktivne kontaminacije</w:t>
      </w:r>
      <w:r>
        <w:rPr>
          <w:rFonts w:cs="Arial"/>
          <w:sz w:val="20"/>
        </w:rPr>
        <w:t xml:space="preserve"> </w:t>
      </w:r>
      <w:r w:rsidRPr="0025252C">
        <w:rPr>
          <w:rFonts w:cs="Arial"/>
          <w:sz w:val="20"/>
        </w:rPr>
        <w:t>na ozemlju držav članic</w:t>
      </w:r>
      <w:r>
        <w:rPr>
          <w:rFonts w:cs="Arial"/>
          <w:sz w:val="20"/>
        </w:rPr>
        <w:t> </w:t>
      </w:r>
      <w:r w:rsidRPr="0025252C">
        <w:rPr>
          <w:rFonts w:cs="Arial"/>
          <w:sz w:val="20"/>
        </w:rPr>
        <w:t>EU ali tretjih držav</w:t>
      </w:r>
      <w:r>
        <w:rPr>
          <w:rFonts w:cs="Arial"/>
          <w:sz w:val="20"/>
        </w:rPr>
        <w:t xml:space="preserve"> je enaka 92. členu zdaj veljavnega ZVISJV. Tako kot doslej bodo pristojni državni organi ukrepali v skladu z določbami t. i. »spečih« uredb EU, ki se bodo neposredno uporabljale v primeru morebitne prihodnje jedrske ali radiološke nesreče v tujini. Nabor »spečih« uredb EU in pristojnosti posameznih organov v zvezi z njimi bo še naprej urejala </w:t>
      </w:r>
      <w:r w:rsidRPr="00536DBF">
        <w:rPr>
          <w:rFonts w:cs="Arial"/>
          <w:sz w:val="20"/>
        </w:rPr>
        <w:t>Uredba o izvajanju uredb Sveta (ES) in uredb Komisije (ES) o radioaktivnem onesnaženju živil in krme</w:t>
      </w:r>
      <w:r>
        <w:rPr>
          <w:rFonts w:cs="Arial"/>
          <w:sz w:val="20"/>
        </w:rPr>
        <w:t xml:space="preserve"> (Uradni list RS, št. 52/06 in 38/10).</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164</w:t>
      </w:r>
      <w:r w:rsidRPr="00F037D1">
        <w:rPr>
          <w:rFonts w:cs="Arial"/>
          <w:i/>
          <w:sz w:val="20"/>
        </w:rPr>
        <w:t>. členu:</w:t>
      </w:r>
    </w:p>
    <w:p w:rsidR="00D461C6" w:rsidRPr="00FB46BF" w:rsidRDefault="00D461C6" w:rsidP="00D461C6">
      <w:pPr>
        <w:spacing w:after="120"/>
        <w:rPr>
          <w:rFonts w:cs="Arial"/>
          <w:sz w:val="20"/>
        </w:rPr>
      </w:pPr>
      <w:r>
        <w:rPr>
          <w:rFonts w:cs="Arial"/>
          <w:sz w:val="20"/>
        </w:rPr>
        <w:t>Določba o prepovedi na</w:t>
      </w:r>
      <w:r w:rsidRPr="006C1EA1">
        <w:rPr>
          <w:rFonts w:cs="Arial"/>
          <w:sz w:val="20"/>
        </w:rPr>
        <w:t>mern</w:t>
      </w:r>
      <w:r>
        <w:rPr>
          <w:rFonts w:cs="Arial"/>
          <w:sz w:val="20"/>
        </w:rPr>
        <w:t>ega dodajanja</w:t>
      </w:r>
      <w:r w:rsidRPr="006C1EA1">
        <w:rPr>
          <w:rFonts w:cs="Arial"/>
          <w:sz w:val="20"/>
        </w:rPr>
        <w:t xml:space="preserve"> radioaktivnih snovi v proizvodnji </w:t>
      </w:r>
      <w:r>
        <w:rPr>
          <w:rFonts w:cs="Arial"/>
          <w:sz w:val="20"/>
        </w:rPr>
        <w:t xml:space="preserve">določenih izdelkov je enaka </w:t>
      </w:r>
      <w:r>
        <w:rPr>
          <w:rFonts w:cs="Arial"/>
          <w:sz w:val="20"/>
        </w:rPr>
        <w:lastRenderedPageBreak/>
        <w:t>89. členu zdaj veljavnega ZVISJV in temelji na prepovedih iz direktive BSS. Glede na zdaj veljavni zakon je na podlagi 21. člena direktive BSS dodana nova prepoved – prepovedana je tudi vsaka dejavnost, pri kateri bi toliko aktivirali material</w:t>
      </w:r>
      <w:r w:rsidRPr="006C1EA1">
        <w:rPr>
          <w:rFonts w:cs="Arial"/>
          <w:sz w:val="20"/>
        </w:rPr>
        <w:t xml:space="preserve">, iz katerega so narejene igrače ali osebni nakit, </w:t>
      </w:r>
      <w:r>
        <w:rPr>
          <w:rFonts w:cs="Arial"/>
          <w:sz w:val="20"/>
        </w:rPr>
        <w:t xml:space="preserve">da tega </w:t>
      </w:r>
      <w:r w:rsidRPr="006C1EA1">
        <w:rPr>
          <w:rFonts w:cs="Arial"/>
          <w:sz w:val="20"/>
        </w:rPr>
        <w:t>v trenutku sprostitve v promet n</w:t>
      </w:r>
      <w:r>
        <w:rPr>
          <w:rFonts w:cs="Arial"/>
          <w:sz w:val="20"/>
        </w:rPr>
        <w:t>e bi b</w:t>
      </w:r>
      <w:r w:rsidRPr="006C1EA1">
        <w:rPr>
          <w:rFonts w:cs="Arial"/>
          <w:sz w:val="20"/>
        </w:rPr>
        <w:t>i</w:t>
      </w:r>
      <w:r>
        <w:rPr>
          <w:rFonts w:cs="Arial"/>
          <w:sz w:val="20"/>
        </w:rPr>
        <w:t>lo</w:t>
      </w:r>
      <w:r w:rsidRPr="006C1EA1">
        <w:rPr>
          <w:rFonts w:cs="Arial"/>
          <w:sz w:val="20"/>
        </w:rPr>
        <w:t xml:space="preserve"> mogoče zanemariti z</w:t>
      </w:r>
      <w:r>
        <w:rPr>
          <w:rFonts w:cs="Arial"/>
          <w:sz w:val="20"/>
        </w:rPr>
        <w:t> </w:t>
      </w:r>
      <w:r w:rsidRPr="006C1EA1">
        <w:rPr>
          <w:rFonts w:cs="Arial"/>
          <w:sz w:val="20"/>
        </w:rPr>
        <w:t>vidika varstva pred sevanjem</w:t>
      </w:r>
      <w:r>
        <w:rPr>
          <w:rFonts w:cs="Arial"/>
          <w:sz w:val="20"/>
        </w:rPr>
        <w:t>. Vse navedene prepovedi natančneje opredeljujejo temeljno načelo upravičenosti. Za vse prepovedane dejavnosti velja, da morebitne prednosti aktivacije materiala ali dodajanje radioaktivnih snovi določenim izdelkom (na primer privlačnejši videz ali večja »svetlečost« določenega predmeta, nakita ali igrače), nikakor ne odtehtajo dejanskih in morebitnih škodljivih posledic in tveganj za zdravje ljudi.</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165</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Določbe 9. poglavja o sanaciji posledic izrednega dogodka in dekontaminaciji pretežno sledijo določbam zdaj veljavnega ZVISJV v istem poglavju, nekatere so le nekoliko dopolnjene na podlagi zahtev direktive BSS. Tako je določba prvega odstavka v celoti povzeta po 91. členu, določbe preostalih odstavkov pa po 125. členu zdaj veljavnega zakona, bistvo določbe pa je, da mora sanacijo izvesti ali zagotoviti tisti, ki je odgovoren za kontaminacijo, to je izvajalec dejavnosti, iz katerega sfere izvira kontaminacija ali izredni dogodek. Določba je logična in natančneje opredeljuje splošno načelo »povzročitelj plača«.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166</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Tudi določba o </w:t>
      </w:r>
      <w:r w:rsidRPr="00963C90">
        <w:rPr>
          <w:rFonts w:cs="Arial"/>
          <w:sz w:val="20"/>
        </w:rPr>
        <w:t>subsidiarn</w:t>
      </w:r>
      <w:r>
        <w:rPr>
          <w:rFonts w:cs="Arial"/>
          <w:sz w:val="20"/>
        </w:rPr>
        <w:t>i</w:t>
      </w:r>
      <w:r w:rsidRPr="00963C90">
        <w:rPr>
          <w:rFonts w:cs="Arial"/>
          <w:sz w:val="20"/>
        </w:rPr>
        <w:t xml:space="preserve"> odgovornost</w:t>
      </w:r>
      <w:r>
        <w:rPr>
          <w:rFonts w:cs="Arial"/>
          <w:sz w:val="20"/>
        </w:rPr>
        <w:t>i</w:t>
      </w:r>
      <w:r w:rsidRPr="00963C90">
        <w:rPr>
          <w:rFonts w:cs="Arial"/>
          <w:sz w:val="20"/>
        </w:rPr>
        <w:t xml:space="preserve"> države </w:t>
      </w:r>
      <w:r>
        <w:rPr>
          <w:rFonts w:cs="Arial"/>
          <w:sz w:val="20"/>
        </w:rPr>
        <w:t>ni nova in je vsebinsko enaka 126. členu zdaj veljavnega ZVISJV, pomeni pa natančnejšo opredelitev splošnega načela »subsidarnega ukrepanja«. Čeprav poskuša zakon z različnimi ukrepi zagotoviti, da bodo zlasti upravljavci objektov in imetniki najnevarnejših virov vselej imeli dovolj sredstev za saniranje posledic izrednih dogodkov, tudi s predpisanimi finančnimi jamstvi, vseeno pa lahko pride do tega, da sredstva povzročitelja ne zadoščajo za kritje vseh stroškov, lahko pa se celo zgodi, da povzročitelj ni znan in tak ostane kljub vsem naporom pristojnih državnih organov, da se ga odkrije. V takem primeru mora za primerno sanacijo poskrbeti država, enako velja, če je treba izvesti sanacijo zaradi izrednega dogodka, ki se je zgodil v tujini. Seveda bo imela država v vseh teh primerih regresni zahtevek do povzročitelja.</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167</w:t>
      </w:r>
      <w:r w:rsidRPr="00F037D1">
        <w:rPr>
          <w:rFonts w:cs="Arial"/>
          <w:i/>
          <w:sz w:val="20"/>
        </w:rPr>
        <w:t>. členu:</w:t>
      </w:r>
    </w:p>
    <w:p w:rsidR="00D461C6" w:rsidRPr="00FB46BF" w:rsidRDefault="00D461C6" w:rsidP="00D461C6">
      <w:pPr>
        <w:spacing w:after="120"/>
        <w:rPr>
          <w:rFonts w:cs="Arial"/>
          <w:sz w:val="20"/>
        </w:rPr>
      </w:pPr>
      <w:r>
        <w:rPr>
          <w:rFonts w:cs="Arial"/>
          <w:sz w:val="20"/>
        </w:rPr>
        <w:t>Določba o sanaciji</w:t>
      </w:r>
      <w:r w:rsidRPr="00194B8C">
        <w:rPr>
          <w:rFonts w:cs="Arial"/>
          <w:sz w:val="20"/>
        </w:rPr>
        <w:t xml:space="preserve"> v primeru trajne izpostavljenosti </w:t>
      </w:r>
      <w:r>
        <w:rPr>
          <w:rFonts w:cs="Arial"/>
          <w:sz w:val="20"/>
        </w:rPr>
        <w:t xml:space="preserve">vsebinsko sledi 127. členu zdaj veljavnega ZVISJV. V primeru najhujših nesreč, ko popolna dekontaminacija in sanacija sploh ne bi bili mogoči, govorimo o t. i. trajni izpostavljenosti. Taka območja so danes v Ukrajini in okolici Černobila. V takem primeru bo morala Vlada Republike Slovenije določiti </w:t>
      </w:r>
      <w:r w:rsidRPr="00194B8C">
        <w:rPr>
          <w:rFonts w:cs="Arial"/>
          <w:sz w:val="20"/>
        </w:rPr>
        <w:t>režim celovite sanacije po predpisih na področju varstva okolja</w:t>
      </w:r>
      <w:r>
        <w:rPr>
          <w:rFonts w:cs="Arial"/>
          <w:sz w:val="20"/>
        </w:rPr>
        <w:t xml:space="preserve"> in ukrepe za nadzor nad takim območjem. Ukrepi, določeni v tretjem odstavku, temeljijo na zahtevah 73. člena direktive BSS ter zagotavljajo potreben nadzor nad območjem </w:t>
      </w:r>
      <w:r w:rsidRPr="00194B8C">
        <w:rPr>
          <w:rFonts w:cs="Arial"/>
          <w:sz w:val="20"/>
        </w:rPr>
        <w:t>trajne izpostavljenosti</w:t>
      </w:r>
      <w:r>
        <w:rPr>
          <w:rFonts w:cs="Arial"/>
          <w:sz w:val="20"/>
        </w:rPr>
        <w:t xml:space="preserve"> in zaščitne ukrepe za tiste, ki izvajajo sanacijska dela na takem območju.</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168. in 169</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Priprava letnega poročila o jedrski in sevalni varnosti v državi je ena pomembnejših nalog pristojnih organov na tem področju. Ti pripravljajo letna poročila neprekinjeno že vse od leta 1985. Določbe o poročilu niso nove in vsebinsko sledijo določbam 128. in 129. člena zdaj veljavnega ZVISJV. Vsakoletno poročilo natančno opiše jedrsko in sevalno varnost v državi v preteklem letu, pri njegovem nastajanju pa sodelujejo vsi pomembnejši deležniki na tem področju.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170. in 171</w:t>
      </w:r>
      <w:r w:rsidRPr="00F037D1">
        <w:rPr>
          <w:rFonts w:cs="Arial"/>
          <w:i/>
          <w:sz w:val="20"/>
        </w:rPr>
        <w:t>. členu:</w:t>
      </w:r>
    </w:p>
    <w:p w:rsidR="00D461C6" w:rsidRPr="00FB46BF" w:rsidRDefault="00D461C6" w:rsidP="00D461C6">
      <w:pPr>
        <w:spacing w:after="120"/>
        <w:rPr>
          <w:rFonts w:cs="Arial"/>
          <w:sz w:val="20"/>
        </w:rPr>
      </w:pPr>
      <w:r>
        <w:rPr>
          <w:rFonts w:cs="Arial"/>
          <w:sz w:val="20"/>
        </w:rPr>
        <w:t>Določbe o zbirkah podatkov, to je o registrih na področju jedrske in sevalne varnosti, niso nove. Sistem registrov, kot je predviden tudi s tem zakonom, je enako predpisan in uveljavljen že od leta 2002, ko je bil sprejet zdaj veljavni zakon. Predlagane določbe glede registrov vsebinsko sledijo določbam 130. in 131. člena zdaj veljavnega ZVISJV, samo dopolnjene so v tistem delu, kjer se obdelujejo tudi določeni osebni podatki. Skladno z ZVO predlagani zakon določa namen zbiranja podatkov, kateri podatki se obdelujejo in koliko časa ter kdo in za katere potrebe jih lahko obdeluje.</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lastRenderedPageBreak/>
        <w:t xml:space="preserve">K </w:t>
      </w:r>
      <w:r>
        <w:rPr>
          <w:rFonts w:cs="Arial"/>
          <w:i/>
          <w:sz w:val="20"/>
        </w:rPr>
        <w:t>172. do 174</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Tako kot predlagane določbe tudi že sedanji zakon na enem mestu določa stroške izvajalcev sevalnih dejavnosti in javne stroške. Predlagane določbe v celoti sledijo 132. do 134. členu zdaj veljavnega ZVISJV, v besedilu predlaganih členov so glede na zdaj veljavno le redakcijski popravki, ki so posledica drugih predlaganih sprememb v zakonu in spremenjenih številk členov.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175. do 177</w:t>
      </w:r>
      <w:r w:rsidRPr="00F037D1">
        <w:rPr>
          <w:rFonts w:cs="Arial"/>
          <w:i/>
          <w:sz w:val="20"/>
        </w:rPr>
        <w:t>. členu:</w:t>
      </w:r>
    </w:p>
    <w:p w:rsidR="00D461C6" w:rsidRDefault="00D461C6" w:rsidP="00D461C6">
      <w:pPr>
        <w:spacing w:after="120"/>
        <w:rPr>
          <w:rFonts w:cs="Arial"/>
          <w:sz w:val="20"/>
        </w:rPr>
      </w:pPr>
      <w:r>
        <w:rPr>
          <w:rFonts w:cs="Arial"/>
          <w:sz w:val="20"/>
        </w:rPr>
        <w:t>Določbe 13. poglavja o nadomestilih</w:t>
      </w:r>
      <w:r w:rsidRPr="00281876">
        <w:rPr>
          <w:rFonts w:cs="Arial"/>
          <w:sz w:val="20"/>
        </w:rPr>
        <w:t xml:space="preserve"> za omejeno rabo prostora zaradi jedrskega objekta</w:t>
      </w:r>
      <w:r>
        <w:rPr>
          <w:rFonts w:cs="Arial"/>
          <w:sz w:val="20"/>
        </w:rPr>
        <w:t xml:space="preserve"> so popolnoma enake določbam istega poglavja zdaj veljavnega zakona (135. do 137. člen ZVISJV). Navedene določbe opredeljujejo območja omejene rabe, upravičence in zavezance, podrobnosti pa ureja </w:t>
      </w:r>
      <w:r w:rsidRPr="00281876">
        <w:rPr>
          <w:rFonts w:cs="Arial"/>
          <w:sz w:val="20"/>
        </w:rPr>
        <w:t xml:space="preserve">Uredba o merilih za določitev višine nadomestila zaradi omejene rabe prostora in zaradi načrtovanja </w:t>
      </w:r>
      <w:r>
        <w:rPr>
          <w:rFonts w:cs="Arial"/>
          <w:sz w:val="20"/>
        </w:rPr>
        <w:t>zaščitnih</w:t>
      </w:r>
      <w:r w:rsidRPr="00281876">
        <w:rPr>
          <w:rFonts w:cs="Arial"/>
          <w:sz w:val="20"/>
        </w:rPr>
        <w:t xml:space="preserve"> ukrepov na območju jedrskega objekta (Uradni list</w:t>
      </w:r>
      <w:r>
        <w:rPr>
          <w:rFonts w:cs="Arial"/>
          <w:sz w:val="20"/>
        </w:rPr>
        <w:t> </w:t>
      </w:r>
      <w:r w:rsidRPr="00281876">
        <w:rPr>
          <w:rFonts w:cs="Arial"/>
          <w:sz w:val="20"/>
        </w:rPr>
        <w:t>RS, št. 92/14 in 46/15)</w:t>
      </w:r>
      <w:r>
        <w:rPr>
          <w:rFonts w:cs="Arial"/>
          <w:sz w:val="20"/>
        </w:rPr>
        <w:t>.</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178</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Določbe o inšpekcijskem nadzorstvu po tem zakonu so enake določbam 138. člena zdaj veljavnega ZVISJV. Vsi inšpektorji pristojnih organov po tem zakonu opravljajo svoje naloge v skladu s splošnimi procesnimi zakoni (ZIN, ZUP, ZP-1), ta člen pa določa le posebnosti na jedrskem in sevalnem področju. Posebej je poudarjeno načelo sodelovanja, tako v zakonu kot v praksi, kjer so zaradi prepletenosti in zahtevnosti različnih področij skupne inšpekcije zelo pogoste. Omeniti je treba tudi novo določbo, ki izhaja iz 104. člena direktive BSS, da morajo pristojni organi o inšpekcijskih ugotovitvah ali ugotovitvah v zvezi z izrednimi dogodki sprotno obveščati tudi vse deležnike, vključno </w:t>
      </w:r>
      <w:r w:rsidRPr="00733A56">
        <w:rPr>
          <w:rFonts w:cs="Arial"/>
          <w:sz w:val="20"/>
        </w:rPr>
        <w:t>s proizvajalci in dobavitelji virov sevanj ter</w:t>
      </w:r>
      <w:r>
        <w:rPr>
          <w:rFonts w:cs="Arial"/>
          <w:sz w:val="20"/>
        </w:rPr>
        <w:t xml:space="preserve"> mednarodnimi</w:t>
      </w:r>
      <w:r w:rsidRPr="00733A56">
        <w:rPr>
          <w:rFonts w:cs="Arial"/>
          <w:sz w:val="20"/>
        </w:rPr>
        <w:t xml:space="preserve"> organizacij</w:t>
      </w:r>
      <w:r>
        <w:rPr>
          <w:rFonts w:cs="Arial"/>
          <w:sz w:val="20"/>
        </w:rPr>
        <w:t>ami.</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179. do 182</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Kazenske določbe so enake določbam 139. in 139.b člena zdaj veljavnega ZVISJV. Glede na zdaj veljavni zakon predlagani 179. do 181. člen vsebuje le redakcijske popravke v zvezi s prilagoditvami določenih prekrškov novim ter spremenjenimi in preštevilčenimi členi drugih poglavij zakona, zagrožene globe pa ostajajo nespremenjene, prav tako določba 182. člena o višini globe v hitrem postopku, ki pomeni </w:t>
      </w:r>
      <w:r w:rsidRPr="006F2B62">
        <w:rPr>
          <w:rFonts w:cs="Arial"/>
          <w:sz w:val="20"/>
        </w:rPr>
        <w:t>izrabo možnosti po tretjem odstavku 52. člena</w:t>
      </w:r>
      <w:r>
        <w:rPr>
          <w:rFonts w:cs="Arial"/>
          <w:sz w:val="20"/>
        </w:rPr>
        <w:t xml:space="preserve"> ZP-1.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183</w:t>
      </w:r>
      <w:r w:rsidRPr="00F037D1">
        <w:rPr>
          <w:rFonts w:cs="Arial"/>
          <w:i/>
          <w:sz w:val="20"/>
        </w:rPr>
        <w:t>. členu:</w:t>
      </w:r>
    </w:p>
    <w:p w:rsidR="00D461C6" w:rsidRPr="006F2B62" w:rsidRDefault="00D461C6" w:rsidP="00D461C6">
      <w:pPr>
        <w:spacing w:after="120"/>
        <w:rPr>
          <w:rFonts w:cs="Arial"/>
          <w:sz w:val="20"/>
        </w:rPr>
      </w:pPr>
      <w:r w:rsidRPr="006F2B62">
        <w:rPr>
          <w:rFonts w:cs="Arial"/>
          <w:sz w:val="20"/>
        </w:rPr>
        <w:t>V prehodnih določbah zakon ureja vprašanja, povezana z dokončanjem upravnih aktov, ki</w:t>
      </w:r>
      <w:r>
        <w:rPr>
          <w:rFonts w:cs="Arial"/>
          <w:sz w:val="20"/>
        </w:rPr>
        <w:t xml:space="preserve"> </w:t>
      </w:r>
      <w:r w:rsidRPr="006F2B62">
        <w:rPr>
          <w:rFonts w:cs="Arial"/>
          <w:sz w:val="20"/>
        </w:rPr>
        <w:t>do uveljavitve tega zakona še niso pravnomočno dokončani, in vprašanja, povezana z delovanjem pooblaščenih izvedencev do poteka veljavnosti obstoječega pooblastila.</w:t>
      </w:r>
      <w:r>
        <w:rPr>
          <w:rFonts w:cs="Arial"/>
          <w:sz w:val="20"/>
        </w:rPr>
        <w:t xml:space="preserve"> Zakon prav tako ureja vprašanja priznanja specializacije in prehodnega obdobja pooblaščanja izvedencev </w:t>
      </w:r>
      <w:r w:rsidRPr="006F2B62">
        <w:rPr>
          <w:rFonts w:cs="Arial"/>
          <w:sz w:val="20"/>
        </w:rPr>
        <w:t>medicinske fizike</w:t>
      </w:r>
      <w:r>
        <w:rPr>
          <w:rFonts w:cs="Arial"/>
          <w:sz w:val="20"/>
        </w:rPr>
        <w:t xml:space="preserve"> po tem zakonu.</w:t>
      </w:r>
    </w:p>
    <w:p w:rsidR="00D461C6" w:rsidRPr="00270A3B"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184</w:t>
      </w:r>
      <w:r w:rsidRPr="00F037D1">
        <w:rPr>
          <w:rFonts w:cs="Arial"/>
          <w:i/>
          <w:sz w:val="20"/>
        </w:rPr>
        <w:t>. členu:</w:t>
      </w:r>
    </w:p>
    <w:p w:rsidR="00D461C6" w:rsidRPr="006F2B62" w:rsidRDefault="00D461C6" w:rsidP="00D461C6">
      <w:pPr>
        <w:spacing w:after="120"/>
        <w:rPr>
          <w:rFonts w:cs="Arial"/>
          <w:sz w:val="20"/>
        </w:rPr>
      </w:pPr>
      <w:r w:rsidRPr="006F2B62">
        <w:rPr>
          <w:rFonts w:cs="Arial"/>
          <w:sz w:val="20"/>
        </w:rPr>
        <w:t xml:space="preserve">Ta člen </w:t>
      </w:r>
      <w:r>
        <w:rPr>
          <w:rFonts w:cs="Arial"/>
          <w:sz w:val="20"/>
        </w:rPr>
        <w:t xml:space="preserve">v prvem odstavku </w:t>
      </w:r>
      <w:r w:rsidRPr="006F2B62">
        <w:rPr>
          <w:rFonts w:cs="Arial"/>
          <w:sz w:val="20"/>
        </w:rPr>
        <w:t xml:space="preserve">našteva vse predpise, ki jih mora </w:t>
      </w:r>
      <w:r>
        <w:rPr>
          <w:rFonts w:cs="Arial"/>
          <w:sz w:val="20"/>
        </w:rPr>
        <w:t xml:space="preserve">Vlada Republike Slovenije sprejeti ali prilagoditi </w:t>
      </w:r>
      <w:r w:rsidRPr="006F2B62">
        <w:rPr>
          <w:rFonts w:cs="Arial"/>
          <w:sz w:val="20"/>
        </w:rPr>
        <w:t>v devetih mesecih po uveljavitvi tega zakona</w:t>
      </w:r>
      <w:r>
        <w:rPr>
          <w:rFonts w:cs="Arial"/>
          <w:sz w:val="20"/>
        </w:rPr>
        <w:t xml:space="preserve">, </w:t>
      </w:r>
      <w:r w:rsidRPr="004C2637">
        <w:rPr>
          <w:rFonts w:cs="Arial"/>
          <w:sz w:val="20"/>
        </w:rPr>
        <w:t>v drugem odstavku</w:t>
      </w:r>
      <w:r>
        <w:rPr>
          <w:rFonts w:cs="Arial"/>
          <w:sz w:val="20"/>
        </w:rPr>
        <w:t xml:space="preserve"> pa predpise, ki jih mora sprejeti v 18</w:t>
      </w:r>
      <w:r w:rsidRPr="006F2B62">
        <w:rPr>
          <w:rFonts w:cs="Arial"/>
          <w:sz w:val="20"/>
        </w:rPr>
        <w:t xml:space="preserve"> mesecih po uveljavitvi tega zakona</w:t>
      </w:r>
      <w:r>
        <w:rPr>
          <w:rFonts w:cs="Arial"/>
          <w:sz w:val="20"/>
        </w:rPr>
        <w:t xml:space="preserve">. Vsi navedeni predpisi so s področja varstva pred ionizirajočimi sevanji. </w:t>
      </w:r>
    </w:p>
    <w:p w:rsidR="00D461C6" w:rsidRDefault="00D461C6" w:rsidP="00D461C6">
      <w:pPr>
        <w:spacing w:after="120"/>
        <w:rPr>
          <w:rFonts w:cs="Arial"/>
          <w:sz w:val="20"/>
        </w:rPr>
      </w:pPr>
    </w:p>
    <w:p w:rsidR="00D461C6" w:rsidRDefault="00D461C6" w:rsidP="00D461C6">
      <w:pPr>
        <w:spacing w:after="120"/>
        <w:rPr>
          <w:rFonts w:cs="Arial"/>
          <w:i/>
          <w:sz w:val="20"/>
        </w:rPr>
      </w:pPr>
      <w:r w:rsidRPr="00407AB7">
        <w:rPr>
          <w:rFonts w:cs="Arial"/>
          <w:i/>
          <w:sz w:val="20"/>
        </w:rPr>
        <w:t>K 185. členu:</w:t>
      </w:r>
    </w:p>
    <w:p w:rsidR="00D461C6" w:rsidRPr="00DF251E" w:rsidRDefault="00D461C6" w:rsidP="00D461C6">
      <w:pPr>
        <w:spacing w:after="120"/>
        <w:rPr>
          <w:rFonts w:cs="Arial"/>
          <w:sz w:val="20"/>
        </w:rPr>
      </w:pPr>
      <w:r>
        <w:rPr>
          <w:rFonts w:cs="Arial"/>
          <w:sz w:val="20"/>
        </w:rPr>
        <w:t xml:space="preserve">V tem členu so naštete uredbe, ki jih zakon ne razveljavlja, ampak </w:t>
      </w:r>
      <w:r w:rsidRPr="00C838C8">
        <w:rPr>
          <w:rFonts w:cs="Arial"/>
          <w:sz w:val="20"/>
        </w:rPr>
        <w:t>velja</w:t>
      </w:r>
      <w:r>
        <w:rPr>
          <w:rFonts w:cs="Arial"/>
          <w:sz w:val="20"/>
        </w:rPr>
        <w:t>jo</w:t>
      </w:r>
      <w:r w:rsidRPr="00C838C8">
        <w:rPr>
          <w:rFonts w:cs="Arial"/>
          <w:sz w:val="20"/>
        </w:rPr>
        <w:t xml:space="preserve"> še naprej kot predpis</w:t>
      </w:r>
      <w:r>
        <w:rPr>
          <w:rFonts w:cs="Arial"/>
          <w:sz w:val="20"/>
        </w:rPr>
        <w:t xml:space="preserve">i, izdani na podlagi določb tega zakona. Gre za uredbe na področjih, kjer glede na zdaj veljavni zakon ni bilo sprememb (na primer varovanje jedrskih snovi, območja omejene rabe in nadomestila za ta območja) niti te niso potrebne v podzakonskih aktih. Predlagane določbe so v skladu z določili </w:t>
      </w:r>
      <w:r w:rsidRPr="00C838C8">
        <w:rPr>
          <w:rFonts w:cs="Arial"/>
          <w:sz w:val="20"/>
        </w:rPr>
        <w:t xml:space="preserve">dopolnjenih </w:t>
      </w:r>
      <w:r>
        <w:rPr>
          <w:rFonts w:cs="Arial"/>
          <w:sz w:val="20"/>
        </w:rPr>
        <w:t>n</w:t>
      </w:r>
      <w:r w:rsidRPr="00C838C8">
        <w:rPr>
          <w:rFonts w:cs="Arial"/>
          <w:sz w:val="20"/>
        </w:rPr>
        <w:t>omotehničnih smernic</w:t>
      </w:r>
      <w:r>
        <w:rPr>
          <w:rFonts w:cs="Arial"/>
          <w:sz w:val="20"/>
        </w:rPr>
        <w:t xml:space="preserve"> za pripravo predpisov.</w:t>
      </w:r>
    </w:p>
    <w:p w:rsidR="00D461C6" w:rsidRPr="00270A3B"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lastRenderedPageBreak/>
        <w:t xml:space="preserve">K </w:t>
      </w:r>
      <w:r>
        <w:rPr>
          <w:rFonts w:cs="Arial"/>
          <w:i/>
          <w:sz w:val="20"/>
        </w:rPr>
        <w:t>186</w:t>
      </w:r>
      <w:r w:rsidRPr="00F037D1">
        <w:rPr>
          <w:rFonts w:cs="Arial"/>
          <w:i/>
          <w:sz w:val="20"/>
        </w:rPr>
        <w:t>. členu:</w:t>
      </w:r>
    </w:p>
    <w:p w:rsidR="00D461C6" w:rsidRPr="006F2B62" w:rsidRDefault="00D461C6" w:rsidP="00D461C6">
      <w:pPr>
        <w:spacing w:after="120"/>
        <w:rPr>
          <w:rFonts w:cs="Arial"/>
          <w:sz w:val="20"/>
        </w:rPr>
      </w:pPr>
      <w:r w:rsidRPr="006F2B62">
        <w:rPr>
          <w:rFonts w:cs="Arial"/>
          <w:sz w:val="20"/>
        </w:rPr>
        <w:t xml:space="preserve">Ta člen </w:t>
      </w:r>
      <w:r>
        <w:rPr>
          <w:rFonts w:cs="Arial"/>
          <w:sz w:val="20"/>
        </w:rPr>
        <w:t xml:space="preserve">v prvih petih odstavkih </w:t>
      </w:r>
      <w:r w:rsidRPr="006F2B62">
        <w:rPr>
          <w:rFonts w:cs="Arial"/>
          <w:sz w:val="20"/>
        </w:rPr>
        <w:t>našteva vse predpise, ki jih mora</w:t>
      </w:r>
      <w:r>
        <w:rPr>
          <w:rFonts w:cs="Arial"/>
          <w:sz w:val="20"/>
        </w:rPr>
        <w:t>jo</w:t>
      </w:r>
      <w:r w:rsidRPr="006F2B62">
        <w:rPr>
          <w:rFonts w:cs="Arial"/>
          <w:sz w:val="20"/>
        </w:rPr>
        <w:t xml:space="preserve"> </w:t>
      </w:r>
      <w:r>
        <w:rPr>
          <w:rFonts w:cs="Arial"/>
          <w:sz w:val="20"/>
        </w:rPr>
        <w:t xml:space="preserve">pristojni ministri sprejeti </w:t>
      </w:r>
      <w:r w:rsidRPr="006F2B62">
        <w:rPr>
          <w:rFonts w:cs="Arial"/>
          <w:sz w:val="20"/>
        </w:rPr>
        <w:t>v</w:t>
      </w:r>
      <w:r>
        <w:rPr>
          <w:rFonts w:cs="Arial"/>
          <w:sz w:val="20"/>
        </w:rPr>
        <w:t> </w:t>
      </w:r>
      <w:r w:rsidRPr="006F2B62">
        <w:rPr>
          <w:rFonts w:cs="Arial"/>
          <w:sz w:val="20"/>
        </w:rPr>
        <w:t>devetih mesecih po uveljavitvi tega zakona</w:t>
      </w:r>
      <w:r>
        <w:rPr>
          <w:rFonts w:cs="Arial"/>
          <w:sz w:val="20"/>
        </w:rPr>
        <w:t xml:space="preserve">. Vsi navedeni predpisi so s področja varstva pred ionizirajočimi sevanji. </w:t>
      </w:r>
    </w:p>
    <w:p w:rsidR="00D461C6" w:rsidRPr="004C2637" w:rsidRDefault="00D461C6" w:rsidP="00D461C6">
      <w:pPr>
        <w:spacing w:after="120"/>
        <w:rPr>
          <w:rFonts w:cs="Arial"/>
          <w:i/>
          <w:sz w:val="20"/>
        </w:rPr>
      </w:pPr>
    </w:p>
    <w:p w:rsidR="00D461C6" w:rsidRPr="00407AB7" w:rsidRDefault="00D461C6" w:rsidP="00D461C6">
      <w:pPr>
        <w:spacing w:after="120"/>
        <w:rPr>
          <w:rFonts w:cs="Arial"/>
          <w:i/>
          <w:sz w:val="20"/>
        </w:rPr>
      </w:pPr>
      <w:r w:rsidRPr="00407AB7">
        <w:rPr>
          <w:rFonts w:cs="Arial"/>
          <w:i/>
          <w:sz w:val="20"/>
        </w:rPr>
        <w:t>K 187. členu:</w:t>
      </w:r>
    </w:p>
    <w:p w:rsidR="00D461C6" w:rsidRPr="00270A3B" w:rsidRDefault="00D461C6" w:rsidP="00D461C6">
      <w:pPr>
        <w:spacing w:after="120"/>
        <w:rPr>
          <w:rFonts w:cs="Arial"/>
          <w:sz w:val="20"/>
        </w:rPr>
      </w:pPr>
      <w:r>
        <w:rPr>
          <w:rFonts w:cs="Arial"/>
          <w:sz w:val="20"/>
        </w:rPr>
        <w:t xml:space="preserve">V tem členu so našteti predpisi ministrov, ki jih zakon ne razveljavlja, ampak </w:t>
      </w:r>
      <w:r w:rsidRPr="00C838C8">
        <w:rPr>
          <w:rFonts w:cs="Arial"/>
          <w:sz w:val="20"/>
        </w:rPr>
        <w:t>velja</w:t>
      </w:r>
      <w:r>
        <w:rPr>
          <w:rFonts w:cs="Arial"/>
          <w:sz w:val="20"/>
        </w:rPr>
        <w:t>jo</w:t>
      </w:r>
      <w:r w:rsidRPr="00C838C8">
        <w:rPr>
          <w:rFonts w:cs="Arial"/>
          <w:sz w:val="20"/>
        </w:rPr>
        <w:t xml:space="preserve"> še naprej kot predpis</w:t>
      </w:r>
      <w:r>
        <w:rPr>
          <w:rFonts w:cs="Arial"/>
          <w:sz w:val="20"/>
        </w:rPr>
        <w:t xml:space="preserve">i, izdani na podlagi določb tega zakona. Gre za pravilnike na področjih, kjer glede na zdaj veljavni zakon ni bilo bistvenih sprememb (na primer jedrska in sevalna varnost, delovanje strokovnih svetov, fizično varovanje, čezmejni promet z jedrskimi in radioaktivnimi snovmi ter odpadki) niti te niso potrebne v podzakonskih aktih. Predlagane določbe so v skladu z določili </w:t>
      </w:r>
      <w:r w:rsidRPr="00C838C8">
        <w:rPr>
          <w:rFonts w:cs="Arial"/>
          <w:sz w:val="20"/>
        </w:rPr>
        <w:t xml:space="preserve">dopolnjenih </w:t>
      </w:r>
      <w:r>
        <w:rPr>
          <w:rFonts w:cs="Arial"/>
          <w:sz w:val="20"/>
        </w:rPr>
        <w:t>n</w:t>
      </w:r>
      <w:r w:rsidRPr="00C838C8">
        <w:rPr>
          <w:rFonts w:cs="Arial"/>
          <w:sz w:val="20"/>
        </w:rPr>
        <w:t>omotehničnih smernic</w:t>
      </w:r>
      <w:r>
        <w:rPr>
          <w:rFonts w:cs="Arial"/>
          <w:sz w:val="20"/>
        </w:rPr>
        <w:t xml:space="preserve"> za pripravo predpisov.</w:t>
      </w: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188</w:t>
      </w:r>
      <w:r w:rsidRPr="00F037D1">
        <w:rPr>
          <w:rFonts w:cs="Arial"/>
          <w:i/>
          <w:sz w:val="20"/>
        </w:rPr>
        <w:t>. členu:</w:t>
      </w:r>
    </w:p>
    <w:p w:rsidR="00D461C6" w:rsidRDefault="00D461C6" w:rsidP="00D461C6">
      <w:pPr>
        <w:spacing w:after="120"/>
        <w:rPr>
          <w:rFonts w:cs="Arial"/>
          <w:sz w:val="20"/>
        </w:rPr>
      </w:pPr>
      <w:r w:rsidRPr="006F2B62">
        <w:rPr>
          <w:rFonts w:cs="Arial"/>
          <w:sz w:val="20"/>
        </w:rPr>
        <w:t xml:space="preserve">Ta člen </w:t>
      </w:r>
      <w:r>
        <w:rPr>
          <w:rFonts w:cs="Arial"/>
          <w:sz w:val="20"/>
        </w:rPr>
        <w:t>razveljavlja zdaj veljavni ZVISJV in podzakonske akte, izdane na njegovi podlagi, razen seveda tistih, ki na podlagi prejšnjih dveh členov ostajajo v veljavi na podlagi določb novega zakona. Zakon tudi določa, da se razveljavljeni podzakonski akti uporabljajo do izdaje novih.</w:t>
      </w:r>
    </w:p>
    <w:p w:rsidR="00D461C6" w:rsidRPr="006F2B62"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189</w:t>
      </w:r>
      <w:r w:rsidRPr="00F037D1">
        <w:rPr>
          <w:rFonts w:cs="Arial"/>
          <w:i/>
          <w:sz w:val="20"/>
        </w:rPr>
        <w:t>. členu:</w:t>
      </w:r>
    </w:p>
    <w:p w:rsidR="00D461C6" w:rsidRPr="00270A3B" w:rsidRDefault="00D461C6" w:rsidP="00D461C6">
      <w:pPr>
        <w:spacing w:after="120"/>
        <w:rPr>
          <w:rFonts w:cs="Arial"/>
          <w:sz w:val="20"/>
        </w:rPr>
      </w:pPr>
      <w:r>
        <w:rPr>
          <w:rFonts w:cs="Arial"/>
          <w:sz w:val="20"/>
        </w:rPr>
        <w:t>Predlagan je splošni petnajstdnevni vakacijski rok, saj predlagatelj ocenjuje, da daljši ni potreben, zlasti ker prejšnji člen za področja, na katerih bo prilagoditev novim zahtevam težja, določa daljša prilagoditvena obdobja.</w:t>
      </w:r>
    </w:p>
    <w:p w:rsidR="00D461C6" w:rsidRDefault="00D461C6" w:rsidP="00D461C6">
      <w:pPr>
        <w:spacing w:after="120"/>
        <w:rPr>
          <w:rFonts w:cs="Arial"/>
          <w:sz w:val="20"/>
        </w:rPr>
      </w:pPr>
    </w:p>
    <w:p w:rsidR="00D461C6" w:rsidRDefault="00D461C6" w:rsidP="00D461C6">
      <w:pPr>
        <w:spacing w:after="120"/>
        <w:rPr>
          <w:rFonts w:cs="Arial"/>
          <w:sz w:val="20"/>
        </w:rPr>
      </w:pPr>
      <w:r>
        <w:rPr>
          <w:rFonts w:cs="Arial"/>
          <w:sz w:val="20"/>
        </w:rPr>
        <w:t>O</w:t>
      </w:r>
      <w:r w:rsidRPr="00750A0C">
        <w:rPr>
          <w:rFonts w:cs="Arial"/>
          <w:sz w:val="20"/>
        </w:rPr>
        <w:t>dložitev začetka uporabe</w:t>
      </w:r>
      <w:r>
        <w:rPr>
          <w:rFonts w:cs="Arial"/>
          <w:sz w:val="20"/>
        </w:rPr>
        <w:t xml:space="preserve"> je predlagana za</w:t>
      </w:r>
      <w:r w:rsidRPr="00750A0C">
        <w:rPr>
          <w:rFonts w:cs="Arial"/>
          <w:sz w:val="20"/>
        </w:rPr>
        <w:t xml:space="preserve"> </w:t>
      </w:r>
      <w:r>
        <w:rPr>
          <w:rFonts w:cs="Arial"/>
          <w:sz w:val="20"/>
        </w:rPr>
        <w:t>tiste</w:t>
      </w:r>
      <w:r w:rsidRPr="00750A0C">
        <w:rPr>
          <w:rFonts w:cs="Arial"/>
          <w:sz w:val="20"/>
        </w:rPr>
        <w:t xml:space="preserve"> določb</w:t>
      </w:r>
      <w:r>
        <w:rPr>
          <w:rFonts w:cs="Arial"/>
          <w:sz w:val="20"/>
        </w:rPr>
        <w:t>e</w:t>
      </w:r>
      <w:r w:rsidRPr="00750A0C">
        <w:rPr>
          <w:rFonts w:cs="Arial"/>
          <w:sz w:val="20"/>
        </w:rPr>
        <w:t xml:space="preserve"> zakona</w:t>
      </w:r>
      <w:r>
        <w:rPr>
          <w:rFonts w:cs="Arial"/>
          <w:sz w:val="20"/>
        </w:rPr>
        <w:t xml:space="preserve">, ki so največji izziv z vidika novih konceptov in tudi popolnoma novih uporabnikov zakona. </w:t>
      </w:r>
      <w:r w:rsidRPr="00D8218E">
        <w:rPr>
          <w:rFonts w:cs="Arial"/>
          <w:sz w:val="20"/>
        </w:rPr>
        <w:t xml:space="preserve">Enoletno prehodno obdobje velja za upravljavce večjih poštnih centrov, letališč in pristanišč, prek katerih poteka uvoz blaga, ki bi lahko bilo radioaktivno kontaminirano ali bi lahko vsebovalo vire neznanega izvora, </w:t>
      </w:r>
      <w:r>
        <w:rPr>
          <w:rFonts w:cs="Arial"/>
          <w:sz w:val="20"/>
        </w:rPr>
        <w:t>ki morajo</w:t>
      </w:r>
      <w:r w:rsidRPr="00D8218E">
        <w:rPr>
          <w:rFonts w:cs="Arial"/>
          <w:sz w:val="20"/>
        </w:rPr>
        <w:t xml:space="preserve"> vgradi</w:t>
      </w:r>
      <w:r>
        <w:rPr>
          <w:rFonts w:cs="Arial"/>
          <w:sz w:val="20"/>
        </w:rPr>
        <w:t>ti</w:t>
      </w:r>
      <w:r w:rsidRPr="00D8218E">
        <w:rPr>
          <w:rFonts w:cs="Arial"/>
          <w:sz w:val="20"/>
        </w:rPr>
        <w:t xml:space="preserve"> sisteme za detekcijo povečane radioaktivne kontaminacije ali povišanega ionizirajočega sevanja in vpelj</w:t>
      </w:r>
      <w:r>
        <w:rPr>
          <w:rFonts w:cs="Arial"/>
          <w:sz w:val="20"/>
        </w:rPr>
        <w:t>ati</w:t>
      </w:r>
      <w:r w:rsidRPr="00D8218E">
        <w:rPr>
          <w:rFonts w:cs="Arial"/>
          <w:sz w:val="20"/>
        </w:rPr>
        <w:t xml:space="preserve"> postopke za ukrepanje v takih primerih, podobno kot to že velja za organizacije, ki se ukvarjajo z odpadnimi kovinami. Gre za nove zavezance</w:t>
      </w:r>
      <w:r>
        <w:rPr>
          <w:rFonts w:cs="Arial"/>
          <w:sz w:val="20"/>
        </w:rPr>
        <w:t xml:space="preserve"> po zakonu, ki jih bo v prvi fazi treba poučiti o novih zavezah, njihovem pomenu za varstvo ljudi, osnovah varstva pred sevanji in potrebnih ukrepih, v nadaljevanju pa si bodo novi zavezanci morali priskrbeti in vgraditi primerno opremo ter vpeljati potrebne postopke za njeno uporabo. Enoletno prehodno obdobje od sprejetja uredbe, s katero bodo natančneje določeni zavezanci in njihove obveznosti, je glede na potrebne ukrepe primerno.</w:t>
      </w:r>
    </w:p>
    <w:p w:rsidR="00D461C6" w:rsidRPr="00312EC6" w:rsidRDefault="00D461C6" w:rsidP="00D461C6">
      <w:pPr>
        <w:spacing w:after="120"/>
        <w:rPr>
          <w:rFonts w:cs="Arial"/>
          <w:sz w:val="20"/>
        </w:rPr>
      </w:pPr>
      <w:r>
        <w:rPr>
          <w:rFonts w:cs="Arial"/>
          <w:sz w:val="20"/>
        </w:rPr>
        <w:t>Za področja predmetov</w:t>
      </w:r>
      <w:r w:rsidRPr="00312EC6">
        <w:rPr>
          <w:rFonts w:cs="Arial"/>
          <w:sz w:val="20"/>
        </w:rPr>
        <w:t xml:space="preserve"> splošne rabe</w:t>
      </w:r>
      <w:r>
        <w:rPr>
          <w:rFonts w:cs="Arial"/>
          <w:sz w:val="20"/>
        </w:rPr>
        <w:t>,</w:t>
      </w:r>
      <w:r w:rsidRPr="00312EC6">
        <w:rPr>
          <w:rFonts w:cs="Arial"/>
          <w:sz w:val="20"/>
        </w:rPr>
        <w:t xml:space="preserve"> gradbeni</w:t>
      </w:r>
      <w:r>
        <w:rPr>
          <w:rFonts w:cs="Arial"/>
          <w:sz w:val="20"/>
        </w:rPr>
        <w:t>h</w:t>
      </w:r>
      <w:r w:rsidRPr="00312EC6">
        <w:rPr>
          <w:rFonts w:cs="Arial"/>
          <w:sz w:val="20"/>
        </w:rPr>
        <w:t xml:space="preserve"> material</w:t>
      </w:r>
      <w:r>
        <w:rPr>
          <w:rFonts w:cs="Arial"/>
          <w:sz w:val="20"/>
        </w:rPr>
        <w:t>ov ter novogradenj in rekonstrukcij na območjih z več radona pa se predlaga daljše obdobje, in sicer naj bi se te določbe začele uporabljati 1. januarja 2020. V</w:t>
      </w:r>
      <w:r w:rsidRPr="00312EC6">
        <w:rPr>
          <w:rFonts w:cs="Arial"/>
          <w:sz w:val="20"/>
        </w:rPr>
        <w:t xml:space="preserve"> prvih dveh primerih </w:t>
      </w:r>
      <w:r>
        <w:rPr>
          <w:rFonts w:cs="Arial"/>
          <w:sz w:val="20"/>
        </w:rPr>
        <w:t>gre za</w:t>
      </w:r>
      <w:r w:rsidRPr="00312EC6">
        <w:rPr>
          <w:rFonts w:cs="Arial"/>
          <w:sz w:val="20"/>
        </w:rPr>
        <w:t xml:space="preserve"> novosti, ki jih </w:t>
      </w:r>
      <w:r>
        <w:rPr>
          <w:rFonts w:cs="Arial"/>
          <w:sz w:val="20"/>
        </w:rPr>
        <w:t xml:space="preserve">direktiva </w:t>
      </w:r>
      <w:r w:rsidRPr="00312EC6">
        <w:rPr>
          <w:rFonts w:cs="Arial"/>
          <w:sz w:val="20"/>
        </w:rPr>
        <w:t xml:space="preserve">BSS do </w:t>
      </w:r>
      <w:r>
        <w:rPr>
          <w:rFonts w:cs="Arial"/>
          <w:sz w:val="20"/>
        </w:rPr>
        <w:t>z</w:t>
      </w:r>
      <w:r w:rsidRPr="00312EC6">
        <w:rPr>
          <w:rFonts w:cs="Arial"/>
          <w:sz w:val="20"/>
        </w:rPr>
        <w:t xml:space="preserve">daj ni </w:t>
      </w:r>
      <w:r>
        <w:rPr>
          <w:rFonts w:cs="Arial"/>
          <w:sz w:val="20"/>
        </w:rPr>
        <w:t>urejala</w:t>
      </w:r>
      <w:r w:rsidRPr="00312EC6">
        <w:rPr>
          <w:rFonts w:cs="Arial"/>
          <w:sz w:val="20"/>
        </w:rPr>
        <w:t xml:space="preserve">. Glede podrobnosti tovrstnih nadzorov v Evropi </w:t>
      </w:r>
      <w:r>
        <w:rPr>
          <w:rFonts w:cs="Arial"/>
          <w:sz w:val="20"/>
        </w:rPr>
        <w:t xml:space="preserve">še </w:t>
      </w:r>
      <w:r w:rsidRPr="00312EC6">
        <w:rPr>
          <w:rFonts w:cs="Arial"/>
          <w:sz w:val="20"/>
        </w:rPr>
        <w:t xml:space="preserve">ni enotnih stališč in metodologije se šele razvijajo. </w:t>
      </w:r>
      <w:r>
        <w:rPr>
          <w:rFonts w:cs="Arial"/>
          <w:sz w:val="20"/>
        </w:rPr>
        <w:t>Prav tako gre za nove zavezance, ki jih bo treba šele seznaniti z novimi zahtevami</w:t>
      </w:r>
      <w:r w:rsidRPr="00312EC6">
        <w:rPr>
          <w:rFonts w:cs="Arial"/>
          <w:sz w:val="20"/>
        </w:rPr>
        <w:t>.</w:t>
      </w:r>
      <w:r>
        <w:rPr>
          <w:rFonts w:cs="Arial"/>
          <w:sz w:val="20"/>
        </w:rPr>
        <w:t xml:space="preserve"> V primeru novogradenj </w:t>
      </w:r>
      <w:r w:rsidRPr="00131646">
        <w:rPr>
          <w:rFonts w:cs="Arial"/>
          <w:sz w:val="20"/>
        </w:rPr>
        <w:t>in rekonstrukcij na območjih z več radona</w:t>
      </w:r>
      <w:r>
        <w:rPr>
          <w:rFonts w:cs="Arial"/>
          <w:sz w:val="20"/>
        </w:rPr>
        <w:t xml:space="preserve"> pa so potrebni ukrepi sicer že znani, širi pa se krog novih zavezancev po zakonu. Te zaveze bodo namreč zadevale vse investitorje ter pravne in fizične osebe, ki bodo želele graditi na določenem območju. Ker ukrepi varstva pred radonom pomenijo tudi dodatno finančno obremenitev za investitorja, predlagatelj meni, da je predlagano prehodno obdobje primerno, da se prebivalstvo na določenih območjih seznani z novimi zahtevami, zlasti z razlogi za take zahteve.</w:t>
      </w:r>
    </w:p>
    <w:p w:rsidR="00D461C6" w:rsidRPr="006F2B62" w:rsidRDefault="00D461C6" w:rsidP="00D461C6">
      <w:pPr>
        <w:spacing w:after="120"/>
        <w:rPr>
          <w:rFonts w:cs="Arial"/>
          <w:sz w:val="20"/>
        </w:rPr>
      </w:pPr>
    </w:p>
    <w:p w:rsidR="00D461C6" w:rsidRPr="003873CC" w:rsidRDefault="00D461C6" w:rsidP="00D461C6">
      <w:pPr>
        <w:spacing w:after="120"/>
        <w:rPr>
          <w:rFonts w:cs="Arial"/>
          <w:sz w:val="20"/>
        </w:rPr>
      </w:pPr>
    </w:p>
    <w:p w:rsidR="00D461C6" w:rsidRPr="005F277D" w:rsidRDefault="00D461C6" w:rsidP="00D461C6">
      <w:pPr>
        <w:spacing w:after="120"/>
        <w:rPr>
          <w:rFonts w:cs="Arial"/>
          <w:sz w:val="20"/>
        </w:rPr>
      </w:pPr>
      <w:r w:rsidRPr="005F277D">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D461C6" w:rsidRPr="006D0C4B" w:rsidTr="00A24A2F">
        <w:tc>
          <w:tcPr>
            <w:tcW w:w="8488" w:type="dxa"/>
          </w:tcPr>
          <w:p w:rsidR="00D461C6" w:rsidRPr="006D0C4B" w:rsidRDefault="00D461C6" w:rsidP="00A24A2F">
            <w:pPr>
              <w:pStyle w:val="Poglavje"/>
              <w:spacing w:before="0" w:after="0" w:line="260" w:lineRule="exact"/>
              <w:jc w:val="left"/>
              <w:rPr>
                <w:sz w:val="20"/>
                <w:szCs w:val="20"/>
              </w:rPr>
            </w:pPr>
            <w:r w:rsidRPr="006D0C4B">
              <w:rPr>
                <w:sz w:val="20"/>
                <w:szCs w:val="20"/>
              </w:rPr>
              <w:lastRenderedPageBreak/>
              <w:t>IV. BESEDILO ČLENOV, KI SE SPREMINJAJO</w:t>
            </w:r>
          </w:p>
        </w:tc>
      </w:tr>
      <w:tr w:rsidR="00D461C6" w:rsidRPr="006D0C4B" w:rsidTr="00A24A2F">
        <w:tc>
          <w:tcPr>
            <w:tcW w:w="8488" w:type="dxa"/>
          </w:tcPr>
          <w:p w:rsidR="00D461C6" w:rsidRPr="006D0C4B" w:rsidRDefault="00D461C6" w:rsidP="00A24A2F">
            <w:pPr>
              <w:pStyle w:val="Neotevilenodstavek"/>
              <w:spacing w:before="0" w:after="0" w:line="260" w:lineRule="exact"/>
              <w:rPr>
                <w:sz w:val="20"/>
                <w:szCs w:val="20"/>
              </w:rPr>
            </w:pPr>
            <w:r>
              <w:rPr>
                <w:sz w:val="20"/>
                <w:szCs w:val="20"/>
              </w:rPr>
              <w:t>/</w:t>
            </w:r>
          </w:p>
        </w:tc>
      </w:tr>
      <w:tr w:rsidR="00D461C6" w:rsidRPr="006D0C4B" w:rsidTr="00A24A2F">
        <w:tc>
          <w:tcPr>
            <w:tcW w:w="8488" w:type="dxa"/>
          </w:tcPr>
          <w:p w:rsidR="00D461C6" w:rsidRPr="006D0C4B" w:rsidRDefault="00D461C6" w:rsidP="00A24A2F">
            <w:pPr>
              <w:pStyle w:val="Poglavje"/>
              <w:spacing w:before="0" w:after="0" w:line="260" w:lineRule="exact"/>
              <w:jc w:val="left"/>
              <w:rPr>
                <w:sz w:val="20"/>
                <w:szCs w:val="20"/>
              </w:rPr>
            </w:pPr>
            <w:r w:rsidRPr="006D0C4B">
              <w:rPr>
                <w:sz w:val="20"/>
                <w:szCs w:val="20"/>
              </w:rPr>
              <w:t>V. PREDLOG, DA SE PREDLOG ZAKONA OBRAVNAVA PO NUJNEM OZIROMA SKRAJŠANEM POSTOPKU</w:t>
            </w:r>
          </w:p>
        </w:tc>
      </w:tr>
      <w:tr w:rsidR="00D461C6" w:rsidRPr="006D0C4B" w:rsidTr="00A24A2F">
        <w:tc>
          <w:tcPr>
            <w:tcW w:w="8488" w:type="dxa"/>
          </w:tcPr>
          <w:p w:rsidR="00D461C6" w:rsidRPr="006D0C4B" w:rsidRDefault="00D461C6" w:rsidP="00A24A2F">
            <w:pPr>
              <w:pStyle w:val="Neotevilenodstavek"/>
              <w:spacing w:before="0" w:after="0" w:line="260" w:lineRule="exact"/>
              <w:rPr>
                <w:sz w:val="20"/>
                <w:szCs w:val="20"/>
              </w:rPr>
            </w:pPr>
            <w:r>
              <w:rPr>
                <w:sz w:val="20"/>
                <w:szCs w:val="20"/>
              </w:rPr>
              <w:t>/</w:t>
            </w:r>
          </w:p>
        </w:tc>
      </w:tr>
      <w:tr w:rsidR="00D461C6" w:rsidRPr="006D0C4B" w:rsidTr="00A24A2F">
        <w:tc>
          <w:tcPr>
            <w:tcW w:w="8488" w:type="dxa"/>
          </w:tcPr>
          <w:p w:rsidR="00D461C6" w:rsidRPr="006D0C4B" w:rsidRDefault="00D461C6" w:rsidP="00A24A2F">
            <w:pPr>
              <w:pStyle w:val="Poglavje"/>
              <w:spacing w:before="0" w:after="0" w:line="260" w:lineRule="exact"/>
              <w:jc w:val="left"/>
              <w:rPr>
                <w:sz w:val="20"/>
                <w:szCs w:val="20"/>
              </w:rPr>
            </w:pPr>
            <w:r w:rsidRPr="006D0C4B">
              <w:rPr>
                <w:sz w:val="20"/>
                <w:szCs w:val="20"/>
              </w:rPr>
              <w:t>VI. PRILOGE</w:t>
            </w:r>
          </w:p>
        </w:tc>
      </w:tr>
      <w:tr w:rsidR="00D461C6" w:rsidRPr="006D0C4B" w:rsidTr="00A24A2F">
        <w:tc>
          <w:tcPr>
            <w:tcW w:w="8488" w:type="dxa"/>
          </w:tcPr>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osnutki podzakonskih predpisov, katerih izdajo določa predlog zakona</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analize, študije</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vprašalniki</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ankete</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pobude in predlogi, ki so neposredno vplivali na odločitev za predlog zakona</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drugo</w:t>
            </w:r>
            <w:r>
              <w:rPr>
                <w:sz w:val="20"/>
                <w:szCs w:val="20"/>
              </w:rPr>
              <w:t>.</w:t>
            </w:r>
          </w:p>
        </w:tc>
      </w:tr>
    </w:tbl>
    <w:p w:rsidR="00D461C6" w:rsidRDefault="00D461C6" w:rsidP="00D461C6"/>
    <w:p w:rsidR="00DF6E7D" w:rsidRPr="00D461C6" w:rsidRDefault="00DF6E7D"/>
    <w:sectPr w:rsidR="00DF6E7D" w:rsidRPr="00D461C6">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57" w:rsidRDefault="00546657" w:rsidP="00D461C6">
      <w:r>
        <w:separator/>
      </w:r>
    </w:p>
  </w:endnote>
  <w:endnote w:type="continuationSeparator" w:id="0">
    <w:p w:rsidR="00546657" w:rsidRDefault="00546657" w:rsidP="00D4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57" w:rsidRDefault="00546657" w:rsidP="00D461C6">
      <w:r>
        <w:separator/>
      </w:r>
    </w:p>
  </w:footnote>
  <w:footnote w:type="continuationSeparator" w:id="0">
    <w:p w:rsidR="00546657" w:rsidRDefault="00546657" w:rsidP="00D46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C6" w:rsidRDefault="00D461C6">
    <w:pPr>
      <w:pStyle w:val="Glava"/>
    </w:pPr>
  </w:p>
  <w:p w:rsidR="00D461C6" w:rsidRDefault="00D461C6">
    <w:pPr>
      <w:pStyle w:val="Glava"/>
    </w:pPr>
  </w:p>
  <w:p w:rsidR="00D461C6" w:rsidRDefault="00D461C6">
    <w:pPr>
      <w:pStyle w:val="Glava"/>
    </w:pPr>
  </w:p>
  <w:p w:rsidR="00D461C6" w:rsidRPr="008F3500" w:rsidRDefault="008F595C" w:rsidP="00D461C6">
    <w:pPr>
      <w:pStyle w:val="Glava"/>
      <w:tabs>
        <w:tab w:val="left" w:pos="4080"/>
        <w:tab w:val="left" w:pos="5112"/>
      </w:tabs>
      <w:spacing w:before="120" w:line="240" w:lineRule="exact"/>
      <w:rPr>
        <w:rFonts w:cs="Arial"/>
        <w:sz w:val="16"/>
      </w:rPr>
    </w:pPr>
    <w:r>
      <w:rPr>
        <w:rFonts w:cs="Arial"/>
        <w:sz w:val="16"/>
      </w:rPr>
      <w:t>Dunajska cesta 48</w:t>
    </w:r>
    <w:r w:rsidR="00D461C6" w:rsidRPr="008F3500">
      <w:rPr>
        <w:rFonts w:cs="Arial"/>
        <w:sz w:val="16"/>
      </w:rPr>
      <w:t xml:space="preserve">, </w:t>
    </w:r>
    <w:r w:rsidR="00D461C6">
      <w:rPr>
        <w:rFonts w:cs="Arial"/>
        <w:sz w:val="16"/>
      </w:rPr>
      <w:t>1000 Ljubljana</w:t>
    </w:r>
    <w:r w:rsidR="00D461C6" w:rsidRPr="008F3500">
      <w:rPr>
        <w:rFonts w:cs="Arial"/>
        <w:sz w:val="16"/>
      </w:rPr>
      <w:tab/>
      <w:t xml:space="preserve">T: </w:t>
    </w:r>
    <w:r w:rsidR="00D461C6">
      <w:rPr>
        <w:rFonts w:cs="Arial"/>
        <w:sz w:val="16"/>
      </w:rPr>
      <w:t>01 478 7</w:t>
    </w:r>
    <w:r>
      <w:rPr>
        <w:rFonts w:cs="Arial"/>
        <w:sz w:val="16"/>
      </w:rPr>
      <w:t>0</w:t>
    </w:r>
    <w:r w:rsidR="00D461C6">
      <w:rPr>
        <w:rFonts w:cs="Arial"/>
        <w:sz w:val="16"/>
      </w:rPr>
      <w:t xml:space="preserve"> 00</w:t>
    </w:r>
    <w:r w:rsidR="00D461C6">
      <w:rPr>
        <w:rFonts w:cs="Arial"/>
        <w:sz w:val="16"/>
      </w:rPr>
      <w:tab/>
    </w:r>
  </w:p>
  <w:p w:rsidR="00D461C6" w:rsidRPr="008F3500" w:rsidRDefault="00D461C6" w:rsidP="00D461C6">
    <w:pPr>
      <w:pStyle w:val="Glava"/>
      <w:tabs>
        <w:tab w:val="left" w:pos="4080"/>
        <w:tab w:val="left" w:pos="5112"/>
      </w:tabs>
      <w:spacing w:line="240" w:lineRule="exact"/>
      <w:rPr>
        <w:rFonts w:cs="Arial"/>
        <w:sz w:val="16"/>
      </w:rPr>
    </w:pPr>
    <w:r w:rsidRPr="008F3500">
      <w:rPr>
        <w:rFonts w:cs="Arial"/>
        <w:sz w:val="16"/>
      </w:rPr>
      <w:tab/>
      <w:t xml:space="preserve">F: </w:t>
    </w:r>
    <w:r>
      <w:rPr>
        <w:rFonts w:cs="Arial"/>
        <w:sz w:val="16"/>
      </w:rPr>
      <w:t>01 478 74 25</w:t>
    </w:r>
  </w:p>
  <w:p w:rsidR="00D461C6" w:rsidRPr="008F3500" w:rsidRDefault="00D461C6" w:rsidP="00D461C6">
    <w:pPr>
      <w:pStyle w:val="Glava"/>
      <w:tabs>
        <w:tab w:val="left" w:pos="408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gp.mop@gov.si</w:t>
    </w:r>
  </w:p>
  <w:p w:rsidR="00D461C6" w:rsidRPr="00D461C6" w:rsidRDefault="00D461C6" w:rsidP="00D461C6">
    <w:pPr>
      <w:pStyle w:val="Glava"/>
      <w:tabs>
        <w:tab w:val="left" w:pos="4080"/>
        <w:tab w:val="left" w:pos="5112"/>
      </w:tabs>
      <w:spacing w:line="240" w:lineRule="exact"/>
      <w:rPr>
        <w:rFonts w:cs="Arial"/>
        <w:sz w:val="16"/>
      </w:rPr>
    </w:pPr>
    <w:r w:rsidRPr="008F3500">
      <w:rPr>
        <w:rFonts w:cs="Arial"/>
        <w:sz w:val="16"/>
      </w:rPr>
      <w:tab/>
    </w:r>
    <w:r>
      <w:rPr>
        <w:rFonts w:cs="Arial"/>
        <w:sz w:val="16"/>
      </w:rPr>
      <w:t>www.mop.gov.si</w:t>
    </w:r>
    <w:r>
      <w:rPr>
        <w:noProof/>
        <w:snapToGrid/>
        <w:lang w:eastAsia="sl-SI"/>
      </w:rPr>
      <w:drawing>
        <wp:anchor distT="0" distB="0" distL="114300" distR="114300" simplePos="0" relativeHeight="251659264" behindDoc="0" locked="0" layoutInCell="1" allowOverlap="1" wp14:anchorId="6F9651CA" wp14:editId="74CCAAF1">
          <wp:simplePos x="0" y="0"/>
          <wp:positionH relativeFrom="page">
            <wp:posOffset>-57150</wp:posOffset>
          </wp:positionH>
          <wp:positionV relativeFrom="page">
            <wp:posOffset>-47625</wp:posOffset>
          </wp:positionV>
          <wp:extent cx="4124325" cy="880110"/>
          <wp:effectExtent l="0" t="0" r="9525" b="0"/>
          <wp:wrapSquare wrapText="bothSides"/>
          <wp:docPr id="493" name="Slika 493"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880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C6" w:rsidRPr="00D461C6" w:rsidRDefault="00D461C6" w:rsidP="00D461C6">
    <w:pPr>
      <w:pStyle w:val="Glava"/>
      <w:tabs>
        <w:tab w:val="left" w:pos="408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EC837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9EA2585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62B2B022"/>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39CEF0A4"/>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19AC5DB2"/>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0574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947CFA86"/>
    <w:lvl w:ilvl="0">
      <w:start w:val="1"/>
      <w:numFmt w:val="bullet"/>
      <w:pStyle w:val="Oznaenseznam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1A68B4"/>
    <w:lvl w:ilvl="0">
      <w:start w:val="1"/>
      <w:numFmt w:val="decimal"/>
      <w:pStyle w:val="Otevilenseznam"/>
      <w:lvlText w:val="%1."/>
      <w:lvlJc w:val="left"/>
      <w:pPr>
        <w:tabs>
          <w:tab w:val="num" w:pos="360"/>
        </w:tabs>
        <w:ind w:left="360" w:hanging="360"/>
      </w:pPr>
    </w:lvl>
  </w:abstractNum>
  <w:abstractNum w:abstractNumId="8" w15:restartNumberingAfterBreak="0">
    <w:nsid w:val="FFFFFF89"/>
    <w:multiLevelType w:val="singleLevel"/>
    <w:tmpl w:val="A208A9F2"/>
    <w:lvl w:ilvl="0">
      <w:start w:val="1"/>
      <w:numFmt w:val="bullet"/>
      <w:pStyle w:val="Oznaenseznam"/>
      <w:lvlText w:val=""/>
      <w:lvlJc w:val="left"/>
      <w:pPr>
        <w:tabs>
          <w:tab w:val="num" w:pos="360"/>
        </w:tabs>
        <w:ind w:left="360" w:hanging="360"/>
      </w:pPr>
      <w:rPr>
        <w:rFonts w:ascii="Symbol" w:hAnsi="Symbol" w:hint="default"/>
      </w:rPr>
    </w:lvl>
  </w:abstractNum>
  <w:abstractNum w:abstractNumId="9" w15:restartNumberingAfterBreak="0">
    <w:nsid w:val="00000003"/>
    <w:multiLevelType w:val="singleLevel"/>
    <w:tmpl w:val="00000000"/>
    <w:lvl w:ilvl="0">
      <w:start w:val="1"/>
      <w:numFmt w:val="lowerLetter"/>
      <w:pStyle w:val="Oznaenseznam3"/>
      <w:lvlText w:val="%1."/>
      <w:lvlJc w:val="left"/>
      <w:pPr>
        <w:tabs>
          <w:tab w:val="num" w:pos="720"/>
        </w:tabs>
      </w:pPr>
      <w:rPr>
        <w:rFonts w:cs="Times New Roman"/>
      </w:rPr>
    </w:lvl>
  </w:abstractNum>
  <w:abstractNum w:abstractNumId="10" w15:restartNumberingAfterBreak="0">
    <w:nsid w:val="003B7DB7"/>
    <w:multiLevelType w:val="hybridMultilevel"/>
    <w:tmpl w:val="70107B7E"/>
    <w:lvl w:ilvl="0" w:tplc="FFFFFFFF">
      <w:start w:val="1"/>
      <w:numFmt w:val="decimal"/>
      <w:lvlText w:val="(%1)"/>
      <w:lvlJc w:val="left"/>
      <w:pPr>
        <w:tabs>
          <w:tab w:val="num" w:pos="420"/>
        </w:tabs>
        <w:ind w:left="420" w:hanging="42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072478D"/>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2" w15:restartNumberingAfterBreak="0">
    <w:nsid w:val="007E1CCC"/>
    <w:multiLevelType w:val="hybridMultilevel"/>
    <w:tmpl w:val="D626FEE6"/>
    <w:lvl w:ilvl="0" w:tplc="B546EA22">
      <w:start w:val="1"/>
      <w:numFmt w:val="decimal"/>
      <w:lvlText w:val="(%1)"/>
      <w:lvlJc w:val="left"/>
      <w:pPr>
        <w:tabs>
          <w:tab w:val="num" w:pos="420"/>
        </w:tabs>
        <w:ind w:left="420" w:hanging="420"/>
      </w:pPr>
      <w:rPr>
        <w:rFonts w:cs="Times New Roman" w:hint="default"/>
      </w:rPr>
    </w:lvl>
    <w:lvl w:ilvl="1" w:tplc="DE2A6BD2" w:tentative="1">
      <w:start w:val="1"/>
      <w:numFmt w:val="lowerLetter"/>
      <w:lvlText w:val="%2."/>
      <w:lvlJc w:val="left"/>
      <w:pPr>
        <w:tabs>
          <w:tab w:val="num" w:pos="1440"/>
        </w:tabs>
        <w:ind w:left="1440" w:hanging="360"/>
      </w:pPr>
      <w:rPr>
        <w:rFonts w:cs="Times New Roman"/>
      </w:rPr>
    </w:lvl>
    <w:lvl w:ilvl="2" w:tplc="ECD2BC6C" w:tentative="1">
      <w:start w:val="1"/>
      <w:numFmt w:val="lowerRoman"/>
      <w:lvlText w:val="%3."/>
      <w:lvlJc w:val="right"/>
      <w:pPr>
        <w:tabs>
          <w:tab w:val="num" w:pos="2160"/>
        </w:tabs>
        <w:ind w:left="2160" w:hanging="180"/>
      </w:pPr>
      <w:rPr>
        <w:rFonts w:cs="Times New Roman"/>
      </w:rPr>
    </w:lvl>
    <w:lvl w:ilvl="3" w:tplc="366ACD28" w:tentative="1">
      <w:start w:val="1"/>
      <w:numFmt w:val="decimal"/>
      <w:lvlText w:val="%4."/>
      <w:lvlJc w:val="left"/>
      <w:pPr>
        <w:tabs>
          <w:tab w:val="num" w:pos="2880"/>
        </w:tabs>
        <w:ind w:left="2880" w:hanging="360"/>
      </w:pPr>
      <w:rPr>
        <w:rFonts w:cs="Times New Roman"/>
      </w:rPr>
    </w:lvl>
    <w:lvl w:ilvl="4" w:tplc="FA72A6A2" w:tentative="1">
      <w:start w:val="1"/>
      <w:numFmt w:val="lowerLetter"/>
      <w:lvlText w:val="%5."/>
      <w:lvlJc w:val="left"/>
      <w:pPr>
        <w:tabs>
          <w:tab w:val="num" w:pos="3600"/>
        </w:tabs>
        <w:ind w:left="3600" w:hanging="360"/>
      </w:pPr>
      <w:rPr>
        <w:rFonts w:cs="Times New Roman"/>
      </w:rPr>
    </w:lvl>
    <w:lvl w:ilvl="5" w:tplc="07BE47AC" w:tentative="1">
      <w:start w:val="1"/>
      <w:numFmt w:val="lowerRoman"/>
      <w:lvlText w:val="%6."/>
      <w:lvlJc w:val="right"/>
      <w:pPr>
        <w:tabs>
          <w:tab w:val="num" w:pos="4320"/>
        </w:tabs>
        <w:ind w:left="4320" w:hanging="180"/>
      </w:pPr>
      <w:rPr>
        <w:rFonts w:cs="Times New Roman"/>
      </w:rPr>
    </w:lvl>
    <w:lvl w:ilvl="6" w:tplc="E18C765A" w:tentative="1">
      <w:start w:val="1"/>
      <w:numFmt w:val="decimal"/>
      <w:lvlText w:val="%7."/>
      <w:lvlJc w:val="left"/>
      <w:pPr>
        <w:tabs>
          <w:tab w:val="num" w:pos="5040"/>
        </w:tabs>
        <w:ind w:left="5040" w:hanging="360"/>
      </w:pPr>
      <w:rPr>
        <w:rFonts w:cs="Times New Roman"/>
      </w:rPr>
    </w:lvl>
    <w:lvl w:ilvl="7" w:tplc="CF1AA788" w:tentative="1">
      <w:start w:val="1"/>
      <w:numFmt w:val="lowerLetter"/>
      <w:lvlText w:val="%8."/>
      <w:lvlJc w:val="left"/>
      <w:pPr>
        <w:tabs>
          <w:tab w:val="num" w:pos="5760"/>
        </w:tabs>
        <w:ind w:left="5760" w:hanging="360"/>
      </w:pPr>
      <w:rPr>
        <w:rFonts w:cs="Times New Roman"/>
      </w:rPr>
    </w:lvl>
    <w:lvl w:ilvl="8" w:tplc="A61C227C" w:tentative="1">
      <w:start w:val="1"/>
      <w:numFmt w:val="lowerRoman"/>
      <w:lvlText w:val="%9."/>
      <w:lvlJc w:val="right"/>
      <w:pPr>
        <w:tabs>
          <w:tab w:val="num" w:pos="6480"/>
        </w:tabs>
        <w:ind w:left="6480" w:hanging="180"/>
      </w:pPr>
      <w:rPr>
        <w:rFonts w:cs="Times New Roman"/>
      </w:rPr>
    </w:lvl>
  </w:abstractNum>
  <w:abstractNum w:abstractNumId="13" w15:restartNumberingAfterBreak="0">
    <w:nsid w:val="010D7CE8"/>
    <w:multiLevelType w:val="hybridMultilevel"/>
    <w:tmpl w:val="5AD05C24"/>
    <w:lvl w:ilvl="0" w:tplc="AD5E8CBC">
      <w:start w:val="1"/>
      <w:numFmt w:val="decimal"/>
      <w:lvlText w:val="(%1)"/>
      <w:lvlJc w:val="left"/>
      <w:pPr>
        <w:tabs>
          <w:tab w:val="num" w:pos="420"/>
        </w:tabs>
        <w:ind w:left="420" w:hanging="420"/>
      </w:pPr>
      <w:rPr>
        <w:rFonts w:cs="Times New Roman" w:hint="default"/>
      </w:rPr>
    </w:lvl>
    <w:lvl w:ilvl="1" w:tplc="6980AEC0">
      <w:start w:val="1"/>
      <w:numFmt w:val="bullet"/>
      <w:lvlText w:val=""/>
      <w:lvlJc w:val="left"/>
      <w:pPr>
        <w:tabs>
          <w:tab w:val="num" w:pos="1440"/>
        </w:tabs>
        <w:ind w:left="1440" w:hanging="360"/>
      </w:pPr>
      <w:rPr>
        <w:rFonts w:ascii="Symbol" w:hAnsi="Symbol" w:hint="default"/>
      </w:rPr>
    </w:lvl>
    <w:lvl w:ilvl="2" w:tplc="7B9210B0" w:tentative="1">
      <w:start w:val="1"/>
      <w:numFmt w:val="lowerRoman"/>
      <w:lvlText w:val="%3."/>
      <w:lvlJc w:val="right"/>
      <w:pPr>
        <w:tabs>
          <w:tab w:val="num" w:pos="2160"/>
        </w:tabs>
        <w:ind w:left="2160" w:hanging="180"/>
      </w:pPr>
      <w:rPr>
        <w:rFonts w:cs="Times New Roman"/>
      </w:rPr>
    </w:lvl>
    <w:lvl w:ilvl="3" w:tplc="9B488FE8" w:tentative="1">
      <w:start w:val="1"/>
      <w:numFmt w:val="decimal"/>
      <w:lvlText w:val="%4."/>
      <w:lvlJc w:val="left"/>
      <w:pPr>
        <w:tabs>
          <w:tab w:val="num" w:pos="2880"/>
        </w:tabs>
        <w:ind w:left="2880" w:hanging="360"/>
      </w:pPr>
      <w:rPr>
        <w:rFonts w:cs="Times New Roman"/>
      </w:rPr>
    </w:lvl>
    <w:lvl w:ilvl="4" w:tplc="607CFAB8" w:tentative="1">
      <w:start w:val="1"/>
      <w:numFmt w:val="lowerLetter"/>
      <w:lvlText w:val="%5."/>
      <w:lvlJc w:val="left"/>
      <w:pPr>
        <w:tabs>
          <w:tab w:val="num" w:pos="3600"/>
        </w:tabs>
        <w:ind w:left="3600" w:hanging="360"/>
      </w:pPr>
      <w:rPr>
        <w:rFonts w:cs="Times New Roman"/>
      </w:rPr>
    </w:lvl>
    <w:lvl w:ilvl="5" w:tplc="0CC89764" w:tentative="1">
      <w:start w:val="1"/>
      <w:numFmt w:val="lowerRoman"/>
      <w:lvlText w:val="%6."/>
      <w:lvlJc w:val="right"/>
      <w:pPr>
        <w:tabs>
          <w:tab w:val="num" w:pos="4320"/>
        </w:tabs>
        <w:ind w:left="4320" w:hanging="180"/>
      </w:pPr>
      <w:rPr>
        <w:rFonts w:cs="Times New Roman"/>
      </w:rPr>
    </w:lvl>
    <w:lvl w:ilvl="6" w:tplc="75141DB0" w:tentative="1">
      <w:start w:val="1"/>
      <w:numFmt w:val="decimal"/>
      <w:lvlText w:val="%7."/>
      <w:lvlJc w:val="left"/>
      <w:pPr>
        <w:tabs>
          <w:tab w:val="num" w:pos="5040"/>
        </w:tabs>
        <w:ind w:left="5040" w:hanging="360"/>
      </w:pPr>
      <w:rPr>
        <w:rFonts w:cs="Times New Roman"/>
      </w:rPr>
    </w:lvl>
    <w:lvl w:ilvl="7" w:tplc="294CBF74" w:tentative="1">
      <w:start w:val="1"/>
      <w:numFmt w:val="lowerLetter"/>
      <w:lvlText w:val="%8."/>
      <w:lvlJc w:val="left"/>
      <w:pPr>
        <w:tabs>
          <w:tab w:val="num" w:pos="5760"/>
        </w:tabs>
        <w:ind w:left="5760" w:hanging="360"/>
      </w:pPr>
      <w:rPr>
        <w:rFonts w:cs="Times New Roman"/>
      </w:rPr>
    </w:lvl>
    <w:lvl w:ilvl="8" w:tplc="5EF07D3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11B1203"/>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5" w15:restartNumberingAfterBreak="0">
    <w:nsid w:val="019841F3"/>
    <w:multiLevelType w:val="hybridMultilevel"/>
    <w:tmpl w:val="9F02B2F4"/>
    <w:lvl w:ilvl="0" w:tplc="E7C409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1EA0A5B"/>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7" w15:restartNumberingAfterBreak="0">
    <w:nsid w:val="01F075EE"/>
    <w:multiLevelType w:val="hybridMultilevel"/>
    <w:tmpl w:val="036C81A8"/>
    <w:lvl w:ilvl="0" w:tplc="884C55FC">
      <w:start w:val="1"/>
      <w:numFmt w:val="decimal"/>
      <w:lvlText w:val="(%1)"/>
      <w:lvlJc w:val="left"/>
      <w:pPr>
        <w:tabs>
          <w:tab w:val="num" w:pos="420"/>
        </w:tabs>
        <w:ind w:left="420" w:hanging="420"/>
      </w:pPr>
      <w:rPr>
        <w:rFonts w:cs="Times New Roman" w:hint="default"/>
      </w:rPr>
    </w:lvl>
    <w:lvl w:ilvl="1" w:tplc="216C8F28" w:tentative="1">
      <w:start w:val="1"/>
      <w:numFmt w:val="lowerLetter"/>
      <w:lvlText w:val="%2."/>
      <w:lvlJc w:val="left"/>
      <w:pPr>
        <w:tabs>
          <w:tab w:val="num" w:pos="1440"/>
        </w:tabs>
        <w:ind w:left="1440" w:hanging="360"/>
      </w:pPr>
      <w:rPr>
        <w:rFonts w:cs="Times New Roman"/>
      </w:rPr>
    </w:lvl>
    <w:lvl w:ilvl="2" w:tplc="66008172" w:tentative="1">
      <w:start w:val="1"/>
      <w:numFmt w:val="lowerRoman"/>
      <w:lvlText w:val="%3."/>
      <w:lvlJc w:val="right"/>
      <w:pPr>
        <w:tabs>
          <w:tab w:val="num" w:pos="2160"/>
        </w:tabs>
        <w:ind w:left="2160" w:hanging="180"/>
      </w:pPr>
      <w:rPr>
        <w:rFonts w:cs="Times New Roman"/>
      </w:rPr>
    </w:lvl>
    <w:lvl w:ilvl="3" w:tplc="9104D29C">
      <w:start w:val="1"/>
      <w:numFmt w:val="decimal"/>
      <w:lvlText w:val="%4."/>
      <w:lvlJc w:val="left"/>
      <w:pPr>
        <w:tabs>
          <w:tab w:val="num" w:pos="2880"/>
        </w:tabs>
        <w:ind w:left="2880" w:hanging="360"/>
      </w:pPr>
      <w:rPr>
        <w:rFonts w:cs="Times New Roman"/>
      </w:rPr>
    </w:lvl>
    <w:lvl w:ilvl="4" w:tplc="41B6505C" w:tentative="1">
      <w:start w:val="1"/>
      <w:numFmt w:val="lowerLetter"/>
      <w:lvlText w:val="%5."/>
      <w:lvlJc w:val="left"/>
      <w:pPr>
        <w:tabs>
          <w:tab w:val="num" w:pos="3600"/>
        </w:tabs>
        <w:ind w:left="3600" w:hanging="360"/>
      </w:pPr>
      <w:rPr>
        <w:rFonts w:cs="Times New Roman"/>
      </w:rPr>
    </w:lvl>
    <w:lvl w:ilvl="5" w:tplc="33C696DC" w:tentative="1">
      <w:start w:val="1"/>
      <w:numFmt w:val="lowerRoman"/>
      <w:lvlText w:val="%6."/>
      <w:lvlJc w:val="right"/>
      <w:pPr>
        <w:tabs>
          <w:tab w:val="num" w:pos="4320"/>
        </w:tabs>
        <w:ind w:left="4320" w:hanging="180"/>
      </w:pPr>
      <w:rPr>
        <w:rFonts w:cs="Times New Roman"/>
      </w:rPr>
    </w:lvl>
    <w:lvl w:ilvl="6" w:tplc="F5F0BF02" w:tentative="1">
      <w:start w:val="1"/>
      <w:numFmt w:val="decimal"/>
      <w:lvlText w:val="%7."/>
      <w:lvlJc w:val="left"/>
      <w:pPr>
        <w:tabs>
          <w:tab w:val="num" w:pos="5040"/>
        </w:tabs>
        <w:ind w:left="5040" w:hanging="360"/>
      </w:pPr>
      <w:rPr>
        <w:rFonts w:cs="Times New Roman"/>
      </w:rPr>
    </w:lvl>
    <w:lvl w:ilvl="7" w:tplc="5642AE1A" w:tentative="1">
      <w:start w:val="1"/>
      <w:numFmt w:val="lowerLetter"/>
      <w:lvlText w:val="%8."/>
      <w:lvlJc w:val="left"/>
      <w:pPr>
        <w:tabs>
          <w:tab w:val="num" w:pos="5760"/>
        </w:tabs>
        <w:ind w:left="5760" w:hanging="360"/>
      </w:pPr>
      <w:rPr>
        <w:rFonts w:cs="Times New Roman"/>
      </w:rPr>
    </w:lvl>
    <w:lvl w:ilvl="8" w:tplc="BB56758E" w:tentative="1">
      <w:start w:val="1"/>
      <w:numFmt w:val="lowerRoman"/>
      <w:lvlText w:val="%9."/>
      <w:lvlJc w:val="right"/>
      <w:pPr>
        <w:tabs>
          <w:tab w:val="num" w:pos="6480"/>
        </w:tabs>
        <w:ind w:left="6480" w:hanging="180"/>
      </w:pPr>
      <w:rPr>
        <w:rFonts w:cs="Times New Roman"/>
      </w:rPr>
    </w:lvl>
  </w:abstractNum>
  <w:abstractNum w:abstractNumId="18" w15:restartNumberingAfterBreak="0">
    <w:nsid w:val="026509FA"/>
    <w:multiLevelType w:val="singleLevel"/>
    <w:tmpl w:val="7054E666"/>
    <w:lvl w:ilvl="0">
      <w:numFmt w:val="bullet"/>
      <w:pStyle w:val="Nastevanje"/>
      <w:lvlText w:val="-"/>
      <w:lvlJc w:val="left"/>
      <w:pPr>
        <w:tabs>
          <w:tab w:val="num" w:pos="1494"/>
        </w:tabs>
        <w:ind w:left="1494" w:hanging="360"/>
      </w:pPr>
      <w:rPr>
        <w:rFonts w:hint="default"/>
      </w:rPr>
    </w:lvl>
  </w:abstractNum>
  <w:abstractNum w:abstractNumId="19" w15:restartNumberingAfterBreak="0">
    <w:nsid w:val="02731EAD"/>
    <w:multiLevelType w:val="singleLevel"/>
    <w:tmpl w:val="5CBE5970"/>
    <w:lvl w:ilvl="0">
      <w:start w:val="1"/>
      <w:numFmt w:val="decimal"/>
      <w:pStyle w:val="Ncleni"/>
      <w:lvlText w:val="(%1)"/>
      <w:lvlJc w:val="left"/>
      <w:pPr>
        <w:tabs>
          <w:tab w:val="num" w:pos="700"/>
        </w:tabs>
        <w:ind w:firstLine="340"/>
      </w:pPr>
      <w:rPr>
        <w:rFonts w:cs="Times New Roman"/>
      </w:rPr>
    </w:lvl>
  </w:abstractNum>
  <w:abstractNum w:abstractNumId="20" w15:restartNumberingAfterBreak="0">
    <w:nsid w:val="02EA6F0F"/>
    <w:multiLevelType w:val="multilevel"/>
    <w:tmpl w:val="5D38A172"/>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33112AA"/>
    <w:multiLevelType w:val="hybridMultilevel"/>
    <w:tmpl w:val="791A7B7E"/>
    <w:lvl w:ilvl="0" w:tplc="ADC61786">
      <w:start w:val="1"/>
      <w:numFmt w:val="decimal"/>
      <w:lvlText w:val="(%1)"/>
      <w:lvlJc w:val="left"/>
      <w:pPr>
        <w:tabs>
          <w:tab w:val="num" w:pos="420"/>
        </w:tabs>
        <w:ind w:left="420" w:hanging="420"/>
      </w:pPr>
      <w:rPr>
        <w:rFonts w:cs="Times New Roman" w:hint="default"/>
      </w:rPr>
    </w:lvl>
    <w:lvl w:ilvl="1" w:tplc="C8E6AD0E" w:tentative="1">
      <w:start w:val="1"/>
      <w:numFmt w:val="lowerLetter"/>
      <w:lvlText w:val="%2."/>
      <w:lvlJc w:val="left"/>
      <w:pPr>
        <w:tabs>
          <w:tab w:val="num" w:pos="1440"/>
        </w:tabs>
        <w:ind w:left="1440" w:hanging="360"/>
      </w:pPr>
      <w:rPr>
        <w:rFonts w:cs="Times New Roman"/>
      </w:rPr>
    </w:lvl>
    <w:lvl w:ilvl="2" w:tplc="65641568" w:tentative="1">
      <w:start w:val="1"/>
      <w:numFmt w:val="lowerRoman"/>
      <w:lvlText w:val="%3."/>
      <w:lvlJc w:val="right"/>
      <w:pPr>
        <w:tabs>
          <w:tab w:val="num" w:pos="2160"/>
        </w:tabs>
        <w:ind w:left="2160" w:hanging="180"/>
      </w:pPr>
      <w:rPr>
        <w:rFonts w:cs="Times New Roman"/>
      </w:rPr>
    </w:lvl>
    <w:lvl w:ilvl="3" w:tplc="833ABB04" w:tentative="1">
      <w:start w:val="1"/>
      <w:numFmt w:val="decimal"/>
      <w:lvlText w:val="%4."/>
      <w:lvlJc w:val="left"/>
      <w:pPr>
        <w:tabs>
          <w:tab w:val="num" w:pos="2880"/>
        </w:tabs>
        <w:ind w:left="2880" w:hanging="360"/>
      </w:pPr>
      <w:rPr>
        <w:rFonts w:cs="Times New Roman"/>
      </w:rPr>
    </w:lvl>
    <w:lvl w:ilvl="4" w:tplc="036813C8" w:tentative="1">
      <w:start w:val="1"/>
      <w:numFmt w:val="lowerLetter"/>
      <w:lvlText w:val="%5."/>
      <w:lvlJc w:val="left"/>
      <w:pPr>
        <w:tabs>
          <w:tab w:val="num" w:pos="3600"/>
        </w:tabs>
        <w:ind w:left="3600" w:hanging="360"/>
      </w:pPr>
      <w:rPr>
        <w:rFonts w:cs="Times New Roman"/>
      </w:rPr>
    </w:lvl>
    <w:lvl w:ilvl="5" w:tplc="678AA6F2" w:tentative="1">
      <w:start w:val="1"/>
      <w:numFmt w:val="lowerRoman"/>
      <w:lvlText w:val="%6."/>
      <w:lvlJc w:val="right"/>
      <w:pPr>
        <w:tabs>
          <w:tab w:val="num" w:pos="4320"/>
        </w:tabs>
        <w:ind w:left="4320" w:hanging="180"/>
      </w:pPr>
      <w:rPr>
        <w:rFonts w:cs="Times New Roman"/>
      </w:rPr>
    </w:lvl>
    <w:lvl w:ilvl="6" w:tplc="3BE64E4E" w:tentative="1">
      <w:start w:val="1"/>
      <w:numFmt w:val="decimal"/>
      <w:lvlText w:val="%7."/>
      <w:lvlJc w:val="left"/>
      <w:pPr>
        <w:tabs>
          <w:tab w:val="num" w:pos="5040"/>
        </w:tabs>
        <w:ind w:left="5040" w:hanging="360"/>
      </w:pPr>
      <w:rPr>
        <w:rFonts w:cs="Times New Roman"/>
      </w:rPr>
    </w:lvl>
    <w:lvl w:ilvl="7" w:tplc="925C5E46" w:tentative="1">
      <w:start w:val="1"/>
      <w:numFmt w:val="lowerLetter"/>
      <w:lvlText w:val="%8."/>
      <w:lvlJc w:val="left"/>
      <w:pPr>
        <w:tabs>
          <w:tab w:val="num" w:pos="5760"/>
        </w:tabs>
        <w:ind w:left="5760" w:hanging="360"/>
      </w:pPr>
      <w:rPr>
        <w:rFonts w:cs="Times New Roman"/>
      </w:rPr>
    </w:lvl>
    <w:lvl w:ilvl="8" w:tplc="FCCEF518" w:tentative="1">
      <w:start w:val="1"/>
      <w:numFmt w:val="lowerRoman"/>
      <w:lvlText w:val="%9."/>
      <w:lvlJc w:val="right"/>
      <w:pPr>
        <w:tabs>
          <w:tab w:val="num" w:pos="6480"/>
        </w:tabs>
        <w:ind w:left="6480" w:hanging="180"/>
      </w:pPr>
      <w:rPr>
        <w:rFonts w:cs="Times New Roman"/>
      </w:rPr>
    </w:lvl>
  </w:abstractNum>
  <w:abstractNum w:abstractNumId="22" w15:restartNumberingAfterBreak="0">
    <w:nsid w:val="035E69DD"/>
    <w:multiLevelType w:val="hybridMultilevel"/>
    <w:tmpl w:val="428412CC"/>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03895F6C"/>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4" w15:restartNumberingAfterBreak="0">
    <w:nsid w:val="04DC1500"/>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05025F82"/>
    <w:multiLevelType w:val="hybridMultilevel"/>
    <w:tmpl w:val="482C4240"/>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066E4CE7"/>
    <w:multiLevelType w:val="hybridMultilevel"/>
    <w:tmpl w:val="0B0E9E2A"/>
    <w:lvl w:ilvl="0" w:tplc="00BC9902">
      <w:start w:val="1"/>
      <w:numFmt w:val="decimal"/>
      <w:lvlText w:val="(%1)"/>
      <w:lvlJc w:val="left"/>
      <w:pPr>
        <w:tabs>
          <w:tab w:val="num" w:pos="420"/>
        </w:tabs>
        <w:ind w:left="420" w:hanging="420"/>
      </w:pPr>
      <w:rPr>
        <w:rFonts w:cs="Times New Roman" w:hint="default"/>
      </w:rPr>
    </w:lvl>
    <w:lvl w:ilvl="1" w:tplc="88349924" w:tentative="1">
      <w:start w:val="1"/>
      <w:numFmt w:val="lowerLetter"/>
      <w:lvlText w:val="%2."/>
      <w:lvlJc w:val="left"/>
      <w:pPr>
        <w:tabs>
          <w:tab w:val="num" w:pos="1440"/>
        </w:tabs>
        <w:ind w:left="1440" w:hanging="360"/>
      </w:pPr>
      <w:rPr>
        <w:rFonts w:cs="Times New Roman"/>
      </w:rPr>
    </w:lvl>
    <w:lvl w:ilvl="2" w:tplc="694626BA" w:tentative="1">
      <w:start w:val="1"/>
      <w:numFmt w:val="lowerRoman"/>
      <w:lvlText w:val="%3."/>
      <w:lvlJc w:val="right"/>
      <w:pPr>
        <w:tabs>
          <w:tab w:val="num" w:pos="2160"/>
        </w:tabs>
        <w:ind w:left="2160" w:hanging="180"/>
      </w:pPr>
      <w:rPr>
        <w:rFonts w:cs="Times New Roman"/>
      </w:rPr>
    </w:lvl>
    <w:lvl w:ilvl="3" w:tplc="291A18A0" w:tentative="1">
      <w:start w:val="1"/>
      <w:numFmt w:val="decimal"/>
      <w:lvlText w:val="%4."/>
      <w:lvlJc w:val="left"/>
      <w:pPr>
        <w:tabs>
          <w:tab w:val="num" w:pos="2880"/>
        </w:tabs>
        <w:ind w:left="2880" w:hanging="360"/>
      </w:pPr>
      <w:rPr>
        <w:rFonts w:cs="Times New Roman"/>
      </w:rPr>
    </w:lvl>
    <w:lvl w:ilvl="4" w:tplc="1090CF2E" w:tentative="1">
      <w:start w:val="1"/>
      <w:numFmt w:val="lowerLetter"/>
      <w:lvlText w:val="%5."/>
      <w:lvlJc w:val="left"/>
      <w:pPr>
        <w:tabs>
          <w:tab w:val="num" w:pos="3600"/>
        </w:tabs>
        <w:ind w:left="3600" w:hanging="360"/>
      </w:pPr>
      <w:rPr>
        <w:rFonts w:cs="Times New Roman"/>
      </w:rPr>
    </w:lvl>
    <w:lvl w:ilvl="5" w:tplc="ACB41382" w:tentative="1">
      <w:start w:val="1"/>
      <w:numFmt w:val="lowerRoman"/>
      <w:lvlText w:val="%6."/>
      <w:lvlJc w:val="right"/>
      <w:pPr>
        <w:tabs>
          <w:tab w:val="num" w:pos="4320"/>
        </w:tabs>
        <w:ind w:left="4320" w:hanging="180"/>
      </w:pPr>
      <w:rPr>
        <w:rFonts w:cs="Times New Roman"/>
      </w:rPr>
    </w:lvl>
    <w:lvl w:ilvl="6" w:tplc="A858D5B2" w:tentative="1">
      <w:start w:val="1"/>
      <w:numFmt w:val="decimal"/>
      <w:lvlText w:val="%7."/>
      <w:lvlJc w:val="left"/>
      <w:pPr>
        <w:tabs>
          <w:tab w:val="num" w:pos="5040"/>
        </w:tabs>
        <w:ind w:left="5040" w:hanging="360"/>
      </w:pPr>
      <w:rPr>
        <w:rFonts w:cs="Times New Roman"/>
      </w:rPr>
    </w:lvl>
    <w:lvl w:ilvl="7" w:tplc="BFC2F61E" w:tentative="1">
      <w:start w:val="1"/>
      <w:numFmt w:val="lowerLetter"/>
      <w:lvlText w:val="%8."/>
      <w:lvlJc w:val="left"/>
      <w:pPr>
        <w:tabs>
          <w:tab w:val="num" w:pos="5760"/>
        </w:tabs>
        <w:ind w:left="5760" w:hanging="360"/>
      </w:pPr>
      <w:rPr>
        <w:rFonts w:cs="Times New Roman"/>
      </w:rPr>
    </w:lvl>
    <w:lvl w:ilvl="8" w:tplc="62BC2A44" w:tentative="1">
      <w:start w:val="1"/>
      <w:numFmt w:val="lowerRoman"/>
      <w:lvlText w:val="%9."/>
      <w:lvlJc w:val="right"/>
      <w:pPr>
        <w:tabs>
          <w:tab w:val="num" w:pos="6480"/>
        </w:tabs>
        <w:ind w:left="6480" w:hanging="180"/>
      </w:pPr>
      <w:rPr>
        <w:rFonts w:cs="Times New Roman"/>
      </w:rPr>
    </w:lvl>
  </w:abstractNum>
  <w:abstractNum w:abstractNumId="27" w15:restartNumberingAfterBreak="0">
    <w:nsid w:val="067901E9"/>
    <w:multiLevelType w:val="multilevel"/>
    <w:tmpl w:val="E4BA71C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00"/>
        </w:tabs>
        <w:ind w:left="68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06B630F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078D6778"/>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30" w15:restartNumberingAfterBreak="0">
    <w:nsid w:val="08351C26"/>
    <w:multiLevelType w:val="hybridMultilevel"/>
    <w:tmpl w:val="C624F5AA"/>
    <w:lvl w:ilvl="0" w:tplc="5D04C1F6">
      <w:start w:val="1"/>
      <w:numFmt w:val="bullet"/>
      <w:lvlText w:val="–"/>
      <w:lvlJc w:val="left"/>
      <w:pPr>
        <w:ind w:left="78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8932AEA"/>
    <w:multiLevelType w:val="hybridMultilevel"/>
    <w:tmpl w:val="1812B348"/>
    <w:lvl w:ilvl="0" w:tplc="DE84F55E">
      <w:start w:val="1"/>
      <w:numFmt w:val="decimal"/>
      <w:lvlText w:val="(%1)"/>
      <w:lvlJc w:val="left"/>
      <w:pPr>
        <w:tabs>
          <w:tab w:val="num" w:pos="420"/>
        </w:tabs>
        <w:ind w:left="420" w:hanging="420"/>
      </w:pPr>
      <w:rPr>
        <w:rFonts w:cs="Times New Roman" w:hint="default"/>
      </w:rPr>
    </w:lvl>
    <w:lvl w:ilvl="1" w:tplc="9D4874EC" w:tentative="1">
      <w:start w:val="1"/>
      <w:numFmt w:val="lowerLetter"/>
      <w:lvlText w:val="%2."/>
      <w:lvlJc w:val="left"/>
      <w:pPr>
        <w:tabs>
          <w:tab w:val="num" w:pos="1440"/>
        </w:tabs>
        <w:ind w:left="1440" w:hanging="360"/>
      </w:pPr>
      <w:rPr>
        <w:rFonts w:cs="Times New Roman"/>
      </w:rPr>
    </w:lvl>
    <w:lvl w:ilvl="2" w:tplc="1F06B3AC" w:tentative="1">
      <w:start w:val="1"/>
      <w:numFmt w:val="lowerRoman"/>
      <w:lvlText w:val="%3."/>
      <w:lvlJc w:val="right"/>
      <w:pPr>
        <w:tabs>
          <w:tab w:val="num" w:pos="2160"/>
        </w:tabs>
        <w:ind w:left="2160" w:hanging="180"/>
      </w:pPr>
      <w:rPr>
        <w:rFonts w:cs="Times New Roman"/>
      </w:rPr>
    </w:lvl>
    <w:lvl w:ilvl="3" w:tplc="5B4AA3FA" w:tentative="1">
      <w:start w:val="1"/>
      <w:numFmt w:val="decimal"/>
      <w:lvlText w:val="%4."/>
      <w:lvlJc w:val="left"/>
      <w:pPr>
        <w:tabs>
          <w:tab w:val="num" w:pos="2880"/>
        </w:tabs>
        <w:ind w:left="2880" w:hanging="360"/>
      </w:pPr>
      <w:rPr>
        <w:rFonts w:cs="Times New Roman"/>
      </w:rPr>
    </w:lvl>
    <w:lvl w:ilvl="4" w:tplc="37EA8930" w:tentative="1">
      <w:start w:val="1"/>
      <w:numFmt w:val="lowerLetter"/>
      <w:lvlText w:val="%5."/>
      <w:lvlJc w:val="left"/>
      <w:pPr>
        <w:tabs>
          <w:tab w:val="num" w:pos="3600"/>
        </w:tabs>
        <w:ind w:left="3600" w:hanging="360"/>
      </w:pPr>
      <w:rPr>
        <w:rFonts w:cs="Times New Roman"/>
      </w:rPr>
    </w:lvl>
    <w:lvl w:ilvl="5" w:tplc="6340264A" w:tentative="1">
      <w:start w:val="1"/>
      <w:numFmt w:val="lowerRoman"/>
      <w:lvlText w:val="%6."/>
      <w:lvlJc w:val="right"/>
      <w:pPr>
        <w:tabs>
          <w:tab w:val="num" w:pos="4320"/>
        </w:tabs>
        <w:ind w:left="4320" w:hanging="180"/>
      </w:pPr>
      <w:rPr>
        <w:rFonts w:cs="Times New Roman"/>
      </w:rPr>
    </w:lvl>
    <w:lvl w:ilvl="6" w:tplc="5F385706" w:tentative="1">
      <w:start w:val="1"/>
      <w:numFmt w:val="decimal"/>
      <w:lvlText w:val="%7."/>
      <w:lvlJc w:val="left"/>
      <w:pPr>
        <w:tabs>
          <w:tab w:val="num" w:pos="5040"/>
        </w:tabs>
        <w:ind w:left="5040" w:hanging="360"/>
      </w:pPr>
      <w:rPr>
        <w:rFonts w:cs="Times New Roman"/>
      </w:rPr>
    </w:lvl>
    <w:lvl w:ilvl="7" w:tplc="F872B4F0" w:tentative="1">
      <w:start w:val="1"/>
      <w:numFmt w:val="lowerLetter"/>
      <w:lvlText w:val="%8."/>
      <w:lvlJc w:val="left"/>
      <w:pPr>
        <w:tabs>
          <w:tab w:val="num" w:pos="5760"/>
        </w:tabs>
        <w:ind w:left="5760" w:hanging="360"/>
      </w:pPr>
      <w:rPr>
        <w:rFonts w:cs="Times New Roman"/>
      </w:rPr>
    </w:lvl>
    <w:lvl w:ilvl="8" w:tplc="FB1856CA" w:tentative="1">
      <w:start w:val="1"/>
      <w:numFmt w:val="lowerRoman"/>
      <w:lvlText w:val="%9."/>
      <w:lvlJc w:val="right"/>
      <w:pPr>
        <w:tabs>
          <w:tab w:val="num" w:pos="6480"/>
        </w:tabs>
        <w:ind w:left="6480" w:hanging="180"/>
      </w:pPr>
      <w:rPr>
        <w:rFonts w:cs="Times New Roman"/>
      </w:rPr>
    </w:lvl>
  </w:abstractNum>
  <w:abstractNum w:abstractNumId="32" w15:restartNumberingAfterBreak="0">
    <w:nsid w:val="09163DCB"/>
    <w:multiLevelType w:val="multilevel"/>
    <w:tmpl w:val="75884F78"/>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0922114D"/>
    <w:multiLevelType w:val="hybridMultilevel"/>
    <w:tmpl w:val="EE826FB8"/>
    <w:lvl w:ilvl="0" w:tplc="2DA8FF06">
      <w:start w:val="1"/>
      <w:numFmt w:val="decimal"/>
      <w:pStyle w:val="SlogKazalovsebine3ObojestranskoLevo0cm"/>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0A1E571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35" w15:restartNumberingAfterBreak="0">
    <w:nsid w:val="0A2B496D"/>
    <w:multiLevelType w:val="multilevel"/>
    <w:tmpl w:val="D31681B2"/>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0B6B4133"/>
    <w:multiLevelType w:val="hybridMultilevel"/>
    <w:tmpl w:val="199CF8BE"/>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0BAC07C1"/>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0C55435F"/>
    <w:multiLevelType w:val="hybridMultilevel"/>
    <w:tmpl w:val="D0722142"/>
    <w:lvl w:ilvl="0" w:tplc="1624E4CC">
      <w:start w:val="1"/>
      <w:numFmt w:val="decimal"/>
      <w:lvlText w:val="(%1)"/>
      <w:lvlJc w:val="left"/>
      <w:pPr>
        <w:tabs>
          <w:tab w:val="num" w:pos="420"/>
        </w:tabs>
        <w:ind w:left="420" w:hanging="420"/>
      </w:pPr>
      <w:rPr>
        <w:rFonts w:cs="Times New Roman" w:hint="default"/>
      </w:rPr>
    </w:lvl>
    <w:lvl w:ilvl="1" w:tplc="FA5EAFE4">
      <w:start w:val="1"/>
      <w:numFmt w:val="lowerLetter"/>
      <w:lvlText w:val="%2."/>
      <w:lvlJc w:val="left"/>
      <w:pPr>
        <w:tabs>
          <w:tab w:val="num" w:pos="1440"/>
        </w:tabs>
        <w:ind w:left="1440" w:hanging="360"/>
      </w:pPr>
      <w:rPr>
        <w:rFonts w:cs="Times New Roman"/>
      </w:rPr>
    </w:lvl>
    <w:lvl w:ilvl="2" w:tplc="59DA9B38" w:tentative="1">
      <w:start w:val="1"/>
      <w:numFmt w:val="lowerRoman"/>
      <w:lvlText w:val="%3."/>
      <w:lvlJc w:val="right"/>
      <w:pPr>
        <w:tabs>
          <w:tab w:val="num" w:pos="2160"/>
        </w:tabs>
        <w:ind w:left="2160" w:hanging="180"/>
      </w:pPr>
      <w:rPr>
        <w:rFonts w:cs="Times New Roman"/>
      </w:rPr>
    </w:lvl>
    <w:lvl w:ilvl="3" w:tplc="5D1A1C70" w:tentative="1">
      <w:start w:val="1"/>
      <w:numFmt w:val="decimal"/>
      <w:lvlText w:val="%4."/>
      <w:lvlJc w:val="left"/>
      <w:pPr>
        <w:tabs>
          <w:tab w:val="num" w:pos="2880"/>
        </w:tabs>
        <w:ind w:left="2880" w:hanging="360"/>
      </w:pPr>
      <w:rPr>
        <w:rFonts w:cs="Times New Roman"/>
      </w:rPr>
    </w:lvl>
    <w:lvl w:ilvl="4" w:tplc="754437BC" w:tentative="1">
      <w:start w:val="1"/>
      <w:numFmt w:val="lowerLetter"/>
      <w:lvlText w:val="%5."/>
      <w:lvlJc w:val="left"/>
      <w:pPr>
        <w:tabs>
          <w:tab w:val="num" w:pos="3600"/>
        </w:tabs>
        <w:ind w:left="3600" w:hanging="360"/>
      </w:pPr>
      <w:rPr>
        <w:rFonts w:cs="Times New Roman"/>
      </w:rPr>
    </w:lvl>
    <w:lvl w:ilvl="5" w:tplc="A28C5988" w:tentative="1">
      <w:start w:val="1"/>
      <w:numFmt w:val="lowerRoman"/>
      <w:lvlText w:val="%6."/>
      <w:lvlJc w:val="right"/>
      <w:pPr>
        <w:tabs>
          <w:tab w:val="num" w:pos="4320"/>
        </w:tabs>
        <w:ind w:left="4320" w:hanging="180"/>
      </w:pPr>
      <w:rPr>
        <w:rFonts w:cs="Times New Roman"/>
      </w:rPr>
    </w:lvl>
    <w:lvl w:ilvl="6" w:tplc="2AB6D1AC" w:tentative="1">
      <w:start w:val="1"/>
      <w:numFmt w:val="decimal"/>
      <w:lvlText w:val="%7."/>
      <w:lvlJc w:val="left"/>
      <w:pPr>
        <w:tabs>
          <w:tab w:val="num" w:pos="5040"/>
        </w:tabs>
        <w:ind w:left="5040" w:hanging="360"/>
      </w:pPr>
      <w:rPr>
        <w:rFonts w:cs="Times New Roman"/>
      </w:rPr>
    </w:lvl>
    <w:lvl w:ilvl="7" w:tplc="4D5AE67E" w:tentative="1">
      <w:start w:val="1"/>
      <w:numFmt w:val="lowerLetter"/>
      <w:lvlText w:val="%8."/>
      <w:lvlJc w:val="left"/>
      <w:pPr>
        <w:tabs>
          <w:tab w:val="num" w:pos="5760"/>
        </w:tabs>
        <w:ind w:left="5760" w:hanging="360"/>
      </w:pPr>
      <w:rPr>
        <w:rFonts w:cs="Times New Roman"/>
      </w:rPr>
    </w:lvl>
    <w:lvl w:ilvl="8" w:tplc="1F427844" w:tentative="1">
      <w:start w:val="1"/>
      <w:numFmt w:val="lowerRoman"/>
      <w:lvlText w:val="%9."/>
      <w:lvlJc w:val="right"/>
      <w:pPr>
        <w:tabs>
          <w:tab w:val="num" w:pos="6480"/>
        </w:tabs>
        <w:ind w:left="6480" w:hanging="180"/>
      </w:pPr>
      <w:rPr>
        <w:rFonts w:cs="Times New Roman"/>
      </w:rPr>
    </w:lvl>
  </w:abstractNum>
  <w:abstractNum w:abstractNumId="39" w15:restartNumberingAfterBreak="0">
    <w:nsid w:val="0C915BB4"/>
    <w:multiLevelType w:val="hybridMultilevel"/>
    <w:tmpl w:val="7AA44360"/>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0CF367F5"/>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0D88574E"/>
    <w:multiLevelType w:val="hybridMultilevel"/>
    <w:tmpl w:val="36C8F17A"/>
    <w:lvl w:ilvl="0" w:tplc="016022F2">
      <w:start w:val="1"/>
      <w:numFmt w:val="decimal"/>
      <w:pStyle w:val="OdstavekSt"/>
      <w:lvlText w:val="(%1)"/>
      <w:lvlJc w:val="left"/>
      <w:pPr>
        <w:tabs>
          <w:tab w:val="num" w:pos="420"/>
        </w:tabs>
        <w:ind w:left="420" w:hanging="420"/>
      </w:pPr>
      <w:rPr>
        <w:rFonts w:cs="Times New Roman" w:hint="default"/>
      </w:rPr>
    </w:lvl>
    <w:lvl w:ilvl="1" w:tplc="1A6AC050" w:tentative="1">
      <w:start w:val="1"/>
      <w:numFmt w:val="lowerLetter"/>
      <w:lvlText w:val="%2."/>
      <w:lvlJc w:val="left"/>
      <w:pPr>
        <w:tabs>
          <w:tab w:val="num" w:pos="1440"/>
        </w:tabs>
        <w:ind w:left="1440" w:hanging="360"/>
      </w:pPr>
      <w:rPr>
        <w:rFonts w:cs="Times New Roman"/>
      </w:rPr>
    </w:lvl>
    <w:lvl w:ilvl="2" w:tplc="7046A634" w:tentative="1">
      <w:start w:val="1"/>
      <w:numFmt w:val="lowerRoman"/>
      <w:lvlText w:val="%3."/>
      <w:lvlJc w:val="right"/>
      <w:pPr>
        <w:tabs>
          <w:tab w:val="num" w:pos="2160"/>
        </w:tabs>
        <w:ind w:left="2160" w:hanging="180"/>
      </w:pPr>
      <w:rPr>
        <w:rFonts w:cs="Times New Roman"/>
      </w:rPr>
    </w:lvl>
    <w:lvl w:ilvl="3" w:tplc="98BE1BA8" w:tentative="1">
      <w:start w:val="1"/>
      <w:numFmt w:val="decimal"/>
      <w:lvlText w:val="%4."/>
      <w:lvlJc w:val="left"/>
      <w:pPr>
        <w:tabs>
          <w:tab w:val="num" w:pos="2880"/>
        </w:tabs>
        <w:ind w:left="2880" w:hanging="360"/>
      </w:pPr>
      <w:rPr>
        <w:rFonts w:cs="Times New Roman"/>
      </w:rPr>
    </w:lvl>
    <w:lvl w:ilvl="4" w:tplc="5B3220FA" w:tentative="1">
      <w:start w:val="1"/>
      <w:numFmt w:val="lowerLetter"/>
      <w:lvlText w:val="%5."/>
      <w:lvlJc w:val="left"/>
      <w:pPr>
        <w:tabs>
          <w:tab w:val="num" w:pos="3600"/>
        </w:tabs>
        <w:ind w:left="3600" w:hanging="360"/>
      </w:pPr>
      <w:rPr>
        <w:rFonts w:cs="Times New Roman"/>
      </w:rPr>
    </w:lvl>
    <w:lvl w:ilvl="5" w:tplc="93C2DC1C" w:tentative="1">
      <w:start w:val="1"/>
      <w:numFmt w:val="lowerRoman"/>
      <w:lvlText w:val="%6."/>
      <w:lvlJc w:val="right"/>
      <w:pPr>
        <w:tabs>
          <w:tab w:val="num" w:pos="4320"/>
        </w:tabs>
        <w:ind w:left="4320" w:hanging="180"/>
      </w:pPr>
      <w:rPr>
        <w:rFonts w:cs="Times New Roman"/>
      </w:rPr>
    </w:lvl>
    <w:lvl w:ilvl="6" w:tplc="A1DE5CF0" w:tentative="1">
      <w:start w:val="1"/>
      <w:numFmt w:val="decimal"/>
      <w:lvlText w:val="%7."/>
      <w:lvlJc w:val="left"/>
      <w:pPr>
        <w:tabs>
          <w:tab w:val="num" w:pos="5040"/>
        </w:tabs>
        <w:ind w:left="5040" w:hanging="360"/>
      </w:pPr>
      <w:rPr>
        <w:rFonts w:cs="Times New Roman"/>
      </w:rPr>
    </w:lvl>
    <w:lvl w:ilvl="7" w:tplc="BFC0A460" w:tentative="1">
      <w:start w:val="1"/>
      <w:numFmt w:val="lowerLetter"/>
      <w:lvlText w:val="%8."/>
      <w:lvlJc w:val="left"/>
      <w:pPr>
        <w:tabs>
          <w:tab w:val="num" w:pos="5760"/>
        </w:tabs>
        <w:ind w:left="5760" w:hanging="360"/>
      </w:pPr>
      <w:rPr>
        <w:rFonts w:cs="Times New Roman"/>
      </w:rPr>
    </w:lvl>
    <w:lvl w:ilvl="8" w:tplc="6E1A3918" w:tentative="1">
      <w:start w:val="1"/>
      <w:numFmt w:val="lowerRoman"/>
      <w:lvlText w:val="%9."/>
      <w:lvlJc w:val="right"/>
      <w:pPr>
        <w:tabs>
          <w:tab w:val="num" w:pos="6480"/>
        </w:tabs>
        <w:ind w:left="6480" w:hanging="180"/>
      </w:pPr>
      <w:rPr>
        <w:rFonts w:cs="Times New Roman"/>
      </w:rPr>
    </w:lvl>
  </w:abstractNum>
  <w:abstractNum w:abstractNumId="42" w15:restartNumberingAfterBreak="0">
    <w:nsid w:val="0E726A04"/>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43" w15:restartNumberingAfterBreak="0">
    <w:nsid w:val="0ED379C2"/>
    <w:multiLevelType w:val="hybridMultilevel"/>
    <w:tmpl w:val="36F6FBE6"/>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0F696808"/>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10105B12"/>
    <w:multiLevelType w:val="multilevel"/>
    <w:tmpl w:val="33800F62"/>
    <w:lvl w:ilvl="0">
      <w:start w:val="1"/>
      <w:numFmt w:val="decimal"/>
      <w:pStyle w:val="Glavni1"/>
      <w:isLgl/>
      <w:lvlText w:val="%1."/>
      <w:lvlJc w:val="left"/>
      <w:pPr>
        <w:tabs>
          <w:tab w:val="num" w:pos="715"/>
        </w:tabs>
        <w:ind w:left="715" w:hanging="360"/>
      </w:pPr>
      <w:rPr>
        <w:rFonts w:cs="Times New Roman" w:hint="default"/>
      </w:rPr>
    </w:lvl>
    <w:lvl w:ilvl="1">
      <w:start w:val="1"/>
      <w:numFmt w:val="decimal"/>
      <w:pStyle w:val="Glavni2"/>
      <w:lvlText w:val="%1.%2."/>
      <w:lvlJc w:val="left"/>
      <w:pPr>
        <w:tabs>
          <w:tab w:val="num" w:pos="1147"/>
        </w:tabs>
        <w:ind w:left="1147" w:hanging="432"/>
      </w:pPr>
      <w:rPr>
        <w:rFonts w:cs="Times New Roman" w:hint="default"/>
      </w:rPr>
    </w:lvl>
    <w:lvl w:ilvl="2">
      <w:start w:val="1"/>
      <w:numFmt w:val="decimal"/>
      <w:pStyle w:val="Glavni3"/>
      <w:lvlText w:val="%1.%2.%3."/>
      <w:lvlJc w:val="left"/>
      <w:pPr>
        <w:tabs>
          <w:tab w:val="num" w:pos="1795"/>
        </w:tabs>
        <w:ind w:left="1579" w:hanging="504"/>
      </w:pPr>
      <w:rPr>
        <w:rFonts w:cs="Times New Roman" w:hint="default"/>
      </w:rPr>
    </w:lvl>
    <w:lvl w:ilvl="3">
      <w:start w:val="1"/>
      <w:numFmt w:val="decimal"/>
      <w:pStyle w:val="Glavni4"/>
      <w:lvlText w:val="%1.%2.%3.%4."/>
      <w:lvlJc w:val="left"/>
      <w:pPr>
        <w:tabs>
          <w:tab w:val="num" w:pos="2155"/>
        </w:tabs>
        <w:ind w:left="2083" w:hanging="648"/>
      </w:pPr>
      <w:rPr>
        <w:rFonts w:cs="Times New Roman" w:hint="default"/>
      </w:rPr>
    </w:lvl>
    <w:lvl w:ilvl="4">
      <w:start w:val="1"/>
      <w:numFmt w:val="decimal"/>
      <w:pStyle w:val="glavni5"/>
      <w:lvlText w:val="%1.%2.%3.%4.%5."/>
      <w:lvlJc w:val="left"/>
      <w:pPr>
        <w:tabs>
          <w:tab w:val="num" w:pos="2875"/>
        </w:tabs>
        <w:ind w:left="2587" w:hanging="792"/>
      </w:pPr>
      <w:rPr>
        <w:rFonts w:cs="Times New Roman" w:hint="default"/>
      </w:rPr>
    </w:lvl>
    <w:lvl w:ilvl="5">
      <w:start w:val="1"/>
      <w:numFmt w:val="decimal"/>
      <w:lvlRestart w:val="0"/>
      <w:lvlText w:val="%1.%2.%3.%4.%5.%6."/>
      <w:lvlJc w:val="left"/>
      <w:pPr>
        <w:tabs>
          <w:tab w:val="num" w:pos="3235"/>
        </w:tabs>
        <w:ind w:left="3091" w:hanging="936"/>
      </w:pPr>
      <w:rPr>
        <w:rFonts w:cs="Times New Roman" w:hint="default"/>
      </w:rPr>
    </w:lvl>
    <w:lvl w:ilvl="6">
      <w:start w:val="1"/>
      <w:numFmt w:val="decimal"/>
      <w:lvlText w:val="%1.%2.%3.%4.%5.%6.%7."/>
      <w:lvlJc w:val="left"/>
      <w:pPr>
        <w:tabs>
          <w:tab w:val="num" w:pos="3955"/>
        </w:tabs>
        <w:ind w:left="3595" w:hanging="1080"/>
      </w:pPr>
      <w:rPr>
        <w:rFonts w:cs="Times New Roman" w:hint="default"/>
      </w:rPr>
    </w:lvl>
    <w:lvl w:ilvl="7">
      <w:start w:val="1"/>
      <w:numFmt w:val="decimal"/>
      <w:lvlText w:val="%1.%2.%3.%4.%5.%6.%7.%8."/>
      <w:lvlJc w:val="left"/>
      <w:pPr>
        <w:tabs>
          <w:tab w:val="num" w:pos="4315"/>
        </w:tabs>
        <w:ind w:left="4099" w:hanging="1224"/>
      </w:pPr>
      <w:rPr>
        <w:rFonts w:cs="Times New Roman" w:hint="default"/>
      </w:rPr>
    </w:lvl>
    <w:lvl w:ilvl="8">
      <w:start w:val="1"/>
      <w:numFmt w:val="decimal"/>
      <w:lvlText w:val="%1.%2.%3.%4.%5.%6.%7.%8.%9."/>
      <w:lvlJc w:val="left"/>
      <w:pPr>
        <w:tabs>
          <w:tab w:val="num" w:pos="5035"/>
        </w:tabs>
        <w:ind w:left="4675" w:hanging="1440"/>
      </w:pPr>
      <w:rPr>
        <w:rFonts w:cs="Times New Roman" w:hint="default"/>
      </w:rPr>
    </w:lvl>
  </w:abstractNum>
  <w:abstractNum w:abstractNumId="46" w15:restartNumberingAfterBreak="0">
    <w:nsid w:val="10332423"/>
    <w:multiLevelType w:val="multilevel"/>
    <w:tmpl w:val="E602859C"/>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10E83A3F"/>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48" w15:restartNumberingAfterBreak="0">
    <w:nsid w:val="11ED65CE"/>
    <w:multiLevelType w:val="hybridMultilevel"/>
    <w:tmpl w:val="AC3E71A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21F5BA7"/>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122D75CD"/>
    <w:multiLevelType w:val="hybridMultilevel"/>
    <w:tmpl w:val="115E8AAC"/>
    <w:lvl w:ilvl="0" w:tplc="DAC4383A">
      <w:start w:val="1"/>
      <w:numFmt w:val="decimal"/>
      <w:lvlText w:val="%1."/>
      <w:lvlJc w:val="left"/>
      <w:pPr>
        <w:tabs>
          <w:tab w:val="num" w:pos="360"/>
        </w:tabs>
        <w:ind w:left="360" w:hanging="360"/>
      </w:pPr>
      <w:rPr>
        <w:rFonts w:cs="Times New Roman" w:hint="default"/>
      </w:rPr>
    </w:lvl>
    <w:lvl w:ilvl="1" w:tplc="9AC0323C" w:tentative="1">
      <w:start w:val="1"/>
      <w:numFmt w:val="lowerLetter"/>
      <w:lvlText w:val="%2."/>
      <w:lvlJc w:val="left"/>
      <w:pPr>
        <w:tabs>
          <w:tab w:val="num" w:pos="1440"/>
        </w:tabs>
        <w:ind w:left="1440" w:hanging="360"/>
      </w:pPr>
      <w:rPr>
        <w:rFonts w:cs="Times New Roman"/>
      </w:rPr>
    </w:lvl>
    <w:lvl w:ilvl="2" w:tplc="A75859D8" w:tentative="1">
      <w:start w:val="1"/>
      <w:numFmt w:val="lowerRoman"/>
      <w:lvlText w:val="%3."/>
      <w:lvlJc w:val="right"/>
      <w:pPr>
        <w:tabs>
          <w:tab w:val="num" w:pos="2160"/>
        </w:tabs>
        <w:ind w:left="2160" w:hanging="180"/>
      </w:pPr>
      <w:rPr>
        <w:rFonts w:cs="Times New Roman"/>
      </w:rPr>
    </w:lvl>
    <w:lvl w:ilvl="3" w:tplc="1AF69724" w:tentative="1">
      <w:start w:val="1"/>
      <w:numFmt w:val="decimal"/>
      <w:lvlText w:val="%4."/>
      <w:lvlJc w:val="left"/>
      <w:pPr>
        <w:tabs>
          <w:tab w:val="num" w:pos="2880"/>
        </w:tabs>
        <w:ind w:left="2880" w:hanging="360"/>
      </w:pPr>
      <w:rPr>
        <w:rFonts w:cs="Times New Roman"/>
      </w:rPr>
    </w:lvl>
    <w:lvl w:ilvl="4" w:tplc="C0D06372" w:tentative="1">
      <w:start w:val="1"/>
      <w:numFmt w:val="lowerLetter"/>
      <w:lvlText w:val="%5."/>
      <w:lvlJc w:val="left"/>
      <w:pPr>
        <w:tabs>
          <w:tab w:val="num" w:pos="3600"/>
        </w:tabs>
        <w:ind w:left="3600" w:hanging="360"/>
      </w:pPr>
      <w:rPr>
        <w:rFonts w:cs="Times New Roman"/>
      </w:rPr>
    </w:lvl>
    <w:lvl w:ilvl="5" w:tplc="8B606240" w:tentative="1">
      <w:start w:val="1"/>
      <w:numFmt w:val="lowerRoman"/>
      <w:lvlText w:val="%6."/>
      <w:lvlJc w:val="right"/>
      <w:pPr>
        <w:tabs>
          <w:tab w:val="num" w:pos="4320"/>
        </w:tabs>
        <w:ind w:left="4320" w:hanging="180"/>
      </w:pPr>
      <w:rPr>
        <w:rFonts w:cs="Times New Roman"/>
      </w:rPr>
    </w:lvl>
    <w:lvl w:ilvl="6" w:tplc="CBD2B584" w:tentative="1">
      <w:start w:val="1"/>
      <w:numFmt w:val="decimal"/>
      <w:lvlText w:val="%7."/>
      <w:lvlJc w:val="left"/>
      <w:pPr>
        <w:tabs>
          <w:tab w:val="num" w:pos="5040"/>
        </w:tabs>
        <w:ind w:left="5040" w:hanging="360"/>
      </w:pPr>
      <w:rPr>
        <w:rFonts w:cs="Times New Roman"/>
      </w:rPr>
    </w:lvl>
    <w:lvl w:ilvl="7" w:tplc="2D9078CE" w:tentative="1">
      <w:start w:val="1"/>
      <w:numFmt w:val="lowerLetter"/>
      <w:lvlText w:val="%8."/>
      <w:lvlJc w:val="left"/>
      <w:pPr>
        <w:tabs>
          <w:tab w:val="num" w:pos="5760"/>
        </w:tabs>
        <w:ind w:left="5760" w:hanging="360"/>
      </w:pPr>
      <w:rPr>
        <w:rFonts w:cs="Times New Roman"/>
      </w:rPr>
    </w:lvl>
    <w:lvl w:ilvl="8" w:tplc="F8BC0C74" w:tentative="1">
      <w:start w:val="1"/>
      <w:numFmt w:val="lowerRoman"/>
      <w:lvlText w:val="%9."/>
      <w:lvlJc w:val="right"/>
      <w:pPr>
        <w:tabs>
          <w:tab w:val="num" w:pos="6480"/>
        </w:tabs>
        <w:ind w:left="6480" w:hanging="180"/>
      </w:pPr>
      <w:rPr>
        <w:rFonts w:cs="Times New Roman"/>
      </w:rPr>
    </w:lvl>
  </w:abstractNum>
  <w:abstractNum w:abstractNumId="51" w15:restartNumberingAfterBreak="0">
    <w:nsid w:val="12853908"/>
    <w:multiLevelType w:val="hybridMultilevel"/>
    <w:tmpl w:val="F9166AD2"/>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2CD73DE"/>
    <w:multiLevelType w:val="hybridMultilevel"/>
    <w:tmpl w:val="C61CBC3C"/>
    <w:lvl w:ilvl="0" w:tplc="419A3A3C">
      <w:start w:val="1"/>
      <w:numFmt w:val="decimal"/>
      <w:lvlText w:val="(%1)"/>
      <w:lvlJc w:val="left"/>
      <w:pPr>
        <w:tabs>
          <w:tab w:val="num" w:pos="420"/>
        </w:tabs>
        <w:ind w:left="420" w:hanging="420"/>
      </w:pPr>
      <w:rPr>
        <w:rFonts w:cs="Times New Roman" w:hint="default"/>
      </w:rPr>
    </w:lvl>
    <w:lvl w:ilvl="1" w:tplc="79F8C200" w:tentative="1">
      <w:start w:val="1"/>
      <w:numFmt w:val="lowerLetter"/>
      <w:lvlText w:val="%2."/>
      <w:lvlJc w:val="left"/>
      <w:pPr>
        <w:tabs>
          <w:tab w:val="num" w:pos="1440"/>
        </w:tabs>
        <w:ind w:left="1440" w:hanging="360"/>
      </w:pPr>
      <w:rPr>
        <w:rFonts w:cs="Times New Roman"/>
      </w:rPr>
    </w:lvl>
    <w:lvl w:ilvl="2" w:tplc="F5A2DCD6" w:tentative="1">
      <w:start w:val="1"/>
      <w:numFmt w:val="lowerRoman"/>
      <w:lvlText w:val="%3."/>
      <w:lvlJc w:val="right"/>
      <w:pPr>
        <w:tabs>
          <w:tab w:val="num" w:pos="2160"/>
        </w:tabs>
        <w:ind w:left="2160" w:hanging="180"/>
      </w:pPr>
      <w:rPr>
        <w:rFonts w:cs="Times New Roman"/>
      </w:rPr>
    </w:lvl>
    <w:lvl w:ilvl="3" w:tplc="9CF26BDA" w:tentative="1">
      <w:start w:val="1"/>
      <w:numFmt w:val="decimal"/>
      <w:lvlText w:val="%4."/>
      <w:lvlJc w:val="left"/>
      <w:pPr>
        <w:tabs>
          <w:tab w:val="num" w:pos="2880"/>
        </w:tabs>
        <w:ind w:left="2880" w:hanging="360"/>
      </w:pPr>
      <w:rPr>
        <w:rFonts w:cs="Times New Roman"/>
      </w:rPr>
    </w:lvl>
    <w:lvl w:ilvl="4" w:tplc="1E70FD8E" w:tentative="1">
      <w:start w:val="1"/>
      <w:numFmt w:val="lowerLetter"/>
      <w:lvlText w:val="%5."/>
      <w:lvlJc w:val="left"/>
      <w:pPr>
        <w:tabs>
          <w:tab w:val="num" w:pos="3600"/>
        </w:tabs>
        <w:ind w:left="3600" w:hanging="360"/>
      </w:pPr>
      <w:rPr>
        <w:rFonts w:cs="Times New Roman"/>
      </w:rPr>
    </w:lvl>
    <w:lvl w:ilvl="5" w:tplc="FB4AD180" w:tentative="1">
      <w:start w:val="1"/>
      <w:numFmt w:val="lowerRoman"/>
      <w:lvlText w:val="%6."/>
      <w:lvlJc w:val="right"/>
      <w:pPr>
        <w:tabs>
          <w:tab w:val="num" w:pos="4320"/>
        </w:tabs>
        <w:ind w:left="4320" w:hanging="180"/>
      </w:pPr>
      <w:rPr>
        <w:rFonts w:cs="Times New Roman"/>
      </w:rPr>
    </w:lvl>
    <w:lvl w:ilvl="6" w:tplc="BD8C4870" w:tentative="1">
      <w:start w:val="1"/>
      <w:numFmt w:val="decimal"/>
      <w:lvlText w:val="%7."/>
      <w:lvlJc w:val="left"/>
      <w:pPr>
        <w:tabs>
          <w:tab w:val="num" w:pos="5040"/>
        </w:tabs>
        <w:ind w:left="5040" w:hanging="360"/>
      </w:pPr>
      <w:rPr>
        <w:rFonts w:cs="Times New Roman"/>
      </w:rPr>
    </w:lvl>
    <w:lvl w:ilvl="7" w:tplc="5102154A" w:tentative="1">
      <w:start w:val="1"/>
      <w:numFmt w:val="lowerLetter"/>
      <w:lvlText w:val="%8."/>
      <w:lvlJc w:val="left"/>
      <w:pPr>
        <w:tabs>
          <w:tab w:val="num" w:pos="5760"/>
        </w:tabs>
        <w:ind w:left="5760" w:hanging="360"/>
      </w:pPr>
      <w:rPr>
        <w:rFonts w:cs="Times New Roman"/>
      </w:rPr>
    </w:lvl>
    <w:lvl w:ilvl="8" w:tplc="26DC4D68" w:tentative="1">
      <w:start w:val="1"/>
      <w:numFmt w:val="lowerRoman"/>
      <w:lvlText w:val="%9."/>
      <w:lvlJc w:val="right"/>
      <w:pPr>
        <w:tabs>
          <w:tab w:val="num" w:pos="6480"/>
        </w:tabs>
        <w:ind w:left="6480" w:hanging="180"/>
      </w:pPr>
      <w:rPr>
        <w:rFonts w:cs="Times New Roman"/>
      </w:rPr>
    </w:lvl>
  </w:abstractNum>
  <w:abstractNum w:abstractNumId="53" w15:restartNumberingAfterBreak="0">
    <w:nsid w:val="131D05C2"/>
    <w:multiLevelType w:val="hybridMultilevel"/>
    <w:tmpl w:val="F70AD9FA"/>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141217B1"/>
    <w:multiLevelType w:val="hybridMultilevel"/>
    <w:tmpl w:val="4C4EA710"/>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14302EE5"/>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149131C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14B6491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59" w15:restartNumberingAfterBreak="0">
    <w:nsid w:val="1540612F"/>
    <w:multiLevelType w:val="hybridMultilevel"/>
    <w:tmpl w:val="82E29A16"/>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0" w15:restartNumberingAfterBreak="0">
    <w:nsid w:val="154C3C1A"/>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61" w15:restartNumberingAfterBreak="0">
    <w:nsid w:val="158D75A9"/>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162C4550"/>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64" w15:restartNumberingAfterBreak="0">
    <w:nsid w:val="16E179A1"/>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18BB01F6"/>
    <w:multiLevelType w:val="hybridMultilevel"/>
    <w:tmpl w:val="EC784968"/>
    <w:lvl w:ilvl="0" w:tplc="A9A6B7CA">
      <w:start w:val="1"/>
      <w:numFmt w:val="decimal"/>
      <w:lvlText w:val="%1."/>
      <w:lvlJc w:val="left"/>
      <w:pPr>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8D55BC1"/>
    <w:multiLevelType w:val="hybridMultilevel"/>
    <w:tmpl w:val="91529ED0"/>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7" w15:restartNumberingAfterBreak="0">
    <w:nsid w:val="19B55ECA"/>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68" w15:restartNumberingAfterBreak="0">
    <w:nsid w:val="1A184503"/>
    <w:multiLevelType w:val="hybridMultilevel"/>
    <w:tmpl w:val="8378F290"/>
    <w:lvl w:ilvl="0" w:tplc="0AB05096">
      <w:start w:val="1"/>
      <w:numFmt w:val="decimal"/>
      <w:lvlText w:val="(%1)"/>
      <w:lvlJc w:val="left"/>
      <w:pPr>
        <w:tabs>
          <w:tab w:val="num" w:pos="420"/>
        </w:tabs>
        <w:ind w:left="420" w:hanging="420"/>
      </w:pPr>
      <w:rPr>
        <w:rFonts w:cs="Times New Roman" w:hint="default"/>
      </w:rPr>
    </w:lvl>
    <w:lvl w:ilvl="1" w:tplc="E36C45FA" w:tentative="1">
      <w:start w:val="1"/>
      <w:numFmt w:val="lowerLetter"/>
      <w:lvlText w:val="%2."/>
      <w:lvlJc w:val="left"/>
      <w:pPr>
        <w:tabs>
          <w:tab w:val="num" w:pos="1440"/>
        </w:tabs>
        <w:ind w:left="1440" w:hanging="360"/>
      </w:pPr>
      <w:rPr>
        <w:rFonts w:cs="Times New Roman"/>
      </w:rPr>
    </w:lvl>
    <w:lvl w:ilvl="2" w:tplc="E438CBDA" w:tentative="1">
      <w:start w:val="1"/>
      <w:numFmt w:val="lowerRoman"/>
      <w:lvlText w:val="%3."/>
      <w:lvlJc w:val="right"/>
      <w:pPr>
        <w:tabs>
          <w:tab w:val="num" w:pos="2160"/>
        </w:tabs>
        <w:ind w:left="2160" w:hanging="180"/>
      </w:pPr>
      <w:rPr>
        <w:rFonts w:cs="Times New Roman"/>
      </w:rPr>
    </w:lvl>
    <w:lvl w:ilvl="3" w:tplc="FB023412" w:tentative="1">
      <w:start w:val="1"/>
      <w:numFmt w:val="decimal"/>
      <w:lvlText w:val="%4."/>
      <w:lvlJc w:val="left"/>
      <w:pPr>
        <w:tabs>
          <w:tab w:val="num" w:pos="2880"/>
        </w:tabs>
        <w:ind w:left="2880" w:hanging="360"/>
      </w:pPr>
      <w:rPr>
        <w:rFonts w:cs="Times New Roman"/>
      </w:rPr>
    </w:lvl>
    <w:lvl w:ilvl="4" w:tplc="24F88246" w:tentative="1">
      <w:start w:val="1"/>
      <w:numFmt w:val="lowerLetter"/>
      <w:lvlText w:val="%5."/>
      <w:lvlJc w:val="left"/>
      <w:pPr>
        <w:tabs>
          <w:tab w:val="num" w:pos="3600"/>
        </w:tabs>
        <w:ind w:left="3600" w:hanging="360"/>
      </w:pPr>
      <w:rPr>
        <w:rFonts w:cs="Times New Roman"/>
      </w:rPr>
    </w:lvl>
    <w:lvl w:ilvl="5" w:tplc="22B4A05C" w:tentative="1">
      <w:start w:val="1"/>
      <w:numFmt w:val="lowerRoman"/>
      <w:lvlText w:val="%6."/>
      <w:lvlJc w:val="right"/>
      <w:pPr>
        <w:tabs>
          <w:tab w:val="num" w:pos="4320"/>
        </w:tabs>
        <w:ind w:left="4320" w:hanging="180"/>
      </w:pPr>
      <w:rPr>
        <w:rFonts w:cs="Times New Roman"/>
      </w:rPr>
    </w:lvl>
    <w:lvl w:ilvl="6" w:tplc="7D70D22E" w:tentative="1">
      <w:start w:val="1"/>
      <w:numFmt w:val="decimal"/>
      <w:lvlText w:val="%7."/>
      <w:lvlJc w:val="left"/>
      <w:pPr>
        <w:tabs>
          <w:tab w:val="num" w:pos="5040"/>
        </w:tabs>
        <w:ind w:left="5040" w:hanging="360"/>
      </w:pPr>
      <w:rPr>
        <w:rFonts w:cs="Times New Roman"/>
      </w:rPr>
    </w:lvl>
    <w:lvl w:ilvl="7" w:tplc="B3D0AA5C" w:tentative="1">
      <w:start w:val="1"/>
      <w:numFmt w:val="lowerLetter"/>
      <w:lvlText w:val="%8."/>
      <w:lvlJc w:val="left"/>
      <w:pPr>
        <w:tabs>
          <w:tab w:val="num" w:pos="5760"/>
        </w:tabs>
        <w:ind w:left="5760" w:hanging="360"/>
      </w:pPr>
      <w:rPr>
        <w:rFonts w:cs="Times New Roman"/>
      </w:rPr>
    </w:lvl>
    <w:lvl w:ilvl="8" w:tplc="3DD43AE6" w:tentative="1">
      <w:start w:val="1"/>
      <w:numFmt w:val="lowerRoman"/>
      <w:lvlText w:val="%9."/>
      <w:lvlJc w:val="right"/>
      <w:pPr>
        <w:tabs>
          <w:tab w:val="num" w:pos="6480"/>
        </w:tabs>
        <w:ind w:left="6480" w:hanging="180"/>
      </w:pPr>
      <w:rPr>
        <w:rFonts w:cs="Times New Roman"/>
      </w:rPr>
    </w:lvl>
  </w:abstractNum>
  <w:abstractNum w:abstractNumId="69" w15:restartNumberingAfterBreak="0">
    <w:nsid w:val="1A2C2D04"/>
    <w:multiLevelType w:val="hybridMultilevel"/>
    <w:tmpl w:val="1F28B57C"/>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0" w15:restartNumberingAfterBreak="0">
    <w:nsid w:val="1B025083"/>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71" w15:restartNumberingAfterBreak="0">
    <w:nsid w:val="1B4F5D7F"/>
    <w:multiLevelType w:val="hybridMultilevel"/>
    <w:tmpl w:val="AC3E71A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BBF2B43"/>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15:restartNumberingAfterBreak="0">
    <w:nsid w:val="1C297E2D"/>
    <w:multiLevelType w:val="hybridMultilevel"/>
    <w:tmpl w:val="C75239DC"/>
    <w:lvl w:ilvl="0" w:tplc="01B865D4">
      <w:start w:val="1"/>
      <w:numFmt w:val="bullet"/>
      <w:lvlText w:val=""/>
      <w:lvlJc w:val="left"/>
      <w:pPr>
        <w:tabs>
          <w:tab w:val="num" w:pos="780"/>
        </w:tabs>
        <w:ind w:left="780" w:hanging="360"/>
      </w:pPr>
      <w:rPr>
        <w:rFonts w:ascii="Symbol" w:hAnsi="Symbol" w:hint="default"/>
      </w:rPr>
    </w:lvl>
    <w:lvl w:ilvl="1" w:tplc="0DF861EA" w:tentative="1">
      <w:start w:val="1"/>
      <w:numFmt w:val="lowerLetter"/>
      <w:lvlText w:val="%2."/>
      <w:lvlJc w:val="left"/>
      <w:pPr>
        <w:tabs>
          <w:tab w:val="num" w:pos="1500"/>
        </w:tabs>
        <w:ind w:left="1500" w:hanging="360"/>
      </w:pPr>
      <w:rPr>
        <w:rFonts w:cs="Times New Roman"/>
      </w:rPr>
    </w:lvl>
    <w:lvl w:ilvl="2" w:tplc="AEBAA410" w:tentative="1">
      <w:start w:val="1"/>
      <w:numFmt w:val="lowerRoman"/>
      <w:lvlText w:val="%3."/>
      <w:lvlJc w:val="right"/>
      <w:pPr>
        <w:tabs>
          <w:tab w:val="num" w:pos="2220"/>
        </w:tabs>
        <w:ind w:left="2220" w:hanging="180"/>
      </w:pPr>
      <w:rPr>
        <w:rFonts w:cs="Times New Roman"/>
      </w:rPr>
    </w:lvl>
    <w:lvl w:ilvl="3" w:tplc="6A06D488">
      <w:start w:val="1"/>
      <w:numFmt w:val="decimal"/>
      <w:lvlText w:val="%4."/>
      <w:lvlJc w:val="left"/>
      <w:pPr>
        <w:tabs>
          <w:tab w:val="num" w:pos="2940"/>
        </w:tabs>
        <w:ind w:left="2940" w:hanging="360"/>
      </w:pPr>
      <w:rPr>
        <w:rFonts w:cs="Times New Roman"/>
      </w:rPr>
    </w:lvl>
    <w:lvl w:ilvl="4" w:tplc="1382D9AC" w:tentative="1">
      <w:start w:val="1"/>
      <w:numFmt w:val="lowerLetter"/>
      <w:lvlText w:val="%5."/>
      <w:lvlJc w:val="left"/>
      <w:pPr>
        <w:tabs>
          <w:tab w:val="num" w:pos="3660"/>
        </w:tabs>
        <w:ind w:left="3660" w:hanging="360"/>
      </w:pPr>
      <w:rPr>
        <w:rFonts w:cs="Times New Roman"/>
      </w:rPr>
    </w:lvl>
    <w:lvl w:ilvl="5" w:tplc="564AA9E2" w:tentative="1">
      <w:start w:val="1"/>
      <w:numFmt w:val="lowerRoman"/>
      <w:lvlText w:val="%6."/>
      <w:lvlJc w:val="right"/>
      <w:pPr>
        <w:tabs>
          <w:tab w:val="num" w:pos="4380"/>
        </w:tabs>
        <w:ind w:left="4380" w:hanging="180"/>
      </w:pPr>
      <w:rPr>
        <w:rFonts w:cs="Times New Roman"/>
      </w:rPr>
    </w:lvl>
    <w:lvl w:ilvl="6" w:tplc="B590FA26" w:tentative="1">
      <w:start w:val="1"/>
      <w:numFmt w:val="decimal"/>
      <w:lvlText w:val="%7."/>
      <w:lvlJc w:val="left"/>
      <w:pPr>
        <w:tabs>
          <w:tab w:val="num" w:pos="5100"/>
        </w:tabs>
        <w:ind w:left="5100" w:hanging="360"/>
      </w:pPr>
      <w:rPr>
        <w:rFonts w:cs="Times New Roman"/>
      </w:rPr>
    </w:lvl>
    <w:lvl w:ilvl="7" w:tplc="16808AAA" w:tentative="1">
      <w:start w:val="1"/>
      <w:numFmt w:val="lowerLetter"/>
      <w:lvlText w:val="%8."/>
      <w:lvlJc w:val="left"/>
      <w:pPr>
        <w:tabs>
          <w:tab w:val="num" w:pos="5820"/>
        </w:tabs>
        <w:ind w:left="5820" w:hanging="360"/>
      </w:pPr>
      <w:rPr>
        <w:rFonts w:cs="Times New Roman"/>
      </w:rPr>
    </w:lvl>
    <w:lvl w:ilvl="8" w:tplc="257C7BA4" w:tentative="1">
      <w:start w:val="1"/>
      <w:numFmt w:val="lowerRoman"/>
      <w:lvlText w:val="%9."/>
      <w:lvlJc w:val="right"/>
      <w:pPr>
        <w:tabs>
          <w:tab w:val="num" w:pos="6540"/>
        </w:tabs>
        <w:ind w:left="6540" w:hanging="180"/>
      </w:pPr>
      <w:rPr>
        <w:rFonts w:cs="Times New Roman"/>
      </w:rPr>
    </w:lvl>
  </w:abstractNum>
  <w:abstractNum w:abstractNumId="74" w15:restartNumberingAfterBreak="0">
    <w:nsid w:val="1C495E94"/>
    <w:multiLevelType w:val="multilevel"/>
    <w:tmpl w:val="069ABC7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1DCD0B06"/>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76" w15:restartNumberingAfterBreak="0">
    <w:nsid w:val="1DD235D1"/>
    <w:multiLevelType w:val="multilevel"/>
    <w:tmpl w:val="FED4CEC0"/>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1E000DDF"/>
    <w:multiLevelType w:val="multilevel"/>
    <w:tmpl w:val="1006FD5C"/>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1E740917"/>
    <w:multiLevelType w:val="multilevel"/>
    <w:tmpl w:val="4A7A945A"/>
    <w:lvl w:ilvl="0">
      <w:start w:val="1"/>
      <w:numFmt w:val="decimal"/>
      <w:lvlText w:val="(%1)"/>
      <w:lvlJc w:val="left"/>
      <w:pPr>
        <w:tabs>
          <w:tab w:val="num" w:pos="420"/>
        </w:tabs>
        <w:ind w:left="420" w:hanging="420"/>
      </w:pPr>
      <w:rPr>
        <w:rFonts w:ascii="Arial" w:hAnsi="Arial" w:cs="Aria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15:restartNumberingAfterBreak="0">
    <w:nsid w:val="1EE608D8"/>
    <w:multiLevelType w:val="hybridMultilevel"/>
    <w:tmpl w:val="DA4C1896"/>
    <w:lvl w:ilvl="0" w:tplc="A9DCE920">
      <w:start w:val="1"/>
      <w:numFmt w:val="decimal"/>
      <w:pStyle w:val="nor"/>
      <w:lvlText w:val="(%1)"/>
      <w:lvlJc w:val="left"/>
      <w:pPr>
        <w:tabs>
          <w:tab w:val="num" w:pos="420"/>
        </w:tabs>
        <w:ind w:left="420" w:hanging="420"/>
      </w:pPr>
      <w:rPr>
        <w:rFonts w:cs="Times New Roman" w:hint="default"/>
      </w:rPr>
    </w:lvl>
    <w:lvl w:ilvl="1" w:tplc="12A23636" w:tentative="1">
      <w:start w:val="1"/>
      <w:numFmt w:val="lowerLetter"/>
      <w:lvlText w:val="%2."/>
      <w:lvlJc w:val="left"/>
      <w:pPr>
        <w:tabs>
          <w:tab w:val="num" w:pos="1440"/>
        </w:tabs>
        <w:ind w:left="1440" w:hanging="360"/>
      </w:pPr>
      <w:rPr>
        <w:rFonts w:cs="Times New Roman"/>
      </w:rPr>
    </w:lvl>
    <w:lvl w:ilvl="2" w:tplc="2D22E852" w:tentative="1">
      <w:start w:val="1"/>
      <w:numFmt w:val="lowerRoman"/>
      <w:lvlText w:val="%3."/>
      <w:lvlJc w:val="right"/>
      <w:pPr>
        <w:tabs>
          <w:tab w:val="num" w:pos="2160"/>
        </w:tabs>
        <w:ind w:left="2160" w:hanging="180"/>
      </w:pPr>
      <w:rPr>
        <w:rFonts w:cs="Times New Roman"/>
      </w:rPr>
    </w:lvl>
    <w:lvl w:ilvl="3" w:tplc="294EF070" w:tentative="1">
      <w:start w:val="1"/>
      <w:numFmt w:val="decimal"/>
      <w:lvlText w:val="%4."/>
      <w:lvlJc w:val="left"/>
      <w:pPr>
        <w:tabs>
          <w:tab w:val="num" w:pos="2880"/>
        </w:tabs>
        <w:ind w:left="2880" w:hanging="360"/>
      </w:pPr>
      <w:rPr>
        <w:rFonts w:cs="Times New Roman"/>
      </w:rPr>
    </w:lvl>
    <w:lvl w:ilvl="4" w:tplc="793C7F26" w:tentative="1">
      <w:start w:val="1"/>
      <w:numFmt w:val="lowerLetter"/>
      <w:lvlText w:val="%5."/>
      <w:lvlJc w:val="left"/>
      <w:pPr>
        <w:tabs>
          <w:tab w:val="num" w:pos="3600"/>
        </w:tabs>
        <w:ind w:left="3600" w:hanging="360"/>
      </w:pPr>
      <w:rPr>
        <w:rFonts w:cs="Times New Roman"/>
      </w:rPr>
    </w:lvl>
    <w:lvl w:ilvl="5" w:tplc="476A4486" w:tentative="1">
      <w:start w:val="1"/>
      <w:numFmt w:val="lowerRoman"/>
      <w:lvlText w:val="%6."/>
      <w:lvlJc w:val="right"/>
      <w:pPr>
        <w:tabs>
          <w:tab w:val="num" w:pos="4320"/>
        </w:tabs>
        <w:ind w:left="4320" w:hanging="180"/>
      </w:pPr>
      <w:rPr>
        <w:rFonts w:cs="Times New Roman"/>
      </w:rPr>
    </w:lvl>
    <w:lvl w:ilvl="6" w:tplc="5CACCAAE" w:tentative="1">
      <w:start w:val="1"/>
      <w:numFmt w:val="decimal"/>
      <w:lvlText w:val="%7."/>
      <w:lvlJc w:val="left"/>
      <w:pPr>
        <w:tabs>
          <w:tab w:val="num" w:pos="5040"/>
        </w:tabs>
        <w:ind w:left="5040" w:hanging="360"/>
      </w:pPr>
      <w:rPr>
        <w:rFonts w:cs="Times New Roman"/>
      </w:rPr>
    </w:lvl>
    <w:lvl w:ilvl="7" w:tplc="330EF9A0" w:tentative="1">
      <w:start w:val="1"/>
      <w:numFmt w:val="lowerLetter"/>
      <w:lvlText w:val="%8."/>
      <w:lvlJc w:val="left"/>
      <w:pPr>
        <w:tabs>
          <w:tab w:val="num" w:pos="5760"/>
        </w:tabs>
        <w:ind w:left="5760" w:hanging="360"/>
      </w:pPr>
      <w:rPr>
        <w:rFonts w:cs="Times New Roman"/>
      </w:rPr>
    </w:lvl>
    <w:lvl w:ilvl="8" w:tplc="2D2A0F4C" w:tentative="1">
      <w:start w:val="1"/>
      <w:numFmt w:val="lowerRoman"/>
      <w:lvlText w:val="%9."/>
      <w:lvlJc w:val="right"/>
      <w:pPr>
        <w:tabs>
          <w:tab w:val="num" w:pos="6480"/>
        </w:tabs>
        <w:ind w:left="6480" w:hanging="180"/>
      </w:pPr>
      <w:rPr>
        <w:rFonts w:cs="Times New Roman"/>
      </w:rPr>
    </w:lvl>
  </w:abstractNum>
  <w:abstractNum w:abstractNumId="80" w15:restartNumberingAfterBreak="0">
    <w:nsid w:val="1EED2D6A"/>
    <w:multiLevelType w:val="hybridMultilevel"/>
    <w:tmpl w:val="EBD6080E"/>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1F0D672C"/>
    <w:multiLevelType w:val="hybridMultilevel"/>
    <w:tmpl w:val="3698E7F8"/>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2" w15:restartNumberingAfterBreak="0">
    <w:nsid w:val="1FD26D49"/>
    <w:multiLevelType w:val="hybridMultilevel"/>
    <w:tmpl w:val="9704133C"/>
    <w:lvl w:ilvl="0" w:tplc="7076D424">
      <w:start w:val="1"/>
      <w:numFmt w:val="decimal"/>
      <w:lvlText w:val="(%1)"/>
      <w:lvlJc w:val="left"/>
      <w:pPr>
        <w:tabs>
          <w:tab w:val="num" w:pos="405"/>
        </w:tabs>
        <w:ind w:left="405" w:hanging="4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1FDE3C40"/>
    <w:multiLevelType w:val="hybridMultilevel"/>
    <w:tmpl w:val="346C65DA"/>
    <w:lvl w:ilvl="0" w:tplc="0B9A71D4">
      <w:start w:val="1"/>
      <w:numFmt w:val="decimal"/>
      <w:lvlText w:val="%1."/>
      <w:lvlJc w:val="left"/>
      <w:pPr>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07A336C"/>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5" w15:restartNumberingAfterBreak="0">
    <w:nsid w:val="20BF748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15:restartNumberingAfterBreak="0">
    <w:nsid w:val="21DE7B24"/>
    <w:multiLevelType w:val="hybridMultilevel"/>
    <w:tmpl w:val="80D4A30C"/>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2524D3C"/>
    <w:multiLevelType w:val="hybridMultilevel"/>
    <w:tmpl w:val="9CFC02FC"/>
    <w:lvl w:ilvl="0" w:tplc="B0288D62">
      <w:start w:val="1"/>
      <w:numFmt w:val="decimal"/>
      <w:lvlText w:val="(%1)"/>
      <w:lvlJc w:val="left"/>
      <w:pPr>
        <w:tabs>
          <w:tab w:val="num" w:pos="420"/>
        </w:tabs>
        <w:ind w:left="420" w:hanging="420"/>
      </w:pPr>
      <w:rPr>
        <w:rFonts w:cs="Times New Roman" w:hint="default"/>
      </w:rPr>
    </w:lvl>
    <w:lvl w:ilvl="1" w:tplc="7614736A" w:tentative="1">
      <w:start w:val="1"/>
      <w:numFmt w:val="lowerLetter"/>
      <w:lvlText w:val="%2."/>
      <w:lvlJc w:val="left"/>
      <w:pPr>
        <w:tabs>
          <w:tab w:val="num" w:pos="1440"/>
        </w:tabs>
        <w:ind w:left="1440" w:hanging="360"/>
      </w:pPr>
      <w:rPr>
        <w:rFonts w:cs="Times New Roman"/>
      </w:rPr>
    </w:lvl>
    <w:lvl w:ilvl="2" w:tplc="4300B2BC" w:tentative="1">
      <w:start w:val="1"/>
      <w:numFmt w:val="lowerRoman"/>
      <w:lvlText w:val="%3."/>
      <w:lvlJc w:val="right"/>
      <w:pPr>
        <w:tabs>
          <w:tab w:val="num" w:pos="2160"/>
        </w:tabs>
        <w:ind w:left="2160" w:hanging="180"/>
      </w:pPr>
      <w:rPr>
        <w:rFonts w:cs="Times New Roman"/>
      </w:rPr>
    </w:lvl>
    <w:lvl w:ilvl="3" w:tplc="48262E8A">
      <w:start w:val="1"/>
      <w:numFmt w:val="decimal"/>
      <w:lvlText w:val="%4."/>
      <w:lvlJc w:val="left"/>
      <w:pPr>
        <w:tabs>
          <w:tab w:val="num" w:pos="2880"/>
        </w:tabs>
        <w:ind w:left="2880" w:hanging="360"/>
      </w:pPr>
      <w:rPr>
        <w:rFonts w:cs="Times New Roman"/>
      </w:rPr>
    </w:lvl>
    <w:lvl w:ilvl="4" w:tplc="B7E2F452" w:tentative="1">
      <w:start w:val="1"/>
      <w:numFmt w:val="lowerLetter"/>
      <w:lvlText w:val="%5."/>
      <w:lvlJc w:val="left"/>
      <w:pPr>
        <w:tabs>
          <w:tab w:val="num" w:pos="3600"/>
        </w:tabs>
        <w:ind w:left="3600" w:hanging="360"/>
      </w:pPr>
      <w:rPr>
        <w:rFonts w:cs="Times New Roman"/>
      </w:rPr>
    </w:lvl>
    <w:lvl w:ilvl="5" w:tplc="AECECBDA" w:tentative="1">
      <w:start w:val="1"/>
      <w:numFmt w:val="lowerRoman"/>
      <w:lvlText w:val="%6."/>
      <w:lvlJc w:val="right"/>
      <w:pPr>
        <w:tabs>
          <w:tab w:val="num" w:pos="4320"/>
        </w:tabs>
        <w:ind w:left="4320" w:hanging="180"/>
      </w:pPr>
      <w:rPr>
        <w:rFonts w:cs="Times New Roman"/>
      </w:rPr>
    </w:lvl>
    <w:lvl w:ilvl="6" w:tplc="F9ACE116" w:tentative="1">
      <w:start w:val="1"/>
      <w:numFmt w:val="decimal"/>
      <w:lvlText w:val="%7."/>
      <w:lvlJc w:val="left"/>
      <w:pPr>
        <w:tabs>
          <w:tab w:val="num" w:pos="5040"/>
        </w:tabs>
        <w:ind w:left="5040" w:hanging="360"/>
      </w:pPr>
      <w:rPr>
        <w:rFonts w:cs="Times New Roman"/>
      </w:rPr>
    </w:lvl>
    <w:lvl w:ilvl="7" w:tplc="CC7C4922" w:tentative="1">
      <w:start w:val="1"/>
      <w:numFmt w:val="lowerLetter"/>
      <w:lvlText w:val="%8."/>
      <w:lvlJc w:val="left"/>
      <w:pPr>
        <w:tabs>
          <w:tab w:val="num" w:pos="5760"/>
        </w:tabs>
        <w:ind w:left="5760" w:hanging="360"/>
      </w:pPr>
      <w:rPr>
        <w:rFonts w:cs="Times New Roman"/>
      </w:rPr>
    </w:lvl>
    <w:lvl w:ilvl="8" w:tplc="278205A8" w:tentative="1">
      <w:start w:val="1"/>
      <w:numFmt w:val="lowerRoman"/>
      <w:lvlText w:val="%9."/>
      <w:lvlJc w:val="right"/>
      <w:pPr>
        <w:tabs>
          <w:tab w:val="num" w:pos="6480"/>
        </w:tabs>
        <w:ind w:left="6480" w:hanging="180"/>
      </w:pPr>
      <w:rPr>
        <w:rFonts w:cs="Times New Roman"/>
      </w:rPr>
    </w:lvl>
  </w:abstractNum>
  <w:abstractNum w:abstractNumId="88" w15:restartNumberingAfterBreak="0">
    <w:nsid w:val="22606B5F"/>
    <w:multiLevelType w:val="hybridMultilevel"/>
    <w:tmpl w:val="D4A45630"/>
    <w:lvl w:ilvl="0" w:tplc="6E30A90C">
      <w:start w:val="1"/>
      <w:numFmt w:val="decimal"/>
      <w:lvlText w:val="(%1)"/>
      <w:lvlJc w:val="left"/>
      <w:pPr>
        <w:tabs>
          <w:tab w:val="num" w:pos="420"/>
        </w:tabs>
        <w:ind w:left="420" w:hanging="420"/>
      </w:pPr>
      <w:rPr>
        <w:rFonts w:cs="Times New Roman" w:hint="default"/>
      </w:rPr>
    </w:lvl>
    <w:lvl w:ilvl="1" w:tplc="E1DEBD30" w:tentative="1">
      <w:start w:val="1"/>
      <w:numFmt w:val="lowerLetter"/>
      <w:lvlText w:val="%2."/>
      <w:lvlJc w:val="left"/>
      <w:pPr>
        <w:tabs>
          <w:tab w:val="num" w:pos="1440"/>
        </w:tabs>
        <w:ind w:left="1440" w:hanging="360"/>
      </w:pPr>
      <w:rPr>
        <w:rFonts w:cs="Times New Roman"/>
      </w:rPr>
    </w:lvl>
    <w:lvl w:ilvl="2" w:tplc="8108B5CC" w:tentative="1">
      <w:start w:val="1"/>
      <w:numFmt w:val="lowerRoman"/>
      <w:lvlText w:val="%3."/>
      <w:lvlJc w:val="right"/>
      <w:pPr>
        <w:tabs>
          <w:tab w:val="num" w:pos="2160"/>
        </w:tabs>
        <w:ind w:left="2160" w:hanging="180"/>
      </w:pPr>
      <w:rPr>
        <w:rFonts w:cs="Times New Roman"/>
      </w:rPr>
    </w:lvl>
    <w:lvl w:ilvl="3" w:tplc="D5444ED0" w:tentative="1">
      <w:start w:val="1"/>
      <w:numFmt w:val="decimal"/>
      <w:lvlText w:val="%4."/>
      <w:lvlJc w:val="left"/>
      <w:pPr>
        <w:tabs>
          <w:tab w:val="num" w:pos="2880"/>
        </w:tabs>
        <w:ind w:left="2880" w:hanging="360"/>
      </w:pPr>
      <w:rPr>
        <w:rFonts w:cs="Times New Roman"/>
      </w:rPr>
    </w:lvl>
    <w:lvl w:ilvl="4" w:tplc="186E87AC" w:tentative="1">
      <w:start w:val="1"/>
      <w:numFmt w:val="lowerLetter"/>
      <w:lvlText w:val="%5."/>
      <w:lvlJc w:val="left"/>
      <w:pPr>
        <w:tabs>
          <w:tab w:val="num" w:pos="3600"/>
        </w:tabs>
        <w:ind w:left="3600" w:hanging="360"/>
      </w:pPr>
      <w:rPr>
        <w:rFonts w:cs="Times New Roman"/>
      </w:rPr>
    </w:lvl>
    <w:lvl w:ilvl="5" w:tplc="4290E23E" w:tentative="1">
      <w:start w:val="1"/>
      <w:numFmt w:val="lowerRoman"/>
      <w:lvlText w:val="%6."/>
      <w:lvlJc w:val="right"/>
      <w:pPr>
        <w:tabs>
          <w:tab w:val="num" w:pos="4320"/>
        </w:tabs>
        <w:ind w:left="4320" w:hanging="180"/>
      </w:pPr>
      <w:rPr>
        <w:rFonts w:cs="Times New Roman"/>
      </w:rPr>
    </w:lvl>
    <w:lvl w:ilvl="6" w:tplc="F3162124" w:tentative="1">
      <w:start w:val="1"/>
      <w:numFmt w:val="decimal"/>
      <w:lvlText w:val="%7."/>
      <w:lvlJc w:val="left"/>
      <w:pPr>
        <w:tabs>
          <w:tab w:val="num" w:pos="5040"/>
        </w:tabs>
        <w:ind w:left="5040" w:hanging="360"/>
      </w:pPr>
      <w:rPr>
        <w:rFonts w:cs="Times New Roman"/>
      </w:rPr>
    </w:lvl>
    <w:lvl w:ilvl="7" w:tplc="CCEAD314" w:tentative="1">
      <w:start w:val="1"/>
      <w:numFmt w:val="lowerLetter"/>
      <w:lvlText w:val="%8."/>
      <w:lvlJc w:val="left"/>
      <w:pPr>
        <w:tabs>
          <w:tab w:val="num" w:pos="5760"/>
        </w:tabs>
        <w:ind w:left="5760" w:hanging="360"/>
      </w:pPr>
      <w:rPr>
        <w:rFonts w:cs="Times New Roman"/>
      </w:rPr>
    </w:lvl>
    <w:lvl w:ilvl="8" w:tplc="32B832A6" w:tentative="1">
      <w:start w:val="1"/>
      <w:numFmt w:val="lowerRoman"/>
      <w:lvlText w:val="%9."/>
      <w:lvlJc w:val="right"/>
      <w:pPr>
        <w:tabs>
          <w:tab w:val="num" w:pos="6480"/>
        </w:tabs>
        <w:ind w:left="6480" w:hanging="180"/>
      </w:pPr>
      <w:rPr>
        <w:rFonts w:cs="Times New Roman"/>
      </w:rPr>
    </w:lvl>
  </w:abstractNum>
  <w:abstractNum w:abstractNumId="89" w15:restartNumberingAfterBreak="0">
    <w:nsid w:val="22B95418"/>
    <w:multiLevelType w:val="hybridMultilevel"/>
    <w:tmpl w:val="F28EF790"/>
    <w:lvl w:ilvl="0" w:tplc="0424000F">
      <w:start w:val="1"/>
      <w:numFmt w:val="decimal"/>
      <w:lvlText w:val="%1."/>
      <w:lvlJc w:val="left"/>
      <w:pPr>
        <w:tabs>
          <w:tab w:val="num" w:pos="360"/>
        </w:tabs>
        <w:ind w:left="360" w:hanging="360"/>
      </w:pPr>
      <w:rPr>
        <w:rFonts w:hint="default"/>
        <w:color w:val="000000"/>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230B09BA"/>
    <w:multiLevelType w:val="hybridMultilevel"/>
    <w:tmpl w:val="0EE481C4"/>
    <w:lvl w:ilvl="0" w:tplc="0424000F">
      <w:start w:val="1"/>
      <w:numFmt w:val="decimal"/>
      <w:lvlText w:val="%1."/>
      <w:lvlJc w:val="left"/>
      <w:pPr>
        <w:ind w:left="72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23496ED3"/>
    <w:multiLevelType w:val="hybridMultilevel"/>
    <w:tmpl w:val="AB0A3384"/>
    <w:lvl w:ilvl="0" w:tplc="ABD472CA">
      <w:start w:val="1"/>
      <w:numFmt w:val="decimal"/>
      <w:lvlText w:val="(%1)"/>
      <w:lvlJc w:val="left"/>
      <w:pPr>
        <w:tabs>
          <w:tab w:val="num" w:pos="420"/>
        </w:tabs>
        <w:ind w:left="420" w:hanging="420"/>
      </w:pPr>
      <w:rPr>
        <w:rFonts w:cs="Times New Roman" w:hint="default"/>
      </w:rPr>
    </w:lvl>
    <w:lvl w:ilvl="1" w:tplc="2050EF5C" w:tentative="1">
      <w:start w:val="1"/>
      <w:numFmt w:val="lowerLetter"/>
      <w:lvlText w:val="%2."/>
      <w:lvlJc w:val="left"/>
      <w:pPr>
        <w:tabs>
          <w:tab w:val="num" w:pos="1440"/>
        </w:tabs>
        <w:ind w:left="1440" w:hanging="360"/>
      </w:pPr>
      <w:rPr>
        <w:rFonts w:cs="Times New Roman"/>
      </w:rPr>
    </w:lvl>
    <w:lvl w:ilvl="2" w:tplc="445AA4F0" w:tentative="1">
      <w:start w:val="1"/>
      <w:numFmt w:val="lowerRoman"/>
      <w:lvlText w:val="%3."/>
      <w:lvlJc w:val="right"/>
      <w:pPr>
        <w:tabs>
          <w:tab w:val="num" w:pos="2160"/>
        </w:tabs>
        <w:ind w:left="2160" w:hanging="180"/>
      </w:pPr>
      <w:rPr>
        <w:rFonts w:cs="Times New Roman"/>
      </w:rPr>
    </w:lvl>
    <w:lvl w:ilvl="3" w:tplc="318E98FA">
      <w:start w:val="1"/>
      <w:numFmt w:val="decimal"/>
      <w:lvlText w:val="%4."/>
      <w:lvlJc w:val="left"/>
      <w:pPr>
        <w:tabs>
          <w:tab w:val="num" w:pos="2880"/>
        </w:tabs>
        <w:ind w:left="2880" w:hanging="360"/>
      </w:pPr>
      <w:rPr>
        <w:rFonts w:cs="Times New Roman"/>
      </w:rPr>
    </w:lvl>
    <w:lvl w:ilvl="4" w:tplc="52285B30" w:tentative="1">
      <w:start w:val="1"/>
      <w:numFmt w:val="lowerLetter"/>
      <w:lvlText w:val="%5."/>
      <w:lvlJc w:val="left"/>
      <w:pPr>
        <w:tabs>
          <w:tab w:val="num" w:pos="3600"/>
        </w:tabs>
        <w:ind w:left="3600" w:hanging="360"/>
      </w:pPr>
      <w:rPr>
        <w:rFonts w:cs="Times New Roman"/>
      </w:rPr>
    </w:lvl>
    <w:lvl w:ilvl="5" w:tplc="9FE8FBF4" w:tentative="1">
      <w:start w:val="1"/>
      <w:numFmt w:val="lowerRoman"/>
      <w:lvlText w:val="%6."/>
      <w:lvlJc w:val="right"/>
      <w:pPr>
        <w:tabs>
          <w:tab w:val="num" w:pos="4320"/>
        </w:tabs>
        <w:ind w:left="4320" w:hanging="180"/>
      </w:pPr>
      <w:rPr>
        <w:rFonts w:cs="Times New Roman"/>
      </w:rPr>
    </w:lvl>
    <w:lvl w:ilvl="6" w:tplc="7702075A" w:tentative="1">
      <w:start w:val="1"/>
      <w:numFmt w:val="decimal"/>
      <w:lvlText w:val="%7."/>
      <w:lvlJc w:val="left"/>
      <w:pPr>
        <w:tabs>
          <w:tab w:val="num" w:pos="5040"/>
        </w:tabs>
        <w:ind w:left="5040" w:hanging="360"/>
      </w:pPr>
      <w:rPr>
        <w:rFonts w:cs="Times New Roman"/>
      </w:rPr>
    </w:lvl>
    <w:lvl w:ilvl="7" w:tplc="8BB06330" w:tentative="1">
      <w:start w:val="1"/>
      <w:numFmt w:val="lowerLetter"/>
      <w:lvlText w:val="%8."/>
      <w:lvlJc w:val="left"/>
      <w:pPr>
        <w:tabs>
          <w:tab w:val="num" w:pos="5760"/>
        </w:tabs>
        <w:ind w:left="5760" w:hanging="360"/>
      </w:pPr>
      <w:rPr>
        <w:rFonts w:cs="Times New Roman"/>
      </w:rPr>
    </w:lvl>
    <w:lvl w:ilvl="8" w:tplc="9C68DEAC" w:tentative="1">
      <w:start w:val="1"/>
      <w:numFmt w:val="lowerRoman"/>
      <w:lvlText w:val="%9."/>
      <w:lvlJc w:val="right"/>
      <w:pPr>
        <w:tabs>
          <w:tab w:val="num" w:pos="6480"/>
        </w:tabs>
        <w:ind w:left="6480" w:hanging="180"/>
      </w:pPr>
      <w:rPr>
        <w:rFonts w:cs="Times New Roman"/>
      </w:rPr>
    </w:lvl>
  </w:abstractNum>
  <w:abstractNum w:abstractNumId="9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24050397"/>
    <w:multiLevelType w:val="hybridMultilevel"/>
    <w:tmpl w:val="BAE8FE28"/>
    <w:lvl w:ilvl="0" w:tplc="E19CDAF2">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24D11897"/>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24D47F39"/>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6" w15:restartNumberingAfterBreak="0">
    <w:nsid w:val="25394151"/>
    <w:multiLevelType w:val="hybridMultilevel"/>
    <w:tmpl w:val="BFA25C70"/>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25B26651"/>
    <w:multiLevelType w:val="multilevel"/>
    <w:tmpl w:val="99B2B586"/>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25BF45F5"/>
    <w:multiLevelType w:val="hybridMultilevel"/>
    <w:tmpl w:val="02CEF2A0"/>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25D759B2"/>
    <w:multiLevelType w:val="hybridMultilevel"/>
    <w:tmpl w:val="A5787C64"/>
    <w:lvl w:ilvl="0" w:tplc="8AAEC2D8">
      <w:start w:val="1"/>
      <w:numFmt w:val="decimal"/>
      <w:lvlText w:val="%1."/>
      <w:lvlJc w:val="left"/>
      <w:pPr>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6095A80"/>
    <w:multiLevelType w:val="hybridMultilevel"/>
    <w:tmpl w:val="44CEDE00"/>
    <w:lvl w:ilvl="0" w:tplc="13AAA35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240019">
      <w:start w:val="1"/>
      <w:numFmt w:val="upperRoman"/>
      <w:pStyle w:val="alineja"/>
      <w:lvlText w:val="%2."/>
      <w:lvlJc w:val="left"/>
      <w:pPr>
        <w:tabs>
          <w:tab w:val="num" w:pos="1080"/>
        </w:tabs>
        <w:ind w:left="1080" w:hanging="360"/>
      </w:pPr>
      <w:rPr>
        <w:rFonts w:cs="Times New Roman"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26135FE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2" w15:restartNumberingAfterBreak="0">
    <w:nsid w:val="26346102"/>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3" w15:restartNumberingAfterBreak="0">
    <w:nsid w:val="26431D5E"/>
    <w:multiLevelType w:val="hybridMultilevel"/>
    <w:tmpl w:val="C6066338"/>
    <w:lvl w:ilvl="0" w:tplc="5D04C1F6">
      <w:start w:val="1"/>
      <w:numFmt w:val="bullet"/>
      <w:lvlText w:val="–"/>
      <w:lvlJc w:val="left"/>
      <w:pPr>
        <w:tabs>
          <w:tab w:val="num" w:pos="840"/>
        </w:tabs>
        <w:ind w:left="840" w:hanging="420"/>
      </w:pPr>
      <w:rPr>
        <w:rFonts w:ascii="Arial" w:eastAsia="Times New Roman" w:hAnsi="Arial" w:cs="Arial" w:hint="default"/>
      </w:rPr>
    </w:lvl>
    <w:lvl w:ilvl="1" w:tplc="33B05DAE">
      <w:start w:val="1"/>
      <w:numFmt w:val="lowerLetter"/>
      <w:lvlText w:val="%2."/>
      <w:lvlJc w:val="left"/>
      <w:pPr>
        <w:tabs>
          <w:tab w:val="num" w:pos="1860"/>
        </w:tabs>
        <w:ind w:left="1860" w:hanging="360"/>
      </w:pPr>
      <w:rPr>
        <w:rFonts w:cs="Times New Roman"/>
      </w:rPr>
    </w:lvl>
    <w:lvl w:ilvl="2" w:tplc="6B72751E" w:tentative="1">
      <w:start w:val="1"/>
      <w:numFmt w:val="lowerRoman"/>
      <w:lvlText w:val="%3."/>
      <w:lvlJc w:val="right"/>
      <w:pPr>
        <w:tabs>
          <w:tab w:val="num" w:pos="2580"/>
        </w:tabs>
        <w:ind w:left="2580" w:hanging="180"/>
      </w:pPr>
      <w:rPr>
        <w:rFonts w:cs="Times New Roman"/>
      </w:rPr>
    </w:lvl>
    <w:lvl w:ilvl="3" w:tplc="7D44415E" w:tentative="1">
      <w:start w:val="1"/>
      <w:numFmt w:val="decimal"/>
      <w:lvlText w:val="%4."/>
      <w:lvlJc w:val="left"/>
      <w:pPr>
        <w:tabs>
          <w:tab w:val="num" w:pos="3300"/>
        </w:tabs>
        <w:ind w:left="3300" w:hanging="360"/>
      </w:pPr>
      <w:rPr>
        <w:rFonts w:cs="Times New Roman"/>
      </w:rPr>
    </w:lvl>
    <w:lvl w:ilvl="4" w:tplc="41C69650" w:tentative="1">
      <w:start w:val="1"/>
      <w:numFmt w:val="lowerLetter"/>
      <w:lvlText w:val="%5."/>
      <w:lvlJc w:val="left"/>
      <w:pPr>
        <w:tabs>
          <w:tab w:val="num" w:pos="4020"/>
        </w:tabs>
        <w:ind w:left="4020" w:hanging="360"/>
      </w:pPr>
      <w:rPr>
        <w:rFonts w:cs="Times New Roman"/>
      </w:rPr>
    </w:lvl>
    <w:lvl w:ilvl="5" w:tplc="0E147612" w:tentative="1">
      <w:start w:val="1"/>
      <w:numFmt w:val="lowerRoman"/>
      <w:lvlText w:val="%6."/>
      <w:lvlJc w:val="right"/>
      <w:pPr>
        <w:tabs>
          <w:tab w:val="num" w:pos="4740"/>
        </w:tabs>
        <w:ind w:left="4740" w:hanging="180"/>
      </w:pPr>
      <w:rPr>
        <w:rFonts w:cs="Times New Roman"/>
      </w:rPr>
    </w:lvl>
    <w:lvl w:ilvl="6" w:tplc="EE2245A4" w:tentative="1">
      <w:start w:val="1"/>
      <w:numFmt w:val="decimal"/>
      <w:lvlText w:val="%7."/>
      <w:lvlJc w:val="left"/>
      <w:pPr>
        <w:tabs>
          <w:tab w:val="num" w:pos="5460"/>
        </w:tabs>
        <w:ind w:left="5460" w:hanging="360"/>
      </w:pPr>
      <w:rPr>
        <w:rFonts w:cs="Times New Roman"/>
      </w:rPr>
    </w:lvl>
    <w:lvl w:ilvl="7" w:tplc="0E7E4BB8" w:tentative="1">
      <w:start w:val="1"/>
      <w:numFmt w:val="lowerLetter"/>
      <w:lvlText w:val="%8."/>
      <w:lvlJc w:val="left"/>
      <w:pPr>
        <w:tabs>
          <w:tab w:val="num" w:pos="6180"/>
        </w:tabs>
        <w:ind w:left="6180" w:hanging="360"/>
      </w:pPr>
      <w:rPr>
        <w:rFonts w:cs="Times New Roman"/>
      </w:rPr>
    </w:lvl>
    <w:lvl w:ilvl="8" w:tplc="3916506E" w:tentative="1">
      <w:start w:val="1"/>
      <w:numFmt w:val="lowerRoman"/>
      <w:lvlText w:val="%9."/>
      <w:lvlJc w:val="right"/>
      <w:pPr>
        <w:tabs>
          <w:tab w:val="num" w:pos="6900"/>
        </w:tabs>
        <w:ind w:left="6900" w:hanging="180"/>
      </w:pPr>
      <w:rPr>
        <w:rFonts w:cs="Times New Roman"/>
      </w:rPr>
    </w:lvl>
  </w:abstractNum>
  <w:abstractNum w:abstractNumId="104" w15:restartNumberingAfterBreak="0">
    <w:nsid w:val="276F1554"/>
    <w:multiLevelType w:val="hybridMultilevel"/>
    <w:tmpl w:val="CF6284BC"/>
    <w:lvl w:ilvl="0" w:tplc="63AC1E26">
      <w:start w:val="1"/>
      <w:numFmt w:val="decimal"/>
      <w:lvlText w:val="(%1)"/>
      <w:lvlJc w:val="left"/>
      <w:pPr>
        <w:tabs>
          <w:tab w:val="num" w:pos="420"/>
        </w:tabs>
        <w:ind w:left="420" w:hanging="420"/>
      </w:pPr>
      <w:rPr>
        <w:rFonts w:cs="Times New Roman" w:hint="default"/>
      </w:rPr>
    </w:lvl>
    <w:lvl w:ilvl="1" w:tplc="022E0B9E" w:tentative="1">
      <w:start w:val="1"/>
      <w:numFmt w:val="lowerLetter"/>
      <w:lvlText w:val="%2."/>
      <w:lvlJc w:val="left"/>
      <w:pPr>
        <w:tabs>
          <w:tab w:val="num" w:pos="1440"/>
        </w:tabs>
        <w:ind w:left="1440" w:hanging="360"/>
      </w:pPr>
      <w:rPr>
        <w:rFonts w:cs="Times New Roman"/>
      </w:rPr>
    </w:lvl>
    <w:lvl w:ilvl="2" w:tplc="2544FE72" w:tentative="1">
      <w:start w:val="1"/>
      <w:numFmt w:val="lowerRoman"/>
      <w:lvlText w:val="%3."/>
      <w:lvlJc w:val="right"/>
      <w:pPr>
        <w:tabs>
          <w:tab w:val="num" w:pos="2160"/>
        </w:tabs>
        <w:ind w:left="2160" w:hanging="180"/>
      </w:pPr>
      <w:rPr>
        <w:rFonts w:cs="Times New Roman"/>
      </w:rPr>
    </w:lvl>
    <w:lvl w:ilvl="3" w:tplc="F5D0E658">
      <w:start w:val="1"/>
      <w:numFmt w:val="decimal"/>
      <w:lvlText w:val="%4."/>
      <w:lvlJc w:val="left"/>
      <w:pPr>
        <w:tabs>
          <w:tab w:val="num" w:pos="2880"/>
        </w:tabs>
        <w:ind w:left="2880" w:hanging="360"/>
      </w:pPr>
      <w:rPr>
        <w:rFonts w:cs="Times New Roman"/>
      </w:rPr>
    </w:lvl>
    <w:lvl w:ilvl="4" w:tplc="658E879C" w:tentative="1">
      <w:start w:val="1"/>
      <w:numFmt w:val="lowerLetter"/>
      <w:lvlText w:val="%5."/>
      <w:lvlJc w:val="left"/>
      <w:pPr>
        <w:tabs>
          <w:tab w:val="num" w:pos="3600"/>
        </w:tabs>
        <w:ind w:left="3600" w:hanging="360"/>
      </w:pPr>
      <w:rPr>
        <w:rFonts w:cs="Times New Roman"/>
      </w:rPr>
    </w:lvl>
    <w:lvl w:ilvl="5" w:tplc="F2B0E0FE" w:tentative="1">
      <w:start w:val="1"/>
      <w:numFmt w:val="lowerRoman"/>
      <w:lvlText w:val="%6."/>
      <w:lvlJc w:val="right"/>
      <w:pPr>
        <w:tabs>
          <w:tab w:val="num" w:pos="4320"/>
        </w:tabs>
        <w:ind w:left="4320" w:hanging="180"/>
      </w:pPr>
      <w:rPr>
        <w:rFonts w:cs="Times New Roman"/>
      </w:rPr>
    </w:lvl>
    <w:lvl w:ilvl="6" w:tplc="26BEACF6" w:tentative="1">
      <w:start w:val="1"/>
      <w:numFmt w:val="decimal"/>
      <w:lvlText w:val="%7."/>
      <w:lvlJc w:val="left"/>
      <w:pPr>
        <w:tabs>
          <w:tab w:val="num" w:pos="5040"/>
        </w:tabs>
        <w:ind w:left="5040" w:hanging="360"/>
      </w:pPr>
      <w:rPr>
        <w:rFonts w:cs="Times New Roman"/>
      </w:rPr>
    </w:lvl>
    <w:lvl w:ilvl="7" w:tplc="C5C6EF72" w:tentative="1">
      <w:start w:val="1"/>
      <w:numFmt w:val="lowerLetter"/>
      <w:lvlText w:val="%8."/>
      <w:lvlJc w:val="left"/>
      <w:pPr>
        <w:tabs>
          <w:tab w:val="num" w:pos="5760"/>
        </w:tabs>
        <w:ind w:left="5760" w:hanging="360"/>
      </w:pPr>
      <w:rPr>
        <w:rFonts w:cs="Times New Roman"/>
      </w:rPr>
    </w:lvl>
    <w:lvl w:ilvl="8" w:tplc="9516DA54"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86A19DE"/>
    <w:multiLevelType w:val="hybridMultilevel"/>
    <w:tmpl w:val="B24E044A"/>
    <w:lvl w:ilvl="0" w:tplc="7BBEBB16">
      <w:start w:val="1"/>
      <w:numFmt w:val="decimal"/>
      <w:lvlText w:val="%1."/>
      <w:lvlJc w:val="left"/>
      <w:pPr>
        <w:tabs>
          <w:tab w:val="num" w:pos="780"/>
        </w:tabs>
        <w:ind w:left="780" w:hanging="360"/>
      </w:pPr>
      <w:rPr>
        <w:rFonts w:cs="Times New Roman" w:hint="default"/>
      </w:rPr>
    </w:lvl>
    <w:lvl w:ilvl="1" w:tplc="C4F0E644" w:tentative="1">
      <w:start w:val="1"/>
      <w:numFmt w:val="lowerLetter"/>
      <w:lvlText w:val="%2."/>
      <w:lvlJc w:val="left"/>
      <w:pPr>
        <w:tabs>
          <w:tab w:val="num" w:pos="1860"/>
        </w:tabs>
        <w:ind w:left="1860" w:hanging="360"/>
      </w:pPr>
      <w:rPr>
        <w:rFonts w:cs="Times New Roman"/>
      </w:rPr>
    </w:lvl>
    <w:lvl w:ilvl="2" w:tplc="40BAAB1A" w:tentative="1">
      <w:start w:val="1"/>
      <w:numFmt w:val="lowerRoman"/>
      <w:lvlText w:val="%3."/>
      <w:lvlJc w:val="right"/>
      <w:pPr>
        <w:tabs>
          <w:tab w:val="num" w:pos="2580"/>
        </w:tabs>
        <w:ind w:left="2580" w:hanging="180"/>
      </w:pPr>
      <w:rPr>
        <w:rFonts w:cs="Times New Roman"/>
      </w:rPr>
    </w:lvl>
    <w:lvl w:ilvl="3" w:tplc="84DEC970" w:tentative="1">
      <w:start w:val="1"/>
      <w:numFmt w:val="decimal"/>
      <w:lvlText w:val="%4."/>
      <w:lvlJc w:val="left"/>
      <w:pPr>
        <w:tabs>
          <w:tab w:val="num" w:pos="3300"/>
        </w:tabs>
        <w:ind w:left="3300" w:hanging="360"/>
      </w:pPr>
      <w:rPr>
        <w:rFonts w:cs="Times New Roman"/>
      </w:rPr>
    </w:lvl>
    <w:lvl w:ilvl="4" w:tplc="417EE486" w:tentative="1">
      <w:start w:val="1"/>
      <w:numFmt w:val="lowerLetter"/>
      <w:lvlText w:val="%5."/>
      <w:lvlJc w:val="left"/>
      <w:pPr>
        <w:tabs>
          <w:tab w:val="num" w:pos="4020"/>
        </w:tabs>
        <w:ind w:left="4020" w:hanging="360"/>
      </w:pPr>
      <w:rPr>
        <w:rFonts w:cs="Times New Roman"/>
      </w:rPr>
    </w:lvl>
    <w:lvl w:ilvl="5" w:tplc="6BE0CF5E" w:tentative="1">
      <w:start w:val="1"/>
      <w:numFmt w:val="lowerRoman"/>
      <w:lvlText w:val="%6."/>
      <w:lvlJc w:val="right"/>
      <w:pPr>
        <w:tabs>
          <w:tab w:val="num" w:pos="4740"/>
        </w:tabs>
        <w:ind w:left="4740" w:hanging="180"/>
      </w:pPr>
      <w:rPr>
        <w:rFonts w:cs="Times New Roman"/>
      </w:rPr>
    </w:lvl>
    <w:lvl w:ilvl="6" w:tplc="016AB4EA" w:tentative="1">
      <w:start w:val="1"/>
      <w:numFmt w:val="decimal"/>
      <w:lvlText w:val="%7."/>
      <w:lvlJc w:val="left"/>
      <w:pPr>
        <w:tabs>
          <w:tab w:val="num" w:pos="5460"/>
        </w:tabs>
        <w:ind w:left="5460" w:hanging="360"/>
      </w:pPr>
      <w:rPr>
        <w:rFonts w:cs="Times New Roman"/>
      </w:rPr>
    </w:lvl>
    <w:lvl w:ilvl="7" w:tplc="F842C2DA" w:tentative="1">
      <w:start w:val="1"/>
      <w:numFmt w:val="lowerLetter"/>
      <w:lvlText w:val="%8."/>
      <w:lvlJc w:val="left"/>
      <w:pPr>
        <w:tabs>
          <w:tab w:val="num" w:pos="6180"/>
        </w:tabs>
        <w:ind w:left="6180" w:hanging="360"/>
      </w:pPr>
      <w:rPr>
        <w:rFonts w:cs="Times New Roman"/>
      </w:rPr>
    </w:lvl>
    <w:lvl w:ilvl="8" w:tplc="D3E6964A" w:tentative="1">
      <w:start w:val="1"/>
      <w:numFmt w:val="lowerRoman"/>
      <w:lvlText w:val="%9."/>
      <w:lvlJc w:val="right"/>
      <w:pPr>
        <w:tabs>
          <w:tab w:val="num" w:pos="6900"/>
        </w:tabs>
        <w:ind w:left="6900" w:hanging="180"/>
      </w:pPr>
      <w:rPr>
        <w:rFonts w:cs="Times New Roman"/>
      </w:rPr>
    </w:lvl>
  </w:abstractNum>
  <w:abstractNum w:abstractNumId="106" w15:restartNumberingAfterBreak="0">
    <w:nsid w:val="289877F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07" w15:restartNumberingAfterBreak="0">
    <w:nsid w:val="28C0779A"/>
    <w:multiLevelType w:val="hybridMultilevel"/>
    <w:tmpl w:val="6EC62E2C"/>
    <w:lvl w:ilvl="0" w:tplc="76AC1A70">
      <w:start w:val="49"/>
      <w:numFmt w:val="bullet"/>
      <w:lvlText w:val=""/>
      <w:lvlJc w:val="left"/>
      <w:pPr>
        <w:ind w:left="360" w:hanging="360"/>
      </w:pPr>
      <w:rPr>
        <w:rFonts w:ascii="Symbol" w:eastAsia="Times New Roman" w:hAnsi="Symbol"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291F41C4"/>
    <w:multiLevelType w:val="hybridMultilevel"/>
    <w:tmpl w:val="11540E74"/>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9" w15:restartNumberingAfterBreak="0">
    <w:nsid w:val="296B2A0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0" w15:restartNumberingAfterBreak="0">
    <w:nsid w:val="29F714B7"/>
    <w:multiLevelType w:val="hybridMultilevel"/>
    <w:tmpl w:val="D25479D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1" w15:restartNumberingAfterBreak="0">
    <w:nsid w:val="2A7877DE"/>
    <w:multiLevelType w:val="hybridMultilevel"/>
    <w:tmpl w:val="C7D4C6BA"/>
    <w:lvl w:ilvl="0" w:tplc="361060E2">
      <w:numFmt w:val="bullet"/>
      <w:lvlText w:val="-"/>
      <w:lvlJc w:val="left"/>
      <w:pPr>
        <w:tabs>
          <w:tab w:val="num" w:pos="360"/>
        </w:tabs>
        <w:ind w:left="360" w:hanging="360"/>
      </w:pPr>
      <w:rPr>
        <w:rFonts w:ascii="TimesNewRoman" w:hAnsi="TimesNewRoman" w:hint="default"/>
        <w:color w:val="000000"/>
      </w:rPr>
    </w:lvl>
    <w:lvl w:ilvl="1" w:tplc="76AC1A70">
      <w:start w:val="49"/>
      <w:numFmt w:val="bullet"/>
      <w:lvlText w:val=""/>
      <w:lvlJc w:val="left"/>
      <w:pPr>
        <w:tabs>
          <w:tab w:val="num" w:pos="1080"/>
        </w:tabs>
        <w:ind w:left="1080" w:hanging="360"/>
      </w:pPr>
      <w:rPr>
        <w:rFonts w:ascii="Symbol" w:eastAsia="Times New Roman" w:hAnsi="Symbol"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2B7973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2B87220E"/>
    <w:multiLevelType w:val="hybridMultilevel"/>
    <w:tmpl w:val="482C4240"/>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4" w15:restartNumberingAfterBreak="0">
    <w:nsid w:val="2C3942C2"/>
    <w:multiLevelType w:val="hybridMultilevel"/>
    <w:tmpl w:val="7710422A"/>
    <w:lvl w:ilvl="0" w:tplc="E49E2234">
      <w:start w:val="1"/>
      <w:numFmt w:val="decimal"/>
      <w:lvlText w:val="(%1)"/>
      <w:lvlJc w:val="left"/>
      <w:pPr>
        <w:tabs>
          <w:tab w:val="num" w:pos="420"/>
        </w:tabs>
        <w:ind w:left="420" w:hanging="420"/>
      </w:pPr>
      <w:rPr>
        <w:rFonts w:cs="Times New Roman" w:hint="default"/>
      </w:rPr>
    </w:lvl>
    <w:lvl w:ilvl="1" w:tplc="8F60022C">
      <w:start w:val="1"/>
      <w:numFmt w:val="bullet"/>
      <w:lvlText w:val=""/>
      <w:lvlJc w:val="left"/>
      <w:pPr>
        <w:tabs>
          <w:tab w:val="num" w:pos="1440"/>
        </w:tabs>
        <w:ind w:left="1440" w:hanging="360"/>
      </w:pPr>
      <w:rPr>
        <w:rFonts w:ascii="Symbol" w:hAnsi="Symbol" w:hint="default"/>
      </w:rPr>
    </w:lvl>
    <w:lvl w:ilvl="2" w:tplc="A72E2244" w:tentative="1">
      <w:start w:val="1"/>
      <w:numFmt w:val="lowerRoman"/>
      <w:lvlText w:val="%3."/>
      <w:lvlJc w:val="right"/>
      <w:pPr>
        <w:tabs>
          <w:tab w:val="num" w:pos="2160"/>
        </w:tabs>
        <w:ind w:left="2160" w:hanging="180"/>
      </w:pPr>
      <w:rPr>
        <w:rFonts w:cs="Times New Roman"/>
      </w:rPr>
    </w:lvl>
    <w:lvl w:ilvl="3" w:tplc="130403A0">
      <w:start w:val="1"/>
      <w:numFmt w:val="decimal"/>
      <w:lvlText w:val="%4."/>
      <w:lvlJc w:val="left"/>
      <w:pPr>
        <w:tabs>
          <w:tab w:val="num" w:pos="2880"/>
        </w:tabs>
        <w:ind w:left="2880" w:hanging="360"/>
      </w:pPr>
      <w:rPr>
        <w:rFonts w:cs="Times New Roman"/>
      </w:rPr>
    </w:lvl>
    <w:lvl w:ilvl="4" w:tplc="88D844E8" w:tentative="1">
      <w:start w:val="1"/>
      <w:numFmt w:val="lowerLetter"/>
      <w:lvlText w:val="%5."/>
      <w:lvlJc w:val="left"/>
      <w:pPr>
        <w:tabs>
          <w:tab w:val="num" w:pos="3600"/>
        </w:tabs>
        <w:ind w:left="3600" w:hanging="360"/>
      </w:pPr>
      <w:rPr>
        <w:rFonts w:cs="Times New Roman"/>
      </w:rPr>
    </w:lvl>
    <w:lvl w:ilvl="5" w:tplc="E612C03C" w:tentative="1">
      <w:start w:val="1"/>
      <w:numFmt w:val="lowerRoman"/>
      <w:lvlText w:val="%6."/>
      <w:lvlJc w:val="right"/>
      <w:pPr>
        <w:tabs>
          <w:tab w:val="num" w:pos="4320"/>
        </w:tabs>
        <w:ind w:left="4320" w:hanging="180"/>
      </w:pPr>
      <w:rPr>
        <w:rFonts w:cs="Times New Roman"/>
      </w:rPr>
    </w:lvl>
    <w:lvl w:ilvl="6" w:tplc="323EE10C" w:tentative="1">
      <w:start w:val="1"/>
      <w:numFmt w:val="decimal"/>
      <w:lvlText w:val="%7."/>
      <w:lvlJc w:val="left"/>
      <w:pPr>
        <w:tabs>
          <w:tab w:val="num" w:pos="5040"/>
        </w:tabs>
        <w:ind w:left="5040" w:hanging="360"/>
      </w:pPr>
      <w:rPr>
        <w:rFonts w:cs="Times New Roman"/>
      </w:rPr>
    </w:lvl>
    <w:lvl w:ilvl="7" w:tplc="2E62E548" w:tentative="1">
      <w:start w:val="1"/>
      <w:numFmt w:val="lowerLetter"/>
      <w:lvlText w:val="%8."/>
      <w:lvlJc w:val="left"/>
      <w:pPr>
        <w:tabs>
          <w:tab w:val="num" w:pos="5760"/>
        </w:tabs>
        <w:ind w:left="5760" w:hanging="360"/>
      </w:pPr>
      <w:rPr>
        <w:rFonts w:cs="Times New Roman"/>
      </w:rPr>
    </w:lvl>
    <w:lvl w:ilvl="8" w:tplc="A65A64E6" w:tentative="1">
      <w:start w:val="1"/>
      <w:numFmt w:val="lowerRoman"/>
      <w:lvlText w:val="%9."/>
      <w:lvlJc w:val="right"/>
      <w:pPr>
        <w:tabs>
          <w:tab w:val="num" w:pos="6480"/>
        </w:tabs>
        <w:ind w:left="6480" w:hanging="180"/>
      </w:pPr>
      <w:rPr>
        <w:rFonts w:cs="Times New Roman"/>
      </w:rPr>
    </w:lvl>
  </w:abstractNum>
  <w:abstractNum w:abstractNumId="115" w15:restartNumberingAfterBreak="0">
    <w:nsid w:val="2C740D4A"/>
    <w:multiLevelType w:val="hybridMultilevel"/>
    <w:tmpl w:val="E2740EFA"/>
    <w:lvl w:ilvl="0" w:tplc="CEE60C6C">
      <w:start w:val="1"/>
      <w:numFmt w:val="decimal"/>
      <w:lvlText w:val="(%1)"/>
      <w:lvlJc w:val="left"/>
      <w:pPr>
        <w:tabs>
          <w:tab w:val="num" w:pos="420"/>
        </w:tabs>
        <w:ind w:left="420" w:hanging="420"/>
      </w:pPr>
      <w:rPr>
        <w:rFonts w:cs="Times New Roman" w:hint="default"/>
      </w:rPr>
    </w:lvl>
    <w:lvl w:ilvl="1" w:tplc="D0E4411A" w:tentative="1">
      <w:start w:val="1"/>
      <w:numFmt w:val="lowerLetter"/>
      <w:lvlText w:val="%2."/>
      <w:lvlJc w:val="left"/>
      <w:pPr>
        <w:tabs>
          <w:tab w:val="num" w:pos="1440"/>
        </w:tabs>
        <w:ind w:left="1440" w:hanging="360"/>
      </w:pPr>
      <w:rPr>
        <w:rFonts w:cs="Times New Roman"/>
      </w:rPr>
    </w:lvl>
    <w:lvl w:ilvl="2" w:tplc="038C6F38" w:tentative="1">
      <w:start w:val="1"/>
      <w:numFmt w:val="lowerRoman"/>
      <w:lvlText w:val="%3."/>
      <w:lvlJc w:val="right"/>
      <w:pPr>
        <w:tabs>
          <w:tab w:val="num" w:pos="2160"/>
        </w:tabs>
        <w:ind w:left="2160" w:hanging="180"/>
      </w:pPr>
      <w:rPr>
        <w:rFonts w:cs="Times New Roman"/>
      </w:rPr>
    </w:lvl>
    <w:lvl w:ilvl="3" w:tplc="179C4164" w:tentative="1">
      <w:start w:val="1"/>
      <w:numFmt w:val="decimal"/>
      <w:lvlText w:val="%4."/>
      <w:lvlJc w:val="left"/>
      <w:pPr>
        <w:tabs>
          <w:tab w:val="num" w:pos="2880"/>
        </w:tabs>
        <w:ind w:left="2880" w:hanging="360"/>
      </w:pPr>
      <w:rPr>
        <w:rFonts w:cs="Times New Roman"/>
      </w:rPr>
    </w:lvl>
    <w:lvl w:ilvl="4" w:tplc="0FDE0DF8" w:tentative="1">
      <w:start w:val="1"/>
      <w:numFmt w:val="lowerLetter"/>
      <w:lvlText w:val="%5."/>
      <w:lvlJc w:val="left"/>
      <w:pPr>
        <w:tabs>
          <w:tab w:val="num" w:pos="3600"/>
        </w:tabs>
        <w:ind w:left="3600" w:hanging="360"/>
      </w:pPr>
      <w:rPr>
        <w:rFonts w:cs="Times New Roman"/>
      </w:rPr>
    </w:lvl>
    <w:lvl w:ilvl="5" w:tplc="5C9AED08" w:tentative="1">
      <w:start w:val="1"/>
      <w:numFmt w:val="lowerRoman"/>
      <w:lvlText w:val="%6."/>
      <w:lvlJc w:val="right"/>
      <w:pPr>
        <w:tabs>
          <w:tab w:val="num" w:pos="4320"/>
        </w:tabs>
        <w:ind w:left="4320" w:hanging="180"/>
      </w:pPr>
      <w:rPr>
        <w:rFonts w:cs="Times New Roman"/>
      </w:rPr>
    </w:lvl>
    <w:lvl w:ilvl="6" w:tplc="E1005684" w:tentative="1">
      <w:start w:val="1"/>
      <w:numFmt w:val="decimal"/>
      <w:lvlText w:val="%7."/>
      <w:lvlJc w:val="left"/>
      <w:pPr>
        <w:tabs>
          <w:tab w:val="num" w:pos="5040"/>
        </w:tabs>
        <w:ind w:left="5040" w:hanging="360"/>
      </w:pPr>
      <w:rPr>
        <w:rFonts w:cs="Times New Roman"/>
      </w:rPr>
    </w:lvl>
    <w:lvl w:ilvl="7" w:tplc="6264EFBC" w:tentative="1">
      <w:start w:val="1"/>
      <w:numFmt w:val="lowerLetter"/>
      <w:lvlText w:val="%8."/>
      <w:lvlJc w:val="left"/>
      <w:pPr>
        <w:tabs>
          <w:tab w:val="num" w:pos="5760"/>
        </w:tabs>
        <w:ind w:left="5760" w:hanging="360"/>
      </w:pPr>
      <w:rPr>
        <w:rFonts w:cs="Times New Roman"/>
      </w:rPr>
    </w:lvl>
    <w:lvl w:ilvl="8" w:tplc="C40CBD2C" w:tentative="1">
      <w:start w:val="1"/>
      <w:numFmt w:val="lowerRoman"/>
      <w:lvlText w:val="%9."/>
      <w:lvlJc w:val="right"/>
      <w:pPr>
        <w:tabs>
          <w:tab w:val="num" w:pos="6480"/>
        </w:tabs>
        <w:ind w:left="6480" w:hanging="180"/>
      </w:pPr>
      <w:rPr>
        <w:rFonts w:cs="Times New Roman"/>
      </w:rPr>
    </w:lvl>
  </w:abstractNum>
  <w:abstractNum w:abstractNumId="116" w15:restartNumberingAfterBreak="0">
    <w:nsid w:val="2C976A0A"/>
    <w:multiLevelType w:val="multilevel"/>
    <w:tmpl w:val="96FE26AE"/>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15:restartNumberingAfterBreak="0">
    <w:nsid w:val="2E232762"/>
    <w:multiLevelType w:val="hybridMultilevel"/>
    <w:tmpl w:val="4DA8B4F0"/>
    <w:lvl w:ilvl="0" w:tplc="23723D50">
      <w:start w:val="1"/>
      <w:numFmt w:val="decimal"/>
      <w:lvlText w:val="(%1)"/>
      <w:lvlJc w:val="left"/>
      <w:pPr>
        <w:tabs>
          <w:tab w:val="num" w:pos="420"/>
        </w:tabs>
        <w:ind w:left="420" w:hanging="420"/>
      </w:pPr>
      <w:rPr>
        <w:rFonts w:cs="Times New Roman" w:hint="default"/>
      </w:rPr>
    </w:lvl>
    <w:lvl w:ilvl="1" w:tplc="753ACBC0">
      <w:start w:val="1"/>
      <w:numFmt w:val="lowerLetter"/>
      <w:lvlText w:val="%2."/>
      <w:lvlJc w:val="left"/>
      <w:pPr>
        <w:tabs>
          <w:tab w:val="num" w:pos="1440"/>
        </w:tabs>
        <w:ind w:left="1440" w:hanging="360"/>
      </w:pPr>
      <w:rPr>
        <w:rFonts w:cs="Times New Roman"/>
      </w:rPr>
    </w:lvl>
    <w:lvl w:ilvl="2" w:tplc="37E019DC" w:tentative="1">
      <w:start w:val="1"/>
      <w:numFmt w:val="lowerRoman"/>
      <w:lvlText w:val="%3."/>
      <w:lvlJc w:val="right"/>
      <w:pPr>
        <w:tabs>
          <w:tab w:val="num" w:pos="2160"/>
        </w:tabs>
        <w:ind w:left="2160" w:hanging="180"/>
      </w:pPr>
      <w:rPr>
        <w:rFonts w:cs="Times New Roman"/>
      </w:rPr>
    </w:lvl>
    <w:lvl w:ilvl="3" w:tplc="6CC2D476">
      <w:start w:val="1"/>
      <w:numFmt w:val="decimal"/>
      <w:lvlText w:val="%4."/>
      <w:lvlJc w:val="left"/>
      <w:pPr>
        <w:tabs>
          <w:tab w:val="num" w:pos="2880"/>
        </w:tabs>
        <w:ind w:left="2880" w:hanging="360"/>
      </w:pPr>
      <w:rPr>
        <w:rFonts w:cs="Times New Roman"/>
      </w:rPr>
    </w:lvl>
    <w:lvl w:ilvl="4" w:tplc="4C9C54DA" w:tentative="1">
      <w:start w:val="1"/>
      <w:numFmt w:val="lowerLetter"/>
      <w:lvlText w:val="%5."/>
      <w:lvlJc w:val="left"/>
      <w:pPr>
        <w:tabs>
          <w:tab w:val="num" w:pos="3600"/>
        </w:tabs>
        <w:ind w:left="3600" w:hanging="360"/>
      </w:pPr>
      <w:rPr>
        <w:rFonts w:cs="Times New Roman"/>
      </w:rPr>
    </w:lvl>
    <w:lvl w:ilvl="5" w:tplc="B2283C04" w:tentative="1">
      <w:start w:val="1"/>
      <w:numFmt w:val="lowerRoman"/>
      <w:lvlText w:val="%6."/>
      <w:lvlJc w:val="right"/>
      <w:pPr>
        <w:tabs>
          <w:tab w:val="num" w:pos="4320"/>
        </w:tabs>
        <w:ind w:left="4320" w:hanging="180"/>
      </w:pPr>
      <w:rPr>
        <w:rFonts w:cs="Times New Roman"/>
      </w:rPr>
    </w:lvl>
    <w:lvl w:ilvl="6" w:tplc="BBCAB2A4" w:tentative="1">
      <w:start w:val="1"/>
      <w:numFmt w:val="decimal"/>
      <w:lvlText w:val="%7."/>
      <w:lvlJc w:val="left"/>
      <w:pPr>
        <w:tabs>
          <w:tab w:val="num" w:pos="5040"/>
        </w:tabs>
        <w:ind w:left="5040" w:hanging="360"/>
      </w:pPr>
      <w:rPr>
        <w:rFonts w:cs="Times New Roman"/>
      </w:rPr>
    </w:lvl>
    <w:lvl w:ilvl="7" w:tplc="E946BC3C" w:tentative="1">
      <w:start w:val="1"/>
      <w:numFmt w:val="lowerLetter"/>
      <w:lvlText w:val="%8."/>
      <w:lvlJc w:val="left"/>
      <w:pPr>
        <w:tabs>
          <w:tab w:val="num" w:pos="5760"/>
        </w:tabs>
        <w:ind w:left="5760" w:hanging="360"/>
      </w:pPr>
      <w:rPr>
        <w:rFonts w:cs="Times New Roman"/>
      </w:rPr>
    </w:lvl>
    <w:lvl w:ilvl="8" w:tplc="EE3E5E72" w:tentative="1">
      <w:start w:val="1"/>
      <w:numFmt w:val="lowerRoman"/>
      <w:lvlText w:val="%9."/>
      <w:lvlJc w:val="right"/>
      <w:pPr>
        <w:tabs>
          <w:tab w:val="num" w:pos="6480"/>
        </w:tabs>
        <w:ind w:left="6480" w:hanging="180"/>
      </w:pPr>
      <w:rPr>
        <w:rFonts w:cs="Times New Roman"/>
      </w:rPr>
    </w:lvl>
  </w:abstractNum>
  <w:abstractNum w:abstractNumId="118" w15:restartNumberingAfterBreak="0">
    <w:nsid w:val="2E4553F2"/>
    <w:multiLevelType w:val="multilevel"/>
    <w:tmpl w:val="90709E5A"/>
    <w:name w:val="poglavje"/>
    <w:lvl w:ilvl="0">
      <w:start w:val="1"/>
      <w:numFmt w:val="upperRoman"/>
      <w:suff w:val="nothing"/>
      <w:lvlText w:val="%1. "/>
      <w:lvlJc w:val="center"/>
      <w:pPr>
        <w:ind w:left="1702" w:firstLine="0"/>
      </w:pPr>
    </w:lvl>
    <w:lvl w:ilvl="1">
      <w:start w:val="1"/>
      <w:numFmt w:val="ordinal"/>
      <w:lvlRestart w:val="0"/>
      <w:suff w:val="space"/>
      <w:lvlText w:val="%1.%2. člen"/>
      <w:lvlJc w:val="center"/>
      <w:pPr>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decimal"/>
      <w:lvlRestart w:val="0"/>
      <w:suff w:val="space"/>
      <w:lvlText w:val="%3%2%6%7)"/>
      <w:lvlJc w:val="center"/>
      <w:pPr>
        <w:ind w:left="1296" w:hanging="1296"/>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9" w15:restartNumberingAfterBreak="0">
    <w:nsid w:val="2FE0516A"/>
    <w:multiLevelType w:val="hybridMultilevel"/>
    <w:tmpl w:val="0DEEC99C"/>
    <w:lvl w:ilvl="0" w:tplc="B888AA1C">
      <w:start w:val="1"/>
      <w:numFmt w:val="decimal"/>
      <w:lvlText w:val="(%1)"/>
      <w:lvlJc w:val="left"/>
      <w:pPr>
        <w:tabs>
          <w:tab w:val="num" w:pos="420"/>
        </w:tabs>
        <w:ind w:left="420" w:hanging="420"/>
      </w:pPr>
      <w:rPr>
        <w:rFonts w:cs="Times New Roman" w:hint="default"/>
      </w:rPr>
    </w:lvl>
    <w:lvl w:ilvl="1" w:tplc="9D4874EC" w:tentative="1">
      <w:start w:val="1"/>
      <w:numFmt w:val="lowerLetter"/>
      <w:lvlText w:val="%2."/>
      <w:lvlJc w:val="left"/>
      <w:pPr>
        <w:tabs>
          <w:tab w:val="num" w:pos="1440"/>
        </w:tabs>
        <w:ind w:left="1440" w:hanging="360"/>
      </w:pPr>
      <w:rPr>
        <w:rFonts w:cs="Times New Roman"/>
      </w:rPr>
    </w:lvl>
    <w:lvl w:ilvl="2" w:tplc="1F06B3AC" w:tentative="1">
      <w:start w:val="1"/>
      <w:numFmt w:val="lowerRoman"/>
      <w:lvlText w:val="%3."/>
      <w:lvlJc w:val="right"/>
      <w:pPr>
        <w:tabs>
          <w:tab w:val="num" w:pos="2160"/>
        </w:tabs>
        <w:ind w:left="2160" w:hanging="180"/>
      </w:pPr>
      <w:rPr>
        <w:rFonts w:cs="Times New Roman"/>
      </w:rPr>
    </w:lvl>
    <w:lvl w:ilvl="3" w:tplc="5B4AA3FA" w:tentative="1">
      <w:start w:val="1"/>
      <w:numFmt w:val="decimal"/>
      <w:lvlText w:val="%4."/>
      <w:lvlJc w:val="left"/>
      <w:pPr>
        <w:tabs>
          <w:tab w:val="num" w:pos="2880"/>
        </w:tabs>
        <w:ind w:left="2880" w:hanging="360"/>
      </w:pPr>
      <w:rPr>
        <w:rFonts w:cs="Times New Roman"/>
      </w:rPr>
    </w:lvl>
    <w:lvl w:ilvl="4" w:tplc="37EA8930" w:tentative="1">
      <w:start w:val="1"/>
      <w:numFmt w:val="lowerLetter"/>
      <w:lvlText w:val="%5."/>
      <w:lvlJc w:val="left"/>
      <w:pPr>
        <w:tabs>
          <w:tab w:val="num" w:pos="3600"/>
        </w:tabs>
        <w:ind w:left="3600" w:hanging="360"/>
      </w:pPr>
      <w:rPr>
        <w:rFonts w:cs="Times New Roman"/>
      </w:rPr>
    </w:lvl>
    <w:lvl w:ilvl="5" w:tplc="6340264A" w:tentative="1">
      <w:start w:val="1"/>
      <w:numFmt w:val="lowerRoman"/>
      <w:lvlText w:val="%6."/>
      <w:lvlJc w:val="right"/>
      <w:pPr>
        <w:tabs>
          <w:tab w:val="num" w:pos="4320"/>
        </w:tabs>
        <w:ind w:left="4320" w:hanging="180"/>
      </w:pPr>
      <w:rPr>
        <w:rFonts w:cs="Times New Roman"/>
      </w:rPr>
    </w:lvl>
    <w:lvl w:ilvl="6" w:tplc="5F385706" w:tentative="1">
      <w:start w:val="1"/>
      <w:numFmt w:val="decimal"/>
      <w:lvlText w:val="%7."/>
      <w:lvlJc w:val="left"/>
      <w:pPr>
        <w:tabs>
          <w:tab w:val="num" w:pos="5040"/>
        </w:tabs>
        <w:ind w:left="5040" w:hanging="360"/>
      </w:pPr>
      <w:rPr>
        <w:rFonts w:cs="Times New Roman"/>
      </w:rPr>
    </w:lvl>
    <w:lvl w:ilvl="7" w:tplc="F872B4F0" w:tentative="1">
      <w:start w:val="1"/>
      <w:numFmt w:val="lowerLetter"/>
      <w:lvlText w:val="%8."/>
      <w:lvlJc w:val="left"/>
      <w:pPr>
        <w:tabs>
          <w:tab w:val="num" w:pos="5760"/>
        </w:tabs>
        <w:ind w:left="5760" w:hanging="360"/>
      </w:pPr>
      <w:rPr>
        <w:rFonts w:cs="Times New Roman"/>
      </w:rPr>
    </w:lvl>
    <w:lvl w:ilvl="8" w:tplc="FB1856CA" w:tentative="1">
      <w:start w:val="1"/>
      <w:numFmt w:val="lowerRoman"/>
      <w:lvlText w:val="%9."/>
      <w:lvlJc w:val="right"/>
      <w:pPr>
        <w:tabs>
          <w:tab w:val="num" w:pos="6480"/>
        </w:tabs>
        <w:ind w:left="6480" w:hanging="180"/>
      </w:pPr>
      <w:rPr>
        <w:rFonts w:cs="Times New Roman"/>
      </w:rPr>
    </w:lvl>
  </w:abstractNum>
  <w:abstractNum w:abstractNumId="120" w15:restartNumberingAfterBreak="0">
    <w:nsid w:val="30D4735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1" w15:restartNumberingAfterBreak="0">
    <w:nsid w:val="30F57416"/>
    <w:multiLevelType w:val="hybridMultilevel"/>
    <w:tmpl w:val="8968C82A"/>
    <w:lvl w:ilvl="0" w:tplc="C344A63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2" w15:restartNumberingAfterBreak="0">
    <w:nsid w:val="310B2B75"/>
    <w:multiLevelType w:val="hybridMultilevel"/>
    <w:tmpl w:val="CAB046F8"/>
    <w:lvl w:ilvl="0" w:tplc="FFFFFFFF">
      <w:start w:val="1"/>
      <w:numFmt w:val="decimal"/>
      <w:pStyle w:val="Title2"/>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315E3014"/>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24" w15:restartNumberingAfterBreak="0">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pStyle w:val="Naslov2"/>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125" w15:restartNumberingAfterBreak="0">
    <w:nsid w:val="319137CB"/>
    <w:multiLevelType w:val="hybridMultilevel"/>
    <w:tmpl w:val="43465836"/>
    <w:lvl w:ilvl="0" w:tplc="E1E48CC0">
      <w:start w:val="1"/>
      <w:numFmt w:val="bullet"/>
      <w:lvlText w:val="–"/>
      <w:lvlJc w:val="left"/>
      <w:pPr>
        <w:tabs>
          <w:tab w:val="num" w:pos="840"/>
        </w:tabs>
        <w:ind w:left="840" w:hanging="420"/>
      </w:pPr>
      <w:rPr>
        <w:rFonts w:hint="default"/>
      </w:rPr>
    </w:lvl>
    <w:lvl w:ilvl="1" w:tplc="E1E48CC0">
      <w:start w:val="1"/>
      <w:numFmt w:val="bullet"/>
      <w:lvlText w:val="–"/>
      <w:lvlJc w:val="left"/>
      <w:pPr>
        <w:tabs>
          <w:tab w:val="num" w:pos="1860"/>
        </w:tabs>
        <w:ind w:left="1860" w:hanging="360"/>
      </w:pPr>
      <w:rPr>
        <w:rFonts w:hint="default"/>
      </w:rPr>
    </w:lvl>
    <w:lvl w:ilvl="2" w:tplc="793EA3D8" w:tentative="1">
      <w:start w:val="1"/>
      <w:numFmt w:val="lowerRoman"/>
      <w:lvlText w:val="%3."/>
      <w:lvlJc w:val="right"/>
      <w:pPr>
        <w:tabs>
          <w:tab w:val="num" w:pos="2580"/>
        </w:tabs>
        <w:ind w:left="2580" w:hanging="180"/>
      </w:pPr>
      <w:rPr>
        <w:rFonts w:cs="Times New Roman"/>
      </w:rPr>
    </w:lvl>
    <w:lvl w:ilvl="3" w:tplc="083AD6D4" w:tentative="1">
      <w:start w:val="1"/>
      <w:numFmt w:val="decimal"/>
      <w:lvlText w:val="%4."/>
      <w:lvlJc w:val="left"/>
      <w:pPr>
        <w:tabs>
          <w:tab w:val="num" w:pos="3300"/>
        </w:tabs>
        <w:ind w:left="3300" w:hanging="360"/>
      </w:pPr>
      <w:rPr>
        <w:rFonts w:cs="Times New Roman"/>
      </w:rPr>
    </w:lvl>
    <w:lvl w:ilvl="4" w:tplc="443298E2" w:tentative="1">
      <w:start w:val="1"/>
      <w:numFmt w:val="lowerLetter"/>
      <w:lvlText w:val="%5."/>
      <w:lvlJc w:val="left"/>
      <w:pPr>
        <w:tabs>
          <w:tab w:val="num" w:pos="4020"/>
        </w:tabs>
        <w:ind w:left="4020" w:hanging="360"/>
      </w:pPr>
      <w:rPr>
        <w:rFonts w:cs="Times New Roman"/>
      </w:rPr>
    </w:lvl>
    <w:lvl w:ilvl="5" w:tplc="A0A68A5A" w:tentative="1">
      <w:start w:val="1"/>
      <w:numFmt w:val="lowerRoman"/>
      <w:lvlText w:val="%6."/>
      <w:lvlJc w:val="right"/>
      <w:pPr>
        <w:tabs>
          <w:tab w:val="num" w:pos="4740"/>
        </w:tabs>
        <w:ind w:left="4740" w:hanging="180"/>
      </w:pPr>
      <w:rPr>
        <w:rFonts w:cs="Times New Roman"/>
      </w:rPr>
    </w:lvl>
    <w:lvl w:ilvl="6" w:tplc="39C225A0" w:tentative="1">
      <w:start w:val="1"/>
      <w:numFmt w:val="decimal"/>
      <w:lvlText w:val="%7."/>
      <w:lvlJc w:val="left"/>
      <w:pPr>
        <w:tabs>
          <w:tab w:val="num" w:pos="5460"/>
        </w:tabs>
        <w:ind w:left="5460" w:hanging="360"/>
      </w:pPr>
      <w:rPr>
        <w:rFonts w:cs="Times New Roman"/>
      </w:rPr>
    </w:lvl>
    <w:lvl w:ilvl="7" w:tplc="B832F736" w:tentative="1">
      <w:start w:val="1"/>
      <w:numFmt w:val="lowerLetter"/>
      <w:lvlText w:val="%8."/>
      <w:lvlJc w:val="left"/>
      <w:pPr>
        <w:tabs>
          <w:tab w:val="num" w:pos="6180"/>
        </w:tabs>
        <w:ind w:left="6180" w:hanging="360"/>
      </w:pPr>
      <w:rPr>
        <w:rFonts w:cs="Times New Roman"/>
      </w:rPr>
    </w:lvl>
    <w:lvl w:ilvl="8" w:tplc="61626CFE" w:tentative="1">
      <w:start w:val="1"/>
      <w:numFmt w:val="lowerRoman"/>
      <w:lvlText w:val="%9."/>
      <w:lvlJc w:val="right"/>
      <w:pPr>
        <w:tabs>
          <w:tab w:val="num" w:pos="6900"/>
        </w:tabs>
        <w:ind w:left="6900" w:hanging="180"/>
      </w:pPr>
      <w:rPr>
        <w:rFonts w:cs="Times New Roman"/>
      </w:rPr>
    </w:lvl>
  </w:abstractNum>
  <w:abstractNum w:abstractNumId="126" w15:restartNumberingAfterBreak="0">
    <w:nsid w:val="31D16DEA"/>
    <w:multiLevelType w:val="hybridMultilevel"/>
    <w:tmpl w:val="DC506684"/>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31FA6F1B"/>
    <w:multiLevelType w:val="hybridMultilevel"/>
    <w:tmpl w:val="50D09A7C"/>
    <w:lvl w:ilvl="0" w:tplc="D9566C4C">
      <w:start w:val="1"/>
      <w:numFmt w:val="decimal"/>
      <w:lvlText w:val="(%1)"/>
      <w:lvlJc w:val="left"/>
      <w:pPr>
        <w:tabs>
          <w:tab w:val="num" w:pos="420"/>
        </w:tabs>
        <w:ind w:left="420" w:hanging="420"/>
      </w:pPr>
      <w:rPr>
        <w:rFonts w:cs="Times New Roman" w:hint="default"/>
      </w:rPr>
    </w:lvl>
    <w:lvl w:ilvl="1" w:tplc="38326494">
      <w:start w:val="1"/>
      <w:numFmt w:val="lowerLetter"/>
      <w:lvlText w:val="%2."/>
      <w:lvlJc w:val="left"/>
      <w:pPr>
        <w:tabs>
          <w:tab w:val="num" w:pos="1440"/>
        </w:tabs>
        <w:ind w:left="1440" w:hanging="360"/>
      </w:pPr>
      <w:rPr>
        <w:rFonts w:cs="Times New Roman"/>
      </w:rPr>
    </w:lvl>
    <w:lvl w:ilvl="2" w:tplc="DCA0900E" w:tentative="1">
      <w:start w:val="1"/>
      <w:numFmt w:val="lowerRoman"/>
      <w:lvlText w:val="%3."/>
      <w:lvlJc w:val="right"/>
      <w:pPr>
        <w:tabs>
          <w:tab w:val="num" w:pos="2160"/>
        </w:tabs>
        <w:ind w:left="2160" w:hanging="180"/>
      </w:pPr>
      <w:rPr>
        <w:rFonts w:cs="Times New Roman"/>
      </w:rPr>
    </w:lvl>
    <w:lvl w:ilvl="3" w:tplc="D4D44618" w:tentative="1">
      <w:start w:val="1"/>
      <w:numFmt w:val="decimal"/>
      <w:lvlText w:val="%4."/>
      <w:lvlJc w:val="left"/>
      <w:pPr>
        <w:tabs>
          <w:tab w:val="num" w:pos="2880"/>
        </w:tabs>
        <w:ind w:left="2880" w:hanging="360"/>
      </w:pPr>
      <w:rPr>
        <w:rFonts w:cs="Times New Roman"/>
      </w:rPr>
    </w:lvl>
    <w:lvl w:ilvl="4" w:tplc="5650BDA2" w:tentative="1">
      <w:start w:val="1"/>
      <w:numFmt w:val="lowerLetter"/>
      <w:lvlText w:val="%5."/>
      <w:lvlJc w:val="left"/>
      <w:pPr>
        <w:tabs>
          <w:tab w:val="num" w:pos="3600"/>
        </w:tabs>
        <w:ind w:left="3600" w:hanging="360"/>
      </w:pPr>
      <w:rPr>
        <w:rFonts w:cs="Times New Roman"/>
      </w:rPr>
    </w:lvl>
    <w:lvl w:ilvl="5" w:tplc="A9E410EE" w:tentative="1">
      <w:start w:val="1"/>
      <w:numFmt w:val="lowerRoman"/>
      <w:lvlText w:val="%6."/>
      <w:lvlJc w:val="right"/>
      <w:pPr>
        <w:tabs>
          <w:tab w:val="num" w:pos="4320"/>
        </w:tabs>
        <w:ind w:left="4320" w:hanging="180"/>
      </w:pPr>
      <w:rPr>
        <w:rFonts w:cs="Times New Roman"/>
      </w:rPr>
    </w:lvl>
    <w:lvl w:ilvl="6" w:tplc="EF36A8C4" w:tentative="1">
      <w:start w:val="1"/>
      <w:numFmt w:val="decimal"/>
      <w:lvlText w:val="%7."/>
      <w:lvlJc w:val="left"/>
      <w:pPr>
        <w:tabs>
          <w:tab w:val="num" w:pos="5040"/>
        </w:tabs>
        <w:ind w:left="5040" w:hanging="360"/>
      </w:pPr>
      <w:rPr>
        <w:rFonts w:cs="Times New Roman"/>
      </w:rPr>
    </w:lvl>
    <w:lvl w:ilvl="7" w:tplc="ED8A5954" w:tentative="1">
      <w:start w:val="1"/>
      <w:numFmt w:val="lowerLetter"/>
      <w:lvlText w:val="%8."/>
      <w:lvlJc w:val="left"/>
      <w:pPr>
        <w:tabs>
          <w:tab w:val="num" w:pos="5760"/>
        </w:tabs>
        <w:ind w:left="5760" w:hanging="360"/>
      </w:pPr>
      <w:rPr>
        <w:rFonts w:cs="Times New Roman"/>
      </w:rPr>
    </w:lvl>
    <w:lvl w:ilvl="8" w:tplc="4D48571C" w:tentative="1">
      <w:start w:val="1"/>
      <w:numFmt w:val="lowerRoman"/>
      <w:lvlText w:val="%9."/>
      <w:lvlJc w:val="right"/>
      <w:pPr>
        <w:tabs>
          <w:tab w:val="num" w:pos="6480"/>
        </w:tabs>
        <w:ind w:left="6480" w:hanging="180"/>
      </w:pPr>
      <w:rPr>
        <w:rFonts w:cs="Times New Roman"/>
      </w:rPr>
    </w:lvl>
  </w:abstractNum>
  <w:abstractNum w:abstractNumId="128" w15:restartNumberingAfterBreak="0">
    <w:nsid w:val="330D255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9" w15:restartNumberingAfterBreak="0">
    <w:nsid w:val="333118EE"/>
    <w:multiLevelType w:val="hybridMultilevel"/>
    <w:tmpl w:val="3A94A8D4"/>
    <w:lvl w:ilvl="0" w:tplc="04240019">
      <w:numFmt w:val="bullet"/>
      <w:lvlText w:val="–"/>
      <w:lvlJc w:val="left"/>
      <w:pPr>
        <w:tabs>
          <w:tab w:val="num" w:pos="717"/>
        </w:tabs>
        <w:ind w:left="717" w:hanging="360"/>
      </w:pPr>
      <w:rPr>
        <w:rFonts w:ascii="Palatino Linotype" w:eastAsia="Times New Roman" w:hAnsi="Palatino Linotype" w:hint="default"/>
      </w:rPr>
    </w:lvl>
    <w:lvl w:ilvl="1" w:tplc="04240019">
      <w:numFmt w:val="bullet"/>
      <w:lvlText w:val="–"/>
      <w:lvlJc w:val="left"/>
      <w:pPr>
        <w:tabs>
          <w:tab w:val="num" w:pos="1257"/>
        </w:tabs>
        <w:ind w:left="1257" w:hanging="360"/>
      </w:pPr>
      <w:rPr>
        <w:rFonts w:ascii="Palatino Linotype" w:eastAsia="Times New Roman" w:hAnsi="Palatino Linotype" w:hint="default"/>
      </w:rPr>
    </w:lvl>
    <w:lvl w:ilvl="2" w:tplc="0424001B">
      <w:start w:val="1"/>
      <w:numFmt w:val="lowerRoman"/>
      <w:lvlText w:val="%3."/>
      <w:lvlJc w:val="right"/>
      <w:pPr>
        <w:tabs>
          <w:tab w:val="num" w:pos="1977"/>
        </w:tabs>
        <w:ind w:left="1977" w:hanging="180"/>
      </w:pPr>
      <w:rPr>
        <w:rFonts w:cs="Times New Roman"/>
      </w:rPr>
    </w:lvl>
    <w:lvl w:ilvl="3" w:tplc="0424000F">
      <w:start w:val="1"/>
      <w:numFmt w:val="decimal"/>
      <w:lvlText w:val="%4."/>
      <w:lvlJc w:val="left"/>
      <w:pPr>
        <w:tabs>
          <w:tab w:val="num" w:pos="2697"/>
        </w:tabs>
        <w:ind w:left="2697" w:hanging="360"/>
      </w:pPr>
      <w:rPr>
        <w:rFonts w:cs="Times New Roman"/>
      </w:rPr>
    </w:lvl>
    <w:lvl w:ilvl="4" w:tplc="04240019" w:tentative="1">
      <w:start w:val="1"/>
      <w:numFmt w:val="lowerLetter"/>
      <w:lvlText w:val="%5."/>
      <w:lvlJc w:val="left"/>
      <w:pPr>
        <w:tabs>
          <w:tab w:val="num" w:pos="3417"/>
        </w:tabs>
        <w:ind w:left="3417" w:hanging="360"/>
      </w:pPr>
      <w:rPr>
        <w:rFonts w:cs="Times New Roman"/>
      </w:rPr>
    </w:lvl>
    <w:lvl w:ilvl="5" w:tplc="0424001B" w:tentative="1">
      <w:start w:val="1"/>
      <w:numFmt w:val="lowerRoman"/>
      <w:lvlText w:val="%6."/>
      <w:lvlJc w:val="right"/>
      <w:pPr>
        <w:tabs>
          <w:tab w:val="num" w:pos="4137"/>
        </w:tabs>
        <w:ind w:left="4137" w:hanging="180"/>
      </w:pPr>
      <w:rPr>
        <w:rFonts w:cs="Times New Roman"/>
      </w:rPr>
    </w:lvl>
    <w:lvl w:ilvl="6" w:tplc="0424000F" w:tentative="1">
      <w:start w:val="1"/>
      <w:numFmt w:val="decimal"/>
      <w:lvlText w:val="%7."/>
      <w:lvlJc w:val="left"/>
      <w:pPr>
        <w:tabs>
          <w:tab w:val="num" w:pos="4857"/>
        </w:tabs>
        <w:ind w:left="4857" w:hanging="360"/>
      </w:pPr>
      <w:rPr>
        <w:rFonts w:cs="Times New Roman"/>
      </w:rPr>
    </w:lvl>
    <w:lvl w:ilvl="7" w:tplc="04240019" w:tentative="1">
      <w:start w:val="1"/>
      <w:numFmt w:val="lowerLetter"/>
      <w:lvlText w:val="%8."/>
      <w:lvlJc w:val="left"/>
      <w:pPr>
        <w:tabs>
          <w:tab w:val="num" w:pos="5577"/>
        </w:tabs>
        <w:ind w:left="5577" w:hanging="360"/>
      </w:pPr>
      <w:rPr>
        <w:rFonts w:cs="Times New Roman"/>
      </w:rPr>
    </w:lvl>
    <w:lvl w:ilvl="8" w:tplc="0424001B" w:tentative="1">
      <w:start w:val="1"/>
      <w:numFmt w:val="lowerRoman"/>
      <w:lvlText w:val="%9."/>
      <w:lvlJc w:val="right"/>
      <w:pPr>
        <w:tabs>
          <w:tab w:val="num" w:pos="6297"/>
        </w:tabs>
        <w:ind w:left="6297" w:hanging="180"/>
      </w:pPr>
      <w:rPr>
        <w:rFonts w:cs="Times New Roman"/>
      </w:rPr>
    </w:lvl>
  </w:abstractNum>
  <w:abstractNum w:abstractNumId="130" w15:restartNumberingAfterBreak="0">
    <w:nsid w:val="33447636"/>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31" w15:restartNumberingAfterBreak="0">
    <w:nsid w:val="345D1F4B"/>
    <w:multiLevelType w:val="hybridMultilevel"/>
    <w:tmpl w:val="5FD61986"/>
    <w:lvl w:ilvl="0" w:tplc="7076D424">
      <w:start w:val="1"/>
      <w:numFmt w:val="decimal"/>
      <w:lvlText w:val="(%1)"/>
      <w:lvlJc w:val="left"/>
      <w:pPr>
        <w:tabs>
          <w:tab w:val="num" w:pos="405"/>
        </w:tabs>
        <w:ind w:left="405" w:hanging="4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35A545A1"/>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3" w15:restartNumberingAfterBreak="0">
    <w:nsid w:val="35B76262"/>
    <w:multiLevelType w:val="multilevel"/>
    <w:tmpl w:val="2AFA2AA8"/>
    <w:lvl w:ilvl="0">
      <w:start w:val="1"/>
      <w:numFmt w:val="decimal"/>
      <w:lvlText w:val="%1."/>
      <w:lvlJc w:val="left"/>
      <w:pPr>
        <w:tabs>
          <w:tab w:val="num" w:pos="840"/>
        </w:tabs>
        <w:ind w:left="840" w:hanging="420"/>
      </w:pPr>
      <w:rPr>
        <w:rFonts w:cs="Times New Roman" w:hint="default"/>
      </w:rPr>
    </w:lvl>
    <w:lvl w:ilvl="1">
      <w:start w:val="1"/>
      <w:numFmt w:val="decimal"/>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34" w15:restartNumberingAfterBreak="0">
    <w:nsid w:val="361B6C6C"/>
    <w:multiLevelType w:val="hybridMultilevel"/>
    <w:tmpl w:val="8A1AA996"/>
    <w:lvl w:ilvl="0" w:tplc="100E6BCE">
      <w:start w:val="1"/>
      <w:numFmt w:val="decimal"/>
      <w:lvlText w:val="(%1)"/>
      <w:lvlJc w:val="left"/>
      <w:pPr>
        <w:tabs>
          <w:tab w:val="num" w:pos="420"/>
        </w:tabs>
        <w:ind w:left="420" w:hanging="420"/>
      </w:pPr>
      <w:rPr>
        <w:rFonts w:cs="Times New Roman" w:hint="default"/>
      </w:rPr>
    </w:lvl>
    <w:lvl w:ilvl="1" w:tplc="33B05DAE">
      <w:start w:val="1"/>
      <w:numFmt w:val="lowerLetter"/>
      <w:lvlText w:val="%2."/>
      <w:lvlJc w:val="left"/>
      <w:pPr>
        <w:tabs>
          <w:tab w:val="num" w:pos="1440"/>
        </w:tabs>
        <w:ind w:left="1440" w:hanging="360"/>
      </w:pPr>
      <w:rPr>
        <w:rFonts w:cs="Times New Roman"/>
      </w:rPr>
    </w:lvl>
    <w:lvl w:ilvl="2" w:tplc="6B72751E" w:tentative="1">
      <w:start w:val="1"/>
      <w:numFmt w:val="lowerRoman"/>
      <w:lvlText w:val="%3."/>
      <w:lvlJc w:val="right"/>
      <w:pPr>
        <w:tabs>
          <w:tab w:val="num" w:pos="2160"/>
        </w:tabs>
        <w:ind w:left="2160" w:hanging="180"/>
      </w:pPr>
      <w:rPr>
        <w:rFonts w:cs="Times New Roman"/>
      </w:rPr>
    </w:lvl>
    <w:lvl w:ilvl="3" w:tplc="7D44415E" w:tentative="1">
      <w:start w:val="1"/>
      <w:numFmt w:val="decimal"/>
      <w:lvlText w:val="%4."/>
      <w:lvlJc w:val="left"/>
      <w:pPr>
        <w:tabs>
          <w:tab w:val="num" w:pos="2880"/>
        </w:tabs>
        <w:ind w:left="2880" w:hanging="360"/>
      </w:pPr>
      <w:rPr>
        <w:rFonts w:cs="Times New Roman"/>
      </w:rPr>
    </w:lvl>
    <w:lvl w:ilvl="4" w:tplc="41C69650" w:tentative="1">
      <w:start w:val="1"/>
      <w:numFmt w:val="lowerLetter"/>
      <w:lvlText w:val="%5."/>
      <w:lvlJc w:val="left"/>
      <w:pPr>
        <w:tabs>
          <w:tab w:val="num" w:pos="3600"/>
        </w:tabs>
        <w:ind w:left="3600" w:hanging="360"/>
      </w:pPr>
      <w:rPr>
        <w:rFonts w:cs="Times New Roman"/>
      </w:rPr>
    </w:lvl>
    <w:lvl w:ilvl="5" w:tplc="0E147612" w:tentative="1">
      <w:start w:val="1"/>
      <w:numFmt w:val="lowerRoman"/>
      <w:lvlText w:val="%6."/>
      <w:lvlJc w:val="right"/>
      <w:pPr>
        <w:tabs>
          <w:tab w:val="num" w:pos="4320"/>
        </w:tabs>
        <w:ind w:left="4320" w:hanging="180"/>
      </w:pPr>
      <w:rPr>
        <w:rFonts w:cs="Times New Roman"/>
      </w:rPr>
    </w:lvl>
    <w:lvl w:ilvl="6" w:tplc="EE2245A4" w:tentative="1">
      <w:start w:val="1"/>
      <w:numFmt w:val="decimal"/>
      <w:lvlText w:val="%7."/>
      <w:lvlJc w:val="left"/>
      <w:pPr>
        <w:tabs>
          <w:tab w:val="num" w:pos="5040"/>
        </w:tabs>
        <w:ind w:left="5040" w:hanging="360"/>
      </w:pPr>
      <w:rPr>
        <w:rFonts w:cs="Times New Roman"/>
      </w:rPr>
    </w:lvl>
    <w:lvl w:ilvl="7" w:tplc="0E7E4BB8" w:tentative="1">
      <w:start w:val="1"/>
      <w:numFmt w:val="lowerLetter"/>
      <w:lvlText w:val="%8."/>
      <w:lvlJc w:val="left"/>
      <w:pPr>
        <w:tabs>
          <w:tab w:val="num" w:pos="5760"/>
        </w:tabs>
        <w:ind w:left="5760" w:hanging="360"/>
      </w:pPr>
      <w:rPr>
        <w:rFonts w:cs="Times New Roman"/>
      </w:rPr>
    </w:lvl>
    <w:lvl w:ilvl="8" w:tplc="3916506E" w:tentative="1">
      <w:start w:val="1"/>
      <w:numFmt w:val="lowerRoman"/>
      <w:lvlText w:val="%9."/>
      <w:lvlJc w:val="right"/>
      <w:pPr>
        <w:tabs>
          <w:tab w:val="num" w:pos="6480"/>
        </w:tabs>
        <w:ind w:left="6480" w:hanging="180"/>
      </w:pPr>
      <w:rPr>
        <w:rFonts w:cs="Times New Roman"/>
      </w:rPr>
    </w:lvl>
  </w:abstractNum>
  <w:abstractNum w:abstractNumId="135" w15:restartNumberingAfterBreak="0">
    <w:nsid w:val="36F058D9"/>
    <w:multiLevelType w:val="multilevel"/>
    <w:tmpl w:val="04090023"/>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6" w15:restartNumberingAfterBreak="0">
    <w:nsid w:val="37A7347E"/>
    <w:multiLevelType w:val="hybridMultilevel"/>
    <w:tmpl w:val="E9C4B16E"/>
    <w:lvl w:ilvl="0" w:tplc="E37A6928">
      <w:start w:val="1"/>
      <w:numFmt w:val="decimal"/>
      <w:lvlText w:val="(%1)"/>
      <w:lvlJc w:val="left"/>
      <w:pPr>
        <w:tabs>
          <w:tab w:val="num" w:pos="420"/>
        </w:tabs>
        <w:ind w:left="420" w:hanging="420"/>
      </w:pPr>
      <w:rPr>
        <w:rFonts w:cs="Times New Roman" w:hint="default"/>
      </w:rPr>
    </w:lvl>
    <w:lvl w:ilvl="1" w:tplc="C59444AA">
      <w:start w:val="1"/>
      <w:numFmt w:val="bullet"/>
      <w:lvlText w:val=""/>
      <w:lvlJc w:val="left"/>
      <w:pPr>
        <w:tabs>
          <w:tab w:val="num" w:pos="1440"/>
        </w:tabs>
        <w:ind w:left="1440" w:hanging="360"/>
      </w:pPr>
      <w:rPr>
        <w:rFonts w:ascii="Symbol" w:hAnsi="Symbol" w:hint="default"/>
      </w:rPr>
    </w:lvl>
    <w:lvl w:ilvl="2" w:tplc="AFD64B0A" w:tentative="1">
      <w:start w:val="1"/>
      <w:numFmt w:val="lowerRoman"/>
      <w:lvlText w:val="%3."/>
      <w:lvlJc w:val="right"/>
      <w:pPr>
        <w:tabs>
          <w:tab w:val="num" w:pos="2160"/>
        </w:tabs>
        <w:ind w:left="2160" w:hanging="180"/>
      </w:pPr>
      <w:rPr>
        <w:rFonts w:cs="Times New Roman"/>
      </w:rPr>
    </w:lvl>
    <w:lvl w:ilvl="3" w:tplc="30EAF97C">
      <w:start w:val="1"/>
      <w:numFmt w:val="decimal"/>
      <w:lvlText w:val="%4."/>
      <w:lvlJc w:val="left"/>
      <w:pPr>
        <w:tabs>
          <w:tab w:val="num" w:pos="2880"/>
        </w:tabs>
        <w:ind w:left="2880" w:hanging="360"/>
      </w:pPr>
      <w:rPr>
        <w:rFonts w:cs="Times New Roman"/>
      </w:rPr>
    </w:lvl>
    <w:lvl w:ilvl="4" w:tplc="B5588A6E" w:tentative="1">
      <w:start w:val="1"/>
      <w:numFmt w:val="lowerLetter"/>
      <w:lvlText w:val="%5."/>
      <w:lvlJc w:val="left"/>
      <w:pPr>
        <w:tabs>
          <w:tab w:val="num" w:pos="3600"/>
        </w:tabs>
        <w:ind w:left="3600" w:hanging="360"/>
      </w:pPr>
      <w:rPr>
        <w:rFonts w:cs="Times New Roman"/>
      </w:rPr>
    </w:lvl>
    <w:lvl w:ilvl="5" w:tplc="31D4DEC0" w:tentative="1">
      <w:start w:val="1"/>
      <w:numFmt w:val="lowerRoman"/>
      <w:lvlText w:val="%6."/>
      <w:lvlJc w:val="right"/>
      <w:pPr>
        <w:tabs>
          <w:tab w:val="num" w:pos="4320"/>
        </w:tabs>
        <w:ind w:left="4320" w:hanging="180"/>
      </w:pPr>
      <w:rPr>
        <w:rFonts w:cs="Times New Roman"/>
      </w:rPr>
    </w:lvl>
    <w:lvl w:ilvl="6" w:tplc="081A4514" w:tentative="1">
      <w:start w:val="1"/>
      <w:numFmt w:val="decimal"/>
      <w:lvlText w:val="%7."/>
      <w:lvlJc w:val="left"/>
      <w:pPr>
        <w:tabs>
          <w:tab w:val="num" w:pos="5040"/>
        </w:tabs>
        <w:ind w:left="5040" w:hanging="360"/>
      </w:pPr>
      <w:rPr>
        <w:rFonts w:cs="Times New Roman"/>
      </w:rPr>
    </w:lvl>
    <w:lvl w:ilvl="7" w:tplc="7B10AD02" w:tentative="1">
      <w:start w:val="1"/>
      <w:numFmt w:val="lowerLetter"/>
      <w:lvlText w:val="%8."/>
      <w:lvlJc w:val="left"/>
      <w:pPr>
        <w:tabs>
          <w:tab w:val="num" w:pos="5760"/>
        </w:tabs>
        <w:ind w:left="5760" w:hanging="360"/>
      </w:pPr>
      <w:rPr>
        <w:rFonts w:cs="Times New Roman"/>
      </w:rPr>
    </w:lvl>
    <w:lvl w:ilvl="8" w:tplc="90F8024C" w:tentative="1">
      <w:start w:val="1"/>
      <w:numFmt w:val="lowerRoman"/>
      <w:lvlText w:val="%9."/>
      <w:lvlJc w:val="right"/>
      <w:pPr>
        <w:tabs>
          <w:tab w:val="num" w:pos="6480"/>
        </w:tabs>
        <w:ind w:left="6480" w:hanging="180"/>
      </w:pPr>
      <w:rPr>
        <w:rFonts w:cs="Times New Roman"/>
      </w:rPr>
    </w:lvl>
  </w:abstractNum>
  <w:abstractNum w:abstractNumId="137" w15:restartNumberingAfterBreak="0">
    <w:nsid w:val="37AF7CB2"/>
    <w:multiLevelType w:val="hybridMultilevel"/>
    <w:tmpl w:val="56E2718A"/>
    <w:lvl w:ilvl="0" w:tplc="76AC1A70">
      <w:start w:val="49"/>
      <w:numFmt w:val="bullet"/>
      <w:lvlText w:val=""/>
      <w:lvlJc w:val="left"/>
      <w:pPr>
        <w:tabs>
          <w:tab w:val="num" w:pos="780"/>
        </w:tabs>
        <w:ind w:left="780" w:hanging="360"/>
      </w:pPr>
      <w:rPr>
        <w:rFonts w:ascii="Symbol" w:eastAsia="Times New Roman" w:hAnsi="Symbol" w:cs="Times New Roman" w:hint="default"/>
        <w:color w:val="000000"/>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8" w15:restartNumberingAfterBreak="0">
    <w:nsid w:val="38154E5D"/>
    <w:multiLevelType w:val="hybridMultilevel"/>
    <w:tmpl w:val="EC947B90"/>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8635FD6"/>
    <w:multiLevelType w:val="hybridMultilevel"/>
    <w:tmpl w:val="09A2F1C2"/>
    <w:lvl w:ilvl="0" w:tplc="5D04C1F6">
      <w:start w:val="1"/>
      <w:numFmt w:val="bullet"/>
      <w:pStyle w:val="Alineazatevilnotoko"/>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0" w15:restartNumberingAfterBreak="0">
    <w:nsid w:val="387513E2"/>
    <w:multiLevelType w:val="hybridMultilevel"/>
    <w:tmpl w:val="0F129C3E"/>
    <w:lvl w:ilvl="0" w:tplc="FFFFFFFF">
      <w:start w:val="1"/>
      <w:numFmt w:val="decimal"/>
      <w:pStyle w:val="Referenca"/>
      <w:lvlText w:val="[%1]"/>
      <w:lvlJc w:val="left"/>
      <w:pPr>
        <w:tabs>
          <w:tab w:val="num" w:pos="540"/>
        </w:tabs>
        <w:ind w:left="540" w:hanging="5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38D165FF"/>
    <w:multiLevelType w:val="hybridMultilevel"/>
    <w:tmpl w:val="75189E22"/>
    <w:lvl w:ilvl="0" w:tplc="B5AE4DCA">
      <w:start w:val="1"/>
      <w:numFmt w:val="decimal"/>
      <w:lvlText w:val="(%1)"/>
      <w:lvlJc w:val="left"/>
      <w:pPr>
        <w:tabs>
          <w:tab w:val="num" w:pos="420"/>
        </w:tabs>
        <w:ind w:left="420" w:hanging="420"/>
      </w:pPr>
      <w:rPr>
        <w:rFonts w:cs="Times New Roman" w:hint="default"/>
      </w:rPr>
    </w:lvl>
    <w:lvl w:ilvl="1" w:tplc="0424000F">
      <w:start w:val="1"/>
      <w:numFmt w:val="decimal"/>
      <w:lvlText w:val="%2."/>
      <w:lvlJc w:val="left"/>
      <w:pPr>
        <w:tabs>
          <w:tab w:val="num" w:pos="1440"/>
        </w:tabs>
        <w:ind w:left="1440" w:hanging="360"/>
      </w:pPr>
    </w:lvl>
    <w:lvl w:ilvl="2" w:tplc="5D04C1F6">
      <w:start w:val="1"/>
      <w:numFmt w:val="bullet"/>
      <w:lvlText w:val="–"/>
      <w:lvlJc w:val="left"/>
      <w:pPr>
        <w:tabs>
          <w:tab w:val="num" w:pos="2160"/>
        </w:tabs>
        <w:ind w:left="2160" w:hanging="180"/>
      </w:pPr>
      <w:rPr>
        <w:rFonts w:ascii="Arial" w:eastAsia="Times New Roman" w:hAnsi="Arial" w:cs="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39384D8B"/>
    <w:multiLevelType w:val="hybridMultilevel"/>
    <w:tmpl w:val="070A62A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3" w15:restartNumberingAfterBreak="0">
    <w:nsid w:val="395F2B49"/>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4" w15:restartNumberingAfterBreak="0">
    <w:nsid w:val="3964786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6" w15:restartNumberingAfterBreak="0">
    <w:nsid w:val="399843E3"/>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47" w15:restartNumberingAfterBreak="0">
    <w:nsid w:val="39AC4384"/>
    <w:multiLevelType w:val="hybridMultilevel"/>
    <w:tmpl w:val="D9007E8C"/>
    <w:lvl w:ilvl="0" w:tplc="998ADBD0">
      <w:start w:val="1"/>
      <w:numFmt w:val="decimal"/>
      <w:lvlText w:val="(%1)"/>
      <w:lvlJc w:val="left"/>
      <w:pPr>
        <w:tabs>
          <w:tab w:val="num" w:pos="420"/>
        </w:tabs>
        <w:ind w:left="420" w:hanging="420"/>
      </w:pPr>
      <w:rPr>
        <w:rFonts w:cs="Times New Roman" w:hint="default"/>
      </w:rPr>
    </w:lvl>
    <w:lvl w:ilvl="1" w:tplc="4F30710A">
      <w:start w:val="1"/>
      <w:numFmt w:val="lowerLetter"/>
      <w:lvlText w:val="%2."/>
      <w:lvlJc w:val="left"/>
      <w:pPr>
        <w:tabs>
          <w:tab w:val="num" w:pos="1440"/>
        </w:tabs>
        <w:ind w:left="1440" w:hanging="360"/>
      </w:pPr>
      <w:rPr>
        <w:rFonts w:cs="Times New Roman"/>
      </w:rPr>
    </w:lvl>
    <w:lvl w:ilvl="2" w:tplc="FA52A984" w:tentative="1">
      <w:start w:val="1"/>
      <w:numFmt w:val="lowerRoman"/>
      <w:lvlText w:val="%3."/>
      <w:lvlJc w:val="right"/>
      <w:pPr>
        <w:tabs>
          <w:tab w:val="num" w:pos="2160"/>
        </w:tabs>
        <w:ind w:left="2160" w:hanging="180"/>
      </w:pPr>
      <w:rPr>
        <w:rFonts w:cs="Times New Roman"/>
      </w:rPr>
    </w:lvl>
    <w:lvl w:ilvl="3" w:tplc="A13040BE" w:tentative="1">
      <w:start w:val="1"/>
      <w:numFmt w:val="decimal"/>
      <w:lvlText w:val="%4."/>
      <w:lvlJc w:val="left"/>
      <w:pPr>
        <w:tabs>
          <w:tab w:val="num" w:pos="2880"/>
        </w:tabs>
        <w:ind w:left="2880" w:hanging="360"/>
      </w:pPr>
      <w:rPr>
        <w:rFonts w:cs="Times New Roman"/>
      </w:rPr>
    </w:lvl>
    <w:lvl w:ilvl="4" w:tplc="37D8C1D6" w:tentative="1">
      <w:start w:val="1"/>
      <w:numFmt w:val="lowerLetter"/>
      <w:lvlText w:val="%5."/>
      <w:lvlJc w:val="left"/>
      <w:pPr>
        <w:tabs>
          <w:tab w:val="num" w:pos="3600"/>
        </w:tabs>
        <w:ind w:left="3600" w:hanging="360"/>
      </w:pPr>
      <w:rPr>
        <w:rFonts w:cs="Times New Roman"/>
      </w:rPr>
    </w:lvl>
    <w:lvl w:ilvl="5" w:tplc="AB3CCDAC" w:tentative="1">
      <w:start w:val="1"/>
      <w:numFmt w:val="lowerRoman"/>
      <w:lvlText w:val="%6."/>
      <w:lvlJc w:val="right"/>
      <w:pPr>
        <w:tabs>
          <w:tab w:val="num" w:pos="4320"/>
        </w:tabs>
        <w:ind w:left="4320" w:hanging="180"/>
      </w:pPr>
      <w:rPr>
        <w:rFonts w:cs="Times New Roman"/>
      </w:rPr>
    </w:lvl>
    <w:lvl w:ilvl="6" w:tplc="DFB0129A" w:tentative="1">
      <w:start w:val="1"/>
      <w:numFmt w:val="decimal"/>
      <w:lvlText w:val="%7."/>
      <w:lvlJc w:val="left"/>
      <w:pPr>
        <w:tabs>
          <w:tab w:val="num" w:pos="5040"/>
        </w:tabs>
        <w:ind w:left="5040" w:hanging="360"/>
      </w:pPr>
      <w:rPr>
        <w:rFonts w:cs="Times New Roman"/>
      </w:rPr>
    </w:lvl>
    <w:lvl w:ilvl="7" w:tplc="04D47AEC" w:tentative="1">
      <w:start w:val="1"/>
      <w:numFmt w:val="lowerLetter"/>
      <w:lvlText w:val="%8."/>
      <w:lvlJc w:val="left"/>
      <w:pPr>
        <w:tabs>
          <w:tab w:val="num" w:pos="5760"/>
        </w:tabs>
        <w:ind w:left="5760" w:hanging="360"/>
      </w:pPr>
      <w:rPr>
        <w:rFonts w:cs="Times New Roman"/>
      </w:rPr>
    </w:lvl>
    <w:lvl w:ilvl="8" w:tplc="4462F08A" w:tentative="1">
      <w:start w:val="1"/>
      <w:numFmt w:val="lowerRoman"/>
      <w:lvlText w:val="%9."/>
      <w:lvlJc w:val="right"/>
      <w:pPr>
        <w:tabs>
          <w:tab w:val="num" w:pos="6480"/>
        </w:tabs>
        <w:ind w:left="6480" w:hanging="180"/>
      </w:pPr>
      <w:rPr>
        <w:rFonts w:cs="Times New Roman"/>
      </w:rPr>
    </w:lvl>
  </w:abstractNum>
  <w:abstractNum w:abstractNumId="148" w15:restartNumberingAfterBreak="0">
    <w:nsid w:val="39B17F55"/>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49" w15:restartNumberingAfterBreak="0">
    <w:nsid w:val="39CF0A47"/>
    <w:multiLevelType w:val="hybridMultilevel"/>
    <w:tmpl w:val="ACF824D8"/>
    <w:lvl w:ilvl="0" w:tplc="CC44F820">
      <w:start w:val="1"/>
      <w:numFmt w:val="decimal"/>
      <w:lvlText w:val="(%1)"/>
      <w:lvlJc w:val="left"/>
      <w:pPr>
        <w:tabs>
          <w:tab w:val="num" w:pos="420"/>
        </w:tabs>
        <w:ind w:left="420" w:hanging="420"/>
      </w:pPr>
      <w:rPr>
        <w:rFonts w:ascii="Arial" w:hAnsi="Arial" w:cs="Arial" w:hint="default"/>
      </w:rPr>
    </w:lvl>
    <w:lvl w:ilvl="1" w:tplc="45264942" w:tentative="1">
      <w:start w:val="1"/>
      <w:numFmt w:val="lowerLetter"/>
      <w:lvlText w:val="%2."/>
      <w:lvlJc w:val="left"/>
      <w:pPr>
        <w:tabs>
          <w:tab w:val="num" w:pos="1440"/>
        </w:tabs>
        <w:ind w:left="1440" w:hanging="360"/>
      </w:pPr>
      <w:rPr>
        <w:rFonts w:cs="Times New Roman"/>
      </w:rPr>
    </w:lvl>
    <w:lvl w:ilvl="2" w:tplc="BE5A25EC" w:tentative="1">
      <w:start w:val="1"/>
      <w:numFmt w:val="lowerRoman"/>
      <w:lvlText w:val="%3."/>
      <w:lvlJc w:val="right"/>
      <w:pPr>
        <w:tabs>
          <w:tab w:val="num" w:pos="2160"/>
        </w:tabs>
        <w:ind w:left="2160" w:hanging="180"/>
      </w:pPr>
      <w:rPr>
        <w:rFonts w:cs="Times New Roman"/>
      </w:rPr>
    </w:lvl>
    <w:lvl w:ilvl="3" w:tplc="2B1AC7EC" w:tentative="1">
      <w:start w:val="1"/>
      <w:numFmt w:val="decimal"/>
      <w:lvlText w:val="%4."/>
      <w:lvlJc w:val="left"/>
      <w:pPr>
        <w:tabs>
          <w:tab w:val="num" w:pos="2880"/>
        </w:tabs>
        <w:ind w:left="2880" w:hanging="360"/>
      </w:pPr>
      <w:rPr>
        <w:rFonts w:cs="Times New Roman"/>
      </w:rPr>
    </w:lvl>
    <w:lvl w:ilvl="4" w:tplc="5C68721C" w:tentative="1">
      <w:start w:val="1"/>
      <w:numFmt w:val="lowerLetter"/>
      <w:lvlText w:val="%5."/>
      <w:lvlJc w:val="left"/>
      <w:pPr>
        <w:tabs>
          <w:tab w:val="num" w:pos="3600"/>
        </w:tabs>
        <w:ind w:left="3600" w:hanging="360"/>
      </w:pPr>
      <w:rPr>
        <w:rFonts w:cs="Times New Roman"/>
      </w:rPr>
    </w:lvl>
    <w:lvl w:ilvl="5" w:tplc="3C284E54" w:tentative="1">
      <w:start w:val="1"/>
      <w:numFmt w:val="lowerRoman"/>
      <w:lvlText w:val="%6."/>
      <w:lvlJc w:val="right"/>
      <w:pPr>
        <w:tabs>
          <w:tab w:val="num" w:pos="4320"/>
        </w:tabs>
        <w:ind w:left="4320" w:hanging="180"/>
      </w:pPr>
      <w:rPr>
        <w:rFonts w:cs="Times New Roman"/>
      </w:rPr>
    </w:lvl>
    <w:lvl w:ilvl="6" w:tplc="7EB686B4" w:tentative="1">
      <w:start w:val="1"/>
      <w:numFmt w:val="decimal"/>
      <w:lvlText w:val="%7."/>
      <w:lvlJc w:val="left"/>
      <w:pPr>
        <w:tabs>
          <w:tab w:val="num" w:pos="5040"/>
        </w:tabs>
        <w:ind w:left="5040" w:hanging="360"/>
      </w:pPr>
      <w:rPr>
        <w:rFonts w:cs="Times New Roman"/>
      </w:rPr>
    </w:lvl>
    <w:lvl w:ilvl="7" w:tplc="06E02DA0" w:tentative="1">
      <w:start w:val="1"/>
      <w:numFmt w:val="lowerLetter"/>
      <w:lvlText w:val="%8."/>
      <w:lvlJc w:val="left"/>
      <w:pPr>
        <w:tabs>
          <w:tab w:val="num" w:pos="5760"/>
        </w:tabs>
        <w:ind w:left="5760" w:hanging="360"/>
      </w:pPr>
      <w:rPr>
        <w:rFonts w:cs="Times New Roman"/>
      </w:rPr>
    </w:lvl>
    <w:lvl w:ilvl="8" w:tplc="D6225B6C" w:tentative="1">
      <w:start w:val="1"/>
      <w:numFmt w:val="lowerRoman"/>
      <w:lvlText w:val="%9."/>
      <w:lvlJc w:val="right"/>
      <w:pPr>
        <w:tabs>
          <w:tab w:val="num" w:pos="6480"/>
        </w:tabs>
        <w:ind w:left="6480" w:hanging="180"/>
      </w:pPr>
      <w:rPr>
        <w:rFonts w:cs="Times New Roman"/>
      </w:rPr>
    </w:lvl>
  </w:abstractNum>
  <w:abstractNum w:abstractNumId="150" w15:restartNumberingAfterBreak="0">
    <w:nsid w:val="3A4A6BB1"/>
    <w:multiLevelType w:val="multilevel"/>
    <w:tmpl w:val="036EF2BE"/>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Arial" w:eastAsia="Times New Roman" w:hAnsi="Arial" w:cs="Arial"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1" w15:restartNumberingAfterBreak="0">
    <w:nsid w:val="3AB27870"/>
    <w:multiLevelType w:val="hybridMultilevel"/>
    <w:tmpl w:val="53EC0DB2"/>
    <w:lvl w:ilvl="0" w:tplc="CA42F3EA">
      <w:start w:val="1"/>
      <w:numFmt w:val="decimal"/>
      <w:lvlText w:val="(%1)"/>
      <w:lvlJc w:val="left"/>
      <w:pPr>
        <w:tabs>
          <w:tab w:val="num" w:pos="420"/>
        </w:tabs>
        <w:ind w:left="420" w:hanging="420"/>
      </w:pPr>
      <w:rPr>
        <w:rFonts w:cs="Times New Roman" w:hint="default"/>
      </w:rPr>
    </w:lvl>
    <w:lvl w:ilvl="1" w:tplc="E244EE50">
      <w:start w:val="1"/>
      <w:numFmt w:val="lowerLetter"/>
      <w:lvlText w:val="%2."/>
      <w:lvlJc w:val="left"/>
      <w:pPr>
        <w:tabs>
          <w:tab w:val="num" w:pos="1440"/>
        </w:tabs>
        <w:ind w:left="1440" w:hanging="360"/>
      </w:pPr>
      <w:rPr>
        <w:rFonts w:cs="Times New Roman"/>
      </w:rPr>
    </w:lvl>
    <w:lvl w:ilvl="2" w:tplc="FDC2C5EC" w:tentative="1">
      <w:start w:val="1"/>
      <w:numFmt w:val="lowerRoman"/>
      <w:lvlText w:val="%3."/>
      <w:lvlJc w:val="right"/>
      <w:pPr>
        <w:tabs>
          <w:tab w:val="num" w:pos="2160"/>
        </w:tabs>
        <w:ind w:left="2160" w:hanging="180"/>
      </w:pPr>
      <w:rPr>
        <w:rFonts w:cs="Times New Roman"/>
      </w:rPr>
    </w:lvl>
    <w:lvl w:ilvl="3" w:tplc="80CC890E" w:tentative="1">
      <w:start w:val="1"/>
      <w:numFmt w:val="decimal"/>
      <w:lvlText w:val="%4."/>
      <w:lvlJc w:val="left"/>
      <w:pPr>
        <w:tabs>
          <w:tab w:val="num" w:pos="2880"/>
        </w:tabs>
        <w:ind w:left="2880" w:hanging="360"/>
      </w:pPr>
      <w:rPr>
        <w:rFonts w:cs="Times New Roman"/>
      </w:rPr>
    </w:lvl>
    <w:lvl w:ilvl="4" w:tplc="84703BCA" w:tentative="1">
      <w:start w:val="1"/>
      <w:numFmt w:val="lowerLetter"/>
      <w:lvlText w:val="%5."/>
      <w:lvlJc w:val="left"/>
      <w:pPr>
        <w:tabs>
          <w:tab w:val="num" w:pos="3600"/>
        </w:tabs>
        <w:ind w:left="3600" w:hanging="360"/>
      </w:pPr>
      <w:rPr>
        <w:rFonts w:cs="Times New Roman"/>
      </w:rPr>
    </w:lvl>
    <w:lvl w:ilvl="5" w:tplc="1A0C8528" w:tentative="1">
      <w:start w:val="1"/>
      <w:numFmt w:val="lowerRoman"/>
      <w:lvlText w:val="%6."/>
      <w:lvlJc w:val="right"/>
      <w:pPr>
        <w:tabs>
          <w:tab w:val="num" w:pos="4320"/>
        </w:tabs>
        <w:ind w:left="4320" w:hanging="180"/>
      </w:pPr>
      <w:rPr>
        <w:rFonts w:cs="Times New Roman"/>
      </w:rPr>
    </w:lvl>
    <w:lvl w:ilvl="6" w:tplc="C8F64358" w:tentative="1">
      <w:start w:val="1"/>
      <w:numFmt w:val="decimal"/>
      <w:lvlText w:val="%7."/>
      <w:lvlJc w:val="left"/>
      <w:pPr>
        <w:tabs>
          <w:tab w:val="num" w:pos="5040"/>
        </w:tabs>
        <w:ind w:left="5040" w:hanging="360"/>
      </w:pPr>
      <w:rPr>
        <w:rFonts w:cs="Times New Roman"/>
      </w:rPr>
    </w:lvl>
    <w:lvl w:ilvl="7" w:tplc="177C6E84" w:tentative="1">
      <w:start w:val="1"/>
      <w:numFmt w:val="lowerLetter"/>
      <w:lvlText w:val="%8."/>
      <w:lvlJc w:val="left"/>
      <w:pPr>
        <w:tabs>
          <w:tab w:val="num" w:pos="5760"/>
        </w:tabs>
        <w:ind w:left="5760" w:hanging="360"/>
      </w:pPr>
      <w:rPr>
        <w:rFonts w:cs="Times New Roman"/>
      </w:rPr>
    </w:lvl>
    <w:lvl w:ilvl="8" w:tplc="43EC14C4" w:tentative="1">
      <w:start w:val="1"/>
      <w:numFmt w:val="lowerRoman"/>
      <w:lvlText w:val="%9."/>
      <w:lvlJc w:val="right"/>
      <w:pPr>
        <w:tabs>
          <w:tab w:val="num" w:pos="6480"/>
        </w:tabs>
        <w:ind w:left="6480" w:hanging="180"/>
      </w:pPr>
      <w:rPr>
        <w:rFonts w:cs="Times New Roman"/>
      </w:rPr>
    </w:lvl>
  </w:abstractNum>
  <w:abstractNum w:abstractNumId="152"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3AEC2659"/>
    <w:multiLevelType w:val="singleLevel"/>
    <w:tmpl w:val="B5AE4DCA"/>
    <w:lvl w:ilvl="0">
      <w:start w:val="1"/>
      <w:numFmt w:val="decimal"/>
      <w:lvlText w:val="(%1)"/>
      <w:lvlJc w:val="left"/>
      <w:pPr>
        <w:tabs>
          <w:tab w:val="num" w:pos="420"/>
        </w:tabs>
        <w:ind w:left="420" w:hanging="420"/>
      </w:pPr>
      <w:rPr>
        <w:rFonts w:cs="Times New Roman" w:hint="default"/>
      </w:rPr>
    </w:lvl>
  </w:abstractNum>
  <w:abstractNum w:abstractNumId="154" w15:restartNumberingAfterBreak="0">
    <w:nsid w:val="3BD343E5"/>
    <w:multiLevelType w:val="singleLevel"/>
    <w:tmpl w:val="AB14944C"/>
    <w:lvl w:ilvl="0">
      <w:start w:val="1"/>
      <w:numFmt w:val="decimal"/>
      <w:pStyle w:val="III"/>
      <w:lvlText w:val="(%1)"/>
      <w:lvlJc w:val="left"/>
      <w:pPr>
        <w:tabs>
          <w:tab w:val="num" w:pos="360"/>
        </w:tabs>
        <w:ind w:left="360" w:hanging="360"/>
      </w:pPr>
      <w:rPr>
        <w:rFonts w:hint="default"/>
      </w:rPr>
    </w:lvl>
  </w:abstractNum>
  <w:abstractNum w:abstractNumId="155" w15:restartNumberingAfterBreak="0">
    <w:nsid w:val="3C292534"/>
    <w:multiLevelType w:val="multilevel"/>
    <w:tmpl w:val="A8B4821E"/>
    <w:lvl w:ilvl="0">
      <w:start w:val="1"/>
      <w:numFmt w:val="upperRoman"/>
      <w:lvlText w:val="%1."/>
      <w:lvlJc w:val="left"/>
      <w:pPr>
        <w:tabs>
          <w:tab w:val="num" w:pos="720"/>
        </w:tabs>
        <w:ind w:left="720" w:hanging="360"/>
      </w:pPr>
      <w:rPr>
        <w:rFonts w:cs="Times New Roman" w:hint="default"/>
      </w:rPr>
    </w:lvl>
    <w:lvl w:ilvl="1">
      <w:start w:val="1"/>
      <w:numFmt w:val="upperLetter"/>
      <w:lvlText w:val="%1.%2."/>
      <w:lvlJc w:val="left"/>
      <w:pPr>
        <w:tabs>
          <w:tab w:val="num" w:pos="1211"/>
        </w:tabs>
        <w:ind w:left="927" w:hanging="567"/>
      </w:pPr>
      <w:rPr>
        <w:rFonts w:ascii="Arial" w:hAnsi="Arial" w:cs="Times New Roman" w:hint="default"/>
        <w:b w:val="0"/>
        <w:bCs w:val="0"/>
        <w:i w:val="0"/>
        <w:iCs w:val="0"/>
        <w:sz w:val="22"/>
        <w:szCs w:val="22"/>
      </w:rPr>
    </w:lvl>
    <w:lvl w:ilvl="2">
      <w:start w:val="1"/>
      <w:numFmt w:val="decimal"/>
      <w:pStyle w:val="Slog4"/>
      <w:lvlText w:val="%1.2.%3."/>
      <w:lvlJc w:val="left"/>
      <w:pPr>
        <w:tabs>
          <w:tab w:val="num" w:pos="1211"/>
        </w:tabs>
        <w:ind w:left="927" w:hanging="567"/>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6" w15:restartNumberingAfterBreak="0">
    <w:nsid w:val="3C67774C"/>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7" w15:restartNumberingAfterBreak="0">
    <w:nsid w:val="3CFA761F"/>
    <w:multiLevelType w:val="hybridMultilevel"/>
    <w:tmpl w:val="7DC8E508"/>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DAE72AC"/>
    <w:multiLevelType w:val="hybridMultilevel"/>
    <w:tmpl w:val="0776B50A"/>
    <w:lvl w:ilvl="0" w:tplc="F8B03710">
      <w:start w:val="1"/>
      <w:numFmt w:val="decimal"/>
      <w:lvlText w:val="(%1)"/>
      <w:lvlJc w:val="left"/>
      <w:pPr>
        <w:tabs>
          <w:tab w:val="num" w:pos="420"/>
        </w:tabs>
        <w:ind w:left="420" w:hanging="420"/>
      </w:pPr>
      <w:rPr>
        <w:rFonts w:cs="Times New Roman" w:hint="default"/>
      </w:rPr>
    </w:lvl>
    <w:lvl w:ilvl="1" w:tplc="E1E48CC0">
      <w:start w:val="1"/>
      <w:numFmt w:val="bullet"/>
      <w:lvlText w:val="–"/>
      <w:lvlJc w:val="left"/>
      <w:pPr>
        <w:tabs>
          <w:tab w:val="num" w:pos="1440"/>
        </w:tabs>
        <w:ind w:left="1440" w:hanging="360"/>
      </w:pPr>
      <w:rPr>
        <w:rFonts w:hint="default"/>
      </w:rPr>
    </w:lvl>
    <w:lvl w:ilvl="2" w:tplc="24040C48" w:tentative="1">
      <w:start w:val="1"/>
      <w:numFmt w:val="lowerRoman"/>
      <w:lvlText w:val="%3."/>
      <w:lvlJc w:val="right"/>
      <w:pPr>
        <w:tabs>
          <w:tab w:val="num" w:pos="2160"/>
        </w:tabs>
        <w:ind w:left="2160" w:hanging="180"/>
      </w:pPr>
      <w:rPr>
        <w:rFonts w:cs="Times New Roman"/>
      </w:rPr>
    </w:lvl>
    <w:lvl w:ilvl="3" w:tplc="A68A7B5C" w:tentative="1">
      <w:start w:val="1"/>
      <w:numFmt w:val="decimal"/>
      <w:lvlText w:val="%4."/>
      <w:lvlJc w:val="left"/>
      <w:pPr>
        <w:tabs>
          <w:tab w:val="num" w:pos="2880"/>
        </w:tabs>
        <w:ind w:left="2880" w:hanging="360"/>
      </w:pPr>
      <w:rPr>
        <w:rFonts w:cs="Times New Roman"/>
      </w:rPr>
    </w:lvl>
    <w:lvl w:ilvl="4" w:tplc="F7BC6C02" w:tentative="1">
      <w:start w:val="1"/>
      <w:numFmt w:val="lowerLetter"/>
      <w:lvlText w:val="%5."/>
      <w:lvlJc w:val="left"/>
      <w:pPr>
        <w:tabs>
          <w:tab w:val="num" w:pos="3600"/>
        </w:tabs>
        <w:ind w:left="3600" w:hanging="360"/>
      </w:pPr>
      <w:rPr>
        <w:rFonts w:cs="Times New Roman"/>
      </w:rPr>
    </w:lvl>
    <w:lvl w:ilvl="5" w:tplc="0ECADC42" w:tentative="1">
      <w:start w:val="1"/>
      <w:numFmt w:val="lowerRoman"/>
      <w:lvlText w:val="%6."/>
      <w:lvlJc w:val="right"/>
      <w:pPr>
        <w:tabs>
          <w:tab w:val="num" w:pos="4320"/>
        </w:tabs>
        <w:ind w:left="4320" w:hanging="180"/>
      </w:pPr>
      <w:rPr>
        <w:rFonts w:cs="Times New Roman"/>
      </w:rPr>
    </w:lvl>
    <w:lvl w:ilvl="6" w:tplc="6F12A51A" w:tentative="1">
      <w:start w:val="1"/>
      <w:numFmt w:val="decimal"/>
      <w:lvlText w:val="%7."/>
      <w:lvlJc w:val="left"/>
      <w:pPr>
        <w:tabs>
          <w:tab w:val="num" w:pos="5040"/>
        </w:tabs>
        <w:ind w:left="5040" w:hanging="360"/>
      </w:pPr>
      <w:rPr>
        <w:rFonts w:cs="Times New Roman"/>
      </w:rPr>
    </w:lvl>
    <w:lvl w:ilvl="7" w:tplc="735060FC" w:tentative="1">
      <w:start w:val="1"/>
      <w:numFmt w:val="lowerLetter"/>
      <w:lvlText w:val="%8."/>
      <w:lvlJc w:val="left"/>
      <w:pPr>
        <w:tabs>
          <w:tab w:val="num" w:pos="5760"/>
        </w:tabs>
        <w:ind w:left="5760" w:hanging="360"/>
      </w:pPr>
      <w:rPr>
        <w:rFonts w:cs="Times New Roman"/>
      </w:rPr>
    </w:lvl>
    <w:lvl w:ilvl="8" w:tplc="FAD2D058" w:tentative="1">
      <w:start w:val="1"/>
      <w:numFmt w:val="lowerRoman"/>
      <w:lvlText w:val="%9."/>
      <w:lvlJc w:val="right"/>
      <w:pPr>
        <w:tabs>
          <w:tab w:val="num" w:pos="6480"/>
        </w:tabs>
        <w:ind w:left="6480" w:hanging="180"/>
      </w:pPr>
      <w:rPr>
        <w:rFonts w:cs="Times New Roman"/>
      </w:rPr>
    </w:lvl>
  </w:abstractNum>
  <w:abstractNum w:abstractNumId="159" w15:restartNumberingAfterBreak="0">
    <w:nsid w:val="3DB04E7C"/>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0" w15:restartNumberingAfterBreak="0">
    <w:nsid w:val="3DB2142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1" w15:restartNumberingAfterBreak="0">
    <w:nsid w:val="3E061A9E"/>
    <w:multiLevelType w:val="multilevel"/>
    <w:tmpl w:val="202A59D4"/>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2" w15:restartNumberingAfterBreak="0">
    <w:nsid w:val="3E5570FC"/>
    <w:multiLevelType w:val="multilevel"/>
    <w:tmpl w:val="ACDE67F4"/>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3" w15:restartNumberingAfterBreak="0">
    <w:nsid w:val="3E61513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4" w15:restartNumberingAfterBreak="0">
    <w:nsid w:val="3E882278"/>
    <w:multiLevelType w:val="hybridMultilevel"/>
    <w:tmpl w:val="191C9FD4"/>
    <w:lvl w:ilvl="0" w:tplc="5B1A8D4C">
      <w:start w:val="1"/>
      <w:numFmt w:val="decimal"/>
      <w:lvlText w:val="(%1)"/>
      <w:lvlJc w:val="left"/>
      <w:pPr>
        <w:tabs>
          <w:tab w:val="num" w:pos="420"/>
        </w:tabs>
        <w:ind w:left="420" w:hanging="420"/>
      </w:pPr>
      <w:rPr>
        <w:rFonts w:cs="Times New Roman" w:hint="default"/>
      </w:rPr>
    </w:lvl>
    <w:lvl w:ilvl="1" w:tplc="168EAC14" w:tentative="1">
      <w:start w:val="1"/>
      <w:numFmt w:val="lowerLetter"/>
      <w:lvlText w:val="%2."/>
      <w:lvlJc w:val="left"/>
      <w:pPr>
        <w:tabs>
          <w:tab w:val="num" w:pos="1440"/>
        </w:tabs>
        <w:ind w:left="1440" w:hanging="360"/>
      </w:pPr>
      <w:rPr>
        <w:rFonts w:cs="Times New Roman"/>
      </w:rPr>
    </w:lvl>
    <w:lvl w:ilvl="2" w:tplc="0FCC654C" w:tentative="1">
      <w:start w:val="1"/>
      <w:numFmt w:val="lowerRoman"/>
      <w:lvlText w:val="%3."/>
      <w:lvlJc w:val="right"/>
      <w:pPr>
        <w:tabs>
          <w:tab w:val="num" w:pos="2160"/>
        </w:tabs>
        <w:ind w:left="2160" w:hanging="180"/>
      </w:pPr>
      <w:rPr>
        <w:rFonts w:cs="Times New Roman"/>
      </w:rPr>
    </w:lvl>
    <w:lvl w:ilvl="3" w:tplc="75B8B03E">
      <w:start w:val="1"/>
      <w:numFmt w:val="decimal"/>
      <w:lvlText w:val="%4."/>
      <w:lvlJc w:val="left"/>
      <w:pPr>
        <w:tabs>
          <w:tab w:val="num" w:pos="2880"/>
        </w:tabs>
        <w:ind w:left="2880" w:hanging="360"/>
      </w:pPr>
      <w:rPr>
        <w:rFonts w:cs="Times New Roman"/>
      </w:rPr>
    </w:lvl>
    <w:lvl w:ilvl="4" w:tplc="E06C2850" w:tentative="1">
      <w:start w:val="1"/>
      <w:numFmt w:val="lowerLetter"/>
      <w:lvlText w:val="%5."/>
      <w:lvlJc w:val="left"/>
      <w:pPr>
        <w:tabs>
          <w:tab w:val="num" w:pos="3600"/>
        </w:tabs>
        <w:ind w:left="3600" w:hanging="360"/>
      </w:pPr>
      <w:rPr>
        <w:rFonts w:cs="Times New Roman"/>
      </w:rPr>
    </w:lvl>
    <w:lvl w:ilvl="5" w:tplc="FFB0B0E2" w:tentative="1">
      <w:start w:val="1"/>
      <w:numFmt w:val="lowerRoman"/>
      <w:lvlText w:val="%6."/>
      <w:lvlJc w:val="right"/>
      <w:pPr>
        <w:tabs>
          <w:tab w:val="num" w:pos="4320"/>
        </w:tabs>
        <w:ind w:left="4320" w:hanging="180"/>
      </w:pPr>
      <w:rPr>
        <w:rFonts w:cs="Times New Roman"/>
      </w:rPr>
    </w:lvl>
    <w:lvl w:ilvl="6" w:tplc="612C74DC" w:tentative="1">
      <w:start w:val="1"/>
      <w:numFmt w:val="decimal"/>
      <w:lvlText w:val="%7."/>
      <w:lvlJc w:val="left"/>
      <w:pPr>
        <w:tabs>
          <w:tab w:val="num" w:pos="5040"/>
        </w:tabs>
        <w:ind w:left="5040" w:hanging="360"/>
      </w:pPr>
      <w:rPr>
        <w:rFonts w:cs="Times New Roman"/>
      </w:rPr>
    </w:lvl>
    <w:lvl w:ilvl="7" w:tplc="BC965038" w:tentative="1">
      <w:start w:val="1"/>
      <w:numFmt w:val="lowerLetter"/>
      <w:lvlText w:val="%8."/>
      <w:lvlJc w:val="left"/>
      <w:pPr>
        <w:tabs>
          <w:tab w:val="num" w:pos="5760"/>
        </w:tabs>
        <w:ind w:left="5760" w:hanging="360"/>
      </w:pPr>
      <w:rPr>
        <w:rFonts w:cs="Times New Roman"/>
      </w:rPr>
    </w:lvl>
    <w:lvl w:ilvl="8" w:tplc="C98CBB00" w:tentative="1">
      <w:start w:val="1"/>
      <w:numFmt w:val="lowerRoman"/>
      <w:lvlText w:val="%9."/>
      <w:lvlJc w:val="right"/>
      <w:pPr>
        <w:tabs>
          <w:tab w:val="num" w:pos="6480"/>
        </w:tabs>
        <w:ind w:left="6480" w:hanging="180"/>
      </w:pPr>
      <w:rPr>
        <w:rFonts w:cs="Times New Roman"/>
      </w:rPr>
    </w:lvl>
  </w:abstractNum>
  <w:abstractNum w:abstractNumId="165" w15:restartNumberingAfterBreak="0">
    <w:nsid w:val="3E893DC8"/>
    <w:multiLevelType w:val="hybridMultilevel"/>
    <w:tmpl w:val="A0F20AE0"/>
    <w:lvl w:ilvl="0" w:tplc="5D04C1F6">
      <w:start w:val="1"/>
      <w:numFmt w:val="bullet"/>
      <w:lvlText w:val="–"/>
      <w:lvlJc w:val="left"/>
      <w:pPr>
        <w:ind w:left="78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3EC26303"/>
    <w:multiLevelType w:val="hybridMultilevel"/>
    <w:tmpl w:val="64F206C0"/>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3EC37F0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15:restartNumberingAfterBreak="0">
    <w:nsid w:val="3F207E38"/>
    <w:multiLevelType w:val="hybridMultilevel"/>
    <w:tmpl w:val="70FAA14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3F8642F1"/>
    <w:multiLevelType w:val="hybridMultilevel"/>
    <w:tmpl w:val="B4A6EAE6"/>
    <w:lvl w:ilvl="0" w:tplc="53AED468">
      <w:start w:val="1"/>
      <w:numFmt w:val="decimal"/>
      <w:lvlText w:val="%1."/>
      <w:lvlJc w:val="left"/>
      <w:pPr>
        <w:tabs>
          <w:tab w:val="num" w:pos="1495"/>
        </w:tabs>
        <w:ind w:left="1495" w:hanging="360"/>
      </w:pPr>
      <w:rPr>
        <w:rFonts w:cs="Times New Roman"/>
      </w:rPr>
    </w:lvl>
    <w:lvl w:ilvl="1" w:tplc="21CE20BE">
      <w:start w:val="1"/>
      <w:numFmt w:val="lowerLetter"/>
      <w:lvlText w:val="%2."/>
      <w:lvlJc w:val="left"/>
      <w:pPr>
        <w:tabs>
          <w:tab w:val="num" w:pos="1440"/>
        </w:tabs>
        <w:ind w:left="1440" w:hanging="360"/>
      </w:pPr>
      <w:rPr>
        <w:rFonts w:cs="Times New Roman"/>
      </w:rPr>
    </w:lvl>
    <w:lvl w:ilvl="2" w:tplc="74F08150" w:tentative="1">
      <w:start w:val="1"/>
      <w:numFmt w:val="lowerRoman"/>
      <w:lvlText w:val="%3."/>
      <w:lvlJc w:val="right"/>
      <w:pPr>
        <w:tabs>
          <w:tab w:val="num" w:pos="2160"/>
        </w:tabs>
        <w:ind w:left="2160" w:hanging="180"/>
      </w:pPr>
      <w:rPr>
        <w:rFonts w:cs="Times New Roman"/>
      </w:rPr>
    </w:lvl>
    <w:lvl w:ilvl="3" w:tplc="80908530" w:tentative="1">
      <w:start w:val="1"/>
      <w:numFmt w:val="decimal"/>
      <w:lvlText w:val="%4."/>
      <w:lvlJc w:val="left"/>
      <w:pPr>
        <w:tabs>
          <w:tab w:val="num" w:pos="2880"/>
        </w:tabs>
        <w:ind w:left="2880" w:hanging="360"/>
      </w:pPr>
      <w:rPr>
        <w:rFonts w:cs="Times New Roman"/>
      </w:rPr>
    </w:lvl>
    <w:lvl w:ilvl="4" w:tplc="FD4611D0" w:tentative="1">
      <w:start w:val="1"/>
      <w:numFmt w:val="lowerLetter"/>
      <w:lvlText w:val="%5."/>
      <w:lvlJc w:val="left"/>
      <w:pPr>
        <w:tabs>
          <w:tab w:val="num" w:pos="3600"/>
        </w:tabs>
        <w:ind w:left="3600" w:hanging="360"/>
      </w:pPr>
      <w:rPr>
        <w:rFonts w:cs="Times New Roman"/>
      </w:rPr>
    </w:lvl>
    <w:lvl w:ilvl="5" w:tplc="D5105DC4" w:tentative="1">
      <w:start w:val="1"/>
      <w:numFmt w:val="lowerRoman"/>
      <w:lvlText w:val="%6."/>
      <w:lvlJc w:val="right"/>
      <w:pPr>
        <w:tabs>
          <w:tab w:val="num" w:pos="4320"/>
        </w:tabs>
        <w:ind w:left="4320" w:hanging="180"/>
      </w:pPr>
      <w:rPr>
        <w:rFonts w:cs="Times New Roman"/>
      </w:rPr>
    </w:lvl>
    <w:lvl w:ilvl="6" w:tplc="83EA3C4E" w:tentative="1">
      <w:start w:val="1"/>
      <w:numFmt w:val="decimal"/>
      <w:lvlText w:val="%7."/>
      <w:lvlJc w:val="left"/>
      <w:pPr>
        <w:tabs>
          <w:tab w:val="num" w:pos="5040"/>
        </w:tabs>
        <w:ind w:left="5040" w:hanging="360"/>
      </w:pPr>
      <w:rPr>
        <w:rFonts w:cs="Times New Roman"/>
      </w:rPr>
    </w:lvl>
    <w:lvl w:ilvl="7" w:tplc="C9A2D970" w:tentative="1">
      <w:start w:val="1"/>
      <w:numFmt w:val="lowerLetter"/>
      <w:lvlText w:val="%8."/>
      <w:lvlJc w:val="left"/>
      <w:pPr>
        <w:tabs>
          <w:tab w:val="num" w:pos="5760"/>
        </w:tabs>
        <w:ind w:left="5760" w:hanging="360"/>
      </w:pPr>
      <w:rPr>
        <w:rFonts w:cs="Times New Roman"/>
      </w:rPr>
    </w:lvl>
    <w:lvl w:ilvl="8" w:tplc="537E9898" w:tentative="1">
      <w:start w:val="1"/>
      <w:numFmt w:val="lowerRoman"/>
      <w:lvlText w:val="%9."/>
      <w:lvlJc w:val="right"/>
      <w:pPr>
        <w:tabs>
          <w:tab w:val="num" w:pos="6480"/>
        </w:tabs>
        <w:ind w:left="6480" w:hanging="180"/>
      </w:pPr>
      <w:rPr>
        <w:rFonts w:cs="Times New Roman"/>
      </w:rPr>
    </w:lvl>
  </w:abstractNum>
  <w:abstractNum w:abstractNumId="170" w15:restartNumberingAfterBreak="0">
    <w:nsid w:val="3FAF691E"/>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1" w15:restartNumberingAfterBreak="0">
    <w:nsid w:val="402B753B"/>
    <w:multiLevelType w:val="hybridMultilevel"/>
    <w:tmpl w:val="41A01EDC"/>
    <w:lvl w:ilvl="0" w:tplc="F3964E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41C43E9D"/>
    <w:multiLevelType w:val="singleLevel"/>
    <w:tmpl w:val="8DAC9002"/>
    <w:lvl w:ilvl="0">
      <w:start w:val="1"/>
      <w:numFmt w:val="decimal"/>
      <w:lvlText w:val="%1."/>
      <w:lvlJc w:val="left"/>
      <w:pPr>
        <w:tabs>
          <w:tab w:val="num" w:pos="3621"/>
        </w:tabs>
        <w:ind w:left="3621" w:hanging="360"/>
      </w:pPr>
      <w:rPr>
        <w:rFonts w:cs="Times New Roman" w:hint="default"/>
      </w:rPr>
    </w:lvl>
  </w:abstractNum>
  <w:abstractNum w:abstractNumId="173" w15:restartNumberingAfterBreak="0">
    <w:nsid w:val="41C60A38"/>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4" w15:restartNumberingAfterBreak="0">
    <w:nsid w:val="41D42068"/>
    <w:multiLevelType w:val="hybridMultilevel"/>
    <w:tmpl w:val="F204308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22004EF"/>
    <w:multiLevelType w:val="hybridMultilevel"/>
    <w:tmpl w:val="02D4F1BE"/>
    <w:lvl w:ilvl="0" w:tplc="76AC1A70">
      <w:start w:val="49"/>
      <w:numFmt w:val="bullet"/>
      <w:pStyle w:val="Alineazaodstavkom"/>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6" w15:restartNumberingAfterBreak="0">
    <w:nsid w:val="43CA6E86"/>
    <w:multiLevelType w:val="hybridMultilevel"/>
    <w:tmpl w:val="77AC5C40"/>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3D04EFC"/>
    <w:multiLevelType w:val="hybridMultilevel"/>
    <w:tmpl w:val="1D3E5434"/>
    <w:lvl w:ilvl="0" w:tplc="FFFFFFFF">
      <w:start w:val="1"/>
      <w:numFmt w:val="decimal"/>
      <w:pStyle w:val="Style1"/>
      <w:lvlText w:val="(%1)"/>
      <w:lvlJc w:val="left"/>
      <w:pPr>
        <w:tabs>
          <w:tab w:val="num" w:pos="540"/>
        </w:tabs>
        <w:ind w:left="54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15:restartNumberingAfterBreak="0">
    <w:nsid w:val="448562D6"/>
    <w:multiLevelType w:val="hybridMultilevel"/>
    <w:tmpl w:val="EFCE53D2"/>
    <w:lvl w:ilvl="0" w:tplc="78467BCC">
      <w:start w:val="1"/>
      <w:numFmt w:val="decimal"/>
      <w:lvlText w:val="(%1)"/>
      <w:lvlJc w:val="left"/>
      <w:pPr>
        <w:tabs>
          <w:tab w:val="num" w:pos="420"/>
        </w:tabs>
        <w:ind w:left="420" w:hanging="420"/>
      </w:pPr>
      <w:rPr>
        <w:rFonts w:cs="Times New Roman" w:hint="default"/>
      </w:rPr>
    </w:lvl>
    <w:lvl w:ilvl="1" w:tplc="A8F66B9A">
      <w:start w:val="1"/>
      <w:numFmt w:val="bullet"/>
      <w:lvlText w:val="–"/>
      <w:lvlJc w:val="left"/>
      <w:pPr>
        <w:tabs>
          <w:tab w:val="num" w:pos="1440"/>
        </w:tabs>
        <w:ind w:left="1440" w:hanging="360"/>
      </w:pPr>
      <w:rPr>
        <w:rFonts w:hint="default"/>
      </w:rPr>
    </w:lvl>
    <w:lvl w:ilvl="2" w:tplc="795E7C78" w:tentative="1">
      <w:start w:val="1"/>
      <w:numFmt w:val="lowerRoman"/>
      <w:lvlText w:val="%3."/>
      <w:lvlJc w:val="right"/>
      <w:pPr>
        <w:tabs>
          <w:tab w:val="num" w:pos="2160"/>
        </w:tabs>
        <w:ind w:left="2160" w:hanging="180"/>
      </w:pPr>
      <w:rPr>
        <w:rFonts w:cs="Times New Roman"/>
      </w:rPr>
    </w:lvl>
    <w:lvl w:ilvl="3" w:tplc="ACC229D6" w:tentative="1">
      <w:start w:val="1"/>
      <w:numFmt w:val="decimal"/>
      <w:lvlText w:val="%4."/>
      <w:lvlJc w:val="left"/>
      <w:pPr>
        <w:tabs>
          <w:tab w:val="num" w:pos="2880"/>
        </w:tabs>
        <w:ind w:left="2880" w:hanging="360"/>
      </w:pPr>
      <w:rPr>
        <w:rFonts w:cs="Times New Roman"/>
      </w:rPr>
    </w:lvl>
    <w:lvl w:ilvl="4" w:tplc="502C3998" w:tentative="1">
      <w:start w:val="1"/>
      <w:numFmt w:val="lowerLetter"/>
      <w:lvlText w:val="%5."/>
      <w:lvlJc w:val="left"/>
      <w:pPr>
        <w:tabs>
          <w:tab w:val="num" w:pos="3600"/>
        </w:tabs>
        <w:ind w:left="3600" w:hanging="360"/>
      </w:pPr>
      <w:rPr>
        <w:rFonts w:cs="Times New Roman"/>
      </w:rPr>
    </w:lvl>
    <w:lvl w:ilvl="5" w:tplc="C3D8D5DA" w:tentative="1">
      <w:start w:val="1"/>
      <w:numFmt w:val="lowerRoman"/>
      <w:lvlText w:val="%6."/>
      <w:lvlJc w:val="right"/>
      <w:pPr>
        <w:tabs>
          <w:tab w:val="num" w:pos="4320"/>
        </w:tabs>
        <w:ind w:left="4320" w:hanging="180"/>
      </w:pPr>
      <w:rPr>
        <w:rFonts w:cs="Times New Roman"/>
      </w:rPr>
    </w:lvl>
    <w:lvl w:ilvl="6" w:tplc="9D8C6982" w:tentative="1">
      <w:start w:val="1"/>
      <w:numFmt w:val="decimal"/>
      <w:lvlText w:val="%7."/>
      <w:lvlJc w:val="left"/>
      <w:pPr>
        <w:tabs>
          <w:tab w:val="num" w:pos="5040"/>
        </w:tabs>
        <w:ind w:left="5040" w:hanging="360"/>
      </w:pPr>
      <w:rPr>
        <w:rFonts w:cs="Times New Roman"/>
      </w:rPr>
    </w:lvl>
    <w:lvl w:ilvl="7" w:tplc="2662D2BA" w:tentative="1">
      <w:start w:val="1"/>
      <w:numFmt w:val="lowerLetter"/>
      <w:lvlText w:val="%8."/>
      <w:lvlJc w:val="left"/>
      <w:pPr>
        <w:tabs>
          <w:tab w:val="num" w:pos="5760"/>
        </w:tabs>
        <w:ind w:left="5760" w:hanging="360"/>
      </w:pPr>
      <w:rPr>
        <w:rFonts w:cs="Times New Roman"/>
      </w:rPr>
    </w:lvl>
    <w:lvl w:ilvl="8" w:tplc="C0C84EB8" w:tentative="1">
      <w:start w:val="1"/>
      <w:numFmt w:val="lowerRoman"/>
      <w:lvlText w:val="%9."/>
      <w:lvlJc w:val="right"/>
      <w:pPr>
        <w:tabs>
          <w:tab w:val="num" w:pos="6480"/>
        </w:tabs>
        <w:ind w:left="6480" w:hanging="180"/>
      </w:pPr>
      <w:rPr>
        <w:rFonts w:cs="Times New Roman"/>
      </w:rPr>
    </w:lvl>
  </w:abstractNum>
  <w:abstractNum w:abstractNumId="179" w15:restartNumberingAfterBreak="0">
    <w:nsid w:val="44DE4296"/>
    <w:multiLevelType w:val="multilevel"/>
    <w:tmpl w:val="1214F8E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0" w15:restartNumberingAfterBreak="0">
    <w:nsid w:val="44F53FC3"/>
    <w:multiLevelType w:val="hybridMultilevel"/>
    <w:tmpl w:val="DDA0CD12"/>
    <w:lvl w:ilvl="0" w:tplc="8C7050F4">
      <w:start w:val="1"/>
      <w:numFmt w:val="decimal"/>
      <w:lvlText w:val="(%1)"/>
      <w:lvlJc w:val="left"/>
      <w:pPr>
        <w:tabs>
          <w:tab w:val="num" w:pos="420"/>
        </w:tabs>
        <w:ind w:left="420" w:hanging="420"/>
      </w:pPr>
      <w:rPr>
        <w:rFonts w:cs="Times New Roman" w:hint="default"/>
      </w:rPr>
    </w:lvl>
    <w:lvl w:ilvl="1" w:tplc="34C01EAC">
      <w:start w:val="1"/>
      <w:numFmt w:val="lowerLetter"/>
      <w:lvlText w:val="%2."/>
      <w:lvlJc w:val="left"/>
      <w:pPr>
        <w:tabs>
          <w:tab w:val="num" w:pos="1440"/>
        </w:tabs>
        <w:ind w:left="1440" w:hanging="360"/>
      </w:pPr>
      <w:rPr>
        <w:rFonts w:cs="Times New Roman"/>
      </w:rPr>
    </w:lvl>
    <w:lvl w:ilvl="2" w:tplc="29646758" w:tentative="1">
      <w:start w:val="1"/>
      <w:numFmt w:val="lowerRoman"/>
      <w:lvlText w:val="%3."/>
      <w:lvlJc w:val="right"/>
      <w:pPr>
        <w:tabs>
          <w:tab w:val="num" w:pos="2160"/>
        </w:tabs>
        <w:ind w:left="2160" w:hanging="180"/>
      </w:pPr>
      <w:rPr>
        <w:rFonts w:cs="Times New Roman"/>
      </w:rPr>
    </w:lvl>
    <w:lvl w:ilvl="3" w:tplc="F7028EA0">
      <w:start w:val="1"/>
      <w:numFmt w:val="decimal"/>
      <w:lvlText w:val="%4."/>
      <w:lvlJc w:val="left"/>
      <w:pPr>
        <w:tabs>
          <w:tab w:val="num" w:pos="2880"/>
        </w:tabs>
        <w:ind w:left="2880" w:hanging="360"/>
      </w:pPr>
      <w:rPr>
        <w:rFonts w:cs="Times New Roman"/>
      </w:rPr>
    </w:lvl>
    <w:lvl w:ilvl="4" w:tplc="384C4288" w:tentative="1">
      <w:start w:val="1"/>
      <w:numFmt w:val="lowerLetter"/>
      <w:lvlText w:val="%5."/>
      <w:lvlJc w:val="left"/>
      <w:pPr>
        <w:tabs>
          <w:tab w:val="num" w:pos="3600"/>
        </w:tabs>
        <w:ind w:left="3600" w:hanging="360"/>
      </w:pPr>
      <w:rPr>
        <w:rFonts w:cs="Times New Roman"/>
      </w:rPr>
    </w:lvl>
    <w:lvl w:ilvl="5" w:tplc="A78894A8" w:tentative="1">
      <w:start w:val="1"/>
      <w:numFmt w:val="lowerRoman"/>
      <w:lvlText w:val="%6."/>
      <w:lvlJc w:val="right"/>
      <w:pPr>
        <w:tabs>
          <w:tab w:val="num" w:pos="4320"/>
        </w:tabs>
        <w:ind w:left="4320" w:hanging="180"/>
      </w:pPr>
      <w:rPr>
        <w:rFonts w:cs="Times New Roman"/>
      </w:rPr>
    </w:lvl>
    <w:lvl w:ilvl="6" w:tplc="5B9CDCBE" w:tentative="1">
      <w:start w:val="1"/>
      <w:numFmt w:val="decimal"/>
      <w:lvlText w:val="%7."/>
      <w:lvlJc w:val="left"/>
      <w:pPr>
        <w:tabs>
          <w:tab w:val="num" w:pos="5040"/>
        </w:tabs>
        <w:ind w:left="5040" w:hanging="360"/>
      </w:pPr>
      <w:rPr>
        <w:rFonts w:cs="Times New Roman"/>
      </w:rPr>
    </w:lvl>
    <w:lvl w:ilvl="7" w:tplc="F0B61C2E" w:tentative="1">
      <w:start w:val="1"/>
      <w:numFmt w:val="lowerLetter"/>
      <w:lvlText w:val="%8."/>
      <w:lvlJc w:val="left"/>
      <w:pPr>
        <w:tabs>
          <w:tab w:val="num" w:pos="5760"/>
        </w:tabs>
        <w:ind w:left="5760" w:hanging="360"/>
      </w:pPr>
      <w:rPr>
        <w:rFonts w:cs="Times New Roman"/>
      </w:rPr>
    </w:lvl>
    <w:lvl w:ilvl="8" w:tplc="8564F3EC" w:tentative="1">
      <w:start w:val="1"/>
      <w:numFmt w:val="lowerRoman"/>
      <w:lvlText w:val="%9."/>
      <w:lvlJc w:val="right"/>
      <w:pPr>
        <w:tabs>
          <w:tab w:val="num" w:pos="6480"/>
        </w:tabs>
        <w:ind w:left="6480" w:hanging="180"/>
      </w:pPr>
      <w:rPr>
        <w:rFonts w:cs="Times New Roman"/>
      </w:rPr>
    </w:lvl>
  </w:abstractNum>
  <w:abstractNum w:abstractNumId="181" w15:restartNumberingAfterBreak="0">
    <w:nsid w:val="456B595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2" w15:restartNumberingAfterBreak="0">
    <w:nsid w:val="45D77A4D"/>
    <w:multiLevelType w:val="multilevel"/>
    <w:tmpl w:val="068C7C9E"/>
    <w:lvl w:ilvl="0">
      <w:start w:val="1"/>
      <w:numFmt w:val="decimal"/>
      <w:lvlText w:val="(%1)"/>
      <w:lvlJc w:val="left"/>
      <w:pPr>
        <w:tabs>
          <w:tab w:val="num" w:pos="420"/>
        </w:tabs>
        <w:ind w:left="420" w:hanging="42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3" w15:restartNumberingAfterBreak="0">
    <w:nsid w:val="462531E9"/>
    <w:multiLevelType w:val="hybridMultilevel"/>
    <w:tmpl w:val="59C68566"/>
    <w:lvl w:ilvl="0" w:tplc="0424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465B4626"/>
    <w:multiLevelType w:val="hybridMultilevel"/>
    <w:tmpl w:val="A6C431E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5" w15:restartNumberingAfterBreak="0">
    <w:nsid w:val="46B269B1"/>
    <w:multiLevelType w:val="hybridMultilevel"/>
    <w:tmpl w:val="138A03B2"/>
    <w:lvl w:ilvl="0" w:tplc="AC7A753A">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6C52E2A"/>
    <w:multiLevelType w:val="hybridMultilevel"/>
    <w:tmpl w:val="97843FD8"/>
    <w:lvl w:ilvl="0" w:tplc="E1E48CC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471A6F29"/>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188" w15:restartNumberingAfterBreak="0">
    <w:nsid w:val="4734545F"/>
    <w:multiLevelType w:val="hybridMultilevel"/>
    <w:tmpl w:val="0F0C9878"/>
    <w:lvl w:ilvl="0" w:tplc="194E06DA">
      <w:start w:val="1"/>
      <w:numFmt w:val="decimal"/>
      <w:lvlText w:val="(%1)"/>
      <w:lvlJc w:val="left"/>
      <w:pPr>
        <w:tabs>
          <w:tab w:val="num" w:pos="420"/>
        </w:tabs>
        <w:ind w:left="420" w:hanging="420"/>
      </w:pPr>
      <w:rPr>
        <w:rFonts w:cs="Times New Roman" w:hint="default"/>
      </w:rPr>
    </w:lvl>
    <w:lvl w:ilvl="1" w:tplc="2E246394">
      <w:start w:val="1"/>
      <w:numFmt w:val="decimal"/>
      <w:lvlText w:val="(%2)"/>
      <w:lvlJc w:val="left"/>
      <w:pPr>
        <w:tabs>
          <w:tab w:val="num" w:pos="1500"/>
        </w:tabs>
        <w:ind w:left="1500" w:hanging="420"/>
      </w:pPr>
      <w:rPr>
        <w:rFonts w:cs="Times New Roman" w:hint="default"/>
      </w:rPr>
    </w:lvl>
    <w:lvl w:ilvl="2" w:tplc="8878C91A" w:tentative="1">
      <w:start w:val="1"/>
      <w:numFmt w:val="lowerRoman"/>
      <w:lvlText w:val="%3."/>
      <w:lvlJc w:val="right"/>
      <w:pPr>
        <w:tabs>
          <w:tab w:val="num" w:pos="2160"/>
        </w:tabs>
        <w:ind w:left="2160" w:hanging="180"/>
      </w:pPr>
      <w:rPr>
        <w:rFonts w:cs="Times New Roman"/>
      </w:rPr>
    </w:lvl>
    <w:lvl w:ilvl="3" w:tplc="8342DB78" w:tentative="1">
      <w:start w:val="1"/>
      <w:numFmt w:val="decimal"/>
      <w:lvlText w:val="%4."/>
      <w:lvlJc w:val="left"/>
      <w:pPr>
        <w:tabs>
          <w:tab w:val="num" w:pos="2880"/>
        </w:tabs>
        <w:ind w:left="2880" w:hanging="360"/>
      </w:pPr>
      <w:rPr>
        <w:rFonts w:cs="Times New Roman"/>
      </w:rPr>
    </w:lvl>
    <w:lvl w:ilvl="4" w:tplc="4D588176" w:tentative="1">
      <w:start w:val="1"/>
      <w:numFmt w:val="lowerLetter"/>
      <w:lvlText w:val="%5."/>
      <w:lvlJc w:val="left"/>
      <w:pPr>
        <w:tabs>
          <w:tab w:val="num" w:pos="3600"/>
        </w:tabs>
        <w:ind w:left="3600" w:hanging="360"/>
      </w:pPr>
      <w:rPr>
        <w:rFonts w:cs="Times New Roman"/>
      </w:rPr>
    </w:lvl>
    <w:lvl w:ilvl="5" w:tplc="F190DAA6" w:tentative="1">
      <w:start w:val="1"/>
      <w:numFmt w:val="lowerRoman"/>
      <w:lvlText w:val="%6."/>
      <w:lvlJc w:val="right"/>
      <w:pPr>
        <w:tabs>
          <w:tab w:val="num" w:pos="4320"/>
        </w:tabs>
        <w:ind w:left="4320" w:hanging="180"/>
      </w:pPr>
      <w:rPr>
        <w:rFonts w:cs="Times New Roman"/>
      </w:rPr>
    </w:lvl>
    <w:lvl w:ilvl="6" w:tplc="BD2CE7A0" w:tentative="1">
      <w:start w:val="1"/>
      <w:numFmt w:val="decimal"/>
      <w:lvlText w:val="%7."/>
      <w:lvlJc w:val="left"/>
      <w:pPr>
        <w:tabs>
          <w:tab w:val="num" w:pos="5040"/>
        </w:tabs>
        <w:ind w:left="5040" w:hanging="360"/>
      </w:pPr>
      <w:rPr>
        <w:rFonts w:cs="Times New Roman"/>
      </w:rPr>
    </w:lvl>
    <w:lvl w:ilvl="7" w:tplc="9664E0BA" w:tentative="1">
      <w:start w:val="1"/>
      <w:numFmt w:val="lowerLetter"/>
      <w:lvlText w:val="%8."/>
      <w:lvlJc w:val="left"/>
      <w:pPr>
        <w:tabs>
          <w:tab w:val="num" w:pos="5760"/>
        </w:tabs>
        <w:ind w:left="5760" w:hanging="360"/>
      </w:pPr>
      <w:rPr>
        <w:rFonts w:cs="Times New Roman"/>
      </w:rPr>
    </w:lvl>
    <w:lvl w:ilvl="8" w:tplc="EF46E848" w:tentative="1">
      <w:start w:val="1"/>
      <w:numFmt w:val="lowerRoman"/>
      <w:lvlText w:val="%9."/>
      <w:lvlJc w:val="right"/>
      <w:pPr>
        <w:tabs>
          <w:tab w:val="num" w:pos="6480"/>
        </w:tabs>
        <w:ind w:left="6480" w:hanging="180"/>
      </w:pPr>
      <w:rPr>
        <w:rFonts w:cs="Times New Roman"/>
      </w:rPr>
    </w:lvl>
  </w:abstractNum>
  <w:abstractNum w:abstractNumId="189" w15:restartNumberingAfterBreak="0">
    <w:nsid w:val="47BB0204"/>
    <w:multiLevelType w:val="hybridMultilevel"/>
    <w:tmpl w:val="E3BAFDAC"/>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15:restartNumberingAfterBreak="0">
    <w:nsid w:val="47DC7E12"/>
    <w:multiLevelType w:val="hybridMultilevel"/>
    <w:tmpl w:val="79285ABE"/>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47EB3463"/>
    <w:multiLevelType w:val="singleLevel"/>
    <w:tmpl w:val="4DA40B7A"/>
    <w:lvl w:ilvl="0">
      <w:start w:val="1"/>
      <w:numFmt w:val="decimal"/>
      <w:pStyle w:val="Otevilennavaden"/>
      <w:lvlText w:val="(%1)"/>
      <w:lvlJc w:val="left"/>
      <w:pPr>
        <w:tabs>
          <w:tab w:val="num" w:pos="360"/>
        </w:tabs>
        <w:ind w:left="360" w:hanging="360"/>
      </w:pPr>
      <w:rPr>
        <w:rFonts w:hint="default"/>
      </w:rPr>
    </w:lvl>
  </w:abstractNum>
  <w:abstractNum w:abstractNumId="192" w15:restartNumberingAfterBreak="0">
    <w:nsid w:val="48540A72"/>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93" w15:restartNumberingAfterBreak="0">
    <w:nsid w:val="491B5B87"/>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4" w15:restartNumberingAfterBreak="0">
    <w:nsid w:val="497A134D"/>
    <w:multiLevelType w:val="hybridMultilevel"/>
    <w:tmpl w:val="47B0BF3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5" w15:restartNumberingAfterBreak="0">
    <w:nsid w:val="497D13A2"/>
    <w:multiLevelType w:val="hybridMultilevel"/>
    <w:tmpl w:val="D0443B78"/>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4A090DC0"/>
    <w:multiLevelType w:val="hybridMultilevel"/>
    <w:tmpl w:val="F28EF790"/>
    <w:lvl w:ilvl="0" w:tplc="0424000F">
      <w:start w:val="1"/>
      <w:numFmt w:val="decimal"/>
      <w:lvlText w:val="%1."/>
      <w:lvlJc w:val="left"/>
      <w:pPr>
        <w:tabs>
          <w:tab w:val="num" w:pos="360"/>
        </w:tabs>
        <w:ind w:left="360" w:hanging="360"/>
      </w:pPr>
      <w:rPr>
        <w:rFonts w:hint="default"/>
        <w:color w:val="000000"/>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4B1F36F4"/>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8" w15:restartNumberingAfterBreak="0">
    <w:nsid w:val="4B2228C2"/>
    <w:multiLevelType w:val="hybridMultilevel"/>
    <w:tmpl w:val="91501236"/>
    <w:lvl w:ilvl="0" w:tplc="5A2EFFF4">
      <w:start w:val="1"/>
      <w:numFmt w:val="decimal"/>
      <w:lvlText w:val="(%1)"/>
      <w:lvlJc w:val="left"/>
      <w:pPr>
        <w:tabs>
          <w:tab w:val="num" w:pos="420"/>
        </w:tabs>
        <w:ind w:left="420" w:hanging="420"/>
      </w:pPr>
      <w:rPr>
        <w:rFonts w:cs="Times New Roman" w:hint="default"/>
      </w:rPr>
    </w:lvl>
    <w:lvl w:ilvl="1" w:tplc="EAC4F4E4" w:tentative="1">
      <w:start w:val="1"/>
      <w:numFmt w:val="lowerLetter"/>
      <w:lvlText w:val="%2."/>
      <w:lvlJc w:val="left"/>
      <w:pPr>
        <w:tabs>
          <w:tab w:val="num" w:pos="1440"/>
        </w:tabs>
        <w:ind w:left="1440" w:hanging="360"/>
      </w:pPr>
      <w:rPr>
        <w:rFonts w:cs="Times New Roman"/>
      </w:rPr>
    </w:lvl>
    <w:lvl w:ilvl="2" w:tplc="86F8807E" w:tentative="1">
      <w:start w:val="1"/>
      <w:numFmt w:val="lowerRoman"/>
      <w:lvlText w:val="%3."/>
      <w:lvlJc w:val="right"/>
      <w:pPr>
        <w:tabs>
          <w:tab w:val="num" w:pos="2160"/>
        </w:tabs>
        <w:ind w:left="2160" w:hanging="180"/>
      </w:pPr>
      <w:rPr>
        <w:rFonts w:cs="Times New Roman"/>
      </w:rPr>
    </w:lvl>
    <w:lvl w:ilvl="3" w:tplc="D9122408" w:tentative="1">
      <w:start w:val="1"/>
      <w:numFmt w:val="decimal"/>
      <w:lvlText w:val="%4."/>
      <w:lvlJc w:val="left"/>
      <w:pPr>
        <w:tabs>
          <w:tab w:val="num" w:pos="2880"/>
        </w:tabs>
        <w:ind w:left="2880" w:hanging="360"/>
      </w:pPr>
      <w:rPr>
        <w:rFonts w:cs="Times New Roman"/>
      </w:rPr>
    </w:lvl>
    <w:lvl w:ilvl="4" w:tplc="C9FEAA3E" w:tentative="1">
      <w:start w:val="1"/>
      <w:numFmt w:val="lowerLetter"/>
      <w:lvlText w:val="%5."/>
      <w:lvlJc w:val="left"/>
      <w:pPr>
        <w:tabs>
          <w:tab w:val="num" w:pos="3600"/>
        </w:tabs>
        <w:ind w:left="3600" w:hanging="360"/>
      </w:pPr>
      <w:rPr>
        <w:rFonts w:cs="Times New Roman"/>
      </w:rPr>
    </w:lvl>
    <w:lvl w:ilvl="5" w:tplc="A41E984A" w:tentative="1">
      <w:start w:val="1"/>
      <w:numFmt w:val="lowerRoman"/>
      <w:lvlText w:val="%6."/>
      <w:lvlJc w:val="right"/>
      <w:pPr>
        <w:tabs>
          <w:tab w:val="num" w:pos="4320"/>
        </w:tabs>
        <w:ind w:left="4320" w:hanging="180"/>
      </w:pPr>
      <w:rPr>
        <w:rFonts w:cs="Times New Roman"/>
      </w:rPr>
    </w:lvl>
    <w:lvl w:ilvl="6" w:tplc="B596E60A" w:tentative="1">
      <w:start w:val="1"/>
      <w:numFmt w:val="decimal"/>
      <w:lvlText w:val="%7."/>
      <w:lvlJc w:val="left"/>
      <w:pPr>
        <w:tabs>
          <w:tab w:val="num" w:pos="5040"/>
        </w:tabs>
        <w:ind w:left="5040" w:hanging="360"/>
      </w:pPr>
      <w:rPr>
        <w:rFonts w:cs="Times New Roman"/>
      </w:rPr>
    </w:lvl>
    <w:lvl w:ilvl="7" w:tplc="CFD8311E" w:tentative="1">
      <w:start w:val="1"/>
      <w:numFmt w:val="lowerLetter"/>
      <w:lvlText w:val="%8."/>
      <w:lvlJc w:val="left"/>
      <w:pPr>
        <w:tabs>
          <w:tab w:val="num" w:pos="5760"/>
        </w:tabs>
        <w:ind w:left="5760" w:hanging="360"/>
      </w:pPr>
      <w:rPr>
        <w:rFonts w:cs="Times New Roman"/>
      </w:rPr>
    </w:lvl>
    <w:lvl w:ilvl="8" w:tplc="94506A8C" w:tentative="1">
      <w:start w:val="1"/>
      <w:numFmt w:val="lowerRoman"/>
      <w:lvlText w:val="%9."/>
      <w:lvlJc w:val="right"/>
      <w:pPr>
        <w:tabs>
          <w:tab w:val="num" w:pos="6480"/>
        </w:tabs>
        <w:ind w:left="6480" w:hanging="180"/>
      </w:pPr>
      <w:rPr>
        <w:rFonts w:cs="Times New Roman"/>
      </w:rPr>
    </w:lvl>
  </w:abstractNum>
  <w:abstractNum w:abstractNumId="199" w15:restartNumberingAfterBreak="0">
    <w:nsid w:val="4CB33737"/>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0" w15:restartNumberingAfterBreak="0">
    <w:nsid w:val="4CD011B5"/>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1" w15:restartNumberingAfterBreak="0">
    <w:nsid w:val="4E0D08A9"/>
    <w:multiLevelType w:val="hybridMultilevel"/>
    <w:tmpl w:val="2F04343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00D49AE"/>
    <w:multiLevelType w:val="hybridMultilevel"/>
    <w:tmpl w:val="9704F334"/>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01753E1"/>
    <w:multiLevelType w:val="hybridMultilevel"/>
    <w:tmpl w:val="5576E520"/>
    <w:lvl w:ilvl="0" w:tplc="7076D424">
      <w:start w:val="1"/>
      <w:numFmt w:val="decimal"/>
      <w:lvlText w:val="(%1)"/>
      <w:lvlJc w:val="left"/>
      <w:pPr>
        <w:tabs>
          <w:tab w:val="num" w:pos="405"/>
        </w:tabs>
        <w:ind w:left="405" w:hanging="4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51237F74"/>
    <w:multiLevelType w:val="hybridMultilevel"/>
    <w:tmpl w:val="77C65108"/>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14D36F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7" w15:restartNumberingAfterBreak="0">
    <w:nsid w:val="519E6A12"/>
    <w:multiLevelType w:val="hybridMultilevel"/>
    <w:tmpl w:val="FA764AC2"/>
    <w:lvl w:ilvl="0" w:tplc="53AED468">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8" w15:restartNumberingAfterBreak="0">
    <w:nsid w:val="51EE5EBD"/>
    <w:multiLevelType w:val="multilevel"/>
    <w:tmpl w:val="3348D126"/>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9" w15:restartNumberingAfterBreak="0">
    <w:nsid w:val="52A82AF0"/>
    <w:multiLevelType w:val="hybridMultilevel"/>
    <w:tmpl w:val="D8223C06"/>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52C806E5"/>
    <w:multiLevelType w:val="hybridMultilevel"/>
    <w:tmpl w:val="3AC86CFC"/>
    <w:lvl w:ilvl="0" w:tplc="B5AE4DCA">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52FD7A58"/>
    <w:multiLevelType w:val="hybridMultilevel"/>
    <w:tmpl w:val="D55A648A"/>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2" w15:restartNumberingAfterBreak="0">
    <w:nsid w:val="53E66A62"/>
    <w:multiLevelType w:val="hybridMultilevel"/>
    <w:tmpl w:val="0DC473DA"/>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5430731B"/>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4" w15:restartNumberingAfterBreak="0">
    <w:nsid w:val="54797717"/>
    <w:multiLevelType w:val="hybridMultilevel"/>
    <w:tmpl w:val="E16693FA"/>
    <w:lvl w:ilvl="0" w:tplc="E4287CEC">
      <w:start w:val="1"/>
      <w:numFmt w:val="decimal"/>
      <w:lvlText w:val="(%1)"/>
      <w:lvlJc w:val="left"/>
      <w:pPr>
        <w:tabs>
          <w:tab w:val="num" w:pos="420"/>
        </w:tabs>
        <w:ind w:left="420" w:hanging="420"/>
      </w:pPr>
      <w:rPr>
        <w:rFonts w:cs="Times New Roman" w:hint="default"/>
      </w:rPr>
    </w:lvl>
    <w:lvl w:ilvl="1" w:tplc="DEC278DA" w:tentative="1">
      <w:start w:val="1"/>
      <w:numFmt w:val="lowerLetter"/>
      <w:lvlText w:val="%2."/>
      <w:lvlJc w:val="left"/>
      <w:pPr>
        <w:tabs>
          <w:tab w:val="num" w:pos="1440"/>
        </w:tabs>
        <w:ind w:left="1440" w:hanging="360"/>
      </w:pPr>
      <w:rPr>
        <w:rFonts w:cs="Times New Roman"/>
      </w:rPr>
    </w:lvl>
    <w:lvl w:ilvl="2" w:tplc="A6406E9E" w:tentative="1">
      <w:start w:val="1"/>
      <w:numFmt w:val="lowerRoman"/>
      <w:lvlText w:val="%3."/>
      <w:lvlJc w:val="right"/>
      <w:pPr>
        <w:tabs>
          <w:tab w:val="num" w:pos="2160"/>
        </w:tabs>
        <w:ind w:left="2160" w:hanging="180"/>
      </w:pPr>
      <w:rPr>
        <w:rFonts w:cs="Times New Roman"/>
      </w:rPr>
    </w:lvl>
    <w:lvl w:ilvl="3" w:tplc="4208C13A" w:tentative="1">
      <w:start w:val="1"/>
      <w:numFmt w:val="decimal"/>
      <w:lvlText w:val="%4."/>
      <w:lvlJc w:val="left"/>
      <w:pPr>
        <w:tabs>
          <w:tab w:val="num" w:pos="2880"/>
        </w:tabs>
        <w:ind w:left="2880" w:hanging="360"/>
      </w:pPr>
      <w:rPr>
        <w:rFonts w:cs="Times New Roman"/>
      </w:rPr>
    </w:lvl>
    <w:lvl w:ilvl="4" w:tplc="719025EE" w:tentative="1">
      <w:start w:val="1"/>
      <w:numFmt w:val="lowerLetter"/>
      <w:lvlText w:val="%5."/>
      <w:lvlJc w:val="left"/>
      <w:pPr>
        <w:tabs>
          <w:tab w:val="num" w:pos="3600"/>
        </w:tabs>
        <w:ind w:left="3600" w:hanging="360"/>
      </w:pPr>
      <w:rPr>
        <w:rFonts w:cs="Times New Roman"/>
      </w:rPr>
    </w:lvl>
    <w:lvl w:ilvl="5" w:tplc="9B3828F6" w:tentative="1">
      <w:start w:val="1"/>
      <w:numFmt w:val="lowerRoman"/>
      <w:lvlText w:val="%6."/>
      <w:lvlJc w:val="right"/>
      <w:pPr>
        <w:tabs>
          <w:tab w:val="num" w:pos="4320"/>
        </w:tabs>
        <w:ind w:left="4320" w:hanging="180"/>
      </w:pPr>
      <w:rPr>
        <w:rFonts w:cs="Times New Roman"/>
      </w:rPr>
    </w:lvl>
    <w:lvl w:ilvl="6" w:tplc="D50471DE" w:tentative="1">
      <w:start w:val="1"/>
      <w:numFmt w:val="decimal"/>
      <w:lvlText w:val="%7."/>
      <w:lvlJc w:val="left"/>
      <w:pPr>
        <w:tabs>
          <w:tab w:val="num" w:pos="5040"/>
        </w:tabs>
        <w:ind w:left="5040" w:hanging="360"/>
      </w:pPr>
      <w:rPr>
        <w:rFonts w:cs="Times New Roman"/>
      </w:rPr>
    </w:lvl>
    <w:lvl w:ilvl="7" w:tplc="AB322928" w:tentative="1">
      <w:start w:val="1"/>
      <w:numFmt w:val="lowerLetter"/>
      <w:lvlText w:val="%8."/>
      <w:lvlJc w:val="left"/>
      <w:pPr>
        <w:tabs>
          <w:tab w:val="num" w:pos="5760"/>
        </w:tabs>
        <w:ind w:left="5760" w:hanging="360"/>
      </w:pPr>
      <w:rPr>
        <w:rFonts w:cs="Times New Roman"/>
      </w:rPr>
    </w:lvl>
    <w:lvl w:ilvl="8" w:tplc="46E4EBDC" w:tentative="1">
      <w:start w:val="1"/>
      <w:numFmt w:val="lowerRoman"/>
      <w:lvlText w:val="%9."/>
      <w:lvlJc w:val="right"/>
      <w:pPr>
        <w:tabs>
          <w:tab w:val="num" w:pos="6480"/>
        </w:tabs>
        <w:ind w:left="6480" w:hanging="180"/>
      </w:pPr>
      <w:rPr>
        <w:rFonts w:cs="Times New Roman"/>
      </w:rPr>
    </w:lvl>
  </w:abstractNum>
  <w:abstractNum w:abstractNumId="215" w15:restartNumberingAfterBreak="0">
    <w:nsid w:val="547F42EF"/>
    <w:multiLevelType w:val="hybridMultilevel"/>
    <w:tmpl w:val="00DE91A0"/>
    <w:lvl w:ilvl="0" w:tplc="ACAAA2CA">
      <w:start w:val="1"/>
      <w:numFmt w:val="decimal"/>
      <w:lvlText w:val="(%1)"/>
      <w:lvlJc w:val="left"/>
      <w:pPr>
        <w:tabs>
          <w:tab w:val="num" w:pos="420"/>
        </w:tabs>
        <w:ind w:left="420" w:hanging="420"/>
      </w:pPr>
      <w:rPr>
        <w:rFonts w:cs="Times New Roman" w:hint="default"/>
      </w:rPr>
    </w:lvl>
    <w:lvl w:ilvl="1" w:tplc="8B468514" w:tentative="1">
      <w:start w:val="1"/>
      <w:numFmt w:val="lowerLetter"/>
      <w:lvlText w:val="%2."/>
      <w:lvlJc w:val="left"/>
      <w:pPr>
        <w:tabs>
          <w:tab w:val="num" w:pos="1440"/>
        </w:tabs>
        <w:ind w:left="1440" w:hanging="360"/>
      </w:pPr>
      <w:rPr>
        <w:rFonts w:cs="Times New Roman"/>
      </w:rPr>
    </w:lvl>
    <w:lvl w:ilvl="2" w:tplc="F20098EE" w:tentative="1">
      <w:start w:val="1"/>
      <w:numFmt w:val="lowerRoman"/>
      <w:lvlText w:val="%3."/>
      <w:lvlJc w:val="right"/>
      <w:pPr>
        <w:tabs>
          <w:tab w:val="num" w:pos="2160"/>
        </w:tabs>
        <w:ind w:left="2160" w:hanging="180"/>
      </w:pPr>
      <w:rPr>
        <w:rFonts w:cs="Times New Roman"/>
      </w:rPr>
    </w:lvl>
    <w:lvl w:ilvl="3" w:tplc="50BCC73C" w:tentative="1">
      <w:start w:val="1"/>
      <w:numFmt w:val="decimal"/>
      <w:lvlText w:val="%4."/>
      <w:lvlJc w:val="left"/>
      <w:pPr>
        <w:tabs>
          <w:tab w:val="num" w:pos="2880"/>
        </w:tabs>
        <w:ind w:left="2880" w:hanging="360"/>
      </w:pPr>
      <w:rPr>
        <w:rFonts w:cs="Times New Roman"/>
      </w:rPr>
    </w:lvl>
    <w:lvl w:ilvl="4" w:tplc="E27ADE94" w:tentative="1">
      <w:start w:val="1"/>
      <w:numFmt w:val="lowerLetter"/>
      <w:lvlText w:val="%5."/>
      <w:lvlJc w:val="left"/>
      <w:pPr>
        <w:tabs>
          <w:tab w:val="num" w:pos="3600"/>
        </w:tabs>
        <w:ind w:left="3600" w:hanging="360"/>
      </w:pPr>
      <w:rPr>
        <w:rFonts w:cs="Times New Roman"/>
      </w:rPr>
    </w:lvl>
    <w:lvl w:ilvl="5" w:tplc="8FFC3BE2" w:tentative="1">
      <w:start w:val="1"/>
      <w:numFmt w:val="lowerRoman"/>
      <w:lvlText w:val="%6."/>
      <w:lvlJc w:val="right"/>
      <w:pPr>
        <w:tabs>
          <w:tab w:val="num" w:pos="4320"/>
        </w:tabs>
        <w:ind w:left="4320" w:hanging="180"/>
      </w:pPr>
      <w:rPr>
        <w:rFonts w:cs="Times New Roman"/>
      </w:rPr>
    </w:lvl>
    <w:lvl w:ilvl="6" w:tplc="B688FB98" w:tentative="1">
      <w:start w:val="1"/>
      <w:numFmt w:val="decimal"/>
      <w:lvlText w:val="%7."/>
      <w:lvlJc w:val="left"/>
      <w:pPr>
        <w:tabs>
          <w:tab w:val="num" w:pos="5040"/>
        </w:tabs>
        <w:ind w:left="5040" w:hanging="360"/>
      </w:pPr>
      <w:rPr>
        <w:rFonts w:cs="Times New Roman"/>
      </w:rPr>
    </w:lvl>
    <w:lvl w:ilvl="7" w:tplc="9592657E" w:tentative="1">
      <w:start w:val="1"/>
      <w:numFmt w:val="lowerLetter"/>
      <w:lvlText w:val="%8."/>
      <w:lvlJc w:val="left"/>
      <w:pPr>
        <w:tabs>
          <w:tab w:val="num" w:pos="5760"/>
        </w:tabs>
        <w:ind w:left="5760" w:hanging="360"/>
      </w:pPr>
      <w:rPr>
        <w:rFonts w:cs="Times New Roman"/>
      </w:rPr>
    </w:lvl>
    <w:lvl w:ilvl="8" w:tplc="0AC0D5B4" w:tentative="1">
      <w:start w:val="1"/>
      <w:numFmt w:val="lowerRoman"/>
      <w:lvlText w:val="%9."/>
      <w:lvlJc w:val="right"/>
      <w:pPr>
        <w:tabs>
          <w:tab w:val="num" w:pos="6480"/>
        </w:tabs>
        <w:ind w:left="6480" w:hanging="180"/>
      </w:pPr>
      <w:rPr>
        <w:rFonts w:cs="Times New Roman"/>
      </w:rPr>
    </w:lvl>
  </w:abstractNum>
  <w:abstractNum w:abstractNumId="216" w15:restartNumberingAfterBreak="0">
    <w:nsid w:val="548F33F8"/>
    <w:multiLevelType w:val="hybridMultilevel"/>
    <w:tmpl w:val="1BB448D4"/>
    <w:lvl w:ilvl="0" w:tplc="0424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54E940AE"/>
    <w:multiLevelType w:val="hybridMultilevel"/>
    <w:tmpl w:val="182C926E"/>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8" w15:restartNumberingAfterBreak="0">
    <w:nsid w:val="54F74D11"/>
    <w:multiLevelType w:val="hybridMultilevel"/>
    <w:tmpl w:val="063A1E02"/>
    <w:lvl w:ilvl="0" w:tplc="0424000F">
      <w:start w:val="1"/>
      <w:numFmt w:val="decimal"/>
      <w:lvlText w:val="%1."/>
      <w:lvlJc w:val="left"/>
      <w:pPr>
        <w:tabs>
          <w:tab w:val="num" w:pos="720"/>
        </w:tabs>
        <w:ind w:left="720" w:hanging="360"/>
      </w:pPr>
      <w:rPr>
        <w:rFonts w:hint="default"/>
      </w:rPr>
    </w:lvl>
    <w:lvl w:ilvl="1" w:tplc="90601AF4" w:tentative="1">
      <w:start w:val="1"/>
      <w:numFmt w:val="bullet"/>
      <w:lvlText w:val="o"/>
      <w:lvlJc w:val="left"/>
      <w:pPr>
        <w:tabs>
          <w:tab w:val="num" w:pos="1440"/>
        </w:tabs>
        <w:ind w:left="1440" w:hanging="360"/>
      </w:pPr>
      <w:rPr>
        <w:rFonts w:ascii="Courier New" w:hAnsi="Courier New" w:hint="default"/>
      </w:rPr>
    </w:lvl>
    <w:lvl w:ilvl="2" w:tplc="7D442B3E" w:tentative="1">
      <w:start w:val="1"/>
      <w:numFmt w:val="bullet"/>
      <w:lvlText w:val=""/>
      <w:lvlJc w:val="left"/>
      <w:pPr>
        <w:tabs>
          <w:tab w:val="num" w:pos="2160"/>
        </w:tabs>
        <w:ind w:left="2160" w:hanging="360"/>
      </w:pPr>
      <w:rPr>
        <w:rFonts w:ascii="Wingdings" w:hAnsi="Wingdings" w:hint="default"/>
      </w:rPr>
    </w:lvl>
    <w:lvl w:ilvl="3" w:tplc="6A7EF084">
      <w:start w:val="1"/>
      <w:numFmt w:val="bullet"/>
      <w:lvlText w:val=""/>
      <w:lvlJc w:val="left"/>
      <w:pPr>
        <w:tabs>
          <w:tab w:val="num" w:pos="2880"/>
        </w:tabs>
        <w:ind w:left="2880" w:hanging="360"/>
      </w:pPr>
      <w:rPr>
        <w:rFonts w:ascii="Symbol" w:hAnsi="Symbol" w:hint="default"/>
      </w:rPr>
    </w:lvl>
    <w:lvl w:ilvl="4" w:tplc="93C0B268" w:tentative="1">
      <w:start w:val="1"/>
      <w:numFmt w:val="bullet"/>
      <w:lvlText w:val="o"/>
      <w:lvlJc w:val="left"/>
      <w:pPr>
        <w:tabs>
          <w:tab w:val="num" w:pos="3600"/>
        </w:tabs>
        <w:ind w:left="3600" w:hanging="360"/>
      </w:pPr>
      <w:rPr>
        <w:rFonts w:ascii="Courier New" w:hAnsi="Courier New" w:hint="default"/>
      </w:rPr>
    </w:lvl>
    <w:lvl w:ilvl="5" w:tplc="CF767ABA" w:tentative="1">
      <w:start w:val="1"/>
      <w:numFmt w:val="bullet"/>
      <w:lvlText w:val=""/>
      <w:lvlJc w:val="left"/>
      <w:pPr>
        <w:tabs>
          <w:tab w:val="num" w:pos="4320"/>
        </w:tabs>
        <w:ind w:left="4320" w:hanging="360"/>
      </w:pPr>
      <w:rPr>
        <w:rFonts w:ascii="Wingdings" w:hAnsi="Wingdings" w:hint="default"/>
      </w:rPr>
    </w:lvl>
    <w:lvl w:ilvl="6" w:tplc="C7DCE3D2" w:tentative="1">
      <w:start w:val="1"/>
      <w:numFmt w:val="bullet"/>
      <w:lvlText w:val=""/>
      <w:lvlJc w:val="left"/>
      <w:pPr>
        <w:tabs>
          <w:tab w:val="num" w:pos="5040"/>
        </w:tabs>
        <w:ind w:left="5040" w:hanging="360"/>
      </w:pPr>
      <w:rPr>
        <w:rFonts w:ascii="Symbol" w:hAnsi="Symbol" w:hint="default"/>
      </w:rPr>
    </w:lvl>
    <w:lvl w:ilvl="7" w:tplc="A282F9F6" w:tentative="1">
      <w:start w:val="1"/>
      <w:numFmt w:val="bullet"/>
      <w:lvlText w:val="o"/>
      <w:lvlJc w:val="left"/>
      <w:pPr>
        <w:tabs>
          <w:tab w:val="num" w:pos="5760"/>
        </w:tabs>
        <w:ind w:left="5760" w:hanging="360"/>
      </w:pPr>
      <w:rPr>
        <w:rFonts w:ascii="Courier New" w:hAnsi="Courier New" w:hint="default"/>
      </w:rPr>
    </w:lvl>
    <w:lvl w:ilvl="8" w:tplc="1CE2896C"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5534027A"/>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0" w15:restartNumberingAfterBreak="0">
    <w:nsid w:val="55526386"/>
    <w:multiLevelType w:val="singleLevel"/>
    <w:tmpl w:val="AB14944C"/>
    <w:lvl w:ilvl="0">
      <w:start w:val="1"/>
      <w:numFmt w:val="decimal"/>
      <w:pStyle w:val="i"/>
      <w:lvlText w:val="(%1)"/>
      <w:lvlJc w:val="left"/>
      <w:pPr>
        <w:tabs>
          <w:tab w:val="num" w:pos="360"/>
        </w:tabs>
        <w:ind w:left="360" w:hanging="360"/>
      </w:pPr>
      <w:rPr>
        <w:rFonts w:hint="default"/>
      </w:rPr>
    </w:lvl>
  </w:abstractNum>
  <w:abstractNum w:abstractNumId="221" w15:restartNumberingAfterBreak="0">
    <w:nsid w:val="558F12EE"/>
    <w:multiLevelType w:val="singleLevel"/>
    <w:tmpl w:val="AB14944C"/>
    <w:lvl w:ilvl="0">
      <w:start w:val="1"/>
      <w:numFmt w:val="decimal"/>
      <w:pStyle w:val="abc"/>
      <w:lvlText w:val="(%1)"/>
      <w:lvlJc w:val="left"/>
      <w:pPr>
        <w:tabs>
          <w:tab w:val="num" w:pos="360"/>
        </w:tabs>
        <w:ind w:left="360" w:hanging="360"/>
      </w:pPr>
      <w:rPr>
        <w:rFonts w:hint="default"/>
      </w:rPr>
    </w:lvl>
  </w:abstractNum>
  <w:abstractNum w:abstractNumId="222" w15:restartNumberingAfterBreak="0">
    <w:nsid w:val="55E20ED9"/>
    <w:multiLevelType w:val="hybridMultilevel"/>
    <w:tmpl w:val="906E4DB8"/>
    <w:lvl w:ilvl="0" w:tplc="2116B1B6">
      <w:start w:val="1"/>
      <w:numFmt w:val="decimal"/>
      <w:lvlText w:val="(%1)"/>
      <w:lvlJc w:val="left"/>
      <w:pPr>
        <w:tabs>
          <w:tab w:val="num" w:pos="-2280"/>
        </w:tabs>
        <w:ind w:left="-2280" w:hanging="420"/>
      </w:pPr>
      <w:rPr>
        <w:rFonts w:cs="Times New Roman" w:hint="default"/>
      </w:rPr>
    </w:lvl>
    <w:lvl w:ilvl="1" w:tplc="04240003" w:tentative="1">
      <w:start w:val="1"/>
      <w:numFmt w:val="lowerLetter"/>
      <w:lvlText w:val="%2."/>
      <w:lvlJc w:val="left"/>
      <w:pPr>
        <w:tabs>
          <w:tab w:val="num" w:pos="-1260"/>
        </w:tabs>
        <w:ind w:left="-1260" w:hanging="360"/>
      </w:pPr>
      <w:rPr>
        <w:rFonts w:cs="Times New Roman"/>
      </w:rPr>
    </w:lvl>
    <w:lvl w:ilvl="2" w:tplc="04240005" w:tentative="1">
      <w:start w:val="1"/>
      <w:numFmt w:val="lowerRoman"/>
      <w:lvlText w:val="%3."/>
      <w:lvlJc w:val="right"/>
      <w:pPr>
        <w:tabs>
          <w:tab w:val="num" w:pos="-540"/>
        </w:tabs>
        <w:ind w:left="-540" w:hanging="180"/>
      </w:pPr>
      <w:rPr>
        <w:rFonts w:cs="Times New Roman"/>
      </w:rPr>
    </w:lvl>
    <w:lvl w:ilvl="3" w:tplc="04240001">
      <w:start w:val="1"/>
      <w:numFmt w:val="decimal"/>
      <w:lvlText w:val="%4."/>
      <w:lvlJc w:val="left"/>
      <w:pPr>
        <w:tabs>
          <w:tab w:val="num" w:pos="180"/>
        </w:tabs>
        <w:ind w:left="180" w:hanging="360"/>
      </w:pPr>
      <w:rPr>
        <w:rFonts w:cs="Times New Roman"/>
      </w:rPr>
    </w:lvl>
    <w:lvl w:ilvl="4" w:tplc="04240003" w:tentative="1">
      <w:start w:val="1"/>
      <w:numFmt w:val="lowerLetter"/>
      <w:lvlText w:val="%5."/>
      <w:lvlJc w:val="left"/>
      <w:pPr>
        <w:tabs>
          <w:tab w:val="num" w:pos="900"/>
        </w:tabs>
        <w:ind w:left="900" w:hanging="360"/>
      </w:pPr>
      <w:rPr>
        <w:rFonts w:cs="Times New Roman"/>
      </w:rPr>
    </w:lvl>
    <w:lvl w:ilvl="5" w:tplc="04240005" w:tentative="1">
      <w:start w:val="1"/>
      <w:numFmt w:val="lowerRoman"/>
      <w:lvlText w:val="%6."/>
      <w:lvlJc w:val="right"/>
      <w:pPr>
        <w:tabs>
          <w:tab w:val="num" w:pos="1620"/>
        </w:tabs>
        <w:ind w:left="1620" w:hanging="180"/>
      </w:pPr>
      <w:rPr>
        <w:rFonts w:cs="Times New Roman"/>
      </w:rPr>
    </w:lvl>
    <w:lvl w:ilvl="6" w:tplc="04240001" w:tentative="1">
      <w:start w:val="1"/>
      <w:numFmt w:val="decimal"/>
      <w:lvlText w:val="%7."/>
      <w:lvlJc w:val="left"/>
      <w:pPr>
        <w:tabs>
          <w:tab w:val="num" w:pos="2340"/>
        </w:tabs>
        <w:ind w:left="2340" w:hanging="360"/>
      </w:pPr>
      <w:rPr>
        <w:rFonts w:cs="Times New Roman"/>
      </w:rPr>
    </w:lvl>
    <w:lvl w:ilvl="7" w:tplc="04240003" w:tentative="1">
      <w:start w:val="1"/>
      <w:numFmt w:val="lowerLetter"/>
      <w:lvlText w:val="%8."/>
      <w:lvlJc w:val="left"/>
      <w:pPr>
        <w:tabs>
          <w:tab w:val="num" w:pos="3060"/>
        </w:tabs>
        <w:ind w:left="3060" w:hanging="360"/>
      </w:pPr>
      <w:rPr>
        <w:rFonts w:cs="Times New Roman"/>
      </w:rPr>
    </w:lvl>
    <w:lvl w:ilvl="8" w:tplc="04240005" w:tentative="1">
      <w:start w:val="1"/>
      <w:numFmt w:val="lowerRoman"/>
      <w:lvlText w:val="%9."/>
      <w:lvlJc w:val="right"/>
      <w:pPr>
        <w:tabs>
          <w:tab w:val="num" w:pos="3780"/>
        </w:tabs>
        <w:ind w:left="3780" w:hanging="180"/>
      </w:pPr>
      <w:rPr>
        <w:rFonts w:cs="Times New Roman"/>
      </w:rPr>
    </w:lvl>
  </w:abstractNum>
  <w:abstractNum w:abstractNumId="223" w15:restartNumberingAfterBreak="0">
    <w:nsid w:val="56182F54"/>
    <w:multiLevelType w:val="hybridMultilevel"/>
    <w:tmpl w:val="DCD0C964"/>
    <w:lvl w:ilvl="0" w:tplc="1970315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4" w15:restartNumberingAfterBreak="0">
    <w:nsid w:val="562E6620"/>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5" w15:restartNumberingAfterBreak="0">
    <w:nsid w:val="56E43193"/>
    <w:multiLevelType w:val="hybridMultilevel"/>
    <w:tmpl w:val="29620F10"/>
    <w:lvl w:ilvl="0" w:tplc="EF507452">
      <w:start w:val="1"/>
      <w:numFmt w:val="decimal"/>
      <w:pStyle w:val="len1"/>
      <w:lvlText w:val="%1."/>
      <w:lvlJc w:val="left"/>
      <w:pPr>
        <w:tabs>
          <w:tab w:val="num" w:pos="360"/>
        </w:tabs>
        <w:ind w:left="284" w:hanging="284"/>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88576C">
      <w:start w:val="1"/>
      <w:numFmt w:val="decimal"/>
      <w:lvlText w:val="%2."/>
      <w:lvlJc w:val="left"/>
      <w:pPr>
        <w:tabs>
          <w:tab w:val="num" w:pos="1440"/>
        </w:tabs>
        <w:ind w:left="1440" w:hanging="360"/>
      </w:pPr>
    </w:lvl>
    <w:lvl w:ilvl="2" w:tplc="64C424B4">
      <w:start w:val="1"/>
      <w:numFmt w:val="decimal"/>
      <w:lvlText w:val="%3."/>
      <w:lvlJc w:val="left"/>
      <w:pPr>
        <w:tabs>
          <w:tab w:val="num" w:pos="2160"/>
        </w:tabs>
        <w:ind w:left="2160" w:hanging="360"/>
      </w:pPr>
    </w:lvl>
    <w:lvl w:ilvl="3" w:tplc="720C8ED6">
      <w:start w:val="1"/>
      <w:numFmt w:val="decimal"/>
      <w:lvlText w:val="%4."/>
      <w:lvlJc w:val="left"/>
      <w:pPr>
        <w:tabs>
          <w:tab w:val="num" w:pos="2880"/>
        </w:tabs>
        <w:ind w:left="2880" w:hanging="360"/>
      </w:pPr>
    </w:lvl>
    <w:lvl w:ilvl="4" w:tplc="47F888DE">
      <w:start w:val="1"/>
      <w:numFmt w:val="decimal"/>
      <w:lvlText w:val="%5."/>
      <w:lvlJc w:val="left"/>
      <w:pPr>
        <w:tabs>
          <w:tab w:val="num" w:pos="3600"/>
        </w:tabs>
        <w:ind w:left="3600" w:hanging="360"/>
      </w:pPr>
    </w:lvl>
    <w:lvl w:ilvl="5" w:tplc="36002EB8">
      <w:start w:val="1"/>
      <w:numFmt w:val="decimal"/>
      <w:lvlText w:val="%6."/>
      <w:lvlJc w:val="left"/>
      <w:pPr>
        <w:tabs>
          <w:tab w:val="num" w:pos="4320"/>
        </w:tabs>
        <w:ind w:left="4320" w:hanging="360"/>
      </w:pPr>
    </w:lvl>
    <w:lvl w:ilvl="6" w:tplc="AE5EFD18">
      <w:start w:val="1"/>
      <w:numFmt w:val="decimal"/>
      <w:lvlText w:val="%7."/>
      <w:lvlJc w:val="left"/>
      <w:pPr>
        <w:tabs>
          <w:tab w:val="num" w:pos="5040"/>
        </w:tabs>
        <w:ind w:left="5040" w:hanging="360"/>
      </w:pPr>
    </w:lvl>
    <w:lvl w:ilvl="7" w:tplc="08F88A52">
      <w:start w:val="1"/>
      <w:numFmt w:val="decimal"/>
      <w:lvlText w:val="%8."/>
      <w:lvlJc w:val="left"/>
      <w:pPr>
        <w:tabs>
          <w:tab w:val="num" w:pos="5760"/>
        </w:tabs>
        <w:ind w:left="5760" w:hanging="360"/>
      </w:pPr>
    </w:lvl>
    <w:lvl w:ilvl="8" w:tplc="EBB4F832">
      <w:start w:val="1"/>
      <w:numFmt w:val="decimal"/>
      <w:lvlText w:val="%9."/>
      <w:lvlJc w:val="left"/>
      <w:pPr>
        <w:tabs>
          <w:tab w:val="num" w:pos="6480"/>
        </w:tabs>
        <w:ind w:left="6480" w:hanging="360"/>
      </w:pPr>
    </w:lvl>
  </w:abstractNum>
  <w:abstractNum w:abstractNumId="226" w15:restartNumberingAfterBreak="0">
    <w:nsid w:val="572D304D"/>
    <w:multiLevelType w:val="hybridMultilevel"/>
    <w:tmpl w:val="E4B0C38C"/>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58563561"/>
    <w:multiLevelType w:val="hybridMultilevel"/>
    <w:tmpl w:val="CCDEF1F0"/>
    <w:lvl w:ilvl="0" w:tplc="2DF8DF60">
      <w:start w:val="1"/>
      <w:numFmt w:val="decimal"/>
      <w:lvlText w:val="%1."/>
      <w:lvlJc w:val="left"/>
      <w:pPr>
        <w:tabs>
          <w:tab w:val="num" w:pos="5322"/>
        </w:tabs>
        <w:ind w:left="5322" w:hanging="360"/>
      </w:pPr>
      <w:rPr>
        <w:rFonts w:cs="Times New Roman" w:hint="default"/>
        <w:b/>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58B8565D"/>
    <w:multiLevelType w:val="hybridMultilevel"/>
    <w:tmpl w:val="DD9AF34E"/>
    <w:lvl w:ilvl="0" w:tplc="9D4AB556">
      <w:start w:val="1"/>
      <w:numFmt w:val="upperRoman"/>
      <w:pStyle w:val="Title1"/>
      <w:lvlText w:val="%1."/>
      <w:lvlJc w:val="right"/>
      <w:pPr>
        <w:tabs>
          <w:tab w:val="num" w:pos="180"/>
        </w:tabs>
        <w:ind w:left="180" w:hanging="180"/>
      </w:pPr>
      <w:rPr>
        <w:rFonts w:hint="default"/>
      </w:rPr>
    </w:lvl>
    <w:lvl w:ilvl="1" w:tplc="4A6ED2DA" w:tentative="1">
      <w:start w:val="1"/>
      <w:numFmt w:val="lowerLetter"/>
      <w:lvlText w:val="%2."/>
      <w:lvlJc w:val="left"/>
      <w:pPr>
        <w:tabs>
          <w:tab w:val="num" w:pos="900"/>
        </w:tabs>
        <w:ind w:left="900" w:hanging="360"/>
      </w:pPr>
    </w:lvl>
    <w:lvl w:ilvl="2" w:tplc="9C1A3AB0" w:tentative="1">
      <w:start w:val="1"/>
      <w:numFmt w:val="lowerRoman"/>
      <w:lvlText w:val="%3."/>
      <w:lvlJc w:val="right"/>
      <w:pPr>
        <w:tabs>
          <w:tab w:val="num" w:pos="1620"/>
        </w:tabs>
        <w:ind w:left="1620" w:hanging="180"/>
      </w:pPr>
    </w:lvl>
    <w:lvl w:ilvl="3" w:tplc="BB509230" w:tentative="1">
      <w:start w:val="1"/>
      <w:numFmt w:val="decimal"/>
      <w:lvlText w:val="%4."/>
      <w:lvlJc w:val="left"/>
      <w:pPr>
        <w:tabs>
          <w:tab w:val="num" w:pos="2340"/>
        </w:tabs>
        <w:ind w:left="2340" w:hanging="360"/>
      </w:pPr>
    </w:lvl>
    <w:lvl w:ilvl="4" w:tplc="A6440B7C" w:tentative="1">
      <w:start w:val="1"/>
      <w:numFmt w:val="lowerLetter"/>
      <w:lvlText w:val="%5."/>
      <w:lvlJc w:val="left"/>
      <w:pPr>
        <w:tabs>
          <w:tab w:val="num" w:pos="3060"/>
        </w:tabs>
        <w:ind w:left="3060" w:hanging="360"/>
      </w:pPr>
    </w:lvl>
    <w:lvl w:ilvl="5" w:tplc="E0D042EC" w:tentative="1">
      <w:start w:val="1"/>
      <w:numFmt w:val="lowerRoman"/>
      <w:lvlText w:val="%6."/>
      <w:lvlJc w:val="right"/>
      <w:pPr>
        <w:tabs>
          <w:tab w:val="num" w:pos="3780"/>
        </w:tabs>
        <w:ind w:left="3780" w:hanging="180"/>
      </w:pPr>
    </w:lvl>
    <w:lvl w:ilvl="6" w:tplc="C4E4E41A" w:tentative="1">
      <w:start w:val="1"/>
      <w:numFmt w:val="decimal"/>
      <w:lvlText w:val="%7."/>
      <w:lvlJc w:val="left"/>
      <w:pPr>
        <w:tabs>
          <w:tab w:val="num" w:pos="4500"/>
        </w:tabs>
        <w:ind w:left="4500" w:hanging="360"/>
      </w:pPr>
    </w:lvl>
    <w:lvl w:ilvl="7" w:tplc="62109010" w:tentative="1">
      <w:start w:val="1"/>
      <w:numFmt w:val="lowerLetter"/>
      <w:lvlText w:val="%8."/>
      <w:lvlJc w:val="left"/>
      <w:pPr>
        <w:tabs>
          <w:tab w:val="num" w:pos="5220"/>
        </w:tabs>
        <w:ind w:left="5220" w:hanging="360"/>
      </w:pPr>
    </w:lvl>
    <w:lvl w:ilvl="8" w:tplc="5AD4EEEA" w:tentative="1">
      <w:start w:val="1"/>
      <w:numFmt w:val="lowerRoman"/>
      <w:lvlText w:val="%9."/>
      <w:lvlJc w:val="right"/>
      <w:pPr>
        <w:tabs>
          <w:tab w:val="num" w:pos="5940"/>
        </w:tabs>
        <w:ind w:left="5940" w:hanging="180"/>
      </w:pPr>
    </w:lvl>
  </w:abstractNum>
  <w:abstractNum w:abstractNumId="229" w15:restartNumberingAfterBreak="0">
    <w:nsid w:val="58DD5550"/>
    <w:multiLevelType w:val="singleLevel"/>
    <w:tmpl w:val="9856BFAE"/>
    <w:lvl w:ilvl="0">
      <w:start w:val="1"/>
      <w:numFmt w:val="decimal"/>
      <w:pStyle w:val="List-odstavek"/>
      <w:lvlText w:val="(%1)"/>
      <w:lvlJc w:val="left"/>
      <w:pPr>
        <w:tabs>
          <w:tab w:val="num" w:pos="540"/>
        </w:tabs>
        <w:ind w:left="540" w:hanging="540"/>
      </w:pPr>
      <w:rPr>
        <w:rFonts w:hint="default"/>
      </w:rPr>
    </w:lvl>
  </w:abstractNum>
  <w:abstractNum w:abstractNumId="230" w15:restartNumberingAfterBreak="0">
    <w:nsid w:val="59596D67"/>
    <w:multiLevelType w:val="multilevel"/>
    <w:tmpl w:val="705E32C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1" w15:restartNumberingAfterBreak="0">
    <w:nsid w:val="59920F57"/>
    <w:multiLevelType w:val="hybridMultilevel"/>
    <w:tmpl w:val="3AD2D4EA"/>
    <w:lvl w:ilvl="0" w:tplc="6A5842AE">
      <w:start w:val="1"/>
      <w:numFmt w:val="decimal"/>
      <w:lvlText w:val="(%1)"/>
      <w:lvlJc w:val="left"/>
      <w:pPr>
        <w:tabs>
          <w:tab w:val="num" w:pos="420"/>
        </w:tabs>
        <w:ind w:left="420" w:hanging="420"/>
      </w:pPr>
      <w:rPr>
        <w:rFonts w:cs="Times New Roman" w:hint="default"/>
      </w:rPr>
    </w:lvl>
    <w:lvl w:ilvl="1" w:tplc="576C522C" w:tentative="1">
      <w:start w:val="1"/>
      <w:numFmt w:val="lowerLetter"/>
      <w:lvlText w:val="%2."/>
      <w:lvlJc w:val="left"/>
      <w:pPr>
        <w:tabs>
          <w:tab w:val="num" w:pos="1440"/>
        </w:tabs>
        <w:ind w:left="1440" w:hanging="360"/>
      </w:pPr>
      <w:rPr>
        <w:rFonts w:cs="Times New Roman"/>
      </w:rPr>
    </w:lvl>
    <w:lvl w:ilvl="2" w:tplc="CCA0B616" w:tentative="1">
      <w:start w:val="1"/>
      <w:numFmt w:val="lowerRoman"/>
      <w:lvlText w:val="%3."/>
      <w:lvlJc w:val="right"/>
      <w:pPr>
        <w:tabs>
          <w:tab w:val="num" w:pos="2160"/>
        </w:tabs>
        <w:ind w:left="2160" w:hanging="180"/>
      </w:pPr>
      <w:rPr>
        <w:rFonts w:cs="Times New Roman"/>
      </w:rPr>
    </w:lvl>
    <w:lvl w:ilvl="3" w:tplc="02E699CC" w:tentative="1">
      <w:start w:val="1"/>
      <w:numFmt w:val="decimal"/>
      <w:lvlText w:val="%4."/>
      <w:lvlJc w:val="left"/>
      <w:pPr>
        <w:tabs>
          <w:tab w:val="num" w:pos="2880"/>
        </w:tabs>
        <w:ind w:left="2880" w:hanging="360"/>
      </w:pPr>
      <w:rPr>
        <w:rFonts w:cs="Times New Roman"/>
      </w:rPr>
    </w:lvl>
    <w:lvl w:ilvl="4" w:tplc="A5DEA862" w:tentative="1">
      <w:start w:val="1"/>
      <w:numFmt w:val="lowerLetter"/>
      <w:lvlText w:val="%5."/>
      <w:lvlJc w:val="left"/>
      <w:pPr>
        <w:tabs>
          <w:tab w:val="num" w:pos="3600"/>
        </w:tabs>
        <w:ind w:left="3600" w:hanging="360"/>
      </w:pPr>
      <w:rPr>
        <w:rFonts w:cs="Times New Roman"/>
      </w:rPr>
    </w:lvl>
    <w:lvl w:ilvl="5" w:tplc="5A0A95D8" w:tentative="1">
      <w:start w:val="1"/>
      <w:numFmt w:val="lowerRoman"/>
      <w:lvlText w:val="%6."/>
      <w:lvlJc w:val="right"/>
      <w:pPr>
        <w:tabs>
          <w:tab w:val="num" w:pos="4320"/>
        </w:tabs>
        <w:ind w:left="4320" w:hanging="180"/>
      </w:pPr>
      <w:rPr>
        <w:rFonts w:cs="Times New Roman"/>
      </w:rPr>
    </w:lvl>
    <w:lvl w:ilvl="6" w:tplc="11844588" w:tentative="1">
      <w:start w:val="1"/>
      <w:numFmt w:val="decimal"/>
      <w:lvlText w:val="%7."/>
      <w:lvlJc w:val="left"/>
      <w:pPr>
        <w:tabs>
          <w:tab w:val="num" w:pos="5040"/>
        </w:tabs>
        <w:ind w:left="5040" w:hanging="360"/>
      </w:pPr>
      <w:rPr>
        <w:rFonts w:cs="Times New Roman"/>
      </w:rPr>
    </w:lvl>
    <w:lvl w:ilvl="7" w:tplc="D108D6BC" w:tentative="1">
      <w:start w:val="1"/>
      <w:numFmt w:val="lowerLetter"/>
      <w:lvlText w:val="%8."/>
      <w:lvlJc w:val="left"/>
      <w:pPr>
        <w:tabs>
          <w:tab w:val="num" w:pos="5760"/>
        </w:tabs>
        <w:ind w:left="5760" w:hanging="360"/>
      </w:pPr>
      <w:rPr>
        <w:rFonts w:cs="Times New Roman"/>
      </w:rPr>
    </w:lvl>
    <w:lvl w:ilvl="8" w:tplc="91E20ADC" w:tentative="1">
      <w:start w:val="1"/>
      <w:numFmt w:val="lowerRoman"/>
      <w:lvlText w:val="%9."/>
      <w:lvlJc w:val="right"/>
      <w:pPr>
        <w:tabs>
          <w:tab w:val="num" w:pos="6480"/>
        </w:tabs>
        <w:ind w:left="6480" w:hanging="180"/>
      </w:pPr>
      <w:rPr>
        <w:rFonts w:cs="Times New Roman"/>
      </w:rPr>
    </w:lvl>
  </w:abstractNum>
  <w:abstractNum w:abstractNumId="232" w15:restartNumberingAfterBreak="0">
    <w:nsid w:val="5A647DFC"/>
    <w:multiLevelType w:val="hybridMultilevel"/>
    <w:tmpl w:val="15A6D606"/>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5A924D08"/>
    <w:multiLevelType w:val="hybridMultilevel"/>
    <w:tmpl w:val="8A06A568"/>
    <w:lvl w:ilvl="0" w:tplc="5D04C1F6">
      <w:start w:val="1"/>
      <w:numFmt w:val="bullet"/>
      <w:lvlText w:val="–"/>
      <w:lvlJc w:val="left"/>
      <w:pPr>
        <w:ind w:left="780" w:hanging="360"/>
      </w:pPr>
      <w:rPr>
        <w:rFonts w:ascii="Arial" w:eastAsia="Times New Roman"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4" w15:restartNumberingAfterBreak="0">
    <w:nsid w:val="5B050C0A"/>
    <w:multiLevelType w:val="hybridMultilevel"/>
    <w:tmpl w:val="26D072E0"/>
    <w:lvl w:ilvl="0" w:tplc="76AC1A70">
      <w:start w:val="49"/>
      <w:numFmt w:val="bullet"/>
      <w:pStyle w:val="Ods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5" w15:restartNumberingAfterBreak="0">
    <w:nsid w:val="5C7540E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6" w15:restartNumberingAfterBreak="0">
    <w:nsid w:val="5C9D436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7" w15:restartNumberingAfterBreak="0">
    <w:nsid w:val="5CD81ABA"/>
    <w:multiLevelType w:val="hybridMultilevel"/>
    <w:tmpl w:val="3698E7F8"/>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8" w15:restartNumberingAfterBreak="0">
    <w:nsid w:val="5DD504FA"/>
    <w:multiLevelType w:val="singleLevel"/>
    <w:tmpl w:val="74DA4BF0"/>
    <w:lvl w:ilvl="0">
      <w:start w:val="1"/>
      <w:numFmt w:val="decimal"/>
      <w:pStyle w:val="clenzakona"/>
      <w:lvlText w:val="%1."/>
      <w:lvlJc w:val="left"/>
      <w:pPr>
        <w:tabs>
          <w:tab w:val="num" w:pos="708"/>
        </w:tabs>
        <w:ind w:left="708" w:hanging="708"/>
      </w:pPr>
      <w:rPr>
        <w:rFonts w:hint="default"/>
      </w:rPr>
    </w:lvl>
  </w:abstractNum>
  <w:abstractNum w:abstractNumId="239" w15:restartNumberingAfterBreak="0">
    <w:nsid w:val="5E0D664A"/>
    <w:multiLevelType w:val="hybridMultilevel"/>
    <w:tmpl w:val="D82CBE36"/>
    <w:lvl w:ilvl="0" w:tplc="5D04C1F6">
      <w:start w:val="1"/>
      <w:numFmt w:val="bullet"/>
      <w:lvlText w:val="–"/>
      <w:lvlJc w:val="left"/>
      <w:pPr>
        <w:ind w:left="780" w:hanging="360"/>
      </w:pPr>
      <w:rPr>
        <w:rFonts w:ascii="Arial" w:eastAsia="Times New Roman"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0" w15:restartNumberingAfterBreak="0">
    <w:nsid w:val="60B36BC3"/>
    <w:multiLevelType w:val="hybridMultilevel"/>
    <w:tmpl w:val="D542029C"/>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1" w15:restartNumberingAfterBreak="0">
    <w:nsid w:val="60F439C2"/>
    <w:multiLevelType w:val="hybridMultilevel"/>
    <w:tmpl w:val="195AD8F2"/>
    <w:lvl w:ilvl="0" w:tplc="FFFFFFFF">
      <w:start w:val="1"/>
      <w:numFmt w:val="decimal"/>
      <w:lvlText w:val="(%1)"/>
      <w:lvlJc w:val="left"/>
      <w:pPr>
        <w:tabs>
          <w:tab w:val="num" w:pos="420"/>
        </w:tabs>
        <w:ind w:left="42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2" w15:restartNumberingAfterBreak="0">
    <w:nsid w:val="61B80A2F"/>
    <w:multiLevelType w:val="hybridMultilevel"/>
    <w:tmpl w:val="A000CBEE"/>
    <w:lvl w:ilvl="0" w:tplc="66BE0504">
      <w:start w:val="1"/>
      <w:numFmt w:val="decimal"/>
      <w:lvlText w:val="(%1)"/>
      <w:lvlJc w:val="left"/>
      <w:pPr>
        <w:tabs>
          <w:tab w:val="num" w:pos="420"/>
        </w:tabs>
        <w:ind w:left="420" w:hanging="420"/>
      </w:pPr>
      <w:rPr>
        <w:rFonts w:cs="Times New Roman" w:hint="default"/>
      </w:rPr>
    </w:lvl>
    <w:lvl w:ilvl="1" w:tplc="EA405CF8" w:tentative="1">
      <w:start w:val="1"/>
      <w:numFmt w:val="lowerLetter"/>
      <w:lvlText w:val="%2."/>
      <w:lvlJc w:val="left"/>
      <w:pPr>
        <w:tabs>
          <w:tab w:val="num" w:pos="1440"/>
        </w:tabs>
        <w:ind w:left="1440" w:hanging="360"/>
      </w:pPr>
      <w:rPr>
        <w:rFonts w:cs="Times New Roman"/>
      </w:rPr>
    </w:lvl>
    <w:lvl w:ilvl="2" w:tplc="2B303C24" w:tentative="1">
      <w:start w:val="1"/>
      <w:numFmt w:val="lowerRoman"/>
      <w:lvlText w:val="%3."/>
      <w:lvlJc w:val="right"/>
      <w:pPr>
        <w:tabs>
          <w:tab w:val="num" w:pos="2160"/>
        </w:tabs>
        <w:ind w:left="2160" w:hanging="180"/>
      </w:pPr>
      <w:rPr>
        <w:rFonts w:cs="Times New Roman"/>
      </w:rPr>
    </w:lvl>
    <w:lvl w:ilvl="3" w:tplc="8FD675DC" w:tentative="1">
      <w:start w:val="1"/>
      <w:numFmt w:val="decimal"/>
      <w:lvlText w:val="%4."/>
      <w:lvlJc w:val="left"/>
      <w:pPr>
        <w:tabs>
          <w:tab w:val="num" w:pos="2880"/>
        </w:tabs>
        <w:ind w:left="2880" w:hanging="360"/>
      </w:pPr>
      <w:rPr>
        <w:rFonts w:cs="Times New Roman"/>
      </w:rPr>
    </w:lvl>
    <w:lvl w:ilvl="4" w:tplc="1EB0B9F6" w:tentative="1">
      <w:start w:val="1"/>
      <w:numFmt w:val="lowerLetter"/>
      <w:lvlText w:val="%5."/>
      <w:lvlJc w:val="left"/>
      <w:pPr>
        <w:tabs>
          <w:tab w:val="num" w:pos="3600"/>
        </w:tabs>
        <w:ind w:left="3600" w:hanging="360"/>
      </w:pPr>
      <w:rPr>
        <w:rFonts w:cs="Times New Roman"/>
      </w:rPr>
    </w:lvl>
    <w:lvl w:ilvl="5" w:tplc="C0D084C2" w:tentative="1">
      <w:start w:val="1"/>
      <w:numFmt w:val="lowerRoman"/>
      <w:lvlText w:val="%6."/>
      <w:lvlJc w:val="right"/>
      <w:pPr>
        <w:tabs>
          <w:tab w:val="num" w:pos="4320"/>
        </w:tabs>
        <w:ind w:left="4320" w:hanging="180"/>
      </w:pPr>
      <w:rPr>
        <w:rFonts w:cs="Times New Roman"/>
      </w:rPr>
    </w:lvl>
    <w:lvl w:ilvl="6" w:tplc="81C26B28" w:tentative="1">
      <w:start w:val="1"/>
      <w:numFmt w:val="decimal"/>
      <w:lvlText w:val="%7."/>
      <w:lvlJc w:val="left"/>
      <w:pPr>
        <w:tabs>
          <w:tab w:val="num" w:pos="5040"/>
        </w:tabs>
        <w:ind w:left="5040" w:hanging="360"/>
      </w:pPr>
      <w:rPr>
        <w:rFonts w:cs="Times New Roman"/>
      </w:rPr>
    </w:lvl>
    <w:lvl w:ilvl="7" w:tplc="558AEEBA" w:tentative="1">
      <w:start w:val="1"/>
      <w:numFmt w:val="lowerLetter"/>
      <w:lvlText w:val="%8."/>
      <w:lvlJc w:val="left"/>
      <w:pPr>
        <w:tabs>
          <w:tab w:val="num" w:pos="5760"/>
        </w:tabs>
        <w:ind w:left="5760" w:hanging="360"/>
      </w:pPr>
      <w:rPr>
        <w:rFonts w:cs="Times New Roman"/>
      </w:rPr>
    </w:lvl>
    <w:lvl w:ilvl="8" w:tplc="F998D282" w:tentative="1">
      <w:start w:val="1"/>
      <w:numFmt w:val="lowerRoman"/>
      <w:lvlText w:val="%9."/>
      <w:lvlJc w:val="right"/>
      <w:pPr>
        <w:tabs>
          <w:tab w:val="num" w:pos="6480"/>
        </w:tabs>
        <w:ind w:left="6480" w:hanging="180"/>
      </w:pPr>
      <w:rPr>
        <w:rFonts w:cs="Times New Roman"/>
      </w:rPr>
    </w:lvl>
  </w:abstractNum>
  <w:abstractNum w:abstractNumId="243" w15:restartNumberingAfterBreak="0">
    <w:nsid w:val="62B45D9F"/>
    <w:multiLevelType w:val="hybridMultilevel"/>
    <w:tmpl w:val="D4EE6BC4"/>
    <w:lvl w:ilvl="0" w:tplc="7EEA33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4" w15:restartNumberingAfterBreak="0">
    <w:nsid w:val="62F46427"/>
    <w:multiLevelType w:val="hybridMultilevel"/>
    <w:tmpl w:val="14FA1930"/>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5" w15:restartNumberingAfterBreak="0">
    <w:nsid w:val="631B5032"/>
    <w:multiLevelType w:val="singleLevel"/>
    <w:tmpl w:val="AB14944C"/>
    <w:lvl w:ilvl="0">
      <w:start w:val="1"/>
      <w:numFmt w:val="decimal"/>
      <w:pStyle w:val="123"/>
      <w:lvlText w:val="(%1)"/>
      <w:lvlJc w:val="left"/>
      <w:pPr>
        <w:tabs>
          <w:tab w:val="num" w:pos="360"/>
        </w:tabs>
        <w:ind w:left="360" w:hanging="360"/>
      </w:pPr>
      <w:rPr>
        <w:rFonts w:hint="default"/>
      </w:rPr>
    </w:lvl>
  </w:abstractNum>
  <w:abstractNum w:abstractNumId="246" w15:restartNumberingAfterBreak="0">
    <w:nsid w:val="633B193F"/>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7" w15:restartNumberingAfterBreak="0">
    <w:nsid w:val="647121E3"/>
    <w:multiLevelType w:val="hybridMultilevel"/>
    <w:tmpl w:val="6A06D322"/>
    <w:lvl w:ilvl="0" w:tplc="742A0D12">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8" w15:restartNumberingAfterBreak="0">
    <w:nsid w:val="6481771C"/>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9" w15:restartNumberingAfterBreak="0">
    <w:nsid w:val="64973F34"/>
    <w:multiLevelType w:val="hybridMultilevel"/>
    <w:tmpl w:val="EF32F39C"/>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0" w15:restartNumberingAfterBreak="0">
    <w:nsid w:val="64E20D9B"/>
    <w:multiLevelType w:val="hybridMultilevel"/>
    <w:tmpl w:val="2578E54C"/>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1" w15:restartNumberingAfterBreak="0">
    <w:nsid w:val="6557014F"/>
    <w:multiLevelType w:val="hybridMultilevel"/>
    <w:tmpl w:val="C5FA90BE"/>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2" w15:restartNumberingAfterBreak="0">
    <w:nsid w:val="65791B92"/>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53" w15:restartNumberingAfterBreak="0">
    <w:nsid w:val="65D27B24"/>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4" w15:restartNumberingAfterBreak="0">
    <w:nsid w:val="65EE25F3"/>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5" w15:restartNumberingAfterBreak="0">
    <w:nsid w:val="65FD61E4"/>
    <w:multiLevelType w:val="hybridMultilevel"/>
    <w:tmpl w:val="5D4A73FE"/>
    <w:lvl w:ilvl="0" w:tplc="D28AAA40">
      <w:start w:val="1"/>
      <w:numFmt w:val="decimal"/>
      <w:lvlText w:val="(%1)"/>
      <w:lvlJc w:val="left"/>
      <w:pPr>
        <w:tabs>
          <w:tab w:val="num" w:pos="357"/>
        </w:tabs>
        <w:ind w:left="357" w:hanging="357"/>
      </w:pPr>
      <w:rPr>
        <w:rFonts w:cs="Times New Roman" w:hint="default"/>
      </w:rPr>
    </w:lvl>
    <w:lvl w:ilvl="1" w:tplc="EE0A7AFC" w:tentative="1">
      <w:start w:val="1"/>
      <w:numFmt w:val="lowerLetter"/>
      <w:lvlText w:val="%2."/>
      <w:lvlJc w:val="left"/>
      <w:pPr>
        <w:tabs>
          <w:tab w:val="num" w:pos="1440"/>
        </w:tabs>
        <w:ind w:left="1440" w:hanging="360"/>
      </w:pPr>
      <w:rPr>
        <w:rFonts w:cs="Times New Roman"/>
      </w:rPr>
    </w:lvl>
    <w:lvl w:ilvl="2" w:tplc="B66AA6FC" w:tentative="1">
      <w:start w:val="1"/>
      <w:numFmt w:val="lowerRoman"/>
      <w:lvlText w:val="%3."/>
      <w:lvlJc w:val="right"/>
      <w:pPr>
        <w:tabs>
          <w:tab w:val="num" w:pos="2160"/>
        </w:tabs>
        <w:ind w:left="2160" w:hanging="180"/>
      </w:pPr>
      <w:rPr>
        <w:rFonts w:cs="Times New Roman"/>
      </w:rPr>
    </w:lvl>
    <w:lvl w:ilvl="3" w:tplc="8B6077B0" w:tentative="1">
      <w:start w:val="1"/>
      <w:numFmt w:val="decimal"/>
      <w:lvlText w:val="%4."/>
      <w:lvlJc w:val="left"/>
      <w:pPr>
        <w:tabs>
          <w:tab w:val="num" w:pos="2880"/>
        </w:tabs>
        <w:ind w:left="2880" w:hanging="360"/>
      </w:pPr>
      <w:rPr>
        <w:rFonts w:cs="Times New Roman"/>
      </w:rPr>
    </w:lvl>
    <w:lvl w:ilvl="4" w:tplc="0EE6F7A2" w:tentative="1">
      <w:start w:val="1"/>
      <w:numFmt w:val="lowerLetter"/>
      <w:lvlText w:val="%5."/>
      <w:lvlJc w:val="left"/>
      <w:pPr>
        <w:tabs>
          <w:tab w:val="num" w:pos="3600"/>
        </w:tabs>
        <w:ind w:left="3600" w:hanging="360"/>
      </w:pPr>
      <w:rPr>
        <w:rFonts w:cs="Times New Roman"/>
      </w:rPr>
    </w:lvl>
    <w:lvl w:ilvl="5" w:tplc="BF2C7610" w:tentative="1">
      <w:start w:val="1"/>
      <w:numFmt w:val="lowerRoman"/>
      <w:lvlText w:val="%6."/>
      <w:lvlJc w:val="right"/>
      <w:pPr>
        <w:tabs>
          <w:tab w:val="num" w:pos="4320"/>
        </w:tabs>
        <w:ind w:left="4320" w:hanging="180"/>
      </w:pPr>
      <w:rPr>
        <w:rFonts w:cs="Times New Roman"/>
      </w:rPr>
    </w:lvl>
    <w:lvl w:ilvl="6" w:tplc="C9460664" w:tentative="1">
      <w:start w:val="1"/>
      <w:numFmt w:val="decimal"/>
      <w:lvlText w:val="%7."/>
      <w:lvlJc w:val="left"/>
      <w:pPr>
        <w:tabs>
          <w:tab w:val="num" w:pos="5040"/>
        </w:tabs>
        <w:ind w:left="5040" w:hanging="360"/>
      </w:pPr>
      <w:rPr>
        <w:rFonts w:cs="Times New Roman"/>
      </w:rPr>
    </w:lvl>
    <w:lvl w:ilvl="7" w:tplc="9FCA71BE" w:tentative="1">
      <w:start w:val="1"/>
      <w:numFmt w:val="lowerLetter"/>
      <w:lvlText w:val="%8."/>
      <w:lvlJc w:val="left"/>
      <w:pPr>
        <w:tabs>
          <w:tab w:val="num" w:pos="5760"/>
        </w:tabs>
        <w:ind w:left="5760" w:hanging="360"/>
      </w:pPr>
      <w:rPr>
        <w:rFonts w:cs="Times New Roman"/>
      </w:rPr>
    </w:lvl>
    <w:lvl w:ilvl="8" w:tplc="09D202B4" w:tentative="1">
      <w:start w:val="1"/>
      <w:numFmt w:val="lowerRoman"/>
      <w:lvlText w:val="%9."/>
      <w:lvlJc w:val="right"/>
      <w:pPr>
        <w:tabs>
          <w:tab w:val="num" w:pos="6480"/>
        </w:tabs>
        <w:ind w:left="6480" w:hanging="180"/>
      </w:pPr>
      <w:rPr>
        <w:rFonts w:cs="Times New Roman"/>
      </w:rPr>
    </w:lvl>
  </w:abstractNum>
  <w:abstractNum w:abstractNumId="256" w15:restartNumberingAfterBreak="0">
    <w:nsid w:val="66010A29"/>
    <w:multiLevelType w:val="multilevel"/>
    <w:tmpl w:val="0DD6409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57" w15:restartNumberingAfterBreak="0">
    <w:nsid w:val="66046523"/>
    <w:multiLevelType w:val="multilevel"/>
    <w:tmpl w:val="BC3E1542"/>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8" w15:restartNumberingAfterBreak="0">
    <w:nsid w:val="664F31D2"/>
    <w:multiLevelType w:val="hybridMultilevel"/>
    <w:tmpl w:val="422AB8F0"/>
    <w:lvl w:ilvl="0" w:tplc="4F28476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9" w15:restartNumberingAfterBreak="0">
    <w:nsid w:val="66B9242D"/>
    <w:multiLevelType w:val="hybridMultilevel"/>
    <w:tmpl w:val="095E9C50"/>
    <w:lvl w:ilvl="0" w:tplc="E07E073C">
      <w:start w:val="1"/>
      <w:numFmt w:val="decimal"/>
      <w:lvlText w:val="(%1)"/>
      <w:lvlJc w:val="left"/>
      <w:pPr>
        <w:tabs>
          <w:tab w:val="num" w:pos="420"/>
        </w:tabs>
        <w:ind w:left="420" w:hanging="420"/>
      </w:pPr>
      <w:rPr>
        <w:rFonts w:cs="Times New Roman" w:hint="default"/>
      </w:rPr>
    </w:lvl>
    <w:lvl w:ilvl="1" w:tplc="C92E88BC" w:tentative="1">
      <w:start w:val="1"/>
      <w:numFmt w:val="lowerLetter"/>
      <w:lvlText w:val="%2."/>
      <w:lvlJc w:val="left"/>
      <w:pPr>
        <w:tabs>
          <w:tab w:val="num" w:pos="1440"/>
        </w:tabs>
        <w:ind w:left="1440" w:hanging="360"/>
      </w:pPr>
      <w:rPr>
        <w:rFonts w:cs="Times New Roman"/>
      </w:rPr>
    </w:lvl>
    <w:lvl w:ilvl="2" w:tplc="3168B02A" w:tentative="1">
      <w:start w:val="1"/>
      <w:numFmt w:val="lowerRoman"/>
      <w:lvlText w:val="%3."/>
      <w:lvlJc w:val="right"/>
      <w:pPr>
        <w:tabs>
          <w:tab w:val="num" w:pos="2160"/>
        </w:tabs>
        <w:ind w:left="2160" w:hanging="180"/>
      </w:pPr>
      <w:rPr>
        <w:rFonts w:cs="Times New Roman"/>
      </w:rPr>
    </w:lvl>
    <w:lvl w:ilvl="3" w:tplc="C50A9E22" w:tentative="1">
      <w:start w:val="1"/>
      <w:numFmt w:val="decimal"/>
      <w:lvlText w:val="%4."/>
      <w:lvlJc w:val="left"/>
      <w:pPr>
        <w:tabs>
          <w:tab w:val="num" w:pos="2880"/>
        </w:tabs>
        <w:ind w:left="2880" w:hanging="360"/>
      </w:pPr>
      <w:rPr>
        <w:rFonts w:cs="Times New Roman"/>
      </w:rPr>
    </w:lvl>
    <w:lvl w:ilvl="4" w:tplc="285CCE2A" w:tentative="1">
      <w:start w:val="1"/>
      <w:numFmt w:val="lowerLetter"/>
      <w:lvlText w:val="%5."/>
      <w:lvlJc w:val="left"/>
      <w:pPr>
        <w:tabs>
          <w:tab w:val="num" w:pos="3600"/>
        </w:tabs>
        <w:ind w:left="3600" w:hanging="360"/>
      </w:pPr>
      <w:rPr>
        <w:rFonts w:cs="Times New Roman"/>
      </w:rPr>
    </w:lvl>
    <w:lvl w:ilvl="5" w:tplc="9CF4BD5A" w:tentative="1">
      <w:start w:val="1"/>
      <w:numFmt w:val="lowerRoman"/>
      <w:lvlText w:val="%6."/>
      <w:lvlJc w:val="right"/>
      <w:pPr>
        <w:tabs>
          <w:tab w:val="num" w:pos="4320"/>
        </w:tabs>
        <w:ind w:left="4320" w:hanging="180"/>
      </w:pPr>
      <w:rPr>
        <w:rFonts w:cs="Times New Roman"/>
      </w:rPr>
    </w:lvl>
    <w:lvl w:ilvl="6" w:tplc="BD1441A6" w:tentative="1">
      <w:start w:val="1"/>
      <w:numFmt w:val="decimal"/>
      <w:lvlText w:val="%7."/>
      <w:lvlJc w:val="left"/>
      <w:pPr>
        <w:tabs>
          <w:tab w:val="num" w:pos="5040"/>
        </w:tabs>
        <w:ind w:left="5040" w:hanging="360"/>
      </w:pPr>
      <w:rPr>
        <w:rFonts w:cs="Times New Roman"/>
      </w:rPr>
    </w:lvl>
    <w:lvl w:ilvl="7" w:tplc="DC80CC7C" w:tentative="1">
      <w:start w:val="1"/>
      <w:numFmt w:val="lowerLetter"/>
      <w:lvlText w:val="%8."/>
      <w:lvlJc w:val="left"/>
      <w:pPr>
        <w:tabs>
          <w:tab w:val="num" w:pos="5760"/>
        </w:tabs>
        <w:ind w:left="5760" w:hanging="360"/>
      </w:pPr>
      <w:rPr>
        <w:rFonts w:cs="Times New Roman"/>
      </w:rPr>
    </w:lvl>
    <w:lvl w:ilvl="8" w:tplc="3AD2D372" w:tentative="1">
      <w:start w:val="1"/>
      <w:numFmt w:val="lowerRoman"/>
      <w:lvlText w:val="%9."/>
      <w:lvlJc w:val="right"/>
      <w:pPr>
        <w:tabs>
          <w:tab w:val="num" w:pos="6480"/>
        </w:tabs>
        <w:ind w:left="6480" w:hanging="180"/>
      </w:pPr>
      <w:rPr>
        <w:rFonts w:cs="Times New Roman"/>
      </w:rPr>
    </w:lvl>
  </w:abstractNum>
  <w:abstractNum w:abstractNumId="260" w15:restartNumberingAfterBreak="0">
    <w:nsid w:val="671441A2"/>
    <w:multiLevelType w:val="hybridMultilevel"/>
    <w:tmpl w:val="15B4F388"/>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1" w15:restartNumberingAfterBreak="0">
    <w:nsid w:val="67422CA8"/>
    <w:multiLevelType w:val="hybridMultilevel"/>
    <w:tmpl w:val="6F6AC8B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3" w15:restartNumberingAfterBreak="0">
    <w:nsid w:val="67D069B7"/>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4" w15:restartNumberingAfterBreak="0">
    <w:nsid w:val="681667DA"/>
    <w:multiLevelType w:val="multilevel"/>
    <w:tmpl w:val="C7D82D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none"/>
      <w:pStyle w:val="4nivo"/>
      <w:lvlText w:val=""/>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5" w15:restartNumberingAfterBreak="0">
    <w:nsid w:val="685E2AE1"/>
    <w:multiLevelType w:val="hybridMultilevel"/>
    <w:tmpl w:val="1BB448D4"/>
    <w:lvl w:ilvl="0" w:tplc="0424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6" w15:restartNumberingAfterBreak="0">
    <w:nsid w:val="688220D0"/>
    <w:multiLevelType w:val="hybridMultilevel"/>
    <w:tmpl w:val="A066FE60"/>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68CB01FB"/>
    <w:multiLevelType w:val="hybridMultilevel"/>
    <w:tmpl w:val="63FC1544"/>
    <w:lvl w:ilvl="0" w:tplc="FFFFFFFF">
      <w:start w:val="1"/>
      <w:numFmt w:val="bullet"/>
      <w:pStyle w:val="o"/>
      <w:lvlText w:val=""/>
      <w:lvlJc w:val="left"/>
      <w:pPr>
        <w:tabs>
          <w:tab w:val="num" w:pos="780"/>
        </w:tabs>
        <w:ind w:left="780" w:hanging="360"/>
      </w:pPr>
      <w:rPr>
        <w:rFonts w:ascii="Symbol" w:hAnsi="Symbol" w:hint="default"/>
      </w:rPr>
    </w:lvl>
    <w:lvl w:ilvl="1" w:tplc="04240019">
      <w:start w:val="1"/>
      <w:numFmt w:val="bullet"/>
      <w:lvlText w:val=""/>
      <w:lvlJc w:val="left"/>
      <w:pPr>
        <w:tabs>
          <w:tab w:val="num" w:pos="1860"/>
        </w:tabs>
        <w:ind w:left="1860" w:hanging="360"/>
      </w:pPr>
      <w:rPr>
        <w:rFonts w:ascii="Symbol" w:hAnsi="Symbol" w:hint="default"/>
      </w:rPr>
    </w:lvl>
    <w:lvl w:ilvl="2" w:tplc="0424001B" w:tentative="1">
      <w:start w:val="1"/>
      <w:numFmt w:val="lowerRoman"/>
      <w:lvlText w:val="%3."/>
      <w:lvlJc w:val="right"/>
      <w:pPr>
        <w:tabs>
          <w:tab w:val="num" w:pos="2580"/>
        </w:tabs>
        <w:ind w:left="2580" w:hanging="180"/>
      </w:pPr>
      <w:rPr>
        <w:rFonts w:cs="Times New Roman"/>
      </w:rPr>
    </w:lvl>
    <w:lvl w:ilvl="3" w:tplc="0424000F" w:tentative="1">
      <w:start w:val="1"/>
      <w:numFmt w:val="decimal"/>
      <w:lvlText w:val="%4."/>
      <w:lvlJc w:val="left"/>
      <w:pPr>
        <w:tabs>
          <w:tab w:val="num" w:pos="3300"/>
        </w:tabs>
        <w:ind w:left="3300" w:hanging="360"/>
      </w:pPr>
      <w:rPr>
        <w:rFonts w:cs="Times New Roman"/>
      </w:rPr>
    </w:lvl>
    <w:lvl w:ilvl="4" w:tplc="04240019" w:tentative="1">
      <w:start w:val="1"/>
      <w:numFmt w:val="lowerLetter"/>
      <w:lvlText w:val="%5."/>
      <w:lvlJc w:val="left"/>
      <w:pPr>
        <w:tabs>
          <w:tab w:val="num" w:pos="4020"/>
        </w:tabs>
        <w:ind w:left="4020" w:hanging="360"/>
      </w:pPr>
      <w:rPr>
        <w:rFonts w:cs="Times New Roman"/>
      </w:rPr>
    </w:lvl>
    <w:lvl w:ilvl="5" w:tplc="0424001B" w:tentative="1">
      <w:start w:val="1"/>
      <w:numFmt w:val="lowerRoman"/>
      <w:lvlText w:val="%6."/>
      <w:lvlJc w:val="right"/>
      <w:pPr>
        <w:tabs>
          <w:tab w:val="num" w:pos="4740"/>
        </w:tabs>
        <w:ind w:left="4740" w:hanging="180"/>
      </w:pPr>
      <w:rPr>
        <w:rFonts w:cs="Times New Roman"/>
      </w:rPr>
    </w:lvl>
    <w:lvl w:ilvl="6" w:tplc="0424000F" w:tentative="1">
      <w:start w:val="1"/>
      <w:numFmt w:val="decimal"/>
      <w:lvlText w:val="%7."/>
      <w:lvlJc w:val="left"/>
      <w:pPr>
        <w:tabs>
          <w:tab w:val="num" w:pos="5460"/>
        </w:tabs>
        <w:ind w:left="5460" w:hanging="360"/>
      </w:pPr>
      <w:rPr>
        <w:rFonts w:cs="Times New Roman"/>
      </w:rPr>
    </w:lvl>
    <w:lvl w:ilvl="7" w:tplc="04240019" w:tentative="1">
      <w:start w:val="1"/>
      <w:numFmt w:val="lowerLetter"/>
      <w:lvlText w:val="%8."/>
      <w:lvlJc w:val="left"/>
      <w:pPr>
        <w:tabs>
          <w:tab w:val="num" w:pos="6180"/>
        </w:tabs>
        <w:ind w:left="6180" w:hanging="360"/>
      </w:pPr>
      <w:rPr>
        <w:rFonts w:cs="Times New Roman"/>
      </w:rPr>
    </w:lvl>
    <w:lvl w:ilvl="8" w:tplc="0424001B" w:tentative="1">
      <w:start w:val="1"/>
      <w:numFmt w:val="lowerRoman"/>
      <w:lvlText w:val="%9."/>
      <w:lvlJc w:val="right"/>
      <w:pPr>
        <w:tabs>
          <w:tab w:val="num" w:pos="6900"/>
        </w:tabs>
        <w:ind w:left="6900" w:hanging="180"/>
      </w:pPr>
      <w:rPr>
        <w:rFonts w:cs="Times New Roman"/>
      </w:rPr>
    </w:lvl>
  </w:abstractNum>
  <w:abstractNum w:abstractNumId="268" w15:restartNumberingAfterBreak="0">
    <w:nsid w:val="68DB5888"/>
    <w:multiLevelType w:val="hybridMultilevel"/>
    <w:tmpl w:val="2A36C0E4"/>
    <w:lvl w:ilvl="0" w:tplc="FFFFFFFF">
      <w:start w:val="1"/>
      <w:numFmt w:val="decimal"/>
      <w:lvlText w:val="(%1)"/>
      <w:lvlJc w:val="left"/>
      <w:pPr>
        <w:tabs>
          <w:tab w:val="num" w:pos="420"/>
        </w:tabs>
        <w:ind w:left="420" w:hanging="42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69106285"/>
    <w:multiLevelType w:val="hybridMultilevel"/>
    <w:tmpl w:val="9AE259CA"/>
    <w:lvl w:ilvl="0" w:tplc="8140FA78">
      <w:start w:val="1"/>
      <w:numFmt w:val="decimal"/>
      <w:lvlText w:val="(%1)"/>
      <w:lvlJc w:val="left"/>
      <w:pPr>
        <w:tabs>
          <w:tab w:val="num" w:pos="420"/>
        </w:tabs>
        <w:ind w:left="420" w:hanging="420"/>
      </w:pPr>
      <w:rPr>
        <w:rFonts w:cs="Times New Roman" w:hint="default"/>
      </w:rPr>
    </w:lvl>
    <w:lvl w:ilvl="1" w:tplc="8140FA7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0" w15:restartNumberingAfterBreak="0">
    <w:nsid w:val="69595584"/>
    <w:multiLevelType w:val="hybridMultilevel"/>
    <w:tmpl w:val="56686408"/>
    <w:lvl w:ilvl="0" w:tplc="0424000F">
      <w:start w:val="1"/>
      <w:numFmt w:val="decimal"/>
      <w:lvlText w:val="%1."/>
      <w:lvlJc w:val="left"/>
      <w:pPr>
        <w:tabs>
          <w:tab w:val="num" w:pos="720"/>
        </w:tabs>
        <w:ind w:left="720" w:hanging="360"/>
      </w:pPr>
      <w:rPr>
        <w:rFonts w:hint="default"/>
      </w:rPr>
    </w:lvl>
    <w:lvl w:ilvl="1" w:tplc="38DEE628">
      <w:start w:val="1"/>
      <w:numFmt w:val="lowerLetter"/>
      <w:lvlText w:val="%2."/>
      <w:lvlJc w:val="left"/>
      <w:pPr>
        <w:tabs>
          <w:tab w:val="num" w:pos="1440"/>
        </w:tabs>
        <w:ind w:left="1440" w:hanging="360"/>
      </w:pPr>
      <w:rPr>
        <w:rFonts w:cs="Times New Roman"/>
      </w:rPr>
    </w:lvl>
    <w:lvl w:ilvl="2" w:tplc="1AA0BFD6" w:tentative="1">
      <w:start w:val="1"/>
      <w:numFmt w:val="lowerRoman"/>
      <w:lvlText w:val="%3."/>
      <w:lvlJc w:val="right"/>
      <w:pPr>
        <w:tabs>
          <w:tab w:val="num" w:pos="2160"/>
        </w:tabs>
        <w:ind w:left="2160" w:hanging="180"/>
      </w:pPr>
      <w:rPr>
        <w:rFonts w:cs="Times New Roman"/>
      </w:rPr>
    </w:lvl>
    <w:lvl w:ilvl="3" w:tplc="0F7A1DAC" w:tentative="1">
      <w:start w:val="1"/>
      <w:numFmt w:val="decimal"/>
      <w:lvlText w:val="%4."/>
      <w:lvlJc w:val="left"/>
      <w:pPr>
        <w:tabs>
          <w:tab w:val="num" w:pos="2880"/>
        </w:tabs>
        <w:ind w:left="2880" w:hanging="360"/>
      </w:pPr>
      <w:rPr>
        <w:rFonts w:cs="Times New Roman"/>
      </w:rPr>
    </w:lvl>
    <w:lvl w:ilvl="4" w:tplc="A7DAF05E" w:tentative="1">
      <w:start w:val="1"/>
      <w:numFmt w:val="lowerLetter"/>
      <w:lvlText w:val="%5."/>
      <w:lvlJc w:val="left"/>
      <w:pPr>
        <w:tabs>
          <w:tab w:val="num" w:pos="3600"/>
        </w:tabs>
        <w:ind w:left="3600" w:hanging="360"/>
      </w:pPr>
      <w:rPr>
        <w:rFonts w:cs="Times New Roman"/>
      </w:rPr>
    </w:lvl>
    <w:lvl w:ilvl="5" w:tplc="DDC44954" w:tentative="1">
      <w:start w:val="1"/>
      <w:numFmt w:val="lowerRoman"/>
      <w:lvlText w:val="%6."/>
      <w:lvlJc w:val="right"/>
      <w:pPr>
        <w:tabs>
          <w:tab w:val="num" w:pos="4320"/>
        </w:tabs>
        <w:ind w:left="4320" w:hanging="180"/>
      </w:pPr>
      <w:rPr>
        <w:rFonts w:cs="Times New Roman"/>
      </w:rPr>
    </w:lvl>
    <w:lvl w:ilvl="6" w:tplc="AE30F384" w:tentative="1">
      <w:start w:val="1"/>
      <w:numFmt w:val="decimal"/>
      <w:lvlText w:val="%7."/>
      <w:lvlJc w:val="left"/>
      <w:pPr>
        <w:tabs>
          <w:tab w:val="num" w:pos="5040"/>
        </w:tabs>
        <w:ind w:left="5040" w:hanging="360"/>
      </w:pPr>
      <w:rPr>
        <w:rFonts w:cs="Times New Roman"/>
      </w:rPr>
    </w:lvl>
    <w:lvl w:ilvl="7" w:tplc="D3C23864" w:tentative="1">
      <w:start w:val="1"/>
      <w:numFmt w:val="lowerLetter"/>
      <w:lvlText w:val="%8."/>
      <w:lvlJc w:val="left"/>
      <w:pPr>
        <w:tabs>
          <w:tab w:val="num" w:pos="5760"/>
        </w:tabs>
        <w:ind w:left="5760" w:hanging="360"/>
      </w:pPr>
      <w:rPr>
        <w:rFonts w:cs="Times New Roman"/>
      </w:rPr>
    </w:lvl>
    <w:lvl w:ilvl="8" w:tplc="E61411FC" w:tentative="1">
      <w:start w:val="1"/>
      <w:numFmt w:val="lowerRoman"/>
      <w:lvlText w:val="%9."/>
      <w:lvlJc w:val="right"/>
      <w:pPr>
        <w:tabs>
          <w:tab w:val="num" w:pos="6480"/>
        </w:tabs>
        <w:ind w:left="6480" w:hanging="180"/>
      </w:pPr>
      <w:rPr>
        <w:rFonts w:cs="Times New Roman"/>
      </w:rPr>
    </w:lvl>
  </w:abstractNum>
  <w:abstractNum w:abstractNumId="271" w15:restartNumberingAfterBreak="0">
    <w:nsid w:val="698B49AE"/>
    <w:multiLevelType w:val="hybridMultilevel"/>
    <w:tmpl w:val="92B499D2"/>
    <w:lvl w:ilvl="0" w:tplc="5BE86234">
      <w:start w:val="1"/>
      <w:numFmt w:val="decimal"/>
      <w:pStyle w:val="SlogNaslov2NasrediniPred12ptPo12pt"/>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2" w15:restartNumberingAfterBreak="0">
    <w:nsid w:val="69F23F32"/>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273" w15:restartNumberingAfterBreak="0">
    <w:nsid w:val="6AEB785B"/>
    <w:multiLevelType w:val="hybridMultilevel"/>
    <w:tmpl w:val="FBB28F1E"/>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4" w15:restartNumberingAfterBreak="0">
    <w:nsid w:val="6B032E25"/>
    <w:multiLevelType w:val="multilevel"/>
    <w:tmpl w:val="A93CE98A"/>
    <w:lvl w:ilvl="0">
      <w:start w:val="1"/>
      <w:numFmt w:val="decimal"/>
      <w:pStyle w:val="SlogNaslov1Arial11ptLevo"/>
      <w:lvlText w:val="(%1)"/>
      <w:lvlJc w:val="left"/>
      <w:pPr>
        <w:tabs>
          <w:tab w:val="num" w:pos="420"/>
        </w:tabs>
        <w:ind w:left="420" w:hanging="420"/>
      </w:pPr>
      <w:rPr>
        <w:rFonts w:cs="Times New Roman" w:hint="default"/>
      </w:rPr>
    </w:lvl>
    <w:lvl w:ilvl="1" w:tentative="1">
      <w:start w:val="1"/>
      <w:numFmt w:val="lowerLetter"/>
      <w:pStyle w:val="URSJV-naslov-3"/>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5" w15:restartNumberingAfterBreak="0">
    <w:nsid w:val="6B6B3E85"/>
    <w:multiLevelType w:val="hybridMultilevel"/>
    <w:tmpl w:val="2B10924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6" w15:restartNumberingAfterBreak="0">
    <w:nsid w:val="6B6E288F"/>
    <w:multiLevelType w:val="hybridMultilevel"/>
    <w:tmpl w:val="B3765446"/>
    <w:lvl w:ilvl="0" w:tplc="8CEA87AE">
      <w:start w:val="1"/>
      <w:numFmt w:val="decimal"/>
      <w:pStyle w:val="SlogNaslov4Arial11ptNeKrepko"/>
      <w:lvlText w:val="%1."/>
      <w:lvlJc w:val="left"/>
      <w:pPr>
        <w:tabs>
          <w:tab w:val="num" w:pos="4613"/>
        </w:tabs>
        <w:ind w:left="4613" w:hanging="360"/>
      </w:pPr>
      <w:rPr>
        <w:rFonts w:ascii="Arial" w:hAnsi="Arial" w:hint="default"/>
        <w:b/>
        <w:i w:val="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7" w15:restartNumberingAfterBreak="0">
    <w:nsid w:val="6CD755F1"/>
    <w:multiLevelType w:val="hybridMultilevel"/>
    <w:tmpl w:val="B13258F4"/>
    <w:lvl w:ilvl="0" w:tplc="ED7EB2AE">
      <w:start w:val="1"/>
      <w:numFmt w:val="decimal"/>
      <w:lvlText w:val="(%1)"/>
      <w:lvlJc w:val="left"/>
      <w:pPr>
        <w:tabs>
          <w:tab w:val="num" w:pos="420"/>
        </w:tabs>
        <w:ind w:left="420" w:hanging="420"/>
      </w:pPr>
      <w:rPr>
        <w:rFonts w:cs="Times New Roman" w:hint="default"/>
      </w:rPr>
    </w:lvl>
    <w:lvl w:ilvl="1" w:tplc="333848D4" w:tentative="1">
      <w:start w:val="1"/>
      <w:numFmt w:val="lowerLetter"/>
      <w:lvlText w:val="%2."/>
      <w:lvlJc w:val="left"/>
      <w:pPr>
        <w:tabs>
          <w:tab w:val="num" w:pos="1440"/>
        </w:tabs>
        <w:ind w:left="1440" w:hanging="360"/>
      </w:pPr>
      <w:rPr>
        <w:rFonts w:cs="Times New Roman"/>
      </w:rPr>
    </w:lvl>
    <w:lvl w:ilvl="2" w:tplc="3CD420A6" w:tentative="1">
      <w:start w:val="1"/>
      <w:numFmt w:val="lowerRoman"/>
      <w:lvlText w:val="%3."/>
      <w:lvlJc w:val="right"/>
      <w:pPr>
        <w:tabs>
          <w:tab w:val="num" w:pos="2160"/>
        </w:tabs>
        <w:ind w:left="2160" w:hanging="180"/>
      </w:pPr>
      <w:rPr>
        <w:rFonts w:cs="Times New Roman"/>
      </w:rPr>
    </w:lvl>
    <w:lvl w:ilvl="3" w:tplc="D11CDA0C" w:tentative="1">
      <w:start w:val="1"/>
      <w:numFmt w:val="decimal"/>
      <w:lvlText w:val="%4."/>
      <w:lvlJc w:val="left"/>
      <w:pPr>
        <w:tabs>
          <w:tab w:val="num" w:pos="2880"/>
        </w:tabs>
        <w:ind w:left="2880" w:hanging="360"/>
      </w:pPr>
      <w:rPr>
        <w:rFonts w:cs="Times New Roman"/>
      </w:rPr>
    </w:lvl>
    <w:lvl w:ilvl="4" w:tplc="7B5869AC" w:tentative="1">
      <w:start w:val="1"/>
      <w:numFmt w:val="lowerLetter"/>
      <w:lvlText w:val="%5."/>
      <w:lvlJc w:val="left"/>
      <w:pPr>
        <w:tabs>
          <w:tab w:val="num" w:pos="3600"/>
        </w:tabs>
        <w:ind w:left="3600" w:hanging="360"/>
      </w:pPr>
      <w:rPr>
        <w:rFonts w:cs="Times New Roman"/>
      </w:rPr>
    </w:lvl>
    <w:lvl w:ilvl="5" w:tplc="81D2BCD8" w:tentative="1">
      <w:start w:val="1"/>
      <w:numFmt w:val="lowerRoman"/>
      <w:lvlText w:val="%6."/>
      <w:lvlJc w:val="right"/>
      <w:pPr>
        <w:tabs>
          <w:tab w:val="num" w:pos="4320"/>
        </w:tabs>
        <w:ind w:left="4320" w:hanging="180"/>
      </w:pPr>
      <w:rPr>
        <w:rFonts w:cs="Times New Roman"/>
      </w:rPr>
    </w:lvl>
    <w:lvl w:ilvl="6" w:tplc="4574D2E6" w:tentative="1">
      <w:start w:val="1"/>
      <w:numFmt w:val="decimal"/>
      <w:lvlText w:val="%7."/>
      <w:lvlJc w:val="left"/>
      <w:pPr>
        <w:tabs>
          <w:tab w:val="num" w:pos="5040"/>
        </w:tabs>
        <w:ind w:left="5040" w:hanging="360"/>
      </w:pPr>
      <w:rPr>
        <w:rFonts w:cs="Times New Roman"/>
      </w:rPr>
    </w:lvl>
    <w:lvl w:ilvl="7" w:tplc="59546752" w:tentative="1">
      <w:start w:val="1"/>
      <w:numFmt w:val="lowerLetter"/>
      <w:lvlText w:val="%8."/>
      <w:lvlJc w:val="left"/>
      <w:pPr>
        <w:tabs>
          <w:tab w:val="num" w:pos="5760"/>
        </w:tabs>
        <w:ind w:left="5760" w:hanging="360"/>
      </w:pPr>
      <w:rPr>
        <w:rFonts w:cs="Times New Roman"/>
      </w:rPr>
    </w:lvl>
    <w:lvl w:ilvl="8" w:tplc="26747506" w:tentative="1">
      <w:start w:val="1"/>
      <w:numFmt w:val="lowerRoman"/>
      <w:lvlText w:val="%9."/>
      <w:lvlJc w:val="right"/>
      <w:pPr>
        <w:tabs>
          <w:tab w:val="num" w:pos="6480"/>
        </w:tabs>
        <w:ind w:left="6480" w:hanging="180"/>
      </w:pPr>
      <w:rPr>
        <w:rFonts w:cs="Times New Roman"/>
      </w:rPr>
    </w:lvl>
  </w:abstractNum>
  <w:abstractNum w:abstractNumId="278" w15:restartNumberingAfterBreak="0">
    <w:nsid w:val="6CDD18B0"/>
    <w:multiLevelType w:val="hybridMultilevel"/>
    <w:tmpl w:val="BE8A3744"/>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9" w15:restartNumberingAfterBreak="0">
    <w:nsid w:val="6D2458C7"/>
    <w:multiLevelType w:val="hybridMultilevel"/>
    <w:tmpl w:val="340AE680"/>
    <w:lvl w:ilvl="0" w:tplc="9D987EB0">
      <w:start w:val="1"/>
      <w:numFmt w:val="decimal"/>
      <w:lvlText w:val="(%1)"/>
      <w:lvlJc w:val="left"/>
      <w:pPr>
        <w:tabs>
          <w:tab w:val="num" w:pos="420"/>
        </w:tabs>
        <w:ind w:left="420" w:hanging="420"/>
      </w:pPr>
      <w:rPr>
        <w:rFonts w:cs="Times New Roman" w:hint="default"/>
      </w:rPr>
    </w:lvl>
    <w:lvl w:ilvl="1" w:tplc="BB96039A">
      <w:start w:val="1"/>
      <w:numFmt w:val="lowerLetter"/>
      <w:lvlText w:val="%2."/>
      <w:lvlJc w:val="left"/>
      <w:pPr>
        <w:tabs>
          <w:tab w:val="num" w:pos="1440"/>
        </w:tabs>
        <w:ind w:left="1440" w:hanging="360"/>
      </w:pPr>
      <w:rPr>
        <w:rFonts w:cs="Times New Roman"/>
      </w:rPr>
    </w:lvl>
    <w:lvl w:ilvl="2" w:tplc="793EA3D8" w:tentative="1">
      <w:start w:val="1"/>
      <w:numFmt w:val="lowerRoman"/>
      <w:lvlText w:val="%3."/>
      <w:lvlJc w:val="right"/>
      <w:pPr>
        <w:tabs>
          <w:tab w:val="num" w:pos="2160"/>
        </w:tabs>
        <w:ind w:left="2160" w:hanging="180"/>
      </w:pPr>
      <w:rPr>
        <w:rFonts w:cs="Times New Roman"/>
      </w:rPr>
    </w:lvl>
    <w:lvl w:ilvl="3" w:tplc="083AD6D4" w:tentative="1">
      <w:start w:val="1"/>
      <w:numFmt w:val="decimal"/>
      <w:lvlText w:val="%4."/>
      <w:lvlJc w:val="left"/>
      <w:pPr>
        <w:tabs>
          <w:tab w:val="num" w:pos="2880"/>
        </w:tabs>
        <w:ind w:left="2880" w:hanging="360"/>
      </w:pPr>
      <w:rPr>
        <w:rFonts w:cs="Times New Roman"/>
      </w:rPr>
    </w:lvl>
    <w:lvl w:ilvl="4" w:tplc="443298E2" w:tentative="1">
      <w:start w:val="1"/>
      <w:numFmt w:val="lowerLetter"/>
      <w:lvlText w:val="%5."/>
      <w:lvlJc w:val="left"/>
      <w:pPr>
        <w:tabs>
          <w:tab w:val="num" w:pos="3600"/>
        </w:tabs>
        <w:ind w:left="3600" w:hanging="360"/>
      </w:pPr>
      <w:rPr>
        <w:rFonts w:cs="Times New Roman"/>
      </w:rPr>
    </w:lvl>
    <w:lvl w:ilvl="5" w:tplc="A0A68A5A" w:tentative="1">
      <w:start w:val="1"/>
      <w:numFmt w:val="lowerRoman"/>
      <w:lvlText w:val="%6."/>
      <w:lvlJc w:val="right"/>
      <w:pPr>
        <w:tabs>
          <w:tab w:val="num" w:pos="4320"/>
        </w:tabs>
        <w:ind w:left="4320" w:hanging="180"/>
      </w:pPr>
      <w:rPr>
        <w:rFonts w:cs="Times New Roman"/>
      </w:rPr>
    </w:lvl>
    <w:lvl w:ilvl="6" w:tplc="39C225A0" w:tentative="1">
      <w:start w:val="1"/>
      <w:numFmt w:val="decimal"/>
      <w:lvlText w:val="%7."/>
      <w:lvlJc w:val="left"/>
      <w:pPr>
        <w:tabs>
          <w:tab w:val="num" w:pos="5040"/>
        </w:tabs>
        <w:ind w:left="5040" w:hanging="360"/>
      </w:pPr>
      <w:rPr>
        <w:rFonts w:cs="Times New Roman"/>
      </w:rPr>
    </w:lvl>
    <w:lvl w:ilvl="7" w:tplc="B832F736" w:tentative="1">
      <w:start w:val="1"/>
      <w:numFmt w:val="lowerLetter"/>
      <w:lvlText w:val="%8."/>
      <w:lvlJc w:val="left"/>
      <w:pPr>
        <w:tabs>
          <w:tab w:val="num" w:pos="5760"/>
        </w:tabs>
        <w:ind w:left="5760" w:hanging="360"/>
      </w:pPr>
      <w:rPr>
        <w:rFonts w:cs="Times New Roman"/>
      </w:rPr>
    </w:lvl>
    <w:lvl w:ilvl="8" w:tplc="61626CFE" w:tentative="1">
      <w:start w:val="1"/>
      <w:numFmt w:val="lowerRoman"/>
      <w:lvlText w:val="%9."/>
      <w:lvlJc w:val="right"/>
      <w:pPr>
        <w:tabs>
          <w:tab w:val="num" w:pos="6480"/>
        </w:tabs>
        <w:ind w:left="6480" w:hanging="180"/>
      </w:pPr>
      <w:rPr>
        <w:rFonts w:cs="Times New Roman"/>
      </w:rPr>
    </w:lvl>
  </w:abstractNum>
  <w:abstractNum w:abstractNumId="280" w15:restartNumberingAfterBreak="0">
    <w:nsid w:val="6D494F04"/>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1" w15:restartNumberingAfterBreak="0">
    <w:nsid w:val="6D984086"/>
    <w:multiLevelType w:val="hybridMultilevel"/>
    <w:tmpl w:val="1DE40992"/>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2" w15:restartNumberingAfterBreak="0">
    <w:nsid w:val="6E503CC0"/>
    <w:multiLevelType w:val="hybridMultilevel"/>
    <w:tmpl w:val="DC16C792"/>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6E95170A"/>
    <w:multiLevelType w:val="hybridMultilevel"/>
    <w:tmpl w:val="29B21CAC"/>
    <w:lvl w:ilvl="0" w:tplc="9DC4FB1C">
      <w:start w:val="1"/>
      <w:numFmt w:val="decimal"/>
      <w:lvlText w:val="(%1)"/>
      <w:lvlJc w:val="left"/>
      <w:pPr>
        <w:tabs>
          <w:tab w:val="num" w:pos="420"/>
        </w:tabs>
        <w:ind w:left="420" w:hanging="420"/>
      </w:pPr>
      <w:rPr>
        <w:rFonts w:cs="Times New Roman" w:hint="default"/>
      </w:rPr>
    </w:lvl>
    <w:lvl w:ilvl="1" w:tplc="EF1817E0" w:tentative="1">
      <w:start w:val="1"/>
      <w:numFmt w:val="lowerLetter"/>
      <w:lvlText w:val="%2."/>
      <w:lvlJc w:val="left"/>
      <w:pPr>
        <w:tabs>
          <w:tab w:val="num" w:pos="1440"/>
        </w:tabs>
        <w:ind w:left="1440" w:hanging="360"/>
      </w:pPr>
      <w:rPr>
        <w:rFonts w:cs="Times New Roman"/>
      </w:rPr>
    </w:lvl>
    <w:lvl w:ilvl="2" w:tplc="55D4FE12" w:tentative="1">
      <w:start w:val="1"/>
      <w:numFmt w:val="lowerRoman"/>
      <w:lvlText w:val="%3."/>
      <w:lvlJc w:val="right"/>
      <w:pPr>
        <w:tabs>
          <w:tab w:val="num" w:pos="2160"/>
        </w:tabs>
        <w:ind w:left="2160" w:hanging="180"/>
      </w:pPr>
      <w:rPr>
        <w:rFonts w:cs="Times New Roman"/>
      </w:rPr>
    </w:lvl>
    <w:lvl w:ilvl="3" w:tplc="BF00D79A">
      <w:start w:val="1"/>
      <w:numFmt w:val="decimal"/>
      <w:lvlText w:val="%4."/>
      <w:lvlJc w:val="left"/>
      <w:pPr>
        <w:tabs>
          <w:tab w:val="num" w:pos="2880"/>
        </w:tabs>
        <w:ind w:left="2880" w:hanging="360"/>
      </w:pPr>
      <w:rPr>
        <w:rFonts w:cs="Times New Roman"/>
      </w:rPr>
    </w:lvl>
    <w:lvl w:ilvl="4" w:tplc="B2F61582" w:tentative="1">
      <w:start w:val="1"/>
      <w:numFmt w:val="lowerLetter"/>
      <w:lvlText w:val="%5."/>
      <w:lvlJc w:val="left"/>
      <w:pPr>
        <w:tabs>
          <w:tab w:val="num" w:pos="3600"/>
        </w:tabs>
        <w:ind w:left="3600" w:hanging="360"/>
      </w:pPr>
      <w:rPr>
        <w:rFonts w:cs="Times New Roman"/>
      </w:rPr>
    </w:lvl>
    <w:lvl w:ilvl="5" w:tplc="5E4C1448" w:tentative="1">
      <w:start w:val="1"/>
      <w:numFmt w:val="lowerRoman"/>
      <w:lvlText w:val="%6."/>
      <w:lvlJc w:val="right"/>
      <w:pPr>
        <w:tabs>
          <w:tab w:val="num" w:pos="4320"/>
        </w:tabs>
        <w:ind w:left="4320" w:hanging="180"/>
      </w:pPr>
      <w:rPr>
        <w:rFonts w:cs="Times New Roman"/>
      </w:rPr>
    </w:lvl>
    <w:lvl w:ilvl="6" w:tplc="4CBC600A" w:tentative="1">
      <w:start w:val="1"/>
      <w:numFmt w:val="decimal"/>
      <w:lvlText w:val="%7."/>
      <w:lvlJc w:val="left"/>
      <w:pPr>
        <w:tabs>
          <w:tab w:val="num" w:pos="5040"/>
        </w:tabs>
        <w:ind w:left="5040" w:hanging="360"/>
      </w:pPr>
      <w:rPr>
        <w:rFonts w:cs="Times New Roman"/>
      </w:rPr>
    </w:lvl>
    <w:lvl w:ilvl="7" w:tplc="E91213CA" w:tentative="1">
      <w:start w:val="1"/>
      <w:numFmt w:val="lowerLetter"/>
      <w:lvlText w:val="%8."/>
      <w:lvlJc w:val="left"/>
      <w:pPr>
        <w:tabs>
          <w:tab w:val="num" w:pos="5760"/>
        </w:tabs>
        <w:ind w:left="5760" w:hanging="360"/>
      </w:pPr>
      <w:rPr>
        <w:rFonts w:cs="Times New Roman"/>
      </w:rPr>
    </w:lvl>
    <w:lvl w:ilvl="8" w:tplc="8AFEAC5C" w:tentative="1">
      <w:start w:val="1"/>
      <w:numFmt w:val="lowerRoman"/>
      <w:lvlText w:val="%9."/>
      <w:lvlJc w:val="right"/>
      <w:pPr>
        <w:tabs>
          <w:tab w:val="num" w:pos="6480"/>
        </w:tabs>
        <w:ind w:left="6480" w:hanging="180"/>
      </w:pPr>
      <w:rPr>
        <w:rFonts w:cs="Times New Roman"/>
      </w:rPr>
    </w:lvl>
  </w:abstractNum>
  <w:abstractNum w:abstractNumId="284" w15:restartNumberingAfterBreak="0">
    <w:nsid w:val="6EAD3347"/>
    <w:multiLevelType w:val="hybridMultilevel"/>
    <w:tmpl w:val="F014E250"/>
    <w:lvl w:ilvl="0" w:tplc="7076DD18">
      <w:start w:val="1"/>
      <w:numFmt w:val="decimal"/>
      <w:lvlText w:val="%1."/>
      <w:lvlJc w:val="left"/>
      <w:pPr>
        <w:tabs>
          <w:tab w:val="num" w:pos="360"/>
        </w:tabs>
        <w:ind w:left="360" w:hanging="360"/>
      </w:pPr>
      <w:rPr>
        <w:rFonts w:cs="Times New Roman" w:hint="default"/>
      </w:rPr>
    </w:lvl>
    <w:lvl w:ilvl="1" w:tplc="7286F2D0" w:tentative="1">
      <w:start w:val="1"/>
      <w:numFmt w:val="lowerLetter"/>
      <w:lvlText w:val="%2."/>
      <w:lvlJc w:val="left"/>
      <w:pPr>
        <w:tabs>
          <w:tab w:val="num" w:pos="1440"/>
        </w:tabs>
        <w:ind w:left="1440" w:hanging="360"/>
      </w:pPr>
      <w:rPr>
        <w:rFonts w:cs="Times New Roman"/>
      </w:rPr>
    </w:lvl>
    <w:lvl w:ilvl="2" w:tplc="A4CE188A" w:tentative="1">
      <w:start w:val="1"/>
      <w:numFmt w:val="lowerRoman"/>
      <w:lvlText w:val="%3."/>
      <w:lvlJc w:val="right"/>
      <w:pPr>
        <w:tabs>
          <w:tab w:val="num" w:pos="2160"/>
        </w:tabs>
        <w:ind w:left="2160" w:hanging="180"/>
      </w:pPr>
      <w:rPr>
        <w:rFonts w:cs="Times New Roman"/>
      </w:rPr>
    </w:lvl>
    <w:lvl w:ilvl="3" w:tplc="B8AC2B46" w:tentative="1">
      <w:start w:val="1"/>
      <w:numFmt w:val="decimal"/>
      <w:lvlText w:val="%4."/>
      <w:lvlJc w:val="left"/>
      <w:pPr>
        <w:tabs>
          <w:tab w:val="num" w:pos="2880"/>
        </w:tabs>
        <w:ind w:left="2880" w:hanging="360"/>
      </w:pPr>
      <w:rPr>
        <w:rFonts w:cs="Times New Roman"/>
      </w:rPr>
    </w:lvl>
    <w:lvl w:ilvl="4" w:tplc="8588145A" w:tentative="1">
      <w:start w:val="1"/>
      <w:numFmt w:val="lowerLetter"/>
      <w:lvlText w:val="%5."/>
      <w:lvlJc w:val="left"/>
      <w:pPr>
        <w:tabs>
          <w:tab w:val="num" w:pos="3600"/>
        </w:tabs>
        <w:ind w:left="3600" w:hanging="360"/>
      </w:pPr>
      <w:rPr>
        <w:rFonts w:cs="Times New Roman"/>
      </w:rPr>
    </w:lvl>
    <w:lvl w:ilvl="5" w:tplc="2CD08C9C" w:tentative="1">
      <w:start w:val="1"/>
      <w:numFmt w:val="lowerRoman"/>
      <w:lvlText w:val="%6."/>
      <w:lvlJc w:val="right"/>
      <w:pPr>
        <w:tabs>
          <w:tab w:val="num" w:pos="4320"/>
        </w:tabs>
        <w:ind w:left="4320" w:hanging="180"/>
      </w:pPr>
      <w:rPr>
        <w:rFonts w:cs="Times New Roman"/>
      </w:rPr>
    </w:lvl>
    <w:lvl w:ilvl="6" w:tplc="CB005E60" w:tentative="1">
      <w:start w:val="1"/>
      <w:numFmt w:val="decimal"/>
      <w:lvlText w:val="%7."/>
      <w:lvlJc w:val="left"/>
      <w:pPr>
        <w:tabs>
          <w:tab w:val="num" w:pos="5040"/>
        </w:tabs>
        <w:ind w:left="5040" w:hanging="360"/>
      </w:pPr>
      <w:rPr>
        <w:rFonts w:cs="Times New Roman"/>
      </w:rPr>
    </w:lvl>
    <w:lvl w:ilvl="7" w:tplc="E1D8A178" w:tentative="1">
      <w:start w:val="1"/>
      <w:numFmt w:val="lowerLetter"/>
      <w:lvlText w:val="%8."/>
      <w:lvlJc w:val="left"/>
      <w:pPr>
        <w:tabs>
          <w:tab w:val="num" w:pos="5760"/>
        </w:tabs>
        <w:ind w:left="5760" w:hanging="360"/>
      </w:pPr>
      <w:rPr>
        <w:rFonts w:cs="Times New Roman"/>
      </w:rPr>
    </w:lvl>
    <w:lvl w:ilvl="8" w:tplc="1438F764" w:tentative="1">
      <w:start w:val="1"/>
      <w:numFmt w:val="lowerRoman"/>
      <w:lvlText w:val="%9."/>
      <w:lvlJc w:val="right"/>
      <w:pPr>
        <w:tabs>
          <w:tab w:val="num" w:pos="6480"/>
        </w:tabs>
        <w:ind w:left="6480" w:hanging="180"/>
      </w:pPr>
      <w:rPr>
        <w:rFonts w:cs="Times New Roman"/>
      </w:rPr>
    </w:lvl>
  </w:abstractNum>
  <w:abstractNum w:abstractNumId="285" w15:restartNumberingAfterBreak="0">
    <w:nsid w:val="6F7941AF"/>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6" w15:restartNumberingAfterBreak="0">
    <w:nsid w:val="6FBE2587"/>
    <w:multiLevelType w:val="multilevel"/>
    <w:tmpl w:val="E9D8902E"/>
    <w:lvl w:ilvl="0">
      <w:start w:val="1"/>
      <w:numFmt w:val="upperRoman"/>
      <w:pStyle w:val="PRVI"/>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7" w15:restartNumberingAfterBreak="0">
    <w:nsid w:val="71EB119A"/>
    <w:multiLevelType w:val="hybridMultilevel"/>
    <w:tmpl w:val="DA1CED76"/>
    <w:lvl w:ilvl="0" w:tplc="E1E48CC0">
      <w:start w:val="1"/>
      <w:numFmt w:val="bullet"/>
      <w:lvlText w:val="–"/>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8" w15:restartNumberingAfterBreak="0">
    <w:nsid w:val="7298079D"/>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89" w15:restartNumberingAfterBreak="0">
    <w:nsid w:val="72E17568"/>
    <w:multiLevelType w:val="hybridMultilevel"/>
    <w:tmpl w:val="AC6C3002"/>
    <w:lvl w:ilvl="0" w:tplc="67629860">
      <w:start w:val="1"/>
      <w:numFmt w:val="decimal"/>
      <w:lvlText w:val="(%1)"/>
      <w:lvlJc w:val="left"/>
      <w:pPr>
        <w:tabs>
          <w:tab w:val="num" w:pos="357"/>
        </w:tabs>
        <w:ind w:left="357" w:hanging="35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0" w15:restartNumberingAfterBreak="0">
    <w:nsid w:val="730B3926"/>
    <w:multiLevelType w:val="hybridMultilevel"/>
    <w:tmpl w:val="45F65364"/>
    <w:lvl w:ilvl="0" w:tplc="E1E48CC0">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1" w15:restartNumberingAfterBreak="0">
    <w:nsid w:val="73141431"/>
    <w:multiLevelType w:val="multilevel"/>
    <w:tmpl w:val="2B7C9D74"/>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2" w15:restartNumberingAfterBreak="0">
    <w:nsid w:val="737E739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3" w15:restartNumberingAfterBreak="0">
    <w:nsid w:val="73D578A2"/>
    <w:multiLevelType w:val="hybridMultilevel"/>
    <w:tmpl w:val="7F58B8EC"/>
    <w:lvl w:ilvl="0" w:tplc="5D04C1F6">
      <w:start w:val="1"/>
      <w:numFmt w:val="bullet"/>
      <w:lvlText w:val="–"/>
      <w:lvlJc w:val="left"/>
      <w:pPr>
        <w:ind w:left="780" w:hanging="360"/>
      </w:pPr>
      <w:rPr>
        <w:rFonts w:ascii="Arial" w:eastAsia="Times New Roman"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4" w15:restartNumberingAfterBreak="0">
    <w:nsid w:val="73E565AC"/>
    <w:multiLevelType w:val="hybridMultilevel"/>
    <w:tmpl w:val="77AC5C40"/>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7411709D"/>
    <w:multiLevelType w:val="hybridMultilevel"/>
    <w:tmpl w:val="32ECDC92"/>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6" w15:restartNumberingAfterBreak="0">
    <w:nsid w:val="74756C74"/>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97" w15:restartNumberingAfterBreak="0">
    <w:nsid w:val="74897992"/>
    <w:multiLevelType w:val="hybridMultilevel"/>
    <w:tmpl w:val="13D2D72E"/>
    <w:lvl w:ilvl="0" w:tplc="76AC1A70">
      <w:start w:val="49"/>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8" w15:restartNumberingAfterBreak="0">
    <w:nsid w:val="748B4D69"/>
    <w:multiLevelType w:val="hybridMultilevel"/>
    <w:tmpl w:val="3EE2C69A"/>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9" w15:restartNumberingAfterBreak="0">
    <w:nsid w:val="74BE6202"/>
    <w:multiLevelType w:val="multilevel"/>
    <w:tmpl w:val="0680A238"/>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0" w15:restartNumberingAfterBreak="0">
    <w:nsid w:val="74C446A8"/>
    <w:multiLevelType w:val="multilevel"/>
    <w:tmpl w:val="A93CE98A"/>
    <w:lvl w:ilvl="0">
      <w:start w:val="1"/>
      <w:numFmt w:val="decimal"/>
      <w:pStyle w:val="Slog1"/>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1" w15:restartNumberingAfterBreak="0">
    <w:nsid w:val="751033BA"/>
    <w:multiLevelType w:val="hybridMultilevel"/>
    <w:tmpl w:val="3294E1B2"/>
    <w:lvl w:ilvl="0" w:tplc="26FE6120">
      <w:start w:val="1"/>
      <w:numFmt w:val="decimal"/>
      <w:lvlText w:val="(%1)"/>
      <w:lvlJc w:val="left"/>
      <w:pPr>
        <w:tabs>
          <w:tab w:val="num" w:pos="420"/>
        </w:tabs>
        <w:ind w:left="420" w:hanging="420"/>
      </w:pPr>
      <w:rPr>
        <w:rFonts w:cs="Times New Roman" w:hint="default"/>
      </w:rPr>
    </w:lvl>
    <w:lvl w:ilvl="1" w:tplc="6820204E">
      <w:start w:val="1"/>
      <w:numFmt w:val="lowerLetter"/>
      <w:lvlText w:val="%2."/>
      <w:lvlJc w:val="left"/>
      <w:pPr>
        <w:tabs>
          <w:tab w:val="num" w:pos="1440"/>
        </w:tabs>
        <w:ind w:left="1440" w:hanging="360"/>
      </w:pPr>
      <w:rPr>
        <w:rFonts w:cs="Times New Roman"/>
      </w:rPr>
    </w:lvl>
    <w:lvl w:ilvl="2" w:tplc="A2841B44" w:tentative="1">
      <w:start w:val="1"/>
      <w:numFmt w:val="lowerRoman"/>
      <w:lvlText w:val="%3."/>
      <w:lvlJc w:val="right"/>
      <w:pPr>
        <w:tabs>
          <w:tab w:val="num" w:pos="2160"/>
        </w:tabs>
        <w:ind w:left="2160" w:hanging="180"/>
      </w:pPr>
      <w:rPr>
        <w:rFonts w:cs="Times New Roman"/>
      </w:rPr>
    </w:lvl>
    <w:lvl w:ilvl="3" w:tplc="527A63AA" w:tentative="1">
      <w:start w:val="1"/>
      <w:numFmt w:val="decimal"/>
      <w:lvlText w:val="%4."/>
      <w:lvlJc w:val="left"/>
      <w:pPr>
        <w:tabs>
          <w:tab w:val="num" w:pos="2880"/>
        </w:tabs>
        <w:ind w:left="2880" w:hanging="360"/>
      </w:pPr>
      <w:rPr>
        <w:rFonts w:cs="Times New Roman"/>
      </w:rPr>
    </w:lvl>
    <w:lvl w:ilvl="4" w:tplc="E7D8F120" w:tentative="1">
      <w:start w:val="1"/>
      <w:numFmt w:val="lowerLetter"/>
      <w:lvlText w:val="%5."/>
      <w:lvlJc w:val="left"/>
      <w:pPr>
        <w:tabs>
          <w:tab w:val="num" w:pos="3600"/>
        </w:tabs>
        <w:ind w:left="3600" w:hanging="360"/>
      </w:pPr>
      <w:rPr>
        <w:rFonts w:cs="Times New Roman"/>
      </w:rPr>
    </w:lvl>
    <w:lvl w:ilvl="5" w:tplc="ED06BD76" w:tentative="1">
      <w:start w:val="1"/>
      <w:numFmt w:val="lowerRoman"/>
      <w:lvlText w:val="%6."/>
      <w:lvlJc w:val="right"/>
      <w:pPr>
        <w:tabs>
          <w:tab w:val="num" w:pos="4320"/>
        </w:tabs>
        <w:ind w:left="4320" w:hanging="180"/>
      </w:pPr>
      <w:rPr>
        <w:rFonts w:cs="Times New Roman"/>
      </w:rPr>
    </w:lvl>
    <w:lvl w:ilvl="6" w:tplc="F0A22556" w:tentative="1">
      <w:start w:val="1"/>
      <w:numFmt w:val="decimal"/>
      <w:lvlText w:val="%7."/>
      <w:lvlJc w:val="left"/>
      <w:pPr>
        <w:tabs>
          <w:tab w:val="num" w:pos="5040"/>
        </w:tabs>
        <w:ind w:left="5040" w:hanging="360"/>
      </w:pPr>
      <w:rPr>
        <w:rFonts w:cs="Times New Roman"/>
      </w:rPr>
    </w:lvl>
    <w:lvl w:ilvl="7" w:tplc="C8784B28" w:tentative="1">
      <w:start w:val="1"/>
      <w:numFmt w:val="lowerLetter"/>
      <w:lvlText w:val="%8."/>
      <w:lvlJc w:val="left"/>
      <w:pPr>
        <w:tabs>
          <w:tab w:val="num" w:pos="5760"/>
        </w:tabs>
        <w:ind w:left="5760" w:hanging="360"/>
      </w:pPr>
      <w:rPr>
        <w:rFonts w:cs="Times New Roman"/>
      </w:rPr>
    </w:lvl>
    <w:lvl w:ilvl="8" w:tplc="BC2EB1AC" w:tentative="1">
      <w:start w:val="1"/>
      <w:numFmt w:val="lowerRoman"/>
      <w:lvlText w:val="%9."/>
      <w:lvlJc w:val="right"/>
      <w:pPr>
        <w:tabs>
          <w:tab w:val="num" w:pos="6480"/>
        </w:tabs>
        <w:ind w:left="6480" w:hanging="180"/>
      </w:pPr>
      <w:rPr>
        <w:rFonts w:cs="Times New Roman"/>
      </w:rPr>
    </w:lvl>
  </w:abstractNum>
  <w:abstractNum w:abstractNumId="302" w15:restartNumberingAfterBreak="0">
    <w:nsid w:val="7579694C"/>
    <w:multiLevelType w:val="hybridMultilevel"/>
    <w:tmpl w:val="DD64F29C"/>
    <w:lvl w:ilvl="0" w:tplc="CCF2FCE2">
      <w:start w:val="1"/>
      <w:numFmt w:val="decimal"/>
      <w:pStyle w:val="ETRTI"/>
      <w:lvlText w:val="%1.člen"/>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3" w15:restartNumberingAfterBreak="0">
    <w:nsid w:val="75E82591"/>
    <w:multiLevelType w:val="hybridMultilevel"/>
    <w:tmpl w:val="96EA2C5E"/>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15:restartNumberingAfterBreak="0">
    <w:nsid w:val="75E9425F"/>
    <w:multiLevelType w:val="hybridMultilevel"/>
    <w:tmpl w:val="E94C9EEA"/>
    <w:lvl w:ilvl="0" w:tplc="6B2CD3A4">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15:restartNumberingAfterBreak="0">
    <w:nsid w:val="764A4CA6"/>
    <w:multiLevelType w:val="hybridMultilevel"/>
    <w:tmpl w:val="9C1A14CE"/>
    <w:lvl w:ilvl="0" w:tplc="F89633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6" w15:restartNumberingAfterBreak="0">
    <w:nsid w:val="76B9758D"/>
    <w:multiLevelType w:val="hybridMultilevel"/>
    <w:tmpl w:val="CCECFF84"/>
    <w:lvl w:ilvl="0" w:tplc="FFFFFFFF">
      <w:start w:val="1"/>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7" w15:restartNumberingAfterBreak="0">
    <w:nsid w:val="76E57C11"/>
    <w:multiLevelType w:val="hybridMultilevel"/>
    <w:tmpl w:val="34505B86"/>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8" w15:restartNumberingAfterBreak="0">
    <w:nsid w:val="7764104C"/>
    <w:multiLevelType w:val="hybridMultilevel"/>
    <w:tmpl w:val="E23CDA24"/>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9" w15:restartNumberingAfterBreak="0">
    <w:nsid w:val="77BF1FEE"/>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0" w15:restartNumberingAfterBreak="0">
    <w:nsid w:val="77D44A1B"/>
    <w:multiLevelType w:val="hybridMultilevel"/>
    <w:tmpl w:val="9AEE1636"/>
    <w:lvl w:ilvl="0" w:tplc="0424000F">
      <w:start w:val="1"/>
      <w:numFmt w:val="decimal"/>
      <w:lvlText w:val="%1."/>
      <w:lvlJc w:val="left"/>
      <w:pPr>
        <w:tabs>
          <w:tab w:val="num" w:pos="840"/>
        </w:tabs>
        <w:ind w:left="840" w:hanging="420"/>
      </w:pPr>
      <w:rPr>
        <w:rFonts w:hint="default"/>
      </w:rPr>
    </w:lvl>
    <w:lvl w:ilvl="1" w:tplc="33B05DAE">
      <w:start w:val="1"/>
      <w:numFmt w:val="lowerLetter"/>
      <w:lvlText w:val="%2."/>
      <w:lvlJc w:val="left"/>
      <w:pPr>
        <w:tabs>
          <w:tab w:val="num" w:pos="1860"/>
        </w:tabs>
        <w:ind w:left="1860" w:hanging="360"/>
      </w:pPr>
      <w:rPr>
        <w:rFonts w:cs="Times New Roman"/>
      </w:rPr>
    </w:lvl>
    <w:lvl w:ilvl="2" w:tplc="6B72751E" w:tentative="1">
      <w:start w:val="1"/>
      <w:numFmt w:val="lowerRoman"/>
      <w:lvlText w:val="%3."/>
      <w:lvlJc w:val="right"/>
      <w:pPr>
        <w:tabs>
          <w:tab w:val="num" w:pos="2580"/>
        </w:tabs>
        <w:ind w:left="2580" w:hanging="180"/>
      </w:pPr>
      <w:rPr>
        <w:rFonts w:cs="Times New Roman"/>
      </w:rPr>
    </w:lvl>
    <w:lvl w:ilvl="3" w:tplc="7D44415E" w:tentative="1">
      <w:start w:val="1"/>
      <w:numFmt w:val="decimal"/>
      <w:lvlText w:val="%4."/>
      <w:lvlJc w:val="left"/>
      <w:pPr>
        <w:tabs>
          <w:tab w:val="num" w:pos="3300"/>
        </w:tabs>
        <w:ind w:left="3300" w:hanging="360"/>
      </w:pPr>
      <w:rPr>
        <w:rFonts w:cs="Times New Roman"/>
      </w:rPr>
    </w:lvl>
    <w:lvl w:ilvl="4" w:tplc="41C69650" w:tentative="1">
      <w:start w:val="1"/>
      <w:numFmt w:val="lowerLetter"/>
      <w:lvlText w:val="%5."/>
      <w:lvlJc w:val="left"/>
      <w:pPr>
        <w:tabs>
          <w:tab w:val="num" w:pos="4020"/>
        </w:tabs>
        <w:ind w:left="4020" w:hanging="360"/>
      </w:pPr>
      <w:rPr>
        <w:rFonts w:cs="Times New Roman"/>
      </w:rPr>
    </w:lvl>
    <w:lvl w:ilvl="5" w:tplc="0E147612" w:tentative="1">
      <w:start w:val="1"/>
      <w:numFmt w:val="lowerRoman"/>
      <w:lvlText w:val="%6."/>
      <w:lvlJc w:val="right"/>
      <w:pPr>
        <w:tabs>
          <w:tab w:val="num" w:pos="4740"/>
        </w:tabs>
        <w:ind w:left="4740" w:hanging="180"/>
      </w:pPr>
      <w:rPr>
        <w:rFonts w:cs="Times New Roman"/>
      </w:rPr>
    </w:lvl>
    <w:lvl w:ilvl="6" w:tplc="EE2245A4" w:tentative="1">
      <w:start w:val="1"/>
      <w:numFmt w:val="decimal"/>
      <w:lvlText w:val="%7."/>
      <w:lvlJc w:val="left"/>
      <w:pPr>
        <w:tabs>
          <w:tab w:val="num" w:pos="5460"/>
        </w:tabs>
        <w:ind w:left="5460" w:hanging="360"/>
      </w:pPr>
      <w:rPr>
        <w:rFonts w:cs="Times New Roman"/>
      </w:rPr>
    </w:lvl>
    <w:lvl w:ilvl="7" w:tplc="0E7E4BB8" w:tentative="1">
      <w:start w:val="1"/>
      <w:numFmt w:val="lowerLetter"/>
      <w:lvlText w:val="%8."/>
      <w:lvlJc w:val="left"/>
      <w:pPr>
        <w:tabs>
          <w:tab w:val="num" w:pos="6180"/>
        </w:tabs>
        <w:ind w:left="6180" w:hanging="360"/>
      </w:pPr>
      <w:rPr>
        <w:rFonts w:cs="Times New Roman"/>
      </w:rPr>
    </w:lvl>
    <w:lvl w:ilvl="8" w:tplc="3916506E" w:tentative="1">
      <w:start w:val="1"/>
      <w:numFmt w:val="lowerRoman"/>
      <w:lvlText w:val="%9."/>
      <w:lvlJc w:val="right"/>
      <w:pPr>
        <w:tabs>
          <w:tab w:val="num" w:pos="6900"/>
        </w:tabs>
        <w:ind w:left="6900" w:hanging="180"/>
      </w:pPr>
      <w:rPr>
        <w:rFonts w:cs="Times New Roman"/>
      </w:rPr>
    </w:lvl>
  </w:abstractNum>
  <w:abstractNum w:abstractNumId="311" w15:restartNumberingAfterBreak="0">
    <w:nsid w:val="78093C05"/>
    <w:multiLevelType w:val="hybridMultilevel"/>
    <w:tmpl w:val="A93CE98A"/>
    <w:lvl w:ilvl="0" w:tplc="72523C9E">
      <w:start w:val="1"/>
      <w:numFmt w:val="decimal"/>
      <w:lvlText w:val="(%1)"/>
      <w:lvlJc w:val="left"/>
      <w:pPr>
        <w:tabs>
          <w:tab w:val="num" w:pos="420"/>
        </w:tabs>
        <w:ind w:left="420" w:hanging="420"/>
      </w:pPr>
      <w:rPr>
        <w:rFonts w:cs="Times New Roman" w:hint="default"/>
      </w:rPr>
    </w:lvl>
    <w:lvl w:ilvl="1" w:tplc="F530C6F4" w:tentative="1">
      <w:start w:val="1"/>
      <w:numFmt w:val="lowerLetter"/>
      <w:lvlText w:val="%2."/>
      <w:lvlJc w:val="left"/>
      <w:pPr>
        <w:tabs>
          <w:tab w:val="num" w:pos="1440"/>
        </w:tabs>
        <w:ind w:left="1440" w:hanging="360"/>
      </w:pPr>
      <w:rPr>
        <w:rFonts w:cs="Times New Roman"/>
      </w:rPr>
    </w:lvl>
    <w:lvl w:ilvl="2" w:tplc="005C39BA" w:tentative="1">
      <w:start w:val="1"/>
      <w:numFmt w:val="lowerRoman"/>
      <w:lvlText w:val="%3."/>
      <w:lvlJc w:val="right"/>
      <w:pPr>
        <w:tabs>
          <w:tab w:val="num" w:pos="2160"/>
        </w:tabs>
        <w:ind w:left="2160" w:hanging="180"/>
      </w:pPr>
      <w:rPr>
        <w:rFonts w:cs="Times New Roman"/>
      </w:rPr>
    </w:lvl>
    <w:lvl w:ilvl="3" w:tplc="E8F49FD8" w:tentative="1">
      <w:start w:val="1"/>
      <w:numFmt w:val="decimal"/>
      <w:lvlText w:val="%4."/>
      <w:lvlJc w:val="left"/>
      <w:pPr>
        <w:tabs>
          <w:tab w:val="num" w:pos="2880"/>
        </w:tabs>
        <w:ind w:left="2880" w:hanging="360"/>
      </w:pPr>
      <w:rPr>
        <w:rFonts w:cs="Times New Roman"/>
      </w:rPr>
    </w:lvl>
    <w:lvl w:ilvl="4" w:tplc="B366D3B8" w:tentative="1">
      <w:start w:val="1"/>
      <w:numFmt w:val="lowerLetter"/>
      <w:lvlText w:val="%5."/>
      <w:lvlJc w:val="left"/>
      <w:pPr>
        <w:tabs>
          <w:tab w:val="num" w:pos="3600"/>
        </w:tabs>
        <w:ind w:left="3600" w:hanging="360"/>
      </w:pPr>
      <w:rPr>
        <w:rFonts w:cs="Times New Roman"/>
      </w:rPr>
    </w:lvl>
    <w:lvl w:ilvl="5" w:tplc="BE1E1E90" w:tentative="1">
      <w:start w:val="1"/>
      <w:numFmt w:val="lowerRoman"/>
      <w:lvlText w:val="%6."/>
      <w:lvlJc w:val="right"/>
      <w:pPr>
        <w:tabs>
          <w:tab w:val="num" w:pos="4320"/>
        </w:tabs>
        <w:ind w:left="4320" w:hanging="180"/>
      </w:pPr>
      <w:rPr>
        <w:rFonts w:cs="Times New Roman"/>
      </w:rPr>
    </w:lvl>
    <w:lvl w:ilvl="6" w:tplc="C8804EB4" w:tentative="1">
      <w:start w:val="1"/>
      <w:numFmt w:val="decimal"/>
      <w:lvlText w:val="%7."/>
      <w:lvlJc w:val="left"/>
      <w:pPr>
        <w:tabs>
          <w:tab w:val="num" w:pos="5040"/>
        </w:tabs>
        <w:ind w:left="5040" w:hanging="360"/>
      </w:pPr>
      <w:rPr>
        <w:rFonts w:cs="Times New Roman"/>
      </w:rPr>
    </w:lvl>
    <w:lvl w:ilvl="7" w:tplc="C92C2518" w:tentative="1">
      <w:start w:val="1"/>
      <w:numFmt w:val="lowerLetter"/>
      <w:lvlText w:val="%8."/>
      <w:lvlJc w:val="left"/>
      <w:pPr>
        <w:tabs>
          <w:tab w:val="num" w:pos="5760"/>
        </w:tabs>
        <w:ind w:left="5760" w:hanging="360"/>
      </w:pPr>
      <w:rPr>
        <w:rFonts w:cs="Times New Roman"/>
      </w:rPr>
    </w:lvl>
    <w:lvl w:ilvl="8" w:tplc="50BEFF20" w:tentative="1">
      <w:start w:val="1"/>
      <w:numFmt w:val="lowerRoman"/>
      <w:lvlText w:val="%9."/>
      <w:lvlJc w:val="right"/>
      <w:pPr>
        <w:tabs>
          <w:tab w:val="num" w:pos="6480"/>
        </w:tabs>
        <w:ind w:left="6480" w:hanging="180"/>
      </w:pPr>
      <w:rPr>
        <w:rFonts w:cs="Times New Roman"/>
      </w:rPr>
    </w:lvl>
  </w:abstractNum>
  <w:abstractNum w:abstractNumId="312" w15:restartNumberingAfterBreak="0">
    <w:nsid w:val="789C56D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3" w15:restartNumberingAfterBreak="0">
    <w:nsid w:val="799B0AA4"/>
    <w:multiLevelType w:val="hybridMultilevel"/>
    <w:tmpl w:val="7D1E64B6"/>
    <w:name w:val="členi"/>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4" w15:restartNumberingAfterBreak="0">
    <w:nsid w:val="79B1423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315" w15:restartNumberingAfterBreak="0">
    <w:nsid w:val="79D65A52"/>
    <w:multiLevelType w:val="hybridMultilevel"/>
    <w:tmpl w:val="EC2E229E"/>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6" w15:restartNumberingAfterBreak="0">
    <w:nsid w:val="79E47E4F"/>
    <w:multiLevelType w:val="hybridMultilevel"/>
    <w:tmpl w:val="48CC33D8"/>
    <w:lvl w:ilvl="0" w:tplc="0424000F">
      <w:start w:val="1"/>
      <w:numFmt w:val="decimal"/>
      <w:lvlText w:val="%1."/>
      <w:lvlJc w:val="left"/>
      <w:pPr>
        <w:ind w:left="72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7" w15:restartNumberingAfterBreak="0">
    <w:nsid w:val="7A47487E"/>
    <w:multiLevelType w:val="hybridMultilevel"/>
    <w:tmpl w:val="F4C25D84"/>
    <w:lvl w:ilvl="0" w:tplc="5D04C1F6">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15:restartNumberingAfterBreak="0">
    <w:nsid w:val="7AC51A82"/>
    <w:multiLevelType w:val="hybridMultilevel"/>
    <w:tmpl w:val="2A82265A"/>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9" w15:restartNumberingAfterBreak="0">
    <w:nsid w:val="7AF1431F"/>
    <w:multiLevelType w:val="multilevel"/>
    <w:tmpl w:val="B4E06DF2"/>
    <w:lvl w:ilvl="0">
      <w:start w:val="1"/>
      <w:numFmt w:val="bullet"/>
      <w:lvlText w:val="–"/>
      <w:lvlJc w:val="left"/>
      <w:pPr>
        <w:tabs>
          <w:tab w:val="num" w:pos="780"/>
        </w:tabs>
        <w:ind w:left="780" w:hanging="360"/>
      </w:pPr>
      <w:rPr>
        <w:rFonts w:ascii="Arial" w:eastAsia="Times New Roman" w:hAnsi="Arial" w:cs="Arial"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320" w15:restartNumberingAfterBreak="0">
    <w:nsid w:val="7CD6659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1" w15:restartNumberingAfterBreak="0">
    <w:nsid w:val="7D0A3B12"/>
    <w:multiLevelType w:val="multilevel"/>
    <w:tmpl w:val="D0F03076"/>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2" w15:restartNumberingAfterBreak="0">
    <w:nsid w:val="7DD93B4A"/>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3" w15:restartNumberingAfterBreak="0">
    <w:nsid w:val="7E7C1F46"/>
    <w:multiLevelType w:val="hybridMultilevel"/>
    <w:tmpl w:val="13D8CCA8"/>
    <w:lvl w:ilvl="0" w:tplc="C0D89D66">
      <w:start w:val="1"/>
      <w:numFmt w:val="decimal"/>
      <w:lvlText w:val="(%1)"/>
      <w:lvlJc w:val="left"/>
      <w:pPr>
        <w:tabs>
          <w:tab w:val="num" w:pos="420"/>
        </w:tabs>
        <w:ind w:left="420" w:hanging="420"/>
      </w:pPr>
      <w:rPr>
        <w:rFonts w:cs="Times New Roman" w:hint="default"/>
      </w:rPr>
    </w:lvl>
    <w:lvl w:ilvl="1" w:tplc="DB108C4C">
      <w:start w:val="1"/>
      <w:numFmt w:val="lowerLetter"/>
      <w:lvlText w:val="%2."/>
      <w:lvlJc w:val="left"/>
      <w:pPr>
        <w:tabs>
          <w:tab w:val="num" w:pos="1440"/>
        </w:tabs>
        <w:ind w:left="1440" w:hanging="360"/>
      </w:pPr>
      <w:rPr>
        <w:rFonts w:cs="Times New Roman"/>
      </w:rPr>
    </w:lvl>
    <w:lvl w:ilvl="2" w:tplc="C518C338" w:tentative="1">
      <w:start w:val="1"/>
      <w:numFmt w:val="lowerRoman"/>
      <w:lvlText w:val="%3."/>
      <w:lvlJc w:val="right"/>
      <w:pPr>
        <w:tabs>
          <w:tab w:val="num" w:pos="2160"/>
        </w:tabs>
        <w:ind w:left="2160" w:hanging="180"/>
      </w:pPr>
      <w:rPr>
        <w:rFonts w:cs="Times New Roman"/>
      </w:rPr>
    </w:lvl>
    <w:lvl w:ilvl="3" w:tplc="C11A8D82" w:tentative="1">
      <w:start w:val="1"/>
      <w:numFmt w:val="decimal"/>
      <w:lvlText w:val="%4."/>
      <w:lvlJc w:val="left"/>
      <w:pPr>
        <w:tabs>
          <w:tab w:val="num" w:pos="2880"/>
        </w:tabs>
        <w:ind w:left="2880" w:hanging="360"/>
      </w:pPr>
      <w:rPr>
        <w:rFonts w:cs="Times New Roman"/>
      </w:rPr>
    </w:lvl>
    <w:lvl w:ilvl="4" w:tplc="2048F2BA" w:tentative="1">
      <w:start w:val="1"/>
      <w:numFmt w:val="lowerLetter"/>
      <w:lvlText w:val="%5."/>
      <w:lvlJc w:val="left"/>
      <w:pPr>
        <w:tabs>
          <w:tab w:val="num" w:pos="3600"/>
        </w:tabs>
        <w:ind w:left="3600" w:hanging="360"/>
      </w:pPr>
      <w:rPr>
        <w:rFonts w:cs="Times New Roman"/>
      </w:rPr>
    </w:lvl>
    <w:lvl w:ilvl="5" w:tplc="4EFEDD58" w:tentative="1">
      <w:start w:val="1"/>
      <w:numFmt w:val="lowerRoman"/>
      <w:lvlText w:val="%6."/>
      <w:lvlJc w:val="right"/>
      <w:pPr>
        <w:tabs>
          <w:tab w:val="num" w:pos="4320"/>
        </w:tabs>
        <w:ind w:left="4320" w:hanging="180"/>
      </w:pPr>
      <w:rPr>
        <w:rFonts w:cs="Times New Roman"/>
      </w:rPr>
    </w:lvl>
    <w:lvl w:ilvl="6" w:tplc="F1E68606" w:tentative="1">
      <w:start w:val="1"/>
      <w:numFmt w:val="decimal"/>
      <w:lvlText w:val="%7."/>
      <w:lvlJc w:val="left"/>
      <w:pPr>
        <w:tabs>
          <w:tab w:val="num" w:pos="5040"/>
        </w:tabs>
        <w:ind w:left="5040" w:hanging="360"/>
      </w:pPr>
      <w:rPr>
        <w:rFonts w:cs="Times New Roman"/>
      </w:rPr>
    </w:lvl>
    <w:lvl w:ilvl="7" w:tplc="FA7C2B38" w:tentative="1">
      <w:start w:val="1"/>
      <w:numFmt w:val="lowerLetter"/>
      <w:lvlText w:val="%8."/>
      <w:lvlJc w:val="left"/>
      <w:pPr>
        <w:tabs>
          <w:tab w:val="num" w:pos="5760"/>
        </w:tabs>
        <w:ind w:left="5760" w:hanging="360"/>
      </w:pPr>
      <w:rPr>
        <w:rFonts w:cs="Times New Roman"/>
      </w:rPr>
    </w:lvl>
    <w:lvl w:ilvl="8" w:tplc="61C89A42" w:tentative="1">
      <w:start w:val="1"/>
      <w:numFmt w:val="lowerRoman"/>
      <w:lvlText w:val="%9."/>
      <w:lvlJc w:val="right"/>
      <w:pPr>
        <w:tabs>
          <w:tab w:val="num" w:pos="6480"/>
        </w:tabs>
        <w:ind w:left="6480" w:hanging="180"/>
      </w:pPr>
      <w:rPr>
        <w:rFonts w:cs="Times New Roman"/>
      </w:rPr>
    </w:lvl>
  </w:abstractNum>
  <w:abstractNum w:abstractNumId="324" w15:restartNumberingAfterBreak="0">
    <w:nsid w:val="7EC647B9"/>
    <w:multiLevelType w:val="hybridMultilevel"/>
    <w:tmpl w:val="E84A208A"/>
    <w:lvl w:ilvl="0" w:tplc="67629860">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color w:val="000000"/>
        <w:spacing w:val="0"/>
        <w:kern w:val="0"/>
        <w:position w:val="0"/>
        <w:sz w:val="24"/>
        <w:szCs w:val="24"/>
        <w:u w:val="none"/>
        <w:vertAlign w:val="baseline"/>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5" w15:restartNumberingAfterBreak="0">
    <w:nsid w:val="7F6B758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6" w15:restartNumberingAfterBreak="0">
    <w:nsid w:val="7FB2281E"/>
    <w:multiLevelType w:val="multilevel"/>
    <w:tmpl w:val="B9823538"/>
    <w:lvl w:ilvl="0">
      <w:start w:val="1"/>
      <w:numFmt w:val="decimal"/>
      <w:pStyle w:val="URSJV-naslov-4"/>
      <w:isLgl/>
      <w:lvlText w:val="%1."/>
      <w:lvlJc w:val="left"/>
      <w:pPr>
        <w:tabs>
          <w:tab w:val="num" w:pos="432"/>
        </w:tabs>
        <w:ind w:left="432" w:hanging="432"/>
      </w:pPr>
      <w:rPr>
        <w:rFonts w:cs="Times New Roman" w:hint="default"/>
      </w:rPr>
    </w:lvl>
    <w:lvl w:ilvl="1">
      <w:start w:val="1"/>
      <w:numFmt w:val="decimal"/>
      <w:lvlText w:val="I.%2"/>
      <w:lvlJc w:val="left"/>
      <w:pPr>
        <w:tabs>
          <w:tab w:val="num" w:pos="576"/>
        </w:tabs>
        <w:ind w:left="576" w:hanging="576"/>
      </w:pPr>
      <w:rPr>
        <w:rFonts w:cs="Times New Roman" w:hint="default"/>
      </w:rPr>
    </w:lvl>
    <w:lvl w:ilvl="2">
      <w:start w:val="1"/>
      <w:numFmt w:val="ordinal"/>
      <w:lvlText w:val="%1.%3 "/>
      <w:lvlJc w:val="left"/>
      <w:pPr>
        <w:tabs>
          <w:tab w:val="num" w:pos="720"/>
        </w:tabs>
        <w:ind w:left="720" w:hanging="720"/>
      </w:pPr>
      <w:rPr>
        <w:rFonts w:cs="Times New Roman" w:hint="default"/>
      </w:rPr>
    </w:lvl>
    <w:lvl w:ilvl="3">
      <w:start w:val="1"/>
      <w:numFmt w:val="decimal"/>
      <w:lvlText w:val="%1.%2.%3.%4 "/>
      <w:lvlJc w:val="left"/>
      <w:pPr>
        <w:tabs>
          <w:tab w:val="num" w:pos="864"/>
        </w:tabs>
        <w:ind w:left="864" w:hanging="864"/>
      </w:pPr>
      <w:rPr>
        <w:rFonts w:cs="Times New Roman" w:hint="default"/>
      </w:rPr>
    </w:lvl>
    <w:lvl w:ilvl="4">
      <w:start w:val="12"/>
      <w:numFmt w:val="decimal"/>
      <w:lvlText w:val="%1.%2.%3.%4.%5"/>
      <w:lvlJc w:val="left"/>
      <w:pPr>
        <w:tabs>
          <w:tab w:val="num" w:pos="1008"/>
        </w:tabs>
        <w:ind w:left="1008" w:hanging="1008"/>
      </w:pPr>
      <w:rPr>
        <w:rFonts w:cs="Times New Roman" w:hint="default"/>
      </w:rPr>
    </w:lvl>
    <w:lvl w:ilvl="5">
      <w:start w:val="6"/>
      <w:numFmt w:val="decimal"/>
      <w:lvlText w:val="%1.%2.%3.%4.%5.%6"/>
      <w:lvlJc w:val="left"/>
      <w:pPr>
        <w:tabs>
          <w:tab w:val="num" w:pos="1152"/>
        </w:tabs>
        <w:ind w:left="1152" w:hanging="1152"/>
      </w:pPr>
      <w:rPr>
        <w:rFonts w:cs="Times New Roman" w:hint="default"/>
      </w:rPr>
    </w:lvl>
    <w:lvl w:ilvl="6">
      <w:start w:val="62"/>
      <w:numFmt w:val="decimal"/>
      <w:lvlText w:val="%1.%2.%3.%4.%5.%6.%7"/>
      <w:lvlJc w:val="left"/>
      <w:pPr>
        <w:tabs>
          <w:tab w:val="num" w:pos="1296"/>
        </w:tabs>
        <w:ind w:left="1296" w:hanging="1296"/>
      </w:pPr>
      <w:rPr>
        <w:rFonts w:cs="Times New Roman" w:hint="default"/>
      </w:rPr>
    </w:lvl>
    <w:lvl w:ilvl="7">
      <w:start w:val="992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num w:numId="1">
    <w:abstractNumId w:val="234"/>
  </w:num>
  <w:num w:numId="2">
    <w:abstractNumId w:val="145"/>
    <w:lvlOverride w:ilvl="0">
      <w:startOverride w:val="1"/>
    </w:lvlOverride>
  </w:num>
  <w:num w:numId="3">
    <w:abstractNumId w:val="262"/>
  </w:num>
  <w:num w:numId="4">
    <w:abstractNumId w:val="175"/>
  </w:num>
  <w:num w:numId="5">
    <w:abstractNumId w:val="223"/>
  </w:num>
  <w:num w:numId="6">
    <w:abstractNumId w:val="124"/>
  </w:num>
  <w:num w:numId="7">
    <w:abstractNumId w:val="139"/>
  </w:num>
  <w:num w:numId="8">
    <w:abstractNumId w:val="54"/>
  </w:num>
  <w:num w:numId="9">
    <w:abstractNumId w:val="153"/>
  </w:num>
  <w:num w:numId="10">
    <w:abstractNumId w:val="27"/>
  </w:num>
  <w:num w:numId="11">
    <w:abstractNumId w:val="147"/>
  </w:num>
  <w:num w:numId="12">
    <w:abstractNumId w:val="323"/>
  </w:num>
  <w:num w:numId="13">
    <w:abstractNumId w:val="277"/>
  </w:num>
  <w:num w:numId="14">
    <w:abstractNumId w:val="149"/>
  </w:num>
  <w:num w:numId="15">
    <w:abstractNumId w:val="169"/>
  </w:num>
  <w:num w:numId="16">
    <w:abstractNumId w:val="158"/>
  </w:num>
  <w:num w:numId="17">
    <w:abstractNumId w:val="13"/>
  </w:num>
  <w:num w:numId="18">
    <w:abstractNumId w:val="134"/>
  </w:num>
  <w:num w:numId="19">
    <w:abstractNumId w:val="242"/>
  </w:num>
  <w:num w:numId="20">
    <w:abstractNumId w:val="31"/>
  </w:num>
  <w:num w:numId="21">
    <w:abstractNumId w:val="162"/>
  </w:num>
  <w:num w:numId="22">
    <w:abstractNumId w:val="178"/>
  </w:num>
  <w:num w:numId="23">
    <w:abstractNumId w:val="311"/>
  </w:num>
  <w:num w:numId="24">
    <w:abstractNumId w:val="21"/>
  </w:num>
  <w:num w:numId="25">
    <w:abstractNumId w:val="197"/>
  </w:num>
  <w:num w:numId="26">
    <w:abstractNumId w:val="280"/>
  </w:num>
  <w:num w:numId="27">
    <w:abstractNumId w:val="44"/>
  </w:num>
  <w:num w:numId="28">
    <w:abstractNumId w:val="156"/>
  </w:num>
  <w:num w:numId="29">
    <w:abstractNumId w:val="320"/>
  </w:num>
  <w:num w:numId="30">
    <w:abstractNumId w:val="236"/>
  </w:num>
  <w:num w:numId="31">
    <w:abstractNumId w:val="309"/>
  </w:num>
  <w:num w:numId="32">
    <w:abstractNumId w:val="101"/>
  </w:num>
  <w:num w:numId="33">
    <w:abstractNumId w:val="144"/>
  </w:num>
  <w:num w:numId="34">
    <w:abstractNumId w:val="49"/>
  </w:num>
  <w:num w:numId="35">
    <w:abstractNumId w:val="109"/>
  </w:num>
  <w:num w:numId="36">
    <w:abstractNumId w:val="72"/>
  </w:num>
  <w:num w:numId="37">
    <w:abstractNumId w:val="37"/>
  </w:num>
  <w:num w:numId="38">
    <w:abstractNumId w:val="253"/>
  </w:num>
  <w:num w:numId="39">
    <w:abstractNumId w:val="28"/>
  </w:num>
  <w:num w:numId="40">
    <w:abstractNumId w:val="325"/>
  </w:num>
  <w:num w:numId="41">
    <w:abstractNumId w:val="300"/>
  </w:num>
  <w:num w:numId="42">
    <w:abstractNumId w:val="84"/>
  </w:num>
  <w:num w:numId="43">
    <w:abstractNumId w:val="312"/>
  </w:num>
  <w:num w:numId="44">
    <w:abstractNumId w:val="160"/>
  </w:num>
  <w:num w:numId="45">
    <w:abstractNumId w:val="274"/>
  </w:num>
  <w:num w:numId="46">
    <w:abstractNumId w:val="63"/>
  </w:num>
  <w:num w:numId="47">
    <w:abstractNumId w:val="120"/>
  </w:num>
  <w:num w:numId="48">
    <w:abstractNumId w:val="56"/>
  </w:num>
  <w:num w:numId="49">
    <w:abstractNumId w:val="321"/>
  </w:num>
  <w:num w:numId="50">
    <w:abstractNumId w:val="219"/>
  </w:num>
  <w:num w:numId="51">
    <w:abstractNumId w:val="182"/>
  </w:num>
  <w:num w:numId="52">
    <w:abstractNumId w:val="167"/>
  </w:num>
  <w:num w:numId="53">
    <w:abstractNumId w:val="213"/>
  </w:num>
  <w:num w:numId="54">
    <w:abstractNumId w:val="62"/>
  </w:num>
  <w:num w:numId="55">
    <w:abstractNumId w:val="163"/>
  </w:num>
  <w:num w:numId="56">
    <w:abstractNumId w:val="128"/>
  </w:num>
  <w:num w:numId="57">
    <w:abstractNumId w:val="143"/>
  </w:num>
  <w:num w:numId="58">
    <w:abstractNumId w:val="85"/>
  </w:num>
  <w:num w:numId="59">
    <w:abstractNumId w:val="292"/>
  </w:num>
  <w:num w:numId="60">
    <w:abstractNumId w:val="40"/>
  </w:num>
  <w:num w:numId="61">
    <w:abstractNumId w:val="299"/>
  </w:num>
  <w:num w:numId="62">
    <w:abstractNumId w:val="159"/>
  </w:num>
  <w:num w:numId="63">
    <w:abstractNumId w:val="150"/>
  </w:num>
  <w:num w:numId="64">
    <w:abstractNumId w:val="181"/>
  </w:num>
  <w:num w:numId="65">
    <w:abstractNumId w:val="61"/>
  </w:num>
  <w:num w:numId="66">
    <w:abstractNumId w:val="24"/>
  </w:num>
  <w:num w:numId="67">
    <w:abstractNumId w:val="132"/>
  </w:num>
  <w:num w:numId="68">
    <w:abstractNumId w:val="322"/>
  </w:num>
  <w:num w:numId="69">
    <w:abstractNumId w:val="263"/>
  </w:num>
  <w:num w:numId="70">
    <w:abstractNumId w:val="114"/>
  </w:num>
  <w:num w:numId="71">
    <w:abstractNumId w:val="188"/>
  </w:num>
  <w:num w:numId="72">
    <w:abstractNumId w:val="104"/>
  </w:num>
  <w:num w:numId="73">
    <w:abstractNumId w:val="117"/>
  </w:num>
  <w:num w:numId="74">
    <w:abstractNumId w:val="115"/>
  </w:num>
  <w:num w:numId="75">
    <w:abstractNumId w:val="269"/>
  </w:num>
  <w:num w:numId="76">
    <w:abstractNumId w:val="26"/>
  </w:num>
  <w:num w:numId="77">
    <w:abstractNumId w:val="87"/>
  </w:num>
  <w:num w:numId="78">
    <w:abstractNumId w:val="241"/>
  </w:num>
  <w:num w:numId="79">
    <w:abstractNumId w:val="68"/>
  </w:num>
  <w:num w:numId="80">
    <w:abstractNumId w:val="88"/>
  </w:num>
  <w:num w:numId="81">
    <w:abstractNumId w:val="17"/>
  </w:num>
  <w:num w:numId="82">
    <w:abstractNumId w:val="231"/>
  </w:num>
  <w:num w:numId="83">
    <w:abstractNumId w:val="222"/>
  </w:num>
  <w:num w:numId="84">
    <w:abstractNumId w:val="10"/>
  </w:num>
  <w:num w:numId="85">
    <w:abstractNumId w:val="38"/>
  </w:num>
  <w:num w:numId="86">
    <w:abstractNumId w:val="127"/>
  </w:num>
  <w:num w:numId="87">
    <w:abstractNumId w:val="180"/>
  </w:num>
  <w:num w:numId="88">
    <w:abstractNumId w:val="215"/>
  </w:num>
  <w:num w:numId="89">
    <w:abstractNumId w:val="41"/>
  </w:num>
  <w:num w:numId="90">
    <w:abstractNumId w:val="151"/>
  </w:num>
  <w:num w:numId="91">
    <w:abstractNumId w:val="214"/>
  </w:num>
  <w:num w:numId="92">
    <w:abstractNumId w:val="164"/>
  </w:num>
  <w:num w:numId="93">
    <w:abstractNumId w:val="52"/>
  </w:num>
  <w:num w:numId="94">
    <w:abstractNumId w:val="283"/>
  </w:num>
  <w:num w:numId="95">
    <w:abstractNumId w:val="79"/>
  </w:num>
  <w:num w:numId="96">
    <w:abstractNumId w:val="198"/>
  </w:num>
  <w:num w:numId="97">
    <w:abstractNumId w:val="12"/>
  </w:num>
  <w:num w:numId="98">
    <w:abstractNumId w:val="136"/>
  </w:num>
  <w:num w:numId="99">
    <w:abstractNumId w:val="279"/>
  </w:num>
  <w:num w:numId="100">
    <w:abstractNumId w:val="252"/>
    <w:lvlOverride w:ilvl="0">
      <w:startOverride w:val="1"/>
    </w:lvlOverride>
  </w:num>
  <w:num w:numId="101">
    <w:abstractNumId w:val="252"/>
  </w:num>
  <w:num w:numId="102">
    <w:abstractNumId w:val="172"/>
  </w:num>
  <w:num w:numId="103">
    <w:abstractNumId w:val="208"/>
  </w:num>
  <w:num w:numId="104">
    <w:abstractNumId w:val="50"/>
  </w:num>
  <w:num w:numId="105">
    <w:abstractNumId w:val="284"/>
  </w:num>
  <w:num w:numId="106">
    <w:abstractNumId w:val="57"/>
  </w:num>
  <w:num w:numId="107">
    <w:abstractNumId w:val="200"/>
  </w:num>
  <w:num w:numId="108">
    <w:abstractNumId w:val="259"/>
  </w:num>
  <w:num w:numId="109">
    <w:abstractNumId w:val="301"/>
  </w:num>
  <w:num w:numId="110">
    <w:abstractNumId w:val="64"/>
  </w:num>
  <w:num w:numId="111">
    <w:abstractNumId w:val="218"/>
  </w:num>
  <w:num w:numId="112">
    <w:abstractNumId w:val="193"/>
  </w:num>
  <w:num w:numId="113">
    <w:abstractNumId w:val="73"/>
  </w:num>
  <w:num w:numId="114">
    <w:abstractNumId w:val="173"/>
  </w:num>
  <w:num w:numId="115">
    <w:abstractNumId w:val="267"/>
  </w:num>
  <w:num w:numId="116">
    <w:abstractNumId w:val="255"/>
  </w:num>
  <w:num w:numId="117">
    <w:abstractNumId w:val="91"/>
  </w:num>
  <w:num w:numId="118">
    <w:abstractNumId w:val="256"/>
  </w:num>
  <w:num w:numId="119">
    <w:abstractNumId w:val="270"/>
  </w:num>
  <w:num w:numId="120">
    <w:abstractNumId w:val="204"/>
  </w:num>
  <w:num w:numId="121">
    <w:abstractNumId w:val="131"/>
  </w:num>
  <w:num w:numId="122">
    <w:abstractNumId w:val="82"/>
  </w:num>
  <w:num w:numId="123">
    <w:abstractNumId w:val="9"/>
    <w:lvlOverride w:ilvl="0">
      <w:startOverride w:val="1"/>
      <w:lvl w:ilvl="0">
        <w:start w:val="1"/>
        <w:numFmt w:val="decimal"/>
        <w:pStyle w:val="Oznaenseznam3"/>
        <w:lvlText w:val="%1."/>
        <w:lvlJc w:val="left"/>
        <w:rPr>
          <w:rFonts w:cs="Times New Roman"/>
        </w:rPr>
      </w:lvl>
    </w:lvlOverride>
  </w:num>
  <w:num w:numId="124">
    <w:abstractNumId w:val="199"/>
  </w:num>
  <w:num w:numId="125">
    <w:abstractNumId w:val="258"/>
  </w:num>
  <w:num w:numId="126">
    <w:abstractNumId w:val="95"/>
  </w:num>
  <w:num w:numId="127">
    <w:abstractNumId w:val="170"/>
  </w:num>
  <w:num w:numId="128">
    <w:abstractNumId w:val="206"/>
  </w:num>
  <w:num w:numId="129">
    <w:abstractNumId w:val="289"/>
  </w:num>
  <w:num w:numId="130">
    <w:abstractNumId w:val="129"/>
  </w:num>
  <w:num w:numId="131">
    <w:abstractNumId w:val="248"/>
  </w:num>
  <w:num w:numId="132">
    <w:abstractNumId w:val="209"/>
  </w:num>
  <w:num w:numId="133">
    <w:abstractNumId w:val="250"/>
  </w:num>
  <w:num w:numId="134">
    <w:abstractNumId w:val="306"/>
  </w:num>
  <w:num w:numId="135">
    <w:abstractNumId w:val="126"/>
  </w:num>
  <w:num w:numId="136">
    <w:abstractNumId w:val="249"/>
  </w:num>
  <w:num w:numId="137">
    <w:abstractNumId w:val="189"/>
  </w:num>
  <w:num w:numId="138">
    <w:abstractNumId w:val="80"/>
  </w:num>
  <w:num w:numId="139">
    <w:abstractNumId w:val="285"/>
  </w:num>
  <w:num w:numId="140">
    <w:abstractNumId w:val="190"/>
  </w:num>
  <w:num w:numId="141">
    <w:abstractNumId w:val="227"/>
  </w:num>
  <w:num w:numId="142">
    <w:abstractNumId w:val="141"/>
  </w:num>
  <w:num w:numId="143">
    <w:abstractNumId w:val="318"/>
  </w:num>
  <w:num w:numId="144">
    <w:abstractNumId w:val="212"/>
  </w:num>
  <w:num w:numId="145">
    <w:abstractNumId w:val="98"/>
  </w:num>
  <w:num w:numId="146">
    <w:abstractNumId w:val="195"/>
  </w:num>
  <w:num w:numId="147">
    <w:abstractNumId w:val="240"/>
  </w:num>
  <w:num w:numId="148">
    <w:abstractNumId w:val="36"/>
  </w:num>
  <w:num w:numId="149">
    <w:abstractNumId w:val="217"/>
  </w:num>
  <w:num w:numId="150">
    <w:abstractNumId w:val="210"/>
  </w:num>
  <w:num w:numId="151">
    <w:abstractNumId w:val="281"/>
  </w:num>
  <w:num w:numId="152">
    <w:abstractNumId w:val="55"/>
  </w:num>
  <w:num w:numId="153">
    <w:abstractNumId w:val="268"/>
  </w:num>
  <w:num w:numId="154">
    <w:abstractNumId w:val="295"/>
  </w:num>
  <w:num w:numId="155">
    <w:abstractNumId w:val="244"/>
  </w:num>
  <w:num w:numId="156">
    <w:abstractNumId w:val="15"/>
  </w:num>
  <w:num w:numId="157">
    <w:abstractNumId w:val="247"/>
  </w:num>
  <w:num w:numId="158">
    <w:abstractNumId w:val="89"/>
  </w:num>
  <w:num w:numId="159">
    <w:abstractNumId w:val="93"/>
  </w:num>
  <w:num w:numId="160">
    <w:abstractNumId w:val="254"/>
  </w:num>
  <w:num w:numId="161">
    <w:abstractNumId w:val="34"/>
  </w:num>
  <w:num w:numId="162">
    <w:abstractNumId w:val="123"/>
  </w:num>
  <w:num w:numId="163">
    <w:abstractNumId w:val="105"/>
  </w:num>
  <w:num w:numId="164">
    <w:abstractNumId w:val="121"/>
  </w:num>
  <w:num w:numId="165">
    <w:abstractNumId w:val="76"/>
  </w:num>
  <w:num w:numId="166">
    <w:abstractNumId w:val="291"/>
  </w:num>
  <w:num w:numId="167">
    <w:abstractNumId w:val="97"/>
  </w:num>
  <w:num w:numId="168">
    <w:abstractNumId w:val="230"/>
  </w:num>
  <w:num w:numId="169">
    <w:abstractNumId w:val="152"/>
  </w:num>
  <w:num w:numId="170">
    <w:abstractNumId w:val="184"/>
  </w:num>
  <w:num w:numId="171">
    <w:abstractNumId w:val="179"/>
  </w:num>
  <w:num w:numId="172">
    <w:abstractNumId w:val="35"/>
  </w:num>
  <w:num w:numId="173">
    <w:abstractNumId w:val="20"/>
  </w:num>
  <w:num w:numId="174">
    <w:abstractNumId w:val="257"/>
  </w:num>
  <w:num w:numId="175">
    <w:abstractNumId w:val="32"/>
  </w:num>
  <w:num w:numId="176">
    <w:abstractNumId w:val="310"/>
  </w:num>
  <w:num w:numId="177">
    <w:abstractNumId w:val="194"/>
  </w:num>
  <w:num w:numId="178">
    <w:abstractNumId w:val="251"/>
  </w:num>
  <w:num w:numId="179">
    <w:abstractNumId w:val="78"/>
  </w:num>
  <w:num w:numId="180">
    <w:abstractNumId w:val="77"/>
  </w:num>
  <w:num w:numId="181">
    <w:abstractNumId w:val="119"/>
  </w:num>
  <w:num w:numId="182">
    <w:abstractNumId w:val="261"/>
  </w:num>
  <w:num w:numId="183">
    <w:abstractNumId w:val="176"/>
  </w:num>
  <w:num w:numId="184">
    <w:abstractNumId w:val="157"/>
  </w:num>
  <w:num w:numId="185">
    <w:abstractNumId w:val="203"/>
  </w:num>
  <w:num w:numId="186">
    <w:abstractNumId w:val="113"/>
  </w:num>
  <w:num w:numId="187">
    <w:abstractNumId w:val="226"/>
  </w:num>
  <w:num w:numId="188">
    <w:abstractNumId w:val="308"/>
  </w:num>
  <w:num w:numId="189">
    <w:abstractNumId w:val="39"/>
  </w:num>
  <w:num w:numId="190">
    <w:abstractNumId w:val="211"/>
  </w:num>
  <w:num w:numId="191">
    <w:abstractNumId w:val="201"/>
  </w:num>
  <w:num w:numId="192">
    <w:abstractNumId w:val="110"/>
  </w:num>
  <w:num w:numId="193">
    <w:abstractNumId w:val="307"/>
  </w:num>
  <w:num w:numId="194">
    <w:abstractNumId w:val="69"/>
  </w:num>
  <w:num w:numId="195">
    <w:abstractNumId w:val="275"/>
  </w:num>
  <w:num w:numId="196">
    <w:abstractNumId w:val="205"/>
  </w:num>
  <w:num w:numId="197">
    <w:abstractNumId w:val="260"/>
  </w:num>
  <w:num w:numId="198">
    <w:abstractNumId w:val="53"/>
  </w:num>
  <w:num w:numId="199">
    <w:abstractNumId w:val="142"/>
  </w:num>
  <w:num w:numId="200">
    <w:abstractNumId w:val="278"/>
  </w:num>
  <w:num w:numId="201">
    <w:abstractNumId w:val="298"/>
  </w:num>
  <w:num w:numId="202">
    <w:abstractNumId w:val="315"/>
  </w:num>
  <w:num w:numId="203">
    <w:abstractNumId w:val="81"/>
  </w:num>
  <w:num w:numId="204">
    <w:abstractNumId w:val="59"/>
  </w:num>
  <w:num w:numId="205">
    <w:abstractNumId w:val="70"/>
  </w:num>
  <w:num w:numId="206">
    <w:abstractNumId w:val="96"/>
  </w:num>
  <w:num w:numId="207">
    <w:abstractNumId w:val="22"/>
  </w:num>
  <w:num w:numId="208">
    <w:abstractNumId w:val="272"/>
  </w:num>
  <w:num w:numId="209">
    <w:abstractNumId w:val="67"/>
  </w:num>
  <w:num w:numId="210">
    <w:abstractNumId w:val="42"/>
  </w:num>
  <w:num w:numId="211">
    <w:abstractNumId w:val="47"/>
  </w:num>
  <w:num w:numId="212">
    <w:abstractNumId w:val="187"/>
  </w:num>
  <w:num w:numId="213">
    <w:abstractNumId w:val="108"/>
  </w:num>
  <w:num w:numId="214">
    <w:abstractNumId w:val="273"/>
  </w:num>
  <w:num w:numId="215">
    <w:abstractNumId w:val="246"/>
  </w:num>
  <w:num w:numId="216">
    <w:abstractNumId w:val="138"/>
  </w:num>
  <w:num w:numId="217">
    <w:abstractNumId w:val="266"/>
  </w:num>
  <w:num w:numId="218">
    <w:abstractNumId w:val="51"/>
  </w:num>
  <w:num w:numId="219">
    <w:abstractNumId w:val="133"/>
  </w:num>
  <w:num w:numId="220">
    <w:abstractNumId w:val="303"/>
  </w:num>
  <w:num w:numId="221">
    <w:abstractNumId w:val="174"/>
  </w:num>
  <w:num w:numId="222">
    <w:abstractNumId w:val="232"/>
  </w:num>
  <w:num w:numId="223">
    <w:abstractNumId w:val="183"/>
  </w:num>
  <w:num w:numId="224">
    <w:abstractNumId w:val="282"/>
  </w:num>
  <w:num w:numId="225">
    <w:abstractNumId w:val="265"/>
  </w:num>
  <w:num w:numId="226">
    <w:abstractNumId w:val="71"/>
  </w:num>
  <w:num w:numId="227">
    <w:abstractNumId w:val="168"/>
  </w:num>
  <w:num w:numId="228">
    <w:abstractNumId w:val="86"/>
  </w:num>
  <w:num w:numId="229">
    <w:abstractNumId w:val="46"/>
  </w:num>
  <w:num w:numId="230">
    <w:abstractNumId w:val="90"/>
  </w:num>
  <w:num w:numId="231">
    <w:abstractNumId w:val="316"/>
  </w:num>
  <w:num w:numId="232">
    <w:abstractNumId w:val="43"/>
  </w:num>
  <w:num w:numId="233">
    <w:abstractNumId w:val="166"/>
  </w:num>
  <w:num w:numId="234">
    <w:abstractNumId w:val="137"/>
  </w:num>
  <w:num w:numId="235">
    <w:abstractNumId w:val="207"/>
  </w:num>
  <w:num w:numId="236">
    <w:abstractNumId w:val="60"/>
  </w:num>
  <w:num w:numId="237">
    <w:abstractNumId w:val="30"/>
  </w:num>
  <w:num w:numId="238">
    <w:abstractNumId w:val="83"/>
  </w:num>
  <w:num w:numId="239">
    <w:abstractNumId w:val="99"/>
  </w:num>
  <w:num w:numId="240">
    <w:abstractNumId w:val="65"/>
  </w:num>
  <w:num w:numId="241">
    <w:abstractNumId w:val="165"/>
  </w:num>
  <w:num w:numId="242">
    <w:abstractNumId w:val="185"/>
  </w:num>
  <w:num w:numId="243">
    <w:abstractNumId w:val="125"/>
  </w:num>
  <w:num w:numId="244">
    <w:abstractNumId w:val="186"/>
  </w:num>
  <w:num w:numId="245">
    <w:abstractNumId w:val="297"/>
  </w:num>
  <w:num w:numId="246">
    <w:abstractNumId w:val="287"/>
  </w:num>
  <w:num w:numId="247">
    <w:abstractNumId w:val="111"/>
  </w:num>
  <w:num w:numId="248">
    <w:abstractNumId w:val="196"/>
  </w:num>
  <w:num w:numId="249">
    <w:abstractNumId w:val="107"/>
  </w:num>
  <w:num w:numId="250">
    <w:abstractNumId w:val="243"/>
  </w:num>
  <w:num w:numId="251">
    <w:abstractNumId w:val="304"/>
  </w:num>
  <w:num w:numId="252">
    <w:abstractNumId w:val="171"/>
  </w:num>
  <w:num w:numId="253">
    <w:abstractNumId w:val="146"/>
  </w:num>
  <w:num w:numId="254">
    <w:abstractNumId w:val="58"/>
  </w:num>
  <w:num w:numId="255">
    <w:abstractNumId w:val="11"/>
  </w:num>
  <w:num w:numId="256">
    <w:abstractNumId w:val="106"/>
  </w:num>
  <w:num w:numId="257">
    <w:abstractNumId w:val="161"/>
  </w:num>
  <w:num w:numId="258">
    <w:abstractNumId w:val="116"/>
  </w:num>
  <w:num w:numId="259">
    <w:abstractNumId w:val="74"/>
  </w:num>
  <w:num w:numId="260">
    <w:abstractNumId w:val="29"/>
  </w:num>
  <w:num w:numId="261">
    <w:abstractNumId w:val="296"/>
  </w:num>
  <w:num w:numId="262">
    <w:abstractNumId w:val="148"/>
  </w:num>
  <w:num w:numId="263">
    <w:abstractNumId w:val="14"/>
  </w:num>
  <w:num w:numId="264">
    <w:abstractNumId w:val="192"/>
  </w:num>
  <w:num w:numId="265">
    <w:abstractNumId w:val="314"/>
  </w:num>
  <w:num w:numId="266">
    <w:abstractNumId w:val="288"/>
  </w:num>
  <w:num w:numId="267">
    <w:abstractNumId w:val="75"/>
  </w:num>
  <w:num w:numId="268">
    <w:abstractNumId w:val="103"/>
  </w:num>
  <w:num w:numId="269">
    <w:abstractNumId w:val="294"/>
  </w:num>
  <w:num w:numId="270">
    <w:abstractNumId w:val="25"/>
  </w:num>
  <w:num w:numId="271">
    <w:abstractNumId w:val="233"/>
  </w:num>
  <w:num w:numId="272">
    <w:abstractNumId w:val="66"/>
  </w:num>
  <w:num w:numId="273">
    <w:abstractNumId w:val="239"/>
  </w:num>
  <w:num w:numId="274">
    <w:abstractNumId w:val="237"/>
  </w:num>
  <w:num w:numId="275">
    <w:abstractNumId w:val="319"/>
  </w:num>
  <w:num w:numId="276">
    <w:abstractNumId w:val="94"/>
  </w:num>
  <w:num w:numId="277">
    <w:abstractNumId w:val="224"/>
  </w:num>
  <w:num w:numId="278">
    <w:abstractNumId w:val="102"/>
  </w:num>
  <w:num w:numId="279">
    <w:abstractNumId w:val="317"/>
  </w:num>
  <w:num w:numId="280">
    <w:abstractNumId w:val="293"/>
  </w:num>
  <w:num w:numId="281">
    <w:abstractNumId w:val="48"/>
  </w:num>
  <w:num w:numId="282">
    <w:abstractNumId w:val="23"/>
  </w:num>
  <w:num w:numId="283">
    <w:abstractNumId w:val="16"/>
  </w:num>
  <w:num w:numId="284">
    <w:abstractNumId w:val="130"/>
  </w:num>
  <w:num w:numId="285">
    <w:abstractNumId w:val="290"/>
  </w:num>
  <w:num w:numId="286">
    <w:abstractNumId w:val="8"/>
  </w:num>
  <w:num w:numId="287">
    <w:abstractNumId w:val="6"/>
  </w:num>
  <w:num w:numId="288">
    <w:abstractNumId w:val="5"/>
  </w:num>
  <w:num w:numId="289">
    <w:abstractNumId w:val="4"/>
  </w:num>
  <w:num w:numId="290">
    <w:abstractNumId w:val="7"/>
  </w:num>
  <w:num w:numId="291">
    <w:abstractNumId w:val="3"/>
  </w:num>
  <w:num w:numId="292">
    <w:abstractNumId w:val="2"/>
  </w:num>
  <w:num w:numId="293">
    <w:abstractNumId w:val="1"/>
  </w:num>
  <w:num w:numId="294">
    <w:abstractNumId w:val="0"/>
  </w:num>
  <w:num w:numId="295">
    <w:abstractNumId w:val="235"/>
  </w:num>
  <w:num w:numId="296">
    <w:abstractNumId w:val="112"/>
  </w:num>
  <w:num w:numId="297">
    <w:abstractNumId w:val="135"/>
  </w:num>
  <w:num w:numId="298">
    <w:abstractNumId w:val="33"/>
  </w:num>
  <w:num w:numId="299">
    <w:abstractNumId w:val="220"/>
  </w:num>
  <w:num w:numId="300">
    <w:abstractNumId w:val="154"/>
  </w:num>
  <w:num w:numId="301">
    <w:abstractNumId w:val="245"/>
  </w:num>
  <w:num w:numId="302">
    <w:abstractNumId w:val="221"/>
  </w:num>
  <w:num w:numId="303">
    <w:abstractNumId w:val="238"/>
  </w:num>
  <w:num w:numId="304">
    <w:abstractNumId w:val="228"/>
  </w:num>
  <w:num w:numId="305">
    <w:abstractNumId w:val="122"/>
  </w:num>
  <w:num w:numId="306">
    <w:abstractNumId w:val="191"/>
  </w:num>
  <w:num w:numId="307">
    <w:abstractNumId w:val="286"/>
  </w:num>
  <w:num w:numId="308">
    <w:abstractNumId w:val="302"/>
  </w:num>
  <w:num w:numId="309">
    <w:abstractNumId w:val="216"/>
  </w:num>
  <w:num w:numId="310">
    <w:abstractNumId w:val="305"/>
  </w:num>
  <w:num w:numId="311">
    <w:abstractNumId w:val="326"/>
  </w:num>
  <w:num w:numId="312">
    <w:abstractNumId w:val="100"/>
  </w:num>
  <w:num w:numId="313">
    <w:abstractNumId w:val="155"/>
  </w:num>
  <w:num w:numId="314">
    <w:abstractNumId w:val="19"/>
  </w:num>
  <w:num w:numId="315">
    <w:abstractNumId w:val="264"/>
  </w:num>
  <w:num w:numId="316">
    <w:abstractNumId w:val="45"/>
  </w:num>
  <w:num w:numId="317">
    <w:abstractNumId w:val="324"/>
  </w:num>
  <w:num w:numId="318">
    <w:abstractNumId w:val="271"/>
  </w:num>
  <w:num w:numId="319">
    <w:abstractNumId w:val="202"/>
  </w:num>
  <w:num w:numId="320">
    <w:abstractNumId w:val="177"/>
  </w:num>
  <w:num w:numId="321">
    <w:abstractNumId w:val="225"/>
  </w:num>
  <w:num w:numId="322">
    <w:abstractNumId w:val="140"/>
  </w:num>
  <w:num w:numId="323">
    <w:abstractNumId w:val="229"/>
    <w:lvlOverride w:ilvl="0">
      <w:startOverride w:val="1"/>
    </w:lvlOverride>
  </w:num>
  <w:num w:numId="324">
    <w:abstractNumId w:val="18"/>
  </w:num>
  <w:num w:numId="325">
    <w:abstractNumId w:val="276"/>
  </w:num>
  <w:num w:numId="326">
    <w:abstractNumId w:val="92"/>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C6"/>
    <w:rsid w:val="00480597"/>
    <w:rsid w:val="004E15EE"/>
    <w:rsid w:val="00546657"/>
    <w:rsid w:val="005D468D"/>
    <w:rsid w:val="006408F6"/>
    <w:rsid w:val="006B34B9"/>
    <w:rsid w:val="007755C5"/>
    <w:rsid w:val="0088758F"/>
    <w:rsid w:val="008F595C"/>
    <w:rsid w:val="00996E0E"/>
    <w:rsid w:val="00A56323"/>
    <w:rsid w:val="00CE13F9"/>
    <w:rsid w:val="00D461C6"/>
    <w:rsid w:val="00DA2A0B"/>
    <w:rsid w:val="00DF6E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0BE6"/>
  <w15:docId w15:val="{29F2C32F-21FB-417D-9ACA-2381BFF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61C6"/>
    <w:pPr>
      <w:widowControl w:val="0"/>
      <w:spacing w:after="0" w:line="240" w:lineRule="auto"/>
      <w:jc w:val="both"/>
    </w:pPr>
    <w:rPr>
      <w:rFonts w:ascii="Arial" w:eastAsia="Times New Roman" w:hAnsi="Arial" w:cs="Times New Roman"/>
      <w:snapToGrid w:val="0"/>
      <w:szCs w:val="20"/>
    </w:rPr>
  </w:style>
  <w:style w:type="paragraph" w:styleId="Naslov1">
    <w:name w:val="heading 1"/>
    <w:basedOn w:val="Navaden"/>
    <w:next w:val="Navaden"/>
    <w:link w:val="Naslov1Znak"/>
    <w:qFormat/>
    <w:rsid w:val="00D461C6"/>
    <w:pPr>
      <w:keepNext/>
      <w:numPr>
        <w:numId w:val="6"/>
      </w:numPr>
      <w:tabs>
        <w:tab w:val="num" w:pos="284"/>
        <w:tab w:val="num" w:pos="567"/>
      </w:tabs>
      <w:spacing w:before="360" w:after="120"/>
      <w:ind w:left="0" w:firstLine="0"/>
      <w:outlineLvl w:val="0"/>
    </w:pPr>
    <w:rPr>
      <w:b/>
      <w:sz w:val="24"/>
    </w:rPr>
  </w:style>
  <w:style w:type="paragraph" w:styleId="Naslov2">
    <w:name w:val="heading 2"/>
    <w:basedOn w:val="Navaden"/>
    <w:next w:val="Navaden"/>
    <w:link w:val="Naslov2Znak"/>
    <w:qFormat/>
    <w:rsid w:val="00D461C6"/>
    <w:pPr>
      <w:keepNext/>
      <w:numPr>
        <w:ilvl w:val="1"/>
        <w:numId w:val="6"/>
      </w:numPr>
      <w:tabs>
        <w:tab w:val="clear" w:pos="680"/>
        <w:tab w:val="left" w:pos="567"/>
      </w:tabs>
      <w:spacing w:before="240" w:after="120"/>
      <w:ind w:left="0" w:firstLine="0"/>
      <w:outlineLvl w:val="1"/>
    </w:pPr>
    <w:rPr>
      <w:b/>
    </w:rPr>
  </w:style>
  <w:style w:type="paragraph" w:styleId="Naslov3">
    <w:name w:val="heading 3"/>
    <w:aliases w:val="CETRTI"/>
    <w:basedOn w:val="Navaden"/>
    <w:next w:val="Navaden"/>
    <w:link w:val="Naslov3Znak"/>
    <w:qFormat/>
    <w:rsid w:val="00D461C6"/>
    <w:pPr>
      <w:keepNext/>
      <w:numPr>
        <w:ilvl w:val="2"/>
        <w:numId w:val="6"/>
      </w:numPr>
      <w:tabs>
        <w:tab w:val="clear" w:pos="1021"/>
        <w:tab w:val="left" w:pos="680"/>
      </w:tabs>
      <w:spacing w:before="400"/>
      <w:ind w:left="0" w:firstLine="0"/>
      <w:outlineLvl w:val="2"/>
    </w:pPr>
    <w:rPr>
      <w:b/>
    </w:rPr>
  </w:style>
  <w:style w:type="paragraph" w:styleId="Naslov4">
    <w:name w:val="heading 4"/>
    <w:basedOn w:val="Navaden"/>
    <w:next w:val="Navaden"/>
    <w:link w:val="Naslov4Znak"/>
    <w:qFormat/>
    <w:rsid w:val="00D461C6"/>
    <w:pPr>
      <w:keepNext/>
      <w:numPr>
        <w:ilvl w:val="3"/>
        <w:numId w:val="6"/>
      </w:numPr>
      <w:outlineLvl w:val="3"/>
    </w:pPr>
    <w:rPr>
      <w:b/>
    </w:rPr>
  </w:style>
  <w:style w:type="paragraph" w:styleId="Naslov5">
    <w:name w:val="heading 5"/>
    <w:basedOn w:val="Navaden"/>
    <w:next w:val="Navaden"/>
    <w:link w:val="Naslov5Znak"/>
    <w:qFormat/>
    <w:rsid w:val="00D461C6"/>
    <w:pPr>
      <w:widowControl/>
      <w:numPr>
        <w:ilvl w:val="4"/>
        <w:numId w:val="6"/>
      </w:numPr>
      <w:outlineLvl w:val="4"/>
    </w:pPr>
    <w:rPr>
      <w:b/>
      <w:snapToGrid/>
      <w:color w:val="000000"/>
    </w:rPr>
  </w:style>
  <w:style w:type="paragraph" w:styleId="Naslov6">
    <w:name w:val="heading 6"/>
    <w:basedOn w:val="Navaden"/>
    <w:next w:val="Navaden"/>
    <w:link w:val="Naslov6Znak"/>
    <w:qFormat/>
    <w:rsid w:val="00D461C6"/>
    <w:pPr>
      <w:widowControl/>
      <w:numPr>
        <w:ilvl w:val="5"/>
        <w:numId w:val="6"/>
      </w:numPr>
      <w:spacing w:before="240" w:after="60"/>
      <w:outlineLvl w:val="5"/>
    </w:pPr>
    <w:rPr>
      <w:rFonts w:ascii="Times New Roman" w:hAnsi="Times New Roman"/>
      <w:snapToGrid/>
      <w:color w:val="000000"/>
      <w:sz w:val="24"/>
    </w:rPr>
  </w:style>
  <w:style w:type="paragraph" w:styleId="Naslov7">
    <w:name w:val="heading 7"/>
    <w:basedOn w:val="Navaden"/>
    <w:next w:val="Navaden"/>
    <w:link w:val="Naslov7Znak"/>
    <w:qFormat/>
    <w:rsid w:val="00D461C6"/>
    <w:pPr>
      <w:widowControl/>
      <w:numPr>
        <w:ilvl w:val="6"/>
        <w:numId w:val="6"/>
      </w:numPr>
      <w:spacing w:before="240" w:after="60"/>
      <w:outlineLvl w:val="6"/>
    </w:pPr>
    <w:rPr>
      <w:snapToGrid/>
      <w:color w:val="000000"/>
      <w:sz w:val="20"/>
    </w:rPr>
  </w:style>
  <w:style w:type="paragraph" w:styleId="Naslov8">
    <w:name w:val="heading 8"/>
    <w:basedOn w:val="Navaden"/>
    <w:next w:val="Navaden"/>
    <w:link w:val="Naslov8Znak"/>
    <w:qFormat/>
    <w:rsid w:val="00D461C6"/>
    <w:pPr>
      <w:widowControl/>
      <w:numPr>
        <w:ilvl w:val="7"/>
        <w:numId w:val="6"/>
      </w:numPr>
      <w:spacing w:before="240" w:after="60"/>
      <w:outlineLvl w:val="7"/>
    </w:pPr>
    <w:rPr>
      <w:i/>
      <w:snapToGrid/>
      <w:color w:val="000000"/>
      <w:sz w:val="20"/>
    </w:rPr>
  </w:style>
  <w:style w:type="paragraph" w:styleId="Naslov9">
    <w:name w:val="heading 9"/>
    <w:basedOn w:val="Navaden"/>
    <w:next w:val="Navaden"/>
    <w:link w:val="Naslov9Znak"/>
    <w:qFormat/>
    <w:rsid w:val="00D461C6"/>
    <w:pPr>
      <w:widowControl/>
      <w:numPr>
        <w:ilvl w:val="8"/>
        <w:numId w:val="6"/>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eotevilenodstavekZnak">
    <w:name w:val="Neoštevilčen odstavek Znak"/>
    <w:link w:val="Neotevilenodstavek"/>
    <w:rsid w:val="00D461C6"/>
    <w:rPr>
      <w:rFonts w:ascii="Arial" w:hAnsi="Arial" w:cs="Arial"/>
      <w:lang w:eastAsia="sl-SI"/>
    </w:rPr>
  </w:style>
  <w:style w:type="paragraph" w:customStyle="1" w:styleId="Neotevilenodstavek">
    <w:name w:val="Neoštevilčen odstavek"/>
    <w:basedOn w:val="Navaden"/>
    <w:link w:val="NeotevilenodstavekZnak"/>
    <w:qFormat/>
    <w:rsid w:val="00D461C6"/>
    <w:pPr>
      <w:widowControl/>
      <w:overflowPunct w:val="0"/>
      <w:autoSpaceDE w:val="0"/>
      <w:autoSpaceDN w:val="0"/>
      <w:adjustRightInd w:val="0"/>
      <w:spacing w:before="60" w:after="60" w:line="200" w:lineRule="exact"/>
      <w:textAlignment w:val="baseline"/>
    </w:pPr>
    <w:rPr>
      <w:rFonts w:eastAsiaTheme="minorHAnsi" w:cs="Arial"/>
      <w:snapToGrid/>
      <w:szCs w:val="22"/>
      <w:lang w:eastAsia="sl-SI"/>
    </w:rPr>
  </w:style>
  <w:style w:type="paragraph" w:customStyle="1" w:styleId="Alineazaodstavkom">
    <w:name w:val="Alinea za odstavkom"/>
    <w:basedOn w:val="Navaden"/>
    <w:link w:val="AlineazaodstavkomZnak"/>
    <w:qFormat/>
    <w:rsid w:val="00D461C6"/>
    <w:pPr>
      <w:widowControl/>
      <w:numPr>
        <w:numId w:val="4"/>
      </w:numPr>
      <w:overflowPunct w:val="0"/>
      <w:autoSpaceDE w:val="0"/>
      <w:autoSpaceDN w:val="0"/>
      <w:adjustRightInd w:val="0"/>
      <w:spacing w:line="200" w:lineRule="exact"/>
      <w:textAlignment w:val="baseline"/>
    </w:pPr>
    <w:rPr>
      <w:rFonts w:cs="Arial"/>
      <w:snapToGrid/>
      <w:szCs w:val="22"/>
      <w:lang w:eastAsia="sl-SI"/>
    </w:rPr>
  </w:style>
  <w:style w:type="character" w:styleId="Hiperpovezava">
    <w:name w:val="Hyperlink"/>
    <w:uiPriority w:val="99"/>
    <w:rsid w:val="00D461C6"/>
    <w:rPr>
      <w:color w:val="0000FF"/>
      <w:u w:val="single"/>
    </w:rPr>
  </w:style>
  <w:style w:type="character" w:customStyle="1" w:styleId="rkovnatokazaodstavkomZnak">
    <w:name w:val="Črkovna točka_za odstavkom Znak"/>
    <w:link w:val="rkovnatokazaodstavkom"/>
    <w:rsid w:val="00D461C6"/>
    <w:rPr>
      <w:rFonts w:ascii="Arial" w:hAnsi="Arial"/>
      <w:lang w:val="en-US"/>
    </w:rPr>
  </w:style>
  <w:style w:type="paragraph" w:customStyle="1" w:styleId="rkovnatokazaodstavkom">
    <w:name w:val="Črkovna točka_za odstavkom"/>
    <w:basedOn w:val="Navaden"/>
    <w:link w:val="rkovnatokazaodstavkomZnak"/>
    <w:qFormat/>
    <w:rsid w:val="00D461C6"/>
    <w:pPr>
      <w:widowControl/>
      <w:numPr>
        <w:numId w:val="2"/>
      </w:numPr>
      <w:overflowPunct w:val="0"/>
      <w:autoSpaceDE w:val="0"/>
      <w:autoSpaceDN w:val="0"/>
      <w:adjustRightInd w:val="0"/>
      <w:spacing w:line="200" w:lineRule="exact"/>
      <w:textAlignment w:val="baseline"/>
    </w:pPr>
    <w:rPr>
      <w:rFonts w:eastAsiaTheme="minorHAnsi" w:cstheme="minorBidi"/>
      <w:snapToGrid/>
      <w:szCs w:val="22"/>
      <w:lang w:val="en-US"/>
    </w:rPr>
  </w:style>
  <w:style w:type="paragraph" w:customStyle="1" w:styleId="Odsek">
    <w:name w:val="Odsek"/>
    <w:basedOn w:val="Navaden"/>
    <w:link w:val="OdsekZnak"/>
    <w:qFormat/>
    <w:rsid w:val="00D461C6"/>
    <w:pPr>
      <w:widowControl/>
      <w:numPr>
        <w:numId w:val="1"/>
      </w:numPr>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paragraph" w:styleId="Odstavekseznama">
    <w:name w:val="List Paragraph"/>
    <w:basedOn w:val="Navaden"/>
    <w:qFormat/>
    <w:rsid w:val="00D461C6"/>
    <w:pPr>
      <w:widowControl/>
      <w:spacing w:after="120"/>
      <w:ind w:left="720"/>
      <w:contextualSpacing/>
    </w:pPr>
    <w:rPr>
      <w:rFonts w:ascii="Times New Roman" w:hAnsi="Times New Roman"/>
      <w:snapToGrid/>
    </w:rPr>
  </w:style>
  <w:style w:type="paragraph" w:styleId="Glava">
    <w:name w:val="header"/>
    <w:basedOn w:val="Navaden"/>
    <w:link w:val="GlavaZnak"/>
    <w:unhideWhenUsed/>
    <w:rsid w:val="00D461C6"/>
    <w:pPr>
      <w:tabs>
        <w:tab w:val="center" w:pos="4536"/>
        <w:tab w:val="right" w:pos="9072"/>
      </w:tabs>
    </w:pPr>
  </w:style>
  <w:style w:type="character" w:customStyle="1" w:styleId="GlavaZnak">
    <w:name w:val="Glava Znak"/>
    <w:basedOn w:val="Privzetapisavaodstavka"/>
    <w:link w:val="Glava"/>
    <w:rsid w:val="00D461C6"/>
    <w:rPr>
      <w:rFonts w:ascii="Arial" w:eastAsia="Times New Roman" w:hAnsi="Arial" w:cs="Times New Roman"/>
      <w:snapToGrid w:val="0"/>
      <w:szCs w:val="20"/>
    </w:rPr>
  </w:style>
  <w:style w:type="paragraph" w:styleId="Noga">
    <w:name w:val="footer"/>
    <w:basedOn w:val="Navaden"/>
    <w:link w:val="NogaZnak"/>
    <w:unhideWhenUsed/>
    <w:rsid w:val="00D461C6"/>
    <w:pPr>
      <w:tabs>
        <w:tab w:val="center" w:pos="4536"/>
        <w:tab w:val="right" w:pos="9072"/>
      </w:tabs>
    </w:pPr>
  </w:style>
  <w:style w:type="character" w:customStyle="1" w:styleId="NogaZnak">
    <w:name w:val="Noga Znak"/>
    <w:basedOn w:val="Privzetapisavaodstavka"/>
    <w:link w:val="Noga"/>
    <w:rsid w:val="00D461C6"/>
    <w:rPr>
      <w:rFonts w:ascii="Arial" w:eastAsia="Times New Roman" w:hAnsi="Arial" w:cs="Times New Roman"/>
      <w:snapToGrid w:val="0"/>
      <w:szCs w:val="20"/>
    </w:rPr>
  </w:style>
  <w:style w:type="character" w:customStyle="1" w:styleId="Naslov1Znak">
    <w:name w:val="Naslov 1 Znak"/>
    <w:basedOn w:val="Privzetapisavaodstavka"/>
    <w:link w:val="Naslov1"/>
    <w:rsid w:val="00D461C6"/>
    <w:rPr>
      <w:rFonts w:ascii="Arial" w:eastAsia="Times New Roman" w:hAnsi="Arial" w:cs="Times New Roman"/>
      <w:b/>
      <w:snapToGrid w:val="0"/>
      <w:sz w:val="24"/>
      <w:szCs w:val="20"/>
    </w:rPr>
  </w:style>
  <w:style w:type="character" w:customStyle="1" w:styleId="Naslov2Znak">
    <w:name w:val="Naslov 2 Znak"/>
    <w:basedOn w:val="Privzetapisavaodstavka"/>
    <w:link w:val="Naslov2"/>
    <w:rsid w:val="00D461C6"/>
    <w:rPr>
      <w:rFonts w:ascii="Arial" w:eastAsia="Times New Roman" w:hAnsi="Arial" w:cs="Times New Roman"/>
      <w:b/>
      <w:snapToGrid w:val="0"/>
      <w:szCs w:val="20"/>
    </w:rPr>
  </w:style>
  <w:style w:type="character" w:customStyle="1" w:styleId="Naslov3Znak">
    <w:name w:val="Naslov 3 Znak"/>
    <w:aliases w:val="CETRTI Znak"/>
    <w:basedOn w:val="Privzetapisavaodstavka"/>
    <w:link w:val="Naslov3"/>
    <w:rsid w:val="00D461C6"/>
    <w:rPr>
      <w:rFonts w:ascii="Arial" w:eastAsia="Times New Roman" w:hAnsi="Arial" w:cs="Times New Roman"/>
      <w:b/>
      <w:snapToGrid w:val="0"/>
      <w:szCs w:val="20"/>
    </w:rPr>
  </w:style>
  <w:style w:type="character" w:customStyle="1" w:styleId="Naslov4Znak">
    <w:name w:val="Naslov 4 Znak"/>
    <w:basedOn w:val="Privzetapisavaodstavka"/>
    <w:link w:val="Naslov4"/>
    <w:rsid w:val="00D461C6"/>
    <w:rPr>
      <w:rFonts w:ascii="Arial" w:eastAsia="Times New Roman" w:hAnsi="Arial" w:cs="Times New Roman"/>
      <w:b/>
      <w:snapToGrid w:val="0"/>
      <w:szCs w:val="20"/>
    </w:rPr>
  </w:style>
  <w:style w:type="character" w:customStyle="1" w:styleId="Naslov5Znak">
    <w:name w:val="Naslov 5 Znak"/>
    <w:basedOn w:val="Privzetapisavaodstavka"/>
    <w:link w:val="Naslov5"/>
    <w:rsid w:val="00D461C6"/>
    <w:rPr>
      <w:rFonts w:ascii="Arial" w:eastAsia="Times New Roman" w:hAnsi="Arial" w:cs="Times New Roman"/>
      <w:b/>
      <w:color w:val="000000"/>
      <w:szCs w:val="20"/>
    </w:rPr>
  </w:style>
  <w:style w:type="character" w:customStyle="1" w:styleId="Naslov6Znak">
    <w:name w:val="Naslov 6 Znak"/>
    <w:basedOn w:val="Privzetapisavaodstavka"/>
    <w:link w:val="Naslov6"/>
    <w:rsid w:val="00D461C6"/>
    <w:rPr>
      <w:rFonts w:ascii="Times New Roman" w:eastAsia="Times New Roman" w:hAnsi="Times New Roman" w:cs="Times New Roman"/>
      <w:color w:val="000000"/>
      <w:sz w:val="24"/>
      <w:szCs w:val="20"/>
    </w:rPr>
  </w:style>
  <w:style w:type="character" w:customStyle="1" w:styleId="Naslov7Znak">
    <w:name w:val="Naslov 7 Znak"/>
    <w:basedOn w:val="Privzetapisavaodstavka"/>
    <w:link w:val="Naslov7"/>
    <w:rsid w:val="00D461C6"/>
    <w:rPr>
      <w:rFonts w:ascii="Arial" w:eastAsia="Times New Roman" w:hAnsi="Arial" w:cs="Times New Roman"/>
      <w:color w:val="000000"/>
      <w:sz w:val="20"/>
      <w:szCs w:val="20"/>
    </w:rPr>
  </w:style>
  <w:style w:type="character" w:customStyle="1" w:styleId="Naslov8Znak">
    <w:name w:val="Naslov 8 Znak"/>
    <w:basedOn w:val="Privzetapisavaodstavka"/>
    <w:link w:val="Naslov8"/>
    <w:rsid w:val="00D461C6"/>
    <w:rPr>
      <w:rFonts w:ascii="Arial" w:eastAsia="Times New Roman" w:hAnsi="Arial" w:cs="Times New Roman"/>
      <w:i/>
      <w:color w:val="000000"/>
      <w:sz w:val="20"/>
      <w:szCs w:val="20"/>
    </w:rPr>
  </w:style>
  <w:style w:type="character" w:customStyle="1" w:styleId="Naslov9Znak">
    <w:name w:val="Naslov 9 Znak"/>
    <w:basedOn w:val="Privzetapisavaodstavka"/>
    <w:link w:val="Naslov9"/>
    <w:rsid w:val="00D461C6"/>
    <w:rPr>
      <w:rFonts w:ascii="Arial" w:eastAsia="Times New Roman" w:hAnsi="Arial" w:cs="Times New Roman"/>
      <w:b/>
      <w:i/>
      <w:color w:val="000000"/>
      <w:sz w:val="18"/>
      <w:szCs w:val="20"/>
    </w:rPr>
  </w:style>
  <w:style w:type="paragraph" w:customStyle="1" w:styleId="Glava1">
    <w:name w:val="Glava 1"/>
    <w:basedOn w:val="Navaden"/>
    <w:rsid w:val="00D461C6"/>
    <w:pPr>
      <w:tabs>
        <w:tab w:val="center" w:pos="4536"/>
        <w:tab w:val="right" w:pos="9072"/>
      </w:tabs>
      <w:jc w:val="center"/>
    </w:pPr>
    <w:rPr>
      <w:sz w:val="18"/>
    </w:rPr>
  </w:style>
  <w:style w:type="paragraph" w:customStyle="1" w:styleId="Glava2">
    <w:name w:val="Glava 2"/>
    <w:basedOn w:val="Navaden"/>
    <w:rsid w:val="00D461C6"/>
    <w:pPr>
      <w:tabs>
        <w:tab w:val="center" w:pos="4536"/>
        <w:tab w:val="right" w:pos="9072"/>
      </w:tabs>
      <w:jc w:val="center"/>
    </w:pPr>
    <w:rPr>
      <w:b/>
      <w:sz w:val="20"/>
    </w:rPr>
  </w:style>
  <w:style w:type="paragraph" w:styleId="Telobesedila2">
    <w:name w:val="Body Text 2"/>
    <w:basedOn w:val="Navaden"/>
    <w:link w:val="Telobesedila2Znak"/>
    <w:rsid w:val="00D461C6"/>
    <w:pPr>
      <w:spacing w:after="120"/>
    </w:pPr>
  </w:style>
  <w:style w:type="character" w:customStyle="1" w:styleId="Telobesedila2Znak">
    <w:name w:val="Telo besedila 2 Znak"/>
    <w:basedOn w:val="Privzetapisavaodstavka"/>
    <w:link w:val="Telobesedila2"/>
    <w:uiPriority w:val="99"/>
    <w:rsid w:val="00D461C6"/>
    <w:rPr>
      <w:rFonts w:ascii="Arial" w:eastAsia="Times New Roman" w:hAnsi="Arial" w:cs="Times New Roman"/>
      <w:snapToGrid w:val="0"/>
      <w:szCs w:val="20"/>
    </w:rPr>
  </w:style>
  <w:style w:type="paragraph" w:styleId="Stvarnokazalo1">
    <w:name w:val="index 1"/>
    <w:basedOn w:val="Navaden"/>
    <w:next w:val="Navaden"/>
    <w:autoRedefine/>
    <w:semiHidden/>
    <w:rsid w:val="00D461C6"/>
    <w:pPr>
      <w:ind w:left="220" w:hanging="220"/>
    </w:pPr>
  </w:style>
  <w:style w:type="paragraph" w:styleId="Stvarnokazalo-naslov">
    <w:name w:val="index heading"/>
    <w:basedOn w:val="Navaden"/>
    <w:next w:val="Stvarnokazalo1"/>
    <w:uiPriority w:val="99"/>
    <w:semiHidden/>
    <w:rsid w:val="00D461C6"/>
    <w:pPr>
      <w:widowControl/>
    </w:pPr>
    <w:rPr>
      <w:rFonts w:ascii="Times New Roman" w:hAnsi="Times New Roman"/>
      <w:snapToGrid/>
      <w:sz w:val="20"/>
    </w:rPr>
  </w:style>
  <w:style w:type="paragraph" w:styleId="Kazalovsebine1">
    <w:name w:val="toc 1"/>
    <w:basedOn w:val="Navaden"/>
    <w:next w:val="Navaden"/>
    <w:autoRedefine/>
    <w:uiPriority w:val="39"/>
    <w:rsid w:val="00D461C6"/>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uiPriority w:val="39"/>
    <w:rsid w:val="00D461C6"/>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D461C6"/>
    <w:pPr>
      <w:widowControl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D461C6"/>
    <w:pPr>
      <w:widowControl/>
      <w:spacing w:after="120"/>
      <w:ind w:left="567"/>
    </w:pPr>
    <w:rPr>
      <w:rFonts w:ascii="Times New Roman" w:hAnsi="Times New Roman"/>
      <w:snapToGrid/>
      <w:sz w:val="24"/>
    </w:rPr>
  </w:style>
  <w:style w:type="paragraph" w:customStyle="1" w:styleId="B2">
    <w:name w:val="B2"/>
    <w:basedOn w:val="S1"/>
    <w:rsid w:val="00D461C6"/>
    <w:pPr>
      <w:tabs>
        <w:tab w:val="left" w:pos="794"/>
      </w:tabs>
      <w:spacing w:after="0"/>
      <w:ind w:left="0"/>
    </w:pPr>
  </w:style>
  <w:style w:type="paragraph" w:customStyle="1" w:styleId="Ta1">
    <w:name w:val="Ta1"/>
    <w:basedOn w:val="S1"/>
    <w:rsid w:val="00D461C6"/>
    <w:pPr>
      <w:tabs>
        <w:tab w:val="left" w:pos="8080"/>
      </w:tabs>
      <w:spacing w:after="0"/>
      <w:ind w:left="0"/>
      <w:jc w:val="center"/>
    </w:pPr>
  </w:style>
  <w:style w:type="paragraph" w:styleId="Telobesedila">
    <w:name w:val="Body Text"/>
    <w:basedOn w:val="Navaden"/>
    <w:link w:val="TelobesedilaZnak"/>
    <w:rsid w:val="00D461C6"/>
    <w:pPr>
      <w:spacing w:after="240"/>
    </w:pPr>
  </w:style>
  <w:style w:type="character" w:customStyle="1" w:styleId="TelobesedilaZnak">
    <w:name w:val="Telo besedila Znak"/>
    <w:basedOn w:val="Privzetapisavaodstavka"/>
    <w:link w:val="Telobesedila"/>
    <w:uiPriority w:val="99"/>
    <w:rsid w:val="00D461C6"/>
    <w:rPr>
      <w:rFonts w:ascii="Arial" w:eastAsia="Times New Roman" w:hAnsi="Arial" w:cs="Times New Roman"/>
      <w:snapToGrid w:val="0"/>
      <w:szCs w:val="20"/>
    </w:rPr>
  </w:style>
  <w:style w:type="paragraph" w:styleId="Sprotnaopomba-besedilo">
    <w:name w:val="footnote text"/>
    <w:basedOn w:val="Navaden"/>
    <w:link w:val="Sprotnaopomba-besediloZnak"/>
    <w:uiPriority w:val="99"/>
    <w:rsid w:val="00D461C6"/>
    <w:rPr>
      <w:sz w:val="20"/>
    </w:rPr>
  </w:style>
  <w:style w:type="character" w:customStyle="1" w:styleId="Sprotnaopomba-besediloZnak">
    <w:name w:val="Sprotna opomba - besedilo Znak"/>
    <w:basedOn w:val="Privzetapisavaodstavka"/>
    <w:link w:val="Sprotnaopomba-besedilo"/>
    <w:uiPriority w:val="99"/>
    <w:rsid w:val="00D461C6"/>
    <w:rPr>
      <w:rFonts w:ascii="Arial" w:eastAsia="Times New Roman" w:hAnsi="Arial" w:cs="Times New Roman"/>
      <w:snapToGrid w:val="0"/>
      <w:sz w:val="20"/>
      <w:szCs w:val="20"/>
    </w:rPr>
  </w:style>
  <w:style w:type="character" w:styleId="Sprotnaopomba-sklic">
    <w:name w:val="footnote reference"/>
    <w:uiPriority w:val="99"/>
    <w:semiHidden/>
    <w:rsid w:val="00D461C6"/>
    <w:rPr>
      <w:vertAlign w:val="superscript"/>
    </w:rPr>
  </w:style>
  <w:style w:type="paragraph" w:styleId="Napis">
    <w:name w:val="caption"/>
    <w:basedOn w:val="Navaden"/>
    <w:next w:val="Navaden"/>
    <w:link w:val="NapisZnak"/>
    <w:qFormat/>
    <w:rsid w:val="00D461C6"/>
    <w:rPr>
      <w:b/>
      <w:bCs/>
      <w:sz w:val="20"/>
    </w:rPr>
  </w:style>
  <w:style w:type="character" w:customStyle="1" w:styleId="NapisZnak">
    <w:name w:val="Napis Znak"/>
    <w:link w:val="Napis"/>
    <w:rsid w:val="00D461C6"/>
    <w:rPr>
      <w:rFonts w:ascii="Arial" w:eastAsia="Times New Roman" w:hAnsi="Arial" w:cs="Times New Roman"/>
      <w:b/>
      <w:bCs/>
      <w:snapToGrid w:val="0"/>
      <w:sz w:val="20"/>
      <w:szCs w:val="20"/>
    </w:rPr>
  </w:style>
  <w:style w:type="paragraph" w:customStyle="1" w:styleId="Slika">
    <w:name w:val="Slika"/>
    <w:basedOn w:val="Napis"/>
    <w:rsid w:val="00D461C6"/>
    <w:pPr>
      <w:spacing w:after="240"/>
      <w:jc w:val="center"/>
    </w:pPr>
    <w:rPr>
      <w:b w:val="0"/>
      <w:bCs w:val="0"/>
    </w:rPr>
  </w:style>
  <w:style w:type="paragraph" w:customStyle="1" w:styleId="SKLOP">
    <w:name w:val="SKLOP"/>
    <w:basedOn w:val="Napis"/>
    <w:link w:val="SKLOPZnak"/>
    <w:rsid w:val="00D461C6"/>
    <w:pPr>
      <w:spacing w:before="60" w:after="60"/>
    </w:pPr>
    <w:rPr>
      <w:sz w:val="22"/>
    </w:rPr>
  </w:style>
  <w:style w:type="character" w:customStyle="1" w:styleId="SKLOPZnak">
    <w:name w:val="SKLOP Znak"/>
    <w:link w:val="SKLOP"/>
    <w:rsid w:val="00D461C6"/>
    <w:rPr>
      <w:rFonts w:ascii="Arial" w:eastAsia="Times New Roman" w:hAnsi="Arial" w:cs="Times New Roman"/>
      <w:b/>
      <w:bCs/>
      <w:snapToGrid w:val="0"/>
      <w:szCs w:val="20"/>
    </w:rPr>
  </w:style>
  <w:style w:type="paragraph" w:styleId="Besedilooblaka">
    <w:name w:val="Balloon Text"/>
    <w:basedOn w:val="Navaden"/>
    <w:link w:val="BesedilooblakaZnak"/>
    <w:rsid w:val="00D461C6"/>
    <w:rPr>
      <w:rFonts w:ascii="Tahoma" w:hAnsi="Tahoma" w:cs="Tahoma"/>
      <w:sz w:val="16"/>
      <w:szCs w:val="16"/>
    </w:rPr>
  </w:style>
  <w:style w:type="character" w:customStyle="1" w:styleId="BesedilooblakaZnak">
    <w:name w:val="Besedilo oblačka Znak"/>
    <w:basedOn w:val="Privzetapisavaodstavka"/>
    <w:link w:val="Besedilooblaka"/>
    <w:rsid w:val="00D461C6"/>
    <w:rPr>
      <w:rFonts w:ascii="Tahoma" w:eastAsia="Times New Roman" w:hAnsi="Tahoma" w:cs="Tahoma"/>
      <w:snapToGrid w:val="0"/>
      <w:sz w:val="16"/>
      <w:szCs w:val="16"/>
    </w:rPr>
  </w:style>
  <w:style w:type="paragraph" w:styleId="Kazalovsebine3">
    <w:name w:val="toc 3"/>
    <w:basedOn w:val="Navaden"/>
    <w:next w:val="Navaden"/>
    <w:autoRedefine/>
    <w:uiPriority w:val="39"/>
    <w:rsid w:val="00D461C6"/>
    <w:pPr>
      <w:tabs>
        <w:tab w:val="left" w:pos="993"/>
        <w:tab w:val="right" w:leader="dot" w:pos="9701"/>
      </w:tabs>
      <w:ind w:left="426"/>
    </w:pPr>
    <w:rPr>
      <w:rFonts w:cs="Arial"/>
      <w:noProof/>
      <w:sz w:val="20"/>
    </w:rPr>
  </w:style>
  <w:style w:type="paragraph" w:customStyle="1" w:styleId="referenca0">
    <w:name w:val="referenca"/>
    <w:basedOn w:val="Navaden"/>
    <w:rsid w:val="00D461C6"/>
    <w:pPr>
      <w:jc w:val="center"/>
    </w:pPr>
    <w:rPr>
      <w:sz w:val="18"/>
      <w:u w:val="single"/>
    </w:rPr>
  </w:style>
  <w:style w:type="paragraph" w:customStyle="1" w:styleId="referencabrez">
    <w:name w:val="referenca_brez"/>
    <w:basedOn w:val="referenca0"/>
    <w:rsid w:val="00D461C6"/>
    <w:rPr>
      <w:u w:val="none"/>
    </w:rPr>
  </w:style>
  <w:style w:type="paragraph" w:customStyle="1" w:styleId="Poglavje">
    <w:name w:val="Poglavje"/>
    <w:basedOn w:val="Navaden"/>
    <w:qFormat/>
    <w:rsid w:val="00D461C6"/>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styleId="tevilkastrani">
    <w:name w:val="page number"/>
    <w:rsid w:val="00D461C6"/>
    <w:rPr>
      <w:rFonts w:cs="Times New Roman"/>
    </w:rPr>
  </w:style>
  <w:style w:type="paragraph" w:customStyle="1" w:styleId="Odstavekseznama1">
    <w:name w:val="Odstavek seznama1"/>
    <w:basedOn w:val="Navaden"/>
    <w:qFormat/>
    <w:rsid w:val="00D461C6"/>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D461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D461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D461C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461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D461C6"/>
    <w:rPr>
      <w:rFonts w:ascii="Arial" w:eastAsia="Times New Roman" w:hAnsi="Arial" w:cs="Arial"/>
      <w:b/>
      <w:lang w:eastAsia="sl-SI"/>
    </w:rPr>
  </w:style>
  <w:style w:type="paragraph" w:customStyle="1" w:styleId="Oddelek">
    <w:name w:val="Oddelek"/>
    <w:basedOn w:val="Navaden"/>
    <w:link w:val="OddelekZnak1"/>
    <w:qFormat/>
    <w:rsid w:val="00D461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D461C6"/>
    <w:rPr>
      <w:rFonts w:ascii="Arial" w:eastAsia="Times New Roman" w:hAnsi="Arial" w:cs="Arial"/>
      <w:b/>
      <w:lang w:eastAsia="sl-SI"/>
    </w:rPr>
  </w:style>
  <w:style w:type="character" w:customStyle="1" w:styleId="AlineazaodstavkomZnak">
    <w:name w:val="Alinea za odstavkom Znak"/>
    <w:link w:val="Alineazaodstavkom"/>
    <w:rsid w:val="00D461C6"/>
    <w:rPr>
      <w:rFonts w:ascii="Arial" w:eastAsia="Times New Roman" w:hAnsi="Arial" w:cs="Arial"/>
      <w:lang w:eastAsia="sl-SI"/>
    </w:rPr>
  </w:style>
  <w:style w:type="paragraph" w:customStyle="1" w:styleId="datumtevilka">
    <w:name w:val="datum številka"/>
    <w:basedOn w:val="Navaden"/>
    <w:qFormat/>
    <w:rsid w:val="00D461C6"/>
    <w:pPr>
      <w:widowControl/>
      <w:tabs>
        <w:tab w:val="left" w:pos="1701"/>
      </w:tabs>
      <w:spacing w:line="260" w:lineRule="atLeast"/>
      <w:jc w:val="left"/>
    </w:pPr>
    <w:rPr>
      <w:snapToGrid/>
      <w:sz w:val="20"/>
      <w:lang w:val="en-GB" w:eastAsia="en-GB"/>
    </w:rPr>
  </w:style>
  <w:style w:type="paragraph" w:customStyle="1" w:styleId="ZADEVA">
    <w:name w:val="ZADEVA"/>
    <w:basedOn w:val="Navaden"/>
    <w:qFormat/>
    <w:rsid w:val="00D461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D461C6"/>
    <w:pPr>
      <w:widowControl/>
      <w:spacing w:after="160" w:line="240" w:lineRule="exact"/>
      <w:jc w:val="left"/>
    </w:pPr>
    <w:rPr>
      <w:rFonts w:ascii="Tahoma" w:hAnsi="Tahoma" w:cs="Tahoma"/>
      <w:snapToGrid/>
      <w:sz w:val="20"/>
      <w:lang w:val="en-US"/>
    </w:rPr>
  </w:style>
  <w:style w:type="paragraph" w:styleId="Telobesedila-zamik">
    <w:name w:val="Body Text Indent"/>
    <w:basedOn w:val="Navaden"/>
    <w:link w:val="Telobesedila-zamikZnak"/>
    <w:rsid w:val="00D461C6"/>
    <w:pPr>
      <w:widowControl/>
      <w:spacing w:after="120" w:line="260" w:lineRule="atLeast"/>
      <w:ind w:left="283"/>
      <w:jc w:val="left"/>
    </w:pPr>
    <w:rPr>
      <w:snapToGrid/>
      <w:sz w:val="20"/>
      <w:szCs w:val="24"/>
      <w:lang w:val="en-US"/>
    </w:rPr>
  </w:style>
  <w:style w:type="character" w:customStyle="1" w:styleId="Telobesedila-zamikZnak">
    <w:name w:val="Telo besedila - zamik Znak"/>
    <w:basedOn w:val="Privzetapisavaodstavka"/>
    <w:link w:val="Telobesedila-zamik"/>
    <w:uiPriority w:val="99"/>
    <w:rsid w:val="00D461C6"/>
    <w:rPr>
      <w:rFonts w:ascii="Arial" w:eastAsia="Times New Roman" w:hAnsi="Arial" w:cs="Times New Roman"/>
      <w:sz w:val="20"/>
      <w:szCs w:val="24"/>
      <w:lang w:val="en-US"/>
    </w:rPr>
  </w:style>
  <w:style w:type="paragraph" w:customStyle="1" w:styleId="ZnakCharCharZnak">
    <w:name w:val="Znak Char Char Znak"/>
    <w:basedOn w:val="Navaden"/>
    <w:rsid w:val="00D461C6"/>
    <w:pPr>
      <w:widowControl/>
      <w:spacing w:after="160" w:line="240" w:lineRule="exact"/>
      <w:jc w:val="left"/>
    </w:pPr>
    <w:rPr>
      <w:rFonts w:ascii="Tahoma" w:hAnsi="Tahoma" w:cs="Tahoma"/>
      <w:snapToGrid/>
      <w:sz w:val="20"/>
      <w:lang w:val="en-US"/>
    </w:rPr>
  </w:style>
  <w:style w:type="paragraph" w:customStyle="1" w:styleId="Alineazatoko">
    <w:name w:val="Alinea za točko"/>
    <w:basedOn w:val="Navaden"/>
    <w:link w:val="AlineazatokoZnak"/>
    <w:uiPriority w:val="99"/>
    <w:qFormat/>
    <w:rsid w:val="00D461C6"/>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D461C6"/>
    <w:rPr>
      <w:rFonts w:ascii="Arial" w:eastAsia="Times New Roman" w:hAnsi="Arial" w:cs="Arial"/>
      <w:lang w:eastAsia="sl-SI"/>
    </w:rPr>
  </w:style>
  <w:style w:type="character" w:customStyle="1" w:styleId="OdsekZnak">
    <w:name w:val="Odsek Znak"/>
    <w:link w:val="Odsek"/>
    <w:rsid w:val="00D461C6"/>
    <w:rPr>
      <w:rFonts w:ascii="Arial" w:eastAsia="Times New Roman" w:hAnsi="Arial" w:cs="Arial"/>
      <w:b/>
      <w:lang w:eastAsia="sl-SI"/>
    </w:rPr>
  </w:style>
  <w:style w:type="paragraph" w:styleId="Kazalovsebine4">
    <w:name w:val="toc 4"/>
    <w:basedOn w:val="Navaden"/>
    <w:next w:val="Navaden"/>
    <w:autoRedefine/>
    <w:uiPriority w:val="39"/>
    <w:rsid w:val="00D461C6"/>
    <w:pPr>
      <w:widowControl/>
      <w:spacing w:after="120"/>
      <w:ind w:left="720"/>
    </w:pPr>
    <w:rPr>
      <w:rFonts w:ascii="Times New Roman" w:hAnsi="Times New Roman"/>
      <w:snapToGrid/>
    </w:rPr>
  </w:style>
  <w:style w:type="paragraph" w:styleId="Kazalovsebine5">
    <w:name w:val="toc 5"/>
    <w:basedOn w:val="Navaden"/>
    <w:next w:val="Navaden"/>
    <w:autoRedefine/>
    <w:rsid w:val="00D461C6"/>
    <w:pPr>
      <w:widowControl/>
      <w:spacing w:after="120"/>
      <w:ind w:left="960"/>
    </w:pPr>
    <w:rPr>
      <w:rFonts w:ascii="Times New Roman" w:hAnsi="Times New Roman"/>
      <w:snapToGrid/>
    </w:rPr>
  </w:style>
  <w:style w:type="paragraph" w:styleId="Kazalovsebine6">
    <w:name w:val="toc 6"/>
    <w:basedOn w:val="Navaden"/>
    <w:next w:val="Navaden"/>
    <w:autoRedefine/>
    <w:rsid w:val="00D461C6"/>
    <w:pPr>
      <w:widowControl/>
      <w:spacing w:after="120"/>
      <w:ind w:left="1200"/>
    </w:pPr>
    <w:rPr>
      <w:rFonts w:ascii="Times New Roman" w:hAnsi="Times New Roman"/>
      <w:snapToGrid/>
    </w:rPr>
  </w:style>
  <w:style w:type="paragraph" w:styleId="Kazalovsebine7">
    <w:name w:val="toc 7"/>
    <w:basedOn w:val="Navaden"/>
    <w:next w:val="Navaden"/>
    <w:autoRedefine/>
    <w:rsid w:val="00D461C6"/>
    <w:pPr>
      <w:widowControl/>
      <w:spacing w:after="120"/>
      <w:ind w:left="1440"/>
    </w:pPr>
    <w:rPr>
      <w:rFonts w:ascii="Times New Roman" w:hAnsi="Times New Roman"/>
      <w:snapToGrid/>
    </w:rPr>
  </w:style>
  <w:style w:type="paragraph" w:styleId="Kazalovsebine8">
    <w:name w:val="toc 8"/>
    <w:basedOn w:val="Navaden"/>
    <w:next w:val="Navaden"/>
    <w:autoRedefine/>
    <w:rsid w:val="00D461C6"/>
    <w:pPr>
      <w:widowControl/>
      <w:spacing w:after="120"/>
      <w:ind w:left="1680"/>
    </w:pPr>
    <w:rPr>
      <w:rFonts w:ascii="Times New Roman" w:hAnsi="Times New Roman"/>
      <w:snapToGrid/>
    </w:rPr>
  </w:style>
  <w:style w:type="paragraph" w:styleId="Kazalovsebine9">
    <w:name w:val="toc 9"/>
    <w:basedOn w:val="Navaden"/>
    <w:next w:val="Navaden"/>
    <w:autoRedefine/>
    <w:rsid w:val="00D461C6"/>
    <w:pPr>
      <w:widowControl/>
      <w:spacing w:after="120"/>
      <w:ind w:left="1920"/>
    </w:pPr>
    <w:rPr>
      <w:rFonts w:ascii="Times New Roman" w:hAnsi="Times New Roman"/>
      <w:snapToGrid/>
    </w:rPr>
  </w:style>
  <w:style w:type="paragraph" w:styleId="Stvarnokazalo2">
    <w:name w:val="index 2"/>
    <w:basedOn w:val="Navaden"/>
    <w:next w:val="Navaden"/>
    <w:autoRedefine/>
    <w:uiPriority w:val="99"/>
    <w:rsid w:val="00D461C6"/>
    <w:pPr>
      <w:widowControl/>
      <w:spacing w:after="120"/>
      <w:ind w:left="480" w:hanging="240"/>
    </w:pPr>
    <w:rPr>
      <w:rFonts w:ascii="Times New Roman" w:hAnsi="Times New Roman"/>
      <w:snapToGrid/>
      <w:sz w:val="18"/>
    </w:rPr>
  </w:style>
  <w:style w:type="paragraph" w:styleId="Stvarnokazalo3">
    <w:name w:val="index 3"/>
    <w:basedOn w:val="Navaden"/>
    <w:next w:val="Navaden"/>
    <w:autoRedefine/>
    <w:uiPriority w:val="99"/>
    <w:rsid w:val="00D461C6"/>
    <w:pPr>
      <w:widowControl/>
      <w:spacing w:after="120"/>
      <w:ind w:left="720" w:hanging="240"/>
    </w:pPr>
    <w:rPr>
      <w:rFonts w:ascii="Times New Roman" w:hAnsi="Times New Roman"/>
      <w:snapToGrid/>
      <w:sz w:val="18"/>
    </w:rPr>
  </w:style>
  <w:style w:type="paragraph" w:styleId="Stvarnokazalo4">
    <w:name w:val="index 4"/>
    <w:basedOn w:val="Navaden"/>
    <w:next w:val="Navaden"/>
    <w:autoRedefine/>
    <w:uiPriority w:val="99"/>
    <w:rsid w:val="00D461C6"/>
    <w:pPr>
      <w:widowControl/>
      <w:spacing w:after="120"/>
      <w:ind w:left="960" w:hanging="240"/>
    </w:pPr>
    <w:rPr>
      <w:rFonts w:ascii="Times New Roman" w:hAnsi="Times New Roman"/>
      <w:snapToGrid/>
      <w:sz w:val="18"/>
    </w:rPr>
  </w:style>
  <w:style w:type="paragraph" w:styleId="Stvarnokazalo5">
    <w:name w:val="index 5"/>
    <w:basedOn w:val="Navaden"/>
    <w:next w:val="Navaden"/>
    <w:autoRedefine/>
    <w:uiPriority w:val="99"/>
    <w:rsid w:val="00D461C6"/>
    <w:pPr>
      <w:widowControl/>
      <w:spacing w:after="120"/>
      <w:ind w:left="1200" w:hanging="240"/>
    </w:pPr>
    <w:rPr>
      <w:rFonts w:ascii="Times New Roman" w:hAnsi="Times New Roman"/>
      <w:snapToGrid/>
      <w:sz w:val="18"/>
    </w:rPr>
  </w:style>
  <w:style w:type="paragraph" w:styleId="Stvarnokazalo6">
    <w:name w:val="index 6"/>
    <w:basedOn w:val="Navaden"/>
    <w:next w:val="Navaden"/>
    <w:autoRedefine/>
    <w:uiPriority w:val="99"/>
    <w:rsid w:val="00D461C6"/>
    <w:pPr>
      <w:widowControl/>
      <w:spacing w:after="120"/>
      <w:ind w:left="1440" w:hanging="240"/>
    </w:pPr>
    <w:rPr>
      <w:rFonts w:ascii="Times New Roman" w:hAnsi="Times New Roman"/>
      <w:snapToGrid/>
      <w:sz w:val="18"/>
    </w:rPr>
  </w:style>
  <w:style w:type="paragraph" w:styleId="Stvarnokazalo7">
    <w:name w:val="index 7"/>
    <w:basedOn w:val="Navaden"/>
    <w:next w:val="Navaden"/>
    <w:autoRedefine/>
    <w:uiPriority w:val="99"/>
    <w:rsid w:val="00D461C6"/>
    <w:pPr>
      <w:widowControl/>
      <w:spacing w:after="120"/>
      <w:ind w:left="1680" w:hanging="240"/>
    </w:pPr>
    <w:rPr>
      <w:rFonts w:ascii="Times New Roman" w:hAnsi="Times New Roman"/>
      <w:snapToGrid/>
      <w:sz w:val="18"/>
    </w:rPr>
  </w:style>
  <w:style w:type="paragraph" w:styleId="Stvarnokazalo8">
    <w:name w:val="index 8"/>
    <w:basedOn w:val="Navaden"/>
    <w:next w:val="Navaden"/>
    <w:autoRedefine/>
    <w:uiPriority w:val="99"/>
    <w:rsid w:val="00D461C6"/>
    <w:pPr>
      <w:widowControl/>
      <w:spacing w:after="120"/>
      <w:ind w:left="1920" w:hanging="240"/>
    </w:pPr>
    <w:rPr>
      <w:rFonts w:ascii="Times New Roman" w:hAnsi="Times New Roman"/>
      <w:snapToGrid/>
      <w:sz w:val="18"/>
    </w:rPr>
  </w:style>
  <w:style w:type="paragraph" w:styleId="Stvarnokazalo9">
    <w:name w:val="index 9"/>
    <w:basedOn w:val="Navaden"/>
    <w:next w:val="Navaden"/>
    <w:autoRedefine/>
    <w:uiPriority w:val="99"/>
    <w:rsid w:val="00D461C6"/>
    <w:pPr>
      <w:widowControl/>
      <w:spacing w:after="120"/>
      <w:ind w:left="2160" w:hanging="240"/>
    </w:pPr>
    <w:rPr>
      <w:rFonts w:ascii="Times New Roman" w:hAnsi="Times New Roman"/>
      <w:snapToGrid/>
      <w:sz w:val="18"/>
    </w:rPr>
  </w:style>
  <w:style w:type="paragraph" w:styleId="Konnaopomba-besedilo">
    <w:name w:val="endnote text"/>
    <w:basedOn w:val="Navaden"/>
    <w:link w:val="Konnaopomba-besediloZnak"/>
    <w:rsid w:val="00D461C6"/>
    <w:pPr>
      <w:widowControl/>
    </w:pPr>
    <w:rPr>
      <w:rFonts w:ascii="Times New Roman" w:hAnsi="Times New Roman"/>
      <w:snapToGrid/>
      <w:sz w:val="20"/>
    </w:rPr>
  </w:style>
  <w:style w:type="character" w:customStyle="1" w:styleId="Konnaopomba-besediloZnak">
    <w:name w:val="Končna opomba - besedilo Znak"/>
    <w:basedOn w:val="Privzetapisavaodstavka"/>
    <w:link w:val="Konnaopomba-besedilo"/>
    <w:uiPriority w:val="99"/>
    <w:rsid w:val="00D461C6"/>
    <w:rPr>
      <w:rFonts w:ascii="Times New Roman" w:eastAsia="Times New Roman" w:hAnsi="Times New Roman" w:cs="Times New Roman"/>
      <w:sz w:val="20"/>
      <w:szCs w:val="20"/>
    </w:rPr>
  </w:style>
  <w:style w:type="character" w:styleId="Konnaopomba-sklic">
    <w:name w:val="endnote reference"/>
    <w:basedOn w:val="Privzetapisavaodstavka"/>
    <w:rsid w:val="00D461C6"/>
    <w:rPr>
      <w:rFonts w:cs="Times New Roman"/>
      <w:color w:val="FF0000"/>
      <w:sz w:val="22"/>
      <w:vertAlign w:val="superscript"/>
    </w:rPr>
  </w:style>
  <w:style w:type="character" w:styleId="SledenaHiperpovezava">
    <w:name w:val="FollowedHyperlink"/>
    <w:basedOn w:val="Privzetapisavaodstavka"/>
    <w:rsid w:val="00D461C6"/>
    <w:rPr>
      <w:rFonts w:cs="Times New Roman"/>
      <w:color w:val="800080"/>
      <w:u w:val="dotted"/>
    </w:rPr>
  </w:style>
  <w:style w:type="paragraph" w:styleId="Naslov">
    <w:name w:val="Title"/>
    <w:aliases w:val="člen"/>
    <w:basedOn w:val="Navaden"/>
    <w:link w:val="NaslovZnak"/>
    <w:qFormat/>
    <w:rsid w:val="00D461C6"/>
    <w:pPr>
      <w:widowControl/>
      <w:spacing w:after="120"/>
      <w:jc w:val="center"/>
    </w:pPr>
    <w:rPr>
      <w:rFonts w:ascii="Times New Roman" w:hAnsi="Times New Roman"/>
      <w:b/>
      <w:snapToGrid/>
      <w:sz w:val="32"/>
    </w:rPr>
  </w:style>
  <w:style w:type="character" w:customStyle="1" w:styleId="NaslovZnak">
    <w:name w:val="Naslov Znak"/>
    <w:aliases w:val="člen Znak"/>
    <w:basedOn w:val="Privzetapisavaodstavka"/>
    <w:link w:val="Naslov"/>
    <w:rsid w:val="00D461C6"/>
    <w:rPr>
      <w:rFonts w:ascii="Times New Roman" w:eastAsia="Times New Roman" w:hAnsi="Times New Roman" w:cs="Times New Roman"/>
      <w:b/>
      <w:sz w:val="32"/>
      <w:szCs w:val="20"/>
    </w:rPr>
  </w:style>
  <w:style w:type="paragraph" w:customStyle="1" w:styleId="AlinejeSt">
    <w:name w:val="AlinejeSt"/>
    <w:basedOn w:val="Navaden"/>
    <w:rsid w:val="00D461C6"/>
    <w:pPr>
      <w:widowControl/>
      <w:tabs>
        <w:tab w:val="num" w:pos="3621"/>
      </w:tabs>
      <w:spacing w:after="120"/>
      <w:ind w:left="3621" w:hanging="360"/>
    </w:pPr>
    <w:rPr>
      <w:rFonts w:ascii="Times New Roman" w:hAnsi="Times New Roman"/>
      <w:snapToGrid/>
    </w:rPr>
  </w:style>
  <w:style w:type="paragraph" w:customStyle="1" w:styleId="bulet">
    <w:name w:val="bulet"/>
    <w:basedOn w:val="Navaden"/>
    <w:rsid w:val="00D461C6"/>
    <w:pPr>
      <w:widowControl/>
      <w:numPr>
        <w:numId w:val="46"/>
      </w:numPr>
      <w:spacing w:after="120"/>
    </w:pPr>
    <w:rPr>
      <w:rFonts w:ascii="Times New Roman" w:hAnsi="Times New Roman"/>
      <w:snapToGrid/>
    </w:rPr>
  </w:style>
  <w:style w:type="paragraph" w:customStyle="1" w:styleId="OdstavekSt">
    <w:name w:val="OdstavekSt"/>
    <w:basedOn w:val="Navaden"/>
    <w:rsid w:val="00D461C6"/>
    <w:pPr>
      <w:widowControl/>
      <w:numPr>
        <w:numId w:val="89"/>
      </w:numPr>
      <w:spacing w:after="120"/>
    </w:pPr>
    <w:rPr>
      <w:rFonts w:ascii="Times New Roman" w:hAnsi="Times New Roman"/>
      <w:snapToGrid/>
    </w:rPr>
  </w:style>
  <w:style w:type="paragraph" w:customStyle="1" w:styleId="n">
    <w:name w:val="n"/>
    <w:basedOn w:val="Navaden"/>
    <w:rsid w:val="00D461C6"/>
    <w:pPr>
      <w:widowControl/>
      <w:spacing w:after="120"/>
    </w:pPr>
    <w:rPr>
      <w:rFonts w:ascii="Times New Roman" w:hAnsi="Times New Roman"/>
      <w:b/>
      <w:bCs/>
      <w:snapToGrid/>
    </w:rPr>
  </w:style>
  <w:style w:type="paragraph" w:styleId="Telobesedila3">
    <w:name w:val="Body Text 3"/>
    <w:basedOn w:val="Navaden"/>
    <w:link w:val="Telobesedila3Znak"/>
    <w:rsid w:val="00D461C6"/>
    <w:pPr>
      <w:widowControl/>
      <w:spacing w:after="120"/>
      <w:jc w:val="center"/>
    </w:pPr>
    <w:rPr>
      <w:rFonts w:ascii="Times New Roman" w:hAnsi="Times New Roman"/>
      <w:b/>
      <w:bCs/>
      <w:snapToGrid/>
      <w:color w:val="000080"/>
    </w:rPr>
  </w:style>
  <w:style w:type="character" w:customStyle="1" w:styleId="Telobesedila3Znak">
    <w:name w:val="Telo besedila 3 Znak"/>
    <w:basedOn w:val="Privzetapisavaodstavka"/>
    <w:link w:val="Telobesedila3"/>
    <w:uiPriority w:val="99"/>
    <w:rsid w:val="00D461C6"/>
    <w:rPr>
      <w:rFonts w:ascii="Times New Roman" w:eastAsia="Times New Roman" w:hAnsi="Times New Roman" w:cs="Times New Roman"/>
      <w:b/>
      <w:bCs/>
      <w:color w:val="000080"/>
      <w:szCs w:val="20"/>
    </w:rPr>
  </w:style>
  <w:style w:type="paragraph" w:customStyle="1" w:styleId="esegmentp">
    <w:name w:val="esegment_p"/>
    <w:basedOn w:val="Navaden"/>
    <w:rsid w:val="00D461C6"/>
    <w:pPr>
      <w:widowControl/>
      <w:spacing w:after="249"/>
      <w:ind w:firstLine="284"/>
    </w:pPr>
    <w:rPr>
      <w:rFonts w:ascii="Times New Roman" w:hAnsi="Times New Roman"/>
      <w:snapToGrid/>
      <w:color w:val="313131"/>
      <w:sz w:val="24"/>
      <w:szCs w:val="24"/>
      <w:lang w:eastAsia="sl-SI"/>
    </w:rPr>
  </w:style>
  <w:style w:type="paragraph" w:customStyle="1" w:styleId="esegmenth4">
    <w:name w:val="esegment_h4"/>
    <w:basedOn w:val="Navaden"/>
    <w:rsid w:val="00D461C6"/>
    <w:pPr>
      <w:widowControl/>
      <w:spacing w:after="249"/>
      <w:jc w:val="center"/>
    </w:pPr>
    <w:rPr>
      <w:rFonts w:ascii="Times New Roman" w:hAnsi="Times New Roman"/>
      <w:b/>
      <w:bCs/>
      <w:snapToGrid/>
      <w:color w:val="313131"/>
      <w:sz w:val="24"/>
      <w:szCs w:val="24"/>
      <w:lang w:eastAsia="sl-SI"/>
    </w:rPr>
  </w:style>
  <w:style w:type="paragraph" w:customStyle="1" w:styleId="esegmenth4l">
    <w:name w:val="esegment_h4l"/>
    <w:basedOn w:val="Navaden"/>
    <w:uiPriority w:val="99"/>
    <w:rsid w:val="00D461C6"/>
    <w:pPr>
      <w:widowControl/>
      <w:spacing w:after="143"/>
      <w:jc w:val="left"/>
    </w:pPr>
    <w:rPr>
      <w:rFonts w:ascii="Times New Roman" w:hAnsi="Times New Roman"/>
      <w:b/>
      <w:bCs/>
      <w:snapToGrid/>
      <w:color w:val="313131"/>
      <w:sz w:val="24"/>
      <w:szCs w:val="24"/>
      <w:lang w:eastAsia="sl-SI"/>
    </w:rPr>
  </w:style>
  <w:style w:type="character" w:styleId="Pripombasklic">
    <w:name w:val="annotation reference"/>
    <w:basedOn w:val="Privzetapisavaodstavka"/>
    <w:uiPriority w:val="99"/>
    <w:rsid w:val="00D461C6"/>
    <w:rPr>
      <w:rFonts w:cs="Times New Roman"/>
      <w:sz w:val="16"/>
      <w:szCs w:val="16"/>
    </w:rPr>
  </w:style>
  <w:style w:type="paragraph" w:styleId="Pripombabesedilo">
    <w:name w:val="annotation text"/>
    <w:basedOn w:val="Navaden"/>
    <w:link w:val="PripombabesediloZnak"/>
    <w:uiPriority w:val="99"/>
    <w:rsid w:val="00D461C6"/>
    <w:pPr>
      <w:widowControl/>
      <w:spacing w:after="120"/>
    </w:pPr>
    <w:rPr>
      <w:rFonts w:ascii="Times New Roman" w:hAnsi="Times New Roman"/>
      <w:snapToGrid/>
      <w:sz w:val="20"/>
    </w:rPr>
  </w:style>
  <w:style w:type="character" w:customStyle="1" w:styleId="PripombabesediloZnak">
    <w:name w:val="Pripomba – besedilo Znak"/>
    <w:basedOn w:val="Privzetapisavaodstavka"/>
    <w:link w:val="Pripombabesedilo"/>
    <w:uiPriority w:val="99"/>
    <w:rsid w:val="00D461C6"/>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rsid w:val="00D461C6"/>
    <w:rPr>
      <w:b/>
      <w:bCs/>
    </w:rPr>
  </w:style>
  <w:style w:type="character" w:customStyle="1" w:styleId="ZadevapripombeZnak">
    <w:name w:val="Zadeva pripombe Znak"/>
    <w:basedOn w:val="PripombabesediloZnak"/>
    <w:link w:val="Zadevapripombe"/>
    <w:rsid w:val="00D461C6"/>
    <w:rPr>
      <w:rFonts w:ascii="Times New Roman" w:eastAsia="Times New Roman" w:hAnsi="Times New Roman" w:cs="Times New Roman"/>
      <w:b/>
      <w:bCs/>
      <w:sz w:val="20"/>
      <w:szCs w:val="20"/>
    </w:rPr>
  </w:style>
  <w:style w:type="paragraph" w:customStyle="1" w:styleId="SlogNaslov2TimesNewRomanNasrediniLevo0cmPrvavrs">
    <w:name w:val="Slog Naslov 2 + Times New Roman Na sredini Levo:  0 cm Prva vrs..."/>
    <w:basedOn w:val="Naslov2"/>
    <w:rsid w:val="00D461C6"/>
    <w:pPr>
      <w:widowControl/>
      <w:numPr>
        <w:numId w:val="0"/>
      </w:numPr>
      <w:tabs>
        <w:tab w:val="clear" w:pos="567"/>
        <w:tab w:val="num" w:pos="360"/>
        <w:tab w:val="left" w:pos="437"/>
      </w:tabs>
      <w:jc w:val="center"/>
    </w:pPr>
    <w:rPr>
      <w:rFonts w:ascii="Times New Roman" w:hAnsi="Times New Roman"/>
      <w:bCs/>
      <w:snapToGrid/>
      <w:lang w:eastAsia="sl-SI"/>
    </w:rPr>
  </w:style>
  <w:style w:type="paragraph" w:customStyle="1" w:styleId="CharChar">
    <w:name w:val="Char Char"/>
    <w:basedOn w:val="Navaden"/>
    <w:autoRedefine/>
    <w:rsid w:val="00D461C6"/>
    <w:pPr>
      <w:widowControl/>
      <w:tabs>
        <w:tab w:val="left" w:pos="500"/>
      </w:tabs>
      <w:spacing w:after="120"/>
      <w:jc w:val="left"/>
    </w:pPr>
    <w:rPr>
      <w:rFonts w:ascii="Tahoma" w:hAnsi="Tahoma"/>
      <w:snapToGrid/>
      <w:sz w:val="20"/>
      <w:lang w:val="en-US"/>
    </w:rPr>
  </w:style>
  <w:style w:type="paragraph" w:styleId="Navadensplet">
    <w:name w:val="Normal (Web)"/>
    <w:basedOn w:val="Navaden"/>
    <w:rsid w:val="00D461C6"/>
    <w:pPr>
      <w:widowControl/>
      <w:jc w:val="left"/>
    </w:pPr>
    <w:rPr>
      <w:rFonts w:ascii="Verdana" w:hAnsi="Verdana"/>
      <w:snapToGrid/>
      <w:color w:val="323232"/>
      <w:sz w:val="12"/>
      <w:szCs w:val="12"/>
      <w:lang w:val="en-US"/>
    </w:rPr>
  </w:style>
  <w:style w:type="paragraph" w:styleId="Oznaenseznam3">
    <w:name w:val="List Bullet 3"/>
    <w:basedOn w:val="Navaden"/>
    <w:autoRedefine/>
    <w:rsid w:val="00D461C6"/>
    <w:pPr>
      <w:widowControl/>
      <w:numPr>
        <w:numId w:val="123"/>
      </w:numPr>
      <w:tabs>
        <w:tab w:val="num" w:pos="926"/>
      </w:tabs>
      <w:overflowPunct w:val="0"/>
      <w:autoSpaceDE w:val="0"/>
      <w:autoSpaceDN w:val="0"/>
      <w:adjustRightInd w:val="0"/>
      <w:ind w:left="926" w:hanging="360"/>
      <w:textAlignment w:val="baseline"/>
    </w:pPr>
    <w:rPr>
      <w:rFonts w:ascii="Times New Roman" w:hAnsi="Times New Roman"/>
      <w:snapToGrid/>
      <w:sz w:val="24"/>
      <w:lang w:eastAsia="sl-SI"/>
    </w:rPr>
  </w:style>
  <w:style w:type="paragraph" w:customStyle="1" w:styleId="o">
    <w:name w:val="o"/>
    <w:basedOn w:val="Navaden"/>
    <w:rsid w:val="00D461C6"/>
    <w:pPr>
      <w:widowControl/>
      <w:numPr>
        <w:numId w:val="115"/>
      </w:numPr>
      <w:tabs>
        <w:tab w:val="clear" w:pos="780"/>
      </w:tabs>
      <w:overflowPunct w:val="0"/>
      <w:autoSpaceDE w:val="0"/>
      <w:autoSpaceDN w:val="0"/>
      <w:adjustRightInd w:val="0"/>
      <w:ind w:left="0" w:firstLine="0"/>
      <w:textAlignment w:val="baseline"/>
    </w:pPr>
    <w:rPr>
      <w:rFonts w:ascii="Times New Roman" w:hAnsi="Times New Roman"/>
      <w:snapToGrid/>
      <w:sz w:val="24"/>
      <w:lang w:eastAsia="sl-SI"/>
    </w:rPr>
  </w:style>
  <w:style w:type="paragraph" w:customStyle="1" w:styleId="Default">
    <w:name w:val="Default"/>
    <w:rsid w:val="00D461C6"/>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CM1">
    <w:name w:val="CM1"/>
    <w:basedOn w:val="Default"/>
    <w:next w:val="Default"/>
    <w:uiPriority w:val="99"/>
    <w:rsid w:val="00D461C6"/>
    <w:rPr>
      <w:rFonts w:cs="Times New Roman"/>
      <w:color w:val="auto"/>
    </w:rPr>
  </w:style>
  <w:style w:type="paragraph" w:customStyle="1" w:styleId="CM3">
    <w:name w:val="CM3"/>
    <w:basedOn w:val="Default"/>
    <w:next w:val="Default"/>
    <w:uiPriority w:val="99"/>
    <w:rsid w:val="00D461C6"/>
    <w:rPr>
      <w:rFonts w:cs="Times New Roman"/>
      <w:color w:val="auto"/>
    </w:rPr>
  </w:style>
  <w:style w:type="paragraph" w:customStyle="1" w:styleId="CM4">
    <w:name w:val="CM4"/>
    <w:basedOn w:val="Default"/>
    <w:next w:val="Default"/>
    <w:uiPriority w:val="99"/>
    <w:rsid w:val="00D461C6"/>
    <w:rPr>
      <w:rFonts w:cs="Times New Roman"/>
      <w:color w:val="auto"/>
    </w:rPr>
  </w:style>
  <w:style w:type="paragraph" w:customStyle="1" w:styleId="Navaden1">
    <w:name w:val="Navaden1"/>
    <w:basedOn w:val="Navaden"/>
    <w:rsid w:val="00D461C6"/>
    <w:pPr>
      <w:widowControl/>
      <w:spacing w:before="120"/>
    </w:pPr>
    <w:rPr>
      <w:rFonts w:ascii="Times New Roman" w:hAnsi="Times New Roman"/>
      <w:snapToGrid/>
      <w:sz w:val="24"/>
      <w:szCs w:val="24"/>
      <w:lang w:eastAsia="sl-SI"/>
    </w:rPr>
  </w:style>
  <w:style w:type="paragraph" w:customStyle="1" w:styleId="ZnakZnakZnakZnakZnakZnakZnakZnakZnakZnakZnakZnak">
    <w:name w:val="Znak Znak Znak Znak Znak Znak Znak Znak Znak Znak Znak Znak"/>
    <w:basedOn w:val="Navaden"/>
    <w:autoRedefine/>
    <w:rsid w:val="00D461C6"/>
    <w:pPr>
      <w:widowControl/>
      <w:tabs>
        <w:tab w:val="left" w:pos="500"/>
      </w:tabs>
      <w:spacing w:after="120"/>
      <w:jc w:val="left"/>
    </w:pPr>
    <w:rPr>
      <w:rFonts w:ascii="Tahoma" w:hAnsi="Tahoma"/>
      <w:snapToGrid/>
      <w:sz w:val="20"/>
      <w:lang w:val="en-US"/>
    </w:rPr>
  </w:style>
  <w:style w:type="character" w:customStyle="1" w:styleId="sub">
    <w:name w:val="sub"/>
    <w:rsid w:val="00D461C6"/>
  </w:style>
  <w:style w:type="numbering" w:customStyle="1" w:styleId="Brezseznama1">
    <w:name w:val="Brez seznama1"/>
    <w:next w:val="Brezseznama"/>
    <w:uiPriority w:val="99"/>
    <w:semiHidden/>
    <w:unhideWhenUsed/>
    <w:rsid w:val="00D461C6"/>
  </w:style>
  <w:style w:type="table" w:customStyle="1" w:styleId="Tabelamrea1">
    <w:name w:val="Tabela – mreža1"/>
    <w:basedOn w:val="Navadnatabela"/>
    <w:next w:val="Tabelamrea"/>
    <w:uiPriority w:val="99"/>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461C6"/>
    <w:pPr>
      <w:spacing w:after="0" w:line="240" w:lineRule="auto"/>
    </w:pPr>
    <w:rPr>
      <w:rFonts w:ascii="Times New Roman" w:eastAsia="Times New Roman" w:hAnsi="Times New Roman" w:cs="Times New Roman"/>
      <w:szCs w:val="20"/>
    </w:rPr>
  </w:style>
  <w:style w:type="paragraph" w:customStyle="1" w:styleId="len">
    <w:name w:val="Člen"/>
    <w:basedOn w:val="Navaden"/>
    <w:link w:val="lenZnak"/>
    <w:qFormat/>
    <w:rsid w:val="00D461C6"/>
    <w:pPr>
      <w:widowControl/>
      <w:suppressAutoHyphens/>
      <w:overflowPunct w:val="0"/>
      <w:autoSpaceDE w:val="0"/>
      <w:autoSpaceDN w:val="0"/>
      <w:adjustRightInd w:val="0"/>
      <w:spacing w:before="480"/>
      <w:jc w:val="center"/>
      <w:textAlignment w:val="baseline"/>
    </w:pPr>
    <w:rPr>
      <w:rFonts w:cs="Arial"/>
      <w:b/>
      <w:snapToGrid/>
      <w:szCs w:val="22"/>
      <w:lang w:eastAsia="sl-SI"/>
    </w:rPr>
  </w:style>
  <w:style w:type="character" w:customStyle="1" w:styleId="lenZnak">
    <w:name w:val="Člen Znak"/>
    <w:link w:val="len"/>
    <w:rsid w:val="00D461C6"/>
    <w:rPr>
      <w:rFonts w:ascii="Arial" w:eastAsia="Times New Roman" w:hAnsi="Arial" w:cs="Arial"/>
      <w:b/>
      <w:lang w:eastAsia="sl-SI"/>
    </w:rPr>
  </w:style>
  <w:style w:type="paragraph" w:customStyle="1" w:styleId="Odstavek">
    <w:name w:val="Odstavek"/>
    <w:basedOn w:val="Navaden"/>
    <w:link w:val="OdstavekZnak"/>
    <w:qFormat/>
    <w:rsid w:val="00D461C6"/>
    <w:pPr>
      <w:widowControl/>
      <w:overflowPunct w:val="0"/>
      <w:autoSpaceDE w:val="0"/>
      <w:autoSpaceDN w:val="0"/>
      <w:adjustRightInd w:val="0"/>
      <w:spacing w:before="240"/>
      <w:ind w:firstLine="1021"/>
      <w:textAlignment w:val="baseline"/>
    </w:pPr>
    <w:rPr>
      <w:rFonts w:cs="Arial"/>
      <w:snapToGrid/>
      <w:szCs w:val="22"/>
      <w:lang w:eastAsia="sl-SI"/>
    </w:rPr>
  </w:style>
  <w:style w:type="character" w:customStyle="1" w:styleId="OdstavekZnak">
    <w:name w:val="Odstavek Znak"/>
    <w:link w:val="Odstavek"/>
    <w:rsid w:val="00D461C6"/>
    <w:rPr>
      <w:rFonts w:ascii="Arial" w:eastAsia="Times New Roman" w:hAnsi="Arial" w:cs="Arial"/>
      <w:lang w:eastAsia="sl-SI"/>
    </w:rPr>
  </w:style>
  <w:style w:type="paragraph" w:customStyle="1" w:styleId="Naslovnadlenom">
    <w:name w:val="Naslov nad členom"/>
    <w:basedOn w:val="Navaden"/>
    <w:link w:val="NaslovnadlenomZnak"/>
    <w:qFormat/>
    <w:rsid w:val="00D461C6"/>
    <w:pPr>
      <w:widowControl/>
      <w:overflowPunct w:val="0"/>
      <w:autoSpaceDE w:val="0"/>
      <w:autoSpaceDN w:val="0"/>
      <w:adjustRightInd w:val="0"/>
      <w:spacing w:before="480"/>
      <w:jc w:val="center"/>
      <w:textAlignment w:val="baseline"/>
    </w:pPr>
    <w:rPr>
      <w:rFonts w:cs="Arial"/>
      <w:b/>
      <w:snapToGrid/>
      <w:szCs w:val="22"/>
      <w:lang w:eastAsia="sl-SI"/>
    </w:rPr>
  </w:style>
  <w:style w:type="character" w:customStyle="1" w:styleId="NaslovnadlenomZnak">
    <w:name w:val="Naslov nad členom Znak"/>
    <w:link w:val="Naslovnadlenom"/>
    <w:rsid w:val="00D461C6"/>
    <w:rPr>
      <w:rFonts w:ascii="Arial" w:eastAsia="Times New Roman" w:hAnsi="Arial" w:cs="Arial"/>
      <w:b/>
      <w:lang w:eastAsia="sl-SI"/>
    </w:rPr>
  </w:style>
  <w:style w:type="character" w:customStyle="1" w:styleId="Komentar-besediloZnak">
    <w:name w:val="Komentar - besedilo Znak"/>
    <w:rsid w:val="00D461C6"/>
    <w:rPr>
      <w:rFonts w:ascii="Arial" w:hAnsi="Arial"/>
      <w:lang w:eastAsia="en-US"/>
    </w:rPr>
  </w:style>
  <w:style w:type="numbering" w:styleId="111111">
    <w:name w:val="Outline List 2"/>
    <w:aliases w:val="Glavni 5"/>
    <w:basedOn w:val="Brezseznama"/>
    <w:rsid w:val="00D461C6"/>
    <w:pPr>
      <w:numPr>
        <w:numId w:val="295"/>
      </w:numPr>
    </w:pPr>
  </w:style>
  <w:style w:type="numbering" w:styleId="1ai">
    <w:name w:val="Outline List 1"/>
    <w:basedOn w:val="Brezseznama"/>
    <w:rsid w:val="00D461C6"/>
    <w:pPr>
      <w:numPr>
        <w:numId w:val="296"/>
      </w:numPr>
    </w:pPr>
  </w:style>
  <w:style w:type="numbering" w:styleId="lenOdsek">
    <w:name w:val="Outline List 3"/>
    <w:basedOn w:val="Brezseznama"/>
    <w:rsid w:val="00D461C6"/>
    <w:pPr>
      <w:numPr>
        <w:numId w:val="297"/>
      </w:numPr>
    </w:pPr>
  </w:style>
  <w:style w:type="paragraph" w:styleId="Blokbesedila">
    <w:name w:val="Block Text"/>
    <w:basedOn w:val="Navaden"/>
    <w:rsid w:val="00D461C6"/>
    <w:pPr>
      <w:widowControl/>
      <w:spacing w:after="120"/>
      <w:ind w:left="1440" w:right="1440"/>
      <w:jc w:val="left"/>
    </w:pPr>
    <w:rPr>
      <w:snapToGrid/>
      <w:szCs w:val="24"/>
      <w:lang w:val="en-US"/>
    </w:rPr>
  </w:style>
  <w:style w:type="paragraph" w:styleId="Telobesedila-prvizamik">
    <w:name w:val="Body Text First Indent"/>
    <w:basedOn w:val="Telobesedila"/>
    <w:link w:val="Telobesedila-prvizamikZnak"/>
    <w:rsid w:val="00D461C6"/>
    <w:pPr>
      <w:widowControl/>
      <w:spacing w:after="120"/>
      <w:ind w:firstLine="210"/>
      <w:jc w:val="left"/>
    </w:pPr>
    <w:rPr>
      <w:snapToGrid/>
      <w:szCs w:val="24"/>
      <w:lang w:val="en-US"/>
    </w:rPr>
  </w:style>
  <w:style w:type="character" w:customStyle="1" w:styleId="Telobesedila-prvizamikZnak">
    <w:name w:val="Telo besedila - prvi zamik Znak"/>
    <w:basedOn w:val="TelobesedilaZnak"/>
    <w:link w:val="Telobesedila-prvizamik"/>
    <w:rsid w:val="00D461C6"/>
    <w:rPr>
      <w:rFonts w:ascii="Arial" w:eastAsia="Times New Roman" w:hAnsi="Arial" w:cs="Times New Roman"/>
      <w:snapToGrid/>
      <w:szCs w:val="24"/>
      <w:lang w:val="en-US"/>
    </w:rPr>
  </w:style>
  <w:style w:type="paragraph" w:styleId="Telobesedila-prvizamik2">
    <w:name w:val="Body Text First Indent 2"/>
    <w:basedOn w:val="Telobesedila-zamik"/>
    <w:link w:val="Telobesedila-prvizamik2Znak"/>
    <w:rsid w:val="00D461C6"/>
    <w:pPr>
      <w:spacing w:line="240" w:lineRule="auto"/>
      <w:ind w:firstLine="210"/>
    </w:pPr>
    <w:rPr>
      <w:sz w:val="22"/>
    </w:rPr>
  </w:style>
  <w:style w:type="character" w:customStyle="1" w:styleId="Telobesedila-prvizamik2Znak">
    <w:name w:val="Telo besedila - prvi zamik 2 Znak"/>
    <w:basedOn w:val="Telobesedila-zamikZnak"/>
    <w:link w:val="Telobesedila-prvizamik2"/>
    <w:rsid w:val="00D461C6"/>
    <w:rPr>
      <w:rFonts w:ascii="Arial" w:eastAsia="Times New Roman" w:hAnsi="Arial" w:cs="Times New Roman"/>
      <w:sz w:val="20"/>
      <w:szCs w:val="24"/>
      <w:lang w:val="en-US"/>
    </w:rPr>
  </w:style>
  <w:style w:type="paragraph" w:styleId="Telobesedila-zamik2">
    <w:name w:val="Body Text Indent 2"/>
    <w:basedOn w:val="Navaden"/>
    <w:link w:val="Telobesedila-zamik2Znak"/>
    <w:rsid w:val="00D461C6"/>
    <w:pPr>
      <w:widowControl/>
      <w:spacing w:after="120" w:line="480" w:lineRule="auto"/>
      <w:ind w:left="283"/>
      <w:jc w:val="left"/>
    </w:pPr>
    <w:rPr>
      <w:snapToGrid/>
      <w:szCs w:val="24"/>
      <w:lang w:val="en-US"/>
    </w:rPr>
  </w:style>
  <w:style w:type="character" w:customStyle="1" w:styleId="Telobesedila-zamik2Znak">
    <w:name w:val="Telo besedila - zamik 2 Znak"/>
    <w:basedOn w:val="Privzetapisavaodstavka"/>
    <w:link w:val="Telobesedila-zamik2"/>
    <w:uiPriority w:val="99"/>
    <w:rsid w:val="00D461C6"/>
    <w:rPr>
      <w:rFonts w:ascii="Arial" w:eastAsia="Times New Roman" w:hAnsi="Arial" w:cs="Times New Roman"/>
      <w:szCs w:val="24"/>
      <w:lang w:val="en-US"/>
    </w:rPr>
  </w:style>
  <w:style w:type="paragraph" w:styleId="Telobesedila-zamik3">
    <w:name w:val="Body Text Indent 3"/>
    <w:basedOn w:val="Navaden"/>
    <w:link w:val="Telobesedila-zamik3Znak"/>
    <w:rsid w:val="00D461C6"/>
    <w:pPr>
      <w:widowControl/>
      <w:spacing w:after="120"/>
      <w:ind w:left="283"/>
      <w:jc w:val="left"/>
    </w:pPr>
    <w:rPr>
      <w:snapToGrid/>
      <w:sz w:val="16"/>
      <w:szCs w:val="16"/>
      <w:lang w:val="en-US"/>
    </w:rPr>
  </w:style>
  <w:style w:type="character" w:customStyle="1" w:styleId="Telobesedila-zamik3Znak">
    <w:name w:val="Telo besedila - zamik 3 Znak"/>
    <w:basedOn w:val="Privzetapisavaodstavka"/>
    <w:link w:val="Telobesedila-zamik3"/>
    <w:uiPriority w:val="99"/>
    <w:rsid w:val="00D461C6"/>
    <w:rPr>
      <w:rFonts w:ascii="Arial" w:eastAsia="Times New Roman" w:hAnsi="Arial" w:cs="Times New Roman"/>
      <w:sz w:val="16"/>
      <w:szCs w:val="16"/>
      <w:lang w:val="en-US"/>
    </w:rPr>
  </w:style>
  <w:style w:type="paragraph" w:styleId="Zakljunipozdrav">
    <w:name w:val="Closing"/>
    <w:basedOn w:val="Navaden"/>
    <w:link w:val="ZakljunipozdravZnak"/>
    <w:rsid w:val="00D461C6"/>
    <w:pPr>
      <w:widowControl/>
      <w:ind w:left="4252"/>
      <w:jc w:val="left"/>
    </w:pPr>
    <w:rPr>
      <w:snapToGrid/>
      <w:szCs w:val="24"/>
      <w:lang w:val="en-US"/>
    </w:rPr>
  </w:style>
  <w:style w:type="character" w:customStyle="1" w:styleId="ZakljunipozdravZnak">
    <w:name w:val="Zaključni pozdrav Znak"/>
    <w:basedOn w:val="Privzetapisavaodstavka"/>
    <w:link w:val="Zakljunipozdrav"/>
    <w:rsid w:val="00D461C6"/>
    <w:rPr>
      <w:rFonts w:ascii="Arial" w:eastAsia="Times New Roman" w:hAnsi="Arial" w:cs="Times New Roman"/>
      <w:szCs w:val="24"/>
      <w:lang w:val="en-US"/>
    </w:rPr>
  </w:style>
  <w:style w:type="paragraph" w:styleId="Datum">
    <w:name w:val="Date"/>
    <w:basedOn w:val="Navaden"/>
    <w:next w:val="Navaden"/>
    <w:link w:val="DatumZnak"/>
    <w:rsid w:val="00D461C6"/>
    <w:pPr>
      <w:widowControl/>
      <w:jc w:val="left"/>
    </w:pPr>
    <w:rPr>
      <w:snapToGrid/>
      <w:szCs w:val="24"/>
      <w:lang w:val="en-US"/>
    </w:rPr>
  </w:style>
  <w:style w:type="character" w:customStyle="1" w:styleId="DatumZnak">
    <w:name w:val="Datum Znak"/>
    <w:basedOn w:val="Privzetapisavaodstavka"/>
    <w:link w:val="Datum"/>
    <w:rsid w:val="00D461C6"/>
    <w:rPr>
      <w:rFonts w:ascii="Arial" w:eastAsia="Times New Roman" w:hAnsi="Arial" w:cs="Times New Roman"/>
      <w:szCs w:val="24"/>
      <w:lang w:val="en-US"/>
    </w:rPr>
  </w:style>
  <w:style w:type="paragraph" w:styleId="E-potnipodpis">
    <w:name w:val="E-mail Signature"/>
    <w:basedOn w:val="Navaden"/>
    <w:link w:val="E-potnipodpisZnak"/>
    <w:rsid w:val="00D461C6"/>
    <w:pPr>
      <w:widowControl/>
      <w:jc w:val="left"/>
    </w:pPr>
    <w:rPr>
      <w:snapToGrid/>
      <w:szCs w:val="24"/>
      <w:lang w:val="en-US"/>
    </w:rPr>
  </w:style>
  <w:style w:type="character" w:customStyle="1" w:styleId="E-potnipodpisZnak">
    <w:name w:val="E-poštni podpis Znak"/>
    <w:basedOn w:val="Privzetapisavaodstavka"/>
    <w:link w:val="E-potnipodpis"/>
    <w:rsid w:val="00D461C6"/>
    <w:rPr>
      <w:rFonts w:ascii="Arial" w:eastAsia="Times New Roman" w:hAnsi="Arial" w:cs="Times New Roman"/>
      <w:szCs w:val="24"/>
      <w:lang w:val="en-US"/>
    </w:rPr>
  </w:style>
  <w:style w:type="character" w:styleId="Poudarek">
    <w:name w:val="Emphasis"/>
    <w:qFormat/>
    <w:rsid w:val="00D461C6"/>
    <w:rPr>
      <w:i/>
      <w:iCs/>
    </w:rPr>
  </w:style>
  <w:style w:type="paragraph" w:styleId="Naslovnaslovnika">
    <w:name w:val="envelope address"/>
    <w:basedOn w:val="Navaden"/>
    <w:rsid w:val="00D461C6"/>
    <w:pPr>
      <w:framePr w:w="7920" w:h="1980" w:hRule="exact" w:hSpace="180" w:wrap="auto" w:hAnchor="page" w:xAlign="center" w:yAlign="bottom"/>
      <w:widowControl/>
      <w:ind w:left="2880"/>
      <w:jc w:val="left"/>
    </w:pPr>
    <w:rPr>
      <w:rFonts w:cs="Arial"/>
      <w:snapToGrid/>
      <w:szCs w:val="24"/>
      <w:lang w:val="en-US"/>
    </w:rPr>
  </w:style>
  <w:style w:type="paragraph" w:styleId="Naslovpoiljatelja">
    <w:name w:val="envelope return"/>
    <w:basedOn w:val="Navaden"/>
    <w:rsid w:val="00D461C6"/>
    <w:pPr>
      <w:widowControl/>
      <w:jc w:val="left"/>
    </w:pPr>
    <w:rPr>
      <w:rFonts w:cs="Arial"/>
      <w:snapToGrid/>
      <w:sz w:val="20"/>
      <w:lang w:val="en-US"/>
    </w:rPr>
  </w:style>
  <w:style w:type="character" w:styleId="HTML-kratica">
    <w:name w:val="HTML Acronym"/>
    <w:basedOn w:val="Privzetapisavaodstavka"/>
    <w:rsid w:val="00D461C6"/>
  </w:style>
  <w:style w:type="paragraph" w:styleId="HTMLnaslov">
    <w:name w:val="HTML Address"/>
    <w:basedOn w:val="Navaden"/>
    <w:link w:val="HTMLnaslovZnak"/>
    <w:rsid w:val="00D461C6"/>
    <w:pPr>
      <w:widowControl/>
      <w:jc w:val="left"/>
    </w:pPr>
    <w:rPr>
      <w:i/>
      <w:iCs/>
      <w:snapToGrid/>
      <w:szCs w:val="24"/>
      <w:lang w:val="en-US"/>
    </w:rPr>
  </w:style>
  <w:style w:type="character" w:customStyle="1" w:styleId="HTMLnaslovZnak">
    <w:name w:val="HTML naslov Znak"/>
    <w:basedOn w:val="Privzetapisavaodstavka"/>
    <w:link w:val="HTMLnaslov"/>
    <w:rsid w:val="00D461C6"/>
    <w:rPr>
      <w:rFonts w:ascii="Arial" w:eastAsia="Times New Roman" w:hAnsi="Arial" w:cs="Times New Roman"/>
      <w:i/>
      <w:iCs/>
      <w:szCs w:val="24"/>
      <w:lang w:val="en-US"/>
    </w:rPr>
  </w:style>
  <w:style w:type="character" w:styleId="HTML-citat">
    <w:name w:val="HTML Cite"/>
    <w:rsid w:val="00D461C6"/>
    <w:rPr>
      <w:i/>
      <w:iCs/>
    </w:rPr>
  </w:style>
  <w:style w:type="character" w:styleId="KodaHTML">
    <w:name w:val="HTML Code"/>
    <w:rsid w:val="00D461C6"/>
    <w:rPr>
      <w:rFonts w:ascii="Courier New" w:hAnsi="Courier New" w:cs="Courier New"/>
      <w:sz w:val="20"/>
      <w:szCs w:val="20"/>
    </w:rPr>
  </w:style>
  <w:style w:type="character" w:styleId="DefinicijaHTML">
    <w:name w:val="HTML Definition"/>
    <w:rsid w:val="00D461C6"/>
    <w:rPr>
      <w:i/>
      <w:iCs/>
    </w:rPr>
  </w:style>
  <w:style w:type="character" w:styleId="HTML-tipkovnica">
    <w:name w:val="HTML Keyboard"/>
    <w:rsid w:val="00D461C6"/>
    <w:rPr>
      <w:rFonts w:ascii="Courier New" w:hAnsi="Courier New" w:cs="Courier New"/>
      <w:sz w:val="20"/>
      <w:szCs w:val="20"/>
    </w:rPr>
  </w:style>
  <w:style w:type="paragraph" w:styleId="HTML-oblikovano">
    <w:name w:val="HTML Preformatted"/>
    <w:basedOn w:val="Navaden"/>
    <w:link w:val="HTML-oblikovanoZnak"/>
    <w:rsid w:val="00D461C6"/>
    <w:pPr>
      <w:widowControl/>
      <w:jc w:val="left"/>
    </w:pPr>
    <w:rPr>
      <w:rFonts w:ascii="Courier New" w:hAnsi="Courier New" w:cs="Courier New"/>
      <w:snapToGrid/>
      <w:sz w:val="20"/>
      <w:lang w:val="en-US"/>
    </w:rPr>
  </w:style>
  <w:style w:type="character" w:customStyle="1" w:styleId="HTML-oblikovanoZnak">
    <w:name w:val="HTML-oblikovano Znak"/>
    <w:basedOn w:val="Privzetapisavaodstavka"/>
    <w:link w:val="HTML-oblikovano"/>
    <w:rsid w:val="00D461C6"/>
    <w:rPr>
      <w:rFonts w:ascii="Courier New" w:eastAsia="Times New Roman" w:hAnsi="Courier New" w:cs="Courier New"/>
      <w:sz w:val="20"/>
      <w:szCs w:val="20"/>
      <w:lang w:val="en-US"/>
    </w:rPr>
  </w:style>
  <w:style w:type="character" w:styleId="HTMLvzorec">
    <w:name w:val="HTML Sample"/>
    <w:rsid w:val="00D461C6"/>
    <w:rPr>
      <w:rFonts w:ascii="Courier New" w:hAnsi="Courier New" w:cs="Courier New"/>
    </w:rPr>
  </w:style>
  <w:style w:type="character" w:styleId="HTMLpisalnistroj">
    <w:name w:val="HTML Typewriter"/>
    <w:rsid w:val="00D461C6"/>
    <w:rPr>
      <w:rFonts w:ascii="Courier New" w:hAnsi="Courier New" w:cs="Courier New"/>
      <w:sz w:val="20"/>
      <w:szCs w:val="20"/>
    </w:rPr>
  </w:style>
  <w:style w:type="character" w:styleId="HTMLspremenljivka">
    <w:name w:val="HTML Variable"/>
    <w:rsid w:val="00D461C6"/>
    <w:rPr>
      <w:i/>
      <w:iCs/>
    </w:rPr>
  </w:style>
  <w:style w:type="character" w:styleId="tevilkavrstice">
    <w:name w:val="line number"/>
    <w:basedOn w:val="Privzetapisavaodstavka"/>
    <w:rsid w:val="00D461C6"/>
  </w:style>
  <w:style w:type="paragraph" w:styleId="Seznam">
    <w:name w:val="List"/>
    <w:basedOn w:val="Navaden"/>
    <w:rsid w:val="00D461C6"/>
    <w:pPr>
      <w:widowControl/>
      <w:ind w:left="283" w:hanging="283"/>
      <w:jc w:val="left"/>
    </w:pPr>
    <w:rPr>
      <w:snapToGrid/>
      <w:szCs w:val="24"/>
      <w:lang w:val="en-US"/>
    </w:rPr>
  </w:style>
  <w:style w:type="paragraph" w:styleId="Seznam2">
    <w:name w:val="List 2"/>
    <w:basedOn w:val="Navaden"/>
    <w:rsid w:val="00D461C6"/>
    <w:pPr>
      <w:widowControl/>
      <w:ind w:left="566" w:hanging="283"/>
      <w:jc w:val="left"/>
    </w:pPr>
    <w:rPr>
      <w:snapToGrid/>
      <w:szCs w:val="24"/>
      <w:lang w:val="en-US"/>
    </w:rPr>
  </w:style>
  <w:style w:type="paragraph" w:styleId="Seznam3">
    <w:name w:val="List 3"/>
    <w:basedOn w:val="Navaden"/>
    <w:rsid w:val="00D461C6"/>
    <w:pPr>
      <w:widowControl/>
      <w:ind w:left="849" w:hanging="283"/>
      <w:jc w:val="left"/>
    </w:pPr>
    <w:rPr>
      <w:snapToGrid/>
      <w:szCs w:val="24"/>
      <w:lang w:val="en-US"/>
    </w:rPr>
  </w:style>
  <w:style w:type="paragraph" w:styleId="Seznam4">
    <w:name w:val="List 4"/>
    <w:basedOn w:val="Navaden"/>
    <w:rsid w:val="00D461C6"/>
    <w:pPr>
      <w:widowControl/>
      <w:ind w:left="1132" w:hanging="283"/>
      <w:jc w:val="left"/>
    </w:pPr>
    <w:rPr>
      <w:snapToGrid/>
      <w:szCs w:val="24"/>
      <w:lang w:val="en-US"/>
    </w:rPr>
  </w:style>
  <w:style w:type="paragraph" w:styleId="Seznam5">
    <w:name w:val="List 5"/>
    <w:basedOn w:val="Navaden"/>
    <w:rsid w:val="00D461C6"/>
    <w:pPr>
      <w:widowControl/>
      <w:ind w:left="1415" w:hanging="283"/>
      <w:jc w:val="left"/>
    </w:pPr>
    <w:rPr>
      <w:snapToGrid/>
      <w:szCs w:val="24"/>
      <w:lang w:val="en-US"/>
    </w:rPr>
  </w:style>
  <w:style w:type="paragraph" w:styleId="Oznaenseznam2">
    <w:name w:val="List Bullet 2"/>
    <w:basedOn w:val="Navaden"/>
    <w:rsid w:val="00D461C6"/>
    <w:pPr>
      <w:widowControl/>
      <w:numPr>
        <w:numId w:val="287"/>
      </w:numPr>
      <w:jc w:val="left"/>
    </w:pPr>
    <w:rPr>
      <w:snapToGrid/>
      <w:szCs w:val="24"/>
      <w:lang w:val="en-US"/>
    </w:rPr>
  </w:style>
  <w:style w:type="paragraph" w:styleId="Oznaenseznam4">
    <w:name w:val="List Bullet 4"/>
    <w:basedOn w:val="Navaden"/>
    <w:rsid w:val="00D461C6"/>
    <w:pPr>
      <w:widowControl/>
      <w:numPr>
        <w:numId w:val="288"/>
      </w:numPr>
      <w:jc w:val="left"/>
    </w:pPr>
    <w:rPr>
      <w:snapToGrid/>
      <w:szCs w:val="24"/>
      <w:lang w:val="en-US"/>
    </w:rPr>
  </w:style>
  <w:style w:type="paragraph" w:styleId="Oznaenseznam5">
    <w:name w:val="List Bullet 5"/>
    <w:basedOn w:val="Navaden"/>
    <w:rsid w:val="00D461C6"/>
    <w:pPr>
      <w:widowControl/>
      <w:numPr>
        <w:numId w:val="289"/>
      </w:numPr>
      <w:jc w:val="left"/>
    </w:pPr>
    <w:rPr>
      <w:snapToGrid/>
      <w:szCs w:val="24"/>
      <w:lang w:val="en-US"/>
    </w:rPr>
  </w:style>
  <w:style w:type="paragraph" w:styleId="Seznam-nadaljevanje">
    <w:name w:val="List Continue"/>
    <w:basedOn w:val="Navaden"/>
    <w:rsid w:val="00D461C6"/>
    <w:pPr>
      <w:widowControl/>
      <w:spacing w:after="120"/>
      <w:ind w:left="283"/>
      <w:jc w:val="left"/>
    </w:pPr>
    <w:rPr>
      <w:snapToGrid/>
      <w:szCs w:val="24"/>
      <w:lang w:val="en-US"/>
    </w:rPr>
  </w:style>
  <w:style w:type="paragraph" w:styleId="Seznam-nadaljevanje2">
    <w:name w:val="List Continue 2"/>
    <w:basedOn w:val="Navaden"/>
    <w:rsid w:val="00D461C6"/>
    <w:pPr>
      <w:widowControl/>
      <w:spacing w:after="120"/>
      <w:ind w:left="566"/>
      <w:jc w:val="left"/>
    </w:pPr>
    <w:rPr>
      <w:snapToGrid/>
      <w:szCs w:val="24"/>
      <w:lang w:val="en-US"/>
    </w:rPr>
  </w:style>
  <w:style w:type="paragraph" w:styleId="Seznam-nadaljevanje3">
    <w:name w:val="List Continue 3"/>
    <w:basedOn w:val="Navaden"/>
    <w:rsid w:val="00D461C6"/>
    <w:pPr>
      <w:widowControl/>
      <w:spacing w:after="120"/>
      <w:ind w:left="849"/>
      <w:jc w:val="left"/>
    </w:pPr>
    <w:rPr>
      <w:snapToGrid/>
      <w:szCs w:val="24"/>
      <w:lang w:val="en-US"/>
    </w:rPr>
  </w:style>
  <w:style w:type="paragraph" w:styleId="Seznam-nadaljevanje4">
    <w:name w:val="List Continue 4"/>
    <w:basedOn w:val="Navaden"/>
    <w:rsid w:val="00D461C6"/>
    <w:pPr>
      <w:widowControl/>
      <w:spacing w:after="120"/>
      <w:ind w:left="1132"/>
      <w:jc w:val="left"/>
    </w:pPr>
    <w:rPr>
      <w:snapToGrid/>
      <w:szCs w:val="24"/>
      <w:lang w:val="en-US"/>
    </w:rPr>
  </w:style>
  <w:style w:type="paragraph" w:styleId="Seznam-nadaljevanje5">
    <w:name w:val="List Continue 5"/>
    <w:basedOn w:val="Navaden"/>
    <w:rsid w:val="00D461C6"/>
    <w:pPr>
      <w:widowControl/>
      <w:spacing w:after="120"/>
      <w:ind w:left="1415"/>
      <w:jc w:val="left"/>
    </w:pPr>
    <w:rPr>
      <w:snapToGrid/>
      <w:szCs w:val="24"/>
      <w:lang w:val="en-US"/>
    </w:rPr>
  </w:style>
  <w:style w:type="paragraph" w:styleId="Otevilenseznam">
    <w:name w:val="List Number"/>
    <w:basedOn w:val="Navaden"/>
    <w:rsid w:val="00D461C6"/>
    <w:pPr>
      <w:widowControl/>
      <w:numPr>
        <w:numId w:val="290"/>
      </w:numPr>
      <w:jc w:val="left"/>
    </w:pPr>
    <w:rPr>
      <w:snapToGrid/>
      <w:szCs w:val="24"/>
      <w:lang w:val="en-US"/>
    </w:rPr>
  </w:style>
  <w:style w:type="paragraph" w:styleId="Otevilenseznam2">
    <w:name w:val="List Number 2"/>
    <w:basedOn w:val="Navaden"/>
    <w:rsid w:val="00D461C6"/>
    <w:pPr>
      <w:widowControl/>
      <w:numPr>
        <w:numId w:val="291"/>
      </w:numPr>
      <w:jc w:val="left"/>
    </w:pPr>
    <w:rPr>
      <w:snapToGrid/>
      <w:szCs w:val="24"/>
      <w:lang w:val="en-US"/>
    </w:rPr>
  </w:style>
  <w:style w:type="paragraph" w:styleId="Otevilenseznam3">
    <w:name w:val="List Number 3"/>
    <w:basedOn w:val="Navaden"/>
    <w:rsid w:val="00D461C6"/>
    <w:pPr>
      <w:widowControl/>
      <w:numPr>
        <w:numId w:val="292"/>
      </w:numPr>
      <w:jc w:val="left"/>
    </w:pPr>
    <w:rPr>
      <w:snapToGrid/>
      <w:szCs w:val="24"/>
      <w:lang w:val="en-US"/>
    </w:rPr>
  </w:style>
  <w:style w:type="paragraph" w:styleId="Otevilenseznam4">
    <w:name w:val="List Number 4"/>
    <w:basedOn w:val="Navaden"/>
    <w:rsid w:val="00D461C6"/>
    <w:pPr>
      <w:widowControl/>
      <w:numPr>
        <w:numId w:val="293"/>
      </w:numPr>
      <w:jc w:val="left"/>
    </w:pPr>
    <w:rPr>
      <w:snapToGrid/>
      <w:szCs w:val="24"/>
      <w:lang w:val="en-US"/>
    </w:rPr>
  </w:style>
  <w:style w:type="paragraph" w:styleId="Otevilenseznam5">
    <w:name w:val="List Number 5"/>
    <w:basedOn w:val="Navaden"/>
    <w:rsid w:val="00D461C6"/>
    <w:pPr>
      <w:widowControl/>
      <w:numPr>
        <w:numId w:val="294"/>
      </w:numPr>
      <w:jc w:val="left"/>
    </w:pPr>
    <w:rPr>
      <w:snapToGrid/>
      <w:szCs w:val="24"/>
      <w:lang w:val="en-US"/>
    </w:rPr>
  </w:style>
  <w:style w:type="paragraph" w:styleId="Glavasporoila">
    <w:name w:val="Message Header"/>
    <w:basedOn w:val="Navaden"/>
    <w:link w:val="GlavasporoilaZnak"/>
    <w:rsid w:val="00D461C6"/>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napToGrid/>
      <w:szCs w:val="24"/>
      <w:lang w:val="en-US"/>
    </w:rPr>
  </w:style>
  <w:style w:type="character" w:customStyle="1" w:styleId="GlavasporoilaZnak">
    <w:name w:val="Glava sporočila Znak"/>
    <w:basedOn w:val="Privzetapisavaodstavka"/>
    <w:link w:val="Glavasporoila"/>
    <w:rsid w:val="00D461C6"/>
    <w:rPr>
      <w:rFonts w:ascii="Arial" w:eastAsia="Times New Roman" w:hAnsi="Arial" w:cs="Arial"/>
      <w:szCs w:val="24"/>
      <w:shd w:val="pct20" w:color="auto" w:fill="auto"/>
      <w:lang w:val="en-US"/>
    </w:rPr>
  </w:style>
  <w:style w:type="paragraph" w:styleId="Navaden-zamik">
    <w:name w:val="Normal Indent"/>
    <w:basedOn w:val="Navaden"/>
    <w:rsid w:val="00D461C6"/>
    <w:pPr>
      <w:widowControl/>
      <w:ind w:left="720"/>
      <w:jc w:val="left"/>
    </w:pPr>
    <w:rPr>
      <w:snapToGrid/>
      <w:szCs w:val="24"/>
      <w:lang w:val="en-US"/>
    </w:rPr>
  </w:style>
  <w:style w:type="paragraph" w:styleId="Opomba-naslov">
    <w:name w:val="Note Heading"/>
    <w:basedOn w:val="Navaden"/>
    <w:next w:val="Navaden"/>
    <w:link w:val="Opomba-naslovZnak"/>
    <w:rsid w:val="00D461C6"/>
    <w:pPr>
      <w:widowControl/>
      <w:jc w:val="left"/>
    </w:pPr>
    <w:rPr>
      <w:snapToGrid/>
      <w:szCs w:val="24"/>
      <w:lang w:val="en-US"/>
    </w:rPr>
  </w:style>
  <w:style w:type="character" w:customStyle="1" w:styleId="Opomba-naslovZnak">
    <w:name w:val="Opomba - naslov Znak"/>
    <w:basedOn w:val="Privzetapisavaodstavka"/>
    <w:link w:val="Opomba-naslov"/>
    <w:rsid w:val="00D461C6"/>
    <w:rPr>
      <w:rFonts w:ascii="Arial" w:eastAsia="Times New Roman" w:hAnsi="Arial" w:cs="Times New Roman"/>
      <w:szCs w:val="24"/>
      <w:lang w:val="en-US"/>
    </w:rPr>
  </w:style>
  <w:style w:type="paragraph" w:styleId="Golobesedilo">
    <w:name w:val="Plain Text"/>
    <w:basedOn w:val="Navaden"/>
    <w:link w:val="GolobesediloZnak"/>
    <w:uiPriority w:val="99"/>
    <w:rsid w:val="00D461C6"/>
    <w:pPr>
      <w:widowControl/>
      <w:jc w:val="left"/>
    </w:pPr>
    <w:rPr>
      <w:rFonts w:ascii="Courier New" w:hAnsi="Courier New" w:cs="Courier New"/>
      <w:snapToGrid/>
      <w:sz w:val="20"/>
      <w:lang w:val="en-US"/>
    </w:rPr>
  </w:style>
  <w:style w:type="character" w:customStyle="1" w:styleId="GolobesediloZnak">
    <w:name w:val="Golo besedilo Znak"/>
    <w:basedOn w:val="Privzetapisavaodstavka"/>
    <w:link w:val="Golobesedilo"/>
    <w:uiPriority w:val="99"/>
    <w:rsid w:val="00D461C6"/>
    <w:rPr>
      <w:rFonts w:ascii="Courier New" w:eastAsia="Times New Roman" w:hAnsi="Courier New" w:cs="Courier New"/>
      <w:sz w:val="20"/>
      <w:szCs w:val="20"/>
      <w:lang w:val="en-US"/>
    </w:rPr>
  </w:style>
  <w:style w:type="paragraph" w:styleId="Uvodnipozdrav">
    <w:name w:val="Salutation"/>
    <w:basedOn w:val="Navaden"/>
    <w:next w:val="Navaden"/>
    <w:link w:val="UvodnipozdravZnak"/>
    <w:rsid w:val="00D461C6"/>
    <w:pPr>
      <w:widowControl/>
      <w:jc w:val="left"/>
    </w:pPr>
    <w:rPr>
      <w:snapToGrid/>
      <w:szCs w:val="24"/>
      <w:lang w:val="en-US"/>
    </w:rPr>
  </w:style>
  <w:style w:type="character" w:customStyle="1" w:styleId="UvodnipozdravZnak">
    <w:name w:val="Uvodni pozdrav Znak"/>
    <w:basedOn w:val="Privzetapisavaodstavka"/>
    <w:link w:val="Uvodnipozdrav"/>
    <w:rsid w:val="00D461C6"/>
    <w:rPr>
      <w:rFonts w:ascii="Arial" w:eastAsia="Times New Roman" w:hAnsi="Arial" w:cs="Times New Roman"/>
      <w:szCs w:val="24"/>
      <w:lang w:val="en-US"/>
    </w:rPr>
  </w:style>
  <w:style w:type="paragraph" w:styleId="Podpis">
    <w:name w:val="Signature"/>
    <w:basedOn w:val="Navaden"/>
    <w:link w:val="PodpisZnak"/>
    <w:rsid w:val="00D461C6"/>
    <w:pPr>
      <w:widowControl/>
      <w:ind w:left="4252"/>
      <w:jc w:val="left"/>
    </w:pPr>
    <w:rPr>
      <w:snapToGrid/>
      <w:szCs w:val="24"/>
      <w:lang w:val="en-US"/>
    </w:rPr>
  </w:style>
  <w:style w:type="character" w:customStyle="1" w:styleId="PodpisZnak">
    <w:name w:val="Podpis Znak"/>
    <w:basedOn w:val="Privzetapisavaodstavka"/>
    <w:link w:val="Podpis"/>
    <w:rsid w:val="00D461C6"/>
    <w:rPr>
      <w:rFonts w:ascii="Arial" w:eastAsia="Times New Roman" w:hAnsi="Arial" w:cs="Times New Roman"/>
      <w:szCs w:val="24"/>
      <w:lang w:val="en-US"/>
    </w:rPr>
  </w:style>
  <w:style w:type="character" w:styleId="Krepko">
    <w:name w:val="Strong"/>
    <w:qFormat/>
    <w:rsid w:val="00D461C6"/>
    <w:rPr>
      <w:b/>
      <w:bCs/>
    </w:rPr>
  </w:style>
  <w:style w:type="paragraph" w:styleId="Podnaslov">
    <w:name w:val="Subtitle"/>
    <w:basedOn w:val="Navaden"/>
    <w:link w:val="PodnaslovZnak"/>
    <w:qFormat/>
    <w:rsid w:val="00D461C6"/>
    <w:pPr>
      <w:widowControl/>
      <w:spacing w:after="60"/>
      <w:jc w:val="center"/>
      <w:outlineLvl w:val="1"/>
    </w:pPr>
    <w:rPr>
      <w:rFonts w:cs="Arial"/>
      <w:snapToGrid/>
      <w:szCs w:val="24"/>
      <w:lang w:val="en-US"/>
    </w:rPr>
  </w:style>
  <w:style w:type="character" w:customStyle="1" w:styleId="PodnaslovZnak">
    <w:name w:val="Podnaslov Znak"/>
    <w:basedOn w:val="Privzetapisavaodstavka"/>
    <w:link w:val="Podnaslov"/>
    <w:rsid w:val="00D461C6"/>
    <w:rPr>
      <w:rFonts w:ascii="Arial" w:eastAsia="Times New Roman" w:hAnsi="Arial" w:cs="Arial"/>
      <w:szCs w:val="24"/>
      <w:lang w:val="en-US"/>
    </w:rPr>
  </w:style>
  <w:style w:type="table" w:styleId="Tabela3-Duinki1">
    <w:name w:val="Table 3D effects 1"/>
    <w:basedOn w:val="Navadnatabela"/>
    <w:semiHidden/>
    <w:rsid w:val="00D461C6"/>
    <w:pPr>
      <w:spacing w:after="0" w:line="240" w:lineRule="auto"/>
    </w:pPr>
    <w:rPr>
      <w:rFonts w:ascii="Times New Roman" w:eastAsia="Times New Roman" w:hAnsi="Times New Roman" w:cs="Times New Roman"/>
      <w:sz w:val="20"/>
      <w:szCs w:val="20"/>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D461C6"/>
    <w:pPr>
      <w:spacing w:after="0" w:line="240" w:lineRule="auto"/>
    </w:pPr>
    <w:rPr>
      <w:rFonts w:ascii="Times New Roman" w:eastAsia="Times New Roman" w:hAnsi="Times New Roman" w:cs="Times New Roman"/>
      <w:color w:val="000080"/>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semiHidden/>
    <w:rsid w:val="00D461C6"/>
    <w:pPr>
      <w:spacing w:after="0" w:line="240" w:lineRule="auto"/>
    </w:pPr>
    <w:rPr>
      <w:rFonts w:ascii="Times New Roman" w:eastAsia="Times New Roman" w:hAnsi="Times New Roman" w:cs="Times New Roman"/>
      <w:color w:val="FFFFFF"/>
      <w:sz w:val="20"/>
      <w:szCs w:val="20"/>
      <w:lang w:eastAsia="sl-S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eznam1">
    <w:name w:val="Table List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D461C6"/>
    <w:pPr>
      <w:spacing w:after="0" w:line="240" w:lineRule="auto"/>
    </w:pPr>
    <w:rPr>
      <w:rFonts w:ascii="Times New Roman" w:eastAsia="Times New Roman" w:hAnsi="Times New Roman" w:cs="Times New Roman"/>
      <w:sz w:val="20"/>
      <w:szCs w:val="20"/>
      <w:lang w:eastAsia="sl-S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7">
    <w:name w:val="Table Grid 7"/>
    <w:basedOn w:val="Navadnatabela"/>
    <w:semiHidden/>
    <w:rsid w:val="00D461C6"/>
    <w:pPr>
      <w:spacing w:after="0" w:line="240" w:lineRule="auto"/>
    </w:pPr>
    <w:rPr>
      <w:rFonts w:ascii="Times New Roman" w:eastAsia="Times New Roman" w:hAnsi="Times New Roman" w:cs="Times New Roman"/>
      <w:b/>
      <w:bCs/>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Oznaenseznam">
    <w:name w:val="List Bullet"/>
    <w:basedOn w:val="Navaden"/>
    <w:rsid w:val="00D461C6"/>
    <w:pPr>
      <w:widowControl/>
      <w:numPr>
        <w:numId w:val="286"/>
      </w:numPr>
      <w:jc w:val="left"/>
    </w:pPr>
    <w:rPr>
      <w:snapToGrid/>
      <w:szCs w:val="24"/>
      <w:lang w:val="en-US"/>
    </w:rPr>
  </w:style>
  <w:style w:type="paragraph" w:customStyle="1" w:styleId="DP-posebniD">
    <w:name w:val="D/P - posebni D"/>
    <w:basedOn w:val="Oznaenseznam"/>
    <w:rsid w:val="00D461C6"/>
    <w:pPr>
      <w:numPr>
        <w:numId w:val="0"/>
      </w:numPr>
      <w:pBdr>
        <w:top w:val="single" w:sz="12" w:space="3" w:color="0000FF"/>
        <w:left w:val="single" w:sz="12" w:space="4" w:color="0000FF"/>
        <w:bottom w:val="single" w:sz="12" w:space="3" w:color="0000FF"/>
        <w:right w:val="single" w:sz="12" w:space="4" w:color="0000FF"/>
      </w:pBdr>
      <w:spacing w:before="120" w:after="120"/>
      <w:ind w:left="1191" w:hanging="907"/>
    </w:pPr>
    <w:rPr>
      <w:color w:val="0000FF"/>
      <w:lang w:val="sl-SI"/>
    </w:rPr>
  </w:style>
  <w:style w:type="paragraph" w:styleId="Zgradbadokumenta">
    <w:name w:val="Document Map"/>
    <w:basedOn w:val="Navaden"/>
    <w:link w:val="ZgradbadokumentaZnak"/>
    <w:rsid w:val="00D461C6"/>
    <w:pPr>
      <w:widowControl/>
      <w:shd w:val="clear" w:color="auto" w:fill="000080"/>
      <w:jc w:val="left"/>
    </w:pPr>
    <w:rPr>
      <w:rFonts w:ascii="Tahoma" w:hAnsi="Tahoma" w:cs="Tahoma"/>
      <w:snapToGrid/>
      <w:sz w:val="20"/>
      <w:lang w:val="en-US"/>
    </w:rPr>
  </w:style>
  <w:style w:type="character" w:customStyle="1" w:styleId="ZgradbadokumentaZnak">
    <w:name w:val="Zgradba dokumenta Znak"/>
    <w:basedOn w:val="Privzetapisavaodstavka"/>
    <w:link w:val="Zgradbadokumenta"/>
    <w:uiPriority w:val="99"/>
    <w:rsid w:val="00D461C6"/>
    <w:rPr>
      <w:rFonts w:ascii="Tahoma" w:eastAsia="Times New Roman" w:hAnsi="Tahoma" w:cs="Tahoma"/>
      <w:sz w:val="20"/>
      <w:szCs w:val="20"/>
      <w:shd w:val="clear" w:color="auto" w:fill="000080"/>
      <w:lang w:val="en-US"/>
    </w:rPr>
  </w:style>
  <w:style w:type="paragraph" w:styleId="Kazaloslik">
    <w:name w:val="table of figures"/>
    <w:basedOn w:val="Navaden"/>
    <w:next w:val="Navaden"/>
    <w:rsid w:val="00D461C6"/>
    <w:pPr>
      <w:widowControl/>
      <w:spacing w:after="120"/>
      <w:jc w:val="left"/>
    </w:pPr>
    <w:rPr>
      <w:snapToGrid/>
      <w:szCs w:val="24"/>
      <w:lang w:val="en-US"/>
    </w:rPr>
  </w:style>
  <w:style w:type="paragraph" w:customStyle="1" w:styleId="DP-posebnaP">
    <w:name w:val="D/P - posebna P"/>
    <w:basedOn w:val="DP-posebniD"/>
    <w:rsid w:val="00D461C6"/>
  </w:style>
  <w:style w:type="paragraph" w:customStyle="1" w:styleId="DP-skupniD">
    <w:name w:val="D/P - skupni D"/>
    <w:basedOn w:val="DP-posebniD"/>
    <w:rsid w:val="00D461C6"/>
  </w:style>
  <w:style w:type="paragraph" w:customStyle="1" w:styleId="DP-skupnaP">
    <w:name w:val="D/P - skupna P"/>
    <w:basedOn w:val="DP-posebniD"/>
    <w:rsid w:val="00D461C6"/>
  </w:style>
  <w:style w:type="paragraph" w:customStyle="1" w:styleId="Slog10">
    <w:name w:val="Slog 1"/>
    <w:basedOn w:val="Navaden"/>
    <w:link w:val="Slog1Znak"/>
    <w:rsid w:val="00D461C6"/>
    <w:pPr>
      <w:widowControl/>
      <w:jc w:val="center"/>
    </w:pPr>
    <w:rPr>
      <w:rFonts w:cs="Arial"/>
      <w:b/>
      <w:snapToGrid/>
      <w:color w:val="FF0000"/>
      <w:sz w:val="24"/>
      <w:szCs w:val="22"/>
      <w:lang w:eastAsia="sl-SI"/>
    </w:rPr>
  </w:style>
  <w:style w:type="character" w:customStyle="1" w:styleId="Slog1Znak">
    <w:name w:val="Slog 1 Znak"/>
    <w:link w:val="Slog10"/>
    <w:rsid w:val="00D461C6"/>
    <w:rPr>
      <w:rFonts w:ascii="Arial" w:eastAsia="Times New Roman" w:hAnsi="Arial" w:cs="Arial"/>
      <w:b/>
      <w:color w:val="FF0000"/>
      <w:sz w:val="24"/>
      <w:lang w:eastAsia="sl-SI"/>
    </w:rPr>
  </w:style>
  <w:style w:type="paragraph" w:customStyle="1" w:styleId="SlogKazalovsebine3ObojestranskoLevo0cm">
    <w:name w:val="Slog Kazalo vsebine 3 + Obojestransko Levo:  0 cm"/>
    <w:basedOn w:val="Kazalovsebine3"/>
    <w:autoRedefine/>
    <w:rsid w:val="00D461C6"/>
    <w:pPr>
      <w:widowControl/>
      <w:numPr>
        <w:numId w:val="298"/>
      </w:numPr>
      <w:tabs>
        <w:tab w:val="clear" w:pos="993"/>
        <w:tab w:val="clear" w:pos="9701"/>
        <w:tab w:val="left" w:pos="1134"/>
        <w:tab w:val="right" w:leader="dot" w:pos="9629"/>
      </w:tabs>
    </w:pPr>
    <w:rPr>
      <w:rFonts w:cs="Times New Roman"/>
      <w:noProof w:val="0"/>
      <w:snapToGrid/>
      <w:sz w:val="22"/>
      <w:lang w:val="en-US"/>
    </w:rPr>
  </w:style>
  <w:style w:type="character" w:customStyle="1" w:styleId="PripombabesediloZnak1">
    <w:name w:val="Pripomba – besedilo Znak1"/>
    <w:rsid w:val="00D461C6"/>
    <w:rPr>
      <w:rFonts w:ascii="Arial" w:hAnsi="Arial"/>
      <w:lang w:val="en-US" w:eastAsia="en-US"/>
    </w:rPr>
  </w:style>
  <w:style w:type="character" w:customStyle="1" w:styleId="bold">
    <w:name w:val="bold"/>
    <w:rsid w:val="00D461C6"/>
  </w:style>
  <w:style w:type="paragraph" w:customStyle="1" w:styleId="ti-grseq-1">
    <w:name w:val="ti-grseq-1"/>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tw4winMark">
    <w:name w:val="tw4winMark"/>
    <w:rsid w:val="00D461C6"/>
    <w:rPr>
      <w:rFonts w:ascii="Times New Roman" w:hAnsi="Times New Roman"/>
      <w:vanish/>
      <w:color w:val="800080"/>
      <w:sz w:val="24"/>
      <w:vertAlign w:val="subscript"/>
    </w:rPr>
  </w:style>
  <w:style w:type="paragraph" w:customStyle="1" w:styleId="clenzakona">
    <w:name w:val="clen zakona"/>
    <w:basedOn w:val="Navaden"/>
    <w:rsid w:val="00D461C6"/>
    <w:pPr>
      <w:widowControl/>
      <w:numPr>
        <w:numId w:val="303"/>
      </w:numPr>
      <w:jc w:val="center"/>
    </w:pPr>
    <w:rPr>
      <w:rFonts w:ascii="Times New Roman" w:hAnsi="Times New Roman"/>
      <w:snapToGrid/>
      <w:sz w:val="24"/>
    </w:rPr>
  </w:style>
  <w:style w:type="paragraph" w:customStyle="1" w:styleId="naslovclena">
    <w:name w:val="naslov clena"/>
    <w:basedOn w:val="Naslov4"/>
    <w:next w:val="Golobesedilo"/>
    <w:rsid w:val="00D461C6"/>
    <w:pPr>
      <w:widowControl/>
      <w:tabs>
        <w:tab w:val="clear" w:pos="1361"/>
        <w:tab w:val="num" w:pos="1403"/>
      </w:tabs>
      <w:ind w:left="1403" w:hanging="864"/>
      <w:jc w:val="center"/>
    </w:pPr>
    <w:rPr>
      <w:rFonts w:ascii="Times New Roman" w:hAnsi="Times New Roman"/>
      <w:b w:val="0"/>
      <w:color w:val="000000"/>
      <w:sz w:val="24"/>
      <w:lang w:eastAsia="sl-SI"/>
    </w:rPr>
  </w:style>
  <w:style w:type="paragraph" w:customStyle="1" w:styleId="DefinitionTerm">
    <w:name w:val="Definition Term"/>
    <w:basedOn w:val="Navaden"/>
    <w:next w:val="DefinitionList"/>
    <w:rsid w:val="00D461C6"/>
    <w:pPr>
      <w:widowControl/>
      <w:overflowPunct w:val="0"/>
      <w:autoSpaceDE w:val="0"/>
      <w:autoSpaceDN w:val="0"/>
      <w:adjustRightInd w:val="0"/>
      <w:jc w:val="left"/>
      <w:textAlignment w:val="baseline"/>
    </w:pPr>
    <w:rPr>
      <w:rFonts w:ascii="Times New Roman" w:hAnsi="Times New Roman"/>
      <w:snapToGrid/>
      <w:sz w:val="24"/>
      <w:lang w:eastAsia="sl-SI"/>
    </w:rPr>
  </w:style>
  <w:style w:type="paragraph" w:customStyle="1" w:styleId="DefinitionList">
    <w:name w:val="Definition List"/>
    <w:basedOn w:val="Navaden"/>
    <w:next w:val="DefinitionTerm"/>
    <w:rsid w:val="00D461C6"/>
    <w:pPr>
      <w:widowControl/>
      <w:overflowPunct w:val="0"/>
      <w:autoSpaceDE w:val="0"/>
      <w:autoSpaceDN w:val="0"/>
      <w:adjustRightInd w:val="0"/>
      <w:ind w:left="360"/>
      <w:jc w:val="left"/>
      <w:textAlignment w:val="baseline"/>
    </w:pPr>
    <w:rPr>
      <w:rFonts w:ascii="Times New Roman" w:hAnsi="Times New Roman"/>
      <w:snapToGrid/>
      <w:sz w:val="24"/>
      <w:lang w:eastAsia="sl-SI"/>
    </w:rPr>
  </w:style>
  <w:style w:type="character" w:customStyle="1" w:styleId="Definition">
    <w:name w:val="Definition"/>
    <w:rsid w:val="00D461C6"/>
    <w:rPr>
      <w:i/>
    </w:rPr>
  </w:style>
  <w:style w:type="paragraph" w:customStyle="1" w:styleId="H1">
    <w:name w:val="H1"/>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kern w:val="36"/>
      <w:sz w:val="48"/>
      <w:lang w:eastAsia="sl-SI"/>
    </w:rPr>
  </w:style>
  <w:style w:type="paragraph" w:customStyle="1" w:styleId="H2">
    <w:name w:val="H2"/>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36"/>
      <w:lang w:eastAsia="sl-SI"/>
    </w:rPr>
  </w:style>
  <w:style w:type="paragraph" w:customStyle="1" w:styleId="H3">
    <w:name w:val="H3"/>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8"/>
      <w:lang w:eastAsia="sl-SI"/>
    </w:rPr>
  </w:style>
  <w:style w:type="paragraph" w:customStyle="1" w:styleId="H4">
    <w:name w:val="H4"/>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4"/>
      <w:lang w:eastAsia="sl-SI"/>
    </w:rPr>
  </w:style>
  <w:style w:type="paragraph" w:customStyle="1" w:styleId="H5">
    <w:name w:val="H5"/>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0"/>
      <w:lang w:eastAsia="sl-SI"/>
    </w:rPr>
  </w:style>
  <w:style w:type="paragraph" w:customStyle="1" w:styleId="H6">
    <w:name w:val="H6"/>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16"/>
      <w:lang w:eastAsia="sl-SI"/>
    </w:rPr>
  </w:style>
  <w:style w:type="paragraph" w:customStyle="1" w:styleId="Address">
    <w:name w:val="Address"/>
    <w:basedOn w:val="Navaden"/>
    <w:next w:val="Navaden"/>
    <w:rsid w:val="00D461C6"/>
    <w:pPr>
      <w:widowControl/>
      <w:overflowPunct w:val="0"/>
      <w:autoSpaceDE w:val="0"/>
      <w:autoSpaceDN w:val="0"/>
      <w:adjustRightInd w:val="0"/>
      <w:jc w:val="left"/>
      <w:textAlignment w:val="baseline"/>
    </w:pPr>
    <w:rPr>
      <w:rFonts w:ascii="Times New Roman" w:hAnsi="Times New Roman"/>
      <w:i/>
      <w:snapToGrid/>
      <w:sz w:val="24"/>
      <w:lang w:eastAsia="sl-SI"/>
    </w:rPr>
  </w:style>
  <w:style w:type="paragraph" w:customStyle="1" w:styleId="Blockquote">
    <w:name w:val="Blockquote"/>
    <w:basedOn w:val="Navaden"/>
    <w:rsid w:val="00D461C6"/>
    <w:pPr>
      <w:widowControl/>
      <w:overflowPunct w:val="0"/>
      <w:autoSpaceDE w:val="0"/>
      <w:autoSpaceDN w:val="0"/>
      <w:adjustRightInd w:val="0"/>
      <w:spacing w:before="100" w:after="100"/>
      <w:ind w:left="360" w:right="360"/>
      <w:jc w:val="left"/>
      <w:textAlignment w:val="baseline"/>
    </w:pPr>
    <w:rPr>
      <w:rFonts w:ascii="Times New Roman" w:hAnsi="Times New Roman"/>
      <w:snapToGrid/>
      <w:sz w:val="24"/>
      <w:lang w:eastAsia="sl-SI"/>
    </w:rPr>
  </w:style>
  <w:style w:type="character" w:customStyle="1" w:styleId="CITE">
    <w:name w:val="CITE"/>
    <w:rsid w:val="00D461C6"/>
    <w:rPr>
      <w:i/>
    </w:rPr>
  </w:style>
  <w:style w:type="character" w:customStyle="1" w:styleId="CODE">
    <w:name w:val="CODE"/>
    <w:rsid w:val="00D461C6"/>
    <w:rPr>
      <w:rFonts w:ascii="Courier New" w:hAnsi="Courier New"/>
      <w:sz w:val="20"/>
    </w:rPr>
  </w:style>
  <w:style w:type="paragraph" w:customStyle="1" w:styleId="Preformatted">
    <w:name w:val="Preformatted"/>
    <w:basedOn w:val="Navaden"/>
    <w:rsid w:val="00D461C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napToGrid/>
      <w:sz w:val="20"/>
      <w:lang w:eastAsia="sl-SI"/>
    </w:rPr>
  </w:style>
  <w:style w:type="paragraph" w:customStyle="1" w:styleId="z-BottomofForm">
    <w:name w:val="z-Bottom of Form"/>
    <w:next w:val="Navaden"/>
    <w:rsid w:val="00D461C6"/>
    <w:pPr>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z-TopofForm">
    <w:name w:val="z-Top of Form"/>
    <w:next w:val="Navaden"/>
    <w:rsid w:val="00D461C6"/>
    <w:pPr>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i">
    <w:name w:val="i"/>
    <w:basedOn w:val="Navaden"/>
    <w:rsid w:val="00D461C6"/>
    <w:pPr>
      <w:widowControl/>
      <w:numPr>
        <w:numId w:val="299"/>
      </w:numPr>
      <w:jc w:val="left"/>
    </w:pPr>
    <w:rPr>
      <w:rFonts w:ascii="Times New Roman" w:hAnsi="Times New Roman"/>
      <w:snapToGrid/>
      <w:sz w:val="24"/>
      <w:lang w:val="en-US" w:eastAsia="sl-SI"/>
    </w:rPr>
  </w:style>
  <w:style w:type="paragraph" w:customStyle="1" w:styleId="III">
    <w:name w:val="I.II"/>
    <w:basedOn w:val="Navaden"/>
    <w:rsid w:val="00D461C6"/>
    <w:pPr>
      <w:numPr>
        <w:numId w:val="300"/>
      </w:numPr>
      <w:jc w:val="left"/>
    </w:pPr>
    <w:rPr>
      <w:rFonts w:ascii="Arial Narrow" w:hAnsi="Arial Narrow"/>
      <w:sz w:val="24"/>
      <w:lang w:val="en-US" w:eastAsia="sl-SI"/>
    </w:rPr>
  </w:style>
  <w:style w:type="paragraph" w:customStyle="1" w:styleId="123">
    <w:name w:val="1.2.3"/>
    <w:basedOn w:val="Navaden"/>
    <w:rsid w:val="00D461C6"/>
    <w:pPr>
      <w:numPr>
        <w:numId w:val="301"/>
      </w:numPr>
      <w:ind w:left="720" w:hanging="720"/>
      <w:jc w:val="left"/>
    </w:pPr>
    <w:rPr>
      <w:rFonts w:ascii="Arial Narrow" w:hAnsi="Arial Narrow"/>
      <w:sz w:val="24"/>
      <w:lang w:val="en-US" w:eastAsia="sl-SI"/>
    </w:rPr>
  </w:style>
  <w:style w:type="paragraph" w:customStyle="1" w:styleId="abc">
    <w:name w:val="a.b.c"/>
    <w:basedOn w:val="Navaden"/>
    <w:rsid w:val="00D461C6"/>
    <w:pPr>
      <w:numPr>
        <w:numId w:val="302"/>
      </w:numPr>
      <w:ind w:left="720" w:hanging="720"/>
      <w:jc w:val="left"/>
    </w:pPr>
    <w:rPr>
      <w:rFonts w:ascii="Arial Narrow" w:hAnsi="Arial Narrow"/>
      <w:sz w:val="24"/>
      <w:lang w:val="en-US" w:eastAsia="sl-SI"/>
    </w:rPr>
  </w:style>
  <w:style w:type="paragraph" w:customStyle="1" w:styleId="Title1">
    <w:name w:val="Title 1"/>
    <w:basedOn w:val="Navaden"/>
    <w:rsid w:val="00D461C6"/>
    <w:pPr>
      <w:widowControl/>
      <w:numPr>
        <w:numId w:val="304"/>
      </w:numPr>
      <w:overflowPunct w:val="0"/>
      <w:autoSpaceDE w:val="0"/>
      <w:autoSpaceDN w:val="0"/>
      <w:adjustRightInd w:val="0"/>
      <w:textAlignment w:val="baseline"/>
    </w:pPr>
    <w:rPr>
      <w:rFonts w:ascii="Times New Roman" w:hAnsi="Times New Roman"/>
      <w:b/>
      <w:snapToGrid/>
      <w:sz w:val="28"/>
      <w:lang w:eastAsia="sl-SI"/>
    </w:rPr>
  </w:style>
  <w:style w:type="paragraph" w:customStyle="1" w:styleId="Title2">
    <w:name w:val="Title 2"/>
    <w:basedOn w:val="Navaden"/>
    <w:rsid w:val="00D461C6"/>
    <w:pPr>
      <w:widowControl/>
      <w:numPr>
        <w:numId w:val="305"/>
      </w:numPr>
      <w:overflowPunct w:val="0"/>
      <w:autoSpaceDE w:val="0"/>
      <w:autoSpaceDN w:val="0"/>
      <w:adjustRightInd w:val="0"/>
      <w:jc w:val="center"/>
      <w:textAlignment w:val="baseline"/>
    </w:pPr>
    <w:rPr>
      <w:rFonts w:ascii="Times New Roman" w:hAnsi="Times New Roman"/>
      <w:b/>
      <w:snapToGrid/>
      <w:sz w:val="24"/>
      <w:lang w:eastAsia="sl-SI"/>
    </w:rPr>
  </w:style>
  <w:style w:type="paragraph" w:customStyle="1" w:styleId="Otevilennavaden">
    <w:name w:val="Oštevilčen navaden"/>
    <w:basedOn w:val="Navaden"/>
    <w:rsid w:val="00D461C6"/>
    <w:pPr>
      <w:widowControl/>
      <w:numPr>
        <w:numId w:val="306"/>
      </w:numPr>
      <w:overflowPunct w:val="0"/>
      <w:autoSpaceDE w:val="0"/>
      <w:autoSpaceDN w:val="0"/>
      <w:adjustRightInd w:val="0"/>
      <w:textAlignment w:val="baseline"/>
    </w:pPr>
    <w:rPr>
      <w:rFonts w:ascii="Times New Roman" w:hAnsi="Times New Roman"/>
      <w:snapToGrid/>
      <w:sz w:val="24"/>
      <w:lang w:eastAsia="sl-SI"/>
    </w:rPr>
  </w:style>
  <w:style w:type="paragraph" w:customStyle="1" w:styleId="p">
    <w:name w:val="p"/>
    <w:basedOn w:val="Navaden"/>
    <w:rsid w:val="00D461C6"/>
    <w:pPr>
      <w:widowControl/>
      <w:spacing w:before="80" w:after="20"/>
      <w:ind w:left="20" w:right="20" w:firstLine="240"/>
    </w:pPr>
    <w:rPr>
      <w:rFonts w:cs="Arial"/>
      <w:snapToGrid/>
      <w:color w:val="222222"/>
      <w:szCs w:val="22"/>
      <w:lang w:eastAsia="sl-SI"/>
    </w:rPr>
  </w:style>
  <w:style w:type="paragraph" w:customStyle="1" w:styleId="PRVI">
    <w:name w:val="PRVI"/>
    <w:basedOn w:val="Kazalovsebine1"/>
    <w:rsid w:val="00D461C6"/>
    <w:pPr>
      <w:numPr>
        <w:numId w:val="307"/>
      </w:numPr>
      <w:tabs>
        <w:tab w:val="clear" w:pos="426"/>
        <w:tab w:val="clear" w:pos="1100"/>
        <w:tab w:val="clear" w:pos="9685"/>
        <w:tab w:val="left" w:pos="1418"/>
        <w:tab w:val="right" w:leader="dot" w:pos="9060"/>
      </w:tabs>
      <w:spacing w:before="240" w:after="120"/>
      <w:jc w:val="center"/>
    </w:pPr>
    <w:rPr>
      <w:rFonts w:ascii="Times New Roman" w:hAnsi="Times New Roman" w:cs="Times New Roman"/>
      <w:caps/>
      <w:smallCaps w:val="0"/>
      <w:noProof w:val="0"/>
      <w:sz w:val="22"/>
      <w:szCs w:val="22"/>
      <w:lang w:val="en-GB"/>
    </w:rPr>
  </w:style>
  <w:style w:type="paragraph" w:customStyle="1" w:styleId="DRUGI">
    <w:name w:val="DRUGI"/>
    <w:basedOn w:val="Kazalovsebine2"/>
    <w:rsid w:val="00D461C6"/>
    <w:pPr>
      <w:tabs>
        <w:tab w:val="clear" w:pos="-142"/>
        <w:tab w:val="clear" w:pos="426"/>
        <w:tab w:val="clear" w:pos="9701"/>
        <w:tab w:val="left" w:pos="1680"/>
        <w:tab w:val="right" w:pos="9072"/>
      </w:tabs>
      <w:spacing w:after="40"/>
      <w:jc w:val="center"/>
    </w:pPr>
    <w:rPr>
      <w:rFonts w:ascii="Times New Roman" w:hAnsi="Times New Roman" w:cs="Times New Roman"/>
      <w:b/>
      <w:sz w:val="24"/>
      <w:szCs w:val="20"/>
    </w:rPr>
  </w:style>
  <w:style w:type="paragraph" w:customStyle="1" w:styleId="TRETJI">
    <w:name w:val="TRETJI"/>
    <w:basedOn w:val="Kazalovsebine3"/>
    <w:rsid w:val="00D461C6"/>
    <w:pPr>
      <w:widowControl/>
      <w:tabs>
        <w:tab w:val="clear" w:pos="993"/>
        <w:tab w:val="clear" w:pos="9701"/>
        <w:tab w:val="left" w:pos="1560"/>
        <w:tab w:val="right" w:leader="dot" w:pos="9060"/>
      </w:tabs>
      <w:spacing w:after="120"/>
      <w:ind w:left="357" w:hanging="357"/>
      <w:jc w:val="left"/>
    </w:pPr>
    <w:rPr>
      <w:rFonts w:cs="Times New Roman"/>
      <w:b/>
      <w:snapToGrid/>
      <w:lang w:val="en-GB"/>
    </w:rPr>
  </w:style>
  <w:style w:type="paragraph" w:customStyle="1" w:styleId="ETRTI">
    <w:name w:val="ČETRTI"/>
    <w:basedOn w:val="Navaden"/>
    <w:next w:val="Navaden"/>
    <w:rsid w:val="00D461C6"/>
    <w:pPr>
      <w:widowControl/>
      <w:numPr>
        <w:numId w:val="308"/>
      </w:numPr>
      <w:jc w:val="center"/>
    </w:pPr>
    <w:rPr>
      <w:b/>
      <w:snapToGrid/>
      <w:sz w:val="24"/>
    </w:rPr>
  </w:style>
  <w:style w:type="paragraph" w:customStyle="1" w:styleId="PETI">
    <w:name w:val="PETI"/>
    <w:basedOn w:val="Naslov2"/>
    <w:next w:val="Navaden"/>
    <w:autoRedefine/>
    <w:rsid w:val="00D461C6"/>
    <w:pPr>
      <w:widowControl/>
      <w:tabs>
        <w:tab w:val="clear" w:pos="567"/>
        <w:tab w:val="num" w:pos="718"/>
      </w:tabs>
      <w:spacing w:before="0" w:after="0"/>
      <w:ind w:left="1418" w:hanging="1418"/>
      <w:jc w:val="left"/>
    </w:pPr>
    <w:rPr>
      <w:rFonts w:ascii="Times New Roman" w:hAnsi="Times New Roman"/>
      <w:snapToGrid/>
      <w:szCs w:val="22"/>
    </w:rPr>
  </w:style>
  <w:style w:type="paragraph" w:customStyle="1" w:styleId="SlogDRUGI11pt">
    <w:name w:val="Slog DRUGI + 11 pt"/>
    <w:basedOn w:val="DRUGI"/>
    <w:rsid w:val="00D461C6"/>
    <w:rPr>
      <w:bCs/>
    </w:rPr>
  </w:style>
  <w:style w:type="paragraph" w:customStyle="1" w:styleId="SlogETRTITimesNewRoman11pt">
    <w:name w:val="Slog ČETRTI + Times New Roman 11 pt"/>
    <w:basedOn w:val="ETRTI"/>
    <w:autoRedefine/>
    <w:rsid w:val="00D461C6"/>
    <w:pPr>
      <w:tabs>
        <w:tab w:val="clear" w:pos="360"/>
      </w:tabs>
      <w:ind w:left="0" w:firstLine="0"/>
    </w:pPr>
    <w:rPr>
      <w:rFonts w:ascii="Times New Roman" w:hAnsi="Times New Roman"/>
      <w:bCs/>
      <w:sz w:val="22"/>
    </w:rPr>
  </w:style>
  <w:style w:type="paragraph" w:customStyle="1" w:styleId="S">
    <w:name w:val="S"/>
    <w:basedOn w:val="Navaden"/>
    <w:rsid w:val="00D461C6"/>
    <w:pPr>
      <w:widowControl/>
      <w:jc w:val="left"/>
    </w:pPr>
    <w:rPr>
      <w:rFonts w:ascii="Times" w:eastAsia="MS Mincho" w:hAnsi="Times"/>
      <w:snapToGrid/>
      <w:sz w:val="24"/>
      <w:lang w:val="en-GB" w:eastAsia="sl-SI"/>
    </w:rPr>
  </w:style>
  <w:style w:type="paragraph" w:customStyle="1" w:styleId="ti-tbl">
    <w:name w:val="ti-tbl"/>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italic">
    <w:name w:val="italic"/>
    <w:basedOn w:val="Privzetapisavaodstavka"/>
    <w:rsid w:val="00D461C6"/>
  </w:style>
  <w:style w:type="paragraph" w:customStyle="1" w:styleId="tbl-hdr">
    <w:name w:val="tbl-hdr"/>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txt">
    <w:name w:val="tbl-txt"/>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num">
    <w:name w:val="tbl-num"/>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apple-converted-space">
    <w:name w:val="apple-converted-space"/>
    <w:basedOn w:val="Privzetapisavaodstavka"/>
    <w:rsid w:val="00D461C6"/>
  </w:style>
  <w:style w:type="character" w:customStyle="1" w:styleId="super">
    <w:name w:val="super"/>
    <w:basedOn w:val="Privzetapisavaodstavka"/>
    <w:rsid w:val="00D461C6"/>
  </w:style>
  <w:style w:type="paragraph" w:customStyle="1" w:styleId="note">
    <w:name w:val="note"/>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hps">
    <w:name w:val="hps"/>
    <w:rsid w:val="00D461C6"/>
  </w:style>
  <w:style w:type="paragraph" w:customStyle="1" w:styleId="nor">
    <w:name w:val="nor"/>
    <w:basedOn w:val="Naslov2"/>
    <w:rsid w:val="00D461C6"/>
    <w:pPr>
      <w:widowControl/>
      <w:numPr>
        <w:ilvl w:val="0"/>
        <w:numId w:val="95"/>
      </w:numPr>
      <w:tabs>
        <w:tab w:val="clear" w:pos="567"/>
      </w:tabs>
      <w:spacing w:before="0"/>
      <w:jc w:val="center"/>
    </w:pPr>
    <w:rPr>
      <w:rFonts w:ascii="Times New Roman" w:hAnsi="Times New Roman"/>
      <w:snapToGrid/>
      <w:sz w:val="24"/>
    </w:rPr>
  </w:style>
  <w:style w:type="paragraph" w:customStyle="1" w:styleId="Textbodyindent">
    <w:name w:val="Text body indent"/>
    <w:basedOn w:val="Navaden"/>
    <w:rsid w:val="00D461C6"/>
    <w:pPr>
      <w:widowControl/>
      <w:ind w:left="708" w:firstLine="1"/>
      <w:jc w:val="left"/>
    </w:pPr>
    <w:rPr>
      <w:rFonts w:ascii="Times New Roman" w:hAnsi="Times New Roman"/>
      <w:sz w:val="24"/>
    </w:rPr>
  </w:style>
  <w:style w:type="paragraph" w:customStyle="1" w:styleId="alineazaodstavkom1">
    <w:name w:val="alineazaodstavkom1"/>
    <w:basedOn w:val="Navaden"/>
    <w:rsid w:val="00D461C6"/>
    <w:pPr>
      <w:widowControl/>
      <w:ind w:left="425" w:hanging="425"/>
    </w:pPr>
    <w:rPr>
      <w:rFonts w:eastAsia="MS Mincho" w:cs="Arial"/>
      <w:snapToGrid/>
      <w:szCs w:val="22"/>
      <w:lang w:eastAsia="ja-JP"/>
    </w:rPr>
  </w:style>
  <w:style w:type="paragraph" w:customStyle="1" w:styleId="odstavek1">
    <w:name w:val="odstavek1"/>
    <w:basedOn w:val="Navaden"/>
    <w:rsid w:val="00D461C6"/>
    <w:pPr>
      <w:widowControl/>
      <w:spacing w:before="240"/>
      <w:ind w:firstLine="1021"/>
    </w:pPr>
    <w:rPr>
      <w:rFonts w:eastAsia="MS Mincho" w:cs="Arial"/>
      <w:snapToGrid/>
      <w:szCs w:val="22"/>
      <w:lang w:eastAsia="ja-JP"/>
    </w:rPr>
  </w:style>
  <w:style w:type="paragraph" w:customStyle="1" w:styleId="stevilcenje">
    <w:name w:val="stevilcenje"/>
    <w:basedOn w:val="Navaden"/>
    <w:rsid w:val="00D461C6"/>
    <w:pPr>
      <w:widowControl/>
      <w:tabs>
        <w:tab w:val="num" w:pos="567"/>
      </w:tabs>
      <w:spacing w:after="120"/>
      <w:ind w:left="567" w:hanging="567"/>
    </w:pPr>
    <w:rPr>
      <w:rFonts w:ascii="Times New Roman" w:eastAsia="MS Mincho" w:hAnsi="Times New Roman"/>
      <w:snapToGrid/>
      <w:lang w:eastAsia="sl-SI"/>
    </w:rPr>
  </w:style>
  <w:style w:type="paragraph" w:customStyle="1" w:styleId="priloga">
    <w:name w:val="priloga"/>
    <w:basedOn w:val="Navaden"/>
    <w:rsid w:val="00D461C6"/>
    <w:pPr>
      <w:widowControl/>
      <w:tabs>
        <w:tab w:val="num" w:pos="992"/>
      </w:tabs>
      <w:suppressAutoHyphens/>
      <w:spacing w:before="720" w:after="120" w:line="312" w:lineRule="atLeast"/>
      <w:ind w:left="992" w:hanging="992"/>
    </w:pPr>
    <w:rPr>
      <w:rFonts w:ascii="Arial Narrow" w:eastAsia="MS Mincho" w:hAnsi="Arial Narrow"/>
      <w:snapToGrid/>
      <w:spacing w:val="-3"/>
      <w:sz w:val="24"/>
      <w:lang w:val="en-GB" w:eastAsia="sl-SI"/>
    </w:rPr>
  </w:style>
  <w:style w:type="paragraph" w:customStyle="1" w:styleId="stevilcenje2">
    <w:name w:val="stevilcenje2"/>
    <w:basedOn w:val="Navaden"/>
    <w:rsid w:val="00D461C6"/>
    <w:pPr>
      <w:widowControl/>
      <w:tabs>
        <w:tab w:val="num" w:pos="360"/>
      </w:tabs>
      <w:spacing w:after="60"/>
      <w:ind w:left="360" w:hanging="360"/>
    </w:pPr>
    <w:rPr>
      <w:rFonts w:ascii="Times New Roman" w:eastAsia="MS Mincho" w:hAnsi="Times New Roman"/>
      <w:snapToGrid/>
      <w:lang w:eastAsia="sl-SI"/>
    </w:rPr>
  </w:style>
  <w:style w:type="paragraph" w:customStyle="1" w:styleId="StyleBodyTextBold">
    <w:name w:val="Style Body Text + Bold"/>
    <w:basedOn w:val="Telobesedila"/>
    <w:semiHidden/>
    <w:rsid w:val="00D461C6"/>
    <w:pPr>
      <w:widowControl/>
      <w:tabs>
        <w:tab w:val="num" w:pos="720"/>
      </w:tabs>
      <w:spacing w:after="0"/>
      <w:ind w:left="720" w:hanging="360"/>
    </w:pPr>
    <w:rPr>
      <w:rFonts w:eastAsia="MS Mincho"/>
      <w:b/>
      <w:snapToGrid/>
      <w:lang w:eastAsia="sl-SI"/>
    </w:rPr>
  </w:style>
  <w:style w:type="paragraph" w:customStyle="1" w:styleId="zamaknjeno">
    <w:name w:val="zamaknjeno"/>
    <w:basedOn w:val="Navaden"/>
    <w:rsid w:val="00D461C6"/>
    <w:pPr>
      <w:widowControl/>
      <w:spacing w:after="120"/>
      <w:ind w:left="357"/>
    </w:pPr>
    <w:rPr>
      <w:rFonts w:ascii="Times New Roman" w:eastAsia="MS Mincho" w:hAnsi="Times New Roman"/>
      <w:snapToGrid/>
      <w:lang w:eastAsia="sl-SI"/>
    </w:rPr>
  </w:style>
  <w:style w:type="character" w:customStyle="1" w:styleId="Heading3Char1">
    <w:name w:val="Heading 3 Char1"/>
    <w:semiHidden/>
    <w:rsid w:val="00D461C6"/>
    <w:rPr>
      <w:b/>
      <w:sz w:val="22"/>
      <w:lang w:val="sl-SI" w:eastAsia="en-US"/>
    </w:rPr>
  </w:style>
  <w:style w:type="character" w:customStyle="1" w:styleId="SlogSprotnaopomba-sklic14ptKrepkordea">
    <w:name w:val="Slog Sprotna opomba - sklic + 14 pt Krepko rdeča"/>
    <w:rsid w:val="00D461C6"/>
    <w:rPr>
      <w:b/>
      <w:color w:val="FF0000"/>
      <w:sz w:val="24"/>
      <w:vertAlign w:val="superscript"/>
    </w:rPr>
  </w:style>
  <w:style w:type="paragraph" w:customStyle="1" w:styleId="alineja">
    <w:name w:val="alineja"/>
    <w:basedOn w:val="Navaden"/>
    <w:rsid w:val="00D461C6"/>
    <w:pPr>
      <w:widowControl/>
      <w:numPr>
        <w:ilvl w:val="1"/>
        <w:numId w:val="312"/>
      </w:numPr>
      <w:jc w:val="left"/>
    </w:pPr>
    <w:rPr>
      <w:rFonts w:ascii="Times New Roman" w:eastAsia="MS Mincho" w:hAnsi="Times New Roman"/>
      <w:snapToGrid/>
      <w:sz w:val="20"/>
    </w:rPr>
  </w:style>
  <w:style w:type="paragraph" w:customStyle="1" w:styleId="paragraf">
    <w:name w:val="paragraf"/>
    <w:basedOn w:val="Navaden"/>
    <w:link w:val="paragrafZnak"/>
    <w:rsid w:val="00D461C6"/>
    <w:pPr>
      <w:widowControl/>
    </w:pPr>
    <w:rPr>
      <w:rFonts w:eastAsia="MS Mincho"/>
      <w:snapToGrid/>
      <w:sz w:val="18"/>
      <w:lang w:eastAsia="sl-SI"/>
    </w:rPr>
  </w:style>
  <w:style w:type="character" w:customStyle="1" w:styleId="paragrafZnak">
    <w:name w:val="paragraf Znak"/>
    <w:link w:val="paragraf"/>
    <w:locked/>
    <w:rsid w:val="00D461C6"/>
    <w:rPr>
      <w:rFonts w:ascii="Arial" w:eastAsia="MS Mincho" w:hAnsi="Arial" w:cs="Times New Roman"/>
      <w:sz w:val="18"/>
      <w:szCs w:val="20"/>
      <w:lang w:eastAsia="sl-SI"/>
    </w:rPr>
  </w:style>
  <w:style w:type="paragraph" w:customStyle="1" w:styleId="PodNaslov2">
    <w:name w:val="PodNaslov 2"/>
    <w:basedOn w:val="Naslov1"/>
    <w:rsid w:val="00D461C6"/>
    <w:pPr>
      <w:widowControl/>
      <w:tabs>
        <w:tab w:val="clear" w:pos="284"/>
        <w:tab w:val="clear" w:pos="567"/>
        <w:tab w:val="clear" w:pos="1361"/>
        <w:tab w:val="left" w:pos="-1985"/>
        <w:tab w:val="num" w:pos="720"/>
      </w:tabs>
      <w:spacing w:before="240" w:after="240"/>
      <w:ind w:left="720" w:hanging="360"/>
      <w:jc w:val="center"/>
    </w:pPr>
    <w:rPr>
      <w:rFonts w:eastAsia="MS Mincho" w:cs="Arial"/>
      <w:snapToGrid/>
      <w:sz w:val="22"/>
      <w:szCs w:val="22"/>
      <w:lang w:eastAsia="sl-SI"/>
    </w:rPr>
  </w:style>
  <w:style w:type="paragraph" w:customStyle="1" w:styleId="Slog4">
    <w:name w:val="Slog4"/>
    <w:basedOn w:val="Navaden"/>
    <w:rsid w:val="00D461C6"/>
    <w:pPr>
      <w:widowControl/>
      <w:numPr>
        <w:ilvl w:val="2"/>
        <w:numId w:val="313"/>
      </w:numPr>
      <w:jc w:val="left"/>
    </w:pPr>
    <w:rPr>
      <w:rFonts w:ascii="Times New Roman" w:eastAsia="MS Mincho" w:hAnsi="Times New Roman"/>
      <w:snapToGrid/>
      <w:sz w:val="20"/>
      <w:lang w:eastAsia="sl-SI"/>
    </w:rPr>
  </w:style>
  <w:style w:type="character" w:customStyle="1" w:styleId="SlogKonnaopomba-sklicArial">
    <w:name w:val="Slog Končna opomba - sklic + Arial"/>
    <w:rsid w:val="00D461C6"/>
    <w:rPr>
      <w:rFonts w:ascii="Arial" w:hAnsi="Arial"/>
      <w:b/>
      <w:color w:val="FF0000"/>
      <w:sz w:val="28"/>
      <w:vertAlign w:val="superscript"/>
    </w:rPr>
  </w:style>
  <w:style w:type="character" w:customStyle="1" w:styleId="SlogKonnaopomba-sklicArial11ptKrepko">
    <w:name w:val="Slog Končna opomba - sklic + Arial 11 pt Krepko"/>
    <w:rsid w:val="00D461C6"/>
    <w:rPr>
      <w:rFonts w:ascii="Arial" w:hAnsi="Arial"/>
      <w:color w:val="FF0000"/>
      <w:sz w:val="22"/>
      <w:vertAlign w:val="superscript"/>
    </w:rPr>
  </w:style>
  <w:style w:type="paragraph" w:customStyle="1" w:styleId="SlogNaslov1Arial11ptLevo">
    <w:name w:val="Slog Naslov 1 + Arial 11 pt Levo"/>
    <w:basedOn w:val="Naslov1"/>
    <w:rsid w:val="00D461C6"/>
    <w:pPr>
      <w:widowControl/>
      <w:numPr>
        <w:numId w:val="45"/>
      </w:numPr>
      <w:tabs>
        <w:tab w:val="clear" w:pos="1361"/>
        <w:tab w:val="left" w:pos="-1985"/>
        <w:tab w:val="num" w:pos="567"/>
      </w:tabs>
      <w:spacing w:before="480"/>
      <w:jc w:val="left"/>
    </w:pPr>
    <w:rPr>
      <w:rFonts w:eastAsia="MS Mincho"/>
      <w:bCs/>
      <w:snapToGrid/>
      <w:lang w:eastAsia="sl-SI"/>
    </w:rPr>
  </w:style>
  <w:style w:type="paragraph" w:customStyle="1" w:styleId="URSJV-naslov-4">
    <w:name w:val="URSJV-naslov-4"/>
    <w:basedOn w:val="Navaden"/>
    <w:rsid w:val="00D461C6"/>
    <w:pPr>
      <w:widowControl/>
      <w:numPr>
        <w:numId w:val="311"/>
      </w:numPr>
      <w:jc w:val="left"/>
    </w:pPr>
    <w:rPr>
      <w:rFonts w:ascii="Times New Roman" w:eastAsia="MS Mincho" w:hAnsi="Times New Roman"/>
      <w:snapToGrid/>
      <w:sz w:val="20"/>
      <w:lang w:eastAsia="sl-SI"/>
    </w:rPr>
  </w:style>
  <w:style w:type="paragraph" w:customStyle="1" w:styleId="URSJV-naslov-3">
    <w:name w:val="URSJV-naslov-3"/>
    <w:basedOn w:val="Navaden"/>
    <w:rsid w:val="00D461C6"/>
    <w:pPr>
      <w:widowControl/>
      <w:numPr>
        <w:ilvl w:val="1"/>
        <w:numId w:val="45"/>
      </w:numPr>
      <w:jc w:val="left"/>
    </w:pPr>
    <w:rPr>
      <w:rFonts w:ascii="Times New Roman" w:eastAsia="MS Mincho" w:hAnsi="Times New Roman"/>
      <w:snapToGrid/>
      <w:sz w:val="20"/>
      <w:lang w:eastAsia="sl-SI"/>
    </w:rPr>
  </w:style>
  <w:style w:type="paragraph" w:customStyle="1" w:styleId="URSJV-naslov-1">
    <w:name w:val="URSJV-naslov-1"/>
    <w:basedOn w:val="Navaden"/>
    <w:rsid w:val="00D461C6"/>
    <w:pPr>
      <w:widowControl/>
      <w:tabs>
        <w:tab w:val="num" w:pos="864"/>
      </w:tabs>
      <w:ind w:left="864" w:hanging="864"/>
      <w:jc w:val="left"/>
    </w:pPr>
    <w:rPr>
      <w:rFonts w:ascii="Times New Roman" w:eastAsia="MS Mincho" w:hAnsi="Times New Roman"/>
      <w:snapToGrid/>
      <w:sz w:val="20"/>
      <w:lang w:eastAsia="sl-SI"/>
    </w:rPr>
  </w:style>
  <w:style w:type="paragraph" w:customStyle="1" w:styleId="SlogNaslov2Arial">
    <w:name w:val="Slog Naslov 2 + Arial"/>
    <w:basedOn w:val="Naslov2"/>
    <w:link w:val="SlogNaslov2ArialZnakZnak"/>
    <w:autoRedefine/>
    <w:rsid w:val="00D461C6"/>
    <w:pPr>
      <w:widowControl/>
      <w:numPr>
        <w:ilvl w:val="0"/>
        <w:numId w:val="0"/>
      </w:numPr>
      <w:tabs>
        <w:tab w:val="clear" w:pos="567"/>
        <w:tab w:val="left" w:pos="1134"/>
      </w:tabs>
      <w:spacing w:after="60"/>
      <w:jc w:val="left"/>
    </w:pPr>
    <w:rPr>
      <w:rFonts w:eastAsia="MS Mincho"/>
      <w:bCs/>
      <w:snapToGrid/>
      <w:lang w:eastAsia="sl-SI"/>
    </w:rPr>
  </w:style>
  <w:style w:type="character" w:customStyle="1" w:styleId="SlogNaslov2ArialZnakZnak">
    <w:name w:val="Slog Naslov 2 + Arial Znak Znak"/>
    <w:link w:val="SlogNaslov2Arial"/>
    <w:locked/>
    <w:rsid w:val="00D461C6"/>
    <w:rPr>
      <w:rFonts w:ascii="Arial" w:eastAsia="MS Mincho" w:hAnsi="Arial" w:cs="Times New Roman"/>
      <w:b/>
      <w:bCs/>
      <w:szCs w:val="20"/>
      <w:lang w:eastAsia="sl-SI"/>
    </w:rPr>
  </w:style>
  <w:style w:type="paragraph" w:customStyle="1" w:styleId="Slog1">
    <w:name w:val="Slog1"/>
    <w:basedOn w:val="SlogNaslov2Arial"/>
    <w:rsid w:val="00D461C6"/>
    <w:pPr>
      <w:numPr>
        <w:numId w:val="41"/>
      </w:numPr>
      <w:tabs>
        <w:tab w:val="clear" w:pos="420"/>
        <w:tab w:val="num" w:pos="360"/>
        <w:tab w:val="left" w:pos="680"/>
      </w:tabs>
      <w:ind w:left="0" w:firstLine="0"/>
    </w:pPr>
  </w:style>
  <w:style w:type="paragraph" w:customStyle="1" w:styleId="Slog2">
    <w:name w:val="Slog2"/>
    <w:basedOn w:val="Slog1"/>
    <w:rsid w:val="00D461C6"/>
  </w:style>
  <w:style w:type="paragraph" w:customStyle="1" w:styleId="F1Slog3">
    <w:name w:val="F1 Slog3"/>
    <w:basedOn w:val="Slog1"/>
    <w:rsid w:val="00D461C6"/>
    <w:pPr>
      <w:numPr>
        <w:numId w:val="0"/>
      </w:numPr>
    </w:pPr>
  </w:style>
  <w:style w:type="paragraph" w:customStyle="1" w:styleId="SlogPred2ptPo2pt">
    <w:name w:val="Slog Pred:  2 pt Po:  2 pt"/>
    <w:basedOn w:val="Navaden"/>
    <w:rsid w:val="00D461C6"/>
    <w:pPr>
      <w:widowControl/>
      <w:spacing w:before="40" w:after="40"/>
      <w:jc w:val="left"/>
    </w:pPr>
    <w:rPr>
      <w:rFonts w:eastAsia="MS Mincho"/>
      <w:b/>
      <w:snapToGrid/>
      <w:sz w:val="28"/>
      <w:szCs w:val="28"/>
      <w:lang w:eastAsia="ja-JP"/>
    </w:rPr>
  </w:style>
  <w:style w:type="paragraph" w:customStyle="1" w:styleId="Besedilooblaka1">
    <w:name w:val="Besedilo oblačka1"/>
    <w:basedOn w:val="Navaden"/>
    <w:semiHidden/>
    <w:rsid w:val="00D461C6"/>
    <w:pPr>
      <w:widowControl/>
      <w:jc w:val="left"/>
    </w:pPr>
    <w:rPr>
      <w:rFonts w:ascii="Times New Roman" w:eastAsia="MS Mincho" w:hAnsi="Times New Roman"/>
      <w:snapToGrid/>
      <w:sz w:val="16"/>
      <w:szCs w:val="16"/>
      <w:lang w:eastAsia="sl-SI"/>
    </w:rPr>
  </w:style>
  <w:style w:type="paragraph" w:customStyle="1" w:styleId="CommentSubject1">
    <w:name w:val="Comment Subject1"/>
    <w:basedOn w:val="Pripombabesedilo"/>
    <w:next w:val="Pripombabesedilo"/>
    <w:semiHidden/>
    <w:rsid w:val="00D461C6"/>
    <w:pPr>
      <w:widowControl w:val="0"/>
      <w:autoSpaceDE w:val="0"/>
      <w:autoSpaceDN w:val="0"/>
      <w:adjustRightInd w:val="0"/>
      <w:spacing w:after="0"/>
      <w:jc w:val="left"/>
    </w:pPr>
    <w:rPr>
      <w:rFonts w:eastAsia="MS Mincho"/>
      <w:b/>
      <w:bCs/>
      <w:lang w:eastAsia="sl-SI"/>
    </w:rPr>
  </w:style>
  <w:style w:type="character" w:customStyle="1" w:styleId="tw4winError">
    <w:name w:val="tw4winError"/>
    <w:rsid w:val="00D461C6"/>
    <w:rPr>
      <w:rFonts w:ascii="Courier New" w:hAnsi="Courier New"/>
      <w:color w:val="00FF00"/>
      <w:sz w:val="40"/>
    </w:rPr>
  </w:style>
  <w:style w:type="character" w:customStyle="1" w:styleId="tw4winTerm">
    <w:name w:val="tw4winTerm"/>
    <w:rsid w:val="00D461C6"/>
    <w:rPr>
      <w:color w:val="0000FF"/>
    </w:rPr>
  </w:style>
  <w:style w:type="character" w:customStyle="1" w:styleId="tw4winPopup">
    <w:name w:val="tw4winPopup"/>
    <w:rsid w:val="00D461C6"/>
    <w:rPr>
      <w:rFonts w:ascii="Courier New" w:hAnsi="Courier New"/>
      <w:noProof/>
      <w:color w:val="008000"/>
    </w:rPr>
  </w:style>
  <w:style w:type="character" w:customStyle="1" w:styleId="tw4winJump">
    <w:name w:val="tw4winJump"/>
    <w:rsid w:val="00D461C6"/>
    <w:rPr>
      <w:rFonts w:ascii="Courier New" w:hAnsi="Courier New"/>
      <w:noProof/>
      <w:color w:val="008080"/>
    </w:rPr>
  </w:style>
  <w:style w:type="character" w:customStyle="1" w:styleId="tw4winExternal">
    <w:name w:val="tw4winExternal"/>
    <w:rsid w:val="00D461C6"/>
    <w:rPr>
      <w:rFonts w:ascii="Courier New" w:hAnsi="Courier New"/>
      <w:noProof/>
      <w:color w:val="808080"/>
    </w:rPr>
  </w:style>
  <w:style w:type="character" w:customStyle="1" w:styleId="tw4winInternal">
    <w:name w:val="tw4winInternal"/>
    <w:rsid w:val="00D461C6"/>
    <w:rPr>
      <w:rFonts w:ascii="Courier New" w:hAnsi="Courier New"/>
      <w:noProof/>
      <w:color w:val="FF0000"/>
    </w:rPr>
  </w:style>
  <w:style w:type="character" w:customStyle="1" w:styleId="DONOTTRANSLATE">
    <w:name w:val="DO_NOT_TRANSLATE"/>
    <w:rsid w:val="00D461C6"/>
    <w:rPr>
      <w:rFonts w:ascii="Courier New" w:hAnsi="Courier New"/>
      <w:noProof/>
      <w:color w:val="800000"/>
    </w:rPr>
  </w:style>
  <w:style w:type="paragraph" w:customStyle="1" w:styleId="Navaden12pt">
    <w:name w:val="Navaden + 12 pt"/>
    <w:aliases w:val="črna"/>
    <w:basedOn w:val="Navaden"/>
    <w:rsid w:val="00D461C6"/>
    <w:pPr>
      <w:widowControl/>
      <w:tabs>
        <w:tab w:val="left" w:pos="494"/>
      </w:tabs>
      <w:spacing w:before="260" w:line="260" w:lineRule="exact"/>
    </w:pPr>
    <w:rPr>
      <w:rFonts w:ascii="Times New Roman" w:eastAsia="MS Mincho" w:hAnsi="Times New Roman"/>
      <w:snapToGrid/>
      <w:color w:val="000000"/>
      <w:szCs w:val="22"/>
      <w:lang w:eastAsia="sl-SI"/>
    </w:rPr>
  </w:style>
  <w:style w:type="paragraph" w:customStyle="1" w:styleId="Navadenrna">
    <w:name w:val="Navaden + črna"/>
    <w:basedOn w:val="Navaden"/>
    <w:rsid w:val="00D461C6"/>
    <w:pPr>
      <w:widowControl/>
      <w:spacing w:before="280"/>
      <w:ind w:left="14"/>
    </w:pPr>
    <w:rPr>
      <w:rFonts w:ascii="Times New Roman" w:eastAsia="MS Mincho" w:hAnsi="Times New Roman"/>
      <w:b/>
      <w:bCs/>
      <w:snapToGrid/>
      <w:color w:val="000000"/>
      <w:spacing w:val="-2"/>
      <w:sz w:val="21"/>
      <w:szCs w:val="21"/>
      <w:lang w:eastAsia="sl-SI"/>
    </w:rPr>
  </w:style>
  <w:style w:type="paragraph" w:customStyle="1" w:styleId="SlogNaslov3Arial12ptPred6ptPo6pt">
    <w:name w:val="Slog Naslov 3 + Arial 12 pt Pred:  6 pt Po:  6 pt"/>
    <w:basedOn w:val="Naslov3"/>
    <w:rsid w:val="00D461C6"/>
    <w:pPr>
      <w:keepNext w:val="0"/>
      <w:widowControl/>
      <w:numPr>
        <w:ilvl w:val="0"/>
        <w:numId w:val="0"/>
      </w:numPr>
      <w:tabs>
        <w:tab w:val="clear" w:pos="680"/>
      </w:tabs>
      <w:spacing w:before="120" w:after="120"/>
    </w:pPr>
    <w:rPr>
      <w:rFonts w:eastAsia="MS Mincho"/>
      <w:bCs/>
      <w:snapToGrid/>
      <w:sz w:val="24"/>
      <w:lang w:eastAsia="sl-SI"/>
    </w:rPr>
  </w:style>
  <w:style w:type="paragraph" w:customStyle="1" w:styleId="SlogSlogNaslov3Arial12ptPred6ptPo6pt11pt">
    <w:name w:val="Slog Slog Naslov 3 + Arial 12 pt Pred:  6 pt Po:  6 pt + 11 pt"/>
    <w:basedOn w:val="SlogNaslov3Arial12ptPred6ptPo6pt"/>
    <w:rsid w:val="00D461C6"/>
    <w:rPr>
      <w:sz w:val="22"/>
    </w:rPr>
  </w:style>
  <w:style w:type="paragraph" w:customStyle="1" w:styleId="SlogURSJV-naslov-3Krepko">
    <w:name w:val="Slog URSJV-naslov-3 + Krepko"/>
    <w:basedOn w:val="URSJV-naslov-3"/>
    <w:autoRedefine/>
    <w:rsid w:val="00D461C6"/>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D461C6"/>
    <w:pPr>
      <w:ind w:left="539" w:hanging="539"/>
    </w:pPr>
  </w:style>
  <w:style w:type="paragraph" w:customStyle="1" w:styleId="SlovNaslov4">
    <w:name w:val="Slov Naslov 4"/>
    <w:basedOn w:val="SlogNaslov3Arial12ptPred6ptPo6pt"/>
    <w:rsid w:val="00D461C6"/>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D461C6"/>
    <w:pPr>
      <w:jc w:val="left"/>
    </w:pPr>
  </w:style>
  <w:style w:type="paragraph" w:customStyle="1" w:styleId="SlovNaslov5">
    <w:name w:val="Slov Naslov 5"/>
    <w:basedOn w:val="SlogURSJV-naslov-3Krepko"/>
    <w:rsid w:val="00D461C6"/>
  </w:style>
  <w:style w:type="paragraph" w:customStyle="1" w:styleId="Ncleni">
    <w:name w:val="Ncleni"/>
    <w:basedOn w:val="Kazalovsebine2"/>
    <w:rsid w:val="00D461C6"/>
    <w:pPr>
      <w:numPr>
        <w:numId w:val="314"/>
      </w:numPr>
      <w:tabs>
        <w:tab w:val="clear" w:pos="-142"/>
        <w:tab w:val="clear" w:pos="426"/>
        <w:tab w:val="clear" w:pos="9701"/>
        <w:tab w:val="left" w:pos="660"/>
        <w:tab w:val="left" w:pos="993"/>
        <w:tab w:val="left" w:pos="1701"/>
      </w:tabs>
      <w:spacing w:before="60" w:after="60"/>
      <w:jc w:val="left"/>
    </w:pPr>
    <w:rPr>
      <w:rFonts w:eastAsia="MS Mincho" w:cs="Times New Roman"/>
      <w:color w:val="000000"/>
      <w:szCs w:val="20"/>
      <w:lang w:eastAsia="sl-SI"/>
    </w:rPr>
  </w:style>
  <w:style w:type="paragraph" w:customStyle="1" w:styleId="Glavni1">
    <w:name w:val="Glavni 1"/>
    <w:basedOn w:val="Navadenrna"/>
    <w:autoRedefine/>
    <w:rsid w:val="00D461C6"/>
    <w:pPr>
      <w:numPr>
        <w:numId w:val="316"/>
      </w:numPr>
      <w:tabs>
        <w:tab w:val="left" w:pos="284"/>
      </w:tabs>
      <w:spacing w:before="0" w:after="120"/>
      <w:jc w:val="left"/>
    </w:pPr>
    <w:rPr>
      <w:rFonts w:ascii="Arial" w:hAnsi="Arial" w:cs="Arial"/>
      <w:bCs w:val="0"/>
      <w:sz w:val="24"/>
      <w:szCs w:val="22"/>
    </w:rPr>
  </w:style>
  <w:style w:type="paragraph" w:customStyle="1" w:styleId="Glavni2">
    <w:name w:val="Glavni 2"/>
    <w:basedOn w:val="Glavni1"/>
    <w:rsid w:val="00D461C6"/>
    <w:pPr>
      <w:numPr>
        <w:ilvl w:val="1"/>
      </w:numPr>
      <w:spacing w:before="120"/>
    </w:pPr>
    <w:rPr>
      <w:bCs/>
      <w:sz w:val="22"/>
    </w:rPr>
  </w:style>
  <w:style w:type="paragraph" w:customStyle="1" w:styleId="Glavni3">
    <w:name w:val="Glavni 3"/>
    <w:basedOn w:val="Glavni2"/>
    <w:autoRedefine/>
    <w:rsid w:val="00D461C6"/>
    <w:pPr>
      <w:numPr>
        <w:ilvl w:val="2"/>
      </w:numPr>
      <w:tabs>
        <w:tab w:val="clear" w:pos="284"/>
        <w:tab w:val="num" w:pos="851"/>
      </w:tabs>
      <w:ind w:left="840" w:hanging="840"/>
    </w:pPr>
    <w:rPr>
      <w:bCs w:val="0"/>
      <w:spacing w:val="-12"/>
    </w:rPr>
  </w:style>
  <w:style w:type="paragraph" w:customStyle="1" w:styleId="4nivo">
    <w:name w:val="4 nivo"/>
    <w:basedOn w:val="Navaden"/>
    <w:rsid w:val="00D461C6"/>
    <w:pPr>
      <w:widowControl/>
      <w:numPr>
        <w:ilvl w:val="3"/>
        <w:numId w:val="315"/>
      </w:numPr>
      <w:jc w:val="left"/>
    </w:pPr>
    <w:rPr>
      <w:rFonts w:ascii="Times New Roman" w:eastAsia="MS Mincho" w:hAnsi="Times New Roman"/>
      <w:snapToGrid/>
      <w:sz w:val="20"/>
      <w:lang w:eastAsia="sl-SI"/>
    </w:rPr>
  </w:style>
  <w:style w:type="paragraph" w:customStyle="1" w:styleId="Glavni4">
    <w:name w:val="Glavni 4"/>
    <w:basedOn w:val="Glavni3"/>
    <w:next w:val="Glavni3"/>
    <w:autoRedefine/>
    <w:rsid w:val="00D461C6"/>
    <w:pPr>
      <w:widowControl w:val="0"/>
      <w:numPr>
        <w:ilvl w:val="3"/>
      </w:numPr>
      <w:tabs>
        <w:tab w:val="num" w:pos="1795"/>
      </w:tabs>
      <w:spacing w:after="0"/>
    </w:pPr>
    <w:rPr>
      <w:bCs/>
    </w:rPr>
  </w:style>
  <w:style w:type="paragraph" w:customStyle="1" w:styleId="glavni5">
    <w:name w:val="glavni 5"/>
    <w:basedOn w:val="Glavni4"/>
    <w:rsid w:val="00D461C6"/>
    <w:pPr>
      <w:numPr>
        <w:ilvl w:val="4"/>
      </w:numPr>
      <w:tabs>
        <w:tab w:val="num" w:pos="2155"/>
      </w:tabs>
    </w:pPr>
  </w:style>
  <w:style w:type="paragraph" w:customStyle="1" w:styleId="SlogNaslov3Arial">
    <w:name w:val="Slog Naslov 3 + Arial"/>
    <w:basedOn w:val="Naslov3"/>
    <w:rsid w:val="00D461C6"/>
    <w:pPr>
      <w:keepNext w:val="0"/>
      <w:widowControl/>
      <w:numPr>
        <w:ilvl w:val="0"/>
        <w:numId w:val="317"/>
      </w:numPr>
      <w:tabs>
        <w:tab w:val="clear" w:pos="680"/>
        <w:tab w:val="left" w:pos="454"/>
      </w:tabs>
      <w:spacing w:before="120" w:after="120"/>
    </w:pPr>
    <w:rPr>
      <w:rFonts w:eastAsia="MS Mincho"/>
      <w:bCs/>
      <w:snapToGrid/>
      <w:szCs w:val="22"/>
      <w:lang w:eastAsia="sl-SI"/>
    </w:rPr>
  </w:style>
  <w:style w:type="paragraph" w:customStyle="1" w:styleId="NumberList">
    <w:name w:val="Number List"/>
    <w:basedOn w:val="Navaden"/>
    <w:rsid w:val="00D461C6"/>
    <w:pPr>
      <w:widowControl/>
      <w:spacing w:after="120"/>
    </w:pPr>
    <w:rPr>
      <w:rFonts w:eastAsia="MS Mincho"/>
      <w:snapToGrid/>
      <w:sz w:val="24"/>
      <w:lang w:val="en-GB"/>
    </w:rPr>
  </w:style>
  <w:style w:type="character" w:customStyle="1" w:styleId="SlogSprotnaopomba-sklicArial16ptKrepkordea">
    <w:name w:val="Slog Sprotna opomba - sklic + Arial 16 pt Krepko rdeča"/>
    <w:rsid w:val="00D461C6"/>
    <w:rPr>
      <w:rFonts w:ascii="Arial" w:hAnsi="Arial"/>
      <w:b/>
      <w:color w:val="FF0000"/>
      <w:sz w:val="28"/>
      <w:vertAlign w:val="superscript"/>
    </w:rPr>
  </w:style>
  <w:style w:type="character" w:customStyle="1" w:styleId="SlogSprotnaopomba-sklic11ptrna">
    <w:name w:val="Slog Sprotna opomba - sklic + 11 pt črna"/>
    <w:rsid w:val="00D461C6"/>
    <w:rPr>
      <w:rFonts w:ascii="Arial" w:hAnsi="Arial"/>
      <w:b/>
      <w:color w:val="FF0000"/>
      <w:sz w:val="24"/>
      <w:vertAlign w:val="superscript"/>
    </w:rPr>
  </w:style>
  <w:style w:type="paragraph" w:customStyle="1" w:styleId="SlogSlogNaslov2ArialTimesNewRomanrna">
    <w:name w:val="Slog Slog Naslov 2 + Arial + Times New Roman črna"/>
    <w:basedOn w:val="Naslov2"/>
    <w:rsid w:val="00D461C6"/>
    <w:pPr>
      <w:widowControl/>
      <w:numPr>
        <w:ilvl w:val="0"/>
        <w:numId w:val="0"/>
      </w:numPr>
      <w:tabs>
        <w:tab w:val="clear" w:pos="567"/>
        <w:tab w:val="left" w:pos="1134"/>
      </w:tabs>
      <w:spacing w:after="240"/>
      <w:jc w:val="center"/>
    </w:pPr>
    <w:rPr>
      <w:rFonts w:ascii="Times New Roman" w:eastAsia="MS Mincho" w:hAnsi="Times New Roman"/>
      <w:snapToGrid/>
      <w:color w:val="000000"/>
      <w:lang w:eastAsia="sl-SI"/>
    </w:rPr>
  </w:style>
  <w:style w:type="paragraph" w:customStyle="1" w:styleId="SlogSlogNaslov2ArialTimesNewRomanrna1">
    <w:name w:val="Slog Slog Naslov 2 + Arial + Times New Roman črna1"/>
    <w:basedOn w:val="SlogNaslov2Arial"/>
    <w:rsid w:val="00D461C6"/>
    <w:pPr>
      <w:spacing w:before="360"/>
    </w:pPr>
    <w:rPr>
      <w:rFonts w:ascii="Times New Roman" w:hAnsi="Times New Roman"/>
      <w:color w:val="000000"/>
    </w:rPr>
  </w:style>
  <w:style w:type="paragraph" w:customStyle="1" w:styleId="Revizija1">
    <w:name w:val="Revizija1"/>
    <w:hidden/>
    <w:semiHidden/>
    <w:rsid w:val="00D461C6"/>
    <w:pPr>
      <w:spacing w:after="0" w:line="240" w:lineRule="auto"/>
    </w:pPr>
    <w:rPr>
      <w:rFonts w:ascii="Times New Roman" w:eastAsia="MS Mincho" w:hAnsi="Times New Roman" w:cs="Times New Roman"/>
      <w:sz w:val="24"/>
      <w:szCs w:val="24"/>
      <w:lang w:eastAsia="ja-JP"/>
    </w:rPr>
  </w:style>
  <w:style w:type="paragraph" w:customStyle="1" w:styleId="BalloonText1">
    <w:name w:val="Balloon Text1"/>
    <w:basedOn w:val="Navaden"/>
    <w:semiHidden/>
    <w:rsid w:val="00D461C6"/>
    <w:pPr>
      <w:widowControl/>
      <w:jc w:val="left"/>
    </w:pPr>
    <w:rPr>
      <w:rFonts w:ascii="Times New Roman" w:eastAsia="MS Mincho" w:hAnsi="Times New Roman"/>
      <w:snapToGrid/>
      <w:sz w:val="16"/>
      <w:szCs w:val="16"/>
      <w:lang w:eastAsia="sl-SI"/>
    </w:rPr>
  </w:style>
  <w:style w:type="paragraph" w:customStyle="1" w:styleId="SlogNaslov2NasrediniPred12ptPo12pt">
    <w:name w:val="Slog Naslov 2 + Na sredini Pred:  12 pt Po:  12 pt"/>
    <w:basedOn w:val="Naslov2"/>
    <w:rsid w:val="00D461C6"/>
    <w:pPr>
      <w:widowControl/>
      <w:numPr>
        <w:ilvl w:val="0"/>
        <w:numId w:val="318"/>
      </w:numPr>
      <w:tabs>
        <w:tab w:val="clear" w:pos="567"/>
      </w:tabs>
      <w:spacing w:after="240"/>
      <w:jc w:val="center"/>
    </w:pPr>
    <w:rPr>
      <w:rFonts w:ascii="Times New Roman" w:hAnsi="Times New Roman"/>
      <w:bCs/>
      <w:snapToGrid/>
    </w:rPr>
  </w:style>
  <w:style w:type="paragraph" w:customStyle="1" w:styleId="Besedilooblaka2">
    <w:name w:val="Besedilo oblačka2"/>
    <w:basedOn w:val="Navaden"/>
    <w:semiHidden/>
    <w:rsid w:val="00D461C6"/>
    <w:pPr>
      <w:widowControl/>
      <w:jc w:val="left"/>
    </w:pPr>
    <w:rPr>
      <w:rFonts w:ascii="Tahoma" w:hAnsi="Tahoma" w:cs="Courier New"/>
      <w:snapToGrid/>
      <w:sz w:val="16"/>
      <w:szCs w:val="16"/>
      <w:lang w:eastAsia="sl-SI"/>
    </w:rPr>
  </w:style>
  <w:style w:type="paragraph" w:customStyle="1" w:styleId="HTML-oblikovano1">
    <w:name w:val="HTML-oblikovano1"/>
    <w:basedOn w:val="Navaden"/>
    <w:rsid w:val="00D46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napToGrid/>
      <w:sz w:val="20"/>
      <w:lang w:val="en-GB" w:eastAsia="sl-SI"/>
    </w:rPr>
  </w:style>
  <w:style w:type="paragraph" w:customStyle="1" w:styleId="SlogNaslov1TimesNewRoman">
    <w:name w:val="Slog Naslov 1 + Times New Roman"/>
    <w:basedOn w:val="Naslov1"/>
    <w:rsid w:val="00D461C6"/>
    <w:pPr>
      <w:widowControl/>
      <w:tabs>
        <w:tab w:val="clear" w:pos="567"/>
        <w:tab w:val="clear" w:pos="1361"/>
        <w:tab w:val="left" w:pos="284"/>
      </w:tabs>
      <w:spacing w:before="60" w:after="20"/>
      <w:ind w:left="1702"/>
      <w:jc w:val="center"/>
    </w:pPr>
    <w:rPr>
      <w:rFonts w:ascii="Times New Roman" w:hAnsi="Times New Roman"/>
      <w:bCs/>
      <w:caps/>
      <w:snapToGrid/>
      <w:kern w:val="28"/>
      <w:lang w:eastAsia="sl-SI"/>
    </w:rPr>
  </w:style>
  <w:style w:type="paragraph" w:customStyle="1" w:styleId="SlogNaslov3TimesNewRoman11pt">
    <w:name w:val="Slog Naslov 3 + Times New Roman 11 pt"/>
    <w:basedOn w:val="Naslov3"/>
    <w:rsid w:val="00D461C6"/>
    <w:pPr>
      <w:widowControl/>
      <w:numPr>
        <w:ilvl w:val="0"/>
        <w:numId w:val="0"/>
      </w:numPr>
      <w:tabs>
        <w:tab w:val="clear" w:pos="680"/>
      </w:tabs>
      <w:spacing w:before="240" w:after="60"/>
      <w:ind w:left="1418" w:hanging="1130"/>
      <w:jc w:val="left"/>
    </w:pPr>
    <w:rPr>
      <w:rFonts w:ascii="Times New Roman" w:hAnsi="Times New Roman"/>
      <w:bCs/>
      <w:snapToGrid/>
      <w:sz w:val="24"/>
      <w:szCs w:val="22"/>
      <w:lang w:eastAsia="sl-SI"/>
    </w:rPr>
  </w:style>
  <w:style w:type="paragraph" w:customStyle="1" w:styleId="SlogNaslov4Levo0cmVisee25cm">
    <w:name w:val="Slog Naslov 4 + Levo:  0 cm Viseče:  25 cm"/>
    <w:basedOn w:val="Naslov4"/>
    <w:rsid w:val="00D461C6"/>
    <w:pPr>
      <w:widowControl/>
      <w:numPr>
        <w:ilvl w:val="0"/>
        <w:numId w:val="0"/>
      </w:numPr>
      <w:spacing w:before="240" w:after="60"/>
      <w:ind w:left="1418" w:hanging="1418"/>
    </w:pPr>
    <w:rPr>
      <w:rFonts w:ascii="Times New Roman" w:hAnsi="Times New Roman"/>
      <w:bCs/>
      <w:snapToGrid/>
      <w:lang w:eastAsia="sl-SI"/>
    </w:rPr>
  </w:style>
  <w:style w:type="paragraph" w:customStyle="1" w:styleId="msonormal0">
    <w:name w:val="msonormal"/>
    <w:basedOn w:val="Navaden"/>
    <w:uiPriority w:val="99"/>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evilnatoka111">
    <w:name w:val="Številčna točka 1.1.1"/>
    <w:basedOn w:val="Navaden"/>
    <w:qFormat/>
    <w:rsid w:val="00D461C6"/>
    <w:pPr>
      <w:numPr>
        <w:ilvl w:val="2"/>
        <w:numId w:val="319"/>
      </w:numPr>
      <w:overflowPunct w:val="0"/>
      <w:autoSpaceDE w:val="0"/>
      <w:autoSpaceDN w:val="0"/>
      <w:adjustRightInd w:val="0"/>
      <w:textAlignment w:val="baseline"/>
    </w:pPr>
    <w:rPr>
      <w:snapToGrid/>
      <w:szCs w:val="16"/>
      <w:lang w:eastAsia="sl-SI"/>
    </w:rPr>
  </w:style>
  <w:style w:type="paragraph" w:customStyle="1" w:styleId="tevilnatoka">
    <w:name w:val="Številčna točka"/>
    <w:basedOn w:val="Navaden"/>
    <w:link w:val="tevilnatokaZnak"/>
    <w:qFormat/>
    <w:rsid w:val="00D461C6"/>
    <w:pPr>
      <w:widowControl/>
      <w:numPr>
        <w:numId w:val="319"/>
      </w:numPr>
    </w:pPr>
    <w:rPr>
      <w:snapToGrid/>
      <w:szCs w:val="22"/>
      <w:lang w:eastAsia="sl-SI"/>
    </w:rPr>
  </w:style>
  <w:style w:type="character" w:customStyle="1" w:styleId="tevilnatokaZnak">
    <w:name w:val="Številčna točka Znak"/>
    <w:basedOn w:val="Privzetapisavaodstavka"/>
    <w:link w:val="tevilnatoka"/>
    <w:rsid w:val="00D461C6"/>
    <w:rPr>
      <w:rFonts w:ascii="Arial" w:eastAsia="Times New Roman" w:hAnsi="Arial" w:cs="Times New Roman"/>
      <w:lang w:eastAsia="sl-SI"/>
    </w:rPr>
  </w:style>
  <w:style w:type="paragraph" w:customStyle="1" w:styleId="tevilnatoka11Nova">
    <w:name w:val="Številčna točka 1.1 Nova"/>
    <w:basedOn w:val="tevilnatoka"/>
    <w:qFormat/>
    <w:rsid w:val="00D461C6"/>
    <w:pPr>
      <w:numPr>
        <w:ilvl w:val="1"/>
      </w:numPr>
      <w:tabs>
        <w:tab w:val="clear" w:pos="425"/>
        <w:tab w:val="num" w:pos="360"/>
      </w:tabs>
      <w:ind w:left="360" w:hanging="360"/>
    </w:pPr>
  </w:style>
  <w:style w:type="paragraph" w:customStyle="1" w:styleId="lennaslov">
    <w:name w:val="Člen_naslov"/>
    <w:basedOn w:val="Navaden"/>
    <w:qFormat/>
    <w:rsid w:val="00D461C6"/>
    <w:pPr>
      <w:widowControl/>
      <w:suppressAutoHyphens/>
      <w:overflowPunct w:val="0"/>
      <w:autoSpaceDE w:val="0"/>
      <w:autoSpaceDN w:val="0"/>
      <w:adjustRightInd w:val="0"/>
      <w:jc w:val="center"/>
      <w:textAlignment w:val="baseline"/>
    </w:pPr>
    <w:rPr>
      <w:rFonts w:cs="Arial"/>
      <w:b/>
      <w:snapToGrid/>
      <w:szCs w:val="22"/>
      <w:lang w:eastAsia="sl-SI"/>
    </w:rPr>
  </w:style>
  <w:style w:type="paragraph" w:customStyle="1" w:styleId="Zamakanjenadolobatretjinivo">
    <w:name w:val="Zamakanjena določba_tretji nivo"/>
    <w:basedOn w:val="Navaden"/>
    <w:link w:val="ZamakanjenadolobatretjinivoZnak"/>
    <w:qFormat/>
    <w:rsid w:val="00D461C6"/>
    <w:pPr>
      <w:widowControl/>
      <w:ind w:left="993"/>
    </w:pPr>
    <w:rPr>
      <w:rFonts w:cs="Arial"/>
      <w:snapToGrid/>
      <w:szCs w:val="22"/>
      <w:lang w:eastAsia="sl-SI"/>
    </w:rPr>
  </w:style>
  <w:style w:type="character" w:customStyle="1" w:styleId="ZamakanjenadolobatretjinivoZnak">
    <w:name w:val="Zamakanjena določba_tretji nivo Znak"/>
    <w:basedOn w:val="Privzetapisavaodstavka"/>
    <w:link w:val="Zamakanjenadolobatretjinivo"/>
    <w:rsid w:val="00D461C6"/>
    <w:rPr>
      <w:rFonts w:ascii="Arial" w:eastAsia="Times New Roman" w:hAnsi="Arial" w:cs="Arial"/>
      <w:lang w:eastAsia="sl-SI"/>
    </w:rPr>
  </w:style>
  <w:style w:type="character" w:styleId="Besedilooznabemesta">
    <w:name w:val="Placeholder Text"/>
    <w:basedOn w:val="Privzetapisavaodstavka"/>
    <w:uiPriority w:val="99"/>
    <w:semiHidden/>
    <w:rsid w:val="00D461C6"/>
    <w:rPr>
      <w:color w:val="808080"/>
    </w:rPr>
  </w:style>
  <w:style w:type="character" w:customStyle="1" w:styleId="Naslov2Znak1">
    <w:name w:val="Naslov 2 Znak1"/>
    <w:rsid w:val="00D461C6"/>
    <w:rPr>
      <w:b/>
      <w:sz w:val="24"/>
      <w:szCs w:val="24"/>
      <w:lang w:val="en-US" w:eastAsia="en-US" w:bidi="ar-SA"/>
    </w:rPr>
  </w:style>
  <w:style w:type="paragraph" w:customStyle="1" w:styleId="Style1">
    <w:name w:val="Style1"/>
    <w:basedOn w:val="Navaden"/>
    <w:rsid w:val="00D461C6"/>
    <w:pPr>
      <w:widowControl/>
      <w:numPr>
        <w:numId w:val="320"/>
      </w:numPr>
      <w:spacing w:before="120"/>
      <w:jc w:val="left"/>
    </w:pPr>
    <w:rPr>
      <w:rFonts w:ascii="Times New Roman" w:hAnsi="Times New Roman"/>
      <w:snapToGrid/>
      <w:sz w:val="24"/>
    </w:rPr>
  </w:style>
  <w:style w:type="paragraph" w:customStyle="1" w:styleId="List-odstavek">
    <w:name w:val="List - odstavek"/>
    <w:basedOn w:val="Telobesedila"/>
    <w:rsid w:val="00D461C6"/>
    <w:pPr>
      <w:widowControl/>
      <w:numPr>
        <w:numId w:val="323"/>
      </w:numPr>
      <w:spacing w:before="120" w:after="60"/>
    </w:pPr>
    <w:rPr>
      <w:rFonts w:ascii="Times New Roman" w:hAnsi="Times New Roman"/>
      <w:bCs/>
      <w:snapToGrid/>
      <w:sz w:val="24"/>
    </w:rPr>
  </w:style>
  <w:style w:type="paragraph" w:customStyle="1" w:styleId="Nastevanje">
    <w:name w:val="Nastevanje"/>
    <w:basedOn w:val="Navaden"/>
    <w:rsid w:val="00D461C6"/>
    <w:pPr>
      <w:widowControl/>
      <w:numPr>
        <w:numId w:val="324"/>
      </w:numPr>
      <w:spacing w:before="60" w:after="60"/>
    </w:pPr>
    <w:rPr>
      <w:rFonts w:ascii="Times New Roman" w:hAnsi="Times New Roman"/>
      <w:snapToGrid/>
      <w:sz w:val="24"/>
    </w:rPr>
  </w:style>
  <w:style w:type="paragraph" w:customStyle="1" w:styleId="Referenca">
    <w:name w:val="Referenca"/>
    <w:basedOn w:val="Telobesedila"/>
    <w:autoRedefine/>
    <w:rsid w:val="00D461C6"/>
    <w:pPr>
      <w:widowControl/>
      <w:numPr>
        <w:numId w:val="322"/>
      </w:numPr>
      <w:spacing w:after="0"/>
      <w:jc w:val="left"/>
    </w:pPr>
    <w:rPr>
      <w:rFonts w:ascii="Times New Roman" w:hAnsi="Times New Roman"/>
      <w:bCs/>
      <w:snapToGrid/>
      <w:sz w:val="24"/>
    </w:rPr>
  </w:style>
  <w:style w:type="paragraph" w:customStyle="1" w:styleId="len1">
    <w:name w:val="Člen1"/>
    <w:basedOn w:val="len"/>
    <w:next w:val="Navaden"/>
    <w:rsid w:val="00D461C6"/>
    <w:pPr>
      <w:numPr>
        <w:numId w:val="321"/>
      </w:numPr>
      <w:suppressAutoHyphens w:val="0"/>
      <w:overflowPunct/>
      <w:autoSpaceDE/>
      <w:autoSpaceDN/>
      <w:adjustRightInd/>
      <w:spacing w:before="0"/>
      <w:ind w:left="0" w:firstLine="0"/>
      <w:textAlignment w:val="auto"/>
      <w:outlineLvl w:val="0"/>
    </w:pPr>
    <w:rPr>
      <w:rFonts w:ascii="Times New Roman" w:hAnsi="Times New Roman" w:cs="Times New Roman"/>
      <w:sz w:val="24"/>
      <w:szCs w:val="20"/>
      <w:lang w:eastAsia="en-US"/>
    </w:rPr>
  </w:style>
  <w:style w:type="character" w:customStyle="1" w:styleId="text1">
    <w:name w:val="text1"/>
    <w:rsid w:val="00D461C6"/>
    <w:rPr>
      <w:rFonts w:ascii="Verdana" w:hAnsi="Verdana" w:hint="default"/>
      <w:sz w:val="10"/>
      <w:szCs w:val="10"/>
    </w:rPr>
  </w:style>
  <w:style w:type="paragraph" w:customStyle="1" w:styleId="tekst">
    <w:name w:val="tekst"/>
    <w:basedOn w:val="Navaden"/>
    <w:rsid w:val="00D461C6"/>
    <w:pPr>
      <w:widowControl/>
    </w:pPr>
    <w:rPr>
      <w:rFonts w:ascii="Times New Roman" w:hAnsi="Times New Roman"/>
      <w:snapToGrid/>
      <w:sz w:val="24"/>
    </w:rPr>
  </w:style>
  <w:style w:type="paragraph" w:customStyle="1" w:styleId="len2">
    <w:name w:val="Člen2"/>
    <w:basedOn w:val="len1"/>
    <w:next w:val="Navaden"/>
    <w:rsid w:val="00D461C6"/>
    <w:pPr>
      <w:numPr>
        <w:numId w:val="0"/>
      </w:numPr>
      <w:spacing w:after="240"/>
    </w:pPr>
  </w:style>
  <w:style w:type="paragraph" w:customStyle="1" w:styleId="SlogNaslov1NeKrepko">
    <w:name w:val="Slog Naslov 1 + Ne Krepko"/>
    <w:basedOn w:val="Naslov1"/>
    <w:link w:val="SlogNaslov1NeKrepkoZnak"/>
    <w:rsid w:val="00D461C6"/>
    <w:pPr>
      <w:widowControl/>
      <w:numPr>
        <w:numId w:val="0"/>
      </w:numPr>
      <w:tabs>
        <w:tab w:val="clear" w:pos="1361"/>
        <w:tab w:val="num" w:pos="567"/>
      </w:tabs>
      <w:spacing w:before="120"/>
      <w:jc w:val="center"/>
    </w:pPr>
    <w:rPr>
      <w:caps/>
      <w:snapToGrid/>
      <w:szCs w:val="24"/>
    </w:rPr>
  </w:style>
  <w:style w:type="character" w:customStyle="1" w:styleId="SlogNaslov1NeKrepkoZnak">
    <w:name w:val="Slog Naslov 1 + Ne Krepko Znak"/>
    <w:basedOn w:val="Naslov1Znak"/>
    <w:link w:val="SlogNaslov1NeKrepko"/>
    <w:rsid w:val="00D461C6"/>
    <w:rPr>
      <w:rFonts w:ascii="Arial" w:eastAsia="Times New Roman" w:hAnsi="Arial" w:cs="Times New Roman"/>
      <w:b/>
      <w:caps/>
      <w:snapToGrid/>
      <w:sz w:val="24"/>
      <w:szCs w:val="24"/>
    </w:rPr>
  </w:style>
  <w:style w:type="character" w:customStyle="1" w:styleId="SlogSprotnaopomba-sklicArial11pt">
    <w:name w:val="Slog Sprotna opomba - sklic + Arial 11 pt"/>
    <w:basedOn w:val="Sprotnaopomba-sklic"/>
    <w:rsid w:val="00D461C6"/>
    <w:rPr>
      <w:rFonts w:ascii="Arial" w:hAnsi="Arial"/>
      <w:b/>
      <w:bCs/>
      <w:color w:val="FF0000"/>
      <w:sz w:val="28"/>
      <w:vertAlign w:val="superscript"/>
    </w:rPr>
  </w:style>
  <w:style w:type="paragraph" w:customStyle="1" w:styleId="SlogSlogNaslov1NeKrepkoArial11ptNeKrepko">
    <w:name w:val="Slog Slog Naslov 1 + Ne Krepko + Arial 11 pt Ne Krepko"/>
    <w:basedOn w:val="SlogNaslov1NeKrepko"/>
    <w:link w:val="SlogSlogNaslov1NeKrepkoArial11ptNeKrepkoZnak"/>
    <w:rsid w:val="00D461C6"/>
    <w:pPr>
      <w:tabs>
        <w:tab w:val="num" w:pos="720"/>
      </w:tabs>
      <w:ind w:left="720" w:hanging="360"/>
    </w:pPr>
    <w:rPr>
      <w:sz w:val="28"/>
    </w:rPr>
  </w:style>
  <w:style w:type="character" w:customStyle="1" w:styleId="SlogSlogNaslov1NeKrepkoArial11ptNeKrepkoZnak">
    <w:name w:val="Slog Slog Naslov 1 + Ne Krepko + Arial 11 pt Ne Krepko Znak"/>
    <w:basedOn w:val="SlogNaslov1NeKrepkoZnak"/>
    <w:link w:val="SlogSlogNaslov1NeKrepkoArial11ptNeKrepko"/>
    <w:rsid w:val="00D461C6"/>
    <w:rPr>
      <w:rFonts w:ascii="Arial" w:eastAsia="Times New Roman" w:hAnsi="Arial" w:cs="Times New Roman"/>
      <w:b/>
      <w:caps/>
      <w:snapToGrid/>
      <w:sz w:val="28"/>
      <w:szCs w:val="24"/>
    </w:rPr>
  </w:style>
  <w:style w:type="paragraph" w:customStyle="1" w:styleId="SlogNaslov4Arial11ptNeKrepko">
    <w:name w:val="Slog Naslov 4 + Arial 11 pt Ne Krepko"/>
    <w:basedOn w:val="Naslov4"/>
    <w:link w:val="SlogNaslov4Arial11ptNeKrepkoZnakZnak"/>
    <w:rsid w:val="00D461C6"/>
    <w:pPr>
      <w:widowControl/>
      <w:numPr>
        <w:ilvl w:val="0"/>
        <w:numId w:val="325"/>
      </w:numPr>
      <w:spacing w:before="360" w:after="60"/>
      <w:jc w:val="center"/>
    </w:pPr>
    <w:rPr>
      <w:rFonts w:cs="Arial"/>
      <w:snapToGrid/>
    </w:rPr>
  </w:style>
  <w:style w:type="character" w:customStyle="1" w:styleId="SlogNaslov4Arial11ptNeKrepkoZnakZnak">
    <w:name w:val="Slog Naslov 4 + Arial 11 pt Ne Krepko Znak Znak"/>
    <w:basedOn w:val="Naslov4Znak"/>
    <w:link w:val="SlogNaslov4Arial11ptNeKrepko"/>
    <w:rsid w:val="00D461C6"/>
    <w:rPr>
      <w:rFonts w:ascii="Arial" w:eastAsia="Times New Roman" w:hAnsi="Arial" w:cs="Arial"/>
      <w:b/>
      <w:snapToGrid/>
      <w:szCs w:val="20"/>
    </w:rPr>
  </w:style>
  <w:style w:type="paragraph" w:customStyle="1" w:styleId="Pravnapodlaga">
    <w:name w:val="Pravna podlaga"/>
    <w:basedOn w:val="Odstavek"/>
    <w:link w:val="PravnapodlagaZnak"/>
    <w:qFormat/>
    <w:rsid w:val="00D461C6"/>
    <w:pPr>
      <w:spacing w:before="480"/>
    </w:pPr>
  </w:style>
  <w:style w:type="paragraph" w:customStyle="1" w:styleId="Alineazatevilnotoko">
    <w:name w:val="Alinea za številčno točko"/>
    <w:basedOn w:val="Alineazaodstavkom"/>
    <w:link w:val="AlineazatevilnotokoZnak"/>
    <w:qFormat/>
    <w:rsid w:val="00D461C6"/>
    <w:pPr>
      <w:numPr>
        <w:numId w:val="7"/>
      </w:numPr>
      <w:tabs>
        <w:tab w:val="left" w:pos="567"/>
      </w:tabs>
      <w:overflowPunct/>
      <w:autoSpaceDE/>
      <w:autoSpaceDN/>
      <w:adjustRightInd/>
      <w:spacing w:line="240" w:lineRule="auto"/>
      <w:ind w:left="567" w:hanging="142"/>
      <w:textAlignment w:val="auto"/>
    </w:pPr>
    <w:rPr>
      <w:lang w:val="en-US"/>
    </w:rPr>
  </w:style>
  <w:style w:type="character" w:customStyle="1" w:styleId="AlineazatevilnotokoZnak">
    <w:name w:val="Alinea za številčno točko Znak"/>
    <w:basedOn w:val="rkovnatokazaodstavkomZnak"/>
    <w:link w:val="Alineazatevilnotoko"/>
    <w:rsid w:val="00D461C6"/>
    <w:rPr>
      <w:rFonts w:ascii="Arial" w:eastAsia="Times New Roman" w:hAnsi="Arial" w:cs="Arial"/>
      <w:lang w:val="en-US" w:eastAsia="sl-SI"/>
    </w:rPr>
  </w:style>
  <w:style w:type="paragraph" w:customStyle="1" w:styleId="tevilkanakoncupredpisa">
    <w:name w:val="Številka na koncu predpisa"/>
    <w:basedOn w:val="Datumsprejetja"/>
    <w:link w:val="tevilkanakoncupredpisaZnak"/>
    <w:qFormat/>
    <w:rsid w:val="00D461C6"/>
    <w:pPr>
      <w:spacing w:before="480"/>
    </w:pPr>
  </w:style>
  <w:style w:type="paragraph" w:customStyle="1" w:styleId="Datumsprejetja">
    <w:name w:val="Datum sprejetja"/>
    <w:basedOn w:val="Navaden"/>
    <w:link w:val="DatumsprejetjaZnak"/>
    <w:qFormat/>
    <w:rsid w:val="00D461C6"/>
    <w:pPr>
      <w:widowControl/>
      <w:overflowPunct w:val="0"/>
      <w:autoSpaceDE w:val="0"/>
      <w:autoSpaceDN w:val="0"/>
      <w:adjustRightInd w:val="0"/>
      <w:textAlignment w:val="baseline"/>
    </w:pPr>
    <w:rPr>
      <w:rFonts w:cs="Arial"/>
      <w:color w:val="000000"/>
      <w:szCs w:val="22"/>
      <w:lang w:eastAsia="sl-SI"/>
    </w:rPr>
  </w:style>
  <w:style w:type="character" w:customStyle="1" w:styleId="tevilkanakoncupredpisaZnak">
    <w:name w:val="Številka na koncu predpisa Znak"/>
    <w:link w:val="tevilkanakoncupredpisa"/>
    <w:rsid w:val="00D461C6"/>
    <w:rPr>
      <w:rFonts w:ascii="Arial" w:eastAsia="Times New Roman" w:hAnsi="Arial" w:cs="Arial"/>
      <w:snapToGrid w:val="0"/>
      <w:color w:val="000000"/>
      <w:lang w:eastAsia="sl-SI"/>
    </w:rPr>
  </w:style>
  <w:style w:type="character" w:customStyle="1" w:styleId="DatumsprejetjaZnak">
    <w:name w:val="Datum sprejetja Znak"/>
    <w:link w:val="Datumsprejetja"/>
    <w:rsid w:val="00D461C6"/>
    <w:rPr>
      <w:rFonts w:ascii="Arial" w:eastAsia="Times New Roman" w:hAnsi="Arial" w:cs="Arial"/>
      <w:snapToGrid w:val="0"/>
      <w:color w:val="000000"/>
      <w:lang w:eastAsia="sl-SI"/>
    </w:rPr>
  </w:style>
  <w:style w:type="character" w:customStyle="1" w:styleId="PravnapodlagaZnak">
    <w:name w:val="Pravna podlaga Znak"/>
    <w:basedOn w:val="OdstavekZnak"/>
    <w:link w:val="Pravnapodlaga"/>
    <w:rsid w:val="00D461C6"/>
    <w:rPr>
      <w:rFonts w:ascii="Arial" w:eastAsia="Times New Roman" w:hAnsi="Arial" w:cs="Arial"/>
      <w:lang w:eastAsia="sl-SI"/>
    </w:rPr>
  </w:style>
  <w:style w:type="paragraph" w:customStyle="1" w:styleId="EVA">
    <w:name w:val="EVA"/>
    <w:basedOn w:val="Navaden"/>
    <w:link w:val="EVAZnak"/>
    <w:qFormat/>
    <w:rsid w:val="00D461C6"/>
    <w:pPr>
      <w:widowControl/>
      <w:overflowPunct w:val="0"/>
      <w:autoSpaceDE w:val="0"/>
      <w:autoSpaceDN w:val="0"/>
      <w:adjustRightInd w:val="0"/>
      <w:textAlignment w:val="baseline"/>
    </w:pPr>
    <w:rPr>
      <w:rFonts w:cs="Arial"/>
      <w:snapToGrid/>
      <w:szCs w:val="22"/>
      <w:lang w:eastAsia="sl-SI"/>
    </w:rPr>
  </w:style>
  <w:style w:type="character" w:customStyle="1" w:styleId="EVAZnak">
    <w:name w:val="EVA Znak"/>
    <w:link w:val="EVA"/>
    <w:rsid w:val="00D461C6"/>
    <w:rPr>
      <w:rFonts w:ascii="Arial" w:eastAsia="Times New Roman" w:hAnsi="Arial" w:cs="Arial"/>
      <w:lang w:eastAsia="sl-SI"/>
    </w:rPr>
  </w:style>
  <w:style w:type="paragraph" w:customStyle="1" w:styleId="Imeorgana">
    <w:name w:val="Ime organa"/>
    <w:basedOn w:val="Navaden"/>
    <w:link w:val="ImeorganaZnak"/>
    <w:qFormat/>
    <w:rsid w:val="00D461C6"/>
    <w:pPr>
      <w:widowControl/>
      <w:overflowPunct w:val="0"/>
      <w:autoSpaceDE w:val="0"/>
      <w:autoSpaceDN w:val="0"/>
      <w:adjustRightInd w:val="0"/>
      <w:spacing w:before="480"/>
      <w:ind w:left="5670"/>
      <w:jc w:val="center"/>
      <w:textAlignment w:val="baseline"/>
    </w:pPr>
    <w:rPr>
      <w:rFonts w:cs="Arial"/>
      <w:snapToGrid/>
      <w:szCs w:val="22"/>
      <w:lang w:eastAsia="sl-SI"/>
    </w:rPr>
  </w:style>
  <w:style w:type="paragraph" w:customStyle="1" w:styleId="Priloga0">
    <w:name w:val="Priloga"/>
    <w:basedOn w:val="Navaden"/>
    <w:link w:val="PrilogaZnak"/>
    <w:qFormat/>
    <w:rsid w:val="00D461C6"/>
    <w:pPr>
      <w:widowControl/>
      <w:overflowPunct w:val="0"/>
      <w:autoSpaceDE w:val="0"/>
      <w:autoSpaceDN w:val="0"/>
      <w:adjustRightInd w:val="0"/>
      <w:spacing w:before="380" w:after="60" w:line="200" w:lineRule="exact"/>
      <w:textAlignment w:val="baseline"/>
    </w:pPr>
    <w:rPr>
      <w:rFonts w:cs="Arial"/>
      <w:snapToGrid/>
      <w:szCs w:val="17"/>
      <w:lang w:eastAsia="sl-SI"/>
    </w:rPr>
  </w:style>
  <w:style w:type="character" w:customStyle="1" w:styleId="PrilogaZnak">
    <w:name w:val="Priloga Znak"/>
    <w:link w:val="Priloga0"/>
    <w:rsid w:val="00D461C6"/>
    <w:rPr>
      <w:rFonts w:ascii="Arial" w:eastAsia="Times New Roman" w:hAnsi="Arial" w:cs="Arial"/>
      <w:szCs w:val="17"/>
      <w:lang w:eastAsia="sl-SI"/>
    </w:rPr>
  </w:style>
  <w:style w:type="paragraph" w:customStyle="1" w:styleId="rta">
    <w:name w:val="Črta"/>
    <w:basedOn w:val="Navaden"/>
    <w:link w:val="rtaZnak"/>
    <w:qFormat/>
    <w:rsid w:val="00D461C6"/>
    <w:pPr>
      <w:widowControl/>
      <w:overflowPunct w:val="0"/>
      <w:autoSpaceDE w:val="0"/>
      <w:autoSpaceDN w:val="0"/>
      <w:adjustRightInd w:val="0"/>
      <w:spacing w:before="360"/>
      <w:jc w:val="center"/>
      <w:textAlignment w:val="baseline"/>
    </w:pPr>
    <w:rPr>
      <w:rFonts w:cs="Arial"/>
      <w:snapToGrid/>
      <w:szCs w:val="22"/>
      <w:lang w:eastAsia="sl-SI"/>
    </w:rPr>
  </w:style>
  <w:style w:type="character" w:customStyle="1" w:styleId="rtaZnak">
    <w:name w:val="Črta Znak"/>
    <w:link w:val="rta"/>
    <w:rsid w:val="00D461C6"/>
    <w:rPr>
      <w:rFonts w:ascii="Arial" w:eastAsia="Times New Roman" w:hAnsi="Arial" w:cs="Arial"/>
      <w:lang w:eastAsia="sl-SI"/>
    </w:rPr>
  </w:style>
  <w:style w:type="numbering" w:customStyle="1" w:styleId="Alinejazaodstavkom">
    <w:name w:val="Alineja za odstavkom"/>
    <w:uiPriority w:val="99"/>
    <w:rsid w:val="00D461C6"/>
    <w:pPr>
      <w:numPr>
        <w:numId w:val="326"/>
      </w:numPr>
    </w:pPr>
  </w:style>
  <w:style w:type="character" w:customStyle="1" w:styleId="ImeorganaZnak">
    <w:name w:val="Ime organa Znak"/>
    <w:link w:val="Imeorgana"/>
    <w:rsid w:val="00D461C6"/>
    <w:rPr>
      <w:rFonts w:ascii="Arial" w:eastAsia="Times New Roman" w:hAnsi="Arial" w:cs="Arial"/>
      <w:lang w:eastAsia="sl-SI"/>
    </w:rPr>
  </w:style>
  <w:style w:type="paragraph" w:customStyle="1" w:styleId="Podpisnik">
    <w:name w:val="Podpisnik"/>
    <w:basedOn w:val="Navaden"/>
    <w:link w:val="PodpisnikZnak"/>
    <w:qFormat/>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PodpisnikZnak">
    <w:name w:val="Podpisnik Znak"/>
    <w:basedOn w:val="Privzetapisavaodstavka"/>
    <w:link w:val="Podpisnik"/>
    <w:rsid w:val="00D461C6"/>
    <w:rPr>
      <w:rFonts w:ascii="Arial" w:eastAsia="Times New Roman" w:hAnsi="Arial" w:cs="Arial"/>
      <w:lang w:eastAsia="sl-SI"/>
    </w:rPr>
  </w:style>
  <w:style w:type="paragraph" w:customStyle="1" w:styleId="Nazivpodpisnika">
    <w:name w:val="Naziv podpisnika"/>
    <w:basedOn w:val="Navaden"/>
    <w:link w:val="NazivpodpisnikaZnak"/>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NazivpodpisnikaZnak">
    <w:name w:val="Naziv podpisnika Znak"/>
    <w:link w:val="Nazivpodpisnika"/>
    <w:rsid w:val="00D461C6"/>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D461C6"/>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
    <w:rsid w:val="00D461C6"/>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gorS\Downloads\TabelaPojmov-veljavni.doc" TargetMode="External"/><Relationship Id="rId18" Type="http://schemas.openxmlformats.org/officeDocument/2006/relationships/hyperlink" Target="file:///C:\Users\IgorS\Downloads\tabela%20pojmov%20-%20veljavni%20predpisi.doc" TargetMode="External"/><Relationship Id="rId26" Type="http://schemas.openxmlformats.org/officeDocument/2006/relationships/hyperlink" Target="http://zakonodaja.gov.si/rpsi/r04/predpis_DRUG2184.html" TargetMode="External"/><Relationship Id="rId21" Type="http://schemas.openxmlformats.org/officeDocument/2006/relationships/hyperlink" Target="file:///C:\Users\IgorS\Downloads\SV6.doc" TargetMode="External"/><Relationship Id="rId34" Type="http://schemas.openxmlformats.org/officeDocument/2006/relationships/hyperlink" Target="file:///C:\Users\IgorS\Downloads\TabelaPojmov-veljavni.doc" TargetMode="External"/><Relationship Id="rId7" Type="http://schemas.openxmlformats.org/officeDocument/2006/relationships/hyperlink" Target="mailto:Gp.gs@gov.si" TargetMode="External"/><Relationship Id="rId12" Type="http://schemas.openxmlformats.org/officeDocument/2006/relationships/hyperlink" Target="file:///C:\Users\IgorS\Downloads\TabelaPojmov-veljavni.doc" TargetMode="External"/><Relationship Id="rId17" Type="http://schemas.openxmlformats.org/officeDocument/2006/relationships/hyperlink" Target="file:///C:\Users\IgorS\Downloads\SV1.doc" TargetMode="External"/><Relationship Id="rId25" Type="http://schemas.openxmlformats.org/officeDocument/2006/relationships/hyperlink" Target="file:///C:\Users\IgorS\Downloads\SV5.doc" TargetMode="External"/><Relationship Id="rId33" Type="http://schemas.openxmlformats.org/officeDocument/2006/relationships/hyperlink" Target="http://zakonodaja.gov.si/rpsi/r05/predpis_ZAKO1545.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IgorS\Downloads\JV1.doc" TargetMode="External"/><Relationship Id="rId20" Type="http://schemas.openxmlformats.org/officeDocument/2006/relationships/hyperlink" Target="file:///C:\Users\IgorS\Downloads\SV8.doc" TargetMode="External"/><Relationship Id="rId29" Type="http://schemas.openxmlformats.org/officeDocument/2006/relationships/hyperlink" Target="file:///C:\Users\IgorS\Downloads\JV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gorS\Downloads\TabelaPojmov-veljavni.doc" TargetMode="External"/><Relationship Id="rId24" Type="http://schemas.openxmlformats.org/officeDocument/2006/relationships/hyperlink" Target="http://zakonodaja.gov.si/rpsi/r01/predpis_PRAV641.html" TargetMode="External"/><Relationship Id="rId32" Type="http://schemas.openxmlformats.org/officeDocument/2006/relationships/hyperlink" Target="file:///C:\Users\IgorS\Downloads\TabelaPojmov-veljavni.d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IgorS\Downloads\TabelaPojmov-veljavni.doc" TargetMode="External"/><Relationship Id="rId23" Type="http://schemas.openxmlformats.org/officeDocument/2006/relationships/hyperlink" Target="http://zakonodaja.gov.si/rpsi/r09/predpis_ZAKO1419.html" TargetMode="External"/><Relationship Id="rId28" Type="http://schemas.openxmlformats.org/officeDocument/2006/relationships/hyperlink" Target="http://zakonodaja.gov.si/rpsi/r03/predpis_ZAKO2133.html" TargetMode="External"/><Relationship Id="rId36" Type="http://schemas.openxmlformats.org/officeDocument/2006/relationships/header" Target="header2.xml"/><Relationship Id="rId10" Type="http://schemas.openxmlformats.org/officeDocument/2006/relationships/hyperlink" Target="file:///C:\Users\IgorS\Downloads\TabelaPojmov-veljavni.doc" TargetMode="External"/><Relationship Id="rId19" Type="http://schemas.openxmlformats.org/officeDocument/2006/relationships/hyperlink" Target="file:///C:\Users\IgorS\Downloads\SV5.doc" TargetMode="External"/><Relationship Id="rId31" Type="http://schemas.openxmlformats.org/officeDocument/2006/relationships/hyperlink" Target="http://www.iaea.org/" TargetMode="External"/><Relationship Id="rId4" Type="http://schemas.openxmlformats.org/officeDocument/2006/relationships/webSettings" Target="webSettings.xml"/><Relationship Id="rId9" Type="http://schemas.openxmlformats.org/officeDocument/2006/relationships/hyperlink" Target="file:///C:\Users\IgorS\Downloads\TabelaPojmov-veljavni.doc" TargetMode="External"/><Relationship Id="rId14" Type="http://schemas.openxmlformats.org/officeDocument/2006/relationships/hyperlink" Target="file:///C:\Users\IgorS\Downloads\TabelaPojmov-veljavni.doc" TargetMode="External"/><Relationship Id="rId22" Type="http://schemas.openxmlformats.org/officeDocument/2006/relationships/hyperlink" Target="file:///C:\Users\IgorS\Downloads\SV6.doc" TargetMode="External"/><Relationship Id="rId27" Type="http://schemas.openxmlformats.org/officeDocument/2006/relationships/hyperlink" Target="file:///C:\Users\IgorS\Downloads\TabelaPojmov-veljavni.doc" TargetMode="External"/><Relationship Id="rId30" Type="http://schemas.openxmlformats.org/officeDocument/2006/relationships/hyperlink" Target="http://www.ursjv.gov.si/fileadmin/ujv.gov.si/pageuploads/si/Zakonodaja/SlovenskiPredpisi/PodzakonskiAkti/jv12.pdf" TargetMode="External"/><Relationship Id="rId35" Type="http://schemas.openxmlformats.org/officeDocument/2006/relationships/hyperlink" Target="file:///C:\Users\IgorS\Downloads\Darko\UV8.doc" TargetMode="External"/><Relationship Id="rId8"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99157</Words>
  <Characters>565199</Characters>
  <Application>Microsoft Office Word</Application>
  <DocSecurity>0</DocSecurity>
  <Lines>4709</Lines>
  <Paragraphs>1326</Paragraphs>
  <ScaleCrop>false</ScaleCrop>
  <HeadingPairs>
    <vt:vector size="2" baseType="variant">
      <vt:variant>
        <vt:lpstr>Naslov</vt:lpstr>
      </vt:variant>
      <vt:variant>
        <vt:i4>1</vt:i4>
      </vt:variant>
    </vt:vector>
  </HeadingPairs>
  <TitlesOfParts>
    <vt:vector size="1" baseType="lpstr">
      <vt:lpstr/>
    </vt:vector>
  </TitlesOfParts>
  <Company>Uprava RS za jedrsko varnost</Company>
  <LinksUpToDate>false</LinksUpToDate>
  <CharactersWithSpaces>663030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Kašnar</dc:creator>
  <cp:lastModifiedBy>Igor Grlicarev</cp:lastModifiedBy>
  <cp:revision>3</cp:revision>
  <dcterms:created xsi:type="dcterms:W3CDTF">2017-06-26T12:13:00Z</dcterms:created>
  <dcterms:modified xsi:type="dcterms:W3CDTF">2017-06-26T12:21:00Z</dcterms:modified>
</cp:coreProperties>
</file>