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Pr="002760DC" w:rsidRDefault="007D75CF" w:rsidP="00F72C92">
      <w:bookmarkStart w:id="0" w:name="_GoBack"/>
    </w:p>
    <w:p w:rsidR="00083998" w:rsidRDefault="00083998" w:rsidP="00590A45">
      <w:pPr>
        <w:autoSpaceDE w:val="0"/>
        <w:autoSpaceDN w:val="0"/>
        <w:adjustRightInd w:val="0"/>
        <w:jc w:val="both"/>
        <w:rPr>
          <w:rFonts w:cs="Arial"/>
          <w:color w:val="000000"/>
          <w:szCs w:val="20"/>
        </w:rPr>
      </w:pPr>
    </w:p>
    <w:p w:rsidR="007530B9" w:rsidRDefault="00590A45" w:rsidP="00590A45">
      <w:pPr>
        <w:tabs>
          <w:tab w:val="left" w:pos="540"/>
        </w:tabs>
        <w:spacing w:line="260" w:lineRule="atLeast"/>
        <w:ind w:left="5124"/>
        <w:jc w:val="both"/>
        <w:rPr>
          <w:rFonts w:cs="Arial"/>
        </w:rPr>
      </w:pPr>
      <w:r>
        <w:rPr>
          <w:rFonts w:cs="Arial"/>
        </w:rPr>
        <w:tab/>
      </w:r>
      <w:r w:rsidR="007530B9" w:rsidRPr="009C0BBC">
        <w:rPr>
          <w:rFonts w:cs="Arial"/>
        </w:rPr>
        <w:t>PREDLOG</w:t>
      </w:r>
    </w:p>
    <w:p w:rsidR="00590A45" w:rsidRPr="009C0BBC" w:rsidRDefault="00590A45" w:rsidP="00590A45">
      <w:pPr>
        <w:tabs>
          <w:tab w:val="left" w:pos="540"/>
        </w:tabs>
        <w:spacing w:line="260" w:lineRule="atLeast"/>
        <w:ind w:left="5124"/>
        <w:jc w:val="both"/>
        <w:rPr>
          <w:rFonts w:cs="Arial"/>
        </w:rPr>
      </w:pPr>
      <w:r>
        <w:rPr>
          <w:rFonts w:cs="Arial"/>
        </w:rPr>
        <w:tab/>
        <w:t>SKRAJŠANI POSTOPEK</w:t>
      </w:r>
    </w:p>
    <w:p w:rsidR="007530B9" w:rsidRPr="009C0BBC" w:rsidRDefault="00590A45" w:rsidP="00590A45">
      <w:pPr>
        <w:tabs>
          <w:tab w:val="left" w:pos="540"/>
        </w:tabs>
        <w:spacing w:line="260" w:lineRule="atLeast"/>
        <w:ind w:left="5124"/>
        <w:jc w:val="both"/>
        <w:rPr>
          <w:rFonts w:cs="Arial"/>
        </w:rPr>
      </w:pPr>
      <w:r>
        <w:rPr>
          <w:rFonts w:cs="Arial"/>
        </w:rPr>
        <w:tab/>
      </w:r>
      <w:r w:rsidR="007530B9" w:rsidRPr="009C0BBC">
        <w:rPr>
          <w:rFonts w:cs="Arial"/>
        </w:rPr>
        <w:t>EVA: 2012-1611-0146</w:t>
      </w:r>
    </w:p>
    <w:p w:rsidR="007530B9" w:rsidRDefault="007530B9" w:rsidP="007530B9">
      <w:pPr>
        <w:rPr>
          <w:rFonts w:cs="Arial"/>
          <w:lang w:eastAsia="sl-SI"/>
        </w:rPr>
      </w:pPr>
    </w:p>
    <w:p w:rsidR="0059604F" w:rsidRPr="009C0BBC" w:rsidRDefault="0059604F" w:rsidP="007530B9">
      <w:pPr>
        <w:rPr>
          <w:rFonts w:cs="Arial"/>
          <w:lang w:eastAsia="sl-SI"/>
        </w:rPr>
      </w:pPr>
    </w:p>
    <w:p w:rsidR="007530B9" w:rsidRPr="009C0BBC" w:rsidRDefault="007530B9" w:rsidP="007530B9">
      <w:pPr>
        <w:jc w:val="center"/>
        <w:rPr>
          <w:rFonts w:cs="Arial"/>
          <w:b/>
          <w:lang w:eastAsia="sl-SI"/>
        </w:rPr>
      </w:pPr>
      <w:r>
        <w:rPr>
          <w:rFonts w:cs="Arial"/>
          <w:b/>
          <w:lang w:eastAsia="sl-SI"/>
        </w:rPr>
        <w:t>ZAKON</w:t>
      </w:r>
      <w:r w:rsidRPr="009C0BBC">
        <w:rPr>
          <w:rFonts w:cs="Arial"/>
          <w:b/>
          <w:lang w:eastAsia="sl-SI"/>
        </w:rPr>
        <w:t xml:space="preserve"> O SPREMEMBI IN DOPOLNITVAH ZAKONA O ZAVAROVANJU IN FINANCIRANJU MEDNARODNIH GOSPODARSKIH POSLOV </w:t>
      </w:r>
    </w:p>
    <w:p w:rsidR="007530B9" w:rsidRPr="009C0BBC" w:rsidRDefault="007530B9" w:rsidP="007530B9">
      <w:pPr>
        <w:rPr>
          <w:rFonts w:cs="Arial"/>
          <w:lang w:eastAsia="sl-SI"/>
        </w:rPr>
      </w:pPr>
    </w:p>
    <w:p w:rsidR="007530B9" w:rsidRPr="009C0BBC" w:rsidRDefault="007530B9" w:rsidP="007530B9">
      <w:pPr>
        <w:rPr>
          <w:rFonts w:cs="Arial"/>
          <w:lang w:eastAsia="sl-SI"/>
        </w:rPr>
      </w:pPr>
    </w:p>
    <w:p w:rsidR="007530B9" w:rsidRPr="009C0BBC" w:rsidRDefault="007530B9" w:rsidP="007530B9">
      <w:pPr>
        <w:rPr>
          <w:rFonts w:cs="Arial"/>
          <w:lang w:eastAsia="sl-SI"/>
        </w:rPr>
      </w:pPr>
    </w:p>
    <w:p w:rsidR="007530B9" w:rsidRPr="009C0BBC" w:rsidRDefault="007530B9" w:rsidP="00035C62">
      <w:pPr>
        <w:rPr>
          <w:rFonts w:cs="Arial"/>
          <w:b/>
          <w:lang w:eastAsia="sl-SI"/>
        </w:rPr>
      </w:pPr>
      <w:r w:rsidRPr="009C0BBC">
        <w:rPr>
          <w:rFonts w:cs="Arial"/>
          <w:b/>
          <w:lang w:eastAsia="sl-SI"/>
        </w:rPr>
        <w:t>I. UVOD</w:t>
      </w:r>
    </w:p>
    <w:p w:rsidR="007530B9" w:rsidRPr="009C0BBC" w:rsidRDefault="007530B9" w:rsidP="007530B9">
      <w:pPr>
        <w:jc w:val="center"/>
        <w:rPr>
          <w:rFonts w:cs="Arial"/>
          <w:b/>
          <w:lang w:eastAsia="sl-SI"/>
        </w:rPr>
      </w:pPr>
    </w:p>
    <w:p w:rsidR="007530B9" w:rsidRPr="009C0BBC" w:rsidRDefault="007530B9" w:rsidP="007530B9">
      <w:pPr>
        <w:rPr>
          <w:rFonts w:cs="Arial"/>
          <w:b/>
          <w:lang w:eastAsia="sl-SI"/>
        </w:rPr>
      </w:pPr>
      <w:r w:rsidRPr="009C0BBC">
        <w:rPr>
          <w:rFonts w:cs="Arial"/>
          <w:b/>
          <w:lang w:eastAsia="sl-SI"/>
        </w:rPr>
        <w:t>1. OCENA STANJA IN RAZLOGI ZA SPREJEM ZAKONA</w:t>
      </w:r>
    </w:p>
    <w:p w:rsidR="007530B9" w:rsidRPr="009C0BBC" w:rsidRDefault="007530B9" w:rsidP="007530B9">
      <w:pPr>
        <w:rPr>
          <w:rFonts w:cs="Arial"/>
          <w:lang w:eastAsia="sl-SI"/>
        </w:rPr>
      </w:pPr>
    </w:p>
    <w:p w:rsidR="007530B9" w:rsidRPr="009C0BBC" w:rsidRDefault="007530B9" w:rsidP="007530B9">
      <w:pPr>
        <w:rPr>
          <w:rFonts w:cs="Arial"/>
          <w:lang w:eastAsia="sl-SI"/>
        </w:rPr>
      </w:pPr>
    </w:p>
    <w:p w:rsidR="007530B9" w:rsidRPr="009C0BBC" w:rsidRDefault="007530B9" w:rsidP="007530B9">
      <w:pPr>
        <w:rPr>
          <w:rFonts w:cs="Arial"/>
          <w:b/>
          <w:lang w:eastAsia="sl-SI"/>
        </w:rPr>
      </w:pPr>
      <w:r w:rsidRPr="009C0BBC">
        <w:rPr>
          <w:rFonts w:cs="Arial"/>
          <w:b/>
          <w:lang w:eastAsia="sl-SI"/>
        </w:rPr>
        <w:t>OCENA STANJA</w:t>
      </w:r>
    </w:p>
    <w:p w:rsidR="007530B9" w:rsidRPr="009C0BBC" w:rsidRDefault="007530B9" w:rsidP="007530B9">
      <w:pPr>
        <w:spacing w:after="120"/>
        <w:rPr>
          <w:rFonts w:cs="Arial"/>
          <w:lang w:eastAsia="sl-SI"/>
        </w:rPr>
      </w:pPr>
    </w:p>
    <w:p w:rsidR="007530B9" w:rsidRPr="009C0BBC" w:rsidRDefault="007530B9" w:rsidP="007530B9">
      <w:pPr>
        <w:spacing w:after="120"/>
        <w:jc w:val="both"/>
        <w:rPr>
          <w:rFonts w:cs="Arial"/>
          <w:lang w:eastAsia="sl-SI"/>
        </w:rPr>
      </w:pPr>
      <w:r w:rsidRPr="009C0BBC">
        <w:rPr>
          <w:rFonts w:cs="Arial"/>
          <w:lang w:eastAsia="sl-SI"/>
        </w:rPr>
        <w:t>Na podlagi 3. člena Zakona o Slovenski izvozni in razvojni banki (Uradni list RS, št. 56/08 in 20/09; v nadaljnjem besedilu: ZSIRB) je SID - Slovenska izvozna in razvojna banka, d. d., Ljubljana (v nadaljnjem besedilu: SID banka) pooblaščena za opravljanje vseh poslov po Zakonu o zavarovanju in financiranju mednarodnih gospodarskih poslov (Uradni list RS, št. 2/04 in 56/08-ZSIRB; v nadaljnjem besedilu: ZZFMGP).</w:t>
      </w:r>
    </w:p>
    <w:p w:rsidR="007530B9" w:rsidRPr="009C0BBC" w:rsidRDefault="007530B9" w:rsidP="007530B9">
      <w:pPr>
        <w:spacing w:after="120"/>
        <w:jc w:val="both"/>
        <w:rPr>
          <w:rFonts w:cs="Arial"/>
          <w:lang w:eastAsia="sl-SI"/>
        </w:rPr>
      </w:pPr>
      <w:r w:rsidRPr="009C0BBC">
        <w:rPr>
          <w:rFonts w:cs="Arial"/>
          <w:lang w:eastAsia="sl-SI"/>
        </w:rPr>
        <w:t>ZZFMGP ureja sistem zavarovanja in financiranja mednarodnih gospodarskih poslov v Republiki Sloveniji, kot enega izmed instrumentov trgovinske politike, s katerim se zagotavljajo konkurenčni pogoji naših podjetij na tujih trgih.</w:t>
      </w:r>
    </w:p>
    <w:p w:rsidR="007530B9" w:rsidRPr="009C0BBC" w:rsidRDefault="007530B9" w:rsidP="007530B9">
      <w:pPr>
        <w:spacing w:after="120"/>
        <w:jc w:val="both"/>
        <w:rPr>
          <w:rFonts w:cs="Arial"/>
          <w:lang w:eastAsia="sl-SI"/>
        </w:rPr>
      </w:pPr>
      <w:r w:rsidRPr="009C0BBC">
        <w:rPr>
          <w:rFonts w:cs="Arial"/>
          <w:lang w:eastAsia="sl-SI"/>
        </w:rPr>
        <w:t xml:space="preserve">Z ZZFMGP je urejen samo tisti del zavarovanja in financiranja izvoza, kjer ima država zaradi narave tveganj in finančnih zmogljivosti posebno vlogo pri spodbujanju tega izvoza. </w:t>
      </w:r>
    </w:p>
    <w:p w:rsidR="007530B9" w:rsidRPr="009C0BBC" w:rsidRDefault="007530B9" w:rsidP="007530B9">
      <w:pPr>
        <w:spacing w:after="120"/>
        <w:jc w:val="both"/>
        <w:rPr>
          <w:rFonts w:cs="Arial"/>
          <w:lang w:eastAsia="sl-SI"/>
        </w:rPr>
      </w:pPr>
      <w:r w:rsidRPr="009C0BBC">
        <w:rPr>
          <w:rFonts w:cs="Arial"/>
          <w:lang w:eastAsia="sl-SI"/>
        </w:rPr>
        <w:t>SID banka kot pooblaščena institucija po ZZFMGP v imenu in za račun Republike Slovenije zavaruje tista komercialna in nekomercialna tveganja (</w:t>
      </w:r>
      <w:proofErr w:type="spellStart"/>
      <w:r w:rsidRPr="009C0BBC">
        <w:rPr>
          <w:rFonts w:cs="Arial"/>
          <w:lang w:eastAsia="sl-SI"/>
        </w:rPr>
        <w:t>nemarketabilna</w:t>
      </w:r>
      <w:proofErr w:type="spellEnd"/>
      <w:r w:rsidRPr="009C0BBC">
        <w:rPr>
          <w:rFonts w:cs="Arial"/>
          <w:lang w:eastAsia="sl-SI"/>
        </w:rPr>
        <w:t xml:space="preserve"> tveganja), ki jih zaradi njihove narave in stopnje tveganosti zasebni pozavarovalni sektor ni pripravljen prevzeti ali pa ima za to omejene zmogljivosti, kar pomeni, da zasebni trg ni sposoben prevzemati nekaterih tveganj in nuditi nekaterih financiranj in zavarovanj brez garancije oziroma poroštva države, kar povzroča nedelovanje trga ali obstoj tržnih vrzeli, ki jih zapolnjuje pooblaščena institucija ter na ta način dopolnjuje finančni trg. Takšne vrste poslov v vseh razvitih državah opravljajo institucije, ki jih za to pooblasti država. Če bi bilo namreč možno izvesti natančne aktuarske izračune, bi šlo za tržna tveganja, takih poslov pa SID banka v imenu in za račun države zaradi zakonskih omejitev ne bi smela opravljati.</w:t>
      </w:r>
    </w:p>
    <w:p w:rsidR="007530B9" w:rsidRPr="009C0BBC" w:rsidRDefault="007530B9" w:rsidP="007530B9">
      <w:pPr>
        <w:spacing w:after="120"/>
        <w:jc w:val="both"/>
        <w:rPr>
          <w:rFonts w:cs="Arial"/>
          <w:lang w:eastAsia="sl-SI"/>
        </w:rPr>
      </w:pPr>
      <w:r w:rsidRPr="009C0BBC">
        <w:rPr>
          <w:rFonts w:cs="Arial"/>
          <w:lang w:eastAsia="sl-SI"/>
        </w:rPr>
        <w:t xml:space="preserve">Celoten obseg finančnih sredstev, ki jih je SID banka oziroma država preko SID banke v letu 2013 usmerila v slovensko gospodarstvo, je znašal skoraj 3,9 </w:t>
      </w:r>
      <w:proofErr w:type="spellStart"/>
      <w:r w:rsidRPr="009C0BBC">
        <w:rPr>
          <w:rFonts w:cs="Arial"/>
          <w:lang w:eastAsia="sl-SI"/>
        </w:rPr>
        <w:t>mrd</w:t>
      </w:r>
      <w:proofErr w:type="spellEnd"/>
      <w:r w:rsidRPr="009C0BBC">
        <w:rPr>
          <w:rFonts w:cs="Arial"/>
          <w:lang w:eastAsia="sl-SI"/>
        </w:rPr>
        <w:t xml:space="preserve"> EUR (0,93 </w:t>
      </w:r>
      <w:proofErr w:type="spellStart"/>
      <w:r w:rsidRPr="009C0BBC">
        <w:rPr>
          <w:rFonts w:cs="Arial"/>
          <w:lang w:eastAsia="sl-SI"/>
        </w:rPr>
        <w:t>mrd</w:t>
      </w:r>
      <w:proofErr w:type="spellEnd"/>
      <w:r w:rsidRPr="009C0BBC">
        <w:rPr>
          <w:rFonts w:cs="Arial"/>
          <w:lang w:eastAsia="sl-SI"/>
        </w:rPr>
        <w:t xml:space="preserve">. EUR agentskih poslov za državni račun in 3,0 </w:t>
      </w:r>
      <w:proofErr w:type="spellStart"/>
      <w:r w:rsidRPr="009C0BBC">
        <w:rPr>
          <w:rFonts w:cs="Arial"/>
          <w:lang w:eastAsia="sl-SI"/>
        </w:rPr>
        <w:t>mrd</w:t>
      </w:r>
      <w:proofErr w:type="spellEnd"/>
      <w:r w:rsidRPr="009C0BBC">
        <w:rPr>
          <w:rFonts w:cs="Arial"/>
          <w:lang w:eastAsia="sl-SI"/>
        </w:rPr>
        <w:t>. EUR novih poslov v lastnem imenu in za lasten račun).</w:t>
      </w:r>
    </w:p>
    <w:p w:rsidR="007530B9" w:rsidRPr="009C0BBC" w:rsidRDefault="007530B9" w:rsidP="007530B9">
      <w:pPr>
        <w:spacing w:after="120"/>
        <w:jc w:val="both"/>
        <w:rPr>
          <w:rFonts w:cs="Arial"/>
          <w:lang w:eastAsia="sl-SI"/>
        </w:rPr>
      </w:pPr>
      <w:r w:rsidRPr="009C0BBC">
        <w:rPr>
          <w:rFonts w:cs="Arial"/>
          <w:lang w:eastAsia="sl-SI"/>
        </w:rPr>
        <w:t xml:space="preserve">SID banka poleg poslov zavarovanja za državni račun in poslov financiranja izvoza opravlja še druge posle v svojem imenu in za svoj račun (posle, kot jih opredeljuje ZSIRB). </w:t>
      </w:r>
    </w:p>
    <w:p w:rsidR="007530B9" w:rsidRPr="009C0BBC" w:rsidRDefault="007530B9" w:rsidP="007530B9">
      <w:pPr>
        <w:jc w:val="both"/>
        <w:rPr>
          <w:rFonts w:cs="Arial"/>
          <w:lang w:eastAsia="sl-SI"/>
        </w:rPr>
      </w:pPr>
      <w:r w:rsidRPr="009C0BBC">
        <w:rPr>
          <w:rFonts w:cs="Arial"/>
        </w:rPr>
        <w:lastRenderedPageBreak/>
        <w:t xml:space="preserve">Izvozno kreditne agencije (v nadaljnjem besedilu: IKA) oziroma države, v imenu ali za račun katerih se izdajajo zavarovalne police, garancije oziroma drugi finančni instrumenti, morajo zagotavljati solventnost svojih shem zavarovanja in morajo imeti v vsakem trenutku zagotovljena zadostna likvidna sredstva (varnostne rezerve in sredstva državnega proračuna) ter sklenjene ustrezne aranžmaje za svoje prevzete obveznosti, da lahko v skladu s pogodbenimi obveznostmi zavarovancem pravočasno pokrijejo morebitne nastale in krite škode, kar je ob trajni sposobnosti izpolnjevanja v imenu države prevzetih poslovnih obveznosti, za katero je slednja odgovorna, nujen pogoj tudi za zaupanje strank, prvovrstnost in sprejemljivost instrumentov IKA ter za zanesljivo delovanje sheme zavarovanja poslov mednarodne menjave. Zakon predpisuje jasen mehanizem povračila škod zavarovancem in zagotavlja mehanizme za zagotovitev potrebnih zavarovalnih zmogljivosti za uspešno delovanje shem zavarovanja v imenu države. Prvi varnostni mehanizem, ki tudi ob morebitnih motnjah v javnih financah zagotavlja likvidnost shem zavarovanja v imenu države in pravočasno izplačilo dolgovanih zavarovalnin in drugih obveznosti do zavarovancev, ki navsezadnje pomenijo finančno obveznost države oziroma njenega proračuna oziroma pripravljenost in sposobnost države, da prevzema tveganja poslov mednarodne menjave, v določeni meri opredeljujejo zavarovalne zmogljivosti za to zavarovanje ter možnost dajanja kritij pred tveganji mednarodnih poslovnih transakcij, so varnostne rezerve, ki so oblikovane na podlagi 4. člena ZZFMGP. </w:t>
      </w:r>
    </w:p>
    <w:p w:rsidR="007530B9" w:rsidRPr="009C0BBC" w:rsidRDefault="007530B9" w:rsidP="007530B9">
      <w:pPr>
        <w:spacing w:after="120"/>
        <w:jc w:val="both"/>
        <w:rPr>
          <w:rFonts w:cs="Arial"/>
          <w:lang w:eastAsia="sl-SI"/>
        </w:rPr>
      </w:pPr>
    </w:p>
    <w:p w:rsidR="007530B9" w:rsidRPr="009C0BBC" w:rsidRDefault="007530B9" w:rsidP="007530B9">
      <w:pPr>
        <w:spacing w:after="120"/>
        <w:jc w:val="both"/>
        <w:rPr>
          <w:rFonts w:cs="Arial"/>
          <w:lang w:eastAsia="sl-SI"/>
        </w:rPr>
      </w:pPr>
      <w:r w:rsidRPr="009C0BBC">
        <w:rPr>
          <w:rFonts w:cs="Arial"/>
          <w:lang w:eastAsia="sl-SI"/>
        </w:rPr>
        <w:t xml:space="preserve">SID banka kot pooblaščena institucija skladno z ZZFMGP v imenu in za račun Republike Slovenije izvaja tudi Program izravnave obresti (PIO) za izvozne kredite. Med Ministrstvom za finance in SID banko je na podlagi ZZFMGP sklenjena Pogodba o izvajanju programa izravnave obresti (PIO) in upravljanju s sredstvi rezerv PIO. Osnovna ideja programa izravnave obresti je zagotavljanje izvoznih kreditov po fiksnih obrestnih merah, ki so nižje od siceršnjih tržnih. SID banka s sodelujočimi bankami sklene posle obrestnih zamenjav (angl. </w:t>
      </w:r>
      <w:proofErr w:type="spellStart"/>
      <w:r w:rsidRPr="009C0BBC">
        <w:rPr>
          <w:rFonts w:cs="Arial"/>
          <w:i/>
          <w:lang w:eastAsia="sl-SI"/>
        </w:rPr>
        <w:t>interest</w:t>
      </w:r>
      <w:proofErr w:type="spellEnd"/>
      <w:r w:rsidRPr="009C0BBC">
        <w:rPr>
          <w:rFonts w:cs="Arial"/>
          <w:i/>
          <w:lang w:eastAsia="sl-SI"/>
        </w:rPr>
        <w:t xml:space="preserve"> </w:t>
      </w:r>
      <w:proofErr w:type="spellStart"/>
      <w:r w:rsidRPr="009C0BBC">
        <w:rPr>
          <w:rFonts w:cs="Arial"/>
          <w:i/>
          <w:lang w:eastAsia="sl-SI"/>
        </w:rPr>
        <w:t>rate</w:t>
      </w:r>
      <w:proofErr w:type="spellEnd"/>
      <w:r w:rsidRPr="009C0BBC">
        <w:rPr>
          <w:rFonts w:cs="Arial"/>
          <w:i/>
          <w:lang w:eastAsia="sl-SI"/>
        </w:rPr>
        <w:t xml:space="preserve"> </w:t>
      </w:r>
      <w:proofErr w:type="spellStart"/>
      <w:r w:rsidRPr="009C0BBC">
        <w:rPr>
          <w:rFonts w:cs="Arial"/>
          <w:i/>
          <w:lang w:eastAsia="sl-SI"/>
        </w:rPr>
        <w:t>swap</w:t>
      </w:r>
      <w:proofErr w:type="spellEnd"/>
      <w:r w:rsidRPr="009C0BBC">
        <w:rPr>
          <w:rFonts w:cs="Arial"/>
          <w:lang w:eastAsia="sl-SI"/>
        </w:rPr>
        <w:t>), s katerimi jim zagotovi kreditiranje po fiksnih obrestnih merah. Namen obrestne zamenjave je ščitenje izpostavljenosti sodelujoče banke pred obrestnimi tveganji, ki izvirajo iz odobritve izvoznega kredita s fiksno obrestno mero.</w:t>
      </w:r>
    </w:p>
    <w:p w:rsidR="007530B9" w:rsidRPr="009C0BBC" w:rsidRDefault="007530B9" w:rsidP="007530B9">
      <w:pPr>
        <w:jc w:val="both"/>
        <w:rPr>
          <w:rFonts w:cs="Arial"/>
          <w:lang w:eastAsia="sl-SI"/>
        </w:rPr>
      </w:pPr>
      <w:r w:rsidRPr="009C0BBC">
        <w:rPr>
          <w:rFonts w:cs="Arial"/>
          <w:lang w:eastAsia="sl-SI"/>
        </w:rPr>
        <w:t>V letih 2008</w:t>
      </w:r>
      <w:r w:rsidRPr="009C0BBC">
        <w:rPr>
          <w:rFonts w:cs="Arial"/>
          <w:lang w:eastAsia="sl-SI"/>
        </w:rPr>
        <w:noBreakHyphen/>
        <w:t>2014 je bil na področju Programa izravnave obresti (PIO) realiziran en sam posel. Zanimanje poslovnih bank in podjetij za ta program je po začetnem zagonu upadlo, in to kljub osnovni privlačnosti ideje o fiksni obrestni meri z izravnalnim faktorjem pri dogovarjanju o financiranju izvoznih poslov. Razlog je v zahtevi omenjenega programa, ki opredeljuje natančno usklajena odplačila v naprej sklenjenimi obrestnimi zamenjavami (angl. </w:t>
      </w:r>
      <w:proofErr w:type="spellStart"/>
      <w:r w:rsidRPr="009C0BBC">
        <w:rPr>
          <w:rFonts w:cs="Arial"/>
          <w:i/>
          <w:lang w:eastAsia="sl-SI"/>
        </w:rPr>
        <w:t>swap</w:t>
      </w:r>
      <w:proofErr w:type="spellEnd"/>
      <w:r w:rsidRPr="009C0BBC">
        <w:rPr>
          <w:rFonts w:cs="Arial"/>
          <w:lang w:eastAsia="sl-SI"/>
        </w:rPr>
        <w:t xml:space="preserve">), kar je za banke ovira. Precej pa so za zmanjšano zanimanje krivi tudi nadaljevanje ustaljene prakse bank in kupcev sklepati kredite po spremenljivi obrestni meri, dolgotrajnost sklepanja izvoznih poslov, </w:t>
      </w:r>
      <w:proofErr w:type="spellStart"/>
      <w:r w:rsidRPr="009C0BBC">
        <w:rPr>
          <w:rFonts w:cs="Arial"/>
          <w:lang w:eastAsia="sl-SI"/>
        </w:rPr>
        <w:t>neizvedba</w:t>
      </w:r>
      <w:proofErr w:type="spellEnd"/>
      <w:r w:rsidRPr="009C0BBC">
        <w:rPr>
          <w:rFonts w:cs="Arial"/>
          <w:lang w:eastAsia="sl-SI"/>
        </w:rPr>
        <w:t xml:space="preserve"> le-teh in tudi ostra konkurenca, s katero se izvozniki srečujejo na tradicionalnih izvoznih trgih.</w:t>
      </w:r>
    </w:p>
    <w:p w:rsidR="007530B9" w:rsidRPr="009C0BBC" w:rsidRDefault="007530B9" w:rsidP="007530B9">
      <w:pPr>
        <w:jc w:val="both"/>
        <w:rPr>
          <w:rFonts w:cs="Arial"/>
          <w:lang w:eastAsia="sl-SI"/>
        </w:rPr>
      </w:pPr>
    </w:p>
    <w:p w:rsidR="007530B9" w:rsidRPr="009C0BBC" w:rsidRDefault="007530B9" w:rsidP="007530B9">
      <w:pPr>
        <w:jc w:val="both"/>
        <w:rPr>
          <w:rFonts w:cs="Arial"/>
          <w:lang w:eastAsia="sl-SI"/>
        </w:rPr>
      </w:pPr>
      <w:r w:rsidRPr="009C0BBC">
        <w:rPr>
          <w:rFonts w:cs="Arial"/>
          <w:lang w:eastAsia="sl-SI"/>
        </w:rPr>
        <w:t>Okvire programa izravnave obresti določa t.i. OECD konsenz (</w:t>
      </w:r>
      <w:proofErr w:type="spellStart"/>
      <w:r w:rsidRPr="009C0BBC">
        <w:rPr>
          <w:rFonts w:cs="Arial"/>
          <w:lang w:eastAsia="sl-SI"/>
        </w:rPr>
        <w:t>Arrangement</w:t>
      </w:r>
      <w:proofErr w:type="spellEnd"/>
      <w:r w:rsidRPr="009C0BBC">
        <w:rPr>
          <w:rFonts w:cs="Arial"/>
          <w:lang w:eastAsia="sl-SI"/>
        </w:rPr>
        <w:t xml:space="preserve"> on </w:t>
      </w:r>
      <w:proofErr w:type="spellStart"/>
      <w:r w:rsidRPr="009C0BBC">
        <w:rPr>
          <w:rFonts w:cs="Arial"/>
          <w:lang w:eastAsia="sl-SI"/>
        </w:rPr>
        <w:t>Officially</w:t>
      </w:r>
      <w:proofErr w:type="spellEnd"/>
      <w:r w:rsidRPr="009C0BBC">
        <w:rPr>
          <w:rFonts w:cs="Arial"/>
          <w:lang w:eastAsia="sl-SI"/>
        </w:rPr>
        <w:t xml:space="preserve"> </w:t>
      </w:r>
      <w:proofErr w:type="spellStart"/>
      <w:r w:rsidRPr="009C0BBC">
        <w:rPr>
          <w:rFonts w:cs="Arial"/>
          <w:lang w:eastAsia="sl-SI"/>
        </w:rPr>
        <w:t>Supported</w:t>
      </w:r>
      <w:proofErr w:type="spellEnd"/>
      <w:r w:rsidRPr="009C0BBC">
        <w:rPr>
          <w:rFonts w:cs="Arial"/>
          <w:lang w:eastAsia="sl-SI"/>
        </w:rPr>
        <w:t xml:space="preserve"> </w:t>
      </w:r>
      <w:proofErr w:type="spellStart"/>
      <w:r w:rsidRPr="009C0BBC">
        <w:rPr>
          <w:rFonts w:cs="Arial"/>
          <w:lang w:eastAsia="sl-SI"/>
        </w:rPr>
        <w:t>Export</w:t>
      </w:r>
      <w:proofErr w:type="spellEnd"/>
      <w:r w:rsidRPr="009C0BBC">
        <w:rPr>
          <w:rFonts w:cs="Arial"/>
          <w:lang w:eastAsia="sl-SI"/>
        </w:rPr>
        <w:t xml:space="preserve"> </w:t>
      </w:r>
      <w:proofErr w:type="spellStart"/>
      <w:r w:rsidRPr="009C0BBC">
        <w:rPr>
          <w:rFonts w:cs="Arial"/>
          <w:lang w:eastAsia="sl-SI"/>
        </w:rPr>
        <w:t>Credits</w:t>
      </w:r>
      <w:proofErr w:type="spellEnd"/>
      <w:r w:rsidRPr="009C0BBC">
        <w:rPr>
          <w:rFonts w:cs="Arial"/>
          <w:lang w:eastAsia="sl-SI"/>
        </w:rPr>
        <w:t>), pri čemer prilagajanje storitve izven določb OECD dogovora ni mogoče. Pravni okvir med drugim določa, da je program izravnave obresti mogoče izvajati med drugim pod temi pogoji:</w:t>
      </w:r>
      <w:r w:rsidRPr="009C0BBC">
        <w:rPr>
          <w:rFonts w:cs="Arial"/>
          <w:lang w:eastAsia="sl-SI"/>
        </w:rPr>
        <w:br/>
        <w:t xml:space="preserve">- s podporo izvoznim poslom in ne poslom na domačem trgu, </w:t>
      </w:r>
    </w:p>
    <w:p w:rsidR="007530B9" w:rsidRPr="009C0BBC" w:rsidRDefault="007530B9" w:rsidP="007530B9">
      <w:pPr>
        <w:jc w:val="both"/>
        <w:rPr>
          <w:rFonts w:cs="Arial"/>
          <w:lang w:eastAsia="sl-SI"/>
        </w:rPr>
      </w:pPr>
      <w:r w:rsidRPr="009C0BBC">
        <w:rPr>
          <w:rFonts w:cs="Arial"/>
          <w:lang w:eastAsia="sl-SI"/>
        </w:rPr>
        <w:t xml:space="preserve">- ročnost dogovorjenih plačil mora biti daljša od dveh let, tako da je mogoča podpora le poslom izvoza kapitalskih dobrin oziroma večjim investicijskim projektom, </w:t>
      </w:r>
    </w:p>
    <w:p w:rsidR="007530B9" w:rsidRPr="009C0BBC" w:rsidRDefault="007530B9" w:rsidP="007530B9">
      <w:pPr>
        <w:jc w:val="both"/>
        <w:rPr>
          <w:rFonts w:cs="Arial"/>
          <w:lang w:eastAsia="sl-SI"/>
        </w:rPr>
      </w:pPr>
      <w:r w:rsidRPr="009C0BBC">
        <w:rPr>
          <w:rFonts w:cs="Arial"/>
          <w:lang w:eastAsia="sl-SI"/>
        </w:rPr>
        <w:t xml:space="preserve">- posel mora financirati banka po fiksni obrestni meri, pri čemer je dogovor oziroma dajanje prednosti fiksni pred variabilno obrestno mero odvisno od tržnih razmer in tudi zanimanja tujega kupca ali banke. </w:t>
      </w:r>
    </w:p>
    <w:p w:rsidR="007530B9" w:rsidRPr="009C0BBC" w:rsidRDefault="007530B9" w:rsidP="007530B9">
      <w:pPr>
        <w:jc w:val="both"/>
        <w:rPr>
          <w:rFonts w:cs="Arial"/>
          <w:lang w:eastAsia="sl-SI"/>
        </w:rPr>
      </w:pPr>
    </w:p>
    <w:p w:rsidR="007530B9" w:rsidRPr="009C0BBC" w:rsidRDefault="007530B9" w:rsidP="007530B9">
      <w:pPr>
        <w:jc w:val="both"/>
        <w:rPr>
          <w:rFonts w:cs="Arial"/>
          <w:lang w:eastAsia="sl-SI"/>
        </w:rPr>
      </w:pPr>
      <w:r w:rsidRPr="009C0BBC">
        <w:rPr>
          <w:rFonts w:cs="Arial"/>
          <w:lang w:eastAsia="sl-SI"/>
        </w:rPr>
        <w:t xml:space="preserve">Vse zgoraj navedeno pomeni, da je storitev omejena na ožji segment izvoznikov in izvoznih transakcij, ki morajo biti podprte z vključitvijo banke v financiranje tujega kupca (ali banke) po fiksni obrestni meri. Razmere zadnjih let in, kakor kaže, tudi ocene za naprej, fiksne obrestne </w:t>
      </w:r>
      <w:r w:rsidRPr="009C0BBC">
        <w:rPr>
          <w:rFonts w:cs="Arial"/>
          <w:lang w:eastAsia="sl-SI"/>
        </w:rPr>
        <w:lastRenderedPageBreak/>
        <w:t>mere programa niso aktualne v razmerah obsežne likvidnosti z nizkimi obrestnimi merami za posojila komercialnih bank. K celovitosti produkta zaradi sklepanja poslov po fiksnih obrestnih merah in želenega izravnalnega faktorja prispeva tudi potrebnost sklepanja obrestnih zamenjav. Omejitve pri teh poslih vplivajo tudi na same pogoje izvoznih transakcij oziroma pogoje kreditiranja oziroma črpanja posojila.</w:t>
      </w:r>
    </w:p>
    <w:p w:rsidR="007530B9" w:rsidRPr="009C0BBC" w:rsidRDefault="007530B9" w:rsidP="007530B9">
      <w:pPr>
        <w:jc w:val="both"/>
        <w:rPr>
          <w:rFonts w:cs="Arial"/>
          <w:lang w:eastAsia="sl-SI"/>
        </w:rPr>
      </w:pPr>
      <w:r w:rsidRPr="009C0BBC">
        <w:rPr>
          <w:rFonts w:cs="Arial"/>
          <w:lang w:eastAsia="sl-SI"/>
        </w:rPr>
        <w:br/>
        <w:t xml:space="preserve">V kabinetu Ministrstva za finance so v preteklih letih že večkrat potekale razprave o tem, ali je program PIO glede na zgoraj napisano smiselno ukiniti, vendar je prevladalo mnenje, da ga je zaradi morebitnega nastanka potreb gospodarstva po navedenih storitvah smiselno obdržati. Ministrstvo za finance predlaga, da se navedeni program zaradi pomanjkanja proračunskih sredstev in nadaljevanja zgoraj opisanih okoliščin glede zanimanja za posle PIO ukine, sredstva pa prenesejo v proračun in izplačajo za povečanje varnostnih rezerv, ker višina slednjih ne doseg več zakonsko določenega praga. Višina sredstev rezerv PIO na dan 31. 3. 2015 znaša ca. 8,2 mio EUR. Stroški provizije za izvajanje navedenega programa so v letu 2014 znašali ca. 66.000 EUR.  </w:t>
      </w:r>
    </w:p>
    <w:p w:rsidR="007530B9" w:rsidRPr="009C0BBC" w:rsidRDefault="007530B9" w:rsidP="007530B9">
      <w:pPr>
        <w:jc w:val="both"/>
        <w:rPr>
          <w:rFonts w:cs="Arial"/>
          <w:b/>
          <w:lang w:eastAsia="sl-SI"/>
        </w:rPr>
      </w:pPr>
    </w:p>
    <w:p w:rsidR="007530B9" w:rsidRPr="009C0BBC" w:rsidRDefault="007530B9" w:rsidP="007530B9">
      <w:pPr>
        <w:jc w:val="both"/>
        <w:rPr>
          <w:rFonts w:cs="Arial"/>
          <w:lang w:eastAsia="sl-SI"/>
        </w:rPr>
      </w:pPr>
      <w:r w:rsidRPr="009C0BBC">
        <w:rPr>
          <w:rFonts w:cs="Arial"/>
          <w:lang w:eastAsia="sl-SI"/>
        </w:rPr>
        <w:t xml:space="preserve">Tretji odstavek 10. člena ZZFMGP določa, da Ministrstvo za finance v soglasju z Banko Slovenije predpiše posebna pravila glede določitve velikega in največjega možnega kredita enemu posojilojemalcu, skupnega zneska vseh kreditov, drugih terjatev in jamstev enemu posojilojemalcu in skupnega zneska velikih in največjih možnih kreditov, meril in ukrepov za ugotavljanje, obvladovanje in upravljanje tveganj, računovodska pravila in standarde ter pravila o poslovnih knjigah, računovodskih izkazih, periodičnih in letnih poročilih ter reviziji. V ta namen je Ministrstvo za finance ob soglasju Banke Slovenije pripravilo Pravilnik o načinu izvajanja kreditnih poslov financiranja mednarodne trgovine in investicij (Uradni list RS št. 44/06). Ker po sprejetju ZSIRB omenjeni pravilnik ne ureja celotnega poslovanja in poročanja za posle iz virov, pridobljenih na podlagi odgovornosti Republike Slovenije (ampak le za mednarodne gospodarske posle) in predvsem ob upoštevanju statusa SID banke, za katero veljajo pravila bančnega poslovanja (ki med drugim natančneje urejajo vsebino, določeno v obstoječem pravilniku), pravilnik ni več smiseln in ga je treba ukiniti. Poročanje SID banke Ministrstvu za finance je urejeno tako, da SID banka poroča o celotnem prevzemanju obveznosti na podlagi ZSIRB.   </w:t>
      </w:r>
    </w:p>
    <w:p w:rsidR="007530B9" w:rsidRPr="009C0BBC" w:rsidRDefault="007530B9" w:rsidP="007530B9">
      <w:pPr>
        <w:rPr>
          <w:rFonts w:cs="Arial"/>
          <w:lang w:eastAsia="sl-SI"/>
        </w:rPr>
      </w:pPr>
    </w:p>
    <w:p w:rsidR="007530B9" w:rsidRPr="009C0BBC" w:rsidRDefault="007530B9" w:rsidP="007530B9">
      <w:pPr>
        <w:rPr>
          <w:rFonts w:cs="Arial"/>
          <w:b/>
          <w:lang w:eastAsia="sl-SI"/>
        </w:rPr>
      </w:pPr>
    </w:p>
    <w:p w:rsidR="007530B9" w:rsidRPr="009C0BBC" w:rsidRDefault="007530B9" w:rsidP="007530B9">
      <w:pPr>
        <w:rPr>
          <w:rFonts w:cs="Arial"/>
          <w:b/>
          <w:lang w:eastAsia="sl-SI"/>
        </w:rPr>
      </w:pPr>
      <w:r w:rsidRPr="009C0BBC">
        <w:rPr>
          <w:rFonts w:cs="Arial"/>
          <w:b/>
          <w:lang w:eastAsia="sl-SI"/>
        </w:rPr>
        <w:br/>
        <w:t>RAZLOGI ZA SPREJEM ZAKONA</w:t>
      </w:r>
    </w:p>
    <w:p w:rsidR="007530B9" w:rsidRPr="009C0BBC" w:rsidRDefault="007530B9" w:rsidP="007530B9">
      <w:pPr>
        <w:rPr>
          <w:rFonts w:cs="Arial"/>
          <w:lang w:eastAsia="sl-SI"/>
        </w:rPr>
      </w:pPr>
    </w:p>
    <w:p w:rsidR="007530B9" w:rsidRPr="009C0BBC" w:rsidRDefault="007530B9" w:rsidP="007530B9">
      <w:pPr>
        <w:jc w:val="both"/>
        <w:rPr>
          <w:rFonts w:cs="Arial"/>
          <w:lang w:eastAsia="sl-SI"/>
        </w:rPr>
      </w:pPr>
      <w:r w:rsidRPr="009C0BBC">
        <w:rPr>
          <w:rFonts w:cs="Arial"/>
          <w:lang w:eastAsia="sl-SI"/>
        </w:rPr>
        <w:t xml:space="preserve">Računsko sodišče je v Odzivnem poročilu na Revizijsko poročilo Republike Slovenije k Predlogu zaključnega računa proračuna Republike Slovenije za leto 2012 in 2013 v delu, ki se nanaša na Ministrstvo za finance, opozorilo na nezadovoljivo odpravljene nepravilnosti glede izvajanja poslov za tuj račun (namreč zavarovalnih poslov, ki jih za Republiko Slovenijo izvaja ID banka), ker Ministrstvo za finance ni evidentiralo vseh poslovnih dogodkov, ki jih SID banka izvaja v imenu in za račun države. Ministrstvo za finance s predlogom zakona izvaja popravljalni ukrep Računskega sodišča. </w:t>
      </w:r>
    </w:p>
    <w:p w:rsidR="007530B9" w:rsidRPr="009C0BBC" w:rsidRDefault="007530B9" w:rsidP="007530B9">
      <w:pPr>
        <w:jc w:val="both"/>
        <w:rPr>
          <w:rFonts w:cs="Arial"/>
          <w:lang w:eastAsia="sl-SI"/>
        </w:rPr>
      </w:pPr>
    </w:p>
    <w:p w:rsidR="007530B9" w:rsidRPr="009C0BBC" w:rsidRDefault="007530B9" w:rsidP="007530B9">
      <w:pPr>
        <w:spacing w:after="120"/>
        <w:jc w:val="both"/>
        <w:rPr>
          <w:rFonts w:cs="Arial"/>
        </w:rPr>
      </w:pPr>
      <w:r w:rsidRPr="009C0BBC">
        <w:rPr>
          <w:rFonts w:cs="Arial"/>
          <w:lang w:eastAsia="sl-SI"/>
        </w:rPr>
        <w:t xml:space="preserve">Zaradi pripomb/priporočil Računskega sodišča je potrebno dodatno urediti povečanje varnostnih rezerv v primeru, da nastane potreba po tem povečanju zaradi novih zavarovalnih poslov v imenu in za račun Republike Slovenije, ter sprejeti podzakonski predpis, ki bo urejal način določanja </w:t>
      </w:r>
      <w:r w:rsidRPr="009C0BBC">
        <w:rPr>
          <w:rFonts w:cs="Arial"/>
        </w:rPr>
        <w:t xml:space="preserve">potrebne višine varnostnih rezerv,  način načrtovanja potrebne višine varnostnih rezerv in način porabe sredstev varnostnih rezerv, ko se SID banki dodelijo proračunska sredstva za povečanje varnostnih rezerv na podlagi pričakovanih poslov, ki se kasneje ne realizirajo. </w:t>
      </w:r>
    </w:p>
    <w:p w:rsidR="007530B9" w:rsidRPr="009C0BBC" w:rsidRDefault="007530B9" w:rsidP="007530B9">
      <w:pPr>
        <w:spacing w:after="120"/>
        <w:jc w:val="both"/>
        <w:rPr>
          <w:rFonts w:cs="Arial"/>
          <w:lang w:eastAsia="sl-SI"/>
        </w:rPr>
      </w:pPr>
      <w:r w:rsidRPr="009C0BBC">
        <w:rPr>
          <w:rFonts w:cs="Arial"/>
          <w:lang w:eastAsia="sl-SI"/>
        </w:rPr>
        <w:t xml:space="preserve">Ministrstvo za finance je ob soglasju Banke Slovenije pripravilo Pravilnik o načinu izvajanja kreditnih poslov financiranja mednarodne trgovine in investicij (Uradni list RS, št. 44/06, v </w:t>
      </w:r>
      <w:r w:rsidRPr="009C0BBC">
        <w:rPr>
          <w:rFonts w:cs="Arial"/>
          <w:lang w:eastAsia="sl-SI"/>
        </w:rPr>
        <w:lastRenderedPageBreak/>
        <w:t xml:space="preserve">nadaljnjem besedilu: Pravilnik na podlagi ZZFMGP). Ker po sprejetju Zakona o slovenski izvozni in razvojni banki (Uradni list RS, št. 56/08 in 20/09; v nadaljnjem besedilu: ZSIRB) omenjeni pravilnik ne ureja celotnega poslovanja in poročanja za posle iz virov, pridobljenih na podlagi odgovornosti Republike Slovenije (ampak le za mednarodne gospodarske posle), in ker od začetka 2007 za SID banko veljajo pravila bančnega poslovanja, ki ob sprejetju ZZFMGP in pozneje pravilnika niso veljala, zaradi česar je bila določena posebna ureditev, urejanje vsebine, določene v ZZFMGP, s pravilnikom ni več smiselno.  </w:t>
      </w:r>
    </w:p>
    <w:p w:rsidR="007530B9" w:rsidRPr="009C0BBC" w:rsidRDefault="007530B9" w:rsidP="007530B9">
      <w:pPr>
        <w:spacing w:after="120"/>
        <w:jc w:val="both"/>
        <w:rPr>
          <w:rFonts w:cs="Arial"/>
          <w:lang w:eastAsia="sl-SI"/>
        </w:rPr>
      </w:pPr>
      <w:r w:rsidRPr="009C0BBC">
        <w:rPr>
          <w:rFonts w:cs="Arial"/>
          <w:lang w:eastAsia="sl-SI"/>
        </w:rPr>
        <w:t xml:space="preserve">Ker je zanimanje za program PIO upadlo, Ministrstvo za finance predlaga, da se zaradi pomanjkanja proračunskih sredstev in nadaljevanja zgoraj opisane okoliščine glede zanimanja za posle PIO navedeni program ukine, sredstva se prenesejo v proračun in izplačajo za povečanje varnostnih rezerv, ker višina slednjih ne doseg več zakonsko določenega praga. </w:t>
      </w:r>
    </w:p>
    <w:p w:rsidR="007530B9" w:rsidRPr="009C0BBC" w:rsidRDefault="007530B9" w:rsidP="007530B9">
      <w:pPr>
        <w:spacing w:after="120"/>
        <w:rPr>
          <w:rFonts w:cs="Arial"/>
          <w:iCs/>
          <w:lang w:eastAsia="sl-SI"/>
        </w:rPr>
      </w:pPr>
      <w:r w:rsidRPr="009C0BBC">
        <w:rPr>
          <w:rFonts w:cs="Arial"/>
          <w:lang w:eastAsia="sl-SI"/>
        </w:rPr>
        <w:br/>
      </w:r>
      <w:r w:rsidRPr="009C0BBC">
        <w:rPr>
          <w:rFonts w:cs="Arial"/>
          <w:b/>
          <w:lang w:eastAsia="sl-SI"/>
        </w:rPr>
        <w:t>2. CILJI, NAČELA IN POGLAVITNE REŠITVE PREDLOGA ZAKONA</w:t>
      </w:r>
    </w:p>
    <w:p w:rsidR="007530B9" w:rsidRPr="009C0BBC" w:rsidRDefault="007530B9" w:rsidP="007530B9">
      <w:pPr>
        <w:rPr>
          <w:rFonts w:cs="Arial"/>
          <w:b/>
          <w:lang w:eastAsia="sl-SI"/>
        </w:rPr>
      </w:pPr>
    </w:p>
    <w:p w:rsidR="007530B9" w:rsidRPr="009C0BBC" w:rsidRDefault="007530B9" w:rsidP="007530B9">
      <w:pPr>
        <w:rPr>
          <w:rFonts w:cs="Arial"/>
          <w:b/>
          <w:lang w:eastAsia="sl-SI"/>
        </w:rPr>
      </w:pPr>
      <w:r w:rsidRPr="009C0BBC">
        <w:rPr>
          <w:rFonts w:cs="Arial"/>
          <w:b/>
          <w:lang w:eastAsia="sl-SI"/>
        </w:rPr>
        <w:t>CILJI PREDLOGA ZAKONA</w:t>
      </w:r>
    </w:p>
    <w:p w:rsidR="007530B9" w:rsidRPr="009C0BBC" w:rsidRDefault="007530B9" w:rsidP="007530B9">
      <w:pPr>
        <w:rPr>
          <w:rFonts w:cs="Arial"/>
          <w:b/>
          <w:lang w:eastAsia="sl-SI"/>
        </w:rPr>
      </w:pPr>
    </w:p>
    <w:p w:rsidR="007530B9" w:rsidRPr="009C0BBC" w:rsidRDefault="007530B9" w:rsidP="007530B9">
      <w:pPr>
        <w:jc w:val="both"/>
        <w:rPr>
          <w:rFonts w:cs="Arial"/>
          <w:lang w:eastAsia="sl-SI"/>
        </w:rPr>
      </w:pPr>
      <w:r w:rsidRPr="009C0BBC">
        <w:rPr>
          <w:rFonts w:cs="Arial"/>
          <w:lang w:eastAsia="sl-SI"/>
        </w:rPr>
        <w:t xml:space="preserve">Cilj predlaganega zakona je izvedba pravne ureditve sedanjega stanja tako, da se določijo izjeme od Zakona o javnih financah (Uradni list RS, št. 11/11 - uradno prečiščeno besedilo, 14/13 - </w:t>
      </w:r>
      <w:proofErr w:type="spellStart"/>
      <w:r w:rsidRPr="009C0BBC">
        <w:rPr>
          <w:rFonts w:cs="Arial"/>
          <w:lang w:eastAsia="sl-SI"/>
        </w:rPr>
        <w:t>popr</w:t>
      </w:r>
      <w:proofErr w:type="spellEnd"/>
      <w:r w:rsidRPr="009C0BBC">
        <w:rPr>
          <w:rFonts w:cs="Arial"/>
          <w:lang w:eastAsia="sl-SI"/>
        </w:rPr>
        <w:t>. in 101/13; v nadaljnjem besedilu: ZJF).</w:t>
      </w:r>
    </w:p>
    <w:p w:rsidR="007530B9" w:rsidRPr="009C0BBC" w:rsidRDefault="007530B9" w:rsidP="007530B9">
      <w:pPr>
        <w:jc w:val="both"/>
        <w:rPr>
          <w:rFonts w:cs="Arial"/>
          <w:lang w:eastAsia="sl-SI"/>
        </w:rPr>
      </w:pPr>
    </w:p>
    <w:p w:rsidR="007530B9" w:rsidRPr="009C0BBC" w:rsidRDefault="007530B9" w:rsidP="007530B9">
      <w:pPr>
        <w:jc w:val="both"/>
        <w:rPr>
          <w:rFonts w:cs="Arial"/>
          <w:lang w:eastAsia="sl-SI"/>
        </w:rPr>
      </w:pPr>
      <w:r w:rsidRPr="009C0BBC">
        <w:rPr>
          <w:rFonts w:cs="Arial"/>
          <w:lang w:eastAsia="sl-SI"/>
        </w:rPr>
        <w:t>Ob morebitnih drugačnih rešitvah bi spremenili obstoječi sistem, ki uspešno deluje, in povzročili slovenskemu gospodarstvu veliko škodo, saj bi ta sprememba lahko zmanjšala sposobnost SID Banke za podporo izvoznim poslom. Ker izvoz pomembno spodbuja gospodarsko rast, bi zmanjšanje izvoznih poslov bistveno vplivalo na to rast v Republiki Sloveniji.</w:t>
      </w:r>
    </w:p>
    <w:p w:rsidR="007530B9" w:rsidRPr="009C0BBC" w:rsidRDefault="007530B9" w:rsidP="007530B9">
      <w:pPr>
        <w:rPr>
          <w:rFonts w:cs="Arial"/>
          <w:lang w:eastAsia="sl-SI"/>
        </w:rPr>
      </w:pPr>
    </w:p>
    <w:p w:rsidR="007530B9" w:rsidRPr="009C0BBC" w:rsidRDefault="007530B9" w:rsidP="007530B9">
      <w:pPr>
        <w:rPr>
          <w:rFonts w:cs="Arial"/>
          <w:lang w:eastAsia="sl-SI"/>
        </w:rPr>
      </w:pPr>
    </w:p>
    <w:p w:rsidR="007530B9" w:rsidRPr="009C0BBC" w:rsidRDefault="007530B9" w:rsidP="007530B9">
      <w:pPr>
        <w:rPr>
          <w:rFonts w:eastAsia="Arial Unicode MS" w:cs="Arial"/>
          <w:b/>
          <w:lang w:eastAsia="sl-SI"/>
        </w:rPr>
      </w:pPr>
      <w:r w:rsidRPr="009C0BBC">
        <w:rPr>
          <w:rFonts w:cs="Arial"/>
          <w:b/>
          <w:lang w:eastAsia="sl-SI"/>
        </w:rPr>
        <w:t>NAČELA PREDLOGA ZAKONA</w:t>
      </w:r>
    </w:p>
    <w:p w:rsidR="007530B9" w:rsidRPr="009C0BBC" w:rsidRDefault="007530B9" w:rsidP="007530B9">
      <w:pPr>
        <w:rPr>
          <w:rFonts w:cs="Arial"/>
          <w:lang w:eastAsia="sl-SI"/>
        </w:rPr>
      </w:pPr>
      <w:r w:rsidRPr="009C0BBC">
        <w:rPr>
          <w:rFonts w:cs="Arial"/>
          <w:lang w:eastAsia="sl-SI"/>
        </w:rPr>
        <w:t> </w:t>
      </w:r>
    </w:p>
    <w:p w:rsidR="007530B9" w:rsidRPr="009C0BBC" w:rsidRDefault="007530B9" w:rsidP="007530B9">
      <w:pPr>
        <w:jc w:val="both"/>
        <w:rPr>
          <w:rFonts w:cs="Arial"/>
        </w:rPr>
      </w:pPr>
      <w:r w:rsidRPr="009C0BBC">
        <w:rPr>
          <w:rFonts w:cs="Arial"/>
          <w:i/>
          <w:iCs/>
        </w:rPr>
        <w:t xml:space="preserve">Načelo zakonitosti </w:t>
      </w:r>
      <w:r w:rsidRPr="009C0BBC">
        <w:rPr>
          <w:rFonts w:cs="Arial"/>
        </w:rPr>
        <w:t>se uresničuje tako, da se s predlogom zakona ustvarja pravna podlaga za evidentiranje poslovnih dogodkov v zvezi z zavarovalnimi posli, ki jih SID banka opravlja v imenu in za račun Republike Slovenije.</w:t>
      </w:r>
    </w:p>
    <w:p w:rsidR="007530B9" w:rsidRPr="009C0BBC" w:rsidRDefault="007530B9" w:rsidP="007530B9">
      <w:pPr>
        <w:jc w:val="both"/>
        <w:rPr>
          <w:rFonts w:cs="Arial"/>
          <w:lang w:eastAsia="sl-SI"/>
        </w:rPr>
      </w:pPr>
    </w:p>
    <w:p w:rsidR="007530B9" w:rsidRPr="009C0BBC" w:rsidRDefault="007530B9" w:rsidP="007530B9">
      <w:pPr>
        <w:jc w:val="both"/>
        <w:rPr>
          <w:rFonts w:cs="Arial"/>
          <w:lang w:eastAsia="sl-SI"/>
        </w:rPr>
      </w:pPr>
      <w:r w:rsidRPr="009C0BBC">
        <w:rPr>
          <w:rFonts w:cs="Arial"/>
          <w:lang w:eastAsia="sl-SI"/>
        </w:rPr>
        <w:t>Načela predlaganih sprememb Zakona o zavarovanju in financiranju mednarodnih gospodarskih poslov so enaka načelom, ki so bila podana ob sprejetju prvotnega Zakona o zavarovanju in financiranju mednarodnih gospodarskih poslov.</w:t>
      </w:r>
    </w:p>
    <w:p w:rsidR="007530B9" w:rsidRPr="009C0BBC" w:rsidRDefault="007530B9" w:rsidP="007530B9">
      <w:pPr>
        <w:rPr>
          <w:rFonts w:cs="Arial"/>
          <w:lang w:eastAsia="sl-SI"/>
        </w:rPr>
      </w:pPr>
    </w:p>
    <w:p w:rsidR="007530B9" w:rsidRPr="009C0BBC" w:rsidRDefault="007530B9" w:rsidP="007530B9">
      <w:pPr>
        <w:rPr>
          <w:rFonts w:cs="Arial"/>
          <w:lang w:eastAsia="sl-SI"/>
        </w:rPr>
      </w:pPr>
    </w:p>
    <w:p w:rsidR="007530B9" w:rsidRPr="009C0BBC" w:rsidRDefault="007530B9" w:rsidP="007530B9">
      <w:pPr>
        <w:rPr>
          <w:rFonts w:cs="Arial"/>
          <w:lang w:eastAsia="sl-SI"/>
        </w:rPr>
      </w:pPr>
    </w:p>
    <w:p w:rsidR="007530B9" w:rsidRPr="009C0BBC" w:rsidRDefault="007530B9" w:rsidP="007530B9">
      <w:pPr>
        <w:rPr>
          <w:rFonts w:cs="Arial"/>
          <w:b/>
          <w:lang w:eastAsia="sl-SI"/>
        </w:rPr>
      </w:pPr>
      <w:r w:rsidRPr="009C0BBC">
        <w:rPr>
          <w:rFonts w:cs="Arial"/>
          <w:b/>
          <w:lang w:eastAsia="sl-SI"/>
        </w:rPr>
        <w:t>POGLAVITNE REŠITVE PREDLOGA ZAKONA</w:t>
      </w:r>
    </w:p>
    <w:p w:rsidR="007530B9" w:rsidRPr="009C0BBC" w:rsidRDefault="007530B9" w:rsidP="007530B9">
      <w:pPr>
        <w:rPr>
          <w:rFonts w:cs="Arial"/>
          <w:lang w:eastAsia="sl-SI"/>
        </w:rPr>
      </w:pPr>
    </w:p>
    <w:p w:rsidR="007530B9" w:rsidRPr="009C0BBC" w:rsidRDefault="007530B9" w:rsidP="007530B9">
      <w:pPr>
        <w:jc w:val="both"/>
        <w:rPr>
          <w:rFonts w:cs="Arial"/>
          <w:lang w:eastAsia="sl-SI"/>
        </w:rPr>
      </w:pPr>
      <w:r w:rsidRPr="009C0BBC">
        <w:rPr>
          <w:rFonts w:cs="Arial"/>
          <w:lang w:eastAsia="sl-SI"/>
        </w:rPr>
        <w:t xml:space="preserve">S predlogom zakona je predlagana izvedba pravne ureditve sedanjega stanja – s spremembo ZZFMGP se določijo izjeme od ZJF, tako da: </w:t>
      </w:r>
    </w:p>
    <w:p w:rsidR="007530B9" w:rsidRPr="009C0BBC" w:rsidRDefault="007530B9" w:rsidP="007530B9">
      <w:pPr>
        <w:jc w:val="both"/>
        <w:rPr>
          <w:rFonts w:cs="Arial"/>
          <w:lang w:eastAsia="sl-SI"/>
        </w:rPr>
      </w:pPr>
      <w:r w:rsidRPr="009C0BBC">
        <w:rPr>
          <w:rFonts w:cs="Arial"/>
          <w:lang w:eastAsia="sl-SI"/>
        </w:rPr>
        <w:t>- SID banka še naprej dela v imenu in za račun Republike Slovenije;</w:t>
      </w:r>
    </w:p>
    <w:p w:rsidR="007530B9" w:rsidRPr="009C0BBC" w:rsidRDefault="007530B9" w:rsidP="007530B9">
      <w:pPr>
        <w:jc w:val="both"/>
        <w:rPr>
          <w:rFonts w:cs="Arial"/>
          <w:lang w:eastAsia="sl-SI"/>
        </w:rPr>
      </w:pPr>
      <w:r w:rsidRPr="009C0BBC">
        <w:rPr>
          <w:rFonts w:cs="Arial"/>
          <w:lang w:eastAsia="sl-SI"/>
        </w:rPr>
        <w:t>- varnostne rezerve še nadalje upravlja SID banka;</w:t>
      </w:r>
    </w:p>
    <w:p w:rsidR="007530B9" w:rsidRPr="009C0BBC" w:rsidRDefault="007530B9" w:rsidP="007530B9">
      <w:pPr>
        <w:jc w:val="both"/>
        <w:rPr>
          <w:rFonts w:cs="Arial"/>
          <w:lang w:eastAsia="sl-SI"/>
        </w:rPr>
      </w:pPr>
      <w:r w:rsidRPr="009C0BBC">
        <w:rPr>
          <w:rFonts w:cs="Arial"/>
          <w:lang w:eastAsia="sl-SI"/>
        </w:rPr>
        <w:t xml:space="preserve">- račun varnostnih rezerv še nadalje ostane odprt pri poslovni banki (varnostne rezerve, ki so last Republike Slovenije, so definirane kot denarna sredstva RS na TRR pri poslovni banki, ki jih po pogodbi v imenu in za račun RS upravlja SID banka); </w:t>
      </w:r>
    </w:p>
    <w:p w:rsidR="007530B9" w:rsidRPr="009C0BBC" w:rsidRDefault="007530B9" w:rsidP="007530B9">
      <w:pPr>
        <w:jc w:val="both"/>
        <w:rPr>
          <w:rFonts w:cs="Arial"/>
          <w:lang w:eastAsia="sl-SI"/>
        </w:rPr>
      </w:pPr>
      <w:r w:rsidRPr="009C0BBC">
        <w:rPr>
          <w:rFonts w:cs="Arial"/>
          <w:lang w:eastAsia="sl-SI"/>
        </w:rPr>
        <w:t xml:space="preserve">- v proračunu in poslovnih knjigah RS se še naprej ne izkazuje vseh transakcij, ki izhajajo iz sklenjenih poslov, temveč le tiste, katere so se do sedaj, in sicer v proračunu samo povečanje oziroma zmanjšanje varnostnih rezerv in plačilo provizije SID banki (poslovni dogodki se še naprej evidentirajo po neto principu, kar je določeno z zakonom; določena je izjema od bruto </w:t>
      </w:r>
      <w:r w:rsidRPr="009C0BBC">
        <w:rPr>
          <w:rFonts w:cs="Arial"/>
          <w:lang w:eastAsia="sl-SI"/>
        </w:rPr>
        <w:lastRenderedPageBreak/>
        <w:t xml:space="preserve">principa  </w:t>
      </w:r>
      <w:proofErr w:type="spellStart"/>
      <w:r w:rsidRPr="009C0BBC">
        <w:rPr>
          <w:rFonts w:cs="Arial"/>
          <w:lang w:eastAsia="sl-SI"/>
        </w:rPr>
        <w:t>bilanciranja</w:t>
      </w:r>
      <w:proofErr w:type="spellEnd"/>
      <w:r w:rsidRPr="009C0BBC">
        <w:rPr>
          <w:rFonts w:cs="Arial"/>
          <w:lang w:eastAsia="sl-SI"/>
        </w:rPr>
        <w:t xml:space="preserve">, pri čemer je </w:t>
      </w:r>
      <w:proofErr w:type="spellStart"/>
      <w:r w:rsidRPr="009C0BBC">
        <w:rPr>
          <w:rFonts w:cs="Arial"/>
          <w:lang w:eastAsia="sl-SI"/>
        </w:rPr>
        <w:t>volatilnost</w:t>
      </w:r>
      <w:proofErr w:type="spellEnd"/>
      <w:r w:rsidRPr="009C0BBC">
        <w:rPr>
          <w:rFonts w:cs="Arial"/>
          <w:lang w:eastAsia="sl-SI"/>
        </w:rPr>
        <w:t xml:space="preserve"> zaradi tveganja, povezanega z načrtovanjem izplačil zaradi škodnih dogodkov, bistveno manjša).</w:t>
      </w:r>
    </w:p>
    <w:p w:rsidR="007530B9" w:rsidRPr="009C0BBC" w:rsidRDefault="007530B9" w:rsidP="007530B9">
      <w:pPr>
        <w:jc w:val="both"/>
        <w:rPr>
          <w:rFonts w:cs="Arial"/>
          <w:lang w:eastAsia="sl-SI"/>
        </w:rPr>
      </w:pPr>
      <w:r>
        <w:rPr>
          <w:rFonts w:cs="Arial"/>
          <w:lang w:eastAsia="sl-SI"/>
        </w:rPr>
        <w:t>P</w:t>
      </w:r>
      <w:r w:rsidRPr="009C0BBC">
        <w:rPr>
          <w:rFonts w:cs="Arial"/>
          <w:lang w:eastAsia="sl-SI"/>
        </w:rPr>
        <w:t>ri drugačnih rešitvah bi spremenili obstoječi sistem, ki uspešno deluje, in povzročili slovenskemu gospodarstvu veliko škodo, saj bi ta sprememba lahko zmanjšala sposobnost SID Banke za podporo izvoznim poslom. Ker izvoz pomembno spodbuja gospodarsko rast, bi zmanjšanje izvoznih poslov bistveno vplivalo na to rast v Republiki Sloveniji.</w:t>
      </w:r>
    </w:p>
    <w:p w:rsidR="007530B9" w:rsidRPr="009C0BBC" w:rsidRDefault="007530B9" w:rsidP="007530B9">
      <w:pPr>
        <w:jc w:val="both"/>
        <w:rPr>
          <w:rFonts w:cs="Arial"/>
          <w:lang w:eastAsia="sl-SI"/>
        </w:rPr>
      </w:pPr>
    </w:p>
    <w:p w:rsidR="007530B9" w:rsidRPr="009C0BBC" w:rsidRDefault="007530B9" w:rsidP="007530B9">
      <w:pPr>
        <w:jc w:val="both"/>
        <w:rPr>
          <w:rFonts w:cs="Arial"/>
        </w:rPr>
      </w:pPr>
      <w:r w:rsidRPr="009C0BBC">
        <w:rPr>
          <w:rFonts w:cs="Arial"/>
          <w:lang w:eastAsia="sl-SI"/>
        </w:rPr>
        <w:t xml:space="preserve">Predlagani sta ureditev glede povečanja varnostnih rezerv, če nastane potreba po tem povečanju zaradi novih zavarovalnih poslov v imenu in za račun Republike Slovenije, ter sprejetje pravilnika, ki bo urejal določanje </w:t>
      </w:r>
      <w:r w:rsidRPr="009C0BBC">
        <w:rPr>
          <w:rFonts w:cs="Arial"/>
        </w:rPr>
        <w:t xml:space="preserve">potrebne višine varnostnih rezerv pri njihovem padcu pod zakonsko določeno mejo iz sedmega odstavka četrtega člena ZZFMGP, pri načrtovanju potrebne višine varnostnih rezerv (npr. ko jih je treba povečati zaradi novih poslov) in pri porabi sredstev varnostnih rezerv, ko se SID banki dodelijo proračunska sredstva za povečanje varnostnih rezerv na podlagi pričakovanih poslov, ki se pozneje ne realizirajo. </w:t>
      </w:r>
    </w:p>
    <w:p w:rsidR="007530B9" w:rsidRPr="009C0BBC" w:rsidRDefault="007530B9" w:rsidP="007530B9">
      <w:pPr>
        <w:jc w:val="both"/>
        <w:rPr>
          <w:rFonts w:cs="Arial"/>
          <w:lang w:eastAsia="sl-SI"/>
        </w:rPr>
      </w:pPr>
    </w:p>
    <w:p w:rsidR="007530B9" w:rsidRPr="009C0BBC" w:rsidRDefault="007530B9" w:rsidP="007530B9">
      <w:pPr>
        <w:jc w:val="both"/>
        <w:rPr>
          <w:rFonts w:cs="Arial"/>
          <w:lang w:eastAsia="sl-SI"/>
        </w:rPr>
      </w:pPr>
      <w:r w:rsidRPr="009C0BBC">
        <w:rPr>
          <w:rFonts w:cs="Arial"/>
          <w:lang w:eastAsia="sl-SI"/>
        </w:rPr>
        <w:t>Predlagana je tudi razveljavitev Pravilnika</w:t>
      </w:r>
      <w:r w:rsidRPr="009C0BBC">
        <w:t xml:space="preserve"> </w:t>
      </w:r>
      <w:r w:rsidRPr="009C0BBC">
        <w:rPr>
          <w:rFonts w:cs="Arial"/>
          <w:lang w:eastAsia="sl-SI"/>
        </w:rPr>
        <w:t>o načinu izvajanja kreditnih poslov financiranja mednarodne trgovine in investicij (Uradni list RS št. 44/06), sprejetega na podlagi tretjega odstavka 10. člena ZZFMGP, ker navedeni pravilnik po spremembi statusa Slovenske izvozne družbe v banko (SID banko) in po sprejetju ZSIRB, ki določa jamstvo države za vse obveznosti SID banke, ni več smiseln.</w:t>
      </w:r>
    </w:p>
    <w:p w:rsidR="007530B9" w:rsidRPr="009C0BBC" w:rsidRDefault="007530B9" w:rsidP="007530B9">
      <w:pPr>
        <w:jc w:val="both"/>
        <w:rPr>
          <w:rFonts w:cs="Arial"/>
          <w:lang w:eastAsia="sl-SI"/>
        </w:rPr>
      </w:pPr>
    </w:p>
    <w:p w:rsidR="007530B9" w:rsidRPr="009C0BBC" w:rsidRDefault="007530B9" w:rsidP="007530B9">
      <w:pPr>
        <w:spacing w:after="120"/>
        <w:jc w:val="both"/>
        <w:rPr>
          <w:rFonts w:cs="Arial"/>
          <w:lang w:eastAsia="sl-SI"/>
        </w:rPr>
      </w:pPr>
      <w:r w:rsidRPr="009C0BBC">
        <w:rPr>
          <w:rFonts w:cs="Arial"/>
          <w:lang w:eastAsia="sl-SI"/>
        </w:rPr>
        <w:t>Ministrstvo za finance zaradi pomanjkanja proračunskih sredstev in zaradi nezanimanja gospodarskih družb  za posle Programa izravnave obresti (PIO) predlaga ukinitev tega programa.</w:t>
      </w:r>
    </w:p>
    <w:p w:rsidR="007530B9" w:rsidRPr="009C0BBC" w:rsidRDefault="007530B9" w:rsidP="007530B9">
      <w:pPr>
        <w:rPr>
          <w:rFonts w:cs="Arial"/>
          <w:lang w:eastAsia="sl-SI"/>
        </w:rPr>
      </w:pPr>
    </w:p>
    <w:p w:rsidR="007530B9" w:rsidRPr="009C0BBC" w:rsidRDefault="007530B9" w:rsidP="007530B9">
      <w:pPr>
        <w:rPr>
          <w:rFonts w:cs="Arial"/>
          <w:iCs/>
          <w:lang w:eastAsia="sl-SI"/>
        </w:rPr>
      </w:pPr>
      <w:r w:rsidRPr="005B73CD">
        <w:rPr>
          <w:rFonts w:cs="Arial"/>
          <w:b/>
          <w:lang w:eastAsia="sl-SI"/>
        </w:rPr>
        <w:t>3. OCENA FINANČNIH POSLEDIC PREDLOGA ZAKONA ZA DRŽAVNI PRORAČUN IN DRUGA JAVNA  FINANČNA SREDSTVA</w:t>
      </w:r>
    </w:p>
    <w:p w:rsidR="007530B9" w:rsidRPr="009C0BBC" w:rsidRDefault="007530B9" w:rsidP="007530B9">
      <w:pPr>
        <w:rPr>
          <w:rFonts w:cs="Arial"/>
          <w:lang w:eastAsia="sl-SI"/>
        </w:rPr>
      </w:pPr>
    </w:p>
    <w:p w:rsidR="007530B9" w:rsidRDefault="007530B9" w:rsidP="007530B9">
      <w:pPr>
        <w:jc w:val="both"/>
        <w:rPr>
          <w:rFonts w:cs="Arial"/>
          <w:lang w:eastAsia="sl-SI"/>
        </w:rPr>
      </w:pPr>
      <w:r w:rsidRPr="009C0BBC">
        <w:rPr>
          <w:rFonts w:cs="Arial"/>
          <w:lang w:eastAsia="sl-SI"/>
        </w:rPr>
        <w:t>Predlagani zakon nima dodatnih negativnih finančnih posledic za državni proračun in za druga javna finančna sredstva. Sprejetje zakona pa bo imelo pozitivne učinke za državni proračun v prihodnjih letih, saj se bodo zmanjšali stroški, ki jih država plačuje SID banki, kot provizijo za izvajanje tako imenovanih PIO poslov.</w:t>
      </w:r>
    </w:p>
    <w:p w:rsidR="007530B9" w:rsidRDefault="007530B9" w:rsidP="007530B9">
      <w:pPr>
        <w:jc w:val="both"/>
        <w:rPr>
          <w:rFonts w:cs="Arial"/>
          <w:lang w:eastAsia="sl-SI"/>
        </w:rPr>
      </w:pPr>
    </w:p>
    <w:p w:rsidR="007530B9" w:rsidRPr="005E69CB" w:rsidRDefault="007530B9" w:rsidP="007530B9">
      <w:pPr>
        <w:jc w:val="both"/>
        <w:rPr>
          <w:rFonts w:cs="Arial"/>
          <w:b/>
        </w:rPr>
      </w:pPr>
      <w:r w:rsidRPr="005E69CB">
        <w:rPr>
          <w:rFonts w:cs="Arial"/>
          <w:lang w:eastAsia="sl-SI"/>
        </w:rPr>
        <w:t xml:space="preserve">Tudi sprejem podzakonskega predpisa, ki je predviden v novem, devetem odstavku 4. člena ZZFMGP, ne bo imel finančnih posledic za državni proračun, ker na podlagi predloga zakona minister, pristojen za finance, predpiše posebna pravila, ki se nanašajo na </w:t>
      </w:r>
      <w:r w:rsidRPr="005E69CB">
        <w:rPr>
          <w:rFonts w:cs="Arial"/>
          <w:i/>
          <w:lang w:eastAsia="sl-SI"/>
        </w:rPr>
        <w:t>način</w:t>
      </w:r>
      <w:r w:rsidRPr="005E69CB">
        <w:rPr>
          <w:rFonts w:cs="Arial"/>
          <w:lang w:eastAsia="sl-SI"/>
        </w:rPr>
        <w:t xml:space="preserve"> izračunavanja oziroma določanja potrebne višine varnostnih rezerv, </w:t>
      </w:r>
      <w:r w:rsidRPr="005E69CB">
        <w:rPr>
          <w:rFonts w:cs="Arial"/>
          <w:i/>
          <w:lang w:eastAsia="sl-SI"/>
        </w:rPr>
        <w:t>način</w:t>
      </w:r>
      <w:r w:rsidRPr="005E69CB">
        <w:rPr>
          <w:rFonts w:cs="Arial"/>
          <w:lang w:eastAsia="sl-SI"/>
        </w:rPr>
        <w:t xml:space="preserve"> načrtovanja potrebne višine varnostnih rezerv in na </w:t>
      </w:r>
      <w:r w:rsidRPr="005E69CB">
        <w:rPr>
          <w:rFonts w:cs="Arial"/>
          <w:i/>
          <w:lang w:eastAsia="sl-SI"/>
        </w:rPr>
        <w:t>način</w:t>
      </w:r>
      <w:r w:rsidRPr="005E69CB">
        <w:rPr>
          <w:rFonts w:cs="Arial"/>
          <w:lang w:eastAsia="sl-SI"/>
        </w:rPr>
        <w:t xml:space="preserve"> porabe sredstev varnostnih rezerv, ko se SID banki dodelijo proračunska sredstva za povečanje varnostnih rezerv na podlagi pričakovanih poslov, ki se kasneje ne realizirajo. Finančne posledice izhajajo že iz osnovnega zakona. </w:t>
      </w:r>
    </w:p>
    <w:p w:rsidR="007530B9" w:rsidRPr="009C0BBC" w:rsidRDefault="007530B9" w:rsidP="007530B9">
      <w:pPr>
        <w:rPr>
          <w:rFonts w:cs="Arial"/>
          <w:lang w:eastAsia="sl-SI"/>
        </w:rPr>
      </w:pPr>
    </w:p>
    <w:p w:rsidR="007530B9" w:rsidRPr="009C0BBC" w:rsidRDefault="007530B9" w:rsidP="007530B9">
      <w:pPr>
        <w:rPr>
          <w:rFonts w:cs="Arial"/>
          <w:b/>
          <w:iCs/>
          <w:lang w:eastAsia="sl-SI"/>
        </w:rPr>
      </w:pPr>
      <w:r w:rsidRPr="009C0BBC">
        <w:rPr>
          <w:rFonts w:cs="Arial"/>
          <w:b/>
          <w:iCs/>
          <w:lang w:eastAsia="sl-SI"/>
        </w:rPr>
        <w:t>4. NAVEDBA, DA SO SREDSTVA ZA IZVAJANJE ZAKONA V DRŽAVNEM PRORAČUNU ZAGOTOVLJENA, ČE PREDLOG ZAKONA PREDVIDEVA PORABO PRORAČUNSKIH SREDSTEV V OBDOBJU, ZA KATERO JE BIL DRŽAVNI PRORAČUN ŽE SPREJET</w:t>
      </w:r>
    </w:p>
    <w:p w:rsidR="007530B9" w:rsidRPr="009C0BBC" w:rsidRDefault="007530B9" w:rsidP="007530B9">
      <w:pPr>
        <w:rPr>
          <w:rFonts w:cs="Arial"/>
          <w:b/>
          <w:iCs/>
          <w:lang w:eastAsia="sl-SI"/>
        </w:rPr>
      </w:pPr>
    </w:p>
    <w:p w:rsidR="007530B9" w:rsidRDefault="007530B9" w:rsidP="007530B9">
      <w:pPr>
        <w:jc w:val="both"/>
        <w:rPr>
          <w:rFonts w:cs="Arial"/>
          <w:iCs/>
          <w:lang w:eastAsia="sl-SI"/>
        </w:rPr>
      </w:pPr>
      <w:r w:rsidRPr="009C0BBC">
        <w:rPr>
          <w:rFonts w:cs="Arial"/>
          <w:iCs/>
          <w:lang w:eastAsia="sl-SI"/>
        </w:rPr>
        <w:t xml:space="preserve">Predlog zakona ne predvideva porabe proračunskih sredstev v obdobju, za katero je bil državni proračun že sprejet. </w:t>
      </w:r>
    </w:p>
    <w:p w:rsidR="007530B9" w:rsidRPr="007530B9" w:rsidRDefault="007530B9" w:rsidP="007530B9">
      <w:pPr>
        <w:jc w:val="both"/>
        <w:rPr>
          <w:rFonts w:cs="Arial"/>
          <w:iCs/>
          <w:lang w:eastAsia="sl-SI"/>
        </w:rPr>
      </w:pPr>
    </w:p>
    <w:p w:rsidR="007530B9" w:rsidRPr="009C0BBC" w:rsidRDefault="007530B9" w:rsidP="007530B9">
      <w:pPr>
        <w:rPr>
          <w:rFonts w:cs="Arial"/>
          <w:b/>
          <w:iCs/>
          <w:lang w:eastAsia="sl-SI"/>
        </w:rPr>
      </w:pPr>
      <w:r w:rsidRPr="009C0BBC">
        <w:rPr>
          <w:rFonts w:cs="Arial"/>
          <w:b/>
          <w:iCs/>
          <w:lang w:eastAsia="sl-SI"/>
        </w:rPr>
        <w:t xml:space="preserve">5. PRIKAZ UREDITVE V DRUGIH PRAVNIH SISTEMIH ČLANIC EVROPSKE UNIJE </w:t>
      </w:r>
    </w:p>
    <w:p w:rsidR="007530B9" w:rsidRPr="009C0BBC" w:rsidRDefault="007530B9" w:rsidP="007530B9">
      <w:pPr>
        <w:rPr>
          <w:rFonts w:cs="Arial"/>
          <w:b/>
          <w:bCs/>
          <w:iCs/>
          <w:lang w:eastAsia="sl-SI"/>
        </w:rPr>
      </w:pPr>
    </w:p>
    <w:p w:rsidR="007530B9" w:rsidRPr="007530B9" w:rsidRDefault="007530B9" w:rsidP="007530B9">
      <w:pPr>
        <w:rPr>
          <w:rFonts w:cs="Arial"/>
          <w:iCs/>
          <w:lang w:eastAsia="sl-SI"/>
        </w:rPr>
      </w:pPr>
      <w:r w:rsidRPr="007530B9">
        <w:rPr>
          <w:rFonts w:cs="Arial"/>
          <w:iCs/>
          <w:lang w:eastAsia="sl-SI"/>
        </w:rPr>
        <w:t>Predlog zakona ni predmet usklajevanja s pravom EU.</w:t>
      </w:r>
    </w:p>
    <w:p w:rsidR="007530B9" w:rsidRDefault="007530B9" w:rsidP="007530B9">
      <w:pPr>
        <w:rPr>
          <w:rFonts w:cs="Arial"/>
          <w:iCs/>
          <w:lang w:eastAsia="sl-SI"/>
        </w:rPr>
      </w:pPr>
    </w:p>
    <w:p w:rsidR="00D61B97" w:rsidRPr="009C0BBC" w:rsidRDefault="00D61B97" w:rsidP="007530B9">
      <w:pPr>
        <w:rPr>
          <w:rFonts w:cs="Arial"/>
          <w:iCs/>
          <w:lang w:eastAsia="sl-SI"/>
        </w:rPr>
      </w:pPr>
    </w:p>
    <w:p w:rsidR="007530B9" w:rsidRPr="009C0BBC" w:rsidRDefault="007530B9" w:rsidP="007530B9">
      <w:pPr>
        <w:rPr>
          <w:rFonts w:cs="Arial"/>
          <w:b/>
          <w:iCs/>
          <w:lang w:eastAsia="sl-SI"/>
        </w:rPr>
      </w:pPr>
      <w:r w:rsidRPr="009C0BBC">
        <w:rPr>
          <w:rFonts w:cs="Arial"/>
          <w:b/>
          <w:iCs/>
          <w:lang w:eastAsia="sl-SI"/>
        </w:rPr>
        <w:lastRenderedPageBreak/>
        <w:t>Nemčija</w:t>
      </w:r>
    </w:p>
    <w:p w:rsidR="007530B9" w:rsidRPr="009C0BBC" w:rsidRDefault="007530B9" w:rsidP="007530B9">
      <w:pPr>
        <w:rPr>
          <w:rFonts w:cs="Arial"/>
          <w:iCs/>
          <w:lang w:eastAsia="sl-SI"/>
        </w:rPr>
      </w:pPr>
    </w:p>
    <w:p w:rsidR="007530B9" w:rsidRPr="009C0BBC" w:rsidRDefault="007530B9" w:rsidP="007530B9">
      <w:pPr>
        <w:jc w:val="both"/>
        <w:rPr>
          <w:rFonts w:cs="Arial"/>
          <w:iCs/>
          <w:lang w:eastAsia="sl-SI"/>
        </w:rPr>
      </w:pPr>
      <w:r w:rsidRPr="009C0BBC">
        <w:rPr>
          <w:rFonts w:cs="Arial"/>
          <w:iCs/>
          <w:lang w:eastAsia="sl-SI"/>
        </w:rPr>
        <w:t xml:space="preserve">V Nemčiji je med številnimi zasebnimi kreditnimi zavarovatelji in </w:t>
      </w:r>
      <w:proofErr w:type="spellStart"/>
      <w:r w:rsidRPr="009C0BBC">
        <w:rPr>
          <w:rFonts w:cs="Arial"/>
          <w:iCs/>
          <w:lang w:eastAsia="sl-SI"/>
        </w:rPr>
        <w:t>pozavarovatelji</w:t>
      </w:r>
      <w:proofErr w:type="spellEnd"/>
      <w:r w:rsidRPr="009C0BBC">
        <w:rPr>
          <w:rFonts w:cs="Arial"/>
          <w:iCs/>
          <w:lang w:eastAsia="sl-SI"/>
        </w:rPr>
        <w:t xml:space="preserve"> največja skupina Euler – Hermes (gre tudi za največjega svetovnega zavarovatelja kreditov, katerega delež na svetovnem trgu kreditnih zavarovanj naj bi presegal 40 odstotkov), ki je dejavna na področju kreditnega in kavcijskega zavarovanja, izterjave dolgov ter garancijskega poslovanja in ima številne podružnice in hčerinske družbe tudi v tujini. Sodeluje s Skupino </w:t>
      </w:r>
      <w:proofErr w:type="spellStart"/>
      <w:r w:rsidRPr="009C0BBC">
        <w:rPr>
          <w:rFonts w:cs="Arial"/>
          <w:iCs/>
          <w:lang w:eastAsia="sl-SI"/>
        </w:rPr>
        <w:t>Allianz</w:t>
      </w:r>
      <w:proofErr w:type="spellEnd"/>
      <w:r w:rsidRPr="009C0BBC">
        <w:rPr>
          <w:rFonts w:cs="Arial"/>
          <w:iCs/>
          <w:lang w:eastAsia="sl-SI"/>
        </w:rPr>
        <w:t xml:space="preserve">, ki podpira dejavnosti Euler Hermesa. Od leta 1926 ima Hermes kot vodilni partner v konzorciju s </w:t>
      </w:r>
      <w:proofErr w:type="spellStart"/>
      <w:r w:rsidRPr="009C0BBC">
        <w:rPr>
          <w:rFonts w:cs="Arial"/>
          <w:iCs/>
          <w:lang w:eastAsia="sl-SI"/>
        </w:rPr>
        <w:t>PwC</w:t>
      </w:r>
      <w:proofErr w:type="spellEnd"/>
      <w:r w:rsidRPr="009C0BBC">
        <w:rPr>
          <w:rFonts w:cs="Arial"/>
          <w:iCs/>
          <w:lang w:eastAsia="sl-SI"/>
        </w:rPr>
        <w:t xml:space="preserve"> </w:t>
      </w:r>
      <w:proofErr w:type="spellStart"/>
      <w:r w:rsidRPr="009C0BBC">
        <w:rPr>
          <w:rFonts w:cs="Arial"/>
          <w:iCs/>
          <w:lang w:eastAsia="sl-SI"/>
        </w:rPr>
        <w:t>Deutsche</w:t>
      </w:r>
      <w:proofErr w:type="spellEnd"/>
      <w:r w:rsidRPr="009C0BBC">
        <w:rPr>
          <w:rFonts w:cs="Arial"/>
          <w:iCs/>
          <w:lang w:eastAsia="sl-SI"/>
        </w:rPr>
        <w:t xml:space="preserve"> </w:t>
      </w:r>
      <w:proofErr w:type="spellStart"/>
      <w:r w:rsidRPr="009C0BBC">
        <w:rPr>
          <w:rFonts w:cs="Arial"/>
          <w:iCs/>
          <w:lang w:eastAsia="sl-SI"/>
        </w:rPr>
        <w:t>Revision</w:t>
      </w:r>
      <w:proofErr w:type="spellEnd"/>
      <w:r w:rsidRPr="009C0BBC">
        <w:rPr>
          <w:rFonts w:cs="Arial"/>
          <w:iCs/>
          <w:lang w:eastAsia="sl-SI"/>
        </w:rPr>
        <w:t xml:space="preserve"> (slednja je tudi uradni nemški zavarovatelj izhodnih investicij pred političnimi tveganji) na podlagi zakona in ob posebni ter intenzivni vlogi medresorske vladne komisije v upravljanju tudi shemo zavarovanj izvoznih kreditov pred </w:t>
      </w:r>
      <w:proofErr w:type="spellStart"/>
      <w:r w:rsidRPr="009C0BBC">
        <w:rPr>
          <w:rFonts w:cs="Arial"/>
          <w:iCs/>
          <w:lang w:eastAsia="sl-SI"/>
        </w:rPr>
        <w:t>nemarketabilnimi</w:t>
      </w:r>
      <w:proofErr w:type="spellEnd"/>
      <w:r w:rsidRPr="009C0BBC">
        <w:rPr>
          <w:rFonts w:cs="Arial"/>
          <w:iCs/>
          <w:lang w:eastAsia="sl-SI"/>
        </w:rPr>
        <w:t xml:space="preserve"> tveganji (zavarovanja v imenu Nemčije).</w:t>
      </w:r>
    </w:p>
    <w:p w:rsidR="007530B9" w:rsidRPr="009C0BBC" w:rsidRDefault="007530B9" w:rsidP="007530B9">
      <w:pPr>
        <w:jc w:val="both"/>
        <w:rPr>
          <w:rFonts w:cs="Arial"/>
          <w:iCs/>
          <w:lang w:eastAsia="sl-SI"/>
        </w:rPr>
      </w:pPr>
    </w:p>
    <w:p w:rsidR="007530B9" w:rsidRPr="009C0BBC" w:rsidRDefault="007530B9" w:rsidP="007530B9">
      <w:pPr>
        <w:jc w:val="both"/>
        <w:rPr>
          <w:rFonts w:cs="Arial"/>
          <w:iCs/>
          <w:lang w:eastAsia="sl-SI"/>
        </w:rPr>
      </w:pPr>
      <w:r w:rsidRPr="009C0BBC">
        <w:rPr>
          <w:rFonts w:cs="Arial"/>
          <w:iCs/>
          <w:lang w:eastAsia="sl-SI"/>
        </w:rPr>
        <w:t xml:space="preserve">Posle izvoza kapitalskih dobrin v Nemčiji poleg poslovnih bank in drugih finančnih institucij financira leta 1952 ustanovljena </w:t>
      </w:r>
      <w:proofErr w:type="spellStart"/>
      <w:r w:rsidRPr="009C0BBC">
        <w:rPr>
          <w:rFonts w:cs="Arial"/>
          <w:iCs/>
          <w:lang w:eastAsia="sl-SI"/>
        </w:rPr>
        <w:t>Ausfuhrkredit</w:t>
      </w:r>
      <w:proofErr w:type="spellEnd"/>
      <w:r w:rsidRPr="009C0BBC">
        <w:rPr>
          <w:rFonts w:cs="Arial"/>
          <w:iCs/>
          <w:lang w:eastAsia="sl-SI"/>
        </w:rPr>
        <w:t>-</w:t>
      </w:r>
      <w:proofErr w:type="spellStart"/>
      <w:r w:rsidRPr="009C0BBC">
        <w:rPr>
          <w:rFonts w:cs="Arial"/>
          <w:iCs/>
          <w:lang w:eastAsia="sl-SI"/>
        </w:rPr>
        <w:t>GmbH</w:t>
      </w:r>
      <w:proofErr w:type="spellEnd"/>
      <w:r w:rsidRPr="009C0BBC">
        <w:rPr>
          <w:rFonts w:cs="Arial"/>
          <w:iCs/>
          <w:lang w:eastAsia="sl-SI"/>
        </w:rPr>
        <w:t xml:space="preserve"> (AKA) – zasebnopravna družba, konzorcij 19 nemških poslovnih bank, njeni krediti (tudi t.i. mešani krediti) pa so praviloma zavarovani preko Euler-Hermesa. Srednjeročne in dolgoročne izvozne kredite (v nekaterih primerih pa tudi kratkoročne izvozne kredite, vsi ti posli pa so lahko tudi zavarovani) ter investicijske kredite pa daje po fiksnih ali variabilnih obrestnih merah v Nemčiji tudi banka </w:t>
      </w:r>
      <w:proofErr w:type="spellStart"/>
      <w:r w:rsidRPr="009C0BBC">
        <w:rPr>
          <w:rFonts w:cs="Arial"/>
          <w:iCs/>
          <w:lang w:eastAsia="sl-SI"/>
        </w:rPr>
        <w:t>KfW</w:t>
      </w:r>
      <w:proofErr w:type="spellEnd"/>
      <w:r w:rsidRPr="009C0BBC">
        <w:rPr>
          <w:rFonts w:cs="Arial"/>
          <w:iCs/>
          <w:lang w:eastAsia="sl-SI"/>
        </w:rPr>
        <w:t xml:space="preserve">-IPEX, del posebne javnopravne kreditne institucije, katere večinski lastnik je država, manjše deleže pa posedujejo tudi nemške zvezne države - </w:t>
      </w:r>
      <w:proofErr w:type="spellStart"/>
      <w:r w:rsidRPr="009C0BBC">
        <w:rPr>
          <w:rFonts w:cs="Arial"/>
          <w:iCs/>
          <w:lang w:eastAsia="sl-SI"/>
        </w:rPr>
        <w:t>Kreditanstalt</w:t>
      </w:r>
      <w:proofErr w:type="spellEnd"/>
      <w:r w:rsidRPr="009C0BBC">
        <w:rPr>
          <w:rFonts w:cs="Arial"/>
          <w:iCs/>
          <w:lang w:eastAsia="sl-SI"/>
        </w:rPr>
        <w:t xml:space="preserve"> </w:t>
      </w:r>
      <w:proofErr w:type="spellStart"/>
      <w:r w:rsidRPr="009C0BBC">
        <w:rPr>
          <w:rFonts w:cs="Arial"/>
          <w:iCs/>
          <w:lang w:eastAsia="sl-SI"/>
        </w:rPr>
        <w:t>fur</w:t>
      </w:r>
      <w:proofErr w:type="spellEnd"/>
      <w:r w:rsidRPr="009C0BBC">
        <w:rPr>
          <w:rFonts w:cs="Arial"/>
          <w:iCs/>
          <w:lang w:eastAsia="sl-SI"/>
        </w:rPr>
        <w:t xml:space="preserve"> </w:t>
      </w:r>
      <w:proofErr w:type="spellStart"/>
      <w:r w:rsidRPr="009C0BBC">
        <w:rPr>
          <w:rFonts w:cs="Arial"/>
          <w:iCs/>
          <w:lang w:eastAsia="sl-SI"/>
        </w:rPr>
        <w:t>Wiederaufbau</w:t>
      </w:r>
      <w:proofErr w:type="spellEnd"/>
      <w:r w:rsidRPr="009C0BBC">
        <w:rPr>
          <w:rFonts w:cs="Arial"/>
          <w:iCs/>
          <w:lang w:eastAsia="sl-SI"/>
        </w:rPr>
        <w:t xml:space="preserve"> (</w:t>
      </w:r>
      <w:r w:rsidRPr="009C0BBC">
        <w:rPr>
          <w:rFonts w:cs="Arial"/>
          <w:lang w:eastAsia="sl-SI"/>
        </w:rPr>
        <w:t>v nadaljnjem besedilu:</w:t>
      </w:r>
      <w:r w:rsidRPr="009C0BBC">
        <w:rPr>
          <w:rFonts w:cs="Arial"/>
          <w:iCs/>
          <w:lang w:eastAsia="sl-SI"/>
        </w:rPr>
        <w:t xml:space="preserve"> </w:t>
      </w:r>
      <w:proofErr w:type="spellStart"/>
      <w:r w:rsidRPr="009C0BBC">
        <w:rPr>
          <w:rFonts w:cs="Arial"/>
          <w:iCs/>
          <w:lang w:eastAsia="sl-SI"/>
        </w:rPr>
        <w:t>KfW</w:t>
      </w:r>
      <w:proofErr w:type="spellEnd"/>
      <w:r w:rsidRPr="009C0BBC">
        <w:rPr>
          <w:rFonts w:cs="Arial"/>
          <w:iCs/>
          <w:lang w:eastAsia="sl-SI"/>
        </w:rPr>
        <w:t xml:space="preserve">). Ta je bila izvorno ustanovljena za administriranje Marshallovega plana na podlagi leta 1948 sprejetega posebnega zakona o tej finančni instituciji, ki je bil kasneje večkrat spremenjen. Za svoje zadolževanje na mednarodnem in domačem trgu ima </w:t>
      </w:r>
      <w:proofErr w:type="spellStart"/>
      <w:r w:rsidRPr="009C0BBC">
        <w:rPr>
          <w:rFonts w:cs="Arial"/>
          <w:iCs/>
          <w:lang w:eastAsia="sl-SI"/>
        </w:rPr>
        <w:t>KfW</w:t>
      </w:r>
      <w:proofErr w:type="spellEnd"/>
      <w:r w:rsidRPr="009C0BBC">
        <w:rPr>
          <w:rFonts w:cs="Arial"/>
          <w:iCs/>
          <w:lang w:eastAsia="sl-SI"/>
        </w:rPr>
        <w:t xml:space="preserve"> na voljo državne garancije, pa tudi nekatera druga sredstva zveznega proračuna za izvajanje svojih programov. </w:t>
      </w:r>
    </w:p>
    <w:p w:rsidR="007530B9" w:rsidRPr="009C0BBC" w:rsidRDefault="007530B9" w:rsidP="007530B9">
      <w:pPr>
        <w:rPr>
          <w:rFonts w:cs="Arial"/>
          <w:b/>
          <w:iCs/>
          <w:lang w:eastAsia="sl-SI"/>
        </w:rPr>
      </w:pPr>
    </w:p>
    <w:p w:rsidR="007530B9" w:rsidRPr="009C0BBC" w:rsidRDefault="007530B9" w:rsidP="007530B9">
      <w:pPr>
        <w:rPr>
          <w:rFonts w:cs="Arial"/>
          <w:b/>
          <w:iCs/>
          <w:lang w:eastAsia="sl-SI"/>
        </w:rPr>
      </w:pPr>
    </w:p>
    <w:p w:rsidR="007530B9" w:rsidRPr="009C0BBC" w:rsidRDefault="007530B9" w:rsidP="007530B9">
      <w:pPr>
        <w:rPr>
          <w:rFonts w:cs="Arial"/>
          <w:b/>
          <w:iCs/>
          <w:lang w:eastAsia="sl-SI"/>
        </w:rPr>
      </w:pPr>
      <w:r w:rsidRPr="009C0BBC">
        <w:rPr>
          <w:rFonts w:cs="Arial"/>
          <w:b/>
          <w:iCs/>
          <w:lang w:eastAsia="sl-SI"/>
        </w:rPr>
        <w:t>Francija</w:t>
      </w:r>
    </w:p>
    <w:p w:rsidR="007530B9" w:rsidRPr="009C0BBC" w:rsidRDefault="007530B9" w:rsidP="007530B9">
      <w:pPr>
        <w:rPr>
          <w:rFonts w:cs="Arial"/>
          <w:iCs/>
          <w:lang w:eastAsia="sl-SI"/>
        </w:rPr>
      </w:pPr>
    </w:p>
    <w:p w:rsidR="007530B9" w:rsidRPr="009C0BBC" w:rsidRDefault="007530B9" w:rsidP="007530B9">
      <w:pPr>
        <w:jc w:val="both"/>
        <w:rPr>
          <w:rFonts w:cs="Arial"/>
          <w:iCs/>
          <w:lang w:eastAsia="sl-SI"/>
        </w:rPr>
      </w:pPr>
      <w:r w:rsidRPr="009C0BBC">
        <w:rPr>
          <w:rFonts w:cs="Arial"/>
          <w:iCs/>
          <w:lang w:eastAsia="sl-SI"/>
        </w:rPr>
        <w:t xml:space="preserve">V Franciji, poleg številnih drugih zavarovateljev kratkoročnih kreditov, kratkoročne in srednjeročne izvozne kredite v imenu in za račun države, ločeno od svojega drugega poslovanja, kjer ima pozavarovalne </w:t>
      </w:r>
      <w:proofErr w:type="spellStart"/>
      <w:r w:rsidRPr="009C0BBC">
        <w:rPr>
          <w:rFonts w:cs="Arial"/>
          <w:iCs/>
          <w:lang w:eastAsia="sl-SI"/>
        </w:rPr>
        <w:t>aranžmane</w:t>
      </w:r>
      <w:proofErr w:type="spellEnd"/>
      <w:r w:rsidRPr="009C0BBC">
        <w:rPr>
          <w:rFonts w:cs="Arial"/>
          <w:iCs/>
          <w:lang w:eastAsia="sl-SI"/>
        </w:rPr>
        <w:t xml:space="preserve"> na zasebnem trgu, pred komercialnimi in/ali nekomercialnimi (</w:t>
      </w:r>
      <w:proofErr w:type="spellStart"/>
      <w:r w:rsidRPr="009C0BBC">
        <w:rPr>
          <w:rFonts w:cs="Arial"/>
          <w:iCs/>
          <w:lang w:eastAsia="sl-SI"/>
        </w:rPr>
        <w:t>nemarketabilnimi</w:t>
      </w:r>
      <w:proofErr w:type="spellEnd"/>
      <w:r w:rsidRPr="009C0BBC">
        <w:rPr>
          <w:rFonts w:cs="Arial"/>
          <w:iCs/>
          <w:lang w:eastAsia="sl-SI"/>
        </w:rPr>
        <w:t xml:space="preserve">) tveganji, pred slednjimi pa tudi izhodne investicije, zavaruje sedaj že v celoti sprivatizirana in specializirana kreditna zavarovalnica, leta 1946 ustanovljena </w:t>
      </w:r>
      <w:proofErr w:type="spellStart"/>
      <w:r w:rsidRPr="009C0BBC">
        <w:rPr>
          <w:rFonts w:cs="Arial"/>
          <w:iCs/>
          <w:lang w:eastAsia="sl-SI"/>
        </w:rPr>
        <w:t>Compagnie</w:t>
      </w:r>
      <w:proofErr w:type="spellEnd"/>
      <w:r w:rsidRPr="009C0BBC">
        <w:rPr>
          <w:rFonts w:cs="Arial"/>
          <w:iCs/>
          <w:lang w:eastAsia="sl-SI"/>
        </w:rPr>
        <w:t xml:space="preserve"> </w:t>
      </w:r>
      <w:proofErr w:type="spellStart"/>
      <w:r w:rsidRPr="009C0BBC">
        <w:rPr>
          <w:rFonts w:cs="Arial"/>
          <w:iCs/>
          <w:lang w:eastAsia="sl-SI"/>
        </w:rPr>
        <w:t>Francaise</w:t>
      </w:r>
      <w:proofErr w:type="spellEnd"/>
      <w:r w:rsidRPr="009C0BBC">
        <w:rPr>
          <w:rFonts w:cs="Arial"/>
          <w:iCs/>
          <w:lang w:eastAsia="sl-SI"/>
        </w:rPr>
        <w:t xml:space="preserve"> d'</w:t>
      </w:r>
      <w:proofErr w:type="spellStart"/>
      <w:r w:rsidRPr="009C0BBC">
        <w:rPr>
          <w:rFonts w:cs="Arial"/>
          <w:iCs/>
          <w:lang w:eastAsia="sl-SI"/>
        </w:rPr>
        <w:t>Assurance</w:t>
      </w:r>
      <w:proofErr w:type="spellEnd"/>
      <w:r w:rsidRPr="009C0BBC">
        <w:rPr>
          <w:rFonts w:cs="Arial"/>
          <w:iCs/>
          <w:lang w:eastAsia="sl-SI"/>
        </w:rPr>
        <w:t xml:space="preserve"> </w:t>
      </w:r>
      <w:proofErr w:type="spellStart"/>
      <w:r w:rsidRPr="009C0BBC">
        <w:rPr>
          <w:rFonts w:cs="Arial"/>
          <w:iCs/>
          <w:lang w:eastAsia="sl-SI"/>
        </w:rPr>
        <w:t>pour</w:t>
      </w:r>
      <w:proofErr w:type="spellEnd"/>
      <w:r w:rsidRPr="009C0BBC">
        <w:rPr>
          <w:rFonts w:cs="Arial"/>
          <w:iCs/>
          <w:lang w:eastAsia="sl-SI"/>
        </w:rPr>
        <w:t xml:space="preserve"> le Commerce </w:t>
      </w:r>
      <w:proofErr w:type="spellStart"/>
      <w:r w:rsidRPr="009C0BBC">
        <w:rPr>
          <w:rFonts w:cs="Arial"/>
          <w:iCs/>
          <w:lang w:eastAsia="sl-SI"/>
        </w:rPr>
        <w:t>Exterieur</w:t>
      </w:r>
      <w:proofErr w:type="spellEnd"/>
      <w:r w:rsidRPr="009C0BBC">
        <w:rPr>
          <w:rFonts w:cs="Arial"/>
          <w:iCs/>
          <w:lang w:eastAsia="sl-SI"/>
        </w:rPr>
        <w:t xml:space="preserve"> (COFACE), ki je ena od treh vodilnih svetovnih kreditnih zavarovateljev in prisotna praktično po celem svetu. V lanskem letu je družba izvedla odprto javno prodajo svojih delnic, tako da je 58 odstotkov lastništva razpršenega med male delničarje, 41 odstotkov je v lasti </w:t>
      </w:r>
      <w:proofErr w:type="spellStart"/>
      <w:r w:rsidRPr="009C0BBC">
        <w:rPr>
          <w:rFonts w:cs="Arial"/>
          <w:iCs/>
          <w:lang w:eastAsia="sl-SI"/>
        </w:rPr>
        <w:t>Natixis</w:t>
      </w:r>
      <w:proofErr w:type="spellEnd"/>
      <w:r w:rsidRPr="009C0BBC">
        <w:rPr>
          <w:rFonts w:cs="Arial"/>
          <w:iCs/>
          <w:lang w:eastAsia="sl-SI"/>
        </w:rPr>
        <w:t xml:space="preserve"> banke in 1 odstotek imajo zaposleni. Dejavnosti COFACE-a so tudi prodaja bonitetnih informacij, izterjave, </w:t>
      </w:r>
      <w:proofErr w:type="spellStart"/>
      <w:r w:rsidRPr="009C0BBC">
        <w:rPr>
          <w:rFonts w:cs="Arial"/>
          <w:iCs/>
          <w:lang w:eastAsia="sl-SI"/>
        </w:rPr>
        <w:t>faktoring</w:t>
      </w:r>
      <w:proofErr w:type="spellEnd"/>
      <w:r w:rsidRPr="009C0BBC">
        <w:rPr>
          <w:rFonts w:cs="Arial"/>
          <w:iCs/>
          <w:lang w:eastAsia="sl-SI"/>
        </w:rPr>
        <w:t xml:space="preserve">, projektno financiranje ipd. </w:t>
      </w:r>
    </w:p>
    <w:p w:rsidR="007530B9" w:rsidRPr="009C0BBC" w:rsidRDefault="007530B9" w:rsidP="007530B9">
      <w:pPr>
        <w:jc w:val="both"/>
        <w:rPr>
          <w:rFonts w:cs="Arial"/>
          <w:iCs/>
          <w:lang w:eastAsia="sl-SI"/>
        </w:rPr>
      </w:pPr>
    </w:p>
    <w:p w:rsidR="007530B9" w:rsidRPr="009C0BBC" w:rsidRDefault="007530B9" w:rsidP="007530B9">
      <w:pPr>
        <w:jc w:val="both"/>
        <w:rPr>
          <w:rFonts w:cs="Arial"/>
          <w:iCs/>
          <w:lang w:eastAsia="sl-SI"/>
        </w:rPr>
      </w:pPr>
      <w:r w:rsidRPr="009C0BBC">
        <w:rPr>
          <w:rFonts w:cs="Arial"/>
          <w:iCs/>
          <w:lang w:eastAsia="sl-SI"/>
        </w:rPr>
        <w:t xml:space="preserve">Na področju financiranja trgovine, pa tudi projektnega financiranja, je v Franciji izvozno financiranje nudil predvsem </w:t>
      </w:r>
      <w:proofErr w:type="spellStart"/>
      <w:r w:rsidRPr="009C0BBC">
        <w:rPr>
          <w:rFonts w:cs="Arial"/>
          <w:iCs/>
          <w:lang w:eastAsia="sl-SI"/>
        </w:rPr>
        <w:t>Natexis</w:t>
      </w:r>
      <w:proofErr w:type="spellEnd"/>
      <w:r w:rsidRPr="009C0BBC">
        <w:rPr>
          <w:rFonts w:cs="Arial"/>
          <w:iCs/>
          <w:lang w:eastAsia="sl-SI"/>
        </w:rPr>
        <w:t xml:space="preserve"> </w:t>
      </w:r>
      <w:proofErr w:type="spellStart"/>
      <w:r w:rsidRPr="009C0BBC">
        <w:rPr>
          <w:rFonts w:cs="Arial"/>
          <w:iCs/>
          <w:lang w:eastAsia="sl-SI"/>
        </w:rPr>
        <w:t>Banques</w:t>
      </w:r>
      <w:proofErr w:type="spellEnd"/>
      <w:r w:rsidRPr="009C0BBC">
        <w:rPr>
          <w:rFonts w:cs="Arial"/>
          <w:iCs/>
          <w:lang w:eastAsia="sl-SI"/>
        </w:rPr>
        <w:t xml:space="preserve"> </w:t>
      </w:r>
      <w:proofErr w:type="spellStart"/>
      <w:r w:rsidRPr="009C0BBC">
        <w:rPr>
          <w:rFonts w:cs="Arial"/>
          <w:iCs/>
          <w:lang w:eastAsia="sl-SI"/>
        </w:rPr>
        <w:t>Populaires</w:t>
      </w:r>
      <w:proofErr w:type="spellEnd"/>
      <w:r w:rsidRPr="009C0BBC">
        <w:rPr>
          <w:rFonts w:cs="Arial"/>
          <w:iCs/>
          <w:lang w:eastAsia="sl-SI"/>
        </w:rPr>
        <w:t xml:space="preserve"> (NBP) v okviru </w:t>
      </w:r>
      <w:proofErr w:type="spellStart"/>
      <w:r w:rsidRPr="009C0BBC">
        <w:rPr>
          <w:rFonts w:cs="Arial"/>
          <w:iCs/>
          <w:lang w:eastAsia="sl-SI"/>
        </w:rPr>
        <w:t>Groupe</w:t>
      </w:r>
      <w:proofErr w:type="spellEnd"/>
      <w:r w:rsidRPr="009C0BBC">
        <w:rPr>
          <w:rFonts w:cs="Arial"/>
          <w:iCs/>
          <w:lang w:eastAsia="sl-SI"/>
        </w:rPr>
        <w:t xml:space="preserve"> </w:t>
      </w:r>
      <w:proofErr w:type="spellStart"/>
      <w:r w:rsidRPr="009C0BBC">
        <w:rPr>
          <w:rFonts w:cs="Arial"/>
          <w:iCs/>
          <w:lang w:eastAsia="sl-SI"/>
        </w:rPr>
        <w:t>Banque</w:t>
      </w:r>
      <w:proofErr w:type="spellEnd"/>
      <w:r w:rsidRPr="009C0BBC">
        <w:rPr>
          <w:rFonts w:cs="Arial"/>
          <w:iCs/>
          <w:lang w:eastAsia="sl-SI"/>
        </w:rPr>
        <w:t xml:space="preserve"> </w:t>
      </w:r>
      <w:proofErr w:type="spellStart"/>
      <w:r w:rsidRPr="009C0BBC">
        <w:rPr>
          <w:rFonts w:cs="Arial"/>
          <w:iCs/>
          <w:lang w:eastAsia="sl-SI"/>
        </w:rPr>
        <w:t>Populaire</w:t>
      </w:r>
      <w:proofErr w:type="spellEnd"/>
      <w:r w:rsidRPr="009C0BBC">
        <w:rPr>
          <w:rFonts w:cs="Arial"/>
          <w:iCs/>
          <w:lang w:eastAsia="sl-SI"/>
        </w:rPr>
        <w:t xml:space="preserve">. Leta 2006 je prišlo do združitve </w:t>
      </w:r>
      <w:proofErr w:type="spellStart"/>
      <w:r w:rsidRPr="009C0BBC">
        <w:rPr>
          <w:rFonts w:cs="Arial"/>
          <w:iCs/>
          <w:lang w:eastAsia="sl-SI"/>
        </w:rPr>
        <w:t>Ixis</w:t>
      </w:r>
      <w:proofErr w:type="spellEnd"/>
      <w:r w:rsidRPr="009C0BBC">
        <w:rPr>
          <w:rFonts w:cs="Arial"/>
          <w:iCs/>
          <w:lang w:eastAsia="sl-SI"/>
        </w:rPr>
        <w:t xml:space="preserve"> CIB (iz skupine </w:t>
      </w:r>
      <w:proofErr w:type="spellStart"/>
      <w:r w:rsidRPr="009C0BBC">
        <w:rPr>
          <w:rFonts w:cs="Arial"/>
          <w:iCs/>
          <w:lang w:eastAsia="sl-SI"/>
        </w:rPr>
        <w:t>Caisse</w:t>
      </w:r>
      <w:proofErr w:type="spellEnd"/>
      <w:r w:rsidRPr="009C0BBC">
        <w:rPr>
          <w:rFonts w:cs="Arial"/>
          <w:iCs/>
          <w:lang w:eastAsia="sl-SI"/>
        </w:rPr>
        <w:t xml:space="preserve"> d'</w:t>
      </w:r>
      <w:proofErr w:type="spellStart"/>
      <w:r w:rsidRPr="009C0BBC">
        <w:rPr>
          <w:rFonts w:cs="Arial"/>
          <w:iCs/>
          <w:lang w:eastAsia="sl-SI"/>
        </w:rPr>
        <w:t>Epargne</w:t>
      </w:r>
      <w:proofErr w:type="spellEnd"/>
      <w:r w:rsidRPr="009C0BBC">
        <w:rPr>
          <w:rFonts w:cs="Arial"/>
          <w:iCs/>
          <w:lang w:eastAsia="sl-SI"/>
        </w:rPr>
        <w:t xml:space="preserve">) ter </w:t>
      </w:r>
      <w:proofErr w:type="spellStart"/>
      <w:r w:rsidRPr="009C0BBC">
        <w:rPr>
          <w:rFonts w:cs="Arial"/>
          <w:iCs/>
          <w:lang w:eastAsia="sl-SI"/>
        </w:rPr>
        <w:t>Natexis</w:t>
      </w:r>
      <w:proofErr w:type="spellEnd"/>
      <w:r w:rsidRPr="009C0BBC">
        <w:rPr>
          <w:rFonts w:cs="Arial"/>
          <w:iCs/>
          <w:lang w:eastAsia="sl-SI"/>
        </w:rPr>
        <w:t xml:space="preserve"> </w:t>
      </w:r>
      <w:proofErr w:type="spellStart"/>
      <w:r w:rsidRPr="009C0BBC">
        <w:rPr>
          <w:rFonts w:cs="Arial"/>
          <w:iCs/>
          <w:lang w:eastAsia="sl-SI"/>
        </w:rPr>
        <w:t>Banques</w:t>
      </w:r>
      <w:proofErr w:type="spellEnd"/>
      <w:r w:rsidRPr="009C0BBC">
        <w:rPr>
          <w:rFonts w:cs="Arial"/>
          <w:iCs/>
          <w:lang w:eastAsia="sl-SI"/>
        </w:rPr>
        <w:t xml:space="preserve"> </w:t>
      </w:r>
      <w:proofErr w:type="spellStart"/>
      <w:r w:rsidRPr="009C0BBC">
        <w:rPr>
          <w:rFonts w:cs="Arial"/>
          <w:iCs/>
          <w:lang w:eastAsia="sl-SI"/>
        </w:rPr>
        <w:t>Populaires</w:t>
      </w:r>
      <w:proofErr w:type="spellEnd"/>
      <w:r w:rsidRPr="009C0BBC">
        <w:rPr>
          <w:rFonts w:cs="Arial"/>
          <w:iCs/>
          <w:lang w:eastAsia="sl-SI"/>
        </w:rPr>
        <w:t xml:space="preserve">  v novo družbo. </w:t>
      </w:r>
      <w:proofErr w:type="spellStart"/>
      <w:r w:rsidRPr="009C0BBC">
        <w:rPr>
          <w:rFonts w:cs="Arial"/>
          <w:iCs/>
          <w:lang w:eastAsia="sl-SI"/>
        </w:rPr>
        <w:t>Natexis</w:t>
      </w:r>
      <w:proofErr w:type="spellEnd"/>
      <w:r w:rsidRPr="009C0BBC">
        <w:rPr>
          <w:rFonts w:cs="Arial"/>
          <w:iCs/>
          <w:lang w:eastAsia="sl-SI"/>
        </w:rPr>
        <w:t xml:space="preserve"> je postal </w:t>
      </w:r>
      <w:proofErr w:type="spellStart"/>
      <w:r w:rsidRPr="009C0BBC">
        <w:rPr>
          <w:rFonts w:cs="Arial"/>
          <w:iCs/>
          <w:lang w:eastAsia="sl-SI"/>
        </w:rPr>
        <w:t>Natixis</w:t>
      </w:r>
      <w:proofErr w:type="spellEnd"/>
      <w:r w:rsidRPr="009C0BBC">
        <w:rPr>
          <w:rFonts w:cs="Arial"/>
          <w:iCs/>
          <w:lang w:eastAsia="sl-SI"/>
        </w:rPr>
        <w:t>. Izvozno financiranje nudijo tudi druge komercialne banke.</w:t>
      </w:r>
      <w:r w:rsidRPr="009C0BBC" w:rsidDel="00797EC4">
        <w:rPr>
          <w:rFonts w:cs="Arial"/>
          <w:iCs/>
          <w:lang w:eastAsia="sl-SI"/>
        </w:rPr>
        <w:t xml:space="preserve"> </w:t>
      </w:r>
    </w:p>
    <w:p w:rsidR="007530B9" w:rsidRPr="009C0BBC" w:rsidRDefault="007530B9" w:rsidP="007530B9">
      <w:pPr>
        <w:rPr>
          <w:rFonts w:cs="Arial"/>
          <w:iCs/>
          <w:lang w:eastAsia="sl-SI"/>
        </w:rPr>
      </w:pPr>
    </w:p>
    <w:p w:rsidR="007530B9" w:rsidRPr="009C0BBC" w:rsidRDefault="007530B9" w:rsidP="007530B9">
      <w:pPr>
        <w:rPr>
          <w:rFonts w:cs="Arial"/>
          <w:b/>
          <w:iCs/>
          <w:lang w:eastAsia="sl-SI"/>
        </w:rPr>
      </w:pPr>
      <w:r w:rsidRPr="009C0BBC">
        <w:rPr>
          <w:rFonts w:cs="Arial"/>
          <w:b/>
          <w:iCs/>
          <w:lang w:eastAsia="sl-SI"/>
        </w:rPr>
        <w:t>Avstrija</w:t>
      </w:r>
    </w:p>
    <w:p w:rsidR="007530B9" w:rsidRPr="009C0BBC" w:rsidRDefault="007530B9" w:rsidP="007530B9">
      <w:pPr>
        <w:rPr>
          <w:rFonts w:cs="Arial"/>
          <w:iCs/>
          <w:lang w:eastAsia="sl-SI"/>
        </w:rPr>
      </w:pPr>
    </w:p>
    <w:p w:rsidR="007530B9" w:rsidRPr="009C0BBC" w:rsidRDefault="007530B9" w:rsidP="007530B9">
      <w:pPr>
        <w:jc w:val="both"/>
        <w:rPr>
          <w:rFonts w:cs="Arial"/>
          <w:iCs/>
          <w:lang w:eastAsia="sl-SI"/>
        </w:rPr>
      </w:pPr>
      <w:r w:rsidRPr="009C0BBC">
        <w:rPr>
          <w:rFonts w:cs="Arial"/>
          <w:iCs/>
          <w:lang w:eastAsia="sl-SI"/>
        </w:rPr>
        <w:t xml:space="preserve">Poleg zasebnih zavarovalnic, ki v Avstriji zavarujejo izvozne in domače kratkoročne kredite pred </w:t>
      </w:r>
      <w:proofErr w:type="spellStart"/>
      <w:r w:rsidRPr="009C0BBC">
        <w:rPr>
          <w:rFonts w:cs="Arial"/>
          <w:iCs/>
          <w:lang w:eastAsia="sl-SI"/>
        </w:rPr>
        <w:t>marketabilnimi</w:t>
      </w:r>
      <w:proofErr w:type="spellEnd"/>
      <w:r w:rsidRPr="009C0BBC">
        <w:rPr>
          <w:rFonts w:cs="Arial"/>
          <w:iCs/>
          <w:lang w:eastAsia="sl-SI"/>
        </w:rPr>
        <w:t xml:space="preserve"> tveganji (največja je </w:t>
      </w:r>
      <w:proofErr w:type="spellStart"/>
      <w:r w:rsidRPr="009C0BBC">
        <w:rPr>
          <w:rFonts w:cs="Arial"/>
          <w:iCs/>
          <w:lang w:eastAsia="sl-SI"/>
        </w:rPr>
        <w:t>Prisma</w:t>
      </w:r>
      <w:proofErr w:type="spellEnd"/>
      <w:r w:rsidRPr="009C0BBC">
        <w:rPr>
          <w:rFonts w:cs="Arial"/>
          <w:iCs/>
          <w:lang w:eastAsia="sl-SI"/>
        </w:rPr>
        <w:t xml:space="preserve">, ki je v 51 odstotni lasti </w:t>
      </w:r>
      <w:proofErr w:type="spellStart"/>
      <w:r w:rsidRPr="009C0BBC">
        <w:rPr>
          <w:rFonts w:cs="Arial"/>
          <w:iCs/>
          <w:lang w:eastAsia="sl-SI"/>
        </w:rPr>
        <w:t>Oesterreichische</w:t>
      </w:r>
      <w:proofErr w:type="spellEnd"/>
      <w:r w:rsidRPr="009C0BBC">
        <w:rPr>
          <w:rFonts w:cs="Arial"/>
          <w:iCs/>
          <w:lang w:eastAsia="sl-SI"/>
        </w:rPr>
        <w:t xml:space="preserve"> </w:t>
      </w:r>
      <w:proofErr w:type="spellStart"/>
      <w:r w:rsidRPr="009C0BBC">
        <w:rPr>
          <w:rFonts w:cs="Arial"/>
          <w:iCs/>
          <w:lang w:eastAsia="sl-SI"/>
        </w:rPr>
        <w:t>Kontrollbank</w:t>
      </w:r>
      <w:proofErr w:type="spellEnd"/>
      <w:r w:rsidRPr="009C0BBC">
        <w:rPr>
          <w:rFonts w:cs="Arial"/>
          <w:iCs/>
          <w:lang w:eastAsia="sl-SI"/>
        </w:rPr>
        <w:t xml:space="preserve"> (v nadaljnjem besedilu: </w:t>
      </w:r>
      <w:proofErr w:type="spellStart"/>
      <w:r w:rsidRPr="009C0BBC">
        <w:rPr>
          <w:rFonts w:cs="Arial"/>
          <w:iCs/>
          <w:lang w:eastAsia="sl-SI"/>
        </w:rPr>
        <w:t>OeKB</w:t>
      </w:r>
      <w:proofErr w:type="spellEnd"/>
      <w:r w:rsidRPr="009C0BBC">
        <w:rPr>
          <w:rFonts w:cs="Arial"/>
          <w:iCs/>
          <w:lang w:eastAsia="sl-SI"/>
        </w:rPr>
        <w:t xml:space="preserve">), medtem ko ima Euler–Hermes 49 odstotkov lastništva), je uradni zavarovatelj izvoznih kreditov in izhodnih investicij v Avstriji </w:t>
      </w:r>
      <w:proofErr w:type="spellStart"/>
      <w:r w:rsidRPr="009C0BBC">
        <w:rPr>
          <w:rFonts w:cs="Arial"/>
          <w:iCs/>
          <w:lang w:eastAsia="sl-SI"/>
        </w:rPr>
        <w:t>OeKB</w:t>
      </w:r>
      <w:proofErr w:type="spellEnd"/>
      <w:r w:rsidRPr="009C0BBC">
        <w:rPr>
          <w:rFonts w:cs="Arial"/>
          <w:iCs/>
          <w:lang w:eastAsia="sl-SI"/>
        </w:rPr>
        <w:t xml:space="preserve"> – </w:t>
      </w:r>
      <w:r w:rsidRPr="009C0BBC">
        <w:rPr>
          <w:rFonts w:cs="Arial"/>
          <w:iCs/>
          <w:lang w:eastAsia="sl-SI"/>
        </w:rPr>
        <w:lastRenderedPageBreak/>
        <w:t xml:space="preserve">ustanovljena leta 1946, delničarji pa so avstrijske komercialne banke. </w:t>
      </w:r>
      <w:proofErr w:type="spellStart"/>
      <w:r w:rsidRPr="009C0BBC">
        <w:rPr>
          <w:rFonts w:cs="Arial"/>
          <w:iCs/>
          <w:lang w:eastAsia="sl-SI"/>
        </w:rPr>
        <w:t>OeKB</w:t>
      </w:r>
      <w:proofErr w:type="spellEnd"/>
      <w:r w:rsidRPr="009C0BBC">
        <w:rPr>
          <w:rFonts w:cs="Arial"/>
          <w:iCs/>
          <w:lang w:eastAsia="sl-SI"/>
        </w:rPr>
        <w:t xml:space="preserve"> zavaruje izvozne posle pred </w:t>
      </w:r>
      <w:proofErr w:type="spellStart"/>
      <w:r w:rsidRPr="009C0BBC">
        <w:rPr>
          <w:rFonts w:cs="Arial"/>
          <w:iCs/>
          <w:lang w:eastAsia="sl-SI"/>
        </w:rPr>
        <w:t>nemarketabilnimi</w:t>
      </w:r>
      <w:proofErr w:type="spellEnd"/>
      <w:r w:rsidRPr="009C0BBC">
        <w:rPr>
          <w:rFonts w:cs="Arial"/>
          <w:iCs/>
          <w:lang w:eastAsia="sl-SI"/>
        </w:rPr>
        <w:t xml:space="preserve"> tveganji od leta 1950 in to v imenu države (kot njen agent) ter po pooblastilu ministra za finance (posebna pogodba), pri čemer ima posebno vlogo pri teh uradno podprtih poslih v okviru zakonsko in dolgoročno določenih limitov za zavarovanje oziroma zadolževanje na mednarodnih trgih kapitala za potrebe (</w:t>
      </w:r>
      <w:proofErr w:type="spellStart"/>
      <w:r w:rsidRPr="009C0BBC">
        <w:rPr>
          <w:rFonts w:cs="Arial"/>
          <w:iCs/>
          <w:lang w:eastAsia="sl-SI"/>
        </w:rPr>
        <w:t>re</w:t>
      </w:r>
      <w:proofErr w:type="spellEnd"/>
      <w:r w:rsidRPr="009C0BBC">
        <w:rPr>
          <w:rFonts w:cs="Arial"/>
          <w:iCs/>
          <w:lang w:eastAsia="sl-SI"/>
        </w:rPr>
        <w:t xml:space="preserve">)financiranja mednarodnih gospodarskih poslov tudi operativna ožja in širša komisija, ki jo sestavljalo predstavniki posameznih ministrstev in nekaterih drugih institucij.  </w:t>
      </w:r>
    </w:p>
    <w:p w:rsidR="007530B9" w:rsidRPr="009C0BBC" w:rsidRDefault="007530B9" w:rsidP="007530B9">
      <w:pPr>
        <w:jc w:val="both"/>
        <w:rPr>
          <w:rFonts w:cs="Arial"/>
          <w:iCs/>
          <w:lang w:eastAsia="sl-SI"/>
        </w:rPr>
      </w:pPr>
    </w:p>
    <w:p w:rsidR="007530B9" w:rsidRPr="009C0BBC" w:rsidRDefault="007530B9" w:rsidP="007530B9">
      <w:pPr>
        <w:jc w:val="both"/>
        <w:rPr>
          <w:rFonts w:cs="Arial"/>
          <w:iCs/>
          <w:lang w:eastAsia="sl-SI"/>
        </w:rPr>
      </w:pPr>
      <w:r w:rsidRPr="009C0BBC">
        <w:rPr>
          <w:rFonts w:cs="Arial"/>
          <w:iCs/>
          <w:lang w:eastAsia="sl-SI"/>
        </w:rPr>
        <w:t xml:space="preserve">Skupina </w:t>
      </w:r>
      <w:proofErr w:type="spellStart"/>
      <w:r w:rsidRPr="009C0BBC">
        <w:rPr>
          <w:rFonts w:cs="Arial"/>
          <w:iCs/>
          <w:lang w:eastAsia="sl-SI"/>
        </w:rPr>
        <w:t>OeKB</w:t>
      </w:r>
      <w:proofErr w:type="spellEnd"/>
      <w:r w:rsidRPr="009C0BBC">
        <w:rPr>
          <w:rFonts w:cs="Arial"/>
          <w:iCs/>
          <w:lang w:eastAsia="sl-SI"/>
        </w:rPr>
        <w:t xml:space="preserve"> je strukturirana kot poslovna skupina, ki vključuje odvisne družbe, ki so specializirane za posamezne zavarovalne storitve, za izvozno financiranje, razvojno financiranje in svetovanje. Izvozne kredite nudijo avstrijskim izvoznikom ter tujim kupcem blaga in storitev komercialne banke, </w:t>
      </w:r>
      <w:proofErr w:type="spellStart"/>
      <w:r w:rsidRPr="009C0BBC">
        <w:rPr>
          <w:rFonts w:cs="Arial"/>
          <w:iCs/>
          <w:lang w:eastAsia="sl-SI"/>
        </w:rPr>
        <w:t>OeKB</w:t>
      </w:r>
      <w:proofErr w:type="spellEnd"/>
      <w:r w:rsidRPr="009C0BBC">
        <w:rPr>
          <w:rFonts w:cs="Arial"/>
          <w:iCs/>
          <w:lang w:eastAsia="sl-SI"/>
        </w:rPr>
        <w:t xml:space="preserve"> in druge finančne institucije. Omenjene kredite pa, če je za njih dano ustrezno zavarovalno kritje, </w:t>
      </w:r>
      <w:proofErr w:type="spellStart"/>
      <w:r w:rsidRPr="009C0BBC">
        <w:rPr>
          <w:rFonts w:cs="Arial"/>
          <w:iCs/>
          <w:lang w:eastAsia="sl-SI"/>
        </w:rPr>
        <w:t>OeKB</w:t>
      </w:r>
      <w:proofErr w:type="spellEnd"/>
      <w:r w:rsidRPr="009C0BBC">
        <w:rPr>
          <w:rFonts w:cs="Arial"/>
          <w:iCs/>
          <w:lang w:eastAsia="sl-SI"/>
        </w:rPr>
        <w:t xml:space="preserve"> lahko tudi refinancira. Za financiranje te svoje dejavnosti, za kar se </w:t>
      </w:r>
      <w:proofErr w:type="spellStart"/>
      <w:r w:rsidRPr="009C0BBC">
        <w:rPr>
          <w:rFonts w:cs="Arial"/>
          <w:iCs/>
          <w:lang w:eastAsia="sl-SI"/>
        </w:rPr>
        <w:t>OeKB</w:t>
      </w:r>
      <w:proofErr w:type="spellEnd"/>
      <w:r w:rsidRPr="009C0BBC">
        <w:rPr>
          <w:rFonts w:cs="Arial"/>
          <w:iCs/>
          <w:lang w:eastAsia="sl-SI"/>
        </w:rPr>
        <w:t xml:space="preserve"> zadolžuje na mednarodnih trgih kapitala (z brezpogojnimi državnimi garancijami) oziroma na denarnem trgu, ima </w:t>
      </w:r>
      <w:proofErr w:type="spellStart"/>
      <w:r w:rsidRPr="009C0BBC">
        <w:rPr>
          <w:rFonts w:cs="Arial"/>
          <w:iCs/>
          <w:lang w:eastAsia="sl-SI"/>
        </w:rPr>
        <w:t>OeKB</w:t>
      </w:r>
      <w:proofErr w:type="spellEnd"/>
      <w:r w:rsidRPr="009C0BBC">
        <w:rPr>
          <w:rFonts w:cs="Arial"/>
          <w:iCs/>
          <w:lang w:eastAsia="sl-SI"/>
        </w:rPr>
        <w:t xml:space="preserve"> v posebnem zakonu določene dolgoročne limite, tako za obseg izdanih državnih garancij, kakor tudi za garancije zveznega ministra za finance za kritje tečajnih in obrestnih tveganj. Poleg tega pa </w:t>
      </w:r>
      <w:proofErr w:type="spellStart"/>
      <w:r w:rsidRPr="009C0BBC">
        <w:rPr>
          <w:rFonts w:cs="Arial"/>
          <w:iCs/>
          <w:lang w:eastAsia="sl-SI"/>
        </w:rPr>
        <w:t>OeKB</w:t>
      </w:r>
      <w:proofErr w:type="spellEnd"/>
      <w:r w:rsidRPr="009C0BBC">
        <w:rPr>
          <w:rFonts w:cs="Arial"/>
          <w:iCs/>
          <w:lang w:eastAsia="sl-SI"/>
        </w:rPr>
        <w:t xml:space="preserve"> opravlja tudi nekatere dejavnosti v zvezi z domačimi izdajami obveznic, operacijami na denarnem trgu, borznim </w:t>
      </w:r>
      <w:proofErr w:type="spellStart"/>
      <w:r w:rsidRPr="009C0BBC">
        <w:rPr>
          <w:rFonts w:cs="Arial"/>
          <w:iCs/>
          <w:lang w:eastAsia="sl-SI"/>
        </w:rPr>
        <w:t>kliringom</w:t>
      </w:r>
      <w:proofErr w:type="spellEnd"/>
      <w:r w:rsidRPr="009C0BBC">
        <w:rPr>
          <w:rFonts w:cs="Arial"/>
          <w:iCs/>
          <w:lang w:eastAsia="sl-SI"/>
        </w:rPr>
        <w:t xml:space="preserve"> in deluje tudi kot centralni depozitar za vrednostne papirje in poravnavo nekaterih transakcij. </w:t>
      </w:r>
    </w:p>
    <w:p w:rsidR="007530B9" w:rsidRPr="009C0BBC" w:rsidRDefault="007530B9" w:rsidP="007530B9">
      <w:pPr>
        <w:jc w:val="both"/>
        <w:rPr>
          <w:rFonts w:cs="Arial"/>
          <w:iCs/>
          <w:lang w:eastAsia="sl-SI"/>
        </w:rPr>
      </w:pPr>
    </w:p>
    <w:p w:rsidR="007530B9" w:rsidRPr="009C0BBC" w:rsidRDefault="007530B9" w:rsidP="007530B9">
      <w:pPr>
        <w:jc w:val="both"/>
        <w:rPr>
          <w:rFonts w:cs="Arial"/>
          <w:iCs/>
          <w:lang w:eastAsia="sl-SI"/>
        </w:rPr>
      </w:pPr>
    </w:p>
    <w:p w:rsidR="007530B9" w:rsidRPr="009C0BBC" w:rsidRDefault="007530B9" w:rsidP="007530B9">
      <w:pPr>
        <w:rPr>
          <w:rFonts w:cs="Arial"/>
          <w:iCs/>
          <w:lang w:eastAsia="sl-SI"/>
        </w:rPr>
      </w:pPr>
    </w:p>
    <w:p w:rsidR="007530B9" w:rsidRPr="009C0BBC" w:rsidRDefault="007530B9" w:rsidP="007530B9">
      <w:pPr>
        <w:rPr>
          <w:rFonts w:cs="Arial"/>
          <w:b/>
          <w:iCs/>
          <w:lang w:eastAsia="sl-SI"/>
        </w:rPr>
      </w:pPr>
      <w:r w:rsidRPr="009C0BBC">
        <w:rPr>
          <w:rFonts w:cs="Arial"/>
          <w:b/>
          <w:iCs/>
          <w:lang w:eastAsia="sl-SI"/>
        </w:rPr>
        <w:t>6. DRUGE POSLEDICE, KI JIH BO IMEL SPREJEM ZAKONA</w:t>
      </w:r>
    </w:p>
    <w:p w:rsidR="007530B9" w:rsidRPr="009C0BBC" w:rsidRDefault="007530B9" w:rsidP="007530B9">
      <w:pPr>
        <w:rPr>
          <w:rFonts w:cs="Arial"/>
          <w:iCs/>
          <w:lang w:eastAsia="sl-SI"/>
        </w:rPr>
      </w:pPr>
    </w:p>
    <w:p w:rsidR="007530B9" w:rsidRPr="009C0BBC" w:rsidRDefault="007530B9" w:rsidP="007530B9">
      <w:pPr>
        <w:spacing w:line="260" w:lineRule="atLeast"/>
        <w:outlineLvl w:val="0"/>
        <w:rPr>
          <w:rFonts w:cs="Arial"/>
          <w:b/>
          <w:lang w:eastAsia="sl-SI"/>
        </w:rPr>
      </w:pPr>
      <w:r w:rsidRPr="009C0BBC">
        <w:rPr>
          <w:rFonts w:cs="Arial"/>
          <w:b/>
          <w:lang w:eastAsia="sl-SI"/>
        </w:rPr>
        <w:t>6.1 Administrativne in druge posledice:</w:t>
      </w:r>
    </w:p>
    <w:p w:rsidR="007530B9" w:rsidRPr="009C0BBC" w:rsidRDefault="007530B9" w:rsidP="007530B9">
      <w:pPr>
        <w:spacing w:line="260" w:lineRule="atLeast"/>
        <w:ind w:firstLine="720"/>
        <w:outlineLvl w:val="3"/>
        <w:rPr>
          <w:rFonts w:cs="Arial"/>
          <w:lang w:eastAsia="sl-SI"/>
        </w:rPr>
      </w:pPr>
      <w:r w:rsidRPr="009C0BBC">
        <w:rPr>
          <w:rFonts w:cs="Arial"/>
          <w:lang w:eastAsia="sl-SI"/>
        </w:rPr>
        <w:t>Predlog zakona na tem področju nima posledic.</w:t>
      </w:r>
    </w:p>
    <w:p w:rsidR="007530B9" w:rsidRPr="009C0BBC" w:rsidRDefault="007530B9" w:rsidP="007530B9">
      <w:pPr>
        <w:spacing w:line="260" w:lineRule="atLeast"/>
        <w:outlineLvl w:val="3"/>
        <w:rPr>
          <w:rFonts w:cs="Arial"/>
          <w:b/>
          <w:lang w:eastAsia="sl-SI"/>
        </w:rPr>
      </w:pPr>
    </w:p>
    <w:p w:rsidR="007530B9" w:rsidRPr="009C0BBC" w:rsidRDefault="007530B9" w:rsidP="007530B9">
      <w:pPr>
        <w:spacing w:line="260" w:lineRule="atLeast"/>
        <w:outlineLvl w:val="3"/>
        <w:rPr>
          <w:rFonts w:cs="Arial"/>
          <w:b/>
          <w:lang w:eastAsia="sl-SI"/>
        </w:rPr>
      </w:pPr>
      <w:r w:rsidRPr="009C0BBC">
        <w:rPr>
          <w:rFonts w:cs="Arial"/>
          <w:b/>
          <w:lang w:eastAsia="sl-SI"/>
        </w:rPr>
        <w:t>a) v postopkih oziroma poslovanju javne uprave ali pravosodnih organov:</w:t>
      </w:r>
    </w:p>
    <w:p w:rsidR="007530B9" w:rsidRPr="009C0BBC" w:rsidRDefault="007530B9" w:rsidP="007530B9">
      <w:pPr>
        <w:spacing w:line="260" w:lineRule="atLeast"/>
        <w:outlineLvl w:val="3"/>
        <w:rPr>
          <w:rFonts w:cs="Arial"/>
          <w:lang w:eastAsia="sl-SI"/>
        </w:rPr>
      </w:pPr>
      <w:r w:rsidRPr="009C0BBC">
        <w:rPr>
          <w:rFonts w:cs="Arial"/>
          <w:b/>
          <w:lang w:eastAsia="sl-SI"/>
        </w:rPr>
        <w:tab/>
      </w:r>
      <w:r w:rsidRPr="009C0BBC">
        <w:rPr>
          <w:rFonts w:cs="Arial"/>
          <w:lang w:eastAsia="sl-SI"/>
        </w:rPr>
        <w:t>Predlog zakona na tem področju nima posledic.</w:t>
      </w:r>
    </w:p>
    <w:p w:rsidR="007530B9" w:rsidRPr="009C0BBC" w:rsidRDefault="007530B9" w:rsidP="007530B9">
      <w:pPr>
        <w:spacing w:line="260" w:lineRule="atLeast"/>
        <w:rPr>
          <w:rFonts w:cs="Arial"/>
          <w:b/>
          <w:lang w:eastAsia="sl-SI"/>
        </w:rPr>
      </w:pPr>
    </w:p>
    <w:p w:rsidR="007530B9" w:rsidRPr="009C0BBC" w:rsidRDefault="007530B9" w:rsidP="007530B9">
      <w:pPr>
        <w:spacing w:line="260" w:lineRule="atLeast"/>
        <w:rPr>
          <w:rFonts w:cs="Arial"/>
          <w:b/>
          <w:lang w:eastAsia="sl-SI"/>
        </w:rPr>
      </w:pPr>
      <w:r w:rsidRPr="009C0BBC">
        <w:rPr>
          <w:rFonts w:cs="Arial"/>
          <w:b/>
          <w:lang w:eastAsia="sl-SI"/>
        </w:rPr>
        <w:t>b) pri obveznostih strank do javne uprave ali pravosodnih organov:</w:t>
      </w:r>
    </w:p>
    <w:p w:rsidR="007530B9" w:rsidRPr="009C0BBC" w:rsidRDefault="007530B9" w:rsidP="007530B9">
      <w:pPr>
        <w:spacing w:line="260" w:lineRule="atLeast"/>
        <w:ind w:firstLine="720"/>
        <w:outlineLvl w:val="3"/>
        <w:rPr>
          <w:rFonts w:cs="Arial"/>
          <w:lang w:eastAsia="sl-SI"/>
        </w:rPr>
      </w:pPr>
      <w:r w:rsidRPr="009C0BBC">
        <w:rPr>
          <w:rFonts w:cs="Arial"/>
          <w:lang w:eastAsia="sl-SI"/>
        </w:rPr>
        <w:t>Predlog zakona na tem področju nima posledic.</w:t>
      </w:r>
    </w:p>
    <w:p w:rsidR="007530B9" w:rsidRPr="009C0BBC" w:rsidRDefault="007530B9" w:rsidP="007530B9">
      <w:pPr>
        <w:spacing w:line="260" w:lineRule="atLeast"/>
        <w:outlineLvl w:val="3"/>
        <w:rPr>
          <w:rFonts w:cs="Arial"/>
          <w:b/>
          <w:lang w:eastAsia="sl-SI"/>
        </w:rPr>
      </w:pPr>
    </w:p>
    <w:p w:rsidR="007530B9" w:rsidRPr="009C0BBC" w:rsidRDefault="007530B9" w:rsidP="007530B9">
      <w:pPr>
        <w:spacing w:line="260" w:lineRule="atLeast"/>
        <w:outlineLvl w:val="0"/>
        <w:rPr>
          <w:rFonts w:cs="Arial"/>
          <w:b/>
          <w:lang w:eastAsia="sl-SI"/>
        </w:rPr>
      </w:pPr>
      <w:r w:rsidRPr="009C0BBC">
        <w:rPr>
          <w:rFonts w:cs="Arial"/>
          <w:b/>
          <w:lang w:eastAsia="sl-SI"/>
        </w:rPr>
        <w:t xml:space="preserve">6.2 Presoja posledic na okolje, ki vključuje tudi prostorske in varstvene vidike: </w:t>
      </w:r>
    </w:p>
    <w:p w:rsidR="007530B9" w:rsidRPr="009C0BBC" w:rsidRDefault="007530B9" w:rsidP="007530B9">
      <w:pPr>
        <w:spacing w:line="260" w:lineRule="atLeast"/>
        <w:ind w:firstLine="720"/>
        <w:outlineLvl w:val="3"/>
        <w:rPr>
          <w:rFonts w:cs="Arial"/>
          <w:lang w:eastAsia="sl-SI"/>
        </w:rPr>
      </w:pPr>
      <w:r w:rsidRPr="009C0BBC">
        <w:rPr>
          <w:rFonts w:cs="Arial"/>
          <w:lang w:eastAsia="sl-SI"/>
        </w:rPr>
        <w:t>Predlog zakona na tem področju nima posledic.</w:t>
      </w:r>
    </w:p>
    <w:p w:rsidR="007530B9" w:rsidRPr="009C0BBC" w:rsidRDefault="007530B9" w:rsidP="007530B9">
      <w:pPr>
        <w:spacing w:line="260" w:lineRule="atLeast"/>
        <w:outlineLvl w:val="3"/>
        <w:rPr>
          <w:rFonts w:cs="Arial"/>
          <w:b/>
          <w:lang w:eastAsia="sl-SI"/>
        </w:rPr>
      </w:pPr>
    </w:p>
    <w:p w:rsidR="007530B9" w:rsidRPr="009C0BBC" w:rsidRDefault="007530B9" w:rsidP="007530B9">
      <w:pPr>
        <w:suppressAutoHyphens/>
        <w:spacing w:after="200"/>
        <w:contextualSpacing/>
        <w:outlineLvl w:val="0"/>
        <w:rPr>
          <w:rFonts w:cs="Arial"/>
          <w:b/>
          <w:lang w:eastAsia="sl-SI"/>
        </w:rPr>
      </w:pPr>
      <w:r w:rsidRPr="009C0BBC">
        <w:rPr>
          <w:rFonts w:cs="Arial"/>
          <w:b/>
          <w:lang w:eastAsia="sl-SI"/>
        </w:rPr>
        <w:t xml:space="preserve">6.3 Presoja posledic na gospodarstvo: </w:t>
      </w:r>
    </w:p>
    <w:p w:rsidR="007530B9" w:rsidRPr="009C0BBC" w:rsidRDefault="007530B9" w:rsidP="007530B9">
      <w:pPr>
        <w:spacing w:line="260" w:lineRule="atLeast"/>
        <w:ind w:left="720"/>
        <w:outlineLvl w:val="3"/>
        <w:rPr>
          <w:rFonts w:cs="Arial"/>
          <w:lang w:eastAsia="sl-SI"/>
        </w:rPr>
      </w:pPr>
      <w:r w:rsidRPr="009C0BBC">
        <w:rPr>
          <w:rFonts w:cs="Arial"/>
        </w:rPr>
        <w:t>Kljub že v preteklosti izvedenim možnim prilagoditvam Programa izravnave obresti (PIO) je bil realiziran le en posel, zato je tudi glede na sedanje stanje na trgu in izkušnje pri dosedanjem izvajanju programa podana ocena, da nadaljevanje programa ne bo imelo učinka na slovensko gospodarstvo.</w:t>
      </w:r>
      <w:r w:rsidRPr="009C0BBC">
        <w:rPr>
          <w:rFonts w:cs="Arial"/>
          <w:lang w:eastAsia="sl-SI"/>
        </w:rPr>
        <w:t xml:space="preserve"> </w:t>
      </w:r>
    </w:p>
    <w:p w:rsidR="007530B9" w:rsidRPr="009C0BBC" w:rsidRDefault="007530B9" w:rsidP="007530B9">
      <w:pPr>
        <w:spacing w:line="260" w:lineRule="atLeast"/>
        <w:outlineLvl w:val="3"/>
        <w:rPr>
          <w:rFonts w:cs="Arial"/>
        </w:rPr>
      </w:pPr>
    </w:p>
    <w:p w:rsidR="007530B9" w:rsidRPr="009C0BBC" w:rsidRDefault="007530B9" w:rsidP="007530B9">
      <w:pPr>
        <w:spacing w:line="260" w:lineRule="atLeast"/>
        <w:outlineLvl w:val="0"/>
        <w:rPr>
          <w:rFonts w:cs="Arial"/>
          <w:b/>
          <w:lang w:eastAsia="sl-SI"/>
        </w:rPr>
      </w:pPr>
      <w:r w:rsidRPr="009C0BBC">
        <w:rPr>
          <w:rFonts w:cs="Arial"/>
          <w:b/>
          <w:lang w:eastAsia="sl-SI"/>
        </w:rPr>
        <w:t xml:space="preserve">6.4 Presoja posledic na socialnem področju: </w:t>
      </w:r>
    </w:p>
    <w:p w:rsidR="007530B9" w:rsidRPr="009C0BBC" w:rsidRDefault="007530B9" w:rsidP="007530B9">
      <w:pPr>
        <w:spacing w:line="260" w:lineRule="atLeast"/>
        <w:ind w:firstLine="720"/>
        <w:outlineLvl w:val="3"/>
        <w:rPr>
          <w:rFonts w:cs="Arial"/>
          <w:lang w:eastAsia="sl-SI"/>
        </w:rPr>
      </w:pPr>
      <w:r w:rsidRPr="009C0BBC">
        <w:rPr>
          <w:rFonts w:cs="Arial"/>
          <w:lang w:eastAsia="sl-SI"/>
        </w:rPr>
        <w:t>Predlog zakona na tem področju nima posledic.</w:t>
      </w:r>
    </w:p>
    <w:p w:rsidR="007530B9" w:rsidRPr="009C0BBC" w:rsidRDefault="007530B9" w:rsidP="007530B9">
      <w:pPr>
        <w:spacing w:line="260" w:lineRule="atLeast"/>
        <w:outlineLvl w:val="3"/>
        <w:rPr>
          <w:rFonts w:cs="Arial"/>
          <w:b/>
          <w:lang w:eastAsia="sl-SI"/>
        </w:rPr>
      </w:pPr>
    </w:p>
    <w:p w:rsidR="007530B9" w:rsidRPr="009C0BBC" w:rsidRDefault="007530B9" w:rsidP="007530B9">
      <w:pPr>
        <w:spacing w:line="260" w:lineRule="atLeast"/>
        <w:outlineLvl w:val="0"/>
        <w:rPr>
          <w:rFonts w:cs="Arial"/>
          <w:b/>
          <w:lang w:eastAsia="sl-SI"/>
        </w:rPr>
      </w:pPr>
      <w:r w:rsidRPr="009C0BBC">
        <w:rPr>
          <w:rFonts w:cs="Arial"/>
          <w:b/>
          <w:lang w:eastAsia="sl-SI"/>
        </w:rPr>
        <w:t xml:space="preserve">6.5 Presoja posledic na dokumente razvojnega načrtovanja: </w:t>
      </w:r>
    </w:p>
    <w:p w:rsidR="007530B9" w:rsidRPr="009C0BBC" w:rsidRDefault="007530B9" w:rsidP="007530B9">
      <w:pPr>
        <w:spacing w:line="260" w:lineRule="atLeast"/>
        <w:ind w:firstLine="720"/>
        <w:outlineLvl w:val="3"/>
        <w:rPr>
          <w:rFonts w:cs="Arial"/>
          <w:lang w:eastAsia="sl-SI"/>
        </w:rPr>
      </w:pPr>
      <w:r w:rsidRPr="009C0BBC">
        <w:rPr>
          <w:rFonts w:cs="Arial"/>
          <w:lang w:eastAsia="sl-SI"/>
        </w:rPr>
        <w:t>Predlog zakona na tem področju nima posledic.</w:t>
      </w:r>
    </w:p>
    <w:p w:rsidR="007530B9" w:rsidRPr="009C0BBC" w:rsidRDefault="007530B9" w:rsidP="007530B9">
      <w:pPr>
        <w:spacing w:line="260" w:lineRule="atLeast"/>
        <w:outlineLvl w:val="3"/>
        <w:rPr>
          <w:rFonts w:cs="Arial"/>
          <w:b/>
          <w:lang w:eastAsia="sl-SI"/>
        </w:rPr>
      </w:pPr>
    </w:p>
    <w:p w:rsidR="007530B9" w:rsidRPr="009C0BBC" w:rsidRDefault="007530B9" w:rsidP="007530B9">
      <w:pPr>
        <w:spacing w:line="260" w:lineRule="atLeast"/>
        <w:outlineLvl w:val="0"/>
        <w:rPr>
          <w:rFonts w:cs="Arial"/>
          <w:b/>
          <w:lang w:eastAsia="sl-SI"/>
        </w:rPr>
      </w:pPr>
      <w:r w:rsidRPr="009C0BBC">
        <w:rPr>
          <w:rFonts w:cs="Arial"/>
          <w:b/>
          <w:lang w:eastAsia="sl-SI"/>
        </w:rPr>
        <w:t>6.6 Presoja posledic na dokumente razvojnega načrtovanja:</w:t>
      </w:r>
    </w:p>
    <w:p w:rsidR="007530B9" w:rsidRPr="009C0BBC" w:rsidRDefault="007530B9" w:rsidP="007530B9">
      <w:pPr>
        <w:spacing w:line="260" w:lineRule="atLeast"/>
        <w:ind w:firstLine="720"/>
        <w:outlineLvl w:val="3"/>
        <w:rPr>
          <w:rFonts w:cs="Arial"/>
          <w:lang w:eastAsia="sl-SI"/>
        </w:rPr>
      </w:pPr>
      <w:r w:rsidRPr="009C0BBC">
        <w:rPr>
          <w:rFonts w:cs="Arial"/>
          <w:lang w:eastAsia="sl-SI"/>
        </w:rPr>
        <w:t>Predlog zakona na tem področju nima posledic.</w:t>
      </w:r>
    </w:p>
    <w:p w:rsidR="007530B9" w:rsidRPr="009C0BBC" w:rsidRDefault="007530B9" w:rsidP="007530B9">
      <w:pPr>
        <w:rPr>
          <w:rFonts w:cs="Arial"/>
          <w:iCs/>
          <w:lang w:eastAsia="sl-SI"/>
        </w:rPr>
      </w:pPr>
    </w:p>
    <w:p w:rsidR="007530B9" w:rsidRPr="009C0BBC" w:rsidRDefault="007530B9" w:rsidP="007530B9">
      <w:pPr>
        <w:rPr>
          <w:rFonts w:cs="Arial"/>
          <w:b/>
          <w:lang w:eastAsia="sl-SI"/>
        </w:rPr>
      </w:pPr>
    </w:p>
    <w:p w:rsidR="007530B9" w:rsidRPr="009C0BBC" w:rsidRDefault="007530B9" w:rsidP="007530B9">
      <w:pPr>
        <w:jc w:val="both"/>
        <w:rPr>
          <w:rFonts w:cs="Arial"/>
          <w:iCs/>
          <w:lang w:eastAsia="sl-SI"/>
        </w:rPr>
      </w:pPr>
    </w:p>
    <w:p w:rsidR="007530B9" w:rsidRPr="009C0BBC" w:rsidRDefault="007530B9" w:rsidP="007530B9">
      <w:pPr>
        <w:rPr>
          <w:rFonts w:cs="Arial"/>
          <w:b/>
          <w:iCs/>
          <w:lang w:eastAsia="sl-SI"/>
        </w:rPr>
      </w:pPr>
      <w:r>
        <w:rPr>
          <w:rFonts w:cs="Arial"/>
          <w:b/>
          <w:iCs/>
          <w:lang w:eastAsia="sl-SI"/>
        </w:rPr>
        <w:lastRenderedPageBreak/>
        <w:t>7</w:t>
      </w:r>
      <w:r w:rsidRPr="009C0BBC">
        <w:rPr>
          <w:rFonts w:cs="Arial"/>
          <w:b/>
          <w:iCs/>
          <w:lang w:eastAsia="sl-SI"/>
        </w:rPr>
        <w:t>. PRIKAZ SODELOVANJA JAVNOSTI PRI PRIPRAVI PREDLOGA ZAKONA</w:t>
      </w:r>
    </w:p>
    <w:p w:rsidR="007530B9" w:rsidRPr="009C0BBC" w:rsidRDefault="007530B9" w:rsidP="007530B9">
      <w:pPr>
        <w:rPr>
          <w:rFonts w:cs="Arial"/>
          <w:b/>
          <w:iCs/>
          <w:lang w:eastAsia="sl-SI"/>
        </w:rPr>
      </w:pPr>
    </w:p>
    <w:p w:rsidR="007530B9" w:rsidRPr="009C0BBC" w:rsidRDefault="007530B9" w:rsidP="007530B9">
      <w:pPr>
        <w:rPr>
          <w:rFonts w:cs="Arial"/>
          <w:iCs/>
          <w:lang w:eastAsia="sl-SI"/>
        </w:rPr>
      </w:pPr>
      <w:r w:rsidRPr="009C0BBC">
        <w:rPr>
          <w:rFonts w:cs="Arial"/>
          <w:iCs/>
          <w:lang w:eastAsia="sl-SI"/>
        </w:rPr>
        <w:t>Predlog zakona je bil od 3. 7. 2015 dalje objavljen na spletni strani Ministrstva za finance in na portalu E-demokracija. Pripomb oziroma razprave ni bilo.</w:t>
      </w:r>
    </w:p>
    <w:p w:rsidR="007530B9" w:rsidRPr="009C0BBC" w:rsidRDefault="007530B9" w:rsidP="007530B9">
      <w:pPr>
        <w:rPr>
          <w:rFonts w:cs="Arial"/>
          <w:b/>
          <w:iCs/>
          <w:lang w:eastAsia="sl-SI"/>
        </w:rPr>
      </w:pPr>
    </w:p>
    <w:p w:rsidR="007530B9" w:rsidRPr="009C0BBC" w:rsidRDefault="007530B9" w:rsidP="007530B9">
      <w:pPr>
        <w:rPr>
          <w:rFonts w:cs="Arial"/>
          <w:b/>
          <w:iCs/>
          <w:lang w:eastAsia="sl-SI"/>
        </w:rPr>
      </w:pPr>
    </w:p>
    <w:p w:rsidR="007530B9" w:rsidRPr="009C0BBC" w:rsidRDefault="007530B9" w:rsidP="007530B9">
      <w:pPr>
        <w:rPr>
          <w:rFonts w:cs="Arial"/>
          <w:b/>
          <w:iCs/>
          <w:lang w:eastAsia="sl-SI"/>
        </w:rPr>
      </w:pPr>
      <w:r>
        <w:rPr>
          <w:rFonts w:cs="Arial"/>
          <w:b/>
          <w:iCs/>
          <w:lang w:eastAsia="sl-SI"/>
        </w:rPr>
        <w:t>8</w:t>
      </w:r>
      <w:r w:rsidRPr="009C0BBC">
        <w:rPr>
          <w:rFonts w:cs="Arial"/>
          <w:b/>
          <w:iCs/>
          <w:lang w:eastAsia="sl-SI"/>
        </w:rPr>
        <w:t>. NAVEDBA, KATERI PREDSTAVNIKI PREDLAGATELJA BODO SODELOVALI PRI DELU DRŽAVNEGA ZBORA IN DELOVNIH TELES</w:t>
      </w:r>
    </w:p>
    <w:p w:rsidR="007530B9" w:rsidRPr="009C0BBC" w:rsidRDefault="007530B9" w:rsidP="007530B9">
      <w:pPr>
        <w:rPr>
          <w:rFonts w:cs="Arial"/>
          <w:iCs/>
          <w:lang w:eastAsia="sl-SI"/>
        </w:rPr>
      </w:pPr>
    </w:p>
    <w:p w:rsidR="007530B9" w:rsidRPr="009C0BBC" w:rsidRDefault="007530B9" w:rsidP="008C31C5">
      <w:pPr>
        <w:jc w:val="both"/>
        <w:rPr>
          <w:rFonts w:cs="Arial"/>
          <w:iCs/>
          <w:lang w:eastAsia="sl-SI"/>
        </w:rPr>
      </w:pPr>
      <w:r w:rsidRPr="009C0BBC">
        <w:rPr>
          <w:rFonts w:cs="Arial"/>
          <w:iCs/>
          <w:lang w:eastAsia="sl-SI"/>
        </w:rPr>
        <w:t>Pri delu Državnega zbora Republike Slovenije bodo sodelovali naslednji predstavniki predlagatelja:</w:t>
      </w:r>
    </w:p>
    <w:p w:rsidR="007530B9" w:rsidRPr="009C0BBC" w:rsidRDefault="007530B9" w:rsidP="007530B9">
      <w:pPr>
        <w:pStyle w:val="Neotevilenodstavek"/>
        <w:numPr>
          <w:ilvl w:val="0"/>
          <w:numId w:val="7"/>
        </w:numPr>
        <w:spacing w:before="0" w:after="0" w:line="260" w:lineRule="exact"/>
        <w:rPr>
          <w:rFonts w:cs="Arial"/>
          <w:iCs/>
          <w:lang w:eastAsia="en-US"/>
        </w:rPr>
      </w:pPr>
      <w:r w:rsidRPr="009C0BBC">
        <w:rPr>
          <w:rFonts w:cs="Arial"/>
          <w:iCs/>
          <w:lang w:eastAsia="en-US"/>
        </w:rPr>
        <w:t>dr. Dušan Mramor, minister,</w:t>
      </w:r>
    </w:p>
    <w:p w:rsidR="007530B9" w:rsidRPr="009C0BBC" w:rsidRDefault="007530B9" w:rsidP="007530B9">
      <w:pPr>
        <w:pStyle w:val="Neotevilenodstavek"/>
        <w:numPr>
          <w:ilvl w:val="0"/>
          <w:numId w:val="7"/>
        </w:numPr>
        <w:spacing w:before="0" w:after="0" w:line="260" w:lineRule="exact"/>
        <w:rPr>
          <w:rFonts w:cs="Arial"/>
          <w:iCs/>
          <w:lang w:eastAsia="en-US"/>
        </w:rPr>
      </w:pPr>
      <w:r w:rsidRPr="009C0BBC">
        <w:rPr>
          <w:rFonts w:cs="Arial"/>
          <w:iCs/>
          <w:lang w:eastAsia="en-US"/>
        </w:rPr>
        <w:t>Metod Dragonja, državni sekretar,</w:t>
      </w:r>
    </w:p>
    <w:p w:rsidR="007530B9" w:rsidRPr="009C0BBC" w:rsidRDefault="007530B9" w:rsidP="007530B9">
      <w:pPr>
        <w:pStyle w:val="Neotevilenodstavek"/>
        <w:numPr>
          <w:ilvl w:val="0"/>
          <w:numId w:val="7"/>
        </w:numPr>
        <w:spacing w:before="0" w:after="0" w:line="260" w:lineRule="exact"/>
        <w:rPr>
          <w:rFonts w:cs="Arial"/>
          <w:iCs/>
        </w:rPr>
      </w:pPr>
      <w:r w:rsidRPr="009C0BBC">
        <w:rPr>
          <w:rFonts w:cs="Arial"/>
          <w:iCs/>
          <w:lang w:eastAsia="en-US"/>
        </w:rPr>
        <w:t xml:space="preserve">Monika Pintar Mesarič, generalna direktorica </w:t>
      </w:r>
      <w:r w:rsidRPr="009C0BBC">
        <w:rPr>
          <w:rFonts w:cs="Arial"/>
          <w:iCs/>
        </w:rPr>
        <w:t>Direktorata za javno premoženje,</w:t>
      </w:r>
    </w:p>
    <w:p w:rsidR="007530B9" w:rsidRPr="009C0BBC" w:rsidRDefault="007530B9" w:rsidP="007530B9">
      <w:pPr>
        <w:numPr>
          <w:ilvl w:val="0"/>
          <w:numId w:val="7"/>
        </w:numPr>
        <w:overflowPunct w:val="0"/>
        <w:autoSpaceDE w:val="0"/>
        <w:autoSpaceDN w:val="0"/>
        <w:adjustRightInd w:val="0"/>
        <w:jc w:val="both"/>
        <w:textAlignment w:val="baseline"/>
        <w:rPr>
          <w:rFonts w:cs="Arial"/>
          <w:iCs/>
        </w:rPr>
      </w:pPr>
      <w:r w:rsidRPr="009C0BBC">
        <w:rPr>
          <w:rFonts w:cs="Arial"/>
          <w:iCs/>
        </w:rPr>
        <w:t>mag. Aleksander Nagode, vodja Sektorja za upravljanje javnega premoženja  in</w:t>
      </w:r>
    </w:p>
    <w:p w:rsidR="007530B9" w:rsidRPr="009C0BBC" w:rsidRDefault="007530B9" w:rsidP="007530B9">
      <w:pPr>
        <w:numPr>
          <w:ilvl w:val="0"/>
          <w:numId w:val="7"/>
        </w:numPr>
        <w:jc w:val="both"/>
        <w:rPr>
          <w:rFonts w:cs="Arial"/>
          <w:iCs/>
          <w:lang w:eastAsia="sl-SI"/>
        </w:rPr>
      </w:pPr>
      <w:r w:rsidRPr="009C0BBC">
        <w:rPr>
          <w:rFonts w:cs="Arial"/>
        </w:rPr>
        <w:t>Stana Gantar, podsekretarka v Sektorju za upravljanje javnega premoženja.</w:t>
      </w:r>
    </w:p>
    <w:p w:rsidR="007530B9" w:rsidRPr="009C0BBC" w:rsidRDefault="007530B9" w:rsidP="007530B9">
      <w:pPr>
        <w:rPr>
          <w:rFonts w:cs="Arial"/>
          <w:lang w:eastAsia="sl-SI"/>
        </w:rPr>
      </w:pPr>
      <w:r w:rsidRPr="009C0BBC">
        <w:rPr>
          <w:rFonts w:cs="Arial"/>
          <w:b/>
          <w:lang w:eastAsia="sl-SI"/>
        </w:rPr>
        <w:br w:type="page"/>
      </w:r>
    </w:p>
    <w:p w:rsidR="007530B9" w:rsidRPr="009C0BBC" w:rsidRDefault="007530B9" w:rsidP="007530B9">
      <w:pPr>
        <w:rPr>
          <w:rFonts w:cs="Arial"/>
          <w:lang w:eastAsia="sl-SI"/>
        </w:rPr>
      </w:pPr>
    </w:p>
    <w:p w:rsidR="007530B9" w:rsidRPr="009C0BBC" w:rsidRDefault="007530B9" w:rsidP="007530B9">
      <w:pPr>
        <w:rPr>
          <w:rFonts w:cs="Arial"/>
          <w:b/>
          <w:lang w:eastAsia="sl-SI"/>
        </w:rPr>
      </w:pPr>
      <w:r w:rsidRPr="009C0BBC">
        <w:rPr>
          <w:rFonts w:cs="Arial"/>
          <w:b/>
          <w:lang w:eastAsia="sl-SI"/>
        </w:rPr>
        <w:t>II. BESEDILO ČLENOV</w:t>
      </w:r>
    </w:p>
    <w:p w:rsidR="007530B9" w:rsidRPr="009C0BBC" w:rsidRDefault="007530B9" w:rsidP="007530B9">
      <w:pPr>
        <w:jc w:val="center"/>
        <w:rPr>
          <w:rFonts w:cs="Arial"/>
          <w:i/>
          <w:iCs/>
          <w:lang w:eastAsia="sl-SI"/>
        </w:rPr>
      </w:pPr>
    </w:p>
    <w:p w:rsidR="007530B9" w:rsidRPr="009C0BBC" w:rsidRDefault="007530B9" w:rsidP="007530B9">
      <w:pPr>
        <w:jc w:val="center"/>
        <w:rPr>
          <w:rFonts w:cs="Arial"/>
          <w:i/>
          <w:iCs/>
          <w:lang w:eastAsia="sl-SI"/>
        </w:rPr>
      </w:pPr>
    </w:p>
    <w:p w:rsidR="007530B9" w:rsidRPr="009C0BBC" w:rsidRDefault="007530B9" w:rsidP="007530B9">
      <w:pPr>
        <w:jc w:val="center"/>
        <w:rPr>
          <w:rFonts w:cs="Arial"/>
          <w:i/>
          <w:iCs/>
          <w:lang w:eastAsia="sl-SI"/>
        </w:rPr>
      </w:pPr>
    </w:p>
    <w:p w:rsidR="007530B9" w:rsidRPr="009C0BBC" w:rsidRDefault="007530B9" w:rsidP="007530B9">
      <w:pPr>
        <w:rPr>
          <w:rFonts w:cs="Arial"/>
          <w:lang w:eastAsia="sl-SI"/>
        </w:rPr>
      </w:pPr>
    </w:p>
    <w:p w:rsidR="007530B9" w:rsidRPr="009C0BBC" w:rsidRDefault="007530B9" w:rsidP="007530B9">
      <w:pPr>
        <w:jc w:val="center"/>
        <w:rPr>
          <w:rFonts w:cs="Arial"/>
          <w:lang w:eastAsia="sl-SI"/>
        </w:rPr>
      </w:pPr>
      <w:r w:rsidRPr="009C0BBC">
        <w:rPr>
          <w:rFonts w:cs="Arial"/>
          <w:lang w:eastAsia="sl-SI"/>
        </w:rPr>
        <w:t>1. člen</w:t>
      </w:r>
    </w:p>
    <w:p w:rsidR="007530B9" w:rsidRPr="009C0BBC" w:rsidRDefault="007530B9" w:rsidP="007530B9">
      <w:pPr>
        <w:jc w:val="center"/>
        <w:rPr>
          <w:rFonts w:cs="Arial"/>
          <w:lang w:eastAsia="sl-SI"/>
        </w:rPr>
      </w:pPr>
    </w:p>
    <w:p w:rsidR="007530B9" w:rsidRPr="009C0BBC" w:rsidRDefault="007530B9" w:rsidP="007530B9">
      <w:pPr>
        <w:jc w:val="both"/>
        <w:rPr>
          <w:rFonts w:cs="Arial"/>
          <w:lang w:eastAsia="sl-SI"/>
        </w:rPr>
      </w:pPr>
      <w:r w:rsidRPr="009C0BBC">
        <w:rPr>
          <w:rFonts w:cs="Arial"/>
          <w:lang w:eastAsia="sl-SI"/>
        </w:rPr>
        <w:t xml:space="preserve">V Zakonu o zavarovanju in financiranju mednarodnih gospodarskih poslov (Uradni list RS, št. 2/04 in 56/08 - ZSIRB) se na koncu šestega odstavka 4. člena doda nov drugi stavek, ki se glasi: </w:t>
      </w:r>
    </w:p>
    <w:p w:rsidR="007530B9" w:rsidRPr="009C0BBC" w:rsidRDefault="007530B9" w:rsidP="007530B9">
      <w:pPr>
        <w:jc w:val="both"/>
        <w:rPr>
          <w:rFonts w:cs="Arial"/>
          <w:lang w:eastAsia="sl-SI"/>
        </w:rPr>
      </w:pPr>
    </w:p>
    <w:p w:rsidR="007530B9" w:rsidRDefault="007530B9" w:rsidP="007530B9">
      <w:pPr>
        <w:jc w:val="both"/>
        <w:rPr>
          <w:rFonts w:cs="Arial"/>
          <w:lang w:eastAsia="sl-SI"/>
        </w:rPr>
      </w:pPr>
      <w:r w:rsidRPr="009C0BBC">
        <w:rPr>
          <w:rFonts w:cs="Arial"/>
          <w:lang w:eastAsia="sl-SI"/>
        </w:rPr>
        <w:t xml:space="preserve">»Če ob obstoječem portfelju zavarovanj in obljub ter povpraševanj po zavarovalnih kritjih varnostne rezerve niso zadostne glede na izračun, določen s pravili iz devetega odstavka tega člena, Republika Slovenija zagotovi dodatna sredstva varnostnih rezerv tako, kot je določeno v sedmem odstavku tega člena.«  </w:t>
      </w:r>
    </w:p>
    <w:p w:rsidR="007530B9" w:rsidRDefault="007530B9" w:rsidP="007530B9">
      <w:pPr>
        <w:jc w:val="both"/>
        <w:rPr>
          <w:rFonts w:cs="Arial"/>
          <w:lang w:eastAsia="sl-SI"/>
        </w:rPr>
      </w:pPr>
    </w:p>
    <w:p w:rsidR="007530B9" w:rsidRPr="009C0BBC" w:rsidRDefault="007530B9" w:rsidP="007530B9">
      <w:pPr>
        <w:jc w:val="both"/>
        <w:rPr>
          <w:rFonts w:cs="Arial"/>
          <w:lang w:eastAsia="sl-SI"/>
        </w:rPr>
      </w:pPr>
      <w:r w:rsidRPr="009C0BBC">
        <w:rPr>
          <w:rFonts w:cs="Arial"/>
          <w:lang w:eastAsia="sl-SI"/>
        </w:rPr>
        <w:t>Za sedmim odstavkom  se dodata nova osmi in deveti odstavek, ki se glasita:</w:t>
      </w:r>
    </w:p>
    <w:p w:rsidR="007530B9" w:rsidRPr="009C0BBC" w:rsidRDefault="007530B9" w:rsidP="007530B9">
      <w:pPr>
        <w:jc w:val="both"/>
        <w:rPr>
          <w:rFonts w:cs="Arial"/>
          <w:lang w:eastAsia="sl-SI"/>
        </w:rPr>
      </w:pPr>
    </w:p>
    <w:p w:rsidR="007530B9" w:rsidRPr="009C0BBC" w:rsidRDefault="007530B9" w:rsidP="007530B9">
      <w:pPr>
        <w:jc w:val="both"/>
        <w:rPr>
          <w:rFonts w:cs="Arial"/>
          <w:lang w:eastAsia="sl-SI"/>
        </w:rPr>
      </w:pPr>
      <w:r w:rsidRPr="009C0BBC">
        <w:rPr>
          <w:rFonts w:cs="Arial"/>
          <w:lang w:eastAsia="sl-SI"/>
        </w:rPr>
        <w:t xml:space="preserve">»(8) Ne glede na četrti in peti odstavek 2. člena  Zakona o javnih financah (Uradni list RS, št. 11/11 - uradno prečiščeno besedilo, 14/13 - </w:t>
      </w:r>
      <w:proofErr w:type="spellStart"/>
      <w:r w:rsidRPr="009C0BBC">
        <w:rPr>
          <w:rFonts w:cs="Arial"/>
          <w:lang w:eastAsia="sl-SI"/>
        </w:rPr>
        <w:t>popr</w:t>
      </w:r>
      <w:proofErr w:type="spellEnd"/>
      <w:r w:rsidRPr="009C0BBC">
        <w:rPr>
          <w:rFonts w:cs="Arial"/>
          <w:lang w:eastAsia="sl-SI"/>
        </w:rPr>
        <w:t>.</w:t>
      </w:r>
      <w:r w:rsidR="00956EB7">
        <w:rPr>
          <w:rFonts w:cs="Arial"/>
          <w:lang w:eastAsia="sl-SI"/>
        </w:rPr>
        <w:t>,</w:t>
      </w:r>
      <w:r w:rsidRPr="009C0BBC">
        <w:rPr>
          <w:rFonts w:cs="Arial"/>
          <w:lang w:eastAsia="sl-SI"/>
        </w:rPr>
        <w:t xml:space="preserve"> 101/13</w:t>
      </w:r>
      <w:r w:rsidR="00956EB7">
        <w:rPr>
          <w:rFonts w:cs="Arial"/>
          <w:lang w:eastAsia="sl-SI"/>
        </w:rPr>
        <w:t xml:space="preserve"> in 55/15 - </w:t>
      </w:r>
      <w:proofErr w:type="spellStart"/>
      <w:r w:rsidR="00956EB7">
        <w:rPr>
          <w:rFonts w:cs="Arial"/>
          <w:lang w:eastAsia="sl-SI"/>
        </w:rPr>
        <w:t>ZFisP</w:t>
      </w:r>
      <w:proofErr w:type="spellEnd"/>
      <w:r w:rsidRPr="009C0BBC">
        <w:rPr>
          <w:rFonts w:cs="Arial"/>
          <w:lang w:eastAsia="sl-SI"/>
        </w:rPr>
        <w:t>)  se v proračunu ne izkazujejo posamezni poslovni dogodki za zavarovalne posle, ki jih pooblaščena institucija opravlja na podlagi II. poglavja tega zakona. V proračunu se izkazujejo samo plačila pooblaščeni instituciji na podlagi pogodbe iz prvega odstavka 3. člena tega zakona ter zagotavljanje denarnih sredstev za oblikovanje varnostnih rezerv v skladu s prvim, šestim in sedmim odstavkom 4. člena tega zakona.</w:t>
      </w:r>
    </w:p>
    <w:p w:rsidR="007530B9" w:rsidRPr="009C0BBC" w:rsidRDefault="007530B9" w:rsidP="007530B9">
      <w:pPr>
        <w:jc w:val="both"/>
        <w:rPr>
          <w:rFonts w:cs="Arial"/>
          <w:lang w:eastAsia="sl-SI"/>
        </w:rPr>
      </w:pPr>
    </w:p>
    <w:p w:rsidR="007530B9" w:rsidRPr="009C0BBC" w:rsidRDefault="007530B9" w:rsidP="007530B9">
      <w:pPr>
        <w:jc w:val="both"/>
        <w:rPr>
          <w:rFonts w:cs="Arial"/>
          <w:lang w:eastAsia="sl-SI"/>
        </w:rPr>
      </w:pPr>
      <w:r w:rsidRPr="009C0BBC">
        <w:rPr>
          <w:rFonts w:cs="Arial"/>
          <w:lang w:eastAsia="sl-SI"/>
        </w:rPr>
        <w:t xml:space="preserve">(9) </w:t>
      </w:r>
      <w:r w:rsidRPr="00CF1945">
        <w:rPr>
          <w:rFonts w:cs="Arial"/>
          <w:lang w:eastAsia="sl-SI"/>
        </w:rPr>
        <w:t>Minist</w:t>
      </w:r>
      <w:r>
        <w:rPr>
          <w:rFonts w:cs="Arial"/>
          <w:lang w:eastAsia="sl-SI"/>
        </w:rPr>
        <w:t>er</w:t>
      </w:r>
      <w:r w:rsidRPr="00CF1945">
        <w:rPr>
          <w:rFonts w:cs="Arial"/>
          <w:lang w:eastAsia="sl-SI"/>
        </w:rPr>
        <w:t>, pristoj</w:t>
      </w:r>
      <w:r>
        <w:rPr>
          <w:rFonts w:cs="Arial"/>
          <w:lang w:eastAsia="sl-SI"/>
        </w:rPr>
        <w:t>en</w:t>
      </w:r>
      <w:r w:rsidRPr="00CF1945">
        <w:rPr>
          <w:rFonts w:cs="Arial"/>
          <w:lang w:eastAsia="sl-SI"/>
        </w:rPr>
        <w:t xml:space="preserve"> za finance,</w:t>
      </w:r>
      <w:r w:rsidRPr="009C0BBC">
        <w:rPr>
          <w:rFonts w:cs="Arial"/>
          <w:lang w:eastAsia="sl-SI"/>
        </w:rPr>
        <w:t xml:space="preserve"> predpiše posebna pravila glede načina: </w:t>
      </w:r>
    </w:p>
    <w:p w:rsidR="007530B9" w:rsidRPr="009C0BBC" w:rsidRDefault="007530B9" w:rsidP="007530B9">
      <w:pPr>
        <w:jc w:val="both"/>
        <w:rPr>
          <w:rFonts w:cs="Arial"/>
          <w:lang w:eastAsia="sl-SI"/>
        </w:rPr>
      </w:pPr>
      <w:r w:rsidRPr="009C0BBC">
        <w:rPr>
          <w:rFonts w:cs="Arial"/>
          <w:lang w:eastAsia="sl-SI"/>
        </w:rPr>
        <w:t xml:space="preserve">- izračunavanja oziroma določanja potrebne višine varnostnih rezerv, </w:t>
      </w:r>
    </w:p>
    <w:p w:rsidR="007530B9" w:rsidRPr="009C0BBC" w:rsidRDefault="007530B9" w:rsidP="007530B9">
      <w:pPr>
        <w:jc w:val="both"/>
        <w:rPr>
          <w:rFonts w:cs="Arial"/>
          <w:lang w:eastAsia="sl-SI"/>
        </w:rPr>
      </w:pPr>
      <w:r w:rsidRPr="009C0BBC">
        <w:rPr>
          <w:rFonts w:cs="Arial"/>
          <w:lang w:eastAsia="sl-SI"/>
        </w:rPr>
        <w:t>- načrtovanja potrebne višine varnostnih rezerv ter</w:t>
      </w:r>
    </w:p>
    <w:p w:rsidR="007530B9" w:rsidRPr="009C0BBC" w:rsidRDefault="007530B9" w:rsidP="007530B9">
      <w:pPr>
        <w:jc w:val="both"/>
        <w:rPr>
          <w:rFonts w:cs="Arial"/>
          <w:lang w:eastAsia="sl-SI"/>
        </w:rPr>
      </w:pPr>
      <w:r w:rsidRPr="009C0BBC">
        <w:rPr>
          <w:rFonts w:cs="Arial"/>
          <w:lang w:eastAsia="sl-SI"/>
        </w:rPr>
        <w:t xml:space="preserve">- porabe sredstev varnostnih rezerv, če se Slovenski izvozni in razvojni banki, d. d. (v nadaljnjem besedilu: SID banka), dodelijo proračunska sredstva za povečanje varnostnih rezerv na podlagi pričakovanih poslov, ki se pozneje ne opravijo.«  </w:t>
      </w:r>
    </w:p>
    <w:p w:rsidR="007530B9" w:rsidRPr="009C0BBC" w:rsidRDefault="007530B9" w:rsidP="007530B9">
      <w:pPr>
        <w:jc w:val="both"/>
        <w:rPr>
          <w:rFonts w:cs="Arial"/>
          <w:lang w:eastAsia="sl-SI"/>
        </w:rPr>
      </w:pPr>
    </w:p>
    <w:p w:rsidR="007530B9" w:rsidRPr="009C0BBC" w:rsidRDefault="007530B9" w:rsidP="007530B9">
      <w:pPr>
        <w:rPr>
          <w:rFonts w:cs="Arial"/>
          <w:lang w:eastAsia="sl-SI"/>
        </w:rPr>
      </w:pPr>
    </w:p>
    <w:p w:rsidR="007530B9" w:rsidRPr="009C0BBC" w:rsidRDefault="007530B9" w:rsidP="007530B9">
      <w:pPr>
        <w:jc w:val="center"/>
        <w:rPr>
          <w:rFonts w:cs="Arial"/>
          <w:lang w:eastAsia="sl-SI"/>
        </w:rPr>
      </w:pPr>
      <w:r w:rsidRPr="009C0BBC">
        <w:rPr>
          <w:rFonts w:cs="Arial"/>
          <w:lang w:eastAsia="sl-SI"/>
        </w:rPr>
        <w:t>2. člen</w:t>
      </w:r>
    </w:p>
    <w:p w:rsidR="007530B9" w:rsidRPr="009C0BBC" w:rsidRDefault="007530B9" w:rsidP="007530B9">
      <w:pPr>
        <w:rPr>
          <w:rFonts w:cs="Arial"/>
          <w:lang w:eastAsia="sl-SI"/>
        </w:rPr>
      </w:pPr>
    </w:p>
    <w:p w:rsidR="007530B9" w:rsidRPr="009C0BBC" w:rsidRDefault="007530B9" w:rsidP="007530B9">
      <w:pPr>
        <w:jc w:val="both"/>
        <w:rPr>
          <w:rFonts w:cs="Arial"/>
          <w:lang w:eastAsia="sl-SI"/>
        </w:rPr>
      </w:pPr>
      <w:r w:rsidRPr="009C0BBC">
        <w:rPr>
          <w:rFonts w:cs="Arial"/>
          <w:lang w:eastAsia="sl-SI"/>
        </w:rPr>
        <w:t>V 10. členu se tretji odstavek črta.</w:t>
      </w:r>
    </w:p>
    <w:p w:rsidR="007530B9" w:rsidRPr="009C0BBC" w:rsidRDefault="007530B9" w:rsidP="007530B9">
      <w:pPr>
        <w:jc w:val="both"/>
        <w:rPr>
          <w:rFonts w:cs="Arial"/>
          <w:lang w:eastAsia="sl-SI"/>
        </w:rPr>
      </w:pPr>
    </w:p>
    <w:p w:rsidR="007530B9" w:rsidRPr="009C0BBC" w:rsidRDefault="007530B9" w:rsidP="007530B9">
      <w:pPr>
        <w:jc w:val="both"/>
        <w:rPr>
          <w:rFonts w:cs="Arial"/>
          <w:lang w:eastAsia="sl-SI"/>
        </w:rPr>
      </w:pPr>
      <w:r w:rsidRPr="009C0BBC">
        <w:rPr>
          <w:rFonts w:cs="Arial"/>
          <w:lang w:eastAsia="sl-SI"/>
        </w:rPr>
        <w:t>Dosedanji četrti do šesti odstavek postanejo novi tretji do peti odstavek.</w:t>
      </w:r>
    </w:p>
    <w:p w:rsidR="007530B9" w:rsidRPr="009C0BBC" w:rsidRDefault="007530B9" w:rsidP="007530B9">
      <w:pPr>
        <w:jc w:val="both"/>
        <w:rPr>
          <w:rFonts w:cs="Arial"/>
          <w:lang w:eastAsia="sl-SI"/>
        </w:rPr>
      </w:pPr>
    </w:p>
    <w:p w:rsidR="007530B9" w:rsidRPr="009C0BBC" w:rsidRDefault="007530B9" w:rsidP="007530B9">
      <w:pPr>
        <w:jc w:val="center"/>
        <w:rPr>
          <w:rFonts w:cs="Arial"/>
          <w:lang w:eastAsia="sl-SI"/>
        </w:rPr>
      </w:pPr>
    </w:p>
    <w:p w:rsidR="007530B9" w:rsidRPr="009C0BBC" w:rsidRDefault="007530B9" w:rsidP="007530B9">
      <w:pPr>
        <w:jc w:val="center"/>
        <w:rPr>
          <w:rFonts w:cs="Arial"/>
          <w:lang w:eastAsia="sl-SI"/>
        </w:rPr>
      </w:pPr>
      <w:r w:rsidRPr="009C0BBC">
        <w:rPr>
          <w:rFonts w:cs="Arial"/>
          <w:lang w:eastAsia="sl-SI"/>
        </w:rPr>
        <w:t>PREHODN</w:t>
      </w:r>
      <w:r w:rsidR="00956EB7">
        <w:rPr>
          <w:rFonts w:cs="Arial"/>
          <w:lang w:eastAsia="sl-SI"/>
        </w:rPr>
        <w:t>I</w:t>
      </w:r>
      <w:r w:rsidRPr="009C0BBC">
        <w:rPr>
          <w:rFonts w:cs="Arial"/>
          <w:lang w:eastAsia="sl-SI"/>
        </w:rPr>
        <w:t xml:space="preserve"> IN KONČN</w:t>
      </w:r>
      <w:r w:rsidR="00956EB7">
        <w:rPr>
          <w:rFonts w:cs="Arial"/>
          <w:lang w:eastAsia="sl-SI"/>
        </w:rPr>
        <w:t>A</w:t>
      </w:r>
      <w:r w:rsidRPr="009C0BBC">
        <w:rPr>
          <w:rFonts w:cs="Arial"/>
          <w:lang w:eastAsia="sl-SI"/>
        </w:rPr>
        <w:t xml:space="preserve"> </w:t>
      </w:r>
      <w:r w:rsidR="00956EB7" w:rsidRPr="009C0BBC">
        <w:rPr>
          <w:rFonts w:cs="Arial"/>
          <w:lang w:eastAsia="sl-SI"/>
        </w:rPr>
        <w:t>DOLOČB</w:t>
      </w:r>
      <w:r w:rsidR="00956EB7">
        <w:rPr>
          <w:rFonts w:cs="Arial"/>
          <w:lang w:eastAsia="sl-SI"/>
        </w:rPr>
        <w:t>A</w:t>
      </w:r>
    </w:p>
    <w:p w:rsidR="007530B9" w:rsidRPr="009C0BBC" w:rsidRDefault="007530B9" w:rsidP="007530B9">
      <w:pPr>
        <w:jc w:val="center"/>
        <w:rPr>
          <w:rFonts w:cs="Arial"/>
          <w:lang w:eastAsia="sl-SI"/>
        </w:rPr>
      </w:pPr>
    </w:p>
    <w:p w:rsidR="007530B9" w:rsidRPr="009C0BBC" w:rsidRDefault="007530B9" w:rsidP="007530B9">
      <w:pPr>
        <w:jc w:val="center"/>
        <w:rPr>
          <w:rFonts w:cs="Arial"/>
          <w:lang w:eastAsia="sl-SI"/>
        </w:rPr>
      </w:pPr>
      <w:r w:rsidRPr="009C0BBC">
        <w:rPr>
          <w:rFonts w:cs="Arial"/>
          <w:lang w:eastAsia="sl-SI"/>
        </w:rPr>
        <w:t>3. člen</w:t>
      </w:r>
    </w:p>
    <w:p w:rsidR="007530B9" w:rsidRPr="009C0BBC" w:rsidRDefault="007530B9" w:rsidP="007530B9">
      <w:pPr>
        <w:jc w:val="center"/>
        <w:rPr>
          <w:rFonts w:cs="Arial"/>
          <w:lang w:eastAsia="sl-SI"/>
        </w:rPr>
      </w:pPr>
      <w:r w:rsidRPr="009C0BBC">
        <w:rPr>
          <w:rFonts w:cs="Arial"/>
          <w:lang w:eastAsia="sl-SI"/>
        </w:rPr>
        <w:t>(izdaja predpisov)</w:t>
      </w:r>
    </w:p>
    <w:p w:rsidR="007530B9" w:rsidRPr="009C0BBC" w:rsidRDefault="007530B9" w:rsidP="007530B9">
      <w:pPr>
        <w:jc w:val="center"/>
        <w:rPr>
          <w:rFonts w:cs="Arial"/>
          <w:lang w:eastAsia="sl-SI"/>
        </w:rPr>
      </w:pPr>
    </w:p>
    <w:p w:rsidR="007530B9" w:rsidRPr="009C0BBC" w:rsidRDefault="007530B9" w:rsidP="007530B9">
      <w:pPr>
        <w:jc w:val="both"/>
        <w:rPr>
          <w:rFonts w:cs="Arial"/>
          <w:lang w:eastAsia="sl-SI"/>
        </w:rPr>
      </w:pPr>
      <w:r w:rsidRPr="009C0BBC">
        <w:rPr>
          <w:rFonts w:cs="Arial"/>
          <w:lang w:eastAsia="sl-SI"/>
        </w:rPr>
        <w:t>Minist</w:t>
      </w:r>
      <w:r>
        <w:rPr>
          <w:rFonts w:cs="Arial"/>
          <w:lang w:eastAsia="sl-SI"/>
        </w:rPr>
        <w:t>er</w:t>
      </w:r>
      <w:r w:rsidRPr="009C0BBC">
        <w:rPr>
          <w:rFonts w:cs="Arial"/>
          <w:lang w:eastAsia="sl-SI"/>
        </w:rPr>
        <w:t>, pristoj</w:t>
      </w:r>
      <w:r>
        <w:rPr>
          <w:rFonts w:cs="Arial"/>
          <w:lang w:eastAsia="sl-SI"/>
        </w:rPr>
        <w:t>en</w:t>
      </w:r>
      <w:r w:rsidRPr="009C0BBC">
        <w:rPr>
          <w:rFonts w:cs="Arial"/>
          <w:lang w:eastAsia="sl-SI"/>
        </w:rPr>
        <w:t xml:space="preserve"> za finance, v šestih mesecih od uveljavitve tega zakona izda predpis iz novega devetega odstavka 4. člena zakona.</w:t>
      </w:r>
    </w:p>
    <w:p w:rsidR="007530B9" w:rsidRPr="009C0BBC" w:rsidRDefault="007530B9" w:rsidP="007530B9">
      <w:pPr>
        <w:jc w:val="center"/>
        <w:rPr>
          <w:rFonts w:cs="Arial"/>
          <w:lang w:eastAsia="sl-SI"/>
        </w:rPr>
      </w:pPr>
    </w:p>
    <w:p w:rsidR="007530B9" w:rsidRPr="009C0BBC" w:rsidRDefault="007530B9" w:rsidP="007530B9">
      <w:pPr>
        <w:jc w:val="center"/>
        <w:rPr>
          <w:rFonts w:cs="Arial"/>
          <w:lang w:eastAsia="sl-SI"/>
        </w:rPr>
      </w:pPr>
    </w:p>
    <w:p w:rsidR="007530B9" w:rsidRDefault="007530B9" w:rsidP="007530B9">
      <w:pPr>
        <w:jc w:val="center"/>
        <w:rPr>
          <w:rFonts w:cs="Arial"/>
          <w:lang w:eastAsia="sl-SI"/>
        </w:rPr>
      </w:pPr>
    </w:p>
    <w:p w:rsidR="00105EF9" w:rsidRPr="009C0BBC" w:rsidRDefault="00105EF9" w:rsidP="007530B9">
      <w:pPr>
        <w:jc w:val="center"/>
        <w:rPr>
          <w:rFonts w:cs="Arial"/>
          <w:lang w:eastAsia="sl-SI"/>
        </w:rPr>
      </w:pPr>
    </w:p>
    <w:p w:rsidR="007530B9" w:rsidRPr="009C0BBC" w:rsidRDefault="007530B9" w:rsidP="007530B9">
      <w:pPr>
        <w:jc w:val="center"/>
        <w:rPr>
          <w:rFonts w:cs="Arial"/>
          <w:lang w:eastAsia="sl-SI"/>
        </w:rPr>
      </w:pPr>
      <w:r w:rsidRPr="009C0BBC">
        <w:rPr>
          <w:rFonts w:cs="Arial"/>
          <w:lang w:eastAsia="sl-SI"/>
        </w:rPr>
        <w:lastRenderedPageBreak/>
        <w:t>4. člen</w:t>
      </w:r>
    </w:p>
    <w:p w:rsidR="007530B9" w:rsidRPr="009C0BBC" w:rsidRDefault="007530B9" w:rsidP="007530B9">
      <w:pPr>
        <w:jc w:val="center"/>
        <w:rPr>
          <w:rFonts w:cs="Arial"/>
          <w:lang w:eastAsia="sl-SI"/>
        </w:rPr>
      </w:pPr>
      <w:r w:rsidRPr="009C0BBC">
        <w:rPr>
          <w:rFonts w:cs="Arial"/>
          <w:lang w:eastAsia="sl-SI"/>
        </w:rPr>
        <w:t>(sklepanje poslov programa izravnave obresti)</w:t>
      </w:r>
    </w:p>
    <w:p w:rsidR="007530B9" w:rsidRPr="009C0BBC" w:rsidRDefault="007530B9" w:rsidP="007530B9">
      <w:pPr>
        <w:jc w:val="center"/>
        <w:rPr>
          <w:rFonts w:cs="Arial"/>
          <w:lang w:eastAsia="sl-SI"/>
        </w:rPr>
      </w:pPr>
    </w:p>
    <w:p w:rsidR="007530B9" w:rsidRPr="009C0BBC" w:rsidRDefault="007530B9" w:rsidP="007530B9">
      <w:pPr>
        <w:jc w:val="both"/>
        <w:rPr>
          <w:rFonts w:cs="Arial"/>
          <w:lang w:eastAsia="sl-SI"/>
        </w:rPr>
      </w:pPr>
      <w:r w:rsidRPr="009C0BBC">
        <w:rPr>
          <w:rFonts w:cs="Arial"/>
          <w:lang w:eastAsia="sl-SI"/>
        </w:rPr>
        <w:t>Pooblaščena inštitucija sklepa nove posle iz druge alineje 7. člena zakona najdlje do 31. 12. 2015.</w:t>
      </w:r>
    </w:p>
    <w:p w:rsidR="007530B9" w:rsidRPr="009C0BBC" w:rsidRDefault="007530B9" w:rsidP="007530B9">
      <w:pPr>
        <w:jc w:val="center"/>
        <w:rPr>
          <w:rFonts w:cs="Arial"/>
          <w:lang w:eastAsia="sl-SI"/>
        </w:rPr>
      </w:pPr>
    </w:p>
    <w:p w:rsidR="007530B9" w:rsidRPr="009C0BBC" w:rsidRDefault="007530B9" w:rsidP="007530B9">
      <w:pPr>
        <w:jc w:val="center"/>
        <w:rPr>
          <w:rFonts w:cs="Arial"/>
          <w:lang w:eastAsia="sl-SI"/>
        </w:rPr>
      </w:pPr>
    </w:p>
    <w:p w:rsidR="007530B9" w:rsidRPr="009C0BBC" w:rsidRDefault="007530B9" w:rsidP="007530B9">
      <w:pPr>
        <w:jc w:val="center"/>
        <w:rPr>
          <w:rFonts w:cs="Arial"/>
          <w:lang w:eastAsia="sl-SI"/>
        </w:rPr>
      </w:pPr>
    </w:p>
    <w:p w:rsidR="007530B9" w:rsidRPr="009C0BBC" w:rsidRDefault="007530B9" w:rsidP="007530B9">
      <w:pPr>
        <w:jc w:val="center"/>
        <w:rPr>
          <w:rFonts w:cs="Arial"/>
          <w:lang w:eastAsia="sl-SI"/>
        </w:rPr>
      </w:pPr>
      <w:r w:rsidRPr="009C0BBC">
        <w:rPr>
          <w:rFonts w:cs="Arial"/>
          <w:lang w:eastAsia="sl-SI"/>
        </w:rPr>
        <w:t>5. člen</w:t>
      </w:r>
    </w:p>
    <w:p w:rsidR="007530B9" w:rsidRPr="009C0BBC" w:rsidRDefault="007530B9" w:rsidP="007530B9">
      <w:pPr>
        <w:jc w:val="center"/>
        <w:rPr>
          <w:rFonts w:cs="Arial"/>
          <w:lang w:eastAsia="sl-SI"/>
        </w:rPr>
      </w:pPr>
      <w:r w:rsidRPr="009C0BBC">
        <w:rPr>
          <w:rFonts w:cs="Arial"/>
          <w:lang w:eastAsia="sl-SI"/>
        </w:rPr>
        <w:t>(začetek veljavnosti zakona)</w:t>
      </w:r>
    </w:p>
    <w:p w:rsidR="007530B9" w:rsidRPr="009C0BBC" w:rsidRDefault="007530B9" w:rsidP="007530B9">
      <w:pPr>
        <w:rPr>
          <w:rFonts w:cs="Arial"/>
          <w:lang w:eastAsia="sl-SI"/>
        </w:rPr>
      </w:pPr>
    </w:p>
    <w:p w:rsidR="007530B9" w:rsidRPr="009C0BBC" w:rsidRDefault="007530B9" w:rsidP="007530B9">
      <w:pPr>
        <w:jc w:val="both"/>
        <w:rPr>
          <w:rFonts w:cs="Arial"/>
          <w:lang w:eastAsia="sl-SI"/>
        </w:rPr>
      </w:pPr>
      <w:r w:rsidRPr="009C0BBC">
        <w:rPr>
          <w:rFonts w:cs="Arial"/>
          <w:lang w:eastAsia="sl-SI"/>
        </w:rPr>
        <w:t>Ta zakon začne veljati petnajsti dan po objavi v Uradnem listu Republike Slovenije.</w:t>
      </w:r>
      <w:r w:rsidRPr="009C0BBC">
        <w:rPr>
          <w:rFonts w:cs="Arial"/>
          <w:i/>
          <w:lang w:eastAsia="sl-SI"/>
        </w:rPr>
        <w:t xml:space="preserve"> </w:t>
      </w:r>
    </w:p>
    <w:p w:rsidR="007530B9" w:rsidRPr="009C0BBC" w:rsidRDefault="007530B9" w:rsidP="007530B9">
      <w:pPr>
        <w:rPr>
          <w:rFonts w:cs="Arial"/>
          <w:lang w:eastAsia="sl-SI"/>
        </w:rPr>
      </w:pPr>
      <w:r w:rsidRPr="009C0BBC">
        <w:rPr>
          <w:rFonts w:cs="Arial"/>
          <w:lang w:eastAsia="sl-SI"/>
        </w:rPr>
        <w:br w:type="page"/>
      </w:r>
    </w:p>
    <w:p w:rsidR="007530B9" w:rsidRPr="009C0BBC" w:rsidRDefault="007530B9" w:rsidP="007530B9">
      <w:pPr>
        <w:rPr>
          <w:rFonts w:cs="Arial"/>
          <w:b/>
          <w:lang w:eastAsia="sl-SI"/>
        </w:rPr>
      </w:pPr>
      <w:r w:rsidRPr="009C0BBC">
        <w:rPr>
          <w:rFonts w:cs="Arial"/>
          <w:b/>
          <w:lang w:eastAsia="sl-SI"/>
        </w:rPr>
        <w:lastRenderedPageBreak/>
        <w:t>III.  OBRAZLOŽITEV ČLENOV</w:t>
      </w:r>
    </w:p>
    <w:p w:rsidR="007530B9" w:rsidRPr="007530B9" w:rsidRDefault="007530B9" w:rsidP="007530B9">
      <w:pPr>
        <w:rPr>
          <w:rFonts w:cs="Arial"/>
          <w:b/>
          <w:lang w:eastAsia="sl-SI"/>
        </w:rPr>
      </w:pPr>
    </w:p>
    <w:p w:rsidR="007530B9" w:rsidRPr="009C0BBC" w:rsidRDefault="007530B9" w:rsidP="007530B9">
      <w:pPr>
        <w:rPr>
          <w:rFonts w:cs="Arial"/>
          <w:lang w:eastAsia="sl-SI"/>
        </w:rPr>
      </w:pPr>
    </w:p>
    <w:p w:rsidR="007530B9" w:rsidRPr="009C0BBC" w:rsidRDefault="007530B9" w:rsidP="007530B9">
      <w:pPr>
        <w:rPr>
          <w:rFonts w:cs="Arial"/>
          <w:b/>
          <w:lang w:eastAsia="sl-SI"/>
        </w:rPr>
      </w:pPr>
    </w:p>
    <w:p w:rsidR="007530B9" w:rsidRPr="009C0BBC" w:rsidRDefault="007530B9" w:rsidP="007530B9">
      <w:pPr>
        <w:rPr>
          <w:rFonts w:cs="Arial"/>
          <w:b/>
          <w:lang w:eastAsia="sl-SI"/>
        </w:rPr>
      </w:pPr>
    </w:p>
    <w:p w:rsidR="007530B9" w:rsidRPr="009C0BBC" w:rsidRDefault="007530B9" w:rsidP="007530B9">
      <w:pPr>
        <w:rPr>
          <w:rFonts w:cs="Arial"/>
          <w:b/>
          <w:lang w:eastAsia="sl-SI"/>
        </w:rPr>
      </w:pPr>
    </w:p>
    <w:p w:rsidR="007530B9" w:rsidRPr="009C0BBC" w:rsidRDefault="007530B9" w:rsidP="007530B9">
      <w:pPr>
        <w:rPr>
          <w:rFonts w:cs="Arial"/>
          <w:b/>
          <w:lang w:eastAsia="sl-SI"/>
        </w:rPr>
      </w:pPr>
      <w:r>
        <w:rPr>
          <w:rFonts w:cs="Arial"/>
          <w:b/>
          <w:lang w:eastAsia="sl-SI"/>
        </w:rPr>
        <w:t>K</w:t>
      </w:r>
      <w:r w:rsidRPr="009C0BBC">
        <w:rPr>
          <w:rFonts w:cs="Arial"/>
          <w:b/>
          <w:lang w:eastAsia="sl-SI"/>
        </w:rPr>
        <w:t xml:space="preserve"> 1. členu</w:t>
      </w:r>
    </w:p>
    <w:p w:rsidR="007530B9" w:rsidRPr="009C0BBC" w:rsidRDefault="007530B9" w:rsidP="007530B9">
      <w:pPr>
        <w:rPr>
          <w:rFonts w:cs="Arial"/>
          <w:lang w:eastAsia="sl-SI"/>
        </w:rPr>
      </w:pPr>
    </w:p>
    <w:p w:rsidR="007530B9" w:rsidRPr="009C0BBC" w:rsidRDefault="007530B9" w:rsidP="007530B9">
      <w:pPr>
        <w:jc w:val="both"/>
        <w:rPr>
          <w:rFonts w:cs="Arial"/>
          <w:lang w:eastAsia="sl-SI"/>
        </w:rPr>
      </w:pPr>
      <w:r w:rsidRPr="009C0BBC">
        <w:rPr>
          <w:rFonts w:cs="Arial"/>
          <w:lang w:eastAsia="sl-SI"/>
        </w:rPr>
        <w:t>Predlagana dopolnitev v šestem odstavku 4. člena Zakona o zavarovanju in financiranju mednarodnih gospodarskih poslov (Uradni list RS, številka 2/04 in 56/08 - ZSIRB; v nadaljnjem besedilu: ZZFMGP) drugače od sedmega odstavka istega člena ureja povečanje varnostnih rezerv v primeru, ko se pojavi potreba po povečanju varnostnih rezerv zaradi predvidenih novih zavarovalnih poslov v imenu in za račun Republike Slovenije. Povečanje varnostnih rezerv zagotovi Republika Slovenija iz proračuna ali iz drugih rednih ali izrednih virov.</w:t>
      </w:r>
    </w:p>
    <w:p w:rsidR="007530B9" w:rsidRDefault="007530B9" w:rsidP="007530B9">
      <w:pPr>
        <w:jc w:val="both"/>
        <w:rPr>
          <w:rFonts w:cs="Arial"/>
          <w:lang w:eastAsia="sl-SI"/>
        </w:rPr>
      </w:pPr>
    </w:p>
    <w:p w:rsidR="007530B9" w:rsidRPr="009C0BBC" w:rsidRDefault="007530B9" w:rsidP="007530B9">
      <w:pPr>
        <w:jc w:val="both"/>
        <w:rPr>
          <w:rFonts w:cs="Arial"/>
          <w:lang w:eastAsia="sl-SI"/>
        </w:rPr>
      </w:pPr>
      <w:r w:rsidRPr="009C0BBC">
        <w:rPr>
          <w:rFonts w:cs="Arial"/>
          <w:lang w:eastAsia="sl-SI"/>
        </w:rPr>
        <w:t xml:space="preserve">Specialna ureditev v novem osmem odstavku 4. člena ZZFMGP omogoča, da se v proračunu in v poslovnih knjigah Republike Slovenije še naprej ne izkazuje vseh transakcij, ki izhajajo iz sklenjenih poslov (premije, zavarovalnine, regresi, …), temveč le tiste, ki so se do zdaj, in sicer v proračunu samo povečanje oziroma zmanjšanje varnostnih rezerv in plačilo provizije SID banki (evidentiranje poslovnih dogodkov se še nadalje izvaja po neto principu, kar je določeno z zakonom; določena je izjema od bruto principa  </w:t>
      </w:r>
      <w:proofErr w:type="spellStart"/>
      <w:r w:rsidRPr="009C0BBC">
        <w:rPr>
          <w:rFonts w:cs="Arial"/>
          <w:lang w:eastAsia="sl-SI"/>
        </w:rPr>
        <w:t>bilanciranja</w:t>
      </w:r>
      <w:proofErr w:type="spellEnd"/>
      <w:r w:rsidRPr="009C0BBC">
        <w:rPr>
          <w:rFonts w:cs="Arial"/>
          <w:lang w:eastAsia="sl-SI"/>
        </w:rPr>
        <w:t>).</w:t>
      </w:r>
    </w:p>
    <w:p w:rsidR="007530B9" w:rsidRPr="009C0BBC" w:rsidRDefault="007530B9" w:rsidP="007530B9">
      <w:pPr>
        <w:jc w:val="both"/>
        <w:rPr>
          <w:rFonts w:cs="Arial"/>
          <w:lang w:eastAsia="sl-SI"/>
        </w:rPr>
      </w:pPr>
    </w:p>
    <w:p w:rsidR="007530B9" w:rsidRPr="009C0BBC" w:rsidRDefault="007530B9" w:rsidP="007530B9">
      <w:pPr>
        <w:jc w:val="both"/>
        <w:rPr>
          <w:rFonts w:cs="Arial"/>
        </w:rPr>
      </w:pPr>
      <w:r w:rsidRPr="009C0BBC">
        <w:rPr>
          <w:rFonts w:cs="Arial"/>
          <w:lang w:eastAsia="sl-SI"/>
        </w:rPr>
        <w:t xml:space="preserve">Novi deveti odstavek 4. člena ZZFMGP določa obveznost Ministrstva za finance, da s pravilnikom ali drugim aktom opredeli pravila glede določanja višine </w:t>
      </w:r>
      <w:r w:rsidRPr="009C0BBC">
        <w:rPr>
          <w:rFonts w:cs="Arial"/>
        </w:rPr>
        <w:t xml:space="preserve">izračunavanja oziroma določanja potrebne višine varnostnih rezerv v primeru, da višina varnostnih rezerv pade pod zakonsko določeno mejo iz sedmega odstavka četrtega člena ZZFMGP, v primeru načrtovanja potrebne višine varnostnih rezerv (npr. ko se pojavi potreba po povečanju varnostnih rezerv zaradi novih poslov) ter v primeru porabe sredstev varnostnih rezerv, ko se SID banki dodelijo proračunska sredstva za povečanje varnostnih rezerv na podlagi pričakovanih poslov, ki se kasneje ne realizirajo. Potrebna višina varnostnih rezerv se bo ugotavljala ob upoštevanju izpostavljenosti države, izračuna višine potencialnih škod ter obsega potencialnih novih zavarovalnih poslov. Pri tem je treba poudariti, da zaradi narave navedenih poslov (gre za netržna tveganja), natančno izračunavanje potrebne višine varnostnih rezerv ne bo mogoče. </w:t>
      </w:r>
    </w:p>
    <w:p w:rsidR="007530B9" w:rsidRPr="009C0BBC" w:rsidRDefault="007530B9" w:rsidP="007530B9">
      <w:pPr>
        <w:rPr>
          <w:rFonts w:cs="Arial"/>
        </w:rPr>
      </w:pPr>
    </w:p>
    <w:p w:rsidR="007530B9" w:rsidRPr="009C0BBC" w:rsidRDefault="007530B9" w:rsidP="007530B9">
      <w:pPr>
        <w:rPr>
          <w:rFonts w:cs="Arial"/>
          <w:b/>
          <w:lang w:eastAsia="sl-SI"/>
        </w:rPr>
      </w:pPr>
      <w:r w:rsidRPr="009C0BBC">
        <w:rPr>
          <w:rFonts w:cs="Arial"/>
          <w:b/>
          <w:lang w:eastAsia="sl-SI"/>
        </w:rPr>
        <w:t>k 2. členu</w:t>
      </w:r>
    </w:p>
    <w:p w:rsidR="007530B9" w:rsidRPr="009C0BBC" w:rsidRDefault="007530B9" w:rsidP="007530B9">
      <w:pPr>
        <w:rPr>
          <w:rFonts w:cs="Arial"/>
          <w:lang w:eastAsia="sl-SI"/>
        </w:rPr>
      </w:pPr>
    </w:p>
    <w:p w:rsidR="007530B9" w:rsidRPr="009C0BBC" w:rsidRDefault="007530B9" w:rsidP="007530B9">
      <w:pPr>
        <w:jc w:val="both"/>
        <w:rPr>
          <w:rFonts w:cs="Arial"/>
        </w:rPr>
      </w:pPr>
      <w:r w:rsidRPr="009C0BBC">
        <w:rPr>
          <w:rFonts w:cs="Arial"/>
        </w:rPr>
        <w:t>Črta se tretji odstavek 10. člena ZZFMGP.  S tem se ukinja pravilnik, sprejet na podlagi tretjega odstavka 10. člena ZZFMGP, ker po spremembi statusa Slovenske izvozne družbe v banko (SID banko) in po sprejetju ZSIRB, ki ureja jamstvo države za vse obveznosti iz  poslov, sklenjenih pri izvajanju dejavnosti iz 11. in 12. člena ZSIRB (torej tudi mednarodnih gospodarskih poslov), navedeni pravilnik ni več potreben.</w:t>
      </w:r>
    </w:p>
    <w:p w:rsidR="007530B9" w:rsidRPr="009C0BBC" w:rsidRDefault="007530B9" w:rsidP="007530B9">
      <w:pPr>
        <w:jc w:val="both"/>
        <w:rPr>
          <w:rFonts w:cs="Arial"/>
        </w:rPr>
      </w:pPr>
    </w:p>
    <w:p w:rsidR="007530B9" w:rsidRPr="009C0BBC" w:rsidRDefault="007530B9" w:rsidP="007530B9">
      <w:pPr>
        <w:rPr>
          <w:rFonts w:cs="Arial"/>
          <w:b/>
          <w:lang w:eastAsia="sl-SI"/>
        </w:rPr>
      </w:pPr>
      <w:r w:rsidRPr="009C0BBC">
        <w:rPr>
          <w:rFonts w:cs="Arial"/>
          <w:b/>
          <w:lang w:eastAsia="sl-SI"/>
        </w:rPr>
        <w:t>k 3. členu (prehodna določba)</w:t>
      </w:r>
    </w:p>
    <w:p w:rsidR="007530B9" w:rsidRPr="009C0BBC" w:rsidRDefault="007530B9" w:rsidP="007530B9">
      <w:pPr>
        <w:rPr>
          <w:rFonts w:cs="Arial"/>
          <w:lang w:eastAsia="sl-SI"/>
        </w:rPr>
      </w:pPr>
    </w:p>
    <w:p w:rsidR="007530B9" w:rsidRPr="009C0BBC" w:rsidRDefault="007530B9" w:rsidP="007530B9">
      <w:pPr>
        <w:jc w:val="both"/>
        <w:rPr>
          <w:rFonts w:cs="Arial"/>
        </w:rPr>
      </w:pPr>
      <w:r w:rsidRPr="009C0BBC">
        <w:rPr>
          <w:rFonts w:cs="Arial"/>
        </w:rPr>
        <w:t>Določba opredeljuje rok za izdajo podzakonskega predpisa iz  devetega odstavka 4. člena zakona.</w:t>
      </w:r>
    </w:p>
    <w:p w:rsidR="007530B9" w:rsidRPr="009C0BBC" w:rsidRDefault="007530B9" w:rsidP="007530B9">
      <w:pPr>
        <w:rPr>
          <w:rFonts w:cs="Arial"/>
          <w:b/>
          <w:lang w:eastAsia="sl-SI"/>
        </w:rPr>
      </w:pPr>
    </w:p>
    <w:p w:rsidR="007530B9" w:rsidRPr="009C0BBC" w:rsidRDefault="007530B9" w:rsidP="007530B9">
      <w:pPr>
        <w:rPr>
          <w:rFonts w:cs="Arial"/>
          <w:b/>
          <w:lang w:eastAsia="sl-SI"/>
        </w:rPr>
      </w:pPr>
      <w:r w:rsidRPr="009C0BBC">
        <w:rPr>
          <w:rFonts w:cs="Arial"/>
          <w:b/>
          <w:lang w:eastAsia="sl-SI"/>
        </w:rPr>
        <w:t>k 4. členu (prehodna določba)</w:t>
      </w:r>
    </w:p>
    <w:p w:rsidR="007530B9" w:rsidRPr="009C0BBC" w:rsidRDefault="007530B9" w:rsidP="007530B9">
      <w:pPr>
        <w:rPr>
          <w:rFonts w:cs="Arial"/>
          <w:b/>
          <w:lang w:eastAsia="sl-SI"/>
        </w:rPr>
      </w:pPr>
    </w:p>
    <w:p w:rsidR="007530B9" w:rsidRPr="009C0BBC" w:rsidRDefault="007530B9" w:rsidP="007530B9">
      <w:pPr>
        <w:jc w:val="both"/>
        <w:rPr>
          <w:rFonts w:cs="Arial"/>
          <w:lang w:eastAsia="sl-SI"/>
        </w:rPr>
      </w:pPr>
      <w:r w:rsidRPr="009C0BBC">
        <w:rPr>
          <w:rFonts w:eastAsia="SimSun" w:cs="Arial"/>
          <w:lang w:eastAsia="zh-CN"/>
        </w:rPr>
        <w:t xml:space="preserve">Določba opredeljuje rok za sklepanje novih poslov PIO. V primeru sklenitve novega posla do konca 2015 se sicer program za konkretni posel izvaja še v času odplačevanja tega kredita.  </w:t>
      </w:r>
    </w:p>
    <w:p w:rsidR="007530B9" w:rsidRDefault="007530B9" w:rsidP="007530B9">
      <w:pPr>
        <w:jc w:val="both"/>
        <w:rPr>
          <w:rFonts w:cs="Arial"/>
          <w:b/>
          <w:lang w:eastAsia="sl-SI"/>
        </w:rPr>
      </w:pPr>
    </w:p>
    <w:p w:rsidR="00AF7B31" w:rsidRPr="009C0BBC" w:rsidRDefault="00AF7B31" w:rsidP="007530B9">
      <w:pPr>
        <w:jc w:val="both"/>
        <w:rPr>
          <w:rFonts w:cs="Arial"/>
          <w:b/>
          <w:lang w:eastAsia="sl-SI"/>
        </w:rPr>
      </w:pPr>
    </w:p>
    <w:p w:rsidR="007530B9" w:rsidRPr="009C0BBC" w:rsidRDefault="007530B9" w:rsidP="007530B9">
      <w:pPr>
        <w:rPr>
          <w:rFonts w:cs="Arial"/>
          <w:b/>
          <w:lang w:eastAsia="sl-SI"/>
        </w:rPr>
      </w:pPr>
      <w:r w:rsidRPr="009C0BBC">
        <w:rPr>
          <w:rFonts w:cs="Arial"/>
          <w:b/>
          <w:lang w:eastAsia="sl-SI"/>
        </w:rPr>
        <w:lastRenderedPageBreak/>
        <w:t>k 5. členu (končna določba)</w:t>
      </w:r>
    </w:p>
    <w:p w:rsidR="007530B9" w:rsidRPr="009C0BBC" w:rsidRDefault="007530B9" w:rsidP="007530B9">
      <w:pPr>
        <w:rPr>
          <w:rFonts w:cs="Arial"/>
          <w:lang w:eastAsia="sl-SI"/>
        </w:rPr>
      </w:pPr>
    </w:p>
    <w:p w:rsidR="007530B9" w:rsidRPr="009C0BBC" w:rsidRDefault="007530B9" w:rsidP="007530B9">
      <w:pPr>
        <w:jc w:val="both"/>
        <w:rPr>
          <w:rFonts w:cs="Arial"/>
          <w:lang w:eastAsia="sl-SI"/>
        </w:rPr>
      </w:pPr>
      <w:r w:rsidRPr="009C0BBC">
        <w:rPr>
          <w:rFonts w:cs="Arial"/>
          <w:lang w:eastAsia="sl-SI"/>
        </w:rPr>
        <w:t xml:space="preserve">Ta člen določa, da zakon začne veljati petnajsti dan po objavi v Uradnem listu Republike Slovenije. </w:t>
      </w:r>
    </w:p>
    <w:p w:rsidR="007530B9" w:rsidRPr="009C0BBC" w:rsidRDefault="007530B9" w:rsidP="007530B9">
      <w:pPr>
        <w:tabs>
          <w:tab w:val="left" w:pos="540"/>
        </w:tabs>
        <w:spacing w:line="260" w:lineRule="atLeast"/>
        <w:ind w:left="5124"/>
        <w:rPr>
          <w:rFonts w:cs="Arial"/>
        </w:rPr>
      </w:pPr>
    </w:p>
    <w:p w:rsidR="007530B9" w:rsidRPr="009C0BBC" w:rsidRDefault="007530B9" w:rsidP="007530B9">
      <w:pPr>
        <w:tabs>
          <w:tab w:val="left" w:pos="540"/>
        </w:tabs>
        <w:spacing w:line="260" w:lineRule="atLeast"/>
        <w:ind w:left="5124"/>
        <w:rPr>
          <w:rFonts w:cs="Arial"/>
        </w:rPr>
      </w:pPr>
    </w:p>
    <w:p w:rsidR="007530B9" w:rsidRPr="009C0BBC" w:rsidRDefault="007530B9" w:rsidP="007530B9">
      <w:pPr>
        <w:tabs>
          <w:tab w:val="left" w:pos="540"/>
        </w:tabs>
        <w:spacing w:line="260" w:lineRule="atLeast"/>
        <w:rPr>
          <w:rFonts w:cs="Arial"/>
          <w:b/>
        </w:rPr>
      </w:pPr>
      <w:r w:rsidRPr="009C0BBC">
        <w:rPr>
          <w:rFonts w:cs="Arial"/>
          <w:b/>
        </w:rPr>
        <w:br w:type="page"/>
      </w:r>
      <w:r w:rsidRPr="009C0BBC">
        <w:rPr>
          <w:rFonts w:cs="Arial"/>
          <w:b/>
        </w:rPr>
        <w:lastRenderedPageBreak/>
        <w:t>IV. BESEDILO ČLENOV, KI SE SPREMINJAJO</w:t>
      </w:r>
    </w:p>
    <w:p w:rsidR="007530B9" w:rsidRPr="009C0BBC" w:rsidRDefault="007530B9" w:rsidP="007530B9">
      <w:pPr>
        <w:spacing w:before="240"/>
        <w:ind w:firstLine="1021"/>
        <w:rPr>
          <w:rFonts w:cs="Arial"/>
          <w:lang w:eastAsia="sl-SI"/>
        </w:rPr>
      </w:pPr>
    </w:p>
    <w:p w:rsidR="007530B9" w:rsidRPr="009C0BBC" w:rsidRDefault="007530B9" w:rsidP="007530B9">
      <w:pPr>
        <w:tabs>
          <w:tab w:val="left" w:pos="540"/>
        </w:tabs>
        <w:spacing w:line="260" w:lineRule="atLeast"/>
        <w:jc w:val="center"/>
        <w:rPr>
          <w:rFonts w:cs="Arial"/>
        </w:rPr>
      </w:pPr>
      <w:r w:rsidRPr="009C0BBC">
        <w:rPr>
          <w:rFonts w:cs="Arial"/>
        </w:rPr>
        <w:t>4. člen</w:t>
      </w:r>
    </w:p>
    <w:p w:rsidR="007530B9" w:rsidRPr="009C0BBC" w:rsidRDefault="007530B9" w:rsidP="007530B9">
      <w:pPr>
        <w:tabs>
          <w:tab w:val="left" w:pos="540"/>
        </w:tabs>
        <w:spacing w:line="260" w:lineRule="atLeast"/>
        <w:jc w:val="center"/>
        <w:rPr>
          <w:rFonts w:cs="Arial"/>
        </w:rPr>
      </w:pPr>
      <w:r w:rsidRPr="009C0BBC">
        <w:rPr>
          <w:rFonts w:cs="Arial"/>
        </w:rPr>
        <w:t>(sredstva za izvajanje dejavnosti zavarovanja)</w:t>
      </w:r>
    </w:p>
    <w:p w:rsidR="007530B9" w:rsidRPr="009C0BBC" w:rsidRDefault="007530B9" w:rsidP="007530B9">
      <w:pPr>
        <w:tabs>
          <w:tab w:val="left" w:pos="540"/>
        </w:tabs>
        <w:spacing w:line="260" w:lineRule="atLeast"/>
        <w:rPr>
          <w:rFonts w:cs="Arial"/>
        </w:rPr>
      </w:pPr>
    </w:p>
    <w:p w:rsidR="007530B9" w:rsidRPr="009C0BBC" w:rsidRDefault="007530B9" w:rsidP="007530B9">
      <w:pPr>
        <w:tabs>
          <w:tab w:val="left" w:pos="540"/>
        </w:tabs>
        <w:spacing w:line="260" w:lineRule="atLeast"/>
        <w:jc w:val="both"/>
        <w:rPr>
          <w:rFonts w:cs="Arial"/>
        </w:rPr>
      </w:pPr>
      <w:r w:rsidRPr="009C0BBC">
        <w:rPr>
          <w:rFonts w:cs="Arial"/>
        </w:rPr>
        <w:t xml:space="preserve">(1) Potrebna sredstva za učinkovito izvajanje dejavnosti zavarovanja po tem zakonu zagotovi pooblaščeni instituciji Republika Slovenija v obliki denarnih sredstev, ki se uporabljajo za oblikovanje varnostnih in posebnih varnostnih rezerv (v nadaljevanju: varnostne rezerve), pri čemer se posebne varnostne rezerve lahko oblikujejo za kritje posameznih vrst rizikov ali zavarovalnih poslov.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t xml:space="preserve">(2) Varnostne rezerve iz prvega odstavka tega člena se oblikujejo tudi iz plačanih premij, </w:t>
      </w:r>
      <w:proofErr w:type="spellStart"/>
      <w:r w:rsidRPr="009C0BBC">
        <w:rPr>
          <w:rFonts w:cs="Arial"/>
        </w:rPr>
        <w:t>opravnin</w:t>
      </w:r>
      <w:proofErr w:type="spellEnd"/>
      <w:r w:rsidRPr="009C0BBC">
        <w:rPr>
          <w:rFonts w:cs="Arial"/>
        </w:rPr>
        <w:t xml:space="preserve">, regresov in drugih prihodkov, ki jih pooblaščena institucija kot zastopnica države ustvari s posli zavarovanja, pozavarovanja, </w:t>
      </w:r>
      <w:proofErr w:type="spellStart"/>
      <w:r w:rsidRPr="009C0BBC">
        <w:rPr>
          <w:rFonts w:cs="Arial"/>
        </w:rPr>
        <w:t>retrocesije</w:t>
      </w:r>
      <w:proofErr w:type="spellEnd"/>
      <w:r w:rsidRPr="009C0BBC">
        <w:rPr>
          <w:rFonts w:cs="Arial"/>
        </w:rPr>
        <w:t xml:space="preserve"> in drugimi posli ter storitvami, s katerimi se zagotavlja udeležencem mednarodne menjave kritje pred </w:t>
      </w:r>
      <w:proofErr w:type="spellStart"/>
      <w:r w:rsidRPr="009C0BBC">
        <w:rPr>
          <w:rFonts w:cs="Arial"/>
        </w:rPr>
        <w:t>nemarketabilnimi</w:t>
      </w:r>
      <w:proofErr w:type="spellEnd"/>
      <w:r w:rsidRPr="009C0BBC">
        <w:rPr>
          <w:rFonts w:cs="Arial"/>
        </w:rPr>
        <w:t xml:space="preserve"> riziki. Varnostne rezerve se oblikujejo tudi iz sredstev, ki jih pooblaščena institucija pridobi iz naslova upravljanja s tem premoženjem in s prevzetimi riziki, iz proračuna Republike Slovenije, lahko pa tudi iz drugih virov in sredstev.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t xml:space="preserve">(3) Varnostne rezerve upravlja pooblaščena institucija, sredstva varnostnih rezerv pa se vodijo ločeno od sredstev za opravljanje drugih dejavnosti pooblaščene institucije.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t xml:space="preserve">(4) Varnostne rezerve se uporabljajo za poravnavo obveznosti do zavarovancev, plačilo stroškov preprečevanja in zmanjševanja bodočih ali že nastalih škod, za kritje izgub iz teh poslov in poslov upravljanja s tem premoženjem in riziki ter za plačilo stroškov v zvezi z opravljanjem poslov pooblaščene institucije, ki jih ta opravlja na podlagi tega zakona.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t xml:space="preserve">(5) V skladu s pogodbo iz prvega odstavka 12. člena tega zakona se sredstva varnostnih rezerv lahko uporabljajo tudi za druge namene, ki so v skladu z načeli varnosti, likvidnosti in rentabilnosti poslovanja pooblaščene institucije.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t xml:space="preserve">(6) Glede na gospodarske možnosti in potrebe ter povpraševanje po zavarovalnih kritjih, glede na zavarovane posle, sklenjene na podlagi tega zakona, škode in zavarovalne zmogljivosti v obliki varnostnih rezerv, Republika Slovenija zagotavlja solventnost in likvidnost teh varnostnih rezerv, ki so v funkciji pravočasnega izplačila nadomestil škod in obvladovanja rizikov, prevzetih v zavarovanje.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t>(7) Če nastalih škod ni mogoče povrniti z zavarovalninami iz sredstev varnostnih rezerv, ali če bi se te rezerve zaradi izplačil zavarovalnin iz naslova zavarovalnih pogodb v tekočem koledarskem letu glede na stanje konec preteklega leta zmanjšale za več kot dvajset odstotkov, se morajo sredstva za izplačilo dolgovanih zavarovalnin zagotoviti iz proračuna Republike Slovenije ali iz drugih rednih ali izrednih virov, zavarovancem pa se plačajo posredno preko varnostnih rezerv.</w:t>
      </w:r>
    </w:p>
    <w:p w:rsidR="007530B9" w:rsidRPr="009C0BBC" w:rsidRDefault="007530B9" w:rsidP="007530B9">
      <w:pPr>
        <w:tabs>
          <w:tab w:val="left" w:pos="540"/>
        </w:tabs>
        <w:spacing w:line="260" w:lineRule="atLeast"/>
        <w:rPr>
          <w:rFonts w:cs="Arial"/>
        </w:rPr>
      </w:pPr>
    </w:p>
    <w:p w:rsidR="007530B9" w:rsidRPr="009C0BBC" w:rsidRDefault="007530B9" w:rsidP="007530B9">
      <w:pPr>
        <w:tabs>
          <w:tab w:val="left" w:pos="540"/>
        </w:tabs>
        <w:spacing w:line="260" w:lineRule="atLeast"/>
        <w:jc w:val="center"/>
        <w:rPr>
          <w:rFonts w:cs="Arial"/>
        </w:rPr>
      </w:pPr>
      <w:r w:rsidRPr="009C0BBC">
        <w:rPr>
          <w:rFonts w:cs="Arial"/>
        </w:rPr>
        <w:t>10. člen</w:t>
      </w:r>
    </w:p>
    <w:p w:rsidR="007530B9" w:rsidRPr="009C0BBC" w:rsidRDefault="007530B9" w:rsidP="007530B9">
      <w:pPr>
        <w:tabs>
          <w:tab w:val="left" w:pos="540"/>
        </w:tabs>
        <w:spacing w:line="260" w:lineRule="atLeast"/>
        <w:jc w:val="center"/>
        <w:rPr>
          <w:rFonts w:cs="Arial"/>
        </w:rPr>
      </w:pPr>
      <w:r w:rsidRPr="009C0BBC">
        <w:rPr>
          <w:rFonts w:cs="Arial"/>
        </w:rPr>
        <w:t>(nadzor)</w:t>
      </w:r>
    </w:p>
    <w:p w:rsidR="007530B9" w:rsidRPr="009C0BBC" w:rsidRDefault="007530B9" w:rsidP="007530B9">
      <w:pPr>
        <w:tabs>
          <w:tab w:val="left" w:pos="540"/>
        </w:tabs>
        <w:spacing w:line="260" w:lineRule="atLeast"/>
        <w:rPr>
          <w:rFonts w:cs="Arial"/>
        </w:rPr>
      </w:pPr>
    </w:p>
    <w:p w:rsidR="007530B9" w:rsidRPr="009C0BBC" w:rsidRDefault="007530B9" w:rsidP="007530B9">
      <w:pPr>
        <w:tabs>
          <w:tab w:val="left" w:pos="540"/>
        </w:tabs>
        <w:spacing w:line="260" w:lineRule="atLeast"/>
        <w:jc w:val="both"/>
        <w:rPr>
          <w:rFonts w:cs="Arial"/>
        </w:rPr>
      </w:pPr>
      <w:r w:rsidRPr="009C0BBC">
        <w:rPr>
          <w:rFonts w:cs="Arial"/>
        </w:rPr>
        <w:t xml:space="preserve">(1) Nadzor nad izvajanjem tega zakona v delu, ki se nanaša na kreditne posle, ki jih opravlja pooblaščena institucija, opravlja Banka Slovenije. V postopku nadzora se smiselno uporabljajo določbe predpisov, ki urejajo nadzor nad bankami.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lastRenderedPageBreak/>
        <w:t xml:space="preserve">(2) Za zadolževanja, za katera so bila izdana poroštva Republike Slovenije na podlagi tretjega odstavka 8. člena tega zakona in o financiranju poslov mednarodne trgovine in naložbe iz teh virov sredstev, mora pooblaščena institucija voditi poslovne knjige in sestavljati ter hraniti knjigovodske listine in poslovno dokumentacijo, vrednotiti knjigovodske podatke in sestavljati računovodske izkaze, če ni drugače določeno, v skladu s predpisi o gospodarskih družbah in drugimi predpisi, ki veljajo za banke, ter ob upoštevanju računovodskih in bančnih standardov in načel ter splošnih računovodskih predpostavk.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t xml:space="preserve">(3) Ministrstvo, pristojno za finance, v soglasju z Banko Slovenije predpiše posebna pravila glede določitve velikega in največjega možnega kredita enemu posojilojemalcu, skupnega zneska vseh kreditov, drugih terjatev in jamstev enemu posojilojemalcu in skupnega zneska velikih in največjih možnih kreditov, meril in ukrepov za ugotavljanje, obvladovanje in upravljanje rizikov, računovodska pravila in standarde ter pravila o poslovnih knjigah, računovodskih izkazih, periodičnih in letnih poročilih ter reviziji.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t xml:space="preserve">(4) Posli financiranja mednarodne trgovine in investicij iz virov sredstev, za katera so bila dana poroštva na podlagi tretjega odstavka 8. člena tega zakona, se ne upoštevajo pri izračunavanju kapitalske ustreznosti, izpostavljenosti in rezervacij pooblaščene institucije.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t xml:space="preserve">(5) Za poročanje o dejavnostih financiranja mednarodne trgovine in investicij ter nadzor nad tem poslovanjem in dejavnostmi financiranja po tem zakonu se smiselno uporabljajo določila predpisov o bančništvu. </w:t>
      </w:r>
    </w:p>
    <w:p w:rsidR="007530B9" w:rsidRPr="009C0BBC" w:rsidRDefault="007530B9" w:rsidP="007530B9">
      <w:pPr>
        <w:tabs>
          <w:tab w:val="left" w:pos="540"/>
        </w:tabs>
        <w:spacing w:line="260" w:lineRule="atLeast"/>
        <w:jc w:val="both"/>
        <w:rPr>
          <w:rFonts w:cs="Arial"/>
        </w:rPr>
      </w:pPr>
    </w:p>
    <w:p w:rsidR="007530B9" w:rsidRPr="009C0BBC" w:rsidRDefault="007530B9" w:rsidP="007530B9">
      <w:pPr>
        <w:tabs>
          <w:tab w:val="left" w:pos="540"/>
        </w:tabs>
        <w:spacing w:line="260" w:lineRule="atLeast"/>
        <w:jc w:val="both"/>
        <w:rPr>
          <w:rFonts w:cs="Arial"/>
        </w:rPr>
      </w:pPr>
      <w:r w:rsidRPr="009C0BBC">
        <w:rPr>
          <w:rFonts w:cs="Arial"/>
        </w:rPr>
        <w:t>(6) Nadzor nad izvajanjem tega zakona v delu, ki se nanaša na izvajanje PIO, opravlja ministrstvo, pristojno za finance.</w:t>
      </w:r>
    </w:p>
    <w:bookmarkEnd w:id="0"/>
    <w:p w:rsidR="00083998" w:rsidRPr="00202A77" w:rsidRDefault="00083998" w:rsidP="007530B9">
      <w:pPr>
        <w:jc w:val="both"/>
      </w:pPr>
    </w:p>
    <w:sectPr w:rsidR="00083998" w:rsidRPr="00202A77" w:rsidSect="00F02D7D">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C8" w:rsidRDefault="00B116C8">
      <w:r>
        <w:separator/>
      </w:r>
    </w:p>
  </w:endnote>
  <w:endnote w:type="continuationSeparator" w:id="0">
    <w:p w:rsidR="00B116C8" w:rsidRDefault="00B1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epublika">
    <w:altName w:val="Arial Narrow"/>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71" w:rsidRDefault="00356E7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71" w:rsidRDefault="00356E7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71" w:rsidRDefault="00356E7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C8" w:rsidRDefault="00B116C8">
      <w:r>
        <w:separator/>
      </w:r>
    </w:p>
  </w:footnote>
  <w:footnote w:type="continuationSeparator" w:id="0">
    <w:p w:rsidR="00B116C8" w:rsidRDefault="00B1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71" w:rsidRDefault="00356E7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5B35BA" w:rsidRDefault="007530B9" w:rsidP="005B35BA">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sidR="005B35BA">
      <w:rPr>
        <w:rFonts w:cs="Arial"/>
        <w:sz w:val="16"/>
      </w:rPr>
      <w:t>Gregorčičeva 20–25, Sl-1001 Ljubljana</w:t>
    </w:r>
    <w:r w:rsidR="005B35BA">
      <w:rPr>
        <w:rFonts w:cs="Arial"/>
        <w:sz w:val="16"/>
      </w:rPr>
      <w:tab/>
      <w:t>T: +386 1 478 1000</w:t>
    </w:r>
  </w:p>
  <w:p w:rsidR="005B35BA" w:rsidRDefault="005B35BA" w:rsidP="005B35BA">
    <w:pPr>
      <w:pStyle w:val="Glava"/>
      <w:tabs>
        <w:tab w:val="clear" w:pos="4320"/>
        <w:tab w:val="left" w:pos="5112"/>
      </w:tabs>
      <w:spacing w:line="240" w:lineRule="exact"/>
      <w:rPr>
        <w:rFonts w:cs="Arial"/>
        <w:sz w:val="16"/>
      </w:rPr>
    </w:pPr>
    <w:r>
      <w:rPr>
        <w:rFonts w:cs="Arial"/>
        <w:sz w:val="16"/>
      </w:rPr>
      <w:tab/>
      <w:t>F: +386 1 478 1607</w:t>
    </w:r>
  </w:p>
  <w:p w:rsidR="005B35BA" w:rsidRDefault="005B35BA" w:rsidP="005B35BA">
    <w:pPr>
      <w:pStyle w:val="Glava"/>
      <w:tabs>
        <w:tab w:val="clear" w:pos="4320"/>
        <w:tab w:val="left" w:pos="5112"/>
      </w:tabs>
      <w:spacing w:line="240" w:lineRule="exact"/>
      <w:rPr>
        <w:rFonts w:cs="Arial"/>
        <w:sz w:val="16"/>
      </w:rPr>
    </w:pPr>
    <w:r>
      <w:rPr>
        <w:rFonts w:cs="Arial"/>
        <w:sz w:val="16"/>
      </w:rPr>
      <w:tab/>
      <w:t>E: gp.gs@gov.si</w:t>
    </w:r>
  </w:p>
  <w:p w:rsidR="005B35BA" w:rsidRDefault="005B35BA" w:rsidP="005B35BA">
    <w:pPr>
      <w:pStyle w:val="Glava"/>
      <w:tabs>
        <w:tab w:val="clear" w:pos="4320"/>
        <w:tab w:val="left" w:pos="5112"/>
      </w:tabs>
      <w:spacing w:line="240" w:lineRule="exact"/>
      <w:rPr>
        <w:rFonts w:cs="Arial"/>
        <w:sz w:val="16"/>
      </w:rPr>
    </w:pPr>
    <w:r>
      <w:rPr>
        <w:rFonts w:cs="Arial"/>
        <w:sz w:val="16"/>
      </w:rPr>
      <w:tab/>
      <w:t>http://www.vlada.si/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D0242F9"/>
    <w:multiLevelType w:val="hybridMultilevel"/>
    <w:tmpl w:val="0658DBEA"/>
    <w:lvl w:ilvl="0" w:tplc="D778BC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16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35C62"/>
    <w:rsid w:val="00083998"/>
    <w:rsid w:val="000864C5"/>
    <w:rsid w:val="000A7238"/>
    <w:rsid w:val="000F6CF6"/>
    <w:rsid w:val="00105EF9"/>
    <w:rsid w:val="00124A51"/>
    <w:rsid w:val="00134ACC"/>
    <w:rsid w:val="001357B2"/>
    <w:rsid w:val="0017478F"/>
    <w:rsid w:val="00193034"/>
    <w:rsid w:val="001A2A6D"/>
    <w:rsid w:val="001B7D52"/>
    <w:rsid w:val="00202A77"/>
    <w:rsid w:val="0025061C"/>
    <w:rsid w:val="002605ED"/>
    <w:rsid w:val="00271CE5"/>
    <w:rsid w:val="002760DC"/>
    <w:rsid w:val="0027637E"/>
    <w:rsid w:val="00282020"/>
    <w:rsid w:val="002A2B69"/>
    <w:rsid w:val="002F20D6"/>
    <w:rsid w:val="00356E71"/>
    <w:rsid w:val="003636BF"/>
    <w:rsid w:val="00371442"/>
    <w:rsid w:val="003845B4"/>
    <w:rsid w:val="00387B1A"/>
    <w:rsid w:val="003916E4"/>
    <w:rsid w:val="003C5EE5"/>
    <w:rsid w:val="003E1C74"/>
    <w:rsid w:val="003E228B"/>
    <w:rsid w:val="00441611"/>
    <w:rsid w:val="004553C0"/>
    <w:rsid w:val="004657EE"/>
    <w:rsid w:val="004868CA"/>
    <w:rsid w:val="004A77A2"/>
    <w:rsid w:val="004C2C38"/>
    <w:rsid w:val="004F7FBF"/>
    <w:rsid w:val="00526246"/>
    <w:rsid w:val="00567106"/>
    <w:rsid w:val="00590A45"/>
    <w:rsid w:val="0059604F"/>
    <w:rsid w:val="005B35BA"/>
    <w:rsid w:val="005C2A16"/>
    <w:rsid w:val="005E1D3C"/>
    <w:rsid w:val="00625AE6"/>
    <w:rsid w:val="00632253"/>
    <w:rsid w:val="00642714"/>
    <w:rsid w:val="006455CE"/>
    <w:rsid w:val="00655841"/>
    <w:rsid w:val="006B26BB"/>
    <w:rsid w:val="00726293"/>
    <w:rsid w:val="00733017"/>
    <w:rsid w:val="00734A78"/>
    <w:rsid w:val="00746651"/>
    <w:rsid w:val="007530B9"/>
    <w:rsid w:val="00753748"/>
    <w:rsid w:val="00783310"/>
    <w:rsid w:val="007A4737"/>
    <w:rsid w:val="007A4A6D"/>
    <w:rsid w:val="007D1BCF"/>
    <w:rsid w:val="007D39CF"/>
    <w:rsid w:val="007D75CF"/>
    <w:rsid w:val="007E0440"/>
    <w:rsid w:val="007E6DC5"/>
    <w:rsid w:val="008120C0"/>
    <w:rsid w:val="00862F15"/>
    <w:rsid w:val="00871499"/>
    <w:rsid w:val="0088043C"/>
    <w:rsid w:val="00884889"/>
    <w:rsid w:val="00886FCB"/>
    <w:rsid w:val="008906C9"/>
    <w:rsid w:val="008C2ABB"/>
    <w:rsid w:val="008C31C5"/>
    <w:rsid w:val="008C5738"/>
    <w:rsid w:val="008D04F0"/>
    <w:rsid w:val="008F3500"/>
    <w:rsid w:val="00924E3C"/>
    <w:rsid w:val="009422DF"/>
    <w:rsid w:val="00956EB7"/>
    <w:rsid w:val="009612BB"/>
    <w:rsid w:val="00963B46"/>
    <w:rsid w:val="009C740A"/>
    <w:rsid w:val="00A11FB9"/>
    <w:rsid w:val="00A125C5"/>
    <w:rsid w:val="00A15DB1"/>
    <w:rsid w:val="00A2451C"/>
    <w:rsid w:val="00A65EE7"/>
    <w:rsid w:val="00A70133"/>
    <w:rsid w:val="00A770A6"/>
    <w:rsid w:val="00A813B1"/>
    <w:rsid w:val="00A901CB"/>
    <w:rsid w:val="00A9294E"/>
    <w:rsid w:val="00AB36C4"/>
    <w:rsid w:val="00AC32B2"/>
    <w:rsid w:val="00AD0336"/>
    <w:rsid w:val="00AF1B05"/>
    <w:rsid w:val="00AF7B31"/>
    <w:rsid w:val="00B116C8"/>
    <w:rsid w:val="00B17141"/>
    <w:rsid w:val="00B31575"/>
    <w:rsid w:val="00B40D70"/>
    <w:rsid w:val="00B569B4"/>
    <w:rsid w:val="00B8547D"/>
    <w:rsid w:val="00C250D5"/>
    <w:rsid w:val="00C33AB3"/>
    <w:rsid w:val="00C35666"/>
    <w:rsid w:val="00C57DAD"/>
    <w:rsid w:val="00C92898"/>
    <w:rsid w:val="00CA4340"/>
    <w:rsid w:val="00CD5BA1"/>
    <w:rsid w:val="00CE5238"/>
    <w:rsid w:val="00CE7514"/>
    <w:rsid w:val="00D04605"/>
    <w:rsid w:val="00D248DE"/>
    <w:rsid w:val="00D61B97"/>
    <w:rsid w:val="00D8542D"/>
    <w:rsid w:val="00DC6A71"/>
    <w:rsid w:val="00DE527B"/>
    <w:rsid w:val="00E01B8B"/>
    <w:rsid w:val="00E0357D"/>
    <w:rsid w:val="00E56803"/>
    <w:rsid w:val="00E91506"/>
    <w:rsid w:val="00EB1CA7"/>
    <w:rsid w:val="00ED1C3E"/>
    <w:rsid w:val="00F02D7D"/>
    <w:rsid w:val="00F240BB"/>
    <w:rsid w:val="00F57FED"/>
    <w:rsid w:val="00F72C9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5B35BA"/>
    <w:rPr>
      <w:rFonts w:ascii="Arial" w:hAnsi="Arial"/>
      <w:szCs w:val="24"/>
      <w:lang w:val="en-US" w:eastAsia="en-US"/>
    </w:rPr>
  </w:style>
  <w:style w:type="paragraph" w:customStyle="1" w:styleId="Neotevilenodstavek">
    <w:name w:val="Neoštevilčen odstavek"/>
    <w:basedOn w:val="Navaden"/>
    <w:link w:val="NeotevilenodstavekZnak"/>
    <w:rsid w:val="007530B9"/>
    <w:pPr>
      <w:overflowPunct w:val="0"/>
      <w:autoSpaceDE w:val="0"/>
      <w:autoSpaceDN w:val="0"/>
      <w:adjustRightInd w:val="0"/>
      <w:spacing w:before="60" w:after="60" w:line="200" w:lineRule="exact"/>
      <w:jc w:val="both"/>
      <w:textAlignment w:val="baseline"/>
    </w:pPr>
    <w:rPr>
      <w:rFonts w:eastAsia="Calibri"/>
      <w:szCs w:val="20"/>
      <w:lang w:eastAsia="sl-SI"/>
    </w:rPr>
  </w:style>
  <w:style w:type="character" w:customStyle="1" w:styleId="NeotevilenodstavekZnak">
    <w:name w:val="Neoštevilčen odstavek Znak"/>
    <w:link w:val="Neotevilenodstavek"/>
    <w:locked/>
    <w:rsid w:val="007530B9"/>
    <w:rPr>
      <w:rFonts w:ascii="Arial" w:eastAsia="Calibr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5B35BA"/>
    <w:rPr>
      <w:rFonts w:ascii="Arial" w:hAnsi="Arial"/>
      <w:szCs w:val="24"/>
      <w:lang w:val="en-US" w:eastAsia="en-US"/>
    </w:rPr>
  </w:style>
  <w:style w:type="paragraph" w:customStyle="1" w:styleId="Neotevilenodstavek">
    <w:name w:val="Neoštevilčen odstavek"/>
    <w:basedOn w:val="Navaden"/>
    <w:link w:val="NeotevilenodstavekZnak"/>
    <w:rsid w:val="007530B9"/>
    <w:pPr>
      <w:overflowPunct w:val="0"/>
      <w:autoSpaceDE w:val="0"/>
      <w:autoSpaceDN w:val="0"/>
      <w:adjustRightInd w:val="0"/>
      <w:spacing w:before="60" w:after="60" w:line="200" w:lineRule="exact"/>
      <w:jc w:val="both"/>
      <w:textAlignment w:val="baseline"/>
    </w:pPr>
    <w:rPr>
      <w:rFonts w:eastAsia="Calibri"/>
      <w:szCs w:val="20"/>
      <w:lang w:eastAsia="sl-SI"/>
    </w:rPr>
  </w:style>
  <w:style w:type="character" w:customStyle="1" w:styleId="NeotevilenodstavekZnak">
    <w:name w:val="Neoštevilčen odstavek Znak"/>
    <w:link w:val="Neotevilenodstavek"/>
    <w:locked/>
    <w:rsid w:val="007530B9"/>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98880">
      <w:bodyDiv w:val="1"/>
      <w:marLeft w:val="0"/>
      <w:marRight w:val="0"/>
      <w:marTop w:val="0"/>
      <w:marBottom w:val="0"/>
      <w:divBdr>
        <w:top w:val="none" w:sz="0" w:space="0" w:color="auto"/>
        <w:left w:val="none" w:sz="0" w:space="0" w:color="auto"/>
        <w:bottom w:val="none" w:sz="0" w:space="0" w:color="auto"/>
        <w:right w:val="none" w:sz="0" w:space="0" w:color="auto"/>
      </w:divBdr>
    </w:div>
    <w:div w:id="894003652">
      <w:bodyDiv w:val="1"/>
      <w:marLeft w:val="0"/>
      <w:marRight w:val="0"/>
      <w:marTop w:val="0"/>
      <w:marBottom w:val="0"/>
      <w:divBdr>
        <w:top w:val="none" w:sz="0" w:space="0" w:color="auto"/>
        <w:left w:val="none" w:sz="0" w:space="0" w:color="auto"/>
        <w:bottom w:val="none" w:sz="0" w:space="0" w:color="auto"/>
        <w:right w:val="none" w:sz="0" w:space="0" w:color="auto"/>
      </w:divBdr>
    </w:div>
    <w:div w:id="9076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F444-BC59-47D6-A861-7FCEBF06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4762</Words>
  <Characters>28991</Characters>
  <Application>Microsoft Office Word</Application>
  <DocSecurity>0</DocSecurity>
  <Lines>241</Lines>
  <Paragraphs>67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Darja Adamič</dc:creator>
  <cp:lastModifiedBy> </cp:lastModifiedBy>
  <cp:revision>4</cp:revision>
  <cp:lastPrinted>2010-07-16T07:41:00Z</cp:lastPrinted>
  <dcterms:created xsi:type="dcterms:W3CDTF">2015-09-01T09:13:00Z</dcterms:created>
  <dcterms:modified xsi:type="dcterms:W3CDTF">2015-09-01T09:14:00Z</dcterms:modified>
</cp:coreProperties>
</file>