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BE9F3" w14:textId="77777777" w:rsidR="00F94434" w:rsidRPr="00424C02" w:rsidRDefault="00F94434" w:rsidP="00F94434">
      <w:pPr>
        <w:rPr>
          <w:rFonts w:cs="Arial"/>
          <w:szCs w:val="20"/>
          <w:lang w:val="sl-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939"/>
        <w:gridCol w:w="4596"/>
        <w:gridCol w:w="1417"/>
        <w:gridCol w:w="281"/>
        <w:gridCol w:w="96"/>
        <w:gridCol w:w="710"/>
        <w:gridCol w:w="47"/>
      </w:tblGrid>
      <w:tr w:rsidR="00F94434" w:rsidRPr="00A21012" w14:paraId="43251304" w14:textId="77777777" w:rsidTr="007D5CC0">
        <w:trPr>
          <w:trHeight w:val="347"/>
        </w:trPr>
        <w:tc>
          <w:tcPr>
            <w:tcW w:w="1608" w:type="dxa"/>
            <w:gridSpan w:val="2"/>
            <w:tcBorders>
              <w:bottom w:val="single" w:sz="4" w:space="0" w:color="000000"/>
              <w:right w:val="nil"/>
            </w:tcBorders>
            <w:shd w:val="clear" w:color="auto" w:fill="auto"/>
          </w:tcPr>
          <w:p w14:paraId="253B049E" w14:textId="77777777" w:rsidR="007D5CC0" w:rsidRDefault="007D5CC0" w:rsidP="0090401B">
            <w:pPr>
              <w:spacing w:line="240" w:lineRule="atLeast"/>
              <w:ind w:right="-1"/>
              <w:rPr>
                <w:rFonts w:cs="Arial"/>
                <w:szCs w:val="20"/>
                <w:lang w:val="sl-SI"/>
              </w:rPr>
            </w:pPr>
          </w:p>
          <w:p w14:paraId="642CE641" w14:textId="77777777" w:rsidR="00F94434" w:rsidRPr="00424C02" w:rsidRDefault="00F94434" w:rsidP="0090401B">
            <w:pPr>
              <w:spacing w:line="240" w:lineRule="atLeast"/>
              <w:ind w:right="-1"/>
              <w:rPr>
                <w:rFonts w:cs="Arial"/>
                <w:snapToGrid w:val="0"/>
                <w:szCs w:val="20"/>
                <w:lang w:val="sl-SI"/>
              </w:rPr>
            </w:pPr>
            <w:r w:rsidRPr="00424C02">
              <w:rPr>
                <w:rFonts w:cs="Arial"/>
                <w:szCs w:val="20"/>
                <w:lang w:val="sl-SI"/>
              </w:rPr>
              <w:t>Številka:</w:t>
            </w:r>
          </w:p>
        </w:tc>
        <w:tc>
          <w:tcPr>
            <w:tcW w:w="4596" w:type="dxa"/>
            <w:tcBorders>
              <w:left w:val="nil"/>
              <w:bottom w:val="single" w:sz="4" w:space="0" w:color="000000"/>
            </w:tcBorders>
            <w:shd w:val="clear" w:color="auto" w:fill="auto"/>
            <w:vAlign w:val="center"/>
          </w:tcPr>
          <w:p w14:paraId="298A490C" w14:textId="35782ACE" w:rsidR="00F94434" w:rsidRPr="00715685" w:rsidRDefault="00603F07" w:rsidP="00C97C39">
            <w:pPr>
              <w:spacing w:line="240" w:lineRule="atLeast"/>
              <w:ind w:right="-1"/>
              <w:rPr>
                <w:rFonts w:cs="Arial"/>
                <w:szCs w:val="20"/>
                <w:lang w:val="sl-SI"/>
              </w:rPr>
            </w:pPr>
            <w:r>
              <w:rPr>
                <w:rFonts w:cs="Arial"/>
                <w:szCs w:val="20"/>
                <w:lang w:val="sl-SI"/>
              </w:rPr>
              <w:t>007-132/2016/</w:t>
            </w:r>
            <w:r w:rsidR="00B74950">
              <w:rPr>
                <w:rFonts w:cs="Arial"/>
                <w:szCs w:val="20"/>
                <w:lang w:val="sl-SI"/>
              </w:rPr>
              <w:t>6</w:t>
            </w:r>
            <w:bookmarkStart w:id="0" w:name="_GoBack"/>
            <w:bookmarkEnd w:id="0"/>
            <w:r w:rsidR="00F94434" w:rsidRPr="00424C02">
              <w:rPr>
                <w:rFonts w:cs="Arial"/>
                <w:szCs w:val="20"/>
                <w:lang w:val="sl-SI"/>
              </w:rPr>
              <w:t xml:space="preserve">– povezava </w:t>
            </w:r>
            <w:r w:rsidR="00802A7F" w:rsidRPr="00802A7F">
              <w:rPr>
                <w:rFonts w:cs="Arial"/>
                <w:szCs w:val="20"/>
                <w:lang w:val="sl-SI"/>
              </w:rPr>
              <w:t>35009-4/201</w:t>
            </w:r>
            <w:r w:rsidR="00802A7F">
              <w:rPr>
                <w:rFonts w:cs="Arial"/>
                <w:szCs w:val="20"/>
                <w:lang w:val="sl-SI"/>
              </w:rPr>
              <w:t>0-MOP</w:t>
            </w:r>
            <w:r w:rsidR="00802A7F" w:rsidRPr="00715685">
              <w:rPr>
                <w:rFonts w:cs="Arial"/>
                <w:szCs w:val="20"/>
                <w:lang w:val="sl-SI"/>
              </w:rPr>
              <w:t xml:space="preserve"> </w:t>
            </w:r>
          </w:p>
        </w:tc>
        <w:tc>
          <w:tcPr>
            <w:tcW w:w="2551" w:type="dxa"/>
            <w:gridSpan w:val="5"/>
            <w:tcBorders>
              <w:top w:val="nil"/>
              <w:bottom w:val="nil"/>
              <w:right w:val="nil"/>
            </w:tcBorders>
            <w:shd w:val="clear" w:color="auto" w:fill="auto"/>
            <w:vAlign w:val="bottom"/>
          </w:tcPr>
          <w:p w14:paraId="39210762" w14:textId="29B28FAA" w:rsidR="00F94434" w:rsidRPr="00424C02" w:rsidRDefault="00F94434" w:rsidP="0090401B">
            <w:pPr>
              <w:pStyle w:val="Naslov1"/>
              <w:jc w:val="right"/>
              <w:rPr>
                <w:rFonts w:cs="Arial"/>
                <w:sz w:val="20"/>
                <w:szCs w:val="20"/>
              </w:rPr>
            </w:pPr>
          </w:p>
        </w:tc>
      </w:tr>
      <w:tr w:rsidR="00F94434" w:rsidRPr="00424C02" w14:paraId="0457F5F6" w14:textId="77777777" w:rsidTr="0090401B">
        <w:trPr>
          <w:gridAfter w:val="5"/>
          <w:wAfter w:w="2551" w:type="dxa"/>
          <w:trHeight w:val="20"/>
        </w:trPr>
        <w:tc>
          <w:tcPr>
            <w:tcW w:w="1608" w:type="dxa"/>
            <w:gridSpan w:val="2"/>
            <w:tcBorders>
              <w:right w:val="nil"/>
            </w:tcBorders>
            <w:shd w:val="clear" w:color="auto" w:fill="auto"/>
            <w:vAlign w:val="center"/>
          </w:tcPr>
          <w:p w14:paraId="0057672F" w14:textId="77777777" w:rsidR="00F94434" w:rsidRPr="00424C02" w:rsidRDefault="00F94434" w:rsidP="0090401B">
            <w:pPr>
              <w:spacing w:line="240" w:lineRule="atLeast"/>
              <w:ind w:right="-1"/>
              <w:rPr>
                <w:rFonts w:cs="Arial"/>
                <w:snapToGrid w:val="0"/>
                <w:spacing w:val="-4"/>
                <w:szCs w:val="20"/>
                <w:lang w:val="sl-SI"/>
              </w:rPr>
            </w:pPr>
            <w:r w:rsidRPr="00424C02">
              <w:rPr>
                <w:rFonts w:cs="Arial"/>
                <w:spacing w:val="-4"/>
                <w:szCs w:val="20"/>
                <w:lang w:val="sl-SI"/>
              </w:rPr>
              <w:t>Ljubljana, dne</w:t>
            </w:r>
          </w:p>
        </w:tc>
        <w:tc>
          <w:tcPr>
            <w:tcW w:w="4596" w:type="dxa"/>
            <w:tcBorders>
              <w:left w:val="nil"/>
            </w:tcBorders>
            <w:shd w:val="clear" w:color="auto" w:fill="auto"/>
            <w:vAlign w:val="center"/>
          </w:tcPr>
          <w:p w14:paraId="341E2AAD" w14:textId="755624CD" w:rsidR="00F94434" w:rsidRPr="00424C02" w:rsidRDefault="00EB6F83" w:rsidP="00EB6F83">
            <w:pPr>
              <w:spacing w:line="240" w:lineRule="atLeast"/>
              <w:ind w:right="-1"/>
              <w:rPr>
                <w:rFonts w:cs="Arial"/>
                <w:snapToGrid w:val="0"/>
                <w:szCs w:val="20"/>
                <w:lang w:val="sl-SI"/>
              </w:rPr>
            </w:pPr>
            <w:r>
              <w:rPr>
                <w:rFonts w:cs="Arial"/>
                <w:szCs w:val="20"/>
                <w:lang w:val="sl-SI"/>
              </w:rPr>
              <w:t>12</w:t>
            </w:r>
            <w:r w:rsidR="00F94434" w:rsidRPr="00802A7F">
              <w:rPr>
                <w:rFonts w:cs="Arial"/>
                <w:szCs w:val="20"/>
                <w:lang w:val="sl-SI"/>
              </w:rPr>
              <w:t xml:space="preserve">. </w:t>
            </w:r>
            <w:r w:rsidR="00802A7F" w:rsidRPr="00802A7F">
              <w:rPr>
                <w:rFonts w:cs="Arial"/>
                <w:szCs w:val="20"/>
                <w:lang w:val="sl-SI"/>
              </w:rPr>
              <w:t>0</w:t>
            </w:r>
            <w:r>
              <w:rPr>
                <w:rFonts w:cs="Arial"/>
                <w:szCs w:val="20"/>
                <w:lang w:val="sl-SI"/>
              </w:rPr>
              <w:t>4</w:t>
            </w:r>
            <w:r w:rsidR="00F94434" w:rsidRPr="00802A7F">
              <w:rPr>
                <w:rFonts w:cs="Arial"/>
                <w:szCs w:val="20"/>
                <w:lang w:val="sl-SI"/>
              </w:rPr>
              <w:t>. 201</w:t>
            </w:r>
            <w:r w:rsidR="00802A7F" w:rsidRPr="00802A7F">
              <w:rPr>
                <w:rFonts w:cs="Arial"/>
                <w:szCs w:val="20"/>
                <w:lang w:val="sl-SI"/>
              </w:rPr>
              <w:t>8</w:t>
            </w:r>
          </w:p>
        </w:tc>
      </w:tr>
      <w:tr w:rsidR="00F94434" w:rsidRPr="00424C02" w14:paraId="1807FF5B" w14:textId="77777777" w:rsidTr="0090401B">
        <w:trPr>
          <w:gridAfter w:val="5"/>
          <w:wAfter w:w="2551" w:type="dxa"/>
          <w:trHeight w:val="20"/>
        </w:trPr>
        <w:tc>
          <w:tcPr>
            <w:tcW w:w="1608" w:type="dxa"/>
            <w:gridSpan w:val="2"/>
            <w:tcBorders>
              <w:right w:val="nil"/>
            </w:tcBorders>
            <w:shd w:val="clear" w:color="auto" w:fill="auto"/>
            <w:vAlign w:val="center"/>
          </w:tcPr>
          <w:p w14:paraId="3D838854" w14:textId="77777777" w:rsidR="00F94434" w:rsidRPr="00424C02" w:rsidRDefault="00F94434" w:rsidP="0090401B">
            <w:pPr>
              <w:spacing w:line="240" w:lineRule="atLeast"/>
              <w:ind w:right="-1"/>
              <w:rPr>
                <w:rFonts w:cs="Arial"/>
                <w:spacing w:val="-4"/>
                <w:szCs w:val="20"/>
                <w:lang w:val="sl-SI"/>
              </w:rPr>
            </w:pPr>
            <w:r w:rsidRPr="00424C02">
              <w:rPr>
                <w:rFonts w:cs="Arial"/>
                <w:spacing w:val="-4"/>
                <w:szCs w:val="20"/>
                <w:lang w:val="sl-SI"/>
              </w:rPr>
              <w:t>EVA:</w:t>
            </w:r>
          </w:p>
        </w:tc>
        <w:tc>
          <w:tcPr>
            <w:tcW w:w="4596" w:type="dxa"/>
            <w:tcBorders>
              <w:left w:val="nil"/>
            </w:tcBorders>
            <w:shd w:val="clear" w:color="auto" w:fill="auto"/>
            <w:vAlign w:val="center"/>
          </w:tcPr>
          <w:p w14:paraId="7A11CD90" w14:textId="77777777" w:rsidR="00F94434" w:rsidRPr="00424C02" w:rsidRDefault="00802A7F" w:rsidP="0090401B">
            <w:pPr>
              <w:spacing w:line="240" w:lineRule="atLeast"/>
              <w:ind w:right="-1"/>
              <w:rPr>
                <w:rFonts w:cs="Arial"/>
                <w:szCs w:val="20"/>
                <w:lang w:val="sl-SI"/>
              </w:rPr>
            </w:pPr>
            <w:r>
              <w:rPr>
                <w:rFonts w:ascii="Helv" w:hAnsi="Helv" w:cs="Helv"/>
                <w:color w:val="000000"/>
                <w:szCs w:val="20"/>
                <w:lang w:eastAsia="sl-SI"/>
              </w:rPr>
              <w:t>2016-2550-0056</w:t>
            </w:r>
            <w:r w:rsidR="0090401B">
              <w:rPr>
                <w:rFonts w:ascii="Helv" w:hAnsi="Helv" w:cs="Helv"/>
                <w:color w:val="000000"/>
                <w:szCs w:val="20"/>
                <w:lang w:eastAsia="sl-SI"/>
              </w:rPr>
              <w:t xml:space="preserve"> </w:t>
            </w:r>
          </w:p>
        </w:tc>
      </w:tr>
      <w:tr w:rsidR="00F94434" w:rsidRPr="00424C02" w14:paraId="59E63CA3" w14:textId="77777777" w:rsidTr="0090401B">
        <w:trPr>
          <w:gridAfter w:val="5"/>
          <w:wAfter w:w="2551" w:type="dxa"/>
          <w:trHeight w:val="1531"/>
        </w:trPr>
        <w:tc>
          <w:tcPr>
            <w:tcW w:w="6204" w:type="dxa"/>
            <w:gridSpan w:val="3"/>
            <w:shd w:val="clear" w:color="auto" w:fill="auto"/>
            <w:vAlign w:val="center"/>
          </w:tcPr>
          <w:p w14:paraId="05DC0B39" w14:textId="77777777" w:rsidR="00F94434" w:rsidRPr="00424C02" w:rsidRDefault="00F94434" w:rsidP="0090401B">
            <w:pPr>
              <w:spacing w:line="240" w:lineRule="atLeast"/>
              <w:ind w:right="-1"/>
              <w:rPr>
                <w:rFonts w:cs="Arial"/>
                <w:snapToGrid w:val="0"/>
                <w:color w:val="000000"/>
                <w:szCs w:val="20"/>
                <w:lang w:val="sl-SI"/>
              </w:rPr>
            </w:pPr>
            <w:r w:rsidRPr="00424C02">
              <w:rPr>
                <w:rFonts w:cs="Arial"/>
                <w:snapToGrid w:val="0"/>
                <w:color w:val="000000"/>
                <w:szCs w:val="20"/>
                <w:lang w:val="sl-SI"/>
              </w:rPr>
              <w:t>GENERALNI  SEKRETARIAT  VLADE  REPUBLIKE  SLOVENIJE</w:t>
            </w:r>
          </w:p>
          <w:p w14:paraId="65A72FEB" w14:textId="77777777" w:rsidR="00F94434" w:rsidRPr="00424C02" w:rsidRDefault="00C27586" w:rsidP="0090401B">
            <w:pPr>
              <w:spacing w:line="240" w:lineRule="atLeast"/>
              <w:ind w:right="-1"/>
              <w:rPr>
                <w:rFonts w:cs="Arial"/>
                <w:snapToGrid w:val="0"/>
                <w:color w:val="000000"/>
                <w:szCs w:val="20"/>
                <w:lang w:val="sl-SI"/>
              </w:rPr>
            </w:pPr>
            <w:hyperlink r:id="rId9" w:history="1">
              <w:r w:rsidR="00F94434" w:rsidRPr="00424C02">
                <w:rPr>
                  <w:rStyle w:val="Hiperpovezava"/>
                  <w:rFonts w:cs="Arial"/>
                  <w:snapToGrid w:val="0"/>
                  <w:szCs w:val="20"/>
                  <w:lang w:val="sl-SI"/>
                </w:rPr>
                <w:t>gp.gs@gov.si</w:t>
              </w:r>
            </w:hyperlink>
          </w:p>
        </w:tc>
      </w:tr>
      <w:tr w:rsidR="00F94434" w:rsidRPr="00424C02" w14:paraId="5437B1A1" w14:textId="77777777" w:rsidTr="0090401B">
        <w:trPr>
          <w:gridAfter w:val="1"/>
          <w:wAfter w:w="47" w:type="dxa"/>
          <w:trHeight w:val="794"/>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B11320" w14:textId="77777777" w:rsidR="00F94434" w:rsidRPr="00424C02" w:rsidRDefault="00F94434" w:rsidP="00802A7F">
            <w:pPr>
              <w:suppressAutoHyphens/>
              <w:overflowPunct w:val="0"/>
              <w:autoSpaceDE w:val="0"/>
              <w:autoSpaceDN w:val="0"/>
              <w:adjustRightInd w:val="0"/>
              <w:textAlignment w:val="baseline"/>
              <w:rPr>
                <w:rFonts w:cs="Arial"/>
                <w:b/>
                <w:szCs w:val="20"/>
                <w:lang w:val="sl-SI" w:eastAsia="sl-SI"/>
              </w:rPr>
            </w:pPr>
            <w:r w:rsidRPr="00424C02">
              <w:rPr>
                <w:rFonts w:cs="Arial"/>
                <w:b/>
                <w:szCs w:val="20"/>
                <w:lang w:val="sl-SI" w:eastAsia="sl-SI"/>
              </w:rPr>
              <w:t xml:space="preserve">ZADEVA: Predlog Uredbe o </w:t>
            </w:r>
            <w:r w:rsidRPr="00424C02">
              <w:rPr>
                <w:rFonts w:cs="Arial"/>
                <w:b/>
                <w:szCs w:val="20"/>
                <w:lang w:val="sl-SI"/>
              </w:rPr>
              <w:t>d</w:t>
            </w:r>
            <w:r w:rsidRPr="00424C02">
              <w:rPr>
                <w:rFonts w:cs="Arial"/>
                <w:b/>
                <w:szCs w:val="20"/>
                <w:lang w:val="sl-SI" w:eastAsia="sl-SI"/>
              </w:rPr>
              <w:t xml:space="preserve">ržavnem </w:t>
            </w:r>
            <w:r w:rsidRPr="00802A7F">
              <w:rPr>
                <w:rFonts w:cs="Arial"/>
                <w:b/>
                <w:szCs w:val="20"/>
                <w:lang w:val="sl-SI" w:eastAsia="sl-SI"/>
              </w:rPr>
              <w:t xml:space="preserve">prostorskem </w:t>
            </w:r>
            <w:r w:rsidRPr="00424C02">
              <w:rPr>
                <w:rFonts w:cs="Arial"/>
                <w:b/>
                <w:szCs w:val="20"/>
                <w:lang w:val="sl-SI" w:eastAsia="sl-SI"/>
              </w:rPr>
              <w:t xml:space="preserve">načrtu za </w:t>
            </w:r>
            <w:r w:rsidR="00336D76">
              <w:rPr>
                <w:rFonts w:cs="Arial"/>
                <w:b/>
                <w:szCs w:val="20"/>
                <w:lang w:val="sl-SI" w:eastAsia="sl-SI"/>
              </w:rPr>
              <w:t xml:space="preserve">daljnovod </w:t>
            </w:r>
            <w:r w:rsidR="00802A7F" w:rsidRPr="00F36A16">
              <w:rPr>
                <w:rFonts w:cs="Arial"/>
                <w:b/>
                <w:szCs w:val="20"/>
                <w:lang w:val="sl-SI"/>
              </w:rPr>
              <w:t xml:space="preserve">2 </w:t>
            </w:r>
            <w:r w:rsidR="00802A7F" w:rsidRPr="00F36A16">
              <w:rPr>
                <w:rFonts w:cs="Arial"/>
                <w:b/>
                <w:szCs w:val="20"/>
                <w:lang w:val="sl-SI"/>
              </w:rPr>
              <w:sym w:font="Symbol" w:char="F0B4"/>
            </w:r>
            <w:r w:rsidR="00802A7F" w:rsidRPr="00F36A16">
              <w:rPr>
                <w:rFonts w:cs="Arial"/>
                <w:b/>
                <w:szCs w:val="20"/>
                <w:lang w:val="sl-SI"/>
              </w:rPr>
              <w:t xml:space="preserve"> 110 kV Kamnik–Visoko</w:t>
            </w:r>
            <w:r w:rsidRPr="00424C02">
              <w:rPr>
                <w:rFonts w:cs="Arial"/>
                <w:b/>
                <w:szCs w:val="20"/>
                <w:lang w:val="sl-SI" w:eastAsia="sl-SI"/>
              </w:rPr>
              <w:t xml:space="preserve"> – predlog za obravnavo</w:t>
            </w:r>
          </w:p>
        </w:tc>
      </w:tr>
      <w:tr w:rsidR="00F94434" w:rsidRPr="00424C02" w14:paraId="405EBAF3"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7A642D4" w14:textId="77777777" w:rsidR="00F94434" w:rsidRPr="00424C02" w:rsidRDefault="00F94434" w:rsidP="0090401B">
            <w:pPr>
              <w:suppressAutoHyphens/>
              <w:overflowPunct w:val="0"/>
              <w:autoSpaceDE w:val="0"/>
              <w:autoSpaceDN w:val="0"/>
              <w:adjustRightInd w:val="0"/>
              <w:textAlignment w:val="baseline"/>
              <w:outlineLvl w:val="3"/>
              <w:rPr>
                <w:rFonts w:cs="Arial"/>
                <w:b/>
                <w:szCs w:val="20"/>
                <w:lang w:val="sl-SI" w:eastAsia="sl-SI"/>
              </w:rPr>
            </w:pPr>
            <w:r w:rsidRPr="00424C02">
              <w:rPr>
                <w:rFonts w:cs="Arial"/>
                <w:b/>
                <w:szCs w:val="20"/>
                <w:lang w:val="sl-SI" w:eastAsia="sl-SI"/>
              </w:rPr>
              <w:t>1. Predlog sklepov vlade:</w:t>
            </w:r>
          </w:p>
        </w:tc>
      </w:tr>
      <w:tr w:rsidR="00F94434" w:rsidRPr="00424C02" w14:paraId="083C4CED"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0D36C08A" w14:textId="77777777" w:rsidR="00715685" w:rsidRPr="00715685" w:rsidRDefault="00715685" w:rsidP="00715685">
            <w:pPr>
              <w:pStyle w:val="Telobesedila"/>
              <w:tabs>
                <w:tab w:val="clear" w:pos="284"/>
              </w:tabs>
              <w:rPr>
                <w:rFonts w:cs="Arial"/>
                <w:bCs/>
              </w:rPr>
            </w:pPr>
            <w:r w:rsidRPr="00715685">
              <w:rPr>
                <w:rFonts w:cs="Arial"/>
                <w:bCs/>
              </w:rPr>
              <w:t xml:space="preserve">Na podlagi drugega odstavka 37. člena v zvezi s prvim odstavkom 62. člena in na podlagi drugega odstavka 11. člena Zakona o umeščanju prostorskih ureditev državnega pomena v prostor (Uradni list RS, št. 80/10, 106/10 – </w:t>
            </w:r>
            <w:proofErr w:type="spellStart"/>
            <w:r w:rsidRPr="00715685">
              <w:rPr>
                <w:rFonts w:cs="Arial"/>
                <w:bCs/>
              </w:rPr>
              <w:t>popr</w:t>
            </w:r>
            <w:proofErr w:type="spellEnd"/>
            <w:r w:rsidRPr="00715685">
              <w:rPr>
                <w:rFonts w:cs="Arial"/>
                <w:bCs/>
              </w:rPr>
              <w:t>., 57/12 in 61/17 – ZUreP-2) v zvezi s 27. členom Zakona o spremembah in dopolnitvah Zakona o umeščanju prostorskih ureditev državnega pomena v prostor (Uradni list RS, št. 57/12) je V</w:t>
            </w:r>
            <w:r w:rsidRPr="00715685">
              <w:rPr>
                <w:rFonts w:cs="Arial"/>
              </w:rPr>
              <w:t>lada Republike Slovenije na … seji dne … pod točko … sprejela naslednji sklep:</w:t>
            </w:r>
          </w:p>
          <w:p w14:paraId="088533D2" w14:textId="77777777" w:rsidR="00F94434" w:rsidRPr="00424C02" w:rsidRDefault="00F94434" w:rsidP="0090401B">
            <w:pPr>
              <w:pStyle w:val="Telobesedila"/>
              <w:tabs>
                <w:tab w:val="clear" w:pos="284"/>
              </w:tabs>
              <w:jc w:val="left"/>
              <w:rPr>
                <w:rFonts w:cs="Arial"/>
                <w:b/>
                <w:bCs/>
                <w:highlight w:val="yellow"/>
              </w:rPr>
            </w:pPr>
          </w:p>
          <w:p w14:paraId="7921AFEA" w14:textId="77777777" w:rsidR="00F94434" w:rsidRPr="00424C02" w:rsidRDefault="00F94434" w:rsidP="0090401B">
            <w:pPr>
              <w:spacing w:line="240" w:lineRule="auto"/>
              <w:ind w:left="567"/>
              <w:jc w:val="both"/>
              <w:outlineLvl w:val="0"/>
              <w:rPr>
                <w:rFonts w:cs="Arial"/>
                <w:szCs w:val="20"/>
                <w:lang w:val="sl-SI"/>
              </w:rPr>
            </w:pPr>
            <w:r w:rsidRPr="00424C02">
              <w:rPr>
                <w:rFonts w:cs="Arial"/>
                <w:szCs w:val="20"/>
                <w:lang w:val="sl-SI"/>
              </w:rPr>
              <w:t xml:space="preserve">Vlada Republike Slovenije izdaja Uredbo o državnem </w:t>
            </w:r>
            <w:r w:rsidRPr="00802A7F">
              <w:rPr>
                <w:rFonts w:cs="Arial"/>
                <w:szCs w:val="20"/>
                <w:lang w:val="sl-SI"/>
              </w:rPr>
              <w:t>prostorskem</w:t>
            </w:r>
            <w:r w:rsidRPr="00424C02">
              <w:rPr>
                <w:rFonts w:cs="Arial"/>
                <w:szCs w:val="20"/>
                <w:lang w:val="sl-SI"/>
              </w:rPr>
              <w:t xml:space="preserve"> načrtu za </w:t>
            </w:r>
            <w:r w:rsidR="00336D76">
              <w:rPr>
                <w:rFonts w:cs="Arial"/>
                <w:szCs w:val="20"/>
                <w:lang w:val="sl-SI"/>
              </w:rPr>
              <w:t xml:space="preserve">daljnovod </w:t>
            </w:r>
            <w:r w:rsidR="00802A7F" w:rsidRPr="00802A7F">
              <w:rPr>
                <w:rFonts w:cs="Arial"/>
                <w:szCs w:val="20"/>
                <w:lang w:val="sl-SI"/>
              </w:rPr>
              <w:t xml:space="preserve">2 </w:t>
            </w:r>
            <w:r w:rsidR="00802A7F" w:rsidRPr="00802A7F">
              <w:rPr>
                <w:rFonts w:cs="Arial"/>
                <w:szCs w:val="20"/>
                <w:lang w:val="sl-SI"/>
              </w:rPr>
              <w:sym w:font="Symbol" w:char="F0B4"/>
            </w:r>
            <w:r w:rsidR="00802A7F" w:rsidRPr="00802A7F">
              <w:rPr>
                <w:rFonts w:cs="Arial"/>
                <w:szCs w:val="20"/>
                <w:lang w:val="sl-SI"/>
              </w:rPr>
              <w:t xml:space="preserve"> 110 kV Kamnik–Visoko</w:t>
            </w:r>
            <w:r w:rsidRPr="00424C02">
              <w:rPr>
                <w:rFonts w:cs="Arial"/>
                <w:szCs w:val="20"/>
                <w:lang w:val="sl-SI"/>
              </w:rPr>
              <w:t>, ki se objavi v Uradnem listu Republike Slovenije.</w:t>
            </w:r>
          </w:p>
          <w:p w14:paraId="1C669FCB" w14:textId="77777777" w:rsidR="00F94434" w:rsidRPr="00424C02" w:rsidRDefault="00F94434" w:rsidP="0090401B">
            <w:pPr>
              <w:outlineLvl w:val="0"/>
              <w:rPr>
                <w:rFonts w:cs="Arial"/>
                <w:szCs w:val="20"/>
                <w:lang w:val="sl-SI"/>
              </w:rPr>
            </w:pPr>
          </w:p>
          <w:p w14:paraId="280CE4EC" w14:textId="77777777" w:rsidR="00F94434" w:rsidRPr="00424C02" w:rsidRDefault="00F94434" w:rsidP="0090401B">
            <w:pPr>
              <w:outlineLvl w:val="0"/>
              <w:rPr>
                <w:rFonts w:cs="Arial"/>
                <w:szCs w:val="20"/>
                <w:lang w:val="sl-SI"/>
              </w:rPr>
            </w:pPr>
          </w:p>
          <w:p w14:paraId="11B6F1BA" w14:textId="77777777" w:rsidR="00F94434" w:rsidRPr="00336D76" w:rsidRDefault="00F94434" w:rsidP="0090401B">
            <w:pPr>
              <w:ind w:left="567" w:hanging="567"/>
              <w:outlineLvl w:val="0"/>
              <w:rPr>
                <w:rFonts w:cs="Arial"/>
                <w:szCs w:val="20"/>
                <w:lang w:val="sl-SI"/>
              </w:rPr>
            </w:pPr>
            <w:r w:rsidRPr="00336D76">
              <w:rPr>
                <w:rFonts w:cs="Arial"/>
                <w:szCs w:val="20"/>
                <w:lang w:val="sl-SI"/>
              </w:rPr>
              <w:t xml:space="preserve">Prejmejo: </w:t>
            </w:r>
          </w:p>
          <w:p w14:paraId="326424B1" w14:textId="77777777" w:rsidR="00F94434" w:rsidRPr="00336D76" w:rsidRDefault="00F94434" w:rsidP="00831A0C">
            <w:pPr>
              <w:numPr>
                <w:ilvl w:val="0"/>
                <w:numId w:val="1"/>
              </w:numPr>
              <w:autoSpaceDE w:val="0"/>
              <w:autoSpaceDN w:val="0"/>
              <w:adjustRightInd w:val="0"/>
              <w:spacing w:line="240" w:lineRule="atLeast"/>
              <w:ind w:right="-1"/>
              <w:rPr>
                <w:rFonts w:cs="Arial"/>
                <w:szCs w:val="20"/>
                <w:lang w:val="sl-SI"/>
              </w:rPr>
            </w:pPr>
            <w:r w:rsidRPr="00336D76">
              <w:rPr>
                <w:rFonts w:cs="Arial"/>
                <w:color w:val="000000"/>
                <w:szCs w:val="20"/>
                <w:lang w:val="sl-SI"/>
              </w:rPr>
              <w:t>Ministrstvo za okolje in prostor</w:t>
            </w:r>
            <w:r w:rsidR="00336D76">
              <w:rPr>
                <w:rFonts w:cs="Arial"/>
                <w:color w:val="000000"/>
                <w:szCs w:val="20"/>
                <w:lang w:val="sl-SI"/>
              </w:rPr>
              <w:t>,</w:t>
            </w:r>
            <w:r w:rsidRPr="00336D76">
              <w:rPr>
                <w:rFonts w:cs="Arial"/>
                <w:color w:val="000000"/>
                <w:szCs w:val="20"/>
                <w:lang w:val="sl-SI"/>
              </w:rPr>
              <w:t xml:space="preserve"> Direktorat za prostor, graditev in stanovanja</w:t>
            </w:r>
            <w:r w:rsidR="00336D76">
              <w:rPr>
                <w:rFonts w:cs="Arial"/>
                <w:color w:val="000000"/>
                <w:szCs w:val="20"/>
                <w:lang w:val="sl-SI"/>
              </w:rPr>
              <w:t xml:space="preserve"> </w:t>
            </w:r>
            <w:r w:rsidR="00336D76" w:rsidRPr="00336D76">
              <w:rPr>
                <w:rFonts w:cs="Arial"/>
                <w:color w:val="000000"/>
                <w:szCs w:val="20"/>
                <w:lang w:val="sl-SI"/>
              </w:rPr>
              <w:t>(</w:t>
            </w:r>
            <w:hyperlink r:id="rId10" w:history="1">
              <w:r w:rsidR="00336D76" w:rsidRPr="00336D76">
                <w:rPr>
                  <w:rStyle w:val="Hiperpovezava"/>
                  <w:rFonts w:cs="Arial"/>
                  <w:szCs w:val="20"/>
                  <w:lang w:val="sl-SI"/>
                </w:rPr>
                <w:t>gp.mop@gov.si</w:t>
              </w:r>
            </w:hyperlink>
            <w:r w:rsidRPr="00336D76">
              <w:rPr>
                <w:rFonts w:cs="Arial"/>
                <w:color w:val="000000"/>
                <w:szCs w:val="20"/>
                <w:lang w:val="sl-SI"/>
              </w:rPr>
              <w:t xml:space="preserve">, </w:t>
            </w:r>
          </w:p>
          <w:p w14:paraId="46E07603" w14:textId="77777777" w:rsidR="00F94434" w:rsidRPr="00336D76" w:rsidRDefault="00F94434" w:rsidP="00831A0C">
            <w:pPr>
              <w:numPr>
                <w:ilvl w:val="0"/>
                <w:numId w:val="1"/>
              </w:numPr>
              <w:spacing w:line="240" w:lineRule="atLeast"/>
              <w:ind w:right="-1"/>
              <w:rPr>
                <w:rFonts w:cs="Arial"/>
                <w:color w:val="000000"/>
                <w:szCs w:val="20"/>
                <w:lang w:val="sl-SI"/>
              </w:rPr>
            </w:pPr>
            <w:r w:rsidRPr="00336D76">
              <w:rPr>
                <w:rFonts w:cs="Arial"/>
                <w:color w:val="000000"/>
                <w:szCs w:val="20"/>
                <w:lang w:val="sl-SI"/>
              </w:rPr>
              <w:t xml:space="preserve">Ministrstvo za </w:t>
            </w:r>
            <w:r w:rsidR="00802A7F" w:rsidRPr="00336D76">
              <w:rPr>
                <w:rFonts w:cs="Arial"/>
                <w:color w:val="000000"/>
                <w:szCs w:val="20"/>
                <w:lang w:val="sl-SI"/>
              </w:rPr>
              <w:t>infrastrukturo</w:t>
            </w:r>
            <w:r w:rsidRPr="00336D76">
              <w:rPr>
                <w:rFonts w:cs="Arial"/>
                <w:color w:val="000000"/>
                <w:szCs w:val="20"/>
                <w:lang w:val="sl-SI"/>
              </w:rPr>
              <w:t xml:space="preserve">, Direktorat za </w:t>
            </w:r>
            <w:r w:rsidR="00802A7F" w:rsidRPr="00336D76">
              <w:rPr>
                <w:rFonts w:cs="Arial"/>
                <w:color w:val="000000"/>
                <w:szCs w:val="20"/>
                <w:lang w:val="sl-SI"/>
              </w:rPr>
              <w:t>energijo</w:t>
            </w:r>
            <w:r w:rsidRPr="00336D76">
              <w:rPr>
                <w:rFonts w:cs="Arial"/>
                <w:color w:val="000000"/>
                <w:szCs w:val="20"/>
                <w:lang w:val="sl-SI"/>
              </w:rPr>
              <w:t xml:space="preserve"> (</w:t>
            </w:r>
            <w:hyperlink r:id="rId11" w:history="1">
              <w:r w:rsidR="00802A7F" w:rsidRPr="00336D76">
                <w:rPr>
                  <w:rStyle w:val="Hiperpovezava"/>
                  <w:rFonts w:cs="Arial"/>
                  <w:szCs w:val="20"/>
                  <w:lang w:val="sl-SI"/>
                </w:rPr>
                <w:t>gp.mzi@gov.si</w:t>
              </w:r>
            </w:hyperlink>
            <w:r w:rsidRPr="00336D76">
              <w:rPr>
                <w:rFonts w:cs="Arial"/>
                <w:color w:val="000000"/>
                <w:szCs w:val="20"/>
                <w:lang w:val="sl-SI"/>
              </w:rPr>
              <w:t>);</w:t>
            </w:r>
          </w:p>
          <w:p w14:paraId="2C1C3785" w14:textId="77777777" w:rsidR="00802A7F" w:rsidRPr="00336D76" w:rsidRDefault="00802A7F" w:rsidP="00831A0C">
            <w:pPr>
              <w:numPr>
                <w:ilvl w:val="0"/>
                <w:numId w:val="1"/>
              </w:numPr>
              <w:spacing w:line="240" w:lineRule="auto"/>
              <w:rPr>
                <w:rFonts w:cs="Arial"/>
                <w:bCs/>
                <w:color w:val="000000"/>
                <w:szCs w:val="20"/>
              </w:rPr>
            </w:pPr>
            <w:r w:rsidRPr="0009331B">
              <w:rPr>
                <w:rFonts w:cs="Arial"/>
                <w:bCs/>
                <w:szCs w:val="20"/>
                <w:lang w:val="it-IT"/>
              </w:rPr>
              <w:t xml:space="preserve">Elektro Gorenjska d. d., Ul. </w:t>
            </w:r>
            <w:proofErr w:type="spellStart"/>
            <w:r w:rsidRPr="00336D76">
              <w:rPr>
                <w:rFonts w:cs="Arial"/>
                <w:bCs/>
                <w:szCs w:val="20"/>
              </w:rPr>
              <w:t>Mirka</w:t>
            </w:r>
            <w:proofErr w:type="spellEnd"/>
            <w:r w:rsidRPr="00336D76">
              <w:rPr>
                <w:rFonts w:cs="Arial"/>
                <w:bCs/>
                <w:szCs w:val="20"/>
              </w:rPr>
              <w:t xml:space="preserve"> </w:t>
            </w:r>
            <w:proofErr w:type="spellStart"/>
            <w:r w:rsidRPr="00336D76">
              <w:rPr>
                <w:rFonts w:cs="Arial"/>
                <w:bCs/>
                <w:szCs w:val="20"/>
              </w:rPr>
              <w:t>Vadnova</w:t>
            </w:r>
            <w:proofErr w:type="spellEnd"/>
            <w:r w:rsidRPr="00336D76">
              <w:rPr>
                <w:rFonts w:cs="Arial"/>
                <w:bCs/>
                <w:szCs w:val="20"/>
              </w:rPr>
              <w:t xml:space="preserve"> 3a, 4000 </w:t>
            </w:r>
            <w:proofErr w:type="spellStart"/>
            <w:r w:rsidRPr="00336D76">
              <w:rPr>
                <w:rFonts w:cs="Arial"/>
                <w:bCs/>
                <w:szCs w:val="20"/>
              </w:rPr>
              <w:t>Kranj</w:t>
            </w:r>
            <w:proofErr w:type="spellEnd"/>
            <w:r w:rsidRPr="00336D76">
              <w:rPr>
                <w:rFonts w:cs="Arial"/>
                <w:bCs/>
                <w:szCs w:val="20"/>
              </w:rPr>
              <w:t>;</w:t>
            </w:r>
            <w:r w:rsidRPr="00336D76">
              <w:rPr>
                <w:rFonts w:cs="Arial"/>
                <w:bCs/>
                <w:color w:val="000000"/>
                <w:szCs w:val="20"/>
              </w:rPr>
              <w:t xml:space="preserve"> </w:t>
            </w:r>
          </w:p>
          <w:p w14:paraId="518AA868" w14:textId="77777777" w:rsidR="00802A7F" w:rsidRPr="005F7A95" w:rsidRDefault="00802A7F" w:rsidP="00831A0C">
            <w:pPr>
              <w:numPr>
                <w:ilvl w:val="0"/>
                <w:numId w:val="1"/>
              </w:numPr>
              <w:spacing w:line="240" w:lineRule="auto"/>
              <w:rPr>
                <w:rFonts w:cs="Arial"/>
                <w:bCs/>
                <w:color w:val="000000"/>
                <w:szCs w:val="20"/>
              </w:rPr>
            </w:pPr>
            <w:proofErr w:type="spellStart"/>
            <w:r w:rsidRPr="00336D76">
              <w:rPr>
                <w:rFonts w:cs="Arial"/>
                <w:bCs/>
                <w:color w:val="000000"/>
                <w:szCs w:val="20"/>
              </w:rPr>
              <w:t>Elektro</w:t>
            </w:r>
            <w:proofErr w:type="spellEnd"/>
            <w:r w:rsidRPr="00336D76">
              <w:rPr>
                <w:rFonts w:cs="Arial"/>
                <w:bCs/>
                <w:color w:val="000000"/>
                <w:szCs w:val="20"/>
              </w:rPr>
              <w:t xml:space="preserve"> Ljubljana </w:t>
            </w:r>
            <w:proofErr w:type="spellStart"/>
            <w:r w:rsidRPr="00336D76">
              <w:rPr>
                <w:rFonts w:cs="Arial"/>
                <w:bCs/>
                <w:color w:val="000000"/>
                <w:szCs w:val="20"/>
              </w:rPr>
              <w:t>d.d</w:t>
            </w:r>
            <w:proofErr w:type="spellEnd"/>
            <w:r w:rsidRPr="00336D76">
              <w:rPr>
                <w:rFonts w:cs="Arial"/>
                <w:bCs/>
                <w:color w:val="000000"/>
                <w:szCs w:val="20"/>
              </w:rPr>
              <w:t xml:space="preserve">., </w:t>
            </w:r>
            <w:proofErr w:type="spellStart"/>
            <w:r w:rsidRPr="00336D76">
              <w:rPr>
                <w:rFonts w:cs="Arial"/>
                <w:bCs/>
                <w:color w:val="000000"/>
                <w:szCs w:val="20"/>
              </w:rPr>
              <w:t>Slovenska</w:t>
            </w:r>
            <w:proofErr w:type="spellEnd"/>
            <w:r w:rsidRPr="00336D76">
              <w:rPr>
                <w:rFonts w:cs="Arial"/>
                <w:bCs/>
                <w:color w:val="000000"/>
                <w:szCs w:val="20"/>
              </w:rPr>
              <w:t xml:space="preserve"> </w:t>
            </w:r>
            <w:proofErr w:type="spellStart"/>
            <w:r w:rsidRPr="00336D76">
              <w:rPr>
                <w:rFonts w:cs="Arial"/>
                <w:bCs/>
                <w:color w:val="000000"/>
                <w:szCs w:val="20"/>
              </w:rPr>
              <w:t>cesta</w:t>
            </w:r>
            <w:proofErr w:type="spellEnd"/>
            <w:r w:rsidRPr="00336D76">
              <w:rPr>
                <w:rFonts w:cs="Arial"/>
                <w:bCs/>
                <w:color w:val="000000"/>
                <w:szCs w:val="20"/>
              </w:rPr>
              <w:t xml:space="preserve"> 58, 1516</w:t>
            </w:r>
            <w:r>
              <w:rPr>
                <w:rFonts w:cs="Arial"/>
                <w:bCs/>
                <w:color w:val="000000"/>
                <w:szCs w:val="20"/>
              </w:rPr>
              <w:t>,</w:t>
            </w:r>
            <w:r w:rsidRPr="005F7A95">
              <w:rPr>
                <w:rFonts w:cs="Arial"/>
                <w:bCs/>
                <w:color w:val="000000"/>
                <w:szCs w:val="20"/>
              </w:rPr>
              <w:t xml:space="preserve"> Ljubljana</w:t>
            </w:r>
            <w:r>
              <w:rPr>
                <w:rFonts w:cs="Arial"/>
                <w:bCs/>
                <w:color w:val="000000"/>
                <w:szCs w:val="20"/>
              </w:rPr>
              <w:t>;</w:t>
            </w:r>
          </w:p>
          <w:p w14:paraId="4F6B755F" w14:textId="77777777" w:rsidR="00F94434" w:rsidRPr="00424C02" w:rsidRDefault="00F94434" w:rsidP="0090401B">
            <w:pPr>
              <w:tabs>
                <w:tab w:val="left" w:pos="567"/>
              </w:tabs>
              <w:spacing w:line="240" w:lineRule="atLeast"/>
              <w:ind w:right="-1"/>
              <w:rPr>
                <w:rFonts w:cs="Arial"/>
                <w:szCs w:val="20"/>
                <w:lang w:val="sl-SI"/>
              </w:rPr>
            </w:pPr>
          </w:p>
          <w:p w14:paraId="6882A450" w14:textId="77777777" w:rsidR="00F94434" w:rsidRPr="00424C02" w:rsidRDefault="00F94434" w:rsidP="0090401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14:paraId="76E672FE" w14:textId="77777777" w:rsidR="00F94434" w:rsidRPr="00424C02" w:rsidRDefault="00F94434" w:rsidP="0090401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424C02">
              <w:rPr>
                <w:rFonts w:ascii="Arial" w:hAnsi="Arial" w:cs="Arial"/>
                <w:w w:val="100"/>
                <w:sz w:val="20"/>
                <w:lang w:val="sl-SI" w:eastAsia="sl-SI"/>
              </w:rPr>
              <w:t xml:space="preserve">V vednost: </w:t>
            </w:r>
          </w:p>
          <w:p w14:paraId="01D663A0" w14:textId="77777777" w:rsidR="00F94434" w:rsidRPr="00424C02" w:rsidRDefault="00F94434" w:rsidP="00831A0C">
            <w:pPr>
              <w:numPr>
                <w:ilvl w:val="0"/>
                <w:numId w:val="1"/>
              </w:numPr>
              <w:spacing w:line="240" w:lineRule="atLeast"/>
              <w:ind w:right="-1"/>
              <w:rPr>
                <w:rFonts w:cs="Arial"/>
                <w:color w:val="000000"/>
                <w:szCs w:val="20"/>
                <w:lang w:val="sl-SI"/>
              </w:rPr>
            </w:pPr>
            <w:r w:rsidRPr="00424C02">
              <w:rPr>
                <w:rFonts w:cs="Arial"/>
                <w:color w:val="000000"/>
                <w:szCs w:val="20"/>
                <w:lang w:val="sl-SI"/>
              </w:rPr>
              <w:t>Ministrstvo za finance (</w:t>
            </w:r>
            <w:hyperlink r:id="rId12" w:history="1">
              <w:r w:rsidRPr="00424C02">
                <w:rPr>
                  <w:rStyle w:val="Hiperpovezava"/>
                  <w:rFonts w:cs="Arial"/>
                  <w:szCs w:val="20"/>
                  <w:lang w:val="sl-SI"/>
                </w:rPr>
                <w:t>gp.mf@gov.si</w:t>
              </w:r>
            </w:hyperlink>
            <w:r w:rsidRPr="00424C02">
              <w:rPr>
                <w:rFonts w:cs="Arial"/>
                <w:color w:val="000000"/>
                <w:szCs w:val="20"/>
                <w:lang w:val="sl-SI"/>
              </w:rPr>
              <w:t>);</w:t>
            </w:r>
          </w:p>
          <w:p w14:paraId="18B8B397" w14:textId="77777777" w:rsidR="00F94434" w:rsidRPr="00424C02" w:rsidRDefault="00F94434" w:rsidP="00831A0C">
            <w:pPr>
              <w:numPr>
                <w:ilvl w:val="0"/>
                <w:numId w:val="1"/>
              </w:numPr>
              <w:spacing w:line="240" w:lineRule="atLeast"/>
              <w:ind w:right="-1"/>
              <w:rPr>
                <w:rFonts w:cs="Arial"/>
                <w:color w:val="000000"/>
                <w:szCs w:val="20"/>
                <w:lang w:val="sl-SI"/>
              </w:rPr>
            </w:pPr>
            <w:r w:rsidRPr="00424C02">
              <w:rPr>
                <w:rFonts w:cs="Arial"/>
                <w:color w:val="000000"/>
                <w:szCs w:val="20"/>
                <w:lang w:val="sl-SI"/>
              </w:rPr>
              <w:t>Služba Vlade Republike Slovenije za zakonodajo (</w:t>
            </w:r>
            <w:hyperlink r:id="rId13" w:history="1">
              <w:r w:rsidRPr="00424C02">
                <w:rPr>
                  <w:rStyle w:val="Hiperpovezava"/>
                  <w:rFonts w:cs="Arial"/>
                  <w:szCs w:val="20"/>
                  <w:lang w:val="sl-SI"/>
                </w:rPr>
                <w:t>gp.svz@gov.si</w:t>
              </w:r>
            </w:hyperlink>
            <w:r w:rsidRPr="00424C02">
              <w:rPr>
                <w:rFonts w:cs="Arial"/>
                <w:color w:val="000000"/>
                <w:szCs w:val="20"/>
                <w:lang w:val="sl-SI"/>
              </w:rPr>
              <w:t>);</w:t>
            </w:r>
          </w:p>
          <w:p w14:paraId="00CE5FC2" w14:textId="77777777" w:rsidR="00F94434" w:rsidRPr="00424C02" w:rsidRDefault="00F94434" w:rsidP="00831A0C">
            <w:pPr>
              <w:numPr>
                <w:ilvl w:val="0"/>
                <w:numId w:val="1"/>
              </w:numPr>
              <w:spacing w:line="240" w:lineRule="atLeast"/>
              <w:ind w:right="-1"/>
              <w:rPr>
                <w:rFonts w:cs="Arial"/>
                <w:color w:val="000000"/>
                <w:szCs w:val="20"/>
                <w:lang w:val="sl-SI"/>
              </w:rPr>
            </w:pPr>
            <w:r w:rsidRPr="00424C02">
              <w:rPr>
                <w:rFonts w:cs="Arial"/>
                <w:color w:val="000000"/>
                <w:szCs w:val="20"/>
                <w:lang w:val="sl-SI"/>
              </w:rPr>
              <w:t>Urad Vlade Republike Slovenije za komuniciranje (</w:t>
            </w:r>
            <w:hyperlink r:id="rId14" w:history="1">
              <w:r w:rsidRPr="00424C02">
                <w:rPr>
                  <w:rStyle w:val="Hiperpovezava"/>
                  <w:rFonts w:cs="Arial"/>
                  <w:szCs w:val="20"/>
                  <w:lang w:val="sl-SI"/>
                </w:rPr>
                <w:t>gp.ukom@gov.si</w:t>
              </w:r>
            </w:hyperlink>
            <w:r w:rsidRPr="00424C02">
              <w:rPr>
                <w:rFonts w:cs="Arial"/>
                <w:color w:val="000000"/>
                <w:szCs w:val="20"/>
                <w:lang w:val="sl-SI"/>
              </w:rPr>
              <w:t>).</w:t>
            </w:r>
          </w:p>
        </w:tc>
      </w:tr>
      <w:tr w:rsidR="00F94434" w:rsidRPr="00424C02" w14:paraId="55A5F028"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5FE376" w14:textId="77777777" w:rsidR="00F94434" w:rsidRPr="00424C02" w:rsidRDefault="00F94434" w:rsidP="0090401B">
            <w:pPr>
              <w:overflowPunct w:val="0"/>
              <w:autoSpaceDE w:val="0"/>
              <w:autoSpaceDN w:val="0"/>
              <w:adjustRightInd w:val="0"/>
              <w:jc w:val="both"/>
              <w:textAlignment w:val="baseline"/>
              <w:rPr>
                <w:rFonts w:cs="Arial"/>
                <w:b/>
                <w:szCs w:val="20"/>
                <w:lang w:val="sl-SI" w:eastAsia="sl-SI"/>
              </w:rPr>
            </w:pPr>
            <w:r w:rsidRPr="00424C02">
              <w:rPr>
                <w:rFonts w:cs="Arial"/>
                <w:b/>
                <w:szCs w:val="20"/>
                <w:lang w:val="sl-SI" w:eastAsia="sl-SI"/>
              </w:rPr>
              <w:t>2. Predlog za obravnavo predloga zakona po nujnem ali skrajšanem postopku v državnem zboru z obrazložitvijo razlogov:</w:t>
            </w:r>
          </w:p>
        </w:tc>
      </w:tr>
      <w:tr w:rsidR="00F94434" w:rsidRPr="00424C02" w14:paraId="11EB1EB7" w14:textId="77777777" w:rsidTr="0090401B">
        <w:trPr>
          <w:gridAfter w:val="1"/>
          <w:wAfter w:w="47" w:type="dxa"/>
          <w:trHeight w:val="222"/>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9FB1F42" w14:textId="77777777" w:rsidR="00F94434" w:rsidRPr="00424C02" w:rsidRDefault="00F94434" w:rsidP="0090401B">
            <w:pPr>
              <w:autoSpaceDE w:val="0"/>
              <w:autoSpaceDN w:val="0"/>
              <w:adjustRightInd w:val="0"/>
              <w:spacing w:line="240" w:lineRule="atLeast"/>
              <w:rPr>
                <w:rFonts w:cs="Arial"/>
                <w:bCs/>
                <w:szCs w:val="20"/>
                <w:lang w:val="sl-SI"/>
              </w:rPr>
            </w:pPr>
          </w:p>
        </w:tc>
      </w:tr>
      <w:tr w:rsidR="00F94434" w:rsidRPr="0009331B" w14:paraId="77A08858"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4061000" w14:textId="77777777" w:rsidR="00F94434" w:rsidRPr="00424C02" w:rsidRDefault="00F94434" w:rsidP="0090401B">
            <w:pPr>
              <w:overflowPunct w:val="0"/>
              <w:autoSpaceDE w:val="0"/>
              <w:autoSpaceDN w:val="0"/>
              <w:adjustRightInd w:val="0"/>
              <w:jc w:val="both"/>
              <w:textAlignment w:val="baseline"/>
              <w:rPr>
                <w:rFonts w:cs="Arial"/>
                <w:b/>
                <w:szCs w:val="20"/>
                <w:lang w:val="sl-SI" w:eastAsia="sl-SI"/>
              </w:rPr>
            </w:pPr>
            <w:r w:rsidRPr="00424C02">
              <w:rPr>
                <w:rFonts w:cs="Arial"/>
                <w:b/>
                <w:szCs w:val="20"/>
                <w:lang w:val="sl-SI" w:eastAsia="sl-SI"/>
              </w:rPr>
              <w:t>3.a Osebe, odgovorne za strokovno pripravo in usklajenost gradiva:</w:t>
            </w:r>
          </w:p>
        </w:tc>
      </w:tr>
      <w:tr w:rsidR="00F94434" w:rsidRPr="00424C02" w14:paraId="129D8071"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649B8896" w14:textId="77777777" w:rsidR="00F94434" w:rsidRPr="00424C02" w:rsidRDefault="00F94434" w:rsidP="00831A0C">
            <w:pPr>
              <w:numPr>
                <w:ilvl w:val="0"/>
                <w:numId w:val="1"/>
              </w:numPr>
              <w:spacing w:line="240" w:lineRule="atLeast"/>
              <w:ind w:right="-1"/>
              <w:jc w:val="both"/>
              <w:rPr>
                <w:rFonts w:cs="Arial"/>
                <w:snapToGrid w:val="0"/>
                <w:color w:val="000000"/>
                <w:szCs w:val="20"/>
                <w:lang w:val="sl-SI"/>
              </w:rPr>
            </w:pPr>
            <w:r w:rsidRPr="00424C02">
              <w:rPr>
                <w:rFonts w:cs="Arial"/>
                <w:snapToGrid w:val="0"/>
                <w:color w:val="000000"/>
                <w:szCs w:val="20"/>
                <w:lang w:val="sl-SI"/>
              </w:rPr>
              <w:t>Irena MAJCEN, ministrica,</w:t>
            </w:r>
          </w:p>
          <w:p w14:paraId="3DD3BCA2" w14:textId="77777777" w:rsidR="00F94434" w:rsidRPr="00424C02" w:rsidRDefault="00F94434" w:rsidP="00831A0C">
            <w:pPr>
              <w:numPr>
                <w:ilvl w:val="0"/>
                <w:numId w:val="1"/>
              </w:numPr>
              <w:spacing w:line="240" w:lineRule="atLeast"/>
              <w:ind w:right="-1"/>
              <w:jc w:val="both"/>
              <w:rPr>
                <w:rFonts w:cs="Arial"/>
                <w:snapToGrid w:val="0"/>
                <w:color w:val="000000"/>
                <w:szCs w:val="20"/>
                <w:lang w:val="sl-SI"/>
              </w:rPr>
            </w:pPr>
            <w:r w:rsidRPr="00424C02">
              <w:rPr>
                <w:rFonts w:cs="Arial"/>
                <w:snapToGrid w:val="0"/>
                <w:color w:val="000000"/>
                <w:szCs w:val="20"/>
                <w:lang w:val="sl-SI"/>
              </w:rPr>
              <w:t>Lidija STEBERNAK, državna sekretarka,</w:t>
            </w:r>
          </w:p>
          <w:p w14:paraId="7EF85A08" w14:textId="77777777" w:rsidR="00F94434" w:rsidRPr="00424C02" w:rsidRDefault="00F94434" w:rsidP="00831A0C">
            <w:pPr>
              <w:numPr>
                <w:ilvl w:val="0"/>
                <w:numId w:val="1"/>
              </w:numPr>
              <w:spacing w:line="240" w:lineRule="atLeast"/>
              <w:ind w:right="-1"/>
              <w:jc w:val="both"/>
              <w:rPr>
                <w:rFonts w:cs="Arial"/>
                <w:snapToGrid w:val="0"/>
                <w:color w:val="000000"/>
                <w:szCs w:val="20"/>
                <w:lang w:val="sl-SI"/>
              </w:rPr>
            </w:pPr>
            <w:r w:rsidRPr="00424C02">
              <w:rPr>
                <w:rFonts w:cs="Arial"/>
                <w:snapToGrid w:val="0"/>
                <w:color w:val="000000"/>
                <w:spacing w:val="-2"/>
                <w:szCs w:val="20"/>
                <w:lang w:val="sl-SI"/>
              </w:rPr>
              <w:t>Barbara RADOVAN</w:t>
            </w:r>
            <w:r w:rsidRPr="00424C02">
              <w:rPr>
                <w:rFonts w:cs="Arial"/>
                <w:snapToGrid w:val="0"/>
                <w:color w:val="000000"/>
                <w:szCs w:val="20"/>
                <w:lang w:val="sl-SI"/>
              </w:rPr>
              <w:t>, generalna direktorica Direktorata za prostor, graditev in stanovanja,</w:t>
            </w:r>
          </w:p>
          <w:p w14:paraId="18A2D42D" w14:textId="77777777" w:rsidR="00F94434" w:rsidRPr="00424C02" w:rsidRDefault="00F94434" w:rsidP="00831A0C">
            <w:pPr>
              <w:numPr>
                <w:ilvl w:val="0"/>
                <w:numId w:val="1"/>
              </w:numPr>
              <w:spacing w:line="240" w:lineRule="atLeast"/>
              <w:ind w:right="-1"/>
              <w:jc w:val="both"/>
              <w:rPr>
                <w:rFonts w:cs="Arial"/>
                <w:snapToGrid w:val="0"/>
                <w:color w:val="000000"/>
                <w:szCs w:val="20"/>
                <w:lang w:val="sl-SI"/>
              </w:rPr>
            </w:pPr>
            <w:r w:rsidRPr="00424C02">
              <w:rPr>
                <w:rFonts w:cs="Arial"/>
                <w:snapToGrid w:val="0"/>
                <w:color w:val="000000"/>
                <w:szCs w:val="20"/>
                <w:lang w:val="sl-SI"/>
              </w:rPr>
              <w:t>Ana VIDMAR, vodja Sektorja za prostorsko načrtovanje,</w:t>
            </w:r>
          </w:p>
          <w:p w14:paraId="39B29226" w14:textId="77777777" w:rsidR="00F94434" w:rsidRPr="00424C02" w:rsidRDefault="00802A7F" w:rsidP="00831A0C">
            <w:pPr>
              <w:numPr>
                <w:ilvl w:val="0"/>
                <w:numId w:val="1"/>
              </w:numPr>
              <w:spacing w:line="240" w:lineRule="atLeast"/>
              <w:ind w:right="-1"/>
              <w:jc w:val="both"/>
              <w:rPr>
                <w:rFonts w:cs="Arial"/>
                <w:snapToGrid w:val="0"/>
                <w:color w:val="000000"/>
                <w:szCs w:val="20"/>
                <w:lang w:val="sl-SI"/>
              </w:rPr>
            </w:pPr>
            <w:r w:rsidRPr="00802A7F">
              <w:rPr>
                <w:rFonts w:cs="Arial"/>
                <w:snapToGrid w:val="0"/>
                <w:color w:val="000000"/>
                <w:spacing w:val="-2"/>
                <w:szCs w:val="20"/>
                <w:lang w:val="sl-SI"/>
              </w:rPr>
              <w:t>Tjaša GREGORIČ, podsekretarka</w:t>
            </w:r>
            <w:r w:rsidR="00F94434" w:rsidRPr="00802A7F">
              <w:rPr>
                <w:rFonts w:cs="Arial"/>
                <w:snapToGrid w:val="0"/>
                <w:color w:val="000000"/>
                <w:spacing w:val="-2"/>
                <w:szCs w:val="20"/>
                <w:lang w:val="sl-SI"/>
              </w:rPr>
              <w:t>.</w:t>
            </w:r>
          </w:p>
        </w:tc>
      </w:tr>
      <w:tr w:rsidR="00F94434" w:rsidRPr="0009331B" w14:paraId="424DCD5E"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F553136" w14:textId="77777777" w:rsidR="00F94434" w:rsidRPr="00424C02" w:rsidRDefault="00F94434" w:rsidP="0090401B">
            <w:pPr>
              <w:overflowPunct w:val="0"/>
              <w:autoSpaceDE w:val="0"/>
              <w:autoSpaceDN w:val="0"/>
              <w:adjustRightInd w:val="0"/>
              <w:jc w:val="both"/>
              <w:textAlignment w:val="baseline"/>
              <w:rPr>
                <w:rFonts w:cs="Arial"/>
                <w:b/>
                <w:iCs/>
                <w:szCs w:val="20"/>
                <w:lang w:val="sl-SI" w:eastAsia="sl-SI"/>
              </w:rPr>
            </w:pPr>
            <w:r w:rsidRPr="00424C02">
              <w:rPr>
                <w:rFonts w:cs="Arial"/>
                <w:b/>
                <w:iCs/>
                <w:szCs w:val="20"/>
                <w:lang w:val="sl-SI" w:eastAsia="sl-SI"/>
              </w:rPr>
              <w:lastRenderedPageBreak/>
              <w:t>3.b Zunanji strokovnjaki, ki so sodelovali pri pripravi dela ali celotnega gradiva:</w:t>
            </w:r>
          </w:p>
        </w:tc>
      </w:tr>
      <w:tr w:rsidR="00F94434" w:rsidRPr="0009331B" w14:paraId="6582C7FA"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3DCC6671" w14:textId="77777777" w:rsidR="00F94434" w:rsidRPr="00424C02" w:rsidRDefault="00F94434" w:rsidP="0090401B">
            <w:pPr>
              <w:spacing w:line="240" w:lineRule="atLeast"/>
              <w:ind w:left="142" w:right="-1"/>
              <w:jc w:val="both"/>
              <w:rPr>
                <w:rFonts w:cs="Arial"/>
                <w:i/>
                <w:snapToGrid w:val="0"/>
                <w:color w:val="000000"/>
                <w:szCs w:val="20"/>
                <w:highlight w:val="yellow"/>
                <w:lang w:val="sl-SI"/>
              </w:rPr>
            </w:pPr>
          </w:p>
        </w:tc>
      </w:tr>
      <w:tr w:rsidR="00F94434" w:rsidRPr="0009331B" w14:paraId="319549A6"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53EB43C" w14:textId="77777777" w:rsidR="00F94434" w:rsidRPr="00424C02" w:rsidRDefault="00F94434" w:rsidP="0090401B">
            <w:pPr>
              <w:overflowPunct w:val="0"/>
              <w:autoSpaceDE w:val="0"/>
              <w:autoSpaceDN w:val="0"/>
              <w:adjustRightInd w:val="0"/>
              <w:jc w:val="both"/>
              <w:textAlignment w:val="baseline"/>
              <w:rPr>
                <w:rFonts w:cs="Arial"/>
                <w:b/>
                <w:szCs w:val="20"/>
                <w:lang w:val="sl-SI" w:eastAsia="sl-SI"/>
              </w:rPr>
            </w:pPr>
            <w:r w:rsidRPr="00424C02">
              <w:rPr>
                <w:rFonts w:cs="Arial"/>
                <w:b/>
                <w:szCs w:val="20"/>
                <w:lang w:val="sl-SI" w:eastAsia="sl-SI"/>
              </w:rPr>
              <w:t>4. Predstavniki vlade, ki bodo sodelovali pri delu državnega zbora:</w:t>
            </w:r>
          </w:p>
        </w:tc>
      </w:tr>
      <w:tr w:rsidR="00F94434" w:rsidRPr="0009331B" w14:paraId="2C141069"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473735B4" w14:textId="77777777" w:rsidR="00F94434" w:rsidRPr="00424C02" w:rsidRDefault="00F94434" w:rsidP="0090401B">
            <w:pPr>
              <w:pStyle w:val="Naslov1"/>
              <w:rPr>
                <w:rFonts w:cs="Arial"/>
                <w:sz w:val="20"/>
                <w:szCs w:val="20"/>
              </w:rPr>
            </w:pPr>
          </w:p>
        </w:tc>
      </w:tr>
      <w:tr w:rsidR="00F94434" w:rsidRPr="00424C02" w14:paraId="0B85E5C7" w14:textId="77777777" w:rsidTr="0090401B">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8C653B4" w14:textId="77777777" w:rsidR="00F94434" w:rsidRPr="00424C02" w:rsidRDefault="00F94434" w:rsidP="0090401B">
            <w:pPr>
              <w:suppressAutoHyphens/>
              <w:overflowPunct w:val="0"/>
              <w:autoSpaceDE w:val="0"/>
              <w:autoSpaceDN w:val="0"/>
              <w:adjustRightInd w:val="0"/>
              <w:textAlignment w:val="baseline"/>
              <w:outlineLvl w:val="3"/>
              <w:rPr>
                <w:rFonts w:cs="Arial"/>
                <w:b/>
                <w:szCs w:val="20"/>
                <w:lang w:val="sl-SI" w:eastAsia="sl-SI"/>
              </w:rPr>
            </w:pPr>
            <w:r w:rsidRPr="00424C02">
              <w:rPr>
                <w:rFonts w:cs="Arial"/>
                <w:b/>
                <w:szCs w:val="20"/>
                <w:lang w:val="sl-SI" w:eastAsia="sl-SI"/>
              </w:rPr>
              <w:t>5. Kratek povzetek gradiva:</w:t>
            </w:r>
          </w:p>
        </w:tc>
      </w:tr>
      <w:tr w:rsidR="00F94434" w:rsidRPr="0009331B" w14:paraId="4BBDAA21"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2ACCBE6A" w14:textId="77777777" w:rsidR="00715685" w:rsidRPr="00CA38E2" w:rsidRDefault="00477946" w:rsidP="00CA38E2">
            <w:pPr>
              <w:pStyle w:val="align-justify"/>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Obravnavano gradivo sodi med tekoče posle vlade, ker </w:t>
            </w:r>
            <w:r w:rsidR="00715685" w:rsidRPr="00CA38E2">
              <w:rPr>
                <w:rFonts w:ascii="Arial" w:hAnsi="Arial" w:cs="Arial"/>
                <w:sz w:val="20"/>
                <w:szCs w:val="20"/>
                <w:lang w:eastAsia="en-US"/>
              </w:rPr>
              <w:t xml:space="preserve">Uredba, s katero Vlada RS v skladu z drugim odstavkom 37. člena Zakona o umeščanju prostorskih ureditev državnega pomena v prostor (Uradni list RS, št. 80/10, 106/10 – </w:t>
            </w:r>
            <w:proofErr w:type="spellStart"/>
            <w:r w:rsidR="00715685" w:rsidRPr="00CA38E2">
              <w:rPr>
                <w:rFonts w:ascii="Arial" w:hAnsi="Arial" w:cs="Arial"/>
                <w:sz w:val="20"/>
                <w:szCs w:val="20"/>
                <w:lang w:eastAsia="en-US"/>
              </w:rPr>
              <w:t>popr</w:t>
            </w:r>
            <w:proofErr w:type="spellEnd"/>
            <w:r w:rsidR="00715685" w:rsidRPr="00CA38E2">
              <w:rPr>
                <w:rFonts w:ascii="Arial" w:hAnsi="Arial" w:cs="Arial"/>
                <w:sz w:val="20"/>
                <w:szCs w:val="20"/>
                <w:lang w:eastAsia="en-US"/>
              </w:rPr>
              <w:t>., 57/12 in 61/17 – ZUreP-2; nadaljnjem besedilu: ZUPUDPP) sprejme državni prostorski načrt, daje v skladu z drugim odstavkom 3. člena ZUPUDPP podlago za pripravo projektov za pridobitev gradbenega dovoljenja v skladu s predpisi, ki urejajo graditev objektov na podlagi katerih se izda gradbeno dovoljenje.</w:t>
            </w:r>
          </w:p>
          <w:p w14:paraId="0BB1A80D" w14:textId="77777777" w:rsidR="00715685" w:rsidRPr="00715685" w:rsidRDefault="00715685" w:rsidP="00715685">
            <w:pPr>
              <w:jc w:val="both"/>
              <w:rPr>
                <w:rFonts w:cs="Arial"/>
                <w:szCs w:val="20"/>
                <w:highlight w:val="yellow"/>
                <w:lang w:val="sl-SI"/>
              </w:rPr>
            </w:pPr>
          </w:p>
          <w:p w14:paraId="3988AF66" w14:textId="77777777" w:rsidR="00F94434" w:rsidRPr="00424C02" w:rsidRDefault="00715685" w:rsidP="00734247">
            <w:pPr>
              <w:jc w:val="both"/>
              <w:rPr>
                <w:rFonts w:cs="Arial"/>
                <w:szCs w:val="20"/>
                <w:lang w:val="sl-SI"/>
              </w:rPr>
            </w:pPr>
            <w:r w:rsidRPr="00715685">
              <w:rPr>
                <w:rFonts w:cs="Arial"/>
                <w:szCs w:val="20"/>
                <w:lang w:val="sl-SI"/>
              </w:rPr>
              <w:t>V državnem prostorskem načrtu, kot izvedbenem prostorskem aktu za državno prostorsko ureditev, so določene (opisane in ustrezno grafično prikazane) rešitve glede tehničnega, komunalnega, varnostnega, okoljevarstvenega urejanja prostora in krajinskega oblikovanja posega v prostor. Prikazane so v grafičnem delu na kartah Ureditvena situacija načrtovane prostorske ureditve z gospodarsko javno infrastrukturo in grajenim javnim dobrim in Prikaz območja načrta z načrtom parcel, opisane pa so v tekstualnem delu državnega prostorskega načrta, v uredbi o državnem prostorskem načrtu i</w:t>
            </w:r>
            <w:r w:rsidR="00734247">
              <w:rPr>
                <w:rFonts w:cs="Arial"/>
                <w:szCs w:val="20"/>
                <w:lang w:val="sl-SI"/>
              </w:rPr>
              <w:t>n sicer v naslednjih poglavjih:</w:t>
            </w:r>
            <w:r w:rsidR="00734247" w:rsidRPr="000414A7">
              <w:rPr>
                <w:rFonts w:cs="Arial"/>
                <w:szCs w:val="20"/>
                <w:lang w:val="sl-SI"/>
              </w:rPr>
              <w:t xml:space="preserve"> načrtovane prostorske ureditve, območje držav</w:t>
            </w:r>
            <w:r w:rsidR="00734247">
              <w:rPr>
                <w:rFonts w:cs="Arial"/>
                <w:szCs w:val="20"/>
                <w:lang w:val="sl-SI"/>
              </w:rPr>
              <w:t>nega prostorskega načrta, pogoji</w:t>
            </w:r>
            <w:r w:rsidR="00734247" w:rsidRPr="000414A7">
              <w:rPr>
                <w:rFonts w:cs="Arial"/>
                <w:szCs w:val="20"/>
                <w:lang w:val="sl-SI"/>
              </w:rPr>
              <w:t xml:space="preserve"> glede namembnosti posegov v prostor, njihove lege, velikosti in oblikovanja, pogoj</w:t>
            </w:r>
            <w:r w:rsidR="00734247">
              <w:rPr>
                <w:rFonts w:cs="Arial"/>
                <w:szCs w:val="20"/>
                <w:lang w:val="sl-SI"/>
              </w:rPr>
              <w:t>i</w:t>
            </w:r>
            <w:r w:rsidR="00734247" w:rsidRPr="000414A7">
              <w:rPr>
                <w:rFonts w:cs="Arial"/>
                <w:szCs w:val="20"/>
                <w:lang w:val="sl-SI"/>
              </w:rPr>
              <w:t xml:space="preserve"> glede križanj oziroma prestavitev gospodarske javne infrastrukture in grajenega javnega dobra ter priključevanja prostorskih ureditev nanje, pogoj</w:t>
            </w:r>
            <w:r w:rsidR="00734247">
              <w:rPr>
                <w:rFonts w:cs="Arial"/>
                <w:szCs w:val="20"/>
                <w:lang w:val="sl-SI"/>
              </w:rPr>
              <w:t>i</w:t>
            </w:r>
            <w:r w:rsidR="00734247" w:rsidRPr="000414A7">
              <w:rPr>
                <w:rFonts w:cs="Arial"/>
                <w:szCs w:val="20"/>
                <w:lang w:val="sl-SI"/>
              </w:rPr>
              <w:t xml:space="preserve"> celostnega ohranjanja kulturne dediščine, ohranjanja narave, varstva okolja in naravnih dobrin, upravljanja voda, varovanja zdravja ljudi, obrambe države ter varstva pred naravnimi in drugimi nesrečami, etapn</w:t>
            </w:r>
            <w:r w:rsidR="00734247">
              <w:rPr>
                <w:rFonts w:cs="Arial"/>
                <w:szCs w:val="20"/>
                <w:lang w:val="sl-SI"/>
              </w:rPr>
              <w:t>a</w:t>
            </w:r>
            <w:r w:rsidR="00734247" w:rsidRPr="000414A7">
              <w:rPr>
                <w:rFonts w:cs="Arial"/>
                <w:szCs w:val="20"/>
                <w:lang w:val="sl-SI"/>
              </w:rPr>
              <w:t xml:space="preserve"> izvedb</w:t>
            </w:r>
            <w:r w:rsidR="00734247">
              <w:rPr>
                <w:rFonts w:cs="Arial"/>
                <w:szCs w:val="20"/>
                <w:lang w:val="sl-SI"/>
              </w:rPr>
              <w:t>a prostorske ureditve, drugi pogoji</w:t>
            </w:r>
            <w:r w:rsidR="00734247" w:rsidRPr="000414A7">
              <w:rPr>
                <w:rFonts w:cs="Arial"/>
                <w:szCs w:val="20"/>
                <w:lang w:val="sl-SI"/>
              </w:rPr>
              <w:t xml:space="preserve"> in zahteve za izvajanje državnega prostorskega načrta, dopustna odstopanja in nadzor</w:t>
            </w:r>
            <w:r w:rsidRPr="00715685">
              <w:rPr>
                <w:rFonts w:cs="Arial"/>
                <w:szCs w:val="20"/>
                <w:lang w:val="sl-SI"/>
              </w:rPr>
              <w:t>. Državni prostorski načrt ima tudi obvezne priloge, med katerimi so tudi stališča do pripomb in predlogov javnosti in lokalne skupnosti, danih v času javne razgrnitve osnutka državnega prostorskega načrta.</w:t>
            </w:r>
          </w:p>
        </w:tc>
      </w:tr>
      <w:tr w:rsidR="00F94434" w:rsidRPr="00424C02" w14:paraId="6ABE7DD7" w14:textId="77777777" w:rsidTr="0090401B">
        <w:tblPrEx>
          <w:tblCellMar>
            <w:left w:w="57" w:type="dxa"/>
            <w:right w:w="57" w:type="dxa"/>
          </w:tblCellMar>
        </w:tblPrEx>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634982B" w14:textId="77777777" w:rsidR="00F94434" w:rsidRPr="00424C02" w:rsidRDefault="00F94434" w:rsidP="0090401B">
            <w:pPr>
              <w:suppressAutoHyphens/>
              <w:overflowPunct w:val="0"/>
              <w:autoSpaceDE w:val="0"/>
              <w:autoSpaceDN w:val="0"/>
              <w:adjustRightInd w:val="0"/>
              <w:textAlignment w:val="baseline"/>
              <w:outlineLvl w:val="3"/>
              <w:rPr>
                <w:rFonts w:cs="Arial"/>
                <w:b/>
                <w:szCs w:val="20"/>
                <w:lang w:val="sl-SI" w:eastAsia="sl-SI"/>
              </w:rPr>
            </w:pPr>
            <w:r w:rsidRPr="00424C02">
              <w:rPr>
                <w:rFonts w:cs="Arial"/>
                <w:b/>
                <w:szCs w:val="20"/>
                <w:lang w:val="sl-SI" w:eastAsia="sl-SI"/>
              </w:rPr>
              <w:t>6. Presoja posledic za:</w:t>
            </w:r>
          </w:p>
        </w:tc>
      </w:tr>
      <w:tr w:rsidR="00F94434" w:rsidRPr="00424C02" w14:paraId="3563035C" w14:textId="77777777" w:rsidTr="0090401B">
        <w:tblPrEx>
          <w:tblCellMar>
            <w:left w:w="57" w:type="dxa"/>
            <w:right w:w="57" w:type="dxa"/>
          </w:tblCellMar>
        </w:tblPrEx>
        <w:trPr>
          <w:gridAfter w:val="1"/>
          <w:wAfter w:w="47" w:type="dxa"/>
        </w:trPr>
        <w:tc>
          <w:tcPr>
            <w:tcW w:w="669" w:type="dxa"/>
            <w:shd w:val="clear" w:color="auto" w:fill="auto"/>
          </w:tcPr>
          <w:p w14:paraId="28EE813D" w14:textId="77777777" w:rsidR="00F94434" w:rsidRPr="00424C02" w:rsidRDefault="00F94434" w:rsidP="0090401B">
            <w:pPr>
              <w:autoSpaceDE w:val="0"/>
              <w:autoSpaceDN w:val="0"/>
              <w:adjustRightInd w:val="0"/>
              <w:spacing w:line="240" w:lineRule="atLeast"/>
              <w:ind w:left="540" w:hanging="540"/>
              <w:jc w:val="center"/>
              <w:rPr>
                <w:rFonts w:cs="Arial"/>
                <w:bCs/>
                <w:szCs w:val="20"/>
                <w:lang w:val="sl-SI"/>
              </w:rPr>
            </w:pPr>
            <w:r w:rsidRPr="00424C02">
              <w:rPr>
                <w:rFonts w:cs="Arial"/>
                <w:bCs/>
                <w:szCs w:val="20"/>
                <w:lang w:val="sl-SI"/>
              </w:rPr>
              <w:t>a)</w:t>
            </w:r>
          </w:p>
        </w:tc>
        <w:tc>
          <w:tcPr>
            <w:tcW w:w="7233" w:type="dxa"/>
            <w:gridSpan w:val="4"/>
            <w:shd w:val="clear" w:color="auto" w:fill="auto"/>
          </w:tcPr>
          <w:p w14:paraId="60E0DCB9" w14:textId="77777777" w:rsidR="00F94434" w:rsidRPr="00336D76" w:rsidRDefault="00F94434" w:rsidP="0090401B">
            <w:pPr>
              <w:autoSpaceDE w:val="0"/>
              <w:autoSpaceDN w:val="0"/>
              <w:adjustRightInd w:val="0"/>
              <w:spacing w:line="240" w:lineRule="atLeast"/>
              <w:rPr>
                <w:rFonts w:cs="Arial"/>
                <w:bCs/>
                <w:szCs w:val="20"/>
                <w:lang w:val="sl-SI"/>
              </w:rPr>
            </w:pPr>
            <w:r w:rsidRPr="00336D76">
              <w:rPr>
                <w:rFonts w:cs="Arial"/>
                <w:szCs w:val="20"/>
                <w:lang w:val="sl-SI" w:eastAsia="sl-SI"/>
              </w:rPr>
              <w:t>javnofinančna sredstva nad 40.000 EUR v tekočem in naslednjih treh letih</w:t>
            </w:r>
          </w:p>
        </w:tc>
        <w:tc>
          <w:tcPr>
            <w:tcW w:w="806" w:type="dxa"/>
            <w:gridSpan w:val="2"/>
            <w:shd w:val="clear" w:color="auto" w:fill="auto"/>
          </w:tcPr>
          <w:p w14:paraId="2D807DB3" w14:textId="77777777" w:rsidR="00F94434" w:rsidRPr="00336D76" w:rsidRDefault="00F94434" w:rsidP="0090401B">
            <w:pPr>
              <w:rPr>
                <w:rFonts w:cs="Arial"/>
                <w:szCs w:val="20"/>
                <w:lang w:val="sl-SI"/>
              </w:rPr>
            </w:pPr>
            <w:r w:rsidRPr="00336D76">
              <w:rPr>
                <w:rFonts w:cs="Arial"/>
                <w:bCs/>
                <w:szCs w:val="20"/>
                <w:lang w:val="sl-SI"/>
              </w:rPr>
              <w:t>NE</w:t>
            </w:r>
          </w:p>
        </w:tc>
      </w:tr>
      <w:tr w:rsidR="00F94434" w:rsidRPr="00424C02" w14:paraId="2995AECD" w14:textId="77777777" w:rsidTr="0090401B">
        <w:tblPrEx>
          <w:tblCellMar>
            <w:left w:w="57" w:type="dxa"/>
            <w:right w:w="57" w:type="dxa"/>
          </w:tblCellMar>
        </w:tblPrEx>
        <w:trPr>
          <w:gridAfter w:val="1"/>
          <w:wAfter w:w="47" w:type="dxa"/>
        </w:trPr>
        <w:tc>
          <w:tcPr>
            <w:tcW w:w="669" w:type="dxa"/>
            <w:shd w:val="clear" w:color="auto" w:fill="auto"/>
          </w:tcPr>
          <w:p w14:paraId="3284B744" w14:textId="77777777" w:rsidR="00F94434" w:rsidRPr="00424C02" w:rsidRDefault="00F94434" w:rsidP="0090401B">
            <w:pPr>
              <w:autoSpaceDE w:val="0"/>
              <w:autoSpaceDN w:val="0"/>
              <w:adjustRightInd w:val="0"/>
              <w:spacing w:line="240" w:lineRule="atLeast"/>
              <w:ind w:left="540" w:hanging="540"/>
              <w:jc w:val="center"/>
              <w:rPr>
                <w:rFonts w:cs="Arial"/>
                <w:bCs/>
                <w:szCs w:val="20"/>
                <w:lang w:val="sl-SI"/>
              </w:rPr>
            </w:pPr>
            <w:r w:rsidRPr="00424C02">
              <w:rPr>
                <w:rFonts w:cs="Arial"/>
                <w:bCs/>
                <w:szCs w:val="20"/>
                <w:lang w:val="sl-SI"/>
              </w:rPr>
              <w:t>b)</w:t>
            </w:r>
          </w:p>
        </w:tc>
        <w:tc>
          <w:tcPr>
            <w:tcW w:w="7233" w:type="dxa"/>
            <w:gridSpan w:val="4"/>
            <w:shd w:val="clear" w:color="auto" w:fill="auto"/>
          </w:tcPr>
          <w:p w14:paraId="28777330" w14:textId="77777777" w:rsidR="00F94434" w:rsidRPr="00424C02" w:rsidRDefault="00F94434" w:rsidP="0090401B">
            <w:pPr>
              <w:autoSpaceDE w:val="0"/>
              <w:autoSpaceDN w:val="0"/>
              <w:adjustRightInd w:val="0"/>
              <w:spacing w:line="240" w:lineRule="atLeast"/>
              <w:rPr>
                <w:rFonts w:cs="Arial"/>
                <w:bCs/>
                <w:szCs w:val="20"/>
                <w:lang w:val="sl-SI"/>
              </w:rPr>
            </w:pPr>
            <w:r w:rsidRPr="00424C02">
              <w:rPr>
                <w:rFonts w:cs="Arial"/>
                <w:bCs/>
                <w:szCs w:val="20"/>
                <w:lang w:val="sl-SI" w:eastAsia="sl-SI"/>
              </w:rPr>
              <w:t>usklajenost slovenskega pravnega reda s pravnim redom Evropske unije</w:t>
            </w:r>
          </w:p>
        </w:tc>
        <w:tc>
          <w:tcPr>
            <w:tcW w:w="806" w:type="dxa"/>
            <w:gridSpan w:val="2"/>
            <w:shd w:val="clear" w:color="auto" w:fill="auto"/>
          </w:tcPr>
          <w:p w14:paraId="098AB6DB" w14:textId="77777777" w:rsidR="00F94434" w:rsidRPr="00424C02" w:rsidRDefault="00F94434" w:rsidP="0090401B">
            <w:pPr>
              <w:rPr>
                <w:rFonts w:cs="Arial"/>
                <w:szCs w:val="20"/>
                <w:lang w:val="sl-SI"/>
              </w:rPr>
            </w:pPr>
            <w:r w:rsidRPr="00424C02">
              <w:rPr>
                <w:rFonts w:cs="Arial"/>
                <w:szCs w:val="20"/>
                <w:lang w:val="sl-SI" w:eastAsia="sl-SI"/>
              </w:rPr>
              <w:t>NE</w:t>
            </w:r>
          </w:p>
        </w:tc>
      </w:tr>
      <w:tr w:rsidR="00F94434" w:rsidRPr="00424C02" w14:paraId="1660DCB9" w14:textId="77777777" w:rsidTr="0090401B">
        <w:tblPrEx>
          <w:tblCellMar>
            <w:left w:w="57" w:type="dxa"/>
            <w:right w:w="57" w:type="dxa"/>
          </w:tblCellMar>
        </w:tblPrEx>
        <w:trPr>
          <w:gridAfter w:val="1"/>
          <w:wAfter w:w="47" w:type="dxa"/>
        </w:trPr>
        <w:tc>
          <w:tcPr>
            <w:tcW w:w="669" w:type="dxa"/>
            <w:shd w:val="clear" w:color="auto" w:fill="auto"/>
          </w:tcPr>
          <w:p w14:paraId="6E5FADA2" w14:textId="77777777" w:rsidR="00F94434" w:rsidRPr="00424C02" w:rsidRDefault="00F94434" w:rsidP="0090401B">
            <w:pPr>
              <w:autoSpaceDE w:val="0"/>
              <w:autoSpaceDN w:val="0"/>
              <w:adjustRightInd w:val="0"/>
              <w:spacing w:line="240" w:lineRule="atLeast"/>
              <w:ind w:left="540" w:hanging="540"/>
              <w:jc w:val="center"/>
              <w:rPr>
                <w:rFonts w:cs="Arial"/>
                <w:szCs w:val="20"/>
                <w:lang w:val="sl-SI"/>
              </w:rPr>
            </w:pPr>
            <w:r w:rsidRPr="00424C02">
              <w:rPr>
                <w:rFonts w:cs="Arial"/>
                <w:szCs w:val="20"/>
                <w:lang w:val="sl-SI"/>
              </w:rPr>
              <w:t>c)</w:t>
            </w:r>
          </w:p>
        </w:tc>
        <w:tc>
          <w:tcPr>
            <w:tcW w:w="7233" w:type="dxa"/>
            <w:gridSpan w:val="4"/>
            <w:shd w:val="clear" w:color="auto" w:fill="auto"/>
          </w:tcPr>
          <w:p w14:paraId="679524C6" w14:textId="77777777" w:rsidR="00F94434" w:rsidRPr="00424C02" w:rsidRDefault="00F94434" w:rsidP="0090401B">
            <w:pPr>
              <w:autoSpaceDE w:val="0"/>
              <w:autoSpaceDN w:val="0"/>
              <w:adjustRightInd w:val="0"/>
              <w:spacing w:line="240" w:lineRule="atLeast"/>
              <w:rPr>
                <w:rFonts w:cs="Arial"/>
                <w:szCs w:val="20"/>
                <w:lang w:val="sl-SI"/>
              </w:rPr>
            </w:pPr>
            <w:r w:rsidRPr="00424C02">
              <w:rPr>
                <w:rFonts w:cs="Arial"/>
                <w:szCs w:val="20"/>
                <w:lang w:val="sl-SI" w:eastAsia="sl-SI"/>
              </w:rPr>
              <w:t>administrativne posledice</w:t>
            </w:r>
          </w:p>
        </w:tc>
        <w:tc>
          <w:tcPr>
            <w:tcW w:w="806" w:type="dxa"/>
            <w:gridSpan w:val="2"/>
            <w:shd w:val="clear" w:color="auto" w:fill="auto"/>
          </w:tcPr>
          <w:p w14:paraId="5FB0A2C2" w14:textId="77777777" w:rsidR="00F94434" w:rsidRPr="00424C02" w:rsidRDefault="00F94434" w:rsidP="0090401B">
            <w:pPr>
              <w:rPr>
                <w:rFonts w:cs="Arial"/>
                <w:szCs w:val="20"/>
                <w:lang w:val="sl-SI"/>
              </w:rPr>
            </w:pPr>
            <w:r w:rsidRPr="00424C02">
              <w:rPr>
                <w:rFonts w:cs="Arial"/>
                <w:szCs w:val="20"/>
                <w:lang w:val="sl-SI" w:eastAsia="sl-SI"/>
              </w:rPr>
              <w:t>NE</w:t>
            </w:r>
          </w:p>
        </w:tc>
      </w:tr>
      <w:tr w:rsidR="00F94434" w:rsidRPr="00424C02" w14:paraId="1D9C5929" w14:textId="77777777" w:rsidTr="0090401B">
        <w:tblPrEx>
          <w:tblCellMar>
            <w:left w:w="57" w:type="dxa"/>
            <w:right w:w="57" w:type="dxa"/>
          </w:tblCellMar>
        </w:tblPrEx>
        <w:trPr>
          <w:gridAfter w:val="1"/>
          <w:wAfter w:w="47" w:type="dxa"/>
        </w:trPr>
        <w:tc>
          <w:tcPr>
            <w:tcW w:w="669" w:type="dxa"/>
            <w:shd w:val="clear" w:color="auto" w:fill="auto"/>
          </w:tcPr>
          <w:p w14:paraId="1D005C6F" w14:textId="77777777" w:rsidR="00F94434" w:rsidRPr="00424C02" w:rsidRDefault="00F94434" w:rsidP="0090401B">
            <w:pPr>
              <w:autoSpaceDE w:val="0"/>
              <w:autoSpaceDN w:val="0"/>
              <w:adjustRightInd w:val="0"/>
              <w:spacing w:line="240" w:lineRule="atLeast"/>
              <w:ind w:left="540" w:hanging="540"/>
              <w:jc w:val="center"/>
              <w:rPr>
                <w:rFonts w:cs="Arial"/>
                <w:szCs w:val="20"/>
                <w:lang w:val="sl-SI"/>
              </w:rPr>
            </w:pPr>
            <w:r w:rsidRPr="00424C02">
              <w:rPr>
                <w:rFonts w:cs="Arial"/>
                <w:szCs w:val="20"/>
                <w:lang w:val="sl-SI"/>
              </w:rPr>
              <w:t>č)</w:t>
            </w:r>
          </w:p>
        </w:tc>
        <w:tc>
          <w:tcPr>
            <w:tcW w:w="7233" w:type="dxa"/>
            <w:gridSpan w:val="4"/>
            <w:shd w:val="clear" w:color="auto" w:fill="auto"/>
          </w:tcPr>
          <w:p w14:paraId="31E6BCC8" w14:textId="77777777" w:rsidR="00F94434" w:rsidRPr="00424C02" w:rsidRDefault="00F94434" w:rsidP="0090401B">
            <w:pPr>
              <w:autoSpaceDE w:val="0"/>
              <w:autoSpaceDN w:val="0"/>
              <w:adjustRightInd w:val="0"/>
              <w:spacing w:line="240" w:lineRule="atLeast"/>
              <w:rPr>
                <w:rFonts w:cs="Arial"/>
                <w:szCs w:val="20"/>
                <w:lang w:val="sl-SI"/>
              </w:rPr>
            </w:pPr>
            <w:r w:rsidRPr="00424C02">
              <w:rPr>
                <w:rFonts w:cs="Arial"/>
                <w:szCs w:val="20"/>
                <w:lang w:val="sl-SI" w:eastAsia="sl-SI"/>
              </w:rPr>
              <w:t>gospodarstvo, zlasti</w:t>
            </w:r>
            <w:r w:rsidRPr="00424C02">
              <w:rPr>
                <w:rFonts w:cs="Arial"/>
                <w:bCs/>
                <w:szCs w:val="20"/>
                <w:lang w:val="sl-SI" w:eastAsia="sl-SI"/>
              </w:rPr>
              <w:t xml:space="preserve"> mala in srednja podjetja ter konkurenčnost podjetij</w:t>
            </w:r>
          </w:p>
        </w:tc>
        <w:tc>
          <w:tcPr>
            <w:tcW w:w="806" w:type="dxa"/>
            <w:gridSpan w:val="2"/>
            <w:shd w:val="clear" w:color="auto" w:fill="auto"/>
          </w:tcPr>
          <w:p w14:paraId="7BE50FCE" w14:textId="77777777" w:rsidR="00F94434" w:rsidRPr="00424C02" w:rsidRDefault="00F94434" w:rsidP="0090401B">
            <w:pPr>
              <w:rPr>
                <w:rFonts w:cs="Arial"/>
                <w:szCs w:val="20"/>
                <w:highlight w:val="yellow"/>
                <w:lang w:val="sl-SI"/>
              </w:rPr>
            </w:pPr>
            <w:r w:rsidRPr="00424C02">
              <w:rPr>
                <w:rFonts w:cs="Arial"/>
                <w:szCs w:val="20"/>
                <w:lang w:val="sl-SI" w:eastAsia="sl-SI"/>
              </w:rPr>
              <w:t>DA</w:t>
            </w:r>
          </w:p>
        </w:tc>
      </w:tr>
      <w:tr w:rsidR="00F94434" w:rsidRPr="00424C02" w14:paraId="647DDB52" w14:textId="77777777" w:rsidTr="0090401B">
        <w:tblPrEx>
          <w:tblCellMar>
            <w:left w:w="57" w:type="dxa"/>
            <w:right w:w="57" w:type="dxa"/>
          </w:tblCellMar>
        </w:tblPrEx>
        <w:trPr>
          <w:gridAfter w:val="1"/>
          <w:wAfter w:w="47" w:type="dxa"/>
        </w:trPr>
        <w:tc>
          <w:tcPr>
            <w:tcW w:w="669" w:type="dxa"/>
            <w:shd w:val="clear" w:color="auto" w:fill="auto"/>
          </w:tcPr>
          <w:p w14:paraId="12152F2C" w14:textId="77777777" w:rsidR="00F94434" w:rsidRPr="00424C02" w:rsidRDefault="00F94434" w:rsidP="0090401B">
            <w:pPr>
              <w:autoSpaceDE w:val="0"/>
              <w:autoSpaceDN w:val="0"/>
              <w:adjustRightInd w:val="0"/>
              <w:spacing w:line="240" w:lineRule="atLeast"/>
              <w:ind w:left="540" w:hanging="540"/>
              <w:jc w:val="center"/>
              <w:rPr>
                <w:rFonts w:cs="Arial"/>
                <w:szCs w:val="20"/>
                <w:lang w:val="sl-SI"/>
              </w:rPr>
            </w:pPr>
            <w:r w:rsidRPr="00424C02">
              <w:rPr>
                <w:rFonts w:cs="Arial"/>
                <w:szCs w:val="20"/>
                <w:lang w:val="sl-SI"/>
              </w:rPr>
              <w:t>d)</w:t>
            </w:r>
          </w:p>
        </w:tc>
        <w:tc>
          <w:tcPr>
            <w:tcW w:w="7233" w:type="dxa"/>
            <w:gridSpan w:val="4"/>
            <w:shd w:val="clear" w:color="auto" w:fill="auto"/>
          </w:tcPr>
          <w:p w14:paraId="51BF6414" w14:textId="77777777" w:rsidR="00F94434" w:rsidRPr="00424C02" w:rsidRDefault="00F94434" w:rsidP="0090401B">
            <w:pPr>
              <w:autoSpaceDE w:val="0"/>
              <w:autoSpaceDN w:val="0"/>
              <w:adjustRightInd w:val="0"/>
              <w:spacing w:line="240" w:lineRule="atLeast"/>
              <w:rPr>
                <w:rFonts w:cs="Arial"/>
                <w:szCs w:val="20"/>
                <w:lang w:val="sl-SI"/>
              </w:rPr>
            </w:pPr>
            <w:r w:rsidRPr="00424C02">
              <w:rPr>
                <w:rFonts w:cs="Arial"/>
                <w:bCs/>
                <w:szCs w:val="20"/>
                <w:lang w:val="sl-SI" w:eastAsia="sl-SI"/>
              </w:rPr>
              <w:t>okolje, vključno s prostorskimi in varstvenimi vidiki</w:t>
            </w:r>
          </w:p>
        </w:tc>
        <w:tc>
          <w:tcPr>
            <w:tcW w:w="806" w:type="dxa"/>
            <w:gridSpan w:val="2"/>
            <w:shd w:val="clear" w:color="auto" w:fill="auto"/>
          </w:tcPr>
          <w:p w14:paraId="366F3CD7" w14:textId="77777777" w:rsidR="00F94434" w:rsidRPr="00424C02" w:rsidRDefault="00F94434" w:rsidP="0090401B">
            <w:pPr>
              <w:rPr>
                <w:rFonts w:cs="Arial"/>
                <w:szCs w:val="20"/>
                <w:highlight w:val="yellow"/>
                <w:lang w:val="sl-SI"/>
              </w:rPr>
            </w:pPr>
            <w:r w:rsidRPr="00424C02">
              <w:rPr>
                <w:rFonts w:cs="Arial"/>
                <w:szCs w:val="20"/>
                <w:lang w:val="sl-SI" w:eastAsia="sl-SI"/>
              </w:rPr>
              <w:t>DA</w:t>
            </w:r>
          </w:p>
        </w:tc>
      </w:tr>
      <w:tr w:rsidR="00F94434" w:rsidRPr="00424C02" w14:paraId="4EA56D5A" w14:textId="77777777" w:rsidTr="0090401B">
        <w:tblPrEx>
          <w:tblCellMar>
            <w:left w:w="57" w:type="dxa"/>
            <w:right w:w="57" w:type="dxa"/>
          </w:tblCellMar>
        </w:tblPrEx>
        <w:trPr>
          <w:gridAfter w:val="1"/>
          <w:wAfter w:w="47" w:type="dxa"/>
        </w:trPr>
        <w:tc>
          <w:tcPr>
            <w:tcW w:w="669" w:type="dxa"/>
            <w:shd w:val="clear" w:color="auto" w:fill="auto"/>
          </w:tcPr>
          <w:p w14:paraId="4B53C31D" w14:textId="77777777" w:rsidR="00F94434" w:rsidRPr="00424C02" w:rsidRDefault="00F94434" w:rsidP="0090401B">
            <w:pPr>
              <w:autoSpaceDE w:val="0"/>
              <w:autoSpaceDN w:val="0"/>
              <w:adjustRightInd w:val="0"/>
              <w:spacing w:line="240" w:lineRule="atLeast"/>
              <w:ind w:left="540" w:hanging="540"/>
              <w:jc w:val="center"/>
              <w:rPr>
                <w:rFonts w:cs="Arial"/>
                <w:bCs/>
                <w:szCs w:val="20"/>
                <w:lang w:val="sl-SI"/>
              </w:rPr>
            </w:pPr>
            <w:r w:rsidRPr="00424C02">
              <w:rPr>
                <w:rFonts w:cs="Arial"/>
                <w:bCs/>
                <w:szCs w:val="20"/>
                <w:lang w:val="sl-SI"/>
              </w:rPr>
              <w:t>e)</w:t>
            </w:r>
          </w:p>
        </w:tc>
        <w:tc>
          <w:tcPr>
            <w:tcW w:w="7233" w:type="dxa"/>
            <w:gridSpan w:val="4"/>
            <w:shd w:val="clear" w:color="auto" w:fill="auto"/>
          </w:tcPr>
          <w:p w14:paraId="6770FFB5" w14:textId="77777777" w:rsidR="00F94434" w:rsidRPr="00424C02" w:rsidRDefault="00F94434" w:rsidP="0090401B">
            <w:pPr>
              <w:autoSpaceDE w:val="0"/>
              <w:autoSpaceDN w:val="0"/>
              <w:adjustRightInd w:val="0"/>
              <w:spacing w:line="240" w:lineRule="atLeast"/>
              <w:rPr>
                <w:rFonts w:cs="Arial"/>
                <w:bCs/>
                <w:szCs w:val="20"/>
                <w:lang w:val="sl-SI"/>
              </w:rPr>
            </w:pPr>
            <w:r w:rsidRPr="00424C02">
              <w:rPr>
                <w:rFonts w:cs="Arial"/>
                <w:bCs/>
                <w:szCs w:val="20"/>
                <w:lang w:val="sl-SI" w:eastAsia="sl-SI"/>
              </w:rPr>
              <w:t>socialno področje</w:t>
            </w:r>
          </w:p>
        </w:tc>
        <w:tc>
          <w:tcPr>
            <w:tcW w:w="806" w:type="dxa"/>
            <w:gridSpan w:val="2"/>
            <w:shd w:val="clear" w:color="auto" w:fill="auto"/>
          </w:tcPr>
          <w:p w14:paraId="750EAA3A" w14:textId="77777777" w:rsidR="00F94434" w:rsidRPr="00424C02" w:rsidRDefault="00F94434" w:rsidP="0090401B">
            <w:pPr>
              <w:rPr>
                <w:rFonts w:cs="Arial"/>
                <w:szCs w:val="20"/>
                <w:lang w:val="sl-SI"/>
              </w:rPr>
            </w:pPr>
            <w:r w:rsidRPr="00424C02">
              <w:rPr>
                <w:rFonts w:cs="Arial"/>
                <w:szCs w:val="20"/>
                <w:lang w:val="sl-SI" w:eastAsia="sl-SI"/>
              </w:rPr>
              <w:t>NE</w:t>
            </w:r>
          </w:p>
        </w:tc>
      </w:tr>
      <w:tr w:rsidR="00F94434" w:rsidRPr="00424C02" w14:paraId="0B41BF2C" w14:textId="77777777" w:rsidTr="0090401B">
        <w:tblPrEx>
          <w:tblCellMar>
            <w:left w:w="57" w:type="dxa"/>
            <w:right w:w="57" w:type="dxa"/>
          </w:tblCellMar>
        </w:tblPrEx>
        <w:trPr>
          <w:gridAfter w:val="1"/>
          <w:wAfter w:w="47" w:type="dxa"/>
        </w:trPr>
        <w:tc>
          <w:tcPr>
            <w:tcW w:w="669" w:type="dxa"/>
            <w:tcBorders>
              <w:bottom w:val="single" w:sz="4" w:space="0" w:color="auto"/>
            </w:tcBorders>
            <w:shd w:val="clear" w:color="auto" w:fill="auto"/>
          </w:tcPr>
          <w:p w14:paraId="3B610052" w14:textId="77777777" w:rsidR="00F94434" w:rsidRPr="00424C02" w:rsidRDefault="00F94434" w:rsidP="0090401B">
            <w:pPr>
              <w:autoSpaceDE w:val="0"/>
              <w:autoSpaceDN w:val="0"/>
              <w:adjustRightInd w:val="0"/>
              <w:spacing w:line="240" w:lineRule="atLeast"/>
              <w:ind w:left="540" w:hanging="540"/>
              <w:jc w:val="center"/>
              <w:rPr>
                <w:rFonts w:cs="Arial"/>
                <w:bCs/>
                <w:szCs w:val="20"/>
                <w:lang w:val="sl-SI"/>
              </w:rPr>
            </w:pPr>
            <w:r w:rsidRPr="00424C02">
              <w:rPr>
                <w:rFonts w:cs="Arial"/>
                <w:bCs/>
                <w:szCs w:val="20"/>
                <w:lang w:val="sl-SI"/>
              </w:rPr>
              <w:t>f)</w:t>
            </w:r>
          </w:p>
        </w:tc>
        <w:tc>
          <w:tcPr>
            <w:tcW w:w="7233" w:type="dxa"/>
            <w:gridSpan w:val="4"/>
            <w:tcBorders>
              <w:bottom w:val="single" w:sz="4" w:space="0" w:color="auto"/>
            </w:tcBorders>
            <w:shd w:val="clear" w:color="auto" w:fill="auto"/>
          </w:tcPr>
          <w:p w14:paraId="13560F7A" w14:textId="77777777" w:rsidR="00F94434" w:rsidRPr="00424C02" w:rsidRDefault="00F94434" w:rsidP="0090401B">
            <w:pPr>
              <w:overflowPunct w:val="0"/>
              <w:autoSpaceDE w:val="0"/>
              <w:autoSpaceDN w:val="0"/>
              <w:adjustRightInd w:val="0"/>
              <w:jc w:val="both"/>
              <w:textAlignment w:val="baseline"/>
              <w:rPr>
                <w:rFonts w:cs="Arial"/>
                <w:bCs/>
                <w:szCs w:val="20"/>
                <w:lang w:val="sl-SI" w:eastAsia="sl-SI"/>
              </w:rPr>
            </w:pPr>
            <w:r w:rsidRPr="00424C02">
              <w:rPr>
                <w:rFonts w:cs="Arial"/>
                <w:bCs/>
                <w:szCs w:val="20"/>
                <w:lang w:val="sl-SI" w:eastAsia="sl-SI"/>
              </w:rPr>
              <w:t>dokumente razvojnega načrtovanja:</w:t>
            </w:r>
          </w:p>
          <w:p w14:paraId="679C6BF2" w14:textId="77777777" w:rsidR="00F94434" w:rsidRPr="00424C02" w:rsidRDefault="00F94434" w:rsidP="00831A0C">
            <w:pPr>
              <w:numPr>
                <w:ilvl w:val="0"/>
                <w:numId w:val="1"/>
              </w:numPr>
              <w:overflowPunct w:val="0"/>
              <w:autoSpaceDE w:val="0"/>
              <w:autoSpaceDN w:val="0"/>
              <w:adjustRightInd w:val="0"/>
              <w:spacing w:line="260" w:lineRule="exact"/>
              <w:jc w:val="both"/>
              <w:textAlignment w:val="baseline"/>
              <w:rPr>
                <w:rFonts w:cs="Arial"/>
                <w:bCs/>
                <w:szCs w:val="20"/>
                <w:lang w:val="sl-SI" w:eastAsia="sl-SI"/>
              </w:rPr>
            </w:pPr>
            <w:r w:rsidRPr="00424C02">
              <w:rPr>
                <w:rFonts w:cs="Arial"/>
                <w:bCs/>
                <w:szCs w:val="20"/>
                <w:lang w:val="sl-SI" w:eastAsia="sl-SI"/>
              </w:rPr>
              <w:t>nacionalne dokumente razvojnega načrtovanja</w:t>
            </w:r>
          </w:p>
          <w:p w14:paraId="76E61EB1" w14:textId="77777777" w:rsidR="00F94434" w:rsidRPr="00424C02" w:rsidRDefault="00F94434" w:rsidP="00831A0C">
            <w:pPr>
              <w:numPr>
                <w:ilvl w:val="0"/>
                <w:numId w:val="1"/>
              </w:numPr>
              <w:overflowPunct w:val="0"/>
              <w:autoSpaceDE w:val="0"/>
              <w:autoSpaceDN w:val="0"/>
              <w:adjustRightInd w:val="0"/>
              <w:spacing w:line="260" w:lineRule="exact"/>
              <w:jc w:val="both"/>
              <w:textAlignment w:val="baseline"/>
              <w:rPr>
                <w:rFonts w:cs="Arial"/>
                <w:bCs/>
                <w:szCs w:val="20"/>
                <w:lang w:val="sl-SI" w:eastAsia="sl-SI"/>
              </w:rPr>
            </w:pPr>
            <w:r w:rsidRPr="00424C02">
              <w:rPr>
                <w:rFonts w:cs="Arial"/>
                <w:bCs/>
                <w:szCs w:val="20"/>
                <w:lang w:val="sl-SI" w:eastAsia="sl-SI"/>
              </w:rPr>
              <w:t>razvojne politike na ravni programov po strukturi razvojne klasifikacije programskega proračuna</w:t>
            </w:r>
          </w:p>
          <w:p w14:paraId="75346F33" w14:textId="77777777" w:rsidR="00F94434" w:rsidRPr="00424C02" w:rsidRDefault="00F94434" w:rsidP="00831A0C">
            <w:pPr>
              <w:numPr>
                <w:ilvl w:val="0"/>
                <w:numId w:val="1"/>
              </w:numPr>
              <w:spacing w:line="240" w:lineRule="atLeast"/>
              <w:ind w:right="-1"/>
              <w:jc w:val="both"/>
              <w:rPr>
                <w:rFonts w:cs="Arial"/>
                <w:szCs w:val="20"/>
                <w:lang w:val="sl-SI"/>
              </w:rPr>
            </w:pPr>
            <w:r w:rsidRPr="00424C02">
              <w:rPr>
                <w:rFonts w:cs="Arial"/>
                <w:bCs/>
                <w:szCs w:val="20"/>
                <w:lang w:val="sl-SI" w:eastAsia="sl-SI"/>
              </w:rPr>
              <w:t>razvojne dokumente Evropske unije in mednarodnih organizacij</w:t>
            </w:r>
          </w:p>
        </w:tc>
        <w:tc>
          <w:tcPr>
            <w:tcW w:w="806" w:type="dxa"/>
            <w:gridSpan w:val="2"/>
            <w:tcBorders>
              <w:bottom w:val="single" w:sz="4" w:space="0" w:color="auto"/>
            </w:tcBorders>
            <w:shd w:val="clear" w:color="auto" w:fill="auto"/>
          </w:tcPr>
          <w:p w14:paraId="779ADDF4" w14:textId="77777777" w:rsidR="00F94434" w:rsidRPr="00424C02" w:rsidRDefault="00F94434" w:rsidP="0090401B">
            <w:pPr>
              <w:rPr>
                <w:rFonts w:cs="Arial"/>
                <w:szCs w:val="20"/>
                <w:lang w:val="sl-SI"/>
              </w:rPr>
            </w:pPr>
            <w:r w:rsidRPr="00424C02">
              <w:rPr>
                <w:rFonts w:cs="Arial"/>
                <w:szCs w:val="20"/>
                <w:lang w:val="sl-SI" w:eastAsia="sl-SI"/>
              </w:rPr>
              <w:t>NE</w:t>
            </w:r>
          </w:p>
        </w:tc>
      </w:tr>
      <w:tr w:rsidR="00F94434" w:rsidRPr="00424C02" w14:paraId="309CAE43" w14:textId="77777777" w:rsidTr="0090401B">
        <w:tblPrEx>
          <w:tblCellMar>
            <w:left w:w="57" w:type="dxa"/>
            <w:right w:w="57" w:type="dxa"/>
          </w:tblCellMar>
        </w:tblPrEx>
        <w:trPr>
          <w:gridAfter w:val="1"/>
          <w:wAfter w:w="47" w:type="dxa"/>
          <w:trHeight w:val="567"/>
        </w:trPr>
        <w:tc>
          <w:tcPr>
            <w:tcW w:w="8708" w:type="dxa"/>
            <w:gridSpan w:val="7"/>
            <w:tcBorders>
              <w:bottom w:val="single" w:sz="4" w:space="0" w:color="auto"/>
            </w:tcBorders>
            <w:shd w:val="clear" w:color="auto" w:fill="auto"/>
            <w:vAlign w:val="bottom"/>
          </w:tcPr>
          <w:p w14:paraId="744FB341" w14:textId="77777777" w:rsidR="00F94434" w:rsidRPr="00424C02" w:rsidRDefault="00F94434" w:rsidP="0090401B">
            <w:pPr>
              <w:widowControl w:val="0"/>
              <w:overflowPunct w:val="0"/>
              <w:autoSpaceDE w:val="0"/>
              <w:autoSpaceDN w:val="0"/>
              <w:adjustRightInd w:val="0"/>
              <w:textAlignment w:val="baseline"/>
              <w:rPr>
                <w:rFonts w:cs="Arial"/>
                <w:b/>
                <w:szCs w:val="20"/>
                <w:lang w:val="sl-SI" w:eastAsia="sl-SI"/>
              </w:rPr>
            </w:pPr>
            <w:r w:rsidRPr="00424C02">
              <w:rPr>
                <w:rFonts w:cs="Arial"/>
                <w:b/>
                <w:szCs w:val="20"/>
                <w:lang w:val="sl-SI" w:eastAsia="sl-SI"/>
              </w:rPr>
              <w:t>7.a Predstavitev ocene finančnih posledic nad 40.000 EUR:</w:t>
            </w:r>
          </w:p>
        </w:tc>
      </w:tr>
      <w:tr w:rsidR="00F94434" w:rsidRPr="00424C02" w14:paraId="0263A0A1" w14:textId="77777777" w:rsidTr="0090401B">
        <w:tblPrEx>
          <w:tblCellMar>
            <w:left w:w="57" w:type="dxa"/>
            <w:right w:w="57" w:type="dxa"/>
          </w:tblCellMar>
        </w:tblPrEx>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5D61EAE" w14:textId="77777777" w:rsidR="00F94434" w:rsidRPr="00336D76" w:rsidRDefault="00F94434" w:rsidP="0090401B">
            <w:pPr>
              <w:widowControl w:val="0"/>
              <w:overflowPunct w:val="0"/>
              <w:autoSpaceDE w:val="0"/>
              <w:autoSpaceDN w:val="0"/>
              <w:adjustRightInd w:val="0"/>
              <w:textAlignment w:val="baseline"/>
              <w:rPr>
                <w:rFonts w:cs="Arial"/>
                <w:b/>
                <w:szCs w:val="20"/>
                <w:lang w:val="sl-SI" w:eastAsia="sl-SI"/>
              </w:rPr>
            </w:pPr>
            <w:r w:rsidRPr="00336D76">
              <w:rPr>
                <w:rFonts w:cs="Arial"/>
                <w:b/>
                <w:szCs w:val="20"/>
                <w:lang w:val="sl-SI" w:eastAsia="sl-SI"/>
              </w:rPr>
              <w:t>7.b Predstavitev ocene finančnih posledic pod 40.000 EUR:</w:t>
            </w:r>
          </w:p>
        </w:tc>
      </w:tr>
      <w:tr w:rsidR="00F94434" w:rsidRPr="00A21012" w14:paraId="431AC165" w14:textId="77777777" w:rsidTr="0090401B">
        <w:tblPrEx>
          <w:tblCellMar>
            <w:left w:w="57" w:type="dxa"/>
            <w:right w:w="57" w:type="dxa"/>
          </w:tblCellMar>
        </w:tblPrEx>
        <w:trPr>
          <w:gridAfter w:val="1"/>
          <w:wAfter w:w="47" w:type="dxa"/>
        </w:trPr>
        <w:tc>
          <w:tcPr>
            <w:tcW w:w="8708" w:type="dxa"/>
            <w:gridSpan w:val="7"/>
            <w:tcBorders>
              <w:top w:val="single" w:sz="4" w:space="0" w:color="auto"/>
              <w:bottom w:val="single" w:sz="4" w:space="0" w:color="auto"/>
            </w:tcBorders>
            <w:shd w:val="clear" w:color="auto" w:fill="auto"/>
          </w:tcPr>
          <w:p w14:paraId="4315E26E" w14:textId="77777777" w:rsidR="00336D76" w:rsidRPr="00336D76" w:rsidRDefault="00336D76" w:rsidP="00336D76">
            <w:pPr>
              <w:spacing w:line="240" w:lineRule="exact"/>
              <w:rPr>
                <w:rFonts w:cs="Arial"/>
                <w:bCs/>
                <w:szCs w:val="20"/>
                <w:lang w:val="sl-SI"/>
              </w:rPr>
            </w:pPr>
            <w:r w:rsidRPr="00336D76">
              <w:rPr>
                <w:rFonts w:cs="Arial"/>
                <w:bCs/>
                <w:szCs w:val="20"/>
                <w:lang w:val="sl-SI"/>
              </w:rPr>
              <w:t xml:space="preserve">Investitorja </w:t>
            </w:r>
            <w:r w:rsidRPr="00336D76">
              <w:rPr>
                <w:rFonts w:cs="Arial"/>
                <w:szCs w:val="20"/>
                <w:lang w:val="sl-SI"/>
              </w:rPr>
              <w:t xml:space="preserve">Elektro Ljubljana d.d. in Elektro Gorenjska d.d., </w:t>
            </w:r>
            <w:r w:rsidRPr="00336D76">
              <w:rPr>
                <w:rFonts w:cs="Arial"/>
                <w:bCs/>
                <w:szCs w:val="20"/>
                <w:lang w:val="sl-SI"/>
              </w:rPr>
              <w:t xml:space="preserve"> nista neposredna proračunska uporabnika, niti uporabnika javnih financ in ne bosta potrebovala poroštva Republike Slovenije pri pridobivanju kreditov.</w:t>
            </w:r>
          </w:p>
          <w:p w14:paraId="399C7AAB" w14:textId="77777777" w:rsidR="00F94434" w:rsidRPr="00336D76" w:rsidRDefault="00336D76" w:rsidP="00336D76">
            <w:pPr>
              <w:rPr>
                <w:rFonts w:cs="Arial"/>
                <w:szCs w:val="20"/>
                <w:lang w:val="sl-SI"/>
              </w:rPr>
            </w:pPr>
            <w:r w:rsidRPr="00336D76">
              <w:rPr>
                <w:lang w:val="sl-SI"/>
              </w:rPr>
              <w:lastRenderedPageBreak/>
              <w:t>Sredstva za pripravo državnega prostorskega načrta in strokovnih podlag niso bila zagotovljena iz javnih finančnih sredstev. Zagotovila sta jih investitorja.</w:t>
            </w:r>
          </w:p>
        </w:tc>
      </w:tr>
      <w:tr w:rsidR="00F94434" w:rsidRPr="00A21012" w14:paraId="0C34FC71" w14:textId="77777777" w:rsidTr="0090401B">
        <w:tblPrEx>
          <w:tblCellMar>
            <w:left w:w="57" w:type="dxa"/>
            <w:right w:w="57" w:type="dxa"/>
          </w:tblCellMar>
        </w:tblPrEx>
        <w:trPr>
          <w:gridAfter w:val="1"/>
          <w:wAfter w:w="47" w:type="dxa"/>
          <w:trHeight w:val="20"/>
        </w:trPr>
        <w:tc>
          <w:tcPr>
            <w:tcW w:w="8708" w:type="dxa"/>
            <w:gridSpan w:val="7"/>
            <w:tcBorders>
              <w:bottom w:val="single" w:sz="4" w:space="0" w:color="auto"/>
            </w:tcBorders>
            <w:shd w:val="clear" w:color="auto" w:fill="auto"/>
            <w:vAlign w:val="bottom"/>
          </w:tcPr>
          <w:p w14:paraId="747A2045" w14:textId="77777777" w:rsidR="00F94434" w:rsidRPr="00424C02" w:rsidRDefault="00F94434" w:rsidP="0090401B">
            <w:pPr>
              <w:widowControl w:val="0"/>
              <w:overflowPunct w:val="0"/>
              <w:autoSpaceDE w:val="0"/>
              <w:autoSpaceDN w:val="0"/>
              <w:adjustRightInd w:val="0"/>
              <w:textAlignment w:val="baseline"/>
              <w:rPr>
                <w:rFonts w:cs="Arial"/>
                <w:b/>
                <w:szCs w:val="20"/>
                <w:lang w:val="sl-SI" w:eastAsia="sl-SI"/>
              </w:rPr>
            </w:pPr>
            <w:r w:rsidRPr="00424C02">
              <w:rPr>
                <w:rFonts w:cs="Arial"/>
                <w:b/>
                <w:szCs w:val="20"/>
                <w:lang w:val="sl-SI" w:eastAsia="sl-SI"/>
              </w:rPr>
              <w:lastRenderedPageBreak/>
              <w:t>8. Predstavitev sodelovanja z združenji občin:</w:t>
            </w:r>
          </w:p>
        </w:tc>
      </w:tr>
      <w:tr w:rsidR="00F94434" w:rsidRPr="00424C02" w14:paraId="055808A5" w14:textId="77777777" w:rsidTr="0090401B">
        <w:tblPrEx>
          <w:tblCellMar>
            <w:left w:w="57" w:type="dxa"/>
            <w:right w:w="57" w:type="dxa"/>
          </w:tblCellMar>
        </w:tblPrEx>
        <w:trPr>
          <w:gridAfter w:val="1"/>
          <w:wAfter w:w="47" w:type="dxa"/>
        </w:trPr>
        <w:tc>
          <w:tcPr>
            <w:tcW w:w="7621" w:type="dxa"/>
            <w:gridSpan w:val="4"/>
            <w:tcBorders>
              <w:top w:val="single" w:sz="4" w:space="0" w:color="auto"/>
              <w:bottom w:val="single" w:sz="4" w:space="0" w:color="auto"/>
            </w:tcBorders>
            <w:shd w:val="clear" w:color="auto" w:fill="auto"/>
          </w:tcPr>
          <w:p w14:paraId="67C53AD0" w14:textId="77777777" w:rsidR="00F94434" w:rsidRPr="00424C02" w:rsidRDefault="00F94434" w:rsidP="0090401B">
            <w:pPr>
              <w:pStyle w:val="Neotevilenodstavek"/>
              <w:widowControl w:val="0"/>
              <w:spacing w:before="0" w:after="0" w:line="260" w:lineRule="exact"/>
              <w:rPr>
                <w:iCs/>
                <w:sz w:val="20"/>
                <w:szCs w:val="20"/>
              </w:rPr>
            </w:pPr>
            <w:r w:rsidRPr="00424C02">
              <w:rPr>
                <w:iCs/>
                <w:sz w:val="20"/>
                <w:szCs w:val="20"/>
              </w:rPr>
              <w:t>Vsebina predloženega gradiva (predpisa) vpliva na:</w:t>
            </w:r>
          </w:p>
          <w:p w14:paraId="146E2D82" w14:textId="77777777" w:rsidR="00F94434" w:rsidRPr="00424C02" w:rsidRDefault="00F94434" w:rsidP="00831A0C">
            <w:pPr>
              <w:pStyle w:val="Neotevilenodstavek"/>
              <w:widowControl w:val="0"/>
              <w:numPr>
                <w:ilvl w:val="1"/>
                <w:numId w:val="5"/>
              </w:numPr>
              <w:spacing w:before="0" w:after="0" w:line="260" w:lineRule="exact"/>
              <w:rPr>
                <w:iCs/>
                <w:sz w:val="20"/>
                <w:szCs w:val="20"/>
              </w:rPr>
            </w:pPr>
            <w:r w:rsidRPr="00424C02">
              <w:rPr>
                <w:iCs/>
                <w:sz w:val="20"/>
                <w:szCs w:val="20"/>
              </w:rPr>
              <w:t>pristojnosti občin,</w:t>
            </w:r>
          </w:p>
          <w:p w14:paraId="61D495F0" w14:textId="77777777" w:rsidR="00F94434" w:rsidRPr="00424C02" w:rsidRDefault="00F94434" w:rsidP="00831A0C">
            <w:pPr>
              <w:pStyle w:val="Neotevilenodstavek"/>
              <w:widowControl w:val="0"/>
              <w:numPr>
                <w:ilvl w:val="1"/>
                <w:numId w:val="5"/>
              </w:numPr>
              <w:spacing w:before="0" w:after="0" w:line="260" w:lineRule="exact"/>
              <w:rPr>
                <w:iCs/>
                <w:sz w:val="20"/>
                <w:szCs w:val="20"/>
              </w:rPr>
            </w:pPr>
            <w:r w:rsidRPr="00424C02">
              <w:rPr>
                <w:iCs/>
                <w:sz w:val="20"/>
                <w:szCs w:val="20"/>
              </w:rPr>
              <w:t>delovanje občin,</w:t>
            </w:r>
          </w:p>
          <w:p w14:paraId="3388FD7E" w14:textId="77777777" w:rsidR="00F94434" w:rsidRPr="00424C02" w:rsidRDefault="00F94434" w:rsidP="00831A0C">
            <w:pPr>
              <w:pStyle w:val="Neotevilenodstavek"/>
              <w:widowControl w:val="0"/>
              <w:numPr>
                <w:ilvl w:val="1"/>
                <w:numId w:val="5"/>
              </w:numPr>
              <w:spacing w:before="0" w:after="0" w:line="260" w:lineRule="exact"/>
              <w:rPr>
                <w:b/>
                <w:sz w:val="20"/>
                <w:szCs w:val="20"/>
              </w:rPr>
            </w:pPr>
            <w:r w:rsidRPr="00424C02">
              <w:rPr>
                <w:iCs/>
                <w:sz w:val="20"/>
                <w:szCs w:val="20"/>
              </w:rPr>
              <w:t>financiranje občin.</w:t>
            </w:r>
          </w:p>
        </w:tc>
        <w:tc>
          <w:tcPr>
            <w:tcW w:w="1087" w:type="dxa"/>
            <w:gridSpan w:val="3"/>
            <w:tcBorders>
              <w:top w:val="single" w:sz="4" w:space="0" w:color="auto"/>
              <w:bottom w:val="single" w:sz="4" w:space="0" w:color="auto"/>
            </w:tcBorders>
            <w:shd w:val="clear" w:color="auto" w:fill="auto"/>
          </w:tcPr>
          <w:p w14:paraId="2971946E" w14:textId="77777777" w:rsidR="00F94434" w:rsidRPr="00424C02" w:rsidRDefault="00F94434" w:rsidP="0090401B">
            <w:pPr>
              <w:pStyle w:val="Telobesedila"/>
              <w:tabs>
                <w:tab w:val="clear" w:pos="284"/>
              </w:tabs>
              <w:ind w:left="-9"/>
              <w:jc w:val="center"/>
              <w:rPr>
                <w:rFonts w:cs="Arial"/>
                <w:b/>
              </w:rPr>
            </w:pPr>
            <w:r w:rsidRPr="00336D76">
              <w:rPr>
                <w:rFonts w:cs="Arial"/>
                <w:bCs/>
              </w:rPr>
              <w:t>NE</w:t>
            </w:r>
          </w:p>
        </w:tc>
      </w:tr>
      <w:tr w:rsidR="00F94434" w:rsidRPr="0009331B" w14:paraId="17E0F773" w14:textId="77777777" w:rsidTr="0090401B">
        <w:tblPrEx>
          <w:tblCellMar>
            <w:left w:w="57" w:type="dxa"/>
            <w:right w:w="57" w:type="dxa"/>
          </w:tblCellMar>
        </w:tblPrEx>
        <w:trPr>
          <w:gridAfter w:val="1"/>
          <w:wAfter w:w="47" w:type="dxa"/>
          <w:trHeight w:val="20"/>
        </w:trPr>
        <w:tc>
          <w:tcPr>
            <w:tcW w:w="8708" w:type="dxa"/>
            <w:gridSpan w:val="7"/>
            <w:tcBorders>
              <w:bottom w:val="single" w:sz="4" w:space="0" w:color="auto"/>
            </w:tcBorders>
            <w:shd w:val="clear" w:color="auto" w:fill="auto"/>
            <w:vAlign w:val="bottom"/>
          </w:tcPr>
          <w:p w14:paraId="1D505CC3" w14:textId="77777777" w:rsidR="00F94434" w:rsidRPr="00424C02" w:rsidRDefault="00F94434" w:rsidP="0090401B">
            <w:pPr>
              <w:pStyle w:val="Neotevilenodstavek"/>
              <w:widowControl w:val="0"/>
              <w:spacing w:before="0" w:after="0" w:line="260" w:lineRule="exact"/>
              <w:rPr>
                <w:iCs/>
                <w:sz w:val="20"/>
                <w:szCs w:val="20"/>
              </w:rPr>
            </w:pPr>
            <w:r w:rsidRPr="00424C02">
              <w:rPr>
                <w:iCs/>
                <w:sz w:val="20"/>
                <w:szCs w:val="20"/>
              </w:rPr>
              <w:t xml:space="preserve">Gradivo (predpis) je bilo poslano v mnenje: </w:t>
            </w:r>
          </w:p>
          <w:p w14:paraId="2F036EDF" w14:textId="77777777" w:rsidR="00F94434" w:rsidRPr="00424C02" w:rsidRDefault="00F94434" w:rsidP="00831A0C">
            <w:pPr>
              <w:pStyle w:val="Neotevilenodstavek"/>
              <w:widowControl w:val="0"/>
              <w:numPr>
                <w:ilvl w:val="0"/>
                <w:numId w:val="3"/>
              </w:numPr>
              <w:spacing w:before="0" w:after="0" w:line="260" w:lineRule="exact"/>
              <w:rPr>
                <w:iCs/>
                <w:sz w:val="20"/>
                <w:szCs w:val="20"/>
              </w:rPr>
            </w:pPr>
            <w:r w:rsidRPr="00424C02">
              <w:rPr>
                <w:iCs/>
                <w:sz w:val="20"/>
                <w:szCs w:val="20"/>
              </w:rPr>
              <w:t>Skupnosti občin Slovenije SOS: NE</w:t>
            </w:r>
          </w:p>
          <w:p w14:paraId="31C1262C" w14:textId="77777777" w:rsidR="00F94434" w:rsidRPr="00424C02" w:rsidRDefault="00F94434" w:rsidP="00831A0C">
            <w:pPr>
              <w:pStyle w:val="Neotevilenodstavek"/>
              <w:widowControl w:val="0"/>
              <w:numPr>
                <w:ilvl w:val="0"/>
                <w:numId w:val="3"/>
              </w:numPr>
              <w:spacing w:before="0" w:after="0" w:line="260" w:lineRule="exact"/>
              <w:rPr>
                <w:iCs/>
                <w:sz w:val="20"/>
                <w:szCs w:val="20"/>
              </w:rPr>
            </w:pPr>
            <w:r w:rsidRPr="00424C02">
              <w:rPr>
                <w:iCs/>
                <w:sz w:val="20"/>
                <w:szCs w:val="20"/>
              </w:rPr>
              <w:t>Združenju občin Slovenije ZOS: NE</w:t>
            </w:r>
          </w:p>
          <w:p w14:paraId="59E2328F" w14:textId="77777777" w:rsidR="00F94434" w:rsidRPr="00424C02" w:rsidRDefault="00F94434" w:rsidP="00831A0C">
            <w:pPr>
              <w:pStyle w:val="Neotevilenodstavek"/>
              <w:widowControl w:val="0"/>
              <w:numPr>
                <w:ilvl w:val="0"/>
                <w:numId w:val="3"/>
              </w:numPr>
              <w:spacing w:before="0" w:after="0" w:line="260" w:lineRule="exact"/>
              <w:rPr>
                <w:iCs/>
                <w:sz w:val="20"/>
                <w:szCs w:val="20"/>
              </w:rPr>
            </w:pPr>
            <w:r w:rsidRPr="00424C02">
              <w:rPr>
                <w:iCs/>
                <w:sz w:val="20"/>
                <w:szCs w:val="20"/>
              </w:rPr>
              <w:t>Združenju mestnih občin Slovenije ZMOS: NE</w:t>
            </w:r>
          </w:p>
          <w:p w14:paraId="55BA8A37" w14:textId="77777777" w:rsidR="00F94434" w:rsidRPr="00424C02" w:rsidRDefault="00F94434" w:rsidP="0090401B">
            <w:pPr>
              <w:pStyle w:val="Neotevilenodstavek"/>
              <w:widowControl w:val="0"/>
              <w:spacing w:before="0" w:after="0" w:line="260" w:lineRule="exact"/>
              <w:rPr>
                <w:iCs/>
                <w:sz w:val="20"/>
                <w:szCs w:val="20"/>
              </w:rPr>
            </w:pPr>
          </w:p>
          <w:p w14:paraId="705539E4" w14:textId="77777777" w:rsidR="00F94434" w:rsidRPr="00424C02" w:rsidRDefault="00F94434" w:rsidP="0090401B">
            <w:pPr>
              <w:pStyle w:val="Neotevilenodstavek"/>
              <w:widowControl w:val="0"/>
              <w:spacing w:before="0" w:after="0" w:line="260" w:lineRule="exact"/>
              <w:rPr>
                <w:iCs/>
                <w:sz w:val="20"/>
                <w:szCs w:val="20"/>
              </w:rPr>
            </w:pPr>
            <w:r w:rsidRPr="00424C02">
              <w:rPr>
                <w:iCs/>
                <w:sz w:val="20"/>
                <w:szCs w:val="20"/>
              </w:rPr>
              <w:t>Predlogi in pripombe združenj so bili upoštevani:</w:t>
            </w:r>
          </w:p>
          <w:p w14:paraId="109ADED6" w14:textId="77777777" w:rsidR="00F94434" w:rsidRPr="00424C02" w:rsidRDefault="00F94434" w:rsidP="00831A0C">
            <w:pPr>
              <w:pStyle w:val="Neotevilenodstavek"/>
              <w:widowControl w:val="0"/>
              <w:numPr>
                <w:ilvl w:val="0"/>
                <w:numId w:val="4"/>
              </w:numPr>
              <w:spacing w:before="0" w:after="0" w:line="260" w:lineRule="exact"/>
              <w:rPr>
                <w:iCs/>
                <w:sz w:val="20"/>
                <w:szCs w:val="20"/>
              </w:rPr>
            </w:pPr>
            <w:r w:rsidRPr="00424C02">
              <w:rPr>
                <w:iCs/>
                <w:sz w:val="20"/>
                <w:szCs w:val="20"/>
              </w:rPr>
              <w:t>v celoti,</w:t>
            </w:r>
          </w:p>
          <w:p w14:paraId="206366B9" w14:textId="77777777" w:rsidR="00F94434" w:rsidRPr="00424C02" w:rsidRDefault="00F94434" w:rsidP="00831A0C">
            <w:pPr>
              <w:pStyle w:val="Neotevilenodstavek"/>
              <w:widowControl w:val="0"/>
              <w:numPr>
                <w:ilvl w:val="0"/>
                <w:numId w:val="4"/>
              </w:numPr>
              <w:spacing w:before="0" w:after="0" w:line="260" w:lineRule="exact"/>
              <w:rPr>
                <w:iCs/>
                <w:sz w:val="20"/>
                <w:szCs w:val="20"/>
              </w:rPr>
            </w:pPr>
            <w:r w:rsidRPr="00424C02">
              <w:rPr>
                <w:iCs/>
                <w:sz w:val="20"/>
                <w:szCs w:val="20"/>
              </w:rPr>
              <w:t>večinoma,</w:t>
            </w:r>
          </w:p>
          <w:p w14:paraId="20689CC7" w14:textId="77777777" w:rsidR="00F94434" w:rsidRPr="00424C02" w:rsidRDefault="00F94434" w:rsidP="00831A0C">
            <w:pPr>
              <w:pStyle w:val="Neotevilenodstavek"/>
              <w:widowControl w:val="0"/>
              <w:numPr>
                <w:ilvl w:val="0"/>
                <w:numId w:val="4"/>
              </w:numPr>
              <w:spacing w:before="0" w:after="0" w:line="260" w:lineRule="exact"/>
              <w:rPr>
                <w:iCs/>
                <w:sz w:val="20"/>
                <w:szCs w:val="20"/>
              </w:rPr>
            </w:pPr>
            <w:r w:rsidRPr="00424C02">
              <w:rPr>
                <w:iCs/>
                <w:sz w:val="20"/>
                <w:szCs w:val="20"/>
              </w:rPr>
              <w:t>delno,</w:t>
            </w:r>
          </w:p>
          <w:p w14:paraId="68534267" w14:textId="77777777" w:rsidR="00F94434" w:rsidRPr="00424C02" w:rsidRDefault="00F94434" w:rsidP="00831A0C">
            <w:pPr>
              <w:pStyle w:val="Neotevilenodstavek"/>
              <w:widowControl w:val="0"/>
              <w:numPr>
                <w:ilvl w:val="0"/>
                <w:numId w:val="4"/>
              </w:numPr>
              <w:spacing w:before="0" w:after="0" w:line="260" w:lineRule="exact"/>
              <w:rPr>
                <w:iCs/>
                <w:sz w:val="20"/>
                <w:szCs w:val="20"/>
              </w:rPr>
            </w:pPr>
            <w:r w:rsidRPr="00424C02">
              <w:rPr>
                <w:iCs/>
                <w:sz w:val="20"/>
                <w:szCs w:val="20"/>
              </w:rPr>
              <w:t>niso bili upoštevani.</w:t>
            </w:r>
          </w:p>
          <w:p w14:paraId="5D274787" w14:textId="77777777" w:rsidR="00F94434" w:rsidRPr="00424C02" w:rsidRDefault="00F94434" w:rsidP="0090401B">
            <w:pPr>
              <w:pStyle w:val="Neotevilenodstavek"/>
              <w:widowControl w:val="0"/>
              <w:spacing w:before="0" w:after="0" w:line="260" w:lineRule="exact"/>
              <w:ind w:left="360"/>
              <w:rPr>
                <w:iCs/>
                <w:sz w:val="20"/>
                <w:szCs w:val="20"/>
              </w:rPr>
            </w:pPr>
          </w:p>
          <w:p w14:paraId="46EFE547" w14:textId="77777777" w:rsidR="00F94434" w:rsidRPr="00424C02" w:rsidRDefault="00F94434" w:rsidP="0090401B">
            <w:pPr>
              <w:pStyle w:val="Neotevilenodstavek"/>
              <w:widowControl w:val="0"/>
              <w:spacing w:before="0" w:after="0" w:line="260" w:lineRule="exact"/>
              <w:rPr>
                <w:iCs/>
                <w:sz w:val="20"/>
                <w:szCs w:val="20"/>
              </w:rPr>
            </w:pPr>
            <w:r w:rsidRPr="00424C02">
              <w:rPr>
                <w:iCs/>
                <w:sz w:val="20"/>
                <w:szCs w:val="20"/>
              </w:rPr>
              <w:t>Bistveni predlogi in pripombe, ki niso bili upoštevani.</w:t>
            </w:r>
          </w:p>
          <w:p w14:paraId="7C3BA975" w14:textId="77777777" w:rsidR="00F94434" w:rsidRPr="00424C02" w:rsidRDefault="00F94434" w:rsidP="0090401B">
            <w:pPr>
              <w:autoSpaceDE w:val="0"/>
              <w:autoSpaceDN w:val="0"/>
              <w:adjustRightInd w:val="0"/>
              <w:spacing w:line="240" w:lineRule="atLeast"/>
              <w:rPr>
                <w:rFonts w:cs="Arial"/>
                <w:bCs/>
                <w:szCs w:val="20"/>
                <w:lang w:val="sl-SI"/>
              </w:rPr>
            </w:pPr>
          </w:p>
        </w:tc>
      </w:tr>
      <w:tr w:rsidR="00F94434" w:rsidRPr="00424C02" w14:paraId="07BD76A6" w14:textId="77777777" w:rsidTr="0090401B">
        <w:tblPrEx>
          <w:tblCellMar>
            <w:left w:w="57" w:type="dxa"/>
            <w:right w:w="57" w:type="dxa"/>
          </w:tblCellMar>
        </w:tblPrEx>
        <w:trPr>
          <w:gridAfter w:val="1"/>
          <w:wAfter w:w="47" w:type="dxa"/>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C81B9B1" w14:textId="77777777" w:rsidR="00F94434" w:rsidRPr="00424C02" w:rsidRDefault="00F94434" w:rsidP="0090401B">
            <w:pPr>
              <w:widowControl w:val="0"/>
              <w:overflowPunct w:val="0"/>
              <w:autoSpaceDE w:val="0"/>
              <w:autoSpaceDN w:val="0"/>
              <w:adjustRightInd w:val="0"/>
              <w:textAlignment w:val="baseline"/>
              <w:rPr>
                <w:rFonts w:cs="Arial"/>
                <w:b/>
                <w:szCs w:val="20"/>
                <w:lang w:val="sl-SI" w:eastAsia="sl-SI"/>
              </w:rPr>
            </w:pPr>
            <w:r w:rsidRPr="00424C02">
              <w:rPr>
                <w:rFonts w:cs="Arial"/>
                <w:b/>
                <w:szCs w:val="20"/>
                <w:lang w:val="sl-SI" w:eastAsia="sl-SI"/>
              </w:rPr>
              <w:t>9. Predstavitev sodelovanja javnosti:</w:t>
            </w:r>
          </w:p>
        </w:tc>
      </w:tr>
      <w:tr w:rsidR="00F94434" w:rsidRPr="00424C02" w14:paraId="77BDC2C6" w14:textId="77777777" w:rsidTr="0090401B">
        <w:tblPrEx>
          <w:tblCellMar>
            <w:left w:w="57" w:type="dxa"/>
            <w:right w:w="57" w:type="dxa"/>
          </w:tblCellMar>
        </w:tblPrEx>
        <w:trPr>
          <w:gridAfter w:val="1"/>
          <w:wAfter w:w="47" w:type="dxa"/>
        </w:trPr>
        <w:tc>
          <w:tcPr>
            <w:tcW w:w="7998" w:type="dxa"/>
            <w:gridSpan w:val="6"/>
            <w:tcBorders>
              <w:top w:val="single" w:sz="4" w:space="0" w:color="auto"/>
              <w:bottom w:val="single" w:sz="4" w:space="0" w:color="auto"/>
            </w:tcBorders>
            <w:shd w:val="clear" w:color="auto" w:fill="auto"/>
          </w:tcPr>
          <w:p w14:paraId="0A7D6C64" w14:textId="77777777" w:rsidR="00F94434" w:rsidRPr="00424C02" w:rsidRDefault="00F94434" w:rsidP="0090401B">
            <w:pPr>
              <w:pStyle w:val="Telobesedila"/>
              <w:tabs>
                <w:tab w:val="clear" w:pos="284"/>
              </w:tabs>
              <w:ind w:left="51"/>
              <w:rPr>
                <w:rFonts w:cs="Arial"/>
                <w:b/>
              </w:rPr>
            </w:pPr>
            <w:r w:rsidRPr="00424C02">
              <w:rPr>
                <w:rFonts w:cs="Arial"/>
                <w:b/>
                <w:bCs/>
              </w:rPr>
              <w:t>Gradivo je bilo predhodno objavljeno na spletni strani predlagatelja</w:t>
            </w:r>
          </w:p>
        </w:tc>
        <w:tc>
          <w:tcPr>
            <w:tcW w:w="710" w:type="dxa"/>
            <w:tcBorders>
              <w:top w:val="single" w:sz="4" w:space="0" w:color="auto"/>
              <w:bottom w:val="single" w:sz="4" w:space="0" w:color="auto"/>
            </w:tcBorders>
            <w:shd w:val="clear" w:color="auto" w:fill="auto"/>
          </w:tcPr>
          <w:p w14:paraId="08B3E0A5" w14:textId="77777777" w:rsidR="00F94434" w:rsidRPr="00424C02" w:rsidRDefault="00F94434" w:rsidP="0090401B">
            <w:pPr>
              <w:pStyle w:val="Telobesedila"/>
              <w:tabs>
                <w:tab w:val="clear" w:pos="284"/>
              </w:tabs>
              <w:jc w:val="center"/>
              <w:rPr>
                <w:rFonts w:cs="Arial"/>
                <w:b/>
              </w:rPr>
            </w:pPr>
            <w:r w:rsidRPr="00424C02">
              <w:rPr>
                <w:rFonts w:cs="Arial"/>
                <w:b/>
                <w:bCs/>
              </w:rPr>
              <w:t>DA</w:t>
            </w:r>
          </w:p>
        </w:tc>
      </w:tr>
      <w:tr w:rsidR="00F94434" w:rsidRPr="0009331B" w14:paraId="6CCF22B5" w14:textId="77777777" w:rsidTr="0090401B">
        <w:trPr>
          <w:gridAfter w:val="1"/>
          <w:wAfter w:w="47" w:type="dxa"/>
        </w:trPr>
        <w:tc>
          <w:tcPr>
            <w:tcW w:w="8708" w:type="dxa"/>
            <w:gridSpan w:val="7"/>
            <w:tcBorders>
              <w:top w:val="single" w:sz="4" w:space="0" w:color="auto"/>
              <w:bottom w:val="single" w:sz="4" w:space="0" w:color="auto"/>
            </w:tcBorders>
            <w:shd w:val="clear" w:color="auto" w:fill="auto"/>
          </w:tcPr>
          <w:p w14:paraId="45E625E8" w14:textId="77777777" w:rsidR="00F94434" w:rsidRPr="009B3236" w:rsidRDefault="00F94434" w:rsidP="0090401B">
            <w:pPr>
              <w:pStyle w:val="Telobesedila"/>
              <w:tabs>
                <w:tab w:val="clear" w:pos="284"/>
              </w:tabs>
              <w:jc w:val="left"/>
              <w:rPr>
                <w:rFonts w:cs="Arial"/>
                <w:bCs/>
              </w:rPr>
            </w:pPr>
            <w:r w:rsidRPr="00424C02">
              <w:rPr>
                <w:rFonts w:cs="Arial"/>
                <w:b/>
                <w:bCs/>
              </w:rPr>
              <w:t xml:space="preserve">Javnost je bila vključena v pripravo </w:t>
            </w:r>
            <w:r w:rsidRPr="0083244F">
              <w:rPr>
                <w:rFonts w:cs="Arial"/>
                <w:b/>
                <w:bCs/>
              </w:rPr>
              <w:t>državnega prostorskega načrta za</w:t>
            </w:r>
            <w:r w:rsidRPr="00424C02">
              <w:rPr>
                <w:rFonts w:cs="Arial"/>
                <w:b/>
                <w:bCs/>
              </w:rPr>
              <w:t xml:space="preserve"> </w:t>
            </w:r>
            <w:r w:rsidR="00336D76">
              <w:rPr>
                <w:rFonts w:cs="Arial"/>
                <w:b/>
                <w:bCs/>
              </w:rPr>
              <w:t xml:space="preserve">daljnovod </w:t>
            </w:r>
            <w:r w:rsidR="0083244F" w:rsidRPr="00F36A16">
              <w:rPr>
                <w:rFonts w:cs="Arial"/>
                <w:b/>
              </w:rPr>
              <w:t xml:space="preserve">2 </w:t>
            </w:r>
            <w:r w:rsidR="0083244F" w:rsidRPr="00F36A16">
              <w:rPr>
                <w:rFonts w:cs="Arial"/>
                <w:b/>
              </w:rPr>
              <w:sym w:font="Symbol" w:char="F0B4"/>
            </w:r>
            <w:r w:rsidR="0083244F" w:rsidRPr="00F36A16">
              <w:rPr>
                <w:rFonts w:cs="Arial"/>
                <w:b/>
              </w:rPr>
              <w:t xml:space="preserve"> 110 kV Kamnik–Visoko</w:t>
            </w:r>
            <w:r w:rsidRPr="00424C02">
              <w:rPr>
                <w:rFonts w:cs="Arial"/>
                <w:b/>
                <w:bCs/>
              </w:rPr>
              <w:t xml:space="preserve"> v skladu z </w:t>
            </w:r>
            <w:r w:rsidR="009B3236" w:rsidRPr="00B865B7">
              <w:rPr>
                <w:rFonts w:cs="Arial"/>
                <w:bCs/>
              </w:rPr>
              <w:t>Zakona</w:t>
            </w:r>
            <w:r w:rsidR="009B3236">
              <w:rPr>
                <w:rFonts w:cs="Arial"/>
                <w:bCs/>
              </w:rPr>
              <w:t xml:space="preserve"> </w:t>
            </w:r>
            <w:r w:rsidR="009B3236" w:rsidRPr="000955EC">
              <w:rPr>
                <w:rFonts w:cs="Arial"/>
                <w:bCs/>
              </w:rPr>
              <w:t>o umeščanju prostorskih ureditev državnega pomena v prostor (</w:t>
            </w:r>
            <w:r w:rsidR="009B3236" w:rsidRPr="009A1FD3">
              <w:rPr>
                <w:rFonts w:cs="Arial"/>
                <w:sz w:val="22"/>
                <w:szCs w:val="22"/>
              </w:rPr>
              <w:t xml:space="preserve">Uradni list RS, št. 80/10, 106/10 – </w:t>
            </w:r>
            <w:proofErr w:type="spellStart"/>
            <w:r w:rsidR="009B3236" w:rsidRPr="009A1FD3">
              <w:rPr>
                <w:rFonts w:cs="Arial"/>
                <w:sz w:val="22"/>
                <w:szCs w:val="22"/>
              </w:rPr>
              <w:t>popr</w:t>
            </w:r>
            <w:proofErr w:type="spellEnd"/>
            <w:r w:rsidR="009B3236" w:rsidRPr="009A1FD3">
              <w:rPr>
                <w:rFonts w:cs="Arial"/>
                <w:sz w:val="22"/>
                <w:szCs w:val="22"/>
              </w:rPr>
              <w:t xml:space="preserve">., 57/12 in 61/17 – ZUreP-2) </w:t>
            </w:r>
            <w:r w:rsidRPr="009B3236">
              <w:rPr>
                <w:rFonts w:cs="Arial"/>
                <w:bCs/>
              </w:rPr>
              <w:t>v nadaljnjem besedilu: ZUPUDPP.</w:t>
            </w:r>
          </w:p>
          <w:p w14:paraId="2949186A" w14:textId="77777777" w:rsidR="00F94434" w:rsidRPr="00424C02" w:rsidRDefault="00F94434" w:rsidP="0090401B">
            <w:pPr>
              <w:autoSpaceDE w:val="0"/>
              <w:autoSpaceDN w:val="0"/>
              <w:adjustRightInd w:val="0"/>
              <w:spacing w:line="240" w:lineRule="atLeast"/>
              <w:rPr>
                <w:rFonts w:cs="Arial"/>
                <w:bCs/>
                <w:szCs w:val="20"/>
                <w:highlight w:val="yellow"/>
                <w:lang w:val="sl-SI"/>
              </w:rPr>
            </w:pPr>
          </w:p>
          <w:p w14:paraId="743A59E5" w14:textId="77777777" w:rsidR="00F94434" w:rsidRPr="00424C02" w:rsidRDefault="00F94434" w:rsidP="0090401B">
            <w:pPr>
              <w:autoSpaceDE w:val="0"/>
              <w:autoSpaceDN w:val="0"/>
              <w:adjustRightInd w:val="0"/>
              <w:spacing w:line="240" w:lineRule="atLeast"/>
              <w:rPr>
                <w:rFonts w:cs="Arial"/>
                <w:bCs/>
                <w:szCs w:val="20"/>
                <w:lang w:val="sl-SI"/>
              </w:rPr>
            </w:pPr>
            <w:r w:rsidRPr="00424C02">
              <w:rPr>
                <w:rFonts w:cs="Arial"/>
                <w:bCs/>
                <w:szCs w:val="20"/>
                <w:lang w:val="sl-SI"/>
              </w:rPr>
              <w:t>Datum objave</w:t>
            </w:r>
            <w:r w:rsidRPr="009B3236">
              <w:rPr>
                <w:rFonts w:cs="Arial"/>
                <w:bCs/>
                <w:szCs w:val="20"/>
                <w:lang w:val="sl-SI"/>
              </w:rPr>
              <w:t xml:space="preserve">: Javno naznanilo javne razgrnitve osnutka državnega prostorskega načrta je bilo </w:t>
            </w:r>
            <w:r w:rsidR="009C16CB" w:rsidRPr="009C16CB">
              <w:rPr>
                <w:rFonts w:cs="Arial"/>
                <w:bCs/>
                <w:szCs w:val="20"/>
                <w:lang w:val="sl-SI"/>
              </w:rPr>
              <w:t xml:space="preserve">objavljeno </w:t>
            </w:r>
            <w:r w:rsidRPr="009B3236">
              <w:rPr>
                <w:rFonts w:cs="Arial"/>
                <w:bCs/>
                <w:szCs w:val="20"/>
                <w:lang w:val="sl-SI"/>
              </w:rPr>
              <w:t xml:space="preserve">dne </w:t>
            </w:r>
            <w:r w:rsidR="009B3236" w:rsidRPr="009B3236">
              <w:rPr>
                <w:rFonts w:cs="Arial"/>
                <w:bCs/>
                <w:szCs w:val="20"/>
                <w:lang w:val="sl-SI"/>
              </w:rPr>
              <w:t>7.</w:t>
            </w:r>
            <w:r w:rsidR="009C16CB">
              <w:rPr>
                <w:rFonts w:cs="Arial"/>
                <w:bCs/>
                <w:szCs w:val="20"/>
                <w:lang w:val="sl-SI"/>
              </w:rPr>
              <w:t xml:space="preserve"> </w:t>
            </w:r>
            <w:r w:rsidR="009B3236" w:rsidRPr="009B3236">
              <w:rPr>
                <w:rFonts w:cs="Arial"/>
                <w:bCs/>
                <w:szCs w:val="20"/>
                <w:lang w:val="sl-SI"/>
              </w:rPr>
              <w:t>12. 2015</w:t>
            </w:r>
            <w:r w:rsidR="009C16CB">
              <w:rPr>
                <w:rFonts w:cs="Arial"/>
                <w:bCs/>
                <w:szCs w:val="20"/>
                <w:lang w:val="sl-SI"/>
              </w:rPr>
              <w:t xml:space="preserve"> v glasilu</w:t>
            </w:r>
            <w:r w:rsidR="009B3236" w:rsidRPr="009B3236">
              <w:rPr>
                <w:rFonts w:cs="Arial"/>
                <w:bCs/>
                <w:szCs w:val="20"/>
                <w:lang w:val="sl-SI"/>
              </w:rPr>
              <w:t xml:space="preserve"> Gorenjski Glas, </w:t>
            </w:r>
            <w:r w:rsidRPr="009B3236">
              <w:rPr>
                <w:rFonts w:cs="Arial"/>
                <w:bCs/>
                <w:szCs w:val="20"/>
                <w:lang w:val="sl-SI"/>
              </w:rPr>
              <w:t xml:space="preserve"> </w:t>
            </w:r>
            <w:r w:rsidR="009C16CB">
              <w:rPr>
                <w:rFonts w:cs="Arial"/>
                <w:bCs/>
                <w:szCs w:val="20"/>
                <w:lang w:val="sl-SI"/>
              </w:rPr>
              <w:t xml:space="preserve">10. 12. 2015 v glasilu Mengšan, 24.12. 2015 v </w:t>
            </w:r>
            <w:proofErr w:type="spellStart"/>
            <w:r w:rsidR="009C16CB">
              <w:rPr>
                <w:rFonts w:cs="Arial"/>
                <w:bCs/>
                <w:szCs w:val="20"/>
                <w:lang w:val="sl-SI"/>
              </w:rPr>
              <w:t>Aplenca</w:t>
            </w:r>
            <w:proofErr w:type="spellEnd"/>
            <w:r w:rsidR="007D0550">
              <w:rPr>
                <w:rFonts w:cs="Arial"/>
                <w:bCs/>
                <w:szCs w:val="20"/>
                <w:lang w:val="sl-SI"/>
              </w:rPr>
              <w:t>, glasilu občine Komenda in Novicah izpod Krvavca</w:t>
            </w:r>
            <w:r w:rsidR="00B938F4">
              <w:rPr>
                <w:rFonts w:cs="Arial"/>
                <w:bCs/>
                <w:szCs w:val="20"/>
                <w:lang w:val="sl-SI"/>
              </w:rPr>
              <w:t xml:space="preserve">, ter na spletnih straneh </w:t>
            </w:r>
            <w:proofErr w:type="spellStart"/>
            <w:r w:rsidR="00B938F4">
              <w:rPr>
                <w:rFonts w:cs="Arial"/>
                <w:bCs/>
                <w:szCs w:val="20"/>
                <w:lang w:val="sl-SI"/>
              </w:rPr>
              <w:t>tangiranih</w:t>
            </w:r>
            <w:proofErr w:type="spellEnd"/>
            <w:r w:rsidR="00B938F4">
              <w:rPr>
                <w:rFonts w:cs="Arial"/>
                <w:bCs/>
                <w:szCs w:val="20"/>
                <w:lang w:val="sl-SI"/>
              </w:rPr>
              <w:t xml:space="preserve"> občin in Ministrstva za okolje in prostor.</w:t>
            </w:r>
          </w:p>
          <w:p w14:paraId="7D9799A7" w14:textId="77777777" w:rsidR="00F94434" w:rsidRPr="00424C02" w:rsidRDefault="00F94434" w:rsidP="0090401B">
            <w:pPr>
              <w:autoSpaceDE w:val="0"/>
              <w:autoSpaceDN w:val="0"/>
              <w:adjustRightInd w:val="0"/>
              <w:spacing w:line="240" w:lineRule="atLeast"/>
              <w:rPr>
                <w:rFonts w:cs="Arial"/>
                <w:bCs/>
                <w:szCs w:val="20"/>
                <w:lang w:val="sl-SI"/>
              </w:rPr>
            </w:pPr>
          </w:p>
          <w:p w14:paraId="3BEE986D" w14:textId="77777777" w:rsidR="00F94434" w:rsidRPr="00424C02" w:rsidRDefault="00F94434" w:rsidP="0090401B">
            <w:pPr>
              <w:spacing w:line="240" w:lineRule="atLeast"/>
              <w:ind w:right="-1"/>
              <w:rPr>
                <w:rFonts w:cs="Arial"/>
                <w:szCs w:val="20"/>
                <w:lang w:val="sl-SI"/>
              </w:rPr>
            </w:pPr>
            <w:r w:rsidRPr="00424C02">
              <w:rPr>
                <w:rFonts w:cs="Arial"/>
                <w:bCs/>
                <w:szCs w:val="20"/>
                <w:lang w:val="sl-SI"/>
              </w:rPr>
              <w:t xml:space="preserve">V razpravo so bili </w:t>
            </w:r>
            <w:r w:rsidRPr="002E1B32">
              <w:rPr>
                <w:rFonts w:cs="Arial"/>
                <w:bCs/>
                <w:szCs w:val="20"/>
                <w:lang w:val="sl-SI"/>
              </w:rPr>
              <w:t xml:space="preserve">vključene </w:t>
            </w:r>
            <w:r w:rsidRPr="002E1B32">
              <w:rPr>
                <w:rFonts w:cs="Arial"/>
                <w:szCs w:val="20"/>
                <w:lang w:val="sl-SI"/>
              </w:rPr>
              <w:t xml:space="preserve">nevladne organizacije, predstavniki zainteresirane in strokovne javnosti ter občin, in sicer na javni razgrnitvi v času od </w:t>
            </w:r>
            <w:r w:rsidR="002E1B32" w:rsidRPr="00336D76">
              <w:rPr>
                <w:rFonts w:cs="Arial"/>
                <w:szCs w:val="20"/>
                <w:lang w:val="sl-SI"/>
              </w:rPr>
              <w:t xml:space="preserve">21.12. 2015 </w:t>
            </w:r>
            <w:r w:rsidRPr="00336D76">
              <w:rPr>
                <w:rFonts w:cs="Arial"/>
                <w:szCs w:val="20"/>
                <w:lang w:val="sl-SI"/>
              </w:rPr>
              <w:t xml:space="preserve">do </w:t>
            </w:r>
            <w:r w:rsidR="002E1B32" w:rsidRPr="00336D76">
              <w:rPr>
                <w:rFonts w:cs="Arial"/>
                <w:szCs w:val="20"/>
                <w:lang w:val="sl-SI"/>
              </w:rPr>
              <w:t>24. 1. 2016</w:t>
            </w:r>
            <w:r w:rsidR="00336D76">
              <w:rPr>
                <w:rFonts w:cs="Arial"/>
                <w:szCs w:val="20"/>
                <w:lang w:val="sl-SI"/>
              </w:rPr>
              <w:t xml:space="preserve"> in na javni</w:t>
            </w:r>
            <w:r w:rsidR="00336D76" w:rsidRPr="00336D76">
              <w:rPr>
                <w:rFonts w:cs="Arial"/>
                <w:szCs w:val="20"/>
                <w:lang w:val="sl-SI"/>
              </w:rPr>
              <w:t>h obravnav</w:t>
            </w:r>
            <w:r w:rsidRPr="00336D76">
              <w:rPr>
                <w:rFonts w:cs="Arial"/>
                <w:szCs w:val="20"/>
                <w:lang w:val="sl-SI"/>
              </w:rPr>
              <w:t>ah</w:t>
            </w:r>
            <w:r w:rsidR="00336D76">
              <w:rPr>
                <w:rFonts w:cs="Arial"/>
                <w:szCs w:val="20"/>
                <w:lang w:val="sl-SI"/>
              </w:rPr>
              <w:t>:</w:t>
            </w:r>
            <w:r w:rsidRPr="00336D76">
              <w:rPr>
                <w:rFonts w:cs="Arial"/>
                <w:szCs w:val="20"/>
                <w:lang w:val="sl-SI"/>
              </w:rPr>
              <w:t xml:space="preserve"> </w:t>
            </w:r>
            <w:r w:rsidR="00336D76" w:rsidRPr="00336D76">
              <w:rPr>
                <w:rFonts w:cs="Arial"/>
                <w:szCs w:val="20"/>
                <w:lang w:val="sl-SI"/>
              </w:rPr>
              <w:t>7. 1. 2016 v občin</w:t>
            </w:r>
            <w:r w:rsidR="00336D76">
              <w:rPr>
                <w:rFonts w:cs="Arial"/>
                <w:szCs w:val="20"/>
                <w:lang w:val="sl-SI"/>
              </w:rPr>
              <w:t>ah</w:t>
            </w:r>
            <w:r w:rsidR="00336D76" w:rsidRPr="00336D76">
              <w:rPr>
                <w:rFonts w:cs="Arial"/>
                <w:szCs w:val="20"/>
                <w:lang w:val="sl-SI"/>
              </w:rPr>
              <w:t xml:space="preserve"> Mengeš in Komenda</w:t>
            </w:r>
            <w:r w:rsidRPr="00336D76">
              <w:rPr>
                <w:rFonts w:cs="Arial"/>
                <w:szCs w:val="20"/>
                <w:lang w:val="sl-SI"/>
              </w:rPr>
              <w:t xml:space="preserve">, </w:t>
            </w:r>
            <w:r w:rsidR="00336D76" w:rsidRPr="00336D76">
              <w:rPr>
                <w:rFonts w:cs="Arial"/>
                <w:szCs w:val="20"/>
                <w:lang w:val="sl-SI"/>
              </w:rPr>
              <w:t>12. 1. 2016 v občini Cerklje na Gorenjskem in 13. 1. 2016 v občini Šenčur.</w:t>
            </w:r>
          </w:p>
          <w:p w14:paraId="4B5A51B5" w14:textId="77777777" w:rsidR="00F94434" w:rsidRPr="00424C02" w:rsidRDefault="00F94434" w:rsidP="0090401B">
            <w:pPr>
              <w:autoSpaceDE w:val="0"/>
              <w:autoSpaceDN w:val="0"/>
              <w:adjustRightInd w:val="0"/>
              <w:spacing w:line="240" w:lineRule="atLeast"/>
              <w:rPr>
                <w:rFonts w:cs="Arial"/>
                <w:bCs/>
                <w:szCs w:val="20"/>
                <w:lang w:val="sl-SI"/>
              </w:rPr>
            </w:pPr>
          </w:p>
          <w:p w14:paraId="62FD6ADD" w14:textId="77777777" w:rsidR="00F94434" w:rsidRPr="00424C02" w:rsidRDefault="00F94434" w:rsidP="0090401B">
            <w:pPr>
              <w:autoSpaceDE w:val="0"/>
              <w:autoSpaceDN w:val="0"/>
              <w:adjustRightInd w:val="0"/>
              <w:spacing w:line="240" w:lineRule="atLeast"/>
              <w:rPr>
                <w:rFonts w:cs="Arial"/>
                <w:szCs w:val="20"/>
                <w:lang w:val="sl-SI"/>
              </w:rPr>
            </w:pPr>
            <w:r w:rsidRPr="00424C02">
              <w:rPr>
                <w:rFonts w:cs="Arial"/>
                <w:szCs w:val="20"/>
                <w:lang w:val="sl-SI"/>
              </w:rPr>
              <w:t xml:space="preserve">Kdo vse je podal pripombe in predloge ter način upoštevanja prejetih pripomb je razvidno iz Stališč do pripomb in predlogov, podanih v času javne razgrnitve </w:t>
            </w:r>
            <w:r w:rsidRPr="0083244F">
              <w:rPr>
                <w:rFonts w:cs="Arial"/>
                <w:szCs w:val="20"/>
                <w:lang w:val="sl-SI"/>
              </w:rPr>
              <w:t>osnutka državnega prostorskega načrta</w:t>
            </w:r>
            <w:r w:rsidR="0083244F">
              <w:rPr>
                <w:rFonts w:cs="Arial"/>
                <w:szCs w:val="20"/>
                <w:lang w:val="sl-SI"/>
              </w:rPr>
              <w:t xml:space="preserve">, </w:t>
            </w:r>
            <w:r w:rsidRPr="00424C02">
              <w:rPr>
                <w:rFonts w:cs="Arial"/>
                <w:szCs w:val="20"/>
                <w:lang w:val="sl-SI"/>
              </w:rPr>
              <w:t xml:space="preserve"> ki je potekala od </w:t>
            </w:r>
            <w:r w:rsidR="0083244F" w:rsidRPr="0083244F">
              <w:rPr>
                <w:rFonts w:cs="Arial"/>
                <w:szCs w:val="20"/>
                <w:lang w:val="sl-SI"/>
              </w:rPr>
              <w:t>21. decembra 2015</w:t>
            </w:r>
            <w:r w:rsidRPr="00424C02">
              <w:rPr>
                <w:rFonts w:cs="Arial"/>
                <w:szCs w:val="20"/>
                <w:lang w:val="sl-SI"/>
              </w:rPr>
              <w:t xml:space="preserve"> do </w:t>
            </w:r>
            <w:r w:rsidR="0083244F" w:rsidRPr="0083244F">
              <w:rPr>
                <w:rFonts w:cs="Arial"/>
                <w:szCs w:val="20"/>
                <w:lang w:val="sl-SI"/>
              </w:rPr>
              <w:t xml:space="preserve">24. januarja </w:t>
            </w:r>
            <w:r w:rsidR="0083244F" w:rsidRPr="009B3236">
              <w:rPr>
                <w:rFonts w:cs="Arial"/>
                <w:szCs w:val="20"/>
                <w:lang w:val="sl-SI"/>
              </w:rPr>
              <w:t>2016</w:t>
            </w:r>
            <w:r w:rsidRPr="009B3236">
              <w:rPr>
                <w:rFonts w:cs="Arial"/>
                <w:szCs w:val="20"/>
                <w:lang w:val="sl-SI"/>
              </w:rPr>
              <w:t>, in do pripomb in predlogov, podanih v času javne seznanitve s spremenjenimi rešitvami, ki je potekala</w:t>
            </w:r>
            <w:r w:rsidR="009B3236">
              <w:rPr>
                <w:rFonts w:cs="Arial"/>
                <w:szCs w:val="20"/>
                <w:lang w:val="sl-SI"/>
              </w:rPr>
              <w:t xml:space="preserve"> 19. 5. </w:t>
            </w:r>
            <w:r w:rsidR="009B3236" w:rsidRPr="009B3236">
              <w:rPr>
                <w:rFonts w:cs="Arial"/>
                <w:szCs w:val="20"/>
                <w:lang w:val="sl-SI"/>
              </w:rPr>
              <w:t>2016</w:t>
            </w:r>
            <w:r w:rsidRPr="009B3236">
              <w:rPr>
                <w:rFonts w:cs="Arial"/>
                <w:szCs w:val="20"/>
                <w:lang w:val="sl-SI"/>
              </w:rPr>
              <w:t>.</w:t>
            </w:r>
            <w:r w:rsidRPr="00424C02">
              <w:rPr>
                <w:rFonts w:cs="Arial"/>
                <w:szCs w:val="20"/>
                <w:lang w:val="sl-SI"/>
              </w:rPr>
              <w:t xml:space="preserve"> Stališča so dostopna na elektronskem naslovu: </w:t>
            </w:r>
            <w:r w:rsidR="009B3236" w:rsidRPr="009B3236">
              <w:rPr>
                <w:rFonts w:cs="Arial"/>
                <w:i/>
                <w:color w:val="1F497D" w:themeColor="text2"/>
                <w:szCs w:val="20"/>
                <w:u w:val="single"/>
                <w:lang w:val="sl-SI"/>
              </w:rPr>
              <w:t>http://www.dpa.mop.gov.si/doc/Stalisca_DPN%20Kamnik-Visoko.pdf</w:t>
            </w:r>
            <w:r w:rsidRPr="009B3236">
              <w:rPr>
                <w:rFonts w:cs="Arial"/>
                <w:color w:val="1F497D" w:themeColor="text2"/>
                <w:szCs w:val="20"/>
                <w:u w:val="single"/>
                <w:lang w:val="sl-SI"/>
              </w:rPr>
              <w:t>;</w:t>
            </w:r>
          </w:p>
          <w:p w14:paraId="2EF97F85" w14:textId="77777777" w:rsidR="00F94434" w:rsidRPr="00424C02" w:rsidRDefault="00F94434" w:rsidP="0090401B">
            <w:pPr>
              <w:autoSpaceDE w:val="0"/>
              <w:autoSpaceDN w:val="0"/>
              <w:adjustRightInd w:val="0"/>
              <w:spacing w:line="240" w:lineRule="atLeast"/>
              <w:rPr>
                <w:rFonts w:cs="Arial"/>
                <w:bCs/>
                <w:szCs w:val="20"/>
                <w:lang w:val="sl-SI"/>
              </w:rPr>
            </w:pPr>
            <w:r w:rsidRPr="00424C02">
              <w:rPr>
                <w:rFonts w:cs="Arial"/>
                <w:bCs/>
                <w:szCs w:val="20"/>
                <w:lang w:val="sl-SI"/>
              </w:rPr>
              <w:t>Bistvena odprta vprašanja:</w:t>
            </w:r>
          </w:p>
          <w:p w14:paraId="349DE5FD" w14:textId="77777777" w:rsidR="00F94434" w:rsidRPr="00424C02" w:rsidRDefault="00F94434" w:rsidP="009B3236">
            <w:pPr>
              <w:spacing w:line="240" w:lineRule="atLeast"/>
              <w:ind w:left="567" w:right="-1"/>
              <w:jc w:val="both"/>
              <w:rPr>
                <w:rFonts w:cs="Arial"/>
                <w:bCs/>
                <w:szCs w:val="20"/>
                <w:lang w:val="sl-SI"/>
              </w:rPr>
            </w:pPr>
          </w:p>
          <w:p w14:paraId="288CD821" w14:textId="77777777" w:rsidR="00F94434" w:rsidRPr="00424C02" w:rsidRDefault="00F94434" w:rsidP="0090401B">
            <w:pPr>
              <w:spacing w:line="240" w:lineRule="atLeast"/>
              <w:ind w:left="142" w:right="-1"/>
              <w:jc w:val="both"/>
              <w:rPr>
                <w:rFonts w:cs="Arial"/>
                <w:bCs/>
                <w:szCs w:val="20"/>
                <w:lang w:val="sl-SI"/>
              </w:rPr>
            </w:pPr>
          </w:p>
          <w:p w14:paraId="3E4C2CD3"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r w:rsidRPr="00424C02">
              <w:rPr>
                <w:rFonts w:cs="Arial"/>
                <w:iCs/>
                <w:szCs w:val="20"/>
                <w:lang w:val="sl-SI" w:eastAsia="sl-SI"/>
              </w:rPr>
              <w:t>Upoštevani so bili:</w:t>
            </w:r>
          </w:p>
          <w:p w14:paraId="0B607565" w14:textId="77777777" w:rsidR="00F94434" w:rsidRPr="00424C02" w:rsidRDefault="00F94434" w:rsidP="00831A0C">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424C02">
              <w:rPr>
                <w:rFonts w:cs="Arial"/>
                <w:iCs/>
                <w:szCs w:val="20"/>
                <w:lang w:val="sl-SI" w:eastAsia="sl-SI"/>
              </w:rPr>
              <w:t>večinoma,</w:t>
            </w:r>
          </w:p>
          <w:p w14:paraId="0E8455E6"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p>
          <w:p w14:paraId="05E0007F"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r w:rsidRPr="00424C02">
              <w:rPr>
                <w:rFonts w:cs="Arial"/>
                <w:iCs/>
                <w:szCs w:val="20"/>
                <w:lang w:val="sl-SI" w:eastAsia="sl-SI"/>
              </w:rPr>
              <w:t>Bistvena mnenja, predlogi in pripombe, ki niso bili upoštevani, ter razlogi za neupoštevanje:</w:t>
            </w:r>
          </w:p>
          <w:p w14:paraId="7D7FB47E"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p>
          <w:p w14:paraId="273C33FF"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r w:rsidRPr="00424C02">
              <w:rPr>
                <w:rFonts w:cs="Arial"/>
                <w:iCs/>
                <w:szCs w:val="20"/>
                <w:lang w:val="sl-SI" w:eastAsia="sl-SI"/>
              </w:rPr>
              <w:t>Poročilo je bilo dano v stališčih do pripomb in predlogov.</w:t>
            </w:r>
          </w:p>
          <w:p w14:paraId="4BA3789B" w14:textId="77777777" w:rsidR="00F94434" w:rsidRPr="00424C02" w:rsidRDefault="00F94434" w:rsidP="0090401B">
            <w:pPr>
              <w:widowControl w:val="0"/>
              <w:overflowPunct w:val="0"/>
              <w:autoSpaceDE w:val="0"/>
              <w:autoSpaceDN w:val="0"/>
              <w:adjustRightInd w:val="0"/>
              <w:jc w:val="both"/>
              <w:textAlignment w:val="baseline"/>
              <w:rPr>
                <w:rFonts w:cs="Arial"/>
                <w:iCs/>
                <w:szCs w:val="20"/>
                <w:lang w:val="sl-SI" w:eastAsia="sl-SI"/>
              </w:rPr>
            </w:pPr>
          </w:p>
          <w:p w14:paraId="5956AA46" w14:textId="77777777" w:rsidR="00F94434" w:rsidRPr="00424C02" w:rsidRDefault="00F94434" w:rsidP="0090401B">
            <w:pPr>
              <w:widowControl w:val="0"/>
              <w:overflowPunct w:val="0"/>
              <w:autoSpaceDE w:val="0"/>
              <w:autoSpaceDN w:val="0"/>
              <w:adjustRightInd w:val="0"/>
              <w:jc w:val="both"/>
              <w:textAlignment w:val="baseline"/>
              <w:rPr>
                <w:rFonts w:cs="Arial"/>
                <w:bCs/>
                <w:szCs w:val="20"/>
                <w:lang w:val="sl-SI"/>
              </w:rPr>
            </w:pPr>
            <w:r w:rsidRPr="00424C02">
              <w:rPr>
                <w:rFonts w:cs="Arial"/>
                <w:iCs/>
                <w:szCs w:val="20"/>
                <w:lang w:val="sl-SI" w:eastAsia="sl-SI"/>
              </w:rPr>
              <w:t xml:space="preserve">Javnost je bila vključena v pripravo gradiva v skladu z </w:t>
            </w:r>
            <w:r w:rsidRPr="009B3236">
              <w:rPr>
                <w:rFonts w:cs="Arial"/>
                <w:iCs/>
                <w:szCs w:val="20"/>
                <w:lang w:val="sl-SI" w:eastAsia="sl-SI"/>
              </w:rPr>
              <w:t>ZUPUDPP, ka</w:t>
            </w:r>
            <w:r w:rsidRPr="00424C02">
              <w:rPr>
                <w:rFonts w:cs="Arial"/>
                <w:iCs/>
                <w:szCs w:val="20"/>
                <w:lang w:val="sl-SI" w:eastAsia="sl-SI"/>
              </w:rPr>
              <w:t xml:space="preserve">r je navedeno v predlogu </w:t>
            </w:r>
            <w:r w:rsidRPr="00424C02">
              <w:rPr>
                <w:rFonts w:cs="Arial"/>
                <w:iCs/>
                <w:szCs w:val="20"/>
                <w:lang w:val="sl-SI" w:eastAsia="sl-SI"/>
              </w:rPr>
              <w:lastRenderedPageBreak/>
              <w:t>predpisa.</w:t>
            </w:r>
          </w:p>
        </w:tc>
      </w:tr>
      <w:tr w:rsidR="00F94434" w:rsidRPr="00424C02" w14:paraId="71651B7E" w14:textId="77777777" w:rsidTr="0090401B">
        <w:tblPrEx>
          <w:tblCellMar>
            <w:left w:w="57" w:type="dxa"/>
            <w:right w:w="57" w:type="dxa"/>
          </w:tblCellMar>
        </w:tblPrEx>
        <w:trPr>
          <w:gridAfter w:val="1"/>
          <w:wAfter w:w="47" w:type="dxa"/>
          <w:trHeight w:val="794"/>
        </w:trPr>
        <w:tc>
          <w:tcPr>
            <w:tcW w:w="7902" w:type="dxa"/>
            <w:gridSpan w:val="5"/>
            <w:tcBorders>
              <w:bottom w:val="single" w:sz="4" w:space="0" w:color="auto"/>
            </w:tcBorders>
            <w:shd w:val="clear" w:color="auto" w:fill="auto"/>
            <w:vAlign w:val="center"/>
          </w:tcPr>
          <w:p w14:paraId="61736D71" w14:textId="77777777" w:rsidR="00F94434" w:rsidRPr="00424C02" w:rsidRDefault="00F94434" w:rsidP="0090401B">
            <w:pPr>
              <w:widowControl w:val="0"/>
              <w:overflowPunct w:val="0"/>
              <w:autoSpaceDE w:val="0"/>
              <w:autoSpaceDN w:val="0"/>
              <w:adjustRightInd w:val="0"/>
              <w:textAlignment w:val="baseline"/>
              <w:rPr>
                <w:rFonts w:cs="Arial"/>
                <w:b/>
                <w:szCs w:val="20"/>
                <w:lang w:val="sl-SI" w:eastAsia="sl-SI"/>
              </w:rPr>
            </w:pPr>
            <w:r w:rsidRPr="00424C02">
              <w:rPr>
                <w:rFonts w:cs="Arial"/>
                <w:b/>
                <w:szCs w:val="20"/>
                <w:lang w:val="sl-SI" w:eastAsia="sl-SI"/>
              </w:rPr>
              <w:lastRenderedPageBreak/>
              <w:t>10. Pri pripravi gradiva so bile upoštevane zahteve iz Resolucije o normativni dejavnosti:</w:t>
            </w:r>
          </w:p>
        </w:tc>
        <w:tc>
          <w:tcPr>
            <w:tcW w:w="806" w:type="dxa"/>
            <w:gridSpan w:val="2"/>
            <w:tcBorders>
              <w:bottom w:val="single" w:sz="4" w:space="0" w:color="auto"/>
            </w:tcBorders>
            <w:shd w:val="clear" w:color="auto" w:fill="auto"/>
            <w:vAlign w:val="bottom"/>
          </w:tcPr>
          <w:p w14:paraId="243A7346" w14:textId="77777777" w:rsidR="00F94434" w:rsidRPr="00424C02" w:rsidRDefault="00F94434" w:rsidP="0090401B">
            <w:pPr>
              <w:autoSpaceDE w:val="0"/>
              <w:autoSpaceDN w:val="0"/>
              <w:adjustRightInd w:val="0"/>
              <w:spacing w:line="240" w:lineRule="atLeast"/>
              <w:ind w:left="540" w:hanging="540"/>
              <w:jc w:val="center"/>
              <w:rPr>
                <w:rFonts w:cs="Arial"/>
                <w:bCs/>
                <w:szCs w:val="20"/>
                <w:highlight w:val="yellow"/>
                <w:lang w:val="sl-SI"/>
              </w:rPr>
            </w:pPr>
            <w:r w:rsidRPr="00424C02">
              <w:rPr>
                <w:rFonts w:cs="Arial"/>
                <w:szCs w:val="20"/>
                <w:lang w:val="sl-SI" w:eastAsia="sl-SI"/>
              </w:rPr>
              <w:t>DA</w:t>
            </w:r>
          </w:p>
        </w:tc>
      </w:tr>
      <w:tr w:rsidR="00F94434" w:rsidRPr="00424C02" w14:paraId="03DFF42D" w14:textId="77777777" w:rsidTr="0090401B">
        <w:tblPrEx>
          <w:tblCellMar>
            <w:left w:w="57" w:type="dxa"/>
            <w:right w:w="57" w:type="dxa"/>
          </w:tblCellMar>
        </w:tblPrEx>
        <w:trPr>
          <w:gridAfter w:val="1"/>
          <w:wAfter w:w="47" w:type="dxa"/>
          <w:trHeight w:val="20"/>
        </w:trPr>
        <w:tc>
          <w:tcPr>
            <w:tcW w:w="8708" w:type="dxa"/>
            <w:gridSpan w:val="7"/>
            <w:tcBorders>
              <w:bottom w:val="single" w:sz="4" w:space="0" w:color="auto"/>
            </w:tcBorders>
            <w:shd w:val="clear" w:color="auto" w:fill="auto"/>
            <w:vAlign w:val="bottom"/>
          </w:tcPr>
          <w:p w14:paraId="4EDCB386" w14:textId="77777777" w:rsidR="00F94434" w:rsidRPr="00424C02" w:rsidRDefault="00F94434" w:rsidP="0090401B">
            <w:pPr>
              <w:autoSpaceDE w:val="0"/>
              <w:autoSpaceDN w:val="0"/>
              <w:adjustRightInd w:val="0"/>
              <w:spacing w:line="240" w:lineRule="atLeast"/>
              <w:rPr>
                <w:rFonts w:cs="Arial"/>
                <w:bCs/>
                <w:szCs w:val="20"/>
                <w:lang w:val="sl-SI"/>
              </w:rPr>
            </w:pPr>
          </w:p>
        </w:tc>
      </w:tr>
      <w:tr w:rsidR="00F94434" w:rsidRPr="00424C02" w14:paraId="3E9E4B8C" w14:textId="77777777" w:rsidTr="0090401B">
        <w:tblPrEx>
          <w:tblCellMar>
            <w:left w:w="57" w:type="dxa"/>
            <w:right w:w="57" w:type="dxa"/>
          </w:tblCellMar>
        </w:tblPrEx>
        <w:trPr>
          <w:gridAfter w:val="1"/>
          <w:wAfter w:w="47" w:type="dxa"/>
          <w:trHeight w:val="567"/>
        </w:trPr>
        <w:tc>
          <w:tcPr>
            <w:tcW w:w="7902" w:type="dxa"/>
            <w:gridSpan w:val="5"/>
            <w:tcBorders>
              <w:bottom w:val="single" w:sz="4" w:space="0" w:color="auto"/>
            </w:tcBorders>
            <w:shd w:val="clear" w:color="auto" w:fill="auto"/>
            <w:vAlign w:val="bottom"/>
          </w:tcPr>
          <w:p w14:paraId="41A70351" w14:textId="77777777" w:rsidR="00F94434" w:rsidRPr="00424C02" w:rsidRDefault="00F94434" w:rsidP="0090401B">
            <w:pPr>
              <w:widowControl w:val="0"/>
              <w:overflowPunct w:val="0"/>
              <w:autoSpaceDE w:val="0"/>
              <w:autoSpaceDN w:val="0"/>
              <w:adjustRightInd w:val="0"/>
              <w:textAlignment w:val="baseline"/>
              <w:rPr>
                <w:rFonts w:cs="Arial"/>
                <w:szCs w:val="20"/>
                <w:lang w:val="sl-SI" w:eastAsia="sl-SI"/>
              </w:rPr>
            </w:pPr>
            <w:r w:rsidRPr="00424C02">
              <w:rPr>
                <w:rFonts w:cs="Arial"/>
                <w:b/>
                <w:szCs w:val="20"/>
                <w:lang w:val="sl-SI" w:eastAsia="sl-SI"/>
              </w:rPr>
              <w:t>11. Gradivo je uvrščeno v delovni program vlade:</w:t>
            </w:r>
          </w:p>
        </w:tc>
        <w:tc>
          <w:tcPr>
            <w:tcW w:w="806" w:type="dxa"/>
            <w:gridSpan w:val="2"/>
            <w:tcBorders>
              <w:bottom w:val="single" w:sz="4" w:space="0" w:color="auto"/>
            </w:tcBorders>
            <w:shd w:val="clear" w:color="auto" w:fill="auto"/>
            <w:vAlign w:val="bottom"/>
          </w:tcPr>
          <w:p w14:paraId="3F371145" w14:textId="77777777" w:rsidR="00F94434" w:rsidRPr="00424C02" w:rsidRDefault="00F94434" w:rsidP="0090401B">
            <w:pPr>
              <w:autoSpaceDE w:val="0"/>
              <w:autoSpaceDN w:val="0"/>
              <w:adjustRightInd w:val="0"/>
              <w:spacing w:line="240" w:lineRule="atLeast"/>
              <w:ind w:left="540" w:hanging="540"/>
              <w:jc w:val="center"/>
              <w:rPr>
                <w:rFonts w:cs="Arial"/>
                <w:bCs/>
                <w:szCs w:val="20"/>
                <w:highlight w:val="yellow"/>
                <w:lang w:val="sl-SI"/>
              </w:rPr>
            </w:pPr>
            <w:r w:rsidRPr="00424C02">
              <w:rPr>
                <w:rFonts w:cs="Arial"/>
                <w:bCs/>
                <w:szCs w:val="20"/>
                <w:lang w:val="sl-SI"/>
              </w:rPr>
              <w:t>NE</w:t>
            </w:r>
          </w:p>
        </w:tc>
      </w:tr>
      <w:tr w:rsidR="00F94434" w:rsidRPr="0009331B" w14:paraId="14C41C95" w14:textId="77777777" w:rsidTr="0090401B">
        <w:tblPrEx>
          <w:tblCellMar>
            <w:left w:w="57" w:type="dxa"/>
            <w:right w:w="57" w:type="dxa"/>
          </w:tblCellMar>
        </w:tblPrEx>
        <w:trPr>
          <w:gridAfter w:val="1"/>
          <w:wAfter w:w="47" w:type="dxa"/>
          <w:trHeight w:val="20"/>
        </w:trPr>
        <w:tc>
          <w:tcPr>
            <w:tcW w:w="8708" w:type="dxa"/>
            <w:gridSpan w:val="7"/>
            <w:tcBorders>
              <w:bottom w:val="single" w:sz="4" w:space="0" w:color="auto"/>
            </w:tcBorders>
            <w:shd w:val="clear" w:color="auto" w:fill="auto"/>
          </w:tcPr>
          <w:p w14:paraId="59C51EA3" w14:textId="77777777" w:rsidR="00F94434" w:rsidRPr="00424C02" w:rsidRDefault="00F94434" w:rsidP="0090401B">
            <w:pPr>
              <w:jc w:val="both"/>
              <w:rPr>
                <w:rFonts w:cs="Arial"/>
                <w:color w:val="000000"/>
                <w:szCs w:val="20"/>
                <w:lang w:val="sl-SI"/>
              </w:rPr>
            </w:pPr>
            <w:r w:rsidRPr="00424C02">
              <w:rPr>
                <w:rFonts w:cs="Arial"/>
                <w:color w:val="000000"/>
                <w:szCs w:val="20"/>
                <w:lang w:val="sl-SI"/>
              </w:rPr>
              <w:t xml:space="preserve">Sprejem Uredbe o državnem </w:t>
            </w:r>
            <w:r w:rsidRPr="00336D76">
              <w:rPr>
                <w:rFonts w:cs="Arial"/>
                <w:color w:val="000000"/>
                <w:szCs w:val="20"/>
                <w:lang w:val="sl-SI"/>
              </w:rPr>
              <w:t>prostorskem načrtu za</w:t>
            </w:r>
            <w:r w:rsidRPr="00424C02">
              <w:rPr>
                <w:rFonts w:cs="Arial"/>
                <w:color w:val="000000"/>
                <w:szCs w:val="20"/>
                <w:lang w:val="sl-SI"/>
              </w:rPr>
              <w:t xml:space="preserve"> </w:t>
            </w:r>
            <w:proofErr w:type="spellStart"/>
            <w:r w:rsidR="00336D76" w:rsidRPr="00336D76">
              <w:rPr>
                <w:rFonts w:cs="Arial"/>
                <w:bCs/>
              </w:rPr>
              <w:t>daljnovod</w:t>
            </w:r>
            <w:proofErr w:type="spellEnd"/>
            <w:r w:rsidR="00336D76" w:rsidRPr="00336D76">
              <w:rPr>
                <w:rFonts w:cs="Arial"/>
                <w:bCs/>
              </w:rPr>
              <w:t xml:space="preserve"> </w:t>
            </w:r>
            <w:r w:rsidR="00336D76" w:rsidRPr="00336D76">
              <w:rPr>
                <w:rFonts w:cs="Arial"/>
                <w:szCs w:val="20"/>
                <w:lang w:val="sl-SI"/>
              </w:rPr>
              <w:t xml:space="preserve">2 </w:t>
            </w:r>
            <w:r w:rsidR="00336D76" w:rsidRPr="00336D76">
              <w:rPr>
                <w:rFonts w:cs="Arial"/>
                <w:szCs w:val="20"/>
                <w:lang w:val="sl-SI"/>
              </w:rPr>
              <w:sym w:font="Symbol" w:char="F0B4"/>
            </w:r>
            <w:r w:rsidR="00336D76" w:rsidRPr="00336D76">
              <w:rPr>
                <w:rFonts w:cs="Arial"/>
                <w:szCs w:val="20"/>
                <w:lang w:val="sl-SI"/>
              </w:rPr>
              <w:t xml:space="preserve"> 110 kV Kamnik–Visoko</w:t>
            </w:r>
            <w:r w:rsidRPr="00424C02">
              <w:rPr>
                <w:rFonts w:cs="Arial"/>
                <w:color w:val="000000"/>
                <w:szCs w:val="20"/>
                <w:lang w:val="sl-SI"/>
              </w:rPr>
              <w:t xml:space="preserve"> ni bil uvrščen v program dela </w:t>
            </w:r>
            <w:r w:rsidRPr="00424C02">
              <w:rPr>
                <w:rFonts w:cs="Arial"/>
                <w:szCs w:val="20"/>
                <w:lang w:val="sl-SI"/>
              </w:rPr>
              <w:t>Vlade</w:t>
            </w:r>
            <w:r w:rsidRPr="00424C02">
              <w:rPr>
                <w:rFonts w:cs="Arial"/>
                <w:color w:val="000000"/>
                <w:szCs w:val="20"/>
                <w:lang w:val="sl-SI"/>
              </w:rPr>
              <w:t xml:space="preserve"> RS, ker Ministrstvo za okolje in prostor samo ne more zagotavljati realizacije v naprej postavljenih rokov, iz naslednjih razlogov:</w:t>
            </w:r>
          </w:p>
          <w:p w14:paraId="7A3538D0" w14:textId="77777777" w:rsidR="00F94434" w:rsidRPr="00424C02" w:rsidRDefault="00F94434" w:rsidP="00831A0C">
            <w:pPr>
              <w:numPr>
                <w:ilvl w:val="0"/>
                <w:numId w:val="1"/>
              </w:numPr>
              <w:spacing w:line="240" w:lineRule="atLeast"/>
              <w:ind w:right="-1"/>
              <w:jc w:val="both"/>
              <w:rPr>
                <w:rFonts w:cs="Arial"/>
                <w:color w:val="000000"/>
                <w:szCs w:val="20"/>
                <w:lang w:val="sl-SI"/>
              </w:rPr>
            </w:pPr>
            <w:r w:rsidRPr="00424C02">
              <w:rPr>
                <w:rFonts w:cs="Arial"/>
                <w:color w:val="000000"/>
                <w:szCs w:val="20"/>
                <w:lang w:val="sl-SI"/>
              </w:rPr>
              <w:t xml:space="preserve">v postopek priprave </w:t>
            </w:r>
            <w:r w:rsidRPr="00336D76">
              <w:rPr>
                <w:rFonts w:cs="Arial"/>
                <w:color w:val="000000"/>
                <w:szCs w:val="20"/>
                <w:lang w:val="sl-SI"/>
              </w:rPr>
              <w:t>državnega prostorskega načrta</w:t>
            </w:r>
            <w:r w:rsidRPr="00424C02">
              <w:rPr>
                <w:rFonts w:cs="Arial"/>
                <w:color w:val="000000"/>
                <w:szCs w:val="20"/>
                <w:lang w:val="sl-SI"/>
              </w:rPr>
              <w:t xml:space="preserve"> je poleg ministrstva za okolje in prostor, kot koordinatorja priprave </w:t>
            </w:r>
            <w:r w:rsidRPr="00336D76">
              <w:rPr>
                <w:rFonts w:cs="Arial"/>
                <w:color w:val="000000"/>
                <w:szCs w:val="20"/>
                <w:lang w:val="sl-SI"/>
              </w:rPr>
              <w:t>državnega prostorskega načrta, vključenih</w:t>
            </w:r>
            <w:r w:rsidRPr="00424C02">
              <w:rPr>
                <w:rFonts w:cs="Arial"/>
                <w:color w:val="000000"/>
                <w:szCs w:val="20"/>
                <w:lang w:val="sl-SI"/>
              </w:rPr>
              <w:t xml:space="preserve"> še veliko število udeležencev </w:t>
            </w:r>
            <w:r w:rsidRPr="00336D76">
              <w:rPr>
                <w:rFonts w:cs="Arial"/>
                <w:color w:val="000000"/>
                <w:szCs w:val="20"/>
                <w:lang w:val="sl-SI"/>
              </w:rPr>
              <w:t>(pobudnik priprave državnega prostorskega načrta</w:t>
            </w:r>
            <w:r w:rsidRPr="00424C02">
              <w:rPr>
                <w:rFonts w:cs="Arial"/>
                <w:color w:val="000000"/>
                <w:szCs w:val="20"/>
                <w:lang w:val="sl-SI"/>
              </w:rPr>
              <w:t>, investitor</w:t>
            </w:r>
            <w:r w:rsidR="00336D76">
              <w:rPr>
                <w:rFonts w:cs="Arial"/>
                <w:color w:val="000000"/>
                <w:szCs w:val="20"/>
                <w:lang w:val="sl-SI"/>
              </w:rPr>
              <w:t>ja</w:t>
            </w:r>
            <w:r w:rsidRPr="00424C02">
              <w:rPr>
                <w:rFonts w:cs="Arial"/>
                <w:color w:val="000000"/>
                <w:szCs w:val="20"/>
                <w:lang w:val="sl-SI"/>
              </w:rPr>
              <w:t xml:space="preserve"> načrtovanih ureditev, </w:t>
            </w:r>
            <w:r w:rsidR="0090401B">
              <w:rPr>
                <w:rFonts w:cs="Arial"/>
                <w:color w:val="000000"/>
                <w:szCs w:val="20"/>
                <w:lang w:val="sl-SI"/>
              </w:rPr>
              <w:t xml:space="preserve">trinajst državnih </w:t>
            </w:r>
            <w:r w:rsidRPr="00424C02">
              <w:rPr>
                <w:rFonts w:cs="Arial"/>
                <w:color w:val="000000"/>
                <w:szCs w:val="20"/>
                <w:lang w:val="sl-SI"/>
              </w:rPr>
              <w:t xml:space="preserve">nosilcev urejanja prostora, </w:t>
            </w:r>
            <w:r w:rsidR="0090401B" w:rsidRPr="0090401B">
              <w:rPr>
                <w:rFonts w:cs="Arial"/>
                <w:color w:val="000000"/>
                <w:szCs w:val="20"/>
                <w:lang w:val="sl-SI"/>
              </w:rPr>
              <w:t>štiri</w:t>
            </w:r>
            <w:r w:rsidRPr="0090401B">
              <w:rPr>
                <w:rFonts w:cs="Arial"/>
                <w:color w:val="000000"/>
                <w:szCs w:val="20"/>
                <w:lang w:val="sl-SI"/>
              </w:rPr>
              <w:t xml:space="preserve"> občin</w:t>
            </w:r>
            <w:r w:rsidR="0090401B" w:rsidRPr="0090401B">
              <w:rPr>
                <w:rFonts w:cs="Arial"/>
                <w:color w:val="000000"/>
                <w:szCs w:val="20"/>
                <w:lang w:val="sl-SI"/>
              </w:rPr>
              <w:t>e</w:t>
            </w:r>
            <w:r w:rsidRPr="0090401B">
              <w:rPr>
                <w:rFonts w:cs="Arial"/>
                <w:color w:val="000000"/>
                <w:szCs w:val="20"/>
                <w:lang w:val="sl-SI"/>
              </w:rPr>
              <w:t>,</w:t>
            </w:r>
            <w:r w:rsidRPr="00424C02">
              <w:rPr>
                <w:rFonts w:cs="Arial"/>
                <w:color w:val="000000"/>
                <w:szCs w:val="20"/>
                <w:lang w:val="sl-SI"/>
              </w:rPr>
              <w:t xml:space="preserve"> strokovna, organizirana in druga javnost …), tako da večji del nalog, ki morajo biti opravljeni v postopku priprave </w:t>
            </w:r>
            <w:r w:rsidRPr="0090401B">
              <w:rPr>
                <w:rFonts w:cs="Arial"/>
                <w:color w:val="000000"/>
                <w:szCs w:val="20"/>
                <w:lang w:val="sl-SI"/>
              </w:rPr>
              <w:t>državnega prostorskega načrta</w:t>
            </w:r>
            <w:r w:rsidRPr="00424C02">
              <w:rPr>
                <w:rFonts w:cs="Arial"/>
                <w:color w:val="000000"/>
                <w:szCs w:val="20"/>
                <w:lang w:val="sl-SI"/>
              </w:rPr>
              <w:t>, niso odvisne od dela ministrstva za okolje in prostor,</w:t>
            </w:r>
          </w:p>
          <w:p w14:paraId="66D18F74" w14:textId="77777777" w:rsidR="00F94434" w:rsidRPr="00424C02" w:rsidRDefault="00F94434" w:rsidP="00831A0C">
            <w:pPr>
              <w:numPr>
                <w:ilvl w:val="0"/>
                <w:numId w:val="1"/>
              </w:numPr>
              <w:spacing w:line="240" w:lineRule="atLeast"/>
              <w:ind w:right="-1"/>
              <w:jc w:val="both"/>
              <w:rPr>
                <w:rFonts w:cs="Arial"/>
                <w:color w:val="000000"/>
                <w:szCs w:val="20"/>
                <w:lang w:val="sl-SI"/>
              </w:rPr>
            </w:pPr>
            <w:r w:rsidRPr="0090401B">
              <w:rPr>
                <w:rFonts w:cs="Arial"/>
                <w:color w:val="000000"/>
                <w:szCs w:val="20"/>
                <w:lang w:val="sl-SI"/>
              </w:rPr>
              <w:t>naročnik</w:t>
            </w:r>
            <w:r w:rsidR="0090401B" w:rsidRPr="0090401B">
              <w:rPr>
                <w:rFonts w:cs="Arial"/>
                <w:color w:val="000000"/>
                <w:szCs w:val="20"/>
                <w:lang w:val="sl-SI"/>
              </w:rPr>
              <w:t>a</w:t>
            </w:r>
            <w:r w:rsidRPr="0090401B">
              <w:rPr>
                <w:rFonts w:cs="Arial"/>
                <w:color w:val="000000"/>
                <w:szCs w:val="20"/>
                <w:lang w:val="sl-SI"/>
              </w:rPr>
              <w:t xml:space="preserve"> prostorskega akta (državnega prostorskega načrta) in naročnik</w:t>
            </w:r>
            <w:r w:rsidR="0090401B" w:rsidRPr="0090401B">
              <w:rPr>
                <w:rFonts w:cs="Arial"/>
                <w:color w:val="000000"/>
                <w:szCs w:val="20"/>
                <w:lang w:val="sl-SI"/>
              </w:rPr>
              <w:t>a</w:t>
            </w:r>
            <w:r w:rsidRPr="0090401B">
              <w:rPr>
                <w:rFonts w:cs="Arial"/>
                <w:color w:val="000000"/>
                <w:szCs w:val="20"/>
                <w:lang w:val="sl-SI"/>
              </w:rPr>
              <w:t xml:space="preserve"> strokovnih podlag </w:t>
            </w:r>
            <w:r w:rsidR="0090401B" w:rsidRPr="0090401B">
              <w:rPr>
                <w:rFonts w:cs="Arial"/>
                <w:color w:val="000000"/>
                <w:szCs w:val="20"/>
                <w:lang w:val="sl-SI"/>
              </w:rPr>
              <w:t xml:space="preserve"> sta Elektro Ljubljana d.o. in Elektro Gorenjska d.d.</w:t>
            </w:r>
            <w:r w:rsidRPr="0090401B">
              <w:rPr>
                <w:rFonts w:cs="Arial"/>
                <w:color w:val="000000"/>
                <w:szCs w:val="20"/>
                <w:lang w:val="sl-SI"/>
              </w:rPr>
              <w:t>, ki vsa potrebna</w:t>
            </w:r>
            <w:r w:rsidRPr="00424C02">
              <w:rPr>
                <w:rFonts w:cs="Arial"/>
                <w:color w:val="000000"/>
                <w:szCs w:val="20"/>
                <w:lang w:val="sl-SI"/>
              </w:rPr>
              <w:t xml:space="preserve"> gradiva zagotavlja</w:t>
            </w:r>
            <w:r w:rsidR="0090401B">
              <w:rPr>
                <w:rFonts w:cs="Arial"/>
                <w:color w:val="000000"/>
                <w:szCs w:val="20"/>
                <w:lang w:val="sl-SI"/>
              </w:rPr>
              <w:t>ta</w:t>
            </w:r>
            <w:r w:rsidRPr="00424C02">
              <w:rPr>
                <w:rFonts w:cs="Arial"/>
                <w:color w:val="000000"/>
                <w:szCs w:val="20"/>
                <w:lang w:val="sl-SI"/>
              </w:rPr>
              <w:t xml:space="preserve"> v skladu z roki in pogodbenimi razmerji s svojimi izvajalci,</w:t>
            </w:r>
          </w:p>
          <w:p w14:paraId="107933C7" w14:textId="77777777" w:rsidR="00F94434" w:rsidRPr="00424C02" w:rsidRDefault="00F94434" w:rsidP="00831A0C">
            <w:pPr>
              <w:numPr>
                <w:ilvl w:val="0"/>
                <w:numId w:val="1"/>
              </w:numPr>
              <w:spacing w:line="240" w:lineRule="atLeast"/>
              <w:ind w:right="-1"/>
              <w:jc w:val="both"/>
              <w:rPr>
                <w:rFonts w:cs="Arial"/>
                <w:color w:val="000000"/>
                <w:szCs w:val="20"/>
                <w:lang w:val="sl-SI"/>
              </w:rPr>
            </w:pPr>
            <w:r w:rsidRPr="00424C02">
              <w:rPr>
                <w:rFonts w:cs="Arial"/>
                <w:szCs w:val="20"/>
                <w:lang w:val="sl-SI"/>
              </w:rPr>
              <w:t>v postopku načrtovanja prihaja do situacij, ki jih v naprej ni mogoče predvideti (nasprotovanje javnosti in usklajevanje načrtovanih rešitev, daljša in detajlnejša usklajevanja načrtovanih rešitev z nosilci urejanja prostora …).</w:t>
            </w:r>
          </w:p>
        </w:tc>
      </w:tr>
      <w:tr w:rsidR="00F94434" w:rsidRPr="0009331B" w14:paraId="6F6B98A4" w14:textId="77777777" w:rsidTr="0090401B">
        <w:tblPrEx>
          <w:tblCellMar>
            <w:left w:w="57" w:type="dxa"/>
            <w:right w:w="57" w:type="dxa"/>
          </w:tblCellMar>
        </w:tblPrEx>
        <w:trPr>
          <w:gridAfter w:val="1"/>
          <w:wAfter w:w="47" w:type="dxa"/>
        </w:trPr>
        <w:tc>
          <w:tcPr>
            <w:tcW w:w="8708" w:type="dxa"/>
            <w:gridSpan w:val="7"/>
            <w:tcBorders>
              <w:top w:val="single" w:sz="4" w:space="0" w:color="auto"/>
              <w:left w:val="nil"/>
              <w:bottom w:val="nil"/>
              <w:right w:val="nil"/>
            </w:tcBorders>
            <w:shd w:val="clear" w:color="auto" w:fill="auto"/>
          </w:tcPr>
          <w:p w14:paraId="428937F3" w14:textId="77777777" w:rsidR="00F94434" w:rsidRPr="00424C02" w:rsidRDefault="00F94434" w:rsidP="0090401B">
            <w:pPr>
              <w:spacing w:line="240" w:lineRule="atLeast"/>
              <w:ind w:right="-1"/>
              <w:rPr>
                <w:rFonts w:cs="Arial"/>
                <w:szCs w:val="20"/>
                <w:lang w:val="sl-SI"/>
              </w:rPr>
            </w:pPr>
          </w:p>
          <w:p w14:paraId="25344B7B" w14:textId="77777777" w:rsidR="00F94434" w:rsidRPr="00424C02" w:rsidRDefault="00F94434" w:rsidP="0090401B">
            <w:pPr>
              <w:spacing w:line="240" w:lineRule="atLeast"/>
              <w:ind w:right="-1"/>
              <w:rPr>
                <w:rFonts w:cs="Arial"/>
                <w:szCs w:val="20"/>
                <w:lang w:val="sl-SI"/>
              </w:rPr>
            </w:pPr>
          </w:p>
          <w:p w14:paraId="62407E3B" w14:textId="77777777" w:rsidR="00F94434" w:rsidRPr="00424C02" w:rsidRDefault="00F94434" w:rsidP="0090401B">
            <w:pPr>
              <w:tabs>
                <w:tab w:val="left" w:pos="5105"/>
              </w:tabs>
              <w:spacing w:line="240" w:lineRule="atLeast"/>
              <w:ind w:right="-1"/>
              <w:rPr>
                <w:rFonts w:cs="Arial"/>
                <w:b/>
                <w:szCs w:val="20"/>
                <w:lang w:val="sl-SI"/>
              </w:rPr>
            </w:pPr>
            <w:r w:rsidRPr="00424C02">
              <w:rPr>
                <w:rFonts w:cs="Arial"/>
                <w:b/>
                <w:szCs w:val="20"/>
                <w:lang w:val="sl-SI"/>
              </w:rPr>
              <w:tab/>
              <w:t xml:space="preserve">Irena MAJCEN </w:t>
            </w:r>
          </w:p>
          <w:p w14:paraId="5F378163" w14:textId="77777777" w:rsidR="00F94434" w:rsidRPr="00424C02" w:rsidRDefault="00F94434" w:rsidP="0090401B">
            <w:pPr>
              <w:tabs>
                <w:tab w:val="left" w:pos="5091"/>
              </w:tabs>
              <w:spacing w:line="240" w:lineRule="atLeast"/>
              <w:ind w:right="-1"/>
              <w:rPr>
                <w:rFonts w:cs="Arial"/>
                <w:b/>
                <w:szCs w:val="20"/>
                <w:lang w:val="sl-SI"/>
              </w:rPr>
            </w:pPr>
            <w:r w:rsidRPr="00424C02">
              <w:rPr>
                <w:rFonts w:cs="Arial"/>
                <w:b/>
                <w:snapToGrid w:val="0"/>
                <w:color w:val="000000"/>
                <w:szCs w:val="20"/>
                <w:lang w:val="sl-SI"/>
              </w:rPr>
              <w:tab/>
              <w:t>M I N I S T R I C A</w:t>
            </w:r>
          </w:p>
        </w:tc>
      </w:tr>
    </w:tbl>
    <w:p w14:paraId="0DCBB814" w14:textId="77777777" w:rsidR="00F94434" w:rsidRPr="00424C02" w:rsidRDefault="00F94434" w:rsidP="00F94434">
      <w:pPr>
        <w:pStyle w:val="datumtevilka"/>
        <w:rPr>
          <w:rFonts w:cs="Arial"/>
        </w:rPr>
      </w:pPr>
    </w:p>
    <w:p w14:paraId="5B618B57" w14:textId="77777777" w:rsidR="00F94434" w:rsidRPr="00424C02" w:rsidRDefault="00F94434" w:rsidP="00F94434">
      <w:pPr>
        <w:pStyle w:val="datumtevilka"/>
        <w:rPr>
          <w:rFonts w:cs="Arial"/>
        </w:rPr>
      </w:pPr>
    </w:p>
    <w:p w14:paraId="482B6BA9" w14:textId="77777777" w:rsidR="00F94434" w:rsidRPr="00424C02" w:rsidRDefault="00F94434" w:rsidP="00F94434">
      <w:pPr>
        <w:pStyle w:val="datumtevilka"/>
        <w:rPr>
          <w:rFonts w:cs="Arial"/>
        </w:rPr>
      </w:pPr>
    </w:p>
    <w:p w14:paraId="44CE112E" w14:textId="77777777" w:rsidR="00F94434" w:rsidRPr="00424C02" w:rsidRDefault="00F94434" w:rsidP="00F94434">
      <w:pPr>
        <w:pStyle w:val="datumtevilka"/>
        <w:rPr>
          <w:rFonts w:cs="Arial"/>
        </w:rPr>
      </w:pPr>
    </w:p>
    <w:p w14:paraId="3075E2EF" w14:textId="77777777" w:rsidR="00F94434" w:rsidRPr="00424C02" w:rsidRDefault="00F94434" w:rsidP="00F94434">
      <w:pPr>
        <w:pStyle w:val="datumtevilka"/>
        <w:rPr>
          <w:rFonts w:cs="Arial"/>
        </w:rPr>
      </w:pPr>
    </w:p>
    <w:p w14:paraId="358FC0C5" w14:textId="77777777" w:rsidR="00F94434" w:rsidRPr="00424C02" w:rsidRDefault="00F94434" w:rsidP="00F94434">
      <w:pPr>
        <w:autoSpaceDE w:val="0"/>
        <w:autoSpaceDN w:val="0"/>
        <w:adjustRightInd w:val="0"/>
        <w:spacing w:line="240" w:lineRule="atLeast"/>
        <w:rPr>
          <w:rFonts w:cs="Arial"/>
          <w:b/>
          <w:szCs w:val="20"/>
          <w:lang w:val="sl-SI"/>
        </w:rPr>
      </w:pPr>
      <w:r w:rsidRPr="00424C02">
        <w:rPr>
          <w:rFonts w:cs="Arial"/>
          <w:b/>
          <w:szCs w:val="20"/>
          <w:lang w:val="sl-SI"/>
        </w:rPr>
        <w:t>Priloge:</w:t>
      </w:r>
    </w:p>
    <w:p w14:paraId="66E30627" w14:textId="77777777" w:rsidR="00F94434" w:rsidRPr="0090401B" w:rsidRDefault="00F94434" w:rsidP="00831A0C">
      <w:pPr>
        <w:numPr>
          <w:ilvl w:val="1"/>
          <w:numId w:val="2"/>
        </w:numPr>
        <w:tabs>
          <w:tab w:val="clear" w:pos="1440"/>
          <w:tab w:val="left" w:pos="567"/>
        </w:tabs>
        <w:spacing w:line="240" w:lineRule="atLeast"/>
        <w:ind w:left="567"/>
        <w:jc w:val="both"/>
        <w:rPr>
          <w:rFonts w:cs="Arial"/>
          <w:color w:val="000000"/>
          <w:szCs w:val="20"/>
          <w:lang w:val="sl-SI"/>
        </w:rPr>
      </w:pPr>
      <w:r w:rsidRPr="00424C02">
        <w:rPr>
          <w:rFonts w:cs="Arial"/>
          <w:caps/>
          <w:szCs w:val="20"/>
          <w:lang w:val="sl-SI"/>
        </w:rPr>
        <w:t>Jedro gradiva</w:t>
      </w:r>
      <w:r w:rsidRPr="00424C02">
        <w:rPr>
          <w:rFonts w:cs="Arial"/>
          <w:szCs w:val="20"/>
          <w:lang w:val="sl-SI"/>
        </w:rPr>
        <w:t xml:space="preserve"> 1: Predlog Uredbe o državnem </w:t>
      </w:r>
      <w:r w:rsidRPr="00AC0B6E">
        <w:rPr>
          <w:rFonts w:cs="Arial"/>
          <w:color w:val="000000"/>
          <w:szCs w:val="20"/>
          <w:lang w:val="sl-SI"/>
        </w:rPr>
        <w:t>prostorskem</w:t>
      </w:r>
      <w:r w:rsidRPr="00424C02">
        <w:rPr>
          <w:rFonts w:cs="Arial"/>
          <w:color w:val="000000"/>
          <w:szCs w:val="20"/>
          <w:lang w:val="sl-SI"/>
        </w:rPr>
        <w:t xml:space="preserve"> </w:t>
      </w:r>
      <w:r w:rsidRPr="00424C02">
        <w:rPr>
          <w:rFonts w:cs="Arial"/>
          <w:szCs w:val="20"/>
          <w:lang w:val="sl-SI"/>
        </w:rPr>
        <w:t xml:space="preserve">načrtu </w:t>
      </w:r>
      <w:r w:rsidRPr="00424C02">
        <w:rPr>
          <w:rFonts w:cs="Arial"/>
          <w:color w:val="000000"/>
          <w:szCs w:val="20"/>
          <w:lang w:val="sl-SI"/>
        </w:rPr>
        <w:t>za</w:t>
      </w:r>
      <w:r w:rsidR="00AC0B6E">
        <w:rPr>
          <w:rFonts w:cs="Arial"/>
          <w:color w:val="000000"/>
          <w:szCs w:val="20"/>
          <w:lang w:val="sl-SI"/>
        </w:rPr>
        <w:t xml:space="preserve"> daljnovod </w:t>
      </w:r>
      <w:r w:rsidR="0090401B" w:rsidRPr="0090401B">
        <w:rPr>
          <w:rFonts w:cs="Arial"/>
          <w:szCs w:val="20"/>
          <w:lang w:val="sl-SI"/>
        </w:rPr>
        <w:t xml:space="preserve">2 </w:t>
      </w:r>
      <w:r w:rsidR="0090401B" w:rsidRPr="0090401B">
        <w:rPr>
          <w:rFonts w:cs="Arial"/>
          <w:szCs w:val="20"/>
          <w:lang w:val="sl-SI"/>
        </w:rPr>
        <w:sym w:font="Symbol" w:char="F0B4"/>
      </w:r>
      <w:r w:rsidR="0090401B" w:rsidRPr="00F36A16">
        <w:rPr>
          <w:rFonts w:cs="Arial"/>
          <w:b/>
          <w:szCs w:val="20"/>
          <w:lang w:val="sl-SI"/>
        </w:rPr>
        <w:t xml:space="preserve"> </w:t>
      </w:r>
      <w:r w:rsidR="0090401B" w:rsidRPr="0090401B">
        <w:rPr>
          <w:rFonts w:cs="Arial"/>
          <w:szCs w:val="20"/>
          <w:lang w:val="sl-SI"/>
        </w:rPr>
        <w:t>110 kV Kamnik–Visoko</w:t>
      </w:r>
      <w:r w:rsidRPr="0090401B">
        <w:rPr>
          <w:rFonts w:cs="Arial"/>
          <w:color w:val="000000"/>
          <w:szCs w:val="20"/>
          <w:lang w:val="sl-SI"/>
        </w:rPr>
        <w:t>;</w:t>
      </w:r>
    </w:p>
    <w:p w14:paraId="2E6FF60A" w14:textId="77777777" w:rsidR="00F94434" w:rsidRPr="00424C02" w:rsidRDefault="00F94434" w:rsidP="00831A0C">
      <w:pPr>
        <w:numPr>
          <w:ilvl w:val="1"/>
          <w:numId w:val="2"/>
        </w:numPr>
        <w:tabs>
          <w:tab w:val="clear" w:pos="1440"/>
          <w:tab w:val="left" w:pos="567"/>
        </w:tabs>
        <w:spacing w:line="240" w:lineRule="atLeast"/>
        <w:ind w:left="567"/>
        <w:jc w:val="both"/>
        <w:rPr>
          <w:rFonts w:cs="Arial"/>
          <w:szCs w:val="20"/>
          <w:lang w:val="sl-SI"/>
        </w:rPr>
      </w:pPr>
      <w:r w:rsidRPr="00424C02">
        <w:rPr>
          <w:rFonts w:cs="Arial"/>
          <w:caps/>
          <w:szCs w:val="20"/>
          <w:lang w:val="sl-SI"/>
        </w:rPr>
        <w:t>Jedro gradiva</w:t>
      </w:r>
      <w:r w:rsidRPr="00424C02">
        <w:rPr>
          <w:rFonts w:cs="Arial"/>
          <w:szCs w:val="20"/>
          <w:lang w:val="sl-SI"/>
        </w:rPr>
        <w:t xml:space="preserve"> 2: Obrazložitev;</w:t>
      </w:r>
    </w:p>
    <w:p w14:paraId="183E9861" w14:textId="77777777" w:rsidR="00F94434" w:rsidRPr="00424C02" w:rsidRDefault="00F94434" w:rsidP="00831A0C">
      <w:pPr>
        <w:numPr>
          <w:ilvl w:val="1"/>
          <w:numId w:val="2"/>
        </w:numPr>
        <w:tabs>
          <w:tab w:val="clear" w:pos="1440"/>
          <w:tab w:val="left" w:pos="567"/>
        </w:tabs>
        <w:spacing w:line="240" w:lineRule="atLeast"/>
        <w:ind w:left="567"/>
        <w:jc w:val="both"/>
        <w:rPr>
          <w:rFonts w:cs="Arial"/>
          <w:szCs w:val="20"/>
          <w:lang w:val="sl-SI"/>
        </w:rPr>
      </w:pPr>
      <w:r w:rsidRPr="00424C02">
        <w:rPr>
          <w:rFonts w:cs="Arial"/>
          <w:caps/>
          <w:snapToGrid w:val="0"/>
          <w:szCs w:val="20"/>
          <w:lang w:val="sl-SI"/>
        </w:rPr>
        <w:t>Priloga</w:t>
      </w:r>
      <w:r w:rsidRPr="00424C02">
        <w:rPr>
          <w:rFonts w:cs="Arial"/>
          <w:snapToGrid w:val="0"/>
          <w:szCs w:val="20"/>
          <w:lang w:val="sl-SI"/>
        </w:rPr>
        <w:t xml:space="preserve"> 1: </w:t>
      </w:r>
      <w:r w:rsidRPr="00424C02">
        <w:rPr>
          <w:rFonts w:cs="Arial"/>
          <w:szCs w:val="20"/>
          <w:lang w:val="sl-SI"/>
        </w:rPr>
        <w:t xml:space="preserve">Grafični del, iz katerega je razvidno območje </w:t>
      </w:r>
      <w:r w:rsidRPr="0090401B">
        <w:rPr>
          <w:rFonts w:cs="Arial"/>
          <w:szCs w:val="20"/>
          <w:lang w:val="sl-SI"/>
        </w:rPr>
        <w:t>državnega prostorskega načrta</w:t>
      </w:r>
      <w:r w:rsidRPr="00424C02">
        <w:rPr>
          <w:rFonts w:cs="Arial"/>
          <w:szCs w:val="20"/>
          <w:lang w:val="sl-SI"/>
        </w:rPr>
        <w:t xml:space="preserve"> (v ločeni priponki) </w:t>
      </w:r>
    </w:p>
    <w:p w14:paraId="3468844D" w14:textId="77777777" w:rsidR="00F94434" w:rsidRPr="00424C02" w:rsidRDefault="00F94434">
      <w:pPr>
        <w:spacing w:line="240" w:lineRule="auto"/>
        <w:rPr>
          <w:rFonts w:cs="Arial"/>
          <w:szCs w:val="20"/>
          <w:lang w:val="sl-SI"/>
        </w:rPr>
      </w:pPr>
      <w:r w:rsidRPr="00424C02">
        <w:rPr>
          <w:rFonts w:cs="Arial"/>
          <w:szCs w:val="20"/>
          <w:lang w:val="sl-SI"/>
        </w:rPr>
        <w:br w:type="page"/>
      </w:r>
    </w:p>
    <w:p w14:paraId="28A84741" w14:textId="77777777" w:rsidR="00F94434" w:rsidRPr="000414A7"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0414A7">
        <w:rPr>
          <w:rFonts w:ascii="Arial" w:hAnsi="Arial" w:cs="Arial"/>
          <w:b/>
          <w:w w:val="100"/>
          <w:sz w:val="20"/>
          <w:lang w:val="sl-SI"/>
        </w:rPr>
        <w:lastRenderedPageBreak/>
        <w:t>JEDRO</w:t>
      </w:r>
      <w:r w:rsidRPr="000414A7">
        <w:rPr>
          <w:rFonts w:ascii="Arial" w:hAnsi="Arial" w:cs="Arial"/>
          <w:sz w:val="20"/>
          <w:lang w:val="sl-SI"/>
        </w:rPr>
        <w:t xml:space="preserve"> </w:t>
      </w:r>
      <w:r w:rsidRPr="000414A7">
        <w:rPr>
          <w:rFonts w:ascii="Arial" w:hAnsi="Arial" w:cs="Arial"/>
          <w:b/>
          <w:w w:val="100"/>
          <w:sz w:val="20"/>
          <w:lang w:val="sl-SI"/>
        </w:rPr>
        <w:t>GRADIVA 1:</w:t>
      </w:r>
    </w:p>
    <w:p w14:paraId="5AC254D0" w14:textId="77777777" w:rsidR="00F94434" w:rsidRPr="000414A7"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sidRPr="000414A7">
        <w:rPr>
          <w:rFonts w:ascii="Arial" w:hAnsi="Arial" w:cs="Arial"/>
          <w:b/>
          <w:w w:val="100"/>
          <w:sz w:val="20"/>
          <w:lang w:val="sl-SI"/>
        </w:rPr>
        <w:tab/>
        <w:t>PREDLOG</w:t>
      </w:r>
    </w:p>
    <w:p w14:paraId="6C3CA559" w14:textId="77777777" w:rsidR="00F94434" w:rsidRPr="000414A7"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 w:val="left" w:pos="5670"/>
        </w:tabs>
        <w:spacing w:line="240" w:lineRule="auto"/>
        <w:ind w:left="0" w:firstLine="0"/>
        <w:jc w:val="left"/>
        <w:rPr>
          <w:rFonts w:ascii="Arial" w:hAnsi="Arial" w:cs="Arial"/>
          <w:b/>
          <w:w w:val="100"/>
          <w:sz w:val="20"/>
        </w:rPr>
      </w:pPr>
      <w:r w:rsidRPr="000414A7">
        <w:rPr>
          <w:rFonts w:ascii="Arial" w:hAnsi="Arial" w:cs="Arial"/>
          <w:b/>
          <w:w w:val="100"/>
          <w:sz w:val="20"/>
          <w:lang w:val="sl-SI"/>
        </w:rPr>
        <w:tab/>
        <w:t xml:space="preserve">EVA: </w:t>
      </w:r>
      <w:r w:rsidR="0090401B" w:rsidRPr="000414A7">
        <w:rPr>
          <w:rFonts w:ascii="Arial" w:hAnsi="Arial" w:cs="Arial"/>
          <w:color w:val="000000"/>
          <w:sz w:val="20"/>
          <w:lang w:val="sl-SI" w:eastAsia="sl-SI"/>
        </w:rPr>
        <w:t>2016-2550-0056</w:t>
      </w:r>
    </w:p>
    <w:p w14:paraId="6DA035D9" w14:textId="77777777" w:rsidR="00F94434" w:rsidRPr="000414A7" w:rsidRDefault="00F94434" w:rsidP="00F94434">
      <w:pPr>
        <w:pStyle w:val="Telobesedila-zamik"/>
        <w:tabs>
          <w:tab w:val="left" w:pos="425"/>
          <w:tab w:val="left" w:pos="851"/>
        </w:tabs>
        <w:spacing w:after="0"/>
        <w:ind w:left="0"/>
        <w:rPr>
          <w:rFonts w:cs="Arial"/>
          <w:bCs/>
          <w:szCs w:val="20"/>
          <w:lang w:val="sl-SI"/>
        </w:rPr>
      </w:pPr>
    </w:p>
    <w:p w14:paraId="363EC30A" w14:textId="77777777" w:rsidR="0090401B" w:rsidRPr="000414A7" w:rsidRDefault="0090401B" w:rsidP="000414A7">
      <w:pPr>
        <w:jc w:val="both"/>
        <w:rPr>
          <w:rFonts w:cs="Arial"/>
          <w:szCs w:val="20"/>
          <w:lang w:val="sl-SI"/>
        </w:rPr>
      </w:pPr>
      <w:r w:rsidRPr="000414A7">
        <w:rPr>
          <w:rFonts w:cs="Arial"/>
          <w:szCs w:val="20"/>
          <w:lang w:val="sl-SI"/>
        </w:rPr>
        <w:t xml:space="preserve">Na podlagi drugega odstavka 37. člena v zvezi s prvim odstavkom 62. člena in na podlagi drugega odstavka 11. člena Zakona o umeščanju prostorskih ureditev državnega pomena v prostor (Uradni list RS, št. 80/10, 106/10 – </w:t>
      </w:r>
      <w:proofErr w:type="spellStart"/>
      <w:r w:rsidRPr="000414A7">
        <w:rPr>
          <w:rFonts w:cs="Arial"/>
          <w:szCs w:val="20"/>
          <w:lang w:val="sl-SI"/>
        </w:rPr>
        <w:t>popr</w:t>
      </w:r>
      <w:proofErr w:type="spellEnd"/>
      <w:r w:rsidRPr="000414A7">
        <w:rPr>
          <w:rFonts w:cs="Arial"/>
          <w:szCs w:val="20"/>
          <w:lang w:val="sl-SI"/>
        </w:rPr>
        <w:t>., 57/12 in 61/17 – ZUreP-2) v zvezi s 27. členom Zakona o spremembah in dopolnitvah Zakona o umeščanju prostorskih ureditev državnega pomena v prostor (Uradni list RS, št. 57/12) izdaja Vlada Republike Slovenije</w:t>
      </w:r>
    </w:p>
    <w:p w14:paraId="20CD1E31" w14:textId="77777777" w:rsidR="0090401B" w:rsidRPr="000414A7" w:rsidRDefault="0090401B" w:rsidP="000414A7">
      <w:pPr>
        <w:jc w:val="both"/>
        <w:rPr>
          <w:rFonts w:cs="Arial"/>
          <w:iCs/>
          <w:szCs w:val="20"/>
          <w:lang w:val="sl-SI"/>
        </w:rPr>
      </w:pPr>
    </w:p>
    <w:p w14:paraId="780C032E" w14:textId="77777777" w:rsidR="0090401B" w:rsidRPr="000414A7" w:rsidRDefault="0090401B" w:rsidP="000414A7">
      <w:pPr>
        <w:jc w:val="both"/>
        <w:rPr>
          <w:rFonts w:cs="Arial"/>
          <w:szCs w:val="20"/>
          <w:lang w:val="sl-SI"/>
        </w:rPr>
      </w:pPr>
    </w:p>
    <w:p w14:paraId="7FE3038D" w14:textId="77777777" w:rsidR="0090401B" w:rsidRPr="000414A7" w:rsidRDefault="0090401B" w:rsidP="000414A7">
      <w:pPr>
        <w:jc w:val="center"/>
        <w:rPr>
          <w:rFonts w:cs="Arial"/>
          <w:b/>
          <w:bCs/>
          <w:szCs w:val="20"/>
          <w:lang w:val="sl-SI"/>
        </w:rPr>
      </w:pPr>
      <w:r w:rsidRPr="000414A7">
        <w:rPr>
          <w:rFonts w:cs="Arial"/>
          <w:b/>
          <w:bCs/>
          <w:szCs w:val="20"/>
          <w:lang w:val="sl-SI"/>
        </w:rPr>
        <w:t>UREDBO</w:t>
      </w:r>
    </w:p>
    <w:p w14:paraId="430C4490" w14:textId="77777777" w:rsidR="0090401B" w:rsidRPr="000414A7" w:rsidRDefault="0090401B" w:rsidP="000414A7">
      <w:pPr>
        <w:jc w:val="center"/>
        <w:rPr>
          <w:rFonts w:cs="Arial"/>
          <w:b/>
          <w:bCs/>
          <w:szCs w:val="20"/>
          <w:lang w:val="sl-SI"/>
        </w:rPr>
      </w:pPr>
      <w:r w:rsidRPr="000414A7">
        <w:rPr>
          <w:rFonts w:cs="Arial"/>
          <w:b/>
          <w:bCs/>
          <w:szCs w:val="20"/>
          <w:lang w:val="sl-SI"/>
        </w:rPr>
        <w:t>o državnem prostorskem načrtu za daljnovod 2 x 110 kV Kamnik</w:t>
      </w:r>
      <w:r w:rsidRPr="000414A7">
        <w:rPr>
          <w:rFonts w:cs="Arial"/>
          <w:b/>
          <w:szCs w:val="20"/>
          <w:lang w:val="sl-SI"/>
        </w:rPr>
        <w:t>–</w:t>
      </w:r>
      <w:r w:rsidRPr="000414A7">
        <w:rPr>
          <w:rFonts w:cs="Arial"/>
          <w:b/>
          <w:bCs/>
          <w:szCs w:val="20"/>
          <w:lang w:val="sl-SI"/>
        </w:rPr>
        <w:t>Visoko</w:t>
      </w:r>
    </w:p>
    <w:p w14:paraId="48AF2A65" w14:textId="77777777" w:rsidR="0090401B" w:rsidRPr="000414A7" w:rsidRDefault="0090401B" w:rsidP="000414A7">
      <w:pPr>
        <w:jc w:val="both"/>
        <w:rPr>
          <w:rFonts w:cs="Arial"/>
          <w:szCs w:val="20"/>
          <w:lang w:val="sl-SI"/>
        </w:rPr>
      </w:pPr>
    </w:p>
    <w:p w14:paraId="02FA359E" w14:textId="77777777" w:rsidR="0090401B" w:rsidRPr="000414A7" w:rsidRDefault="0090401B" w:rsidP="000414A7">
      <w:pPr>
        <w:jc w:val="both"/>
        <w:rPr>
          <w:rFonts w:cs="Arial"/>
          <w:szCs w:val="20"/>
          <w:lang w:val="sl-SI"/>
        </w:rPr>
      </w:pPr>
    </w:p>
    <w:p w14:paraId="53E7A878" w14:textId="77777777" w:rsidR="0090401B" w:rsidRPr="000414A7" w:rsidRDefault="0090401B" w:rsidP="000414A7">
      <w:pPr>
        <w:spacing w:before="60"/>
        <w:jc w:val="center"/>
        <w:rPr>
          <w:rStyle w:val="Krepko"/>
          <w:rFonts w:cs="Arial"/>
          <w:szCs w:val="20"/>
          <w:lang w:val="sl-SI"/>
        </w:rPr>
      </w:pPr>
      <w:r w:rsidRPr="000414A7">
        <w:rPr>
          <w:rStyle w:val="Krepko"/>
          <w:rFonts w:cs="Arial"/>
          <w:szCs w:val="20"/>
          <w:lang w:val="sl-SI"/>
        </w:rPr>
        <w:t>I. SPLOŠNI DOLOČBI</w:t>
      </w:r>
    </w:p>
    <w:p w14:paraId="7936D4AA" w14:textId="77777777" w:rsidR="0090401B" w:rsidRPr="000414A7" w:rsidRDefault="0090401B" w:rsidP="000414A7">
      <w:pPr>
        <w:jc w:val="center"/>
        <w:rPr>
          <w:rFonts w:cs="Arial"/>
          <w:szCs w:val="20"/>
          <w:lang w:val="sl-SI"/>
        </w:rPr>
      </w:pPr>
    </w:p>
    <w:p w14:paraId="47898321"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1. člen</w:t>
      </w:r>
    </w:p>
    <w:p w14:paraId="01786F1F" w14:textId="77777777" w:rsidR="0090401B" w:rsidRPr="000414A7" w:rsidRDefault="0090401B" w:rsidP="000414A7">
      <w:pPr>
        <w:jc w:val="center"/>
        <w:rPr>
          <w:rFonts w:cs="Arial"/>
          <w:szCs w:val="20"/>
          <w:lang w:val="sl-SI"/>
        </w:rPr>
      </w:pPr>
      <w:r w:rsidRPr="000414A7">
        <w:rPr>
          <w:rFonts w:cs="Arial"/>
          <w:szCs w:val="20"/>
          <w:lang w:val="sl-SI"/>
        </w:rPr>
        <w:t>(podlaga državnega prostorskega načrta)</w:t>
      </w:r>
    </w:p>
    <w:p w14:paraId="044B9B7B" w14:textId="77777777" w:rsidR="0090401B" w:rsidRPr="000414A7" w:rsidRDefault="0090401B" w:rsidP="000414A7">
      <w:pPr>
        <w:jc w:val="both"/>
        <w:rPr>
          <w:rFonts w:cs="Arial"/>
          <w:szCs w:val="20"/>
          <w:lang w:val="sl-SI"/>
        </w:rPr>
      </w:pPr>
    </w:p>
    <w:p w14:paraId="63987F65" w14:textId="77777777" w:rsidR="0090401B" w:rsidRPr="000414A7" w:rsidRDefault="0090401B" w:rsidP="000414A7">
      <w:pPr>
        <w:jc w:val="both"/>
        <w:rPr>
          <w:rFonts w:cs="Arial"/>
          <w:szCs w:val="20"/>
          <w:lang w:val="sl-SI"/>
        </w:rPr>
      </w:pPr>
      <w:r w:rsidRPr="000414A7">
        <w:rPr>
          <w:rFonts w:cs="Arial"/>
          <w:szCs w:val="20"/>
          <w:lang w:val="sl-SI"/>
        </w:rPr>
        <w:t xml:space="preserve">(1) S to uredbo se skladno z Odlokom o strategiji prostorskega razvoja Slovenije (Uradni list RS, št. 76/04, 33/07 – ZPNačrt, 57/12 – ZPNačrt-B in 61/17 – ZUreP-2) in Uredbo o prostorskem redu Slovenije (Uradni list RS, št. 122/04, 33/07 – ZPNačrt, 57/12 – ZPNačrt-B in 61/17 – ZUreP-2) sprejme državni prostorski načrt za daljnovod 2 </w:t>
      </w:r>
      <w:r w:rsidRPr="000414A7">
        <w:rPr>
          <w:rFonts w:cs="Arial"/>
          <w:szCs w:val="20"/>
          <w:lang w:val="sl-SI"/>
        </w:rPr>
        <w:sym w:font="Symbol" w:char="F0B4"/>
      </w:r>
      <w:r w:rsidRPr="000414A7">
        <w:rPr>
          <w:rFonts w:cs="Arial"/>
          <w:szCs w:val="20"/>
          <w:lang w:val="sl-SI"/>
        </w:rPr>
        <w:t xml:space="preserve"> 110 kV Kamnik–Visoko (v nadaljnjem besedilu: državni prostorski načrt).</w:t>
      </w:r>
    </w:p>
    <w:p w14:paraId="6C5C367D" w14:textId="77777777" w:rsidR="0090401B" w:rsidRPr="000414A7" w:rsidRDefault="0090401B" w:rsidP="000414A7">
      <w:pPr>
        <w:jc w:val="both"/>
        <w:rPr>
          <w:rFonts w:cs="Arial"/>
          <w:szCs w:val="20"/>
          <w:lang w:val="sl-SI"/>
        </w:rPr>
      </w:pPr>
    </w:p>
    <w:p w14:paraId="28A35079" w14:textId="77777777" w:rsidR="0090401B" w:rsidRPr="000414A7" w:rsidRDefault="0090401B" w:rsidP="000414A7">
      <w:pPr>
        <w:jc w:val="both"/>
        <w:rPr>
          <w:rFonts w:cs="Arial"/>
          <w:szCs w:val="20"/>
          <w:lang w:val="sl-SI"/>
        </w:rPr>
      </w:pPr>
      <w:r w:rsidRPr="000414A7">
        <w:rPr>
          <w:rFonts w:cs="Arial"/>
          <w:szCs w:val="20"/>
          <w:lang w:val="sl-SI"/>
        </w:rPr>
        <w:t>(2) Grafični del državnega prostorskega načrta, iz katerega je razvidno območje tega načrta, je kot priloga sestavni del te uredbe.</w:t>
      </w:r>
    </w:p>
    <w:p w14:paraId="1C52FD90" w14:textId="77777777" w:rsidR="0090401B" w:rsidRPr="000414A7" w:rsidRDefault="0090401B" w:rsidP="000414A7">
      <w:pPr>
        <w:jc w:val="both"/>
        <w:rPr>
          <w:rFonts w:cs="Arial"/>
          <w:szCs w:val="20"/>
          <w:lang w:val="sl-SI"/>
        </w:rPr>
      </w:pPr>
    </w:p>
    <w:p w14:paraId="36D63B5B" w14:textId="77777777" w:rsidR="0090401B" w:rsidRPr="000414A7" w:rsidRDefault="0090401B" w:rsidP="000414A7">
      <w:pPr>
        <w:jc w:val="both"/>
        <w:rPr>
          <w:rFonts w:cs="Arial"/>
          <w:szCs w:val="20"/>
          <w:lang w:val="sl-SI"/>
        </w:rPr>
      </w:pPr>
      <w:r w:rsidRPr="000414A7">
        <w:rPr>
          <w:rFonts w:cs="Arial"/>
          <w:szCs w:val="20"/>
          <w:lang w:val="sl-SI"/>
        </w:rPr>
        <w:t>(3) Državni prostorski načrt je septembra 2016, dopolnitev septembra 2017, pod številko projekta 7669 izdelalo podjetje Ljubljanski urbanistični zavod, d. d., Ljubljana.</w:t>
      </w:r>
    </w:p>
    <w:p w14:paraId="53AFD4D2" w14:textId="77777777" w:rsidR="0090401B" w:rsidRPr="000414A7" w:rsidRDefault="0090401B" w:rsidP="000414A7">
      <w:pPr>
        <w:jc w:val="both"/>
        <w:rPr>
          <w:rFonts w:cs="Arial"/>
          <w:szCs w:val="20"/>
          <w:highlight w:val="yellow"/>
          <w:lang w:val="sl-SI"/>
        </w:rPr>
      </w:pPr>
    </w:p>
    <w:p w14:paraId="1B845010" w14:textId="77777777" w:rsidR="0090401B" w:rsidRPr="000414A7" w:rsidRDefault="0090401B" w:rsidP="000414A7">
      <w:pPr>
        <w:jc w:val="both"/>
        <w:rPr>
          <w:rFonts w:cs="Arial"/>
          <w:szCs w:val="20"/>
          <w:highlight w:val="yellow"/>
          <w:lang w:val="sl-SI"/>
        </w:rPr>
      </w:pPr>
    </w:p>
    <w:p w14:paraId="3E002C23"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2. člen</w:t>
      </w:r>
    </w:p>
    <w:p w14:paraId="27AA08A4" w14:textId="77777777" w:rsidR="0090401B" w:rsidRPr="000414A7" w:rsidRDefault="0090401B" w:rsidP="000414A7">
      <w:pPr>
        <w:jc w:val="center"/>
        <w:rPr>
          <w:rFonts w:cs="Arial"/>
          <w:szCs w:val="20"/>
          <w:lang w:val="sl-SI"/>
        </w:rPr>
      </w:pPr>
      <w:r w:rsidRPr="000414A7">
        <w:rPr>
          <w:rFonts w:cs="Arial"/>
          <w:szCs w:val="20"/>
          <w:lang w:val="sl-SI"/>
        </w:rPr>
        <w:t>(vsebina)</w:t>
      </w:r>
    </w:p>
    <w:p w14:paraId="411A51D2" w14:textId="77777777" w:rsidR="0090401B" w:rsidRPr="000414A7" w:rsidRDefault="0090401B" w:rsidP="000414A7">
      <w:pPr>
        <w:jc w:val="both"/>
        <w:rPr>
          <w:rFonts w:cs="Arial"/>
          <w:szCs w:val="20"/>
          <w:lang w:val="sl-SI"/>
        </w:rPr>
      </w:pPr>
    </w:p>
    <w:p w14:paraId="29C1C1C1" w14:textId="77777777" w:rsidR="0090401B" w:rsidRPr="000414A7" w:rsidRDefault="0090401B" w:rsidP="000414A7">
      <w:pPr>
        <w:jc w:val="both"/>
        <w:rPr>
          <w:rFonts w:cs="Arial"/>
          <w:szCs w:val="20"/>
          <w:highlight w:val="yellow"/>
          <w:lang w:val="sl-SI"/>
        </w:rPr>
      </w:pPr>
      <w:r w:rsidRPr="000414A7">
        <w:rPr>
          <w:rFonts w:cs="Arial"/>
          <w:szCs w:val="20"/>
          <w:lang w:val="sl-SI"/>
        </w:rPr>
        <w:t>(1) Ta uredba določa: načrtovane prostorske ureditve, območje državnega prostorskega načrta, pogoje glede namembnosti posegov v prostor, njihove lege, velikosti in oblikovanja, pogoje glede križanj oziroma prestavitev gospodarske javne infrastrukture in grajenega javnega dobra ter priključevanja prostorskih ureditev nanje, pogoje celostnega ohranjanja kulturne dediščine, ohranjanja narave, varstva okolja in naravnih dobrin, upravljanja voda, varovanja zdravja ljudi, obrambe države ter varstva pred naravnimi in drugimi nesrečami, etapno izvedbo prostorske ureditve, druge pogoje in zahteve za izvajanje državnega prostorskega načrta, dopustna odstopanja in nadzor.</w:t>
      </w:r>
    </w:p>
    <w:p w14:paraId="0932C223" w14:textId="77777777" w:rsidR="0090401B" w:rsidRPr="000414A7" w:rsidRDefault="0090401B" w:rsidP="000414A7">
      <w:pPr>
        <w:jc w:val="both"/>
        <w:rPr>
          <w:rFonts w:cs="Arial"/>
          <w:b/>
          <w:bCs/>
          <w:szCs w:val="20"/>
          <w:lang w:val="sl-SI"/>
        </w:rPr>
      </w:pPr>
    </w:p>
    <w:p w14:paraId="7B4E74F4" w14:textId="77777777" w:rsidR="0090401B" w:rsidRPr="000414A7" w:rsidRDefault="0090401B" w:rsidP="000414A7">
      <w:pPr>
        <w:jc w:val="both"/>
        <w:rPr>
          <w:rFonts w:cs="Arial"/>
          <w:szCs w:val="20"/>
          <w:lang w:val="sl-SI"/>
        </w:rPr>
      </w:pPr>
      <w:r w:rsidRPr="000414A7">
        <w:rPr>
          <w:rFonts w:cs="Arial"/>
          <w:szCs w:val="20"/>
          <w:lang w:val="sl-SI"/>
        </w:rPr>
        <w:t>(2) Sestavine iz prejšnjega odstavka so grafično prikazane v državnem prostorskem načrtu, ki je skupaj z obveznimi prilogami v tiskani obliki na vpogled na ministrstvu, pristojnem za prostor, in pri službah, pristojnih za urejanje prostora v občinah Šenčur, Cerklje na Gorenjskem, Komenda in Mengeš.</w:t>
      </w:r>
    </w:p>
    <w:p w14:paraId="0BE9B658" w14:textId="77777777" w:rsidR="0090401B" w:rsidRPr="000414A7" w:rsidRDefault="0090401B" w:rsidP="000414A7">
      <w:pPr>
        <w:jc w:val="both"/>
        <w:rPr>
          <w:rFonts w:cs="Arial"/>
          <w:szCs w:val="20"/>
          <w:lang w:val="sl-SI"/>
        </w:rPr>
      </w:pPr>
    </w:p>
    <w:p w14:paraId="200511A2" w14:textId="77777777" w:rsidR="0090401B" w:rsidRPr="000414A7" w:rsidRDefault="0090401B" w:rsidP="000414A7">
      <w:pPr>
        <w:jc w:val="both"/>
        <w:rPr>
          <w:rFonts w:cs="Arial"/>
          <w:szCs w:val="20"/>
          <w:lang w:val="sl-SI"/>
        </w:rPr>
      </w:pPr>
      <w:r w:rsidRPr="000414A7">
        <w:rPr>
          <w:rFonts w:cs="Arial"/>
          <w:szCs w:val="20"/>
          <w:lang w:val="sl-SI"/>
        </w:rPr>
        <w:t xml:space="preserve">(3) Za ta državni prostorski načrt sta bila izvedena postopek celovite presoje vplivov na okolje </w:t>
      </w:r>
      <w:r w:rsidR="00574755">
        <w:rPr>
          <w:rFonts w:cs="Arial"/>
          <w:szCs w:val="20"/>
          <w:lang w:val="sl-SI"/>
        </w:rPr>
        <w:t xml:space="preserve">v </w:t>
      </w:r>
      <w:r w:rsidRPr="000414A7">
        <w:rPr>
          <w:rFonts w:cs="Arial"/>
          <w:szCs w:val="20"/>
          <w:lang w:val="sl-SI"/>
        </w:rPr>
        <w:t>sklad</w:t>
      </w:r>
      <w:r w:rsidR="00574755">
        <w:rPr>
          <w:rFonts w:cs="Arial"/>
          <w:szCs w:val="20"/>
          <w:lang w:val="sl-SI"/>
        </w:rPr>
        <w:t>u</w:t>
      </w:r>
      <w:r w:rsidRPr="000414A7">
        <w:rPr>
          <w:rFonts w:cs="Arial"/>
          <w:szCs w:val="20"/>
          <w:lang w:val="sl-SI"/>
        </w:rPr>
        <w:t xml:space="preserve"> s predpisi, ki urejajo varstvo okolja, in postopek presoje sprejemljivosti vplivov izvedbe planov na varovana območja </w:t>
      </w:r>
      <w:r w:rsidR="00574755">
        <w:rPr>
          <w:rFonts w:cs="Arial"/>
          <w:szCs w:val="20"/>
          <w:lang w:val="sl-SI"/>
        </w:rPr>
        <w:t xml:space="preserve">v </w:t>
      </w:r>
      <w:r w:rsidRPr="000414A7">
        <w:rPr>
          <w:rFonts w:cs="Arial"/>
          <w:szCs w:val="20"/>
          <w:lang w:val="sl-SI"/>
        </w:rPr>
        <w:t>sklad</w:t>
      </w:r>
      <w:r w:rsidR="00574755">
        <w:rPr>
          <w:rFonts w:cs="Arial"/>
          <w:szCs w:val="20"/>
          <w:lang w:val="sl-SI"/>
        </w:rPr>
        <w:t>u</w:t>
      </w:r>
      <w:r w:rsidRPr="000414A7">
        <w:rPr>
          <w:rFonts w:cs="Arial"/>
          <w:szCs w:val="20"/>
          <w:lang w:val="sl-SI"/>
        </w:rPr>
        <w:t xml:space="preserve"> s predpisi, ki urejajo ohranjanje narave.</w:t>
      </w:r>
    </w:p>
    <w:p w14:paraId="7D822826" w14:textId="77777777" w:rsidR="0090401B" w:rsidRPr="000414A7" w:rsidRDefault="0090401B" w:rsidP="000414A7">
      <w:pPr>
        <w:jc w:val="both"/>
        <w:rPr>
          <w:rFonts w:cs="Arial"/>
          <w:szCs w:val="20"/>
          <w:lang w:val="sl-SI"/>
        </w:rPr>
      </w:pPr>
    </w:p>
    <w:p w14:paraId="054B31C5" w14:textId="77777777" w:rsidR="0090401B" w:rsidRPr="000414A7" w:rsidRDefault="0090401B" w:rsidP="000414A7">
      <w:pPr>
        <w:jc w:val="both"/>
        <w:rPr>
          <w:rFonts w:cs="Arial"/>
          <w:color w:val="FF0000"/>
          <w:szCs w:val="20"/>
          <w:highlight w:val="yellow"/>
          <w:lang w:val="sl-SI"/>
        </w:rPr>
      </w:pPr>
      <w:r w:rsidRPr="000414A7">
        <w:rPr>
          <w:rFonts w:cs="Arial"/>
          <w:szCs w:val="20"/>
          <w:lang w:val="sl-SI"/>
        </w:rPr>
        <w:t>(4) Za ta državni prostorski načrt je bil izveden postopek presoje vplivov na okolje. Pridobljena je Odločba o okoljevarstvenem soglasju št. 35402-22/2015-80 z dne 15. decembra 2017.</w:t>
      </w:r>
      <w:r w:rsidRPr="000414A7">
        <w:rPr>
          <w:rFonts w:cs="Arial"/>
          <w:color w:val="FF0000"/>
          <w:szCs w:val="20"/>
          <w:highlight w:val="yellow"/>
          <w:lang w:val="sl-SI"/>
        </w:rPr>
        <w:t xml:space="preserve"> </w:t>
      </w:r>
    </w:p>
    <w:p w14:paraId="30C0FEB3" w14:textId="77777777" w:rsidR="0090401B" w:rsidRPr="000414A7" w:rsidRDefault="0090401B" w:rsidP="000414A7">
      <w:pPr>
        <w:jc w:val="both"/>
        <w:rPr>
          <w:rFonts w:cs="Arial"/>
          <w:szCs w:val="20"/>
          <w:highlight w:val="yellow"/>
          <w:lang w:val="sl-SI"/>
        </w:rPr>
      </w:pPr>
    </w:p>
    <w:p w14:paraId="76F7F257" w14:textId="1CC9A9A9" w:rsidR="0090401B" w:rsidRPr="000414A7" w:rsidRDefault="0090401B" w:rsidP="000414A7">
      <w:pPr>
        <w:jc w:val="both"/>
        <w:rPr>
          <w:rFonts w:eastAsia="Calibri" w:cs="Arial"/>
          <w:szCs w:val="20"/>
          <w:lang w:val="sl-SI"/>
        </w:rPr>
      </w:pPr>
      <w:r w:rsidRPr="000414A7">
        <w:rPr>
          <w:rFonts w:eastAsia="Calibri" w:cs="Arial"/>
          <w:szCs w:val="20"/>
          <w:lang w:val="sl-SI"/>
        </w:rPr>
        <w:t>(5) Oznake, navedene v 3., 6., 7., 8., 10., 11., 16., 18., 20., 21., 24.</w:t>
      </w:r>
      <w:r w:rsidR="00CA38E2">
        <w:rPr>
          <w:rFonts w:eastAsia="Calibri" w:cs="Arial"/>
          <w:szCs w:val="20"/>
          <w:lang w:val="sl-SI"/>
        </w:rPr>
        <w:t>,</w:t>
      </w:r>
      <w:r w:rsidRPr="000414A7">
        <w:rPr>
          <w:rFonts w:eastAsia="Calibri" w:cs="Arial"/>
          <w:szCs w:val="20"/>
          <w:lang w:val="sl-SI"/>
        </w:rPr>
        <w:t xml:space="preserve"> 25. </w:t>
      </w:r>
      <w:r w:rsidR="009515B4">
        <w:rPr>
          <w:rFonts w:eastAsia="Calibri" w:cs="Arial"/>
          <w:szCs w:val="20"/>
          <w:lang w:val="sl-SI"/>
        </w:rPr>
        <w:t>i</w:t>
      </w:r>
      <w:r w:rsidR="00CA38E2">
        <w:rPr>
          <w:rFonts w:eastAsia="Calibri" w:cs="Arial"/>
          <w:szCs w:val="20"/>
          <w:lang w:val="sl-SI"/>
        </w:rPr>
        <w:t xml:space="preserve">n 33. </w:t>
      </w:r>
      <w:r w:rsidRPr="000414A7">
        <w:rPr>
          <w:rFonts w:eastAsia="Calibri" w:cs="Arial"/>
          <w:szCs w:val="20"/>
          <w:lang w:val="sl-SI"/>
        </w:rPr>
        <w:t>členu te uredbe, so oznake objektov in ureditev iz grafičnega dela državnega prostorskega načrta.</w:t>
      </w:r>
    </w:p>
    <w:p w14:paraId="2118E13A" w14:textId="77777777" w:rsidR="0090401B" w:rsidRPr="000414A7" w:rsidRDefault="0090401B" w:rsidP="000414A7">
      <w:pPr>
        <w:jc w:val="both"/>
        <w:rPr>
          <w:rFonts w:cs="Arial"/>
          <w:szCs w:val="20"/>
          <w:highlight w:val="yellow"/>
          <w:lang w:val="sl-SI"/>
        </w:rPr>
      </w:pPr>
    </w:p>
    <w:p w14:paraId="52853E05" w14:textId="77777777" w:rsidR="0090401B" w:rsidRPr="000414A7" w:rsidRDefault="0090401B" w:rsidP="000414A7">
      <w:pPr>
        <w:jc w:val="both"/>
        <w:rPr>
          <w:rFonts w:cs="Arial"/>
          <w:szCs w:val="20"/>
          <w:lang w:val="sl-SI"/>
        </w:rPr>
      </w:pPr>
    </w:p>
    <w:p w14:paraId="5CA91863"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II. NAČRTOVANE PROSTORSKE UREDITVE</w:t>
      </w:r>
    </w:p>
    <w:p w14:paraId="5E196E3F" w14:textId="77777777" w:rsidR="0090401B" w:rsidRPr="000414A7" w:rsidRDefault="0090401B" w:rsidP="000414A7">
      <w:pPr>
        <w:jc w:val="center"/>
        <w:rPr>
          <w:rStyle w:val="Krepko"/>
          <w:rFonts w:cs="Arial"/>
          <w:b w:val="0"/>
          <w:szCs w:val="20"/>
          <w:lang w:val="sl-SI"/>
        </w:rPr>
      </w:pPr>
    </w:p>
    <w:p w14:paraId="10A75064" w14:textId="77777777" w:rsidR="0090401B" w:rsidRPr="000414A7" w:rsidRDefault="0090401B" w:rsidP="000414A7">
      <w:pPr>
        <w:ind w:left="11"/>
        <w:jc w:val="center"/>
        <w:rPr>
          <w:rFonts w:cs="Arial"/>
          <w:szCs w:val="20"/>
          <w:lang w:val="sl-SI"/>
        </w:rPr>
      </w:pPr>
      <w:r w:rsidRPr="000414A7">
        <w:rPr>
          <w:rFonts w:cs="Arial"/>
          <w:szCs w:val="20"/>
          <w:lang w:val="sl-SI"/>
        </w:rPr>
        <w:t>3. člen</w:t>
      </w:r>
    </w:p>
    <w:p w14:paraId="7DC3B636" w14:textId="77777777" w:rsidR="0090401B" w:rsidRPr="000414A7" w:rsidRDefault="0090401B" w:rsidP="000414A7">
      <w:pPr>
        <w:jc w:val="center"/>
        <w:rPr>
          <w:rFonts w:cs="Arial"/>
          <w:szCs w:val="20"/>
          <w:lang w:val="sl-SI"/>
        </w:rPr>
      </w:pPr>
      <w:r w:rsidRPr="000414A7">
        <w:rPr>
          <w:rFonts w:cs="Arial"/>
          <w:szCs w:val="20"/>
          <w:lang w:val="sl-SI"/>
        </w:rPr>
        <w:t>(načrtovane prostorske ureditve)</w:t>
      </w:r>
    </w:p>
    <w:p w14:paraId="5832240F" w14:textId="77777777" w:rsidR="0090401B" w:rsidRPr="000414A7" w:rsidRDefault="0090401B" w:rsidP="000414A7">
      <w:pPr>
        <w:jc w:val="both"/>
        <w:rPr>
          <w:rFonts w:cs="Arial"/>
          <w:szCs w:val="20"/>
          <w:highlight w:val="yellow"/>
          <w:lang w:val="sl-SI"/>
        </w:rPr>
      </w:pPr>
    </w:p>
    <w:p w14:paraId="169E49C4" w14:textId="77777777" w:rsidR="0090401B" w:rsidRPr="000414A7" w:rsidRDefault="0090401B" w:rsidP="00831A0C">
      <w:pPr>
        <w:numPr>
          <w:ilvl w:val="0"/>
          <w:numId w:val="26"/>
        </w:numPr>
        <w:spacing w:line="240" w:lineRule="auto"/>
        <w:ind w:left="426" w:hanging="426"/>
        <w:jc w:val="both"/>
        <w:rPr>
          <w:rFonts w:cs="Arial"/>
          <w:szCs w:val="20"/>
          <w:lang w:val="sl-SI"/>
        </w:rPr>
      </w:pPr>
      <w:bookmarkStart w:id="1" w:name="_Toc281376957"/>
      <w:r w:rsidRPr="000414A7">
        <w:rPr>
          <w:rFonts w:cs="Arial"/>
          <w:szCs w:val="20"/>
          <w:lang w:val="sl-SI"/>
        </w:rPr>
        <w:t>S tem državnim prostorskim načrtom se načrtujejo naslednje prostorske ureditve:</w:t>
      </w:r>
    </w:p>
    <w:p w14:paraId="51809069" w14:textId="77777777" w:rsidR="0090401B" w:rsidRPr="000414A7" w:rsidRDefault="0090401B" w:rsidP="00831A0C">
      <w:pPr>
        <w:pStyle w:val="Alineazaodstavkom"/>
        <w:numPr>
          <w:ilvl w:val="0"/>
          <w:numId w:val="38"/>
        </w:numPr>
        <w:rPr>
          <w:sz w:val="20"/>
          <w:szCs w:val="20"/>
        </w:rPr>
      </w:pPr>
      <w:r w:rsidRPr="000414A7">
        <w:rPr>
          <w:sz w:val="20"/>
          <w:szCs w:val="20"/>
        </w:rPr>
        <w:t xml:space="preserve">gradnja 2 </w:t>
      </w:r>
      <w:r w:rsidRPr="000414A7">
        <w:rPr>
          <w:sz w:val="20"/>
          <w:szCs w:val="20"/>
        </w:rPr>
        <w:sym w:font="Symbol" w:char="F0B4"/>
      </w:r>
      <w:r w:rsidRPr="000414A7">
        <w:rPr>
          <w:sz w:val="20"/>
          <w:szCs w:val="20"/>
        </w:rPr>
        <w:t xml:space="preserve"> 110 kV daljnovoda od obstoječega daljnovoda DV 2 </w:t>
      </w:r>
      <w:r w:rsidRPr="000414A7">
        <w:rPr>
          <w:sz w:val="20"/>
          <w:szCs w:val="20"/>
        </w:rPr>
        <w:sym w:font="Symbol" w:char="F0B4"/>
      </w:r>
      <w:r w:rsidRPr="000414A7">
        <w:rPr>
          <w:sz w:val="20"/>
          <w:szCs w:val="20"/>
        </w:rPr>
        <w:t xml:space="preserve"> 100 kV Primskovo–Visoko do obstoječega daljnovoda DV 2 </w:t>
      </w:r>
      <w:r w:rsidRPr="000414A7">
        <w:rPr>
          <w:sz w:val="20"/>
          <w:szCs w:val="20"/>
        </w:rPr>
        <w:sym w:font="Symbol" w:char="F0B4"/>
      </w:r>
      <w:r w:rsidRPr="000414A7">
        <w:rPr>
          <w:sz w:val="20"/>
          <w:szCs w:val="20"/>
        </w:rPr>
        <w:t xml:space="preserve"> 110 kV Domžale–Kamnik–Mengeš, ki obsega gradnjo nadzemnega voda med stojnima mestom (v nadaljnjem besedilu: SM) z oznako 14 na daljnovodu DV 2 </w:t>
      </w:r>
      <w:r w:rsidRPr="000414A7">
        <w:rPr>
          <w:sz w:val="20"/>
          <w:szCs w:val="20"/>
        </w:rPr>
        <w:sym w:font="Symbol" w:char="F0B4"/>
      </w:r>
      <w:r w:rsidRPr="000414A7">
        <w:rPr>
          <w:sz w:val="20"/>
          <w:szCs w:val="20"/>
        </w:rPr>
        <w:t xml:space="preserve"> 100 kV Primskovo–Visoko in načrtovanim SM21A na daljnovodu DV 2 </w:t>
      </w:r>
      <w:r w:rsidRPr="000414A7">
        <w:rPr>
          <w:sz w:val="20"/>
          <w:szCs w:val="20"/>
        </w:rPr>
        <w:sym w:font="Symbol" w:char="F0B4"/>
      </w:r>
      <w:r w:rsidRPr="000414A7">
        <w:rPr>
          <w:sz w:val="20"/>
          <w:szCs w:val="20"/>
        </w:rPr>
        <w:t xml:space="preserve"> 110 kV Domžale–Kamnik–Mengeš (v nadaljnjem besedilu: daljnovod Kamnik–Visoko); </w:t>
      </w:r>
    </w:p>
    <w:p w14:paraId="4C30EC6D" w14:textId="77777777" w:rsidR="0090401B" w:rsidRPr="000414A7" w:rsidRDefault="0090401B" w:rsidP="00831A0C">
      <w:pPr>
        <w:pStyle w:val="Alineazaodstavkom"/>
        <w:numPr>
          <w:ilvl w:val="0"/>
          <w:numId w:val="38"/>
        </w:numPr>
        <w:rPr>
          <w:sz w:val="20"/>
          <w:szCs w:val="20"/>
        </w:rPr>
      </w:pPr>
      <w:r w:rsidRPr="000414A7">
        <w:rPr>
          <w:sz w:val="20"/>
          <w:szCs w:val="20"/>
        </w:rPr>
        <w:t xml:space="preserve">gradnja priključnega 2 </w:t>
      </w:r>
      <w:r w:rsidRPr="000414A7">
        <w:rPr>
          <w:sz w:val="20"/>
          <w:szCs w:val="20"/>
        </w:rPr>
        <w:sym w:font="Symbol" w:char="F0B4"/>
      </w:r>
      <w:r w:rsidRPr="000414A7">
        <w:rPr>
          <w:sz w:val="20"/>
          <w:szCs w:val="20"/>
        </w:rPr>
        <w:t xml:space="preserve"> 110 kV daljnovoda za vključitev načrtovane razdelilne transformatorske postaje Brnik (v nadaljnjem besedilu: RTP Brnik), ki obsega gradnjo nadzemnega dela daljnovoda, načrtovanega od SM39 do SM39C (v nadaljnjem besedilu: nadzemni vod do RTP Brnik), in gradnjo podzemnega dela daljnovoda od načrtovanega SM39C do RTP Brnik (v nadaljevanju podzemni vod do RTP Brnik); </w:t>
      </w:r>
    </w:p>
    <w:p w14:paraId="0BEAFB1A" w14:textId="77777777" w:rsidR="0090401B" w:rsidRPr="000414A7" w:rsidRDefault="0090401B" w:rsidP="00831A0C">
      <w:pPr>
        <w:pStyle w:val="Alineazaodstavkom"/>
        <w:numPr>
          <w:ilvl w:val="0"/>
          <w:numId w:val="38"/>
        </w:numPr>
        <w:rPr>
          <w:sz w:val="20"/>
          <w:szCs w:val="20"/>
        </w:rPr>
      </w:pPr>
      <w:r w:rsidRPr="000414A7">
        <w:rPr>
          <w:sz w:val="20"/>
          <w:szCs w:val="20"/>
        </w:rPr>
        <w:t>preureditev obstoječega 20 kV elektroenergetskega omrežja, ki ga načrtovani daljnovod križa;</w:t>
      </w:r>
    </w:p>
    <w:p w14:paraId="50AFBE54" w14:textId="77777777" w:rsidR="0090401B" w:rsidRPr="000414A7" w:rsidRDefault="0090401B" w:rsidP="00831A0C">
      <w:pPr>
        <w:pStyle w:val="Alineazaodstavkom"/>
        <w:numPr>
          <w:ilvl w:val="0"/>
          <w:numId w:val="38"/>
        </w:numPr>
        <w:tabs>
          <w:tab w:val="left" w:pos="540"/>
          <w:tab w:val="left" w:pos="900"/>
        </w:tabs>
        <w:rPr>
          <w:sz w:val="20"/>
          <w:szCs w:val="20"/>
        </w:rPr>
      </w:pPr>
      <w:r w:rsidRPr="000414A7">
        <w:rPr>
          <w:sz w:val="20"/>
          <w:szCs w:val="20"/>
        </w:rPr>
        <w:t>izvedba selektivnih gozdnih posekov ter ureditev gozdnega roba in po končani gradnji zasaditev nadomestne vegetacije;</w:t>
      </w:r>
    </w:p>
    <w:p w14:paraId="01258AF7" w14:textId="77777777" w:rsidR="0090401B" w:rsidRPr="000414A7" w:rsidRDefault="0090401B" w:rsidP="00831A0C">
      <w:pPr>
        <w:pStyle w:val="Alineazaodstavkom"/>
        <w:numPr>
          <w:ilvl w:val="0"/>
          <w:numId w:val="38"/>
        </w:numPr>
        <w:rPr>
          <w:sz w:val="20"/>
          <w:szCs w:val="20"/>
        </w:rPr>
      </w:pPr>
      <w:r w:rsidRPr="000414A7">
        <w:rPr>
          <w:sz w:val="20"/>
          <w:szCs w:val="20"/>
        </w:rPr>
        <w:t xml:space="preserve">izvedba vseh drugih ureditev, ki so nujno potrebne za gradnjo in nemoteno delovanje načrtovanih ureditev: ureditev začasnih dostopnih poti za gradnjo in vzdrževanje daljnovoda in stebrov ter ureditev delovnih površin. </w:t>
      </w:r>
    </w:p>
    <w:p w14:paraId="1850CF2B" w14:textId="77777777" w:rsidR="0090401B" w:rsidRPr="000414A7" w:rsidRDefault="0090401B" w:rsidP="000414A7">
      <w:pPr>
        <w:autoSpaceDE w:val="0"/>
        <w:autoSpaceDN w:val="0"/>
        <w:adjustRightInd w:val="0"/>
        <w:jc w:val="both"/>
        <w:rPr>
          <w:rFonts w:cs="Arial"/>
          <w:szCs w:val="20"/>
          <w:lang w:val="sl-SI"/>
        </w:rPr>
      </w:pPr>
    </w:p>
    <w:p w14:paraId="6F286941"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(2) Gradnja nadzemnega voda zajema postavitev stebrov in napenjanje vodnikov ter ureditev ozemljitev in optičnih elektronsko komunikacijskih povezav.</w:t>
      </w:r>
    </w:p>
    <w:p w14:paraId="7C5AD6A3" w14:textId="77777777" w:rsidR="0090401B" w:rsidRPr="000414A7" w:rsidRDefault="0090401B" w:rsidP="000414A7">
      <w:pPr>
        <w:autoSpaceDE w:val="0"/>
        <w:autoSpaceDN w:val="0"/>
        <w:adjustRightInd w:val="0"/>
        <w:jc w:val="both"/>
        <w:rPr>
          <w:rFonts w:cs="Arial"/>
          <w:szCs w:val="20"/>
          <w:lang w:val="sl-SI"/>
        </w:rPr>
      </w:pPr>
    </w:p>
    <w:p w14:paraId="43E922BA"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(3) Gradnja podzemnega voda obsega gradnjo kabelske kanalizacije in pripadajočih jaškov, polaganje kablov, ureditev spojk, ureditev ozemljitve in optičnih elektronsko komunikacijskih povezav.</w:t>
      </w:r>
    </w:p>
    <w:bookmarkEnd w:id="1"/>
    <w:p w14:paraId="61E6089E" w14:textId="77777777" w:rsidR="0090401B" w:rsidRPr="000414A7" w:rsidRDefault="0090401B" w:rsidP="000414A7">
      <w:pPr>
        <w:jc w:val="both"/>
        <w:rPr>
          <w:rFonts w:cs="Arial"/>
          <w:szCs w:val="20"/>
          <w:lang w:val="sl-SI"/>
        </w:rPr>
      </w:pPr>
    </w:p>
    <w:p w14:paraId="50E58770" w14:textId="77777777" w:rsidR="0090401B" w:rsidRPr="000414A7" w:rsidRDefault="0090401B" w:rsidP="000414A7">
      <w:pPr>
        <w:jc w:val="both"/>
        <w:rPr>
          <w:rFonts w:cs="Arial"/>
          <w:szCs w:val="20"/>
          <w:lang w:val="sl-SI"/>
        </w:rPr>
      </w:pPr>
    </w:p>
    <w:p w14:paraId="1089BF10"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III. OBMOČJE DRŽAVNEGA PROSTORSKEGA NAČRTA</w:t>
      </w:r>
    </w:p>
    <w:p w14:paraId="0F738775" w14:textId="77777777" w:rsidR="0090401B" w:rsidRPr="000414A7" w:rsidRDefault="0090401B" w:rsidP="000414A7">
      <w:pPr>
        <w:jc w:val="center"/>
        <w:rPr>
          <w:rStyle w:val="Krepko"/>
          <w:rFonts w:cs="Arial"/>
          <w:b w:val="0"/>
          <w:szCs w:val="20"/>
          <w:lang w:val="sl-SI"/>
        </w:rPr>
      </w:pPr>
    </w:p>
    <w:p w14:paraId="5E204149"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4. člen</w:t>
      </w:r>
    </w:p>
    <w:p w14:paraId="167566B0" w14:textId="77777777" w:rsidR="0090401B" w:rsidRPr="000414A7" w:rsidRDefault="0090401B" w:rsidP="000414A7">
      <w:pPr>
        <w:jc w:val="center"/>
        <w:rPr>
          <w:rFonts w:cs="Arial"/>
          <w:szCs w:val="20"/>
          <w:lang w:val="sl-SI"/>
        </w:rPr>
      </w:pPr>
      <w:r w:rsidRPr="000414A7">
        <w:rPr>
          <w:rFonts w:cs="Arial"/>
          <w:szCs w:val="20"/>
          <w:lang w:val="sl-SI"/>
        </w:rPr>
        <w:t>(območje državnega prostorskega načrta)</w:t>
      </w:r>
    </w:p>
    <w:p w14:paraId="30F12742" w14:textId="77777777" w:rsidR="0090401B" w:rsidRPr="000414A7" w:rsidRDefault="0090401B" w:rsidP="000414A7">
      <w:pPr>
        <w:jc w:val="both"/>
        <w:rPr>
          <w:rFonts w:cs="Arial"/>
          <w:szCs w:val="20"/>
          <w:lang w:val="sl-SI"/>
        </w:rPr>
      </w:pPr>
      <w:bookmarkStart w:id="2" w:name="_Hlk506989499"/>
      <w:bookmarkStart w:id="3" w:name="_Hlk506989570"/>
    </w:p>
    <w:p w14:paraId="2E7BE718" w14:textId="77777777" w:rsidR="0090401B" w:rsidRPr="000414A7" w:rsidRDefault="0090401B" w:rsidP="000414A7">
      <w:pPr>
        <w:jc w:val="both"/>
        <w:rPr>
          <w:rFonts w:cs="Arial"/>
          <w:szCs w:val="20"/>
          <w:lang w:val="sl-SI"/>
        </w:rPr>
      </w:pPr>
      <w:r w:rsidRPr="000414A7">
        <w:rPr>
          <w:rFonts w:cs="Arial"/>
          <w:szCs w:val="20"/>
          <w:lang w:val="sl-SI"/>
        </w:rPr>
        <w:t>(1) Območje državnega prostorskega načrta v skladu z geodetskim načrtom obsega zemljišča ali dele zemljišč s parcelnimi številkami v naslednjih katastrskih občinah:</w:t>
      </w:r>
    </w:p>
    <w:bookmarkEnd w:id="2"/>
    <w:bookmarkEnd w:id="3"/>
    <w:p w14:paraId="625D4E92"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Nasovče (1903): 458, 459, 460, 461, 462, 463, 468/1, 468/2, 469, 470, 498, 499, 500/2, 500/3, 500/4, 500/5, 506/2, 588, 589, 591, 592, 595, 596, 600, 601/1, 602, 603, 604, 606, 612, 613, 614, 618, 619, 622, 839, 840, 842, 843;</w:t>
      </w:r>
    </w:p>
    <w:p w14:paraId="309C227D"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Kaplja vas (1904): 238, 245, 246, 247, 248, 249, 250, 251, 252, 253, 254, 255, 279/1, 282, 283, 284/1, 287, 288/1, 288/2, 289, 293, 294/1, 297/1, 298, 303, 304/1, 307, 308/2, 308/3, 311/2, 312, 313, 317/2, 318/2, 320, 322, 325/2, 328/2, 329/3, 329/4, 560, 561, 563, 565;</w:t>
      </w:r>
    </w:p>
    <w:p w14:paraId="70E3DB04"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 xml:space="preserve">k. o. Moste (1905): 769/2, 770, 775, 776, 777, 778, 792, 793, 794, 796, 797, 798, 799, 800, 801, 804, 805, 820, 821, 825, 826, 828, 829, 832, 833, 836, 837, 976/5, 977/1, 977/2, 978, </w:t>
      </w:r>
      <w:r w:rsidRPr="000414A7">
        <w:rPr>
          <w:sz w:val="20"/>
          <w:szCs w:val="20"/>
        </w:rPr>
        <w:lastRenderedPageBreak/>
        <w:t>980, 981, 982, 983, 984, 985, 986, 987, 988, 989, 990/1, 993, 994, 995, 996, 1038/2, 1038/3, 1039/1, 1039/2, 1039/3, 1040/1, 1040/2, 1040/3, 1041/1, 1041/2, 1042/1, 1042/2, 1043/1, 1044/1, 1045/1, 1046/1, 1047/1, 1048/1, 1049, 1051/1, 1052/1, 1053/1, 1054/1, 1055/1, 1056/1, 1057/1, 1058/1, 1058/2, 1075, 1076/1, 1418/10, 1418/14, 1422/2, 1423, 1424, 1427, 1428/2, 1431/1, 1431/2, 1432, 2112;</w:t>
      </w:r>
    </w:p>
    <w:p w14:paraId="70561ED6"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Suhadole (1906): 194, 195, 198, 199, 202, 203, 204, 206, 207, 208, 209, 210, 211, 212/1, 212/2, 213, 215, 218/1, 218/2, 219, 220, 221/1, 221/2, 224/2, 230/2, 241, 242, 245, 246, 247, 248, 249, 250/2, 250/3, 252/3, 253, 365, 366, 367, 368, 372, 373, 377, 378, 379, 380, 382, 387/1, 390, 395, 398, 400, 402/2, 403/2, 740, 741, 742, 743, 744, 745, 769, 770, 771, 772, 773/2, 802, 803, 804, 805, 806, 807, 808, 809, 810, 811, 812, 813, 814, 815, 816, 836, 837, 838, 839, 840, 841, 842, 843, 844/2, 845, 847, 851/2, 852/2, 853/2, 854/2, 855, 857, 858/1, 1141/1, 1142/2, 1143/1, 1155/1, 1155/5, 1156/3, 1157/3, 1159/1, 1172/1, 1175;</w:t>
      </w:r>
    </w:p>
    <w:p w14:paraId="32E9F7A5"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Mengeš (1938): 1101, 1102, 1103, 1104, 1105, 1124, 1125, 1127, 1128, 1143, 1144, 1145, 1146, 1147, 1148, 1149, 1150, 1162, 1335, 1336/2, 1337/2, 1338/2, 1340, 1341/1, 1342/2, 1343, 1344/2, 1345/2, 1346/2, 1347/2, 1348/2, 1349/2, 1350/2, 1351/5, 1353/1, 1353/2, 1353/3, 1378, 1379, 1380, 1381, 1382, 1383, 1384, 1385/1, 1385/2, 1386, 1387, 1388, 1389, 1390/1, 1390/2, 1391, 1392, 1394, 1420/5, 1676/4, 1678/2, 1679/1, 1679/2, 1680/5, 1680/6, 1697/1, 1697/2, 1698/2, 1700/1, 1700/2, 1701/2, 1702, 1703, 1704, 1705, 1707, 1708, 1709, 1710, 1711, 1712, 1713, 1714, 1715, 1716, 2873/6, 2875/1, 2877/3, 2879/3, 2880, 2881/2, 2887, 2894/2, 2896/4, 2897/10, 2897/13, 2898/2, 2898/3, 2898/4;</w:t>
      </w:r>
    </w:p>
    <w:p w14:paraId="54CE512D"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Visoko (2106): 1415/4, 1415/6, 1773/6, 1782/7, 1887/6, 1888, 1889, 1890, 1891, 1892, 1893, 1894, 1899, 1900, 1901, 1904, 1905, 1906, 1907, 1909, 1910, 1911, 1912, 1913, 1914, 1915, 1916, 1917, 1918, 1921, 1922, 1923, 1924/1, 1924/2, 1924/4, 1924/5, 1924/6, 1924/8, 1925, 1926, 1952, 1953, 1954, 1955/3, 1955/10, 1955/11, 1955/13, 1955/17, 1973/1, 1973/2;</w:t>
      </w:r>
    </w:p>
    <w:p w14:paraId="0A0D1C31"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 xml:space="preserve">k. o. Luže (2107): 518, 519, 520, 521, 522, 523, 524, 525, 577, 628/1, 1193/1, 1228, 1229, 1231, 1232, 1233, 1234, 1236, 1237, 1238, 1242, 1243, 1245, 1246, 1247, 1248, 1249, 1251, 1252, 1255, 1256, 1257, 1258, 1259, 1260/1, 1260/2, 1261, 1262, 1263, 1268/2, 1269, 1270, 1275, 1278, 1279/1, 1280, 1281, 1282, 1283, 1295, 1296, 1297, 1299, 1300, 1301, 1302, 1317, 1318, 1319, 1320, 1321, 1322; </w:t>
      </w:r>
    </w:p>
    <w:p w14:paraId="33FF4C68"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Velesovo (2108):1010/1, 1011, 1012/1, 1012/2, 1012/3, 1013, 1014, 1015, 1016, 1019, 1034, 1158/6, 1325/2, 1327/1, 1328, 1329/1, 1329/2, 1330, 1335/1, 1335/3, 1335/5, 1339, 1340, 1341, 1342, 1343/1, 1343/2, 1346, 1349, 1350, 1351, 1364, 1365, 1366, 1367/1, 1367/2, 1374, 1375, 1376, 1377, 1378, 1379/2, 1382, 1385, 1386, 1387, 1388/1, 1388/2, 1389, 1392, 1435/1, 1435/2, 1438, 1439, 1440/1, 1440/2, 1444/2, 1444/3, 1445, 1454, 1455, 1456, 1457/1, 1458, 1459, 1460, 1537, 1538, 1539, 1579/1, 1579/2, 1580, 1742/2, 1748, 1749/2, 1756, 1757, 1759, 1760;</w:t>
      </w:r>
    </w:p>
    <w:p w14:paraId="64230BFE" w14:textId="77777777" w:rsidR="0090401B" w:rsidRPr="000414A7" w:rsidRDefault="0090401B" w:rsidP="00831A0C">
      <w:pPr>
        <w:pStyle w:val="Alineazaodstavkom"/>
        <w:numPr>
          <w:ilvl w:val="0"/>
          <w:numId w:val="37"/>
        </w:numPr>
        <w:tabs>
          <w:tab w:val="left" w:pos="284"/>
        </w:tabs>
        <w:rPr>
          <w:sz w:val="20"/>
          <w:szCs w:val="20"/>
        </w:rPr>
      </w:pPr>
      <w:bookmarkStart w:id="4" w:name="_Hlk506989638"/>
      <w:r w:rsidRPr="000414A7">
        <w:rPr>
          <w:sz w:val="20"/>
          <w:szCs w:val="20"/>
        </w:rPr>
        <w:t>k. o. Češnjevek (2109): 154, 155, 172, 173, 174/1, 174/2, 175, 176, 177, 178, 181, 182, 183, 184/2, 186, 187/1, 193, 195, 196, 197, 198, 200, 201, 202, 203, 204, 205, 206, 208, 209, 210/1, 210/2, 213, 214, 215, 460, 461;</w:t>
      </w:r>
    </w:p>
    <w:p w14:paraId="2F9003CA"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Lahovče (2115): 691, 692, 693, 694, 699, 700, 701, 703, 720, 721, 725, 737, 739, 740, 741, 742, 743, 817, 819, 857/2, 858, 859/1, 859/2, 860, 880/1, 880/2, 931, 934, 935, 936/1, 936/2, 937, 938, 939, 940, 1194, 1196, 1197, 1201, 1203, 1205, 1208, 1209;</w:t>
      </w:r>
    </w:p>
    <w:p w14:paraId="42EE212B"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Spodnji Brnik (2116): 353, 354, 355, 356, 357, 358, 359, 376, 377, 410, 411, 412, 413, 482, 484, 485, 486, 487/1, 487/2, 525, 526, 527, 572, 573, 574, 575, 576/1, 576/2, 577/2, 578/1, 579, 580, 669, 670, 671, 1046/7, 1057/1, 1063/3, 1067/1, 1069/1, 1070;</w:t>
      </w:r>
    </w:p>
    <w:p w14:paraId="447B3EB8"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Zgornji Brnik (2117): 671, 672, 673, 674, 676, 677/1, 677/2, 679, 680/2, 680/3, 681/1, 681/4, 682, 683/1, 719, 720, 723, 724/1, 725/1, 726/1, 727/1, 727/2, 727/3, 728/2, 731/4, 731/5, 732/1, 732/2, 733, 734, 737, 738, 739, 743, 744, 759, 760/1, 761, 762, 763, 764, 899/1, 900, 923/1, 955/1, 957/1, 957/2, 958, 959, 1316, 1317/5, 1319/3, 1321/3, 1329/1, 1330/6, 1330/9, 1330/10, 1344/72, 1344/99, 1344/133;</w:t>
      </w:r>
    </w:p>
    <w:p w14:paraId="4721F95A" w14:textId="77777777" w:rsidR="0090401B" w:rsidRPr="000414A7" w:rsidRDefault="0090401B" w:rsidP="00831A0C">
      <w:pPr>
        <w:pStyle w:val="Alineazaodstavkom"/>
        <w:numPr>
          <w:ilvl w:val="0"/>
          <w:numId w:val="37"/>
        </w:numPr>
        <w:tabs>
          <w:tab w:val="left" w:pos="284"/>
        </w:tabs>
        <w:rPr>
          <w:sz w:val="20"/>
          <w:szCs w:val="20"/>
        </w:rPr>
      </w:pPr>
      <w:r w:rsidRPr="000414A7">
        <w:rPr>
          <w:sz w:val="20"/>
          <w:szCs w:val="20"/>
        </w:rPr>
        <w:t>k. o. Cerklje (2118): 1024, 1025, 1028, 1030, 1031, 1032, 1033, 1092, 1093, 1094, 1095, 1096, 1097, 1098, 1099, 1100, 1101, 1102, 1292/7, 1293/7, 1294/1;</w:t>
      </w:r>
    </w:p>
    <w:bookmarkEnd w:id="4"/>
    <w:p w14:paraId="7D67C9BC" w14:textId="77777777" w:rsidR="0090401B" w:rsidRPr="000414A7" w:rsidRDefault="0090401B" w:rsidP="000414A7">
      <w:pPr>
        <w:jc w:val="both"/>
        <w:rPr>
          <w:rFonts w:cs="Arial"/>
          <w:szCs w:val="20"/>
          <w:lang w:val="sl-SI"/>
        </w:rPr>
      </w:pPr>
    </w:p>
    <w:p w14:paraId="11B31B8C" w14:textId="77777777" w:rsidR="0090401B" w:rsidRPr="000414A7" w:rsidRDefault="0090401B" w:rsidP="000414A7">
      <w:pPr>
        <w:jc w:val="both"/>
        <w:rPr>
          <w:rFonts w:cs="Arial"/>
          <w:szCs w:val="20"/>
          <w:lang w:val="sl-SI"/>
        </w:rPr>
      </w:pPr>
      <w:r w:rsidRPr="000414A7">
        <w:rPr>
          <w:rFonts w:cs="Arial"/>
          <w:szCs w:val="20"/>
          <w:lang w:val="sl-SI"/>
        </w:rPr>
        <w:t>(2) Območja posameznih ureditev znotraj območja državnega prostorskega načrta iz prvega odstavka tega člena obsegajo zemljišča ali dele zemljišč s parcelnimi številkami v naslednjih katastrskih občinah:</w:t>
      </w:r>
      <w:r w:rsidRPr="000414A7">
        <w:rPr>
          <w:rFonts w:cs="Arial"/>
          <w:szCs w:val="20"/>
          <w:lang w:val="sl-SI"/>
        </w:rPr>
        <w:tab/>
      </w:r>
    </w:p>
    <w:p w14:paraId="1F349337" w14:textId="77777777" w:rsidR="0090401B" w:rsidRPr="000414A7" w:rsidRDefault="0090401B" w:rsidP="000414A7">
      <w:pPr>
        <w:jc w:val="both"/>
        <w:rPr>
          <w:rFonts w:cs="Arial"/>
          <w:szCs w:val="20"/>
          <w:lang w:val="sl-SI"/>
        </w:rPr>
      </w:pPr>
    </w:p>
    <w:p w14:paraId="3F007827" w14:textId="77777777" w:rsidR="0090401B" w:rsidRPr="000414A7" w:rsidRDefault="0090401B" w:rsidP="000414A7">
      <w:pPr>
        <w:jc w:val="both"/>
        <w:rPr>
          <w:rFonts w:cs="Arial"/>
          <w:szCs w:val="20"/>
          <w:lang w:val="sl-SI"/>
        </w:rPr>
      </w:pPr>
      <w:r w:rsidRPr="000414A7">
        <w:rPr>
          <w:rFonts w:cs="Arial"/>
          <w:szCs w:val="20"/>
          <w:lang w:val="sl-SI"/>
        </w:rPr>
        <w:lastRenderedPageBreak/>
        <w:t xml:space="preserve">1. Območje varovalnega pasu nadzemnega voda širine 15 metrov od osi nadzemnega voda obojestransko, ki vključuje nadzemni vod, stojna mesta, začasne dostopne poti, območja selektivnega poseka vegetacije ter površine za ureditev nadomestne zasaditve in gozdnega roba v tem pasu: </w:t>
      </w:r>
    </w:p>
    <w:p w14:paraId="100E3B79"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 xml:space="preserve"> k. o. Nasovče (1903): 458, 459, 460, 461, 462, 463, 468/1, 468/2, 469, 470, 498, 499, 500/2, 500/3, 500/4, 500/5, 506/2, 588, 589, 591, 592, 595, 596, 600, 601/1, 602, 603, 604, 606, 612, 613, 614, 618, 619, 622, 839, 840, 842, 843;</w:t>
      </w:r>
    </w:p>
    <w:p w14:paraId="0D0C597E"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Kaplja vas (1904): 245, 246, 247, 248, 249, 250, 251, 252, 253, 254, 255, 279/1, 282, 283, 284/1, 287, 288/1, 288/2, 289, 293, 294/1, 297/1, 298, 303, 304/1, 307, 308/2, 308/3, 311/2, 312, 313, 317/2, 318/2, 320, 322, 325/2, 328/2, 329/4, 560, 561, 563, 565;</w:t>
      </w:r>
    </w:p>
    <w:p w14:paraId="2DD1E3A8"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Moste (1905): 769/2, 770, 776, 777, 778, 792, 793, 796, 797, 798, 799, 800, 805, 820, 821, 825, 826, 828, 829, 832, 833, 976/5, 977/1, 977/2, 978, 980, 981, 982, 983, 984, 985, 986, 987, 988, 989, 990/1, 993, 995, 996, 1038/2, 1038/3, 1039/1, 1039/2, 1039/3, 1040/1, 1040/2, 1040/3, 1041/1, 1041/2, 1042/1, 1042/2, 1043/1, 1044/1, 1045/1, 1046/1, 1047/1, 1418/10, 1418/14, 1422/2, 1423, 1424, 1427, 1432;</w:t>
      </w:r>
    </w:p>
    <w:p w14:paraId="6817764D"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Suhadole (1906): 198, 199, 202, 203, 204, 206, 207, 208, 209, 212/1, 212/2, 213, 215, 218/1, 218/2, 219, 220, 221/1, 221/2, 253, 740, 741, 742, 743, 744, 745, 769, 770, 771, 772, 803, 804, 805, 806, 807, 808, 809, 810, 811, 812, 813, 814, 815, 816, 836, 837, 838, 839, 840, 841, 842, 843, 844/2, 845, 847, 851/2, 852/2, 853/2, 854/2, 855, 857, 858/1, 1141/1, 1142/2, 1155/1, 1155/5, 1156/3, 1157/3, 1159/1, 1172/1, 1175;</w:t>
      </w:r>
    </w:p>
    <w:p w14:paraId="672252BE"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Mengeš (1938): 1101, 1102, 1103, 1104, 1105, 1124, 1127, 1128, 1143, 1144, 1145, 1146, 1147, 1148, 1149, 1150, 1162, 1335, 1336/2, 1337/2, 1338/2, 1340, 1341/1, 1342/2, 1343, 1344/2, 1345/2, 1346/2, 1347/2, 1348/2, 1349/2, 1350/2, 1351/5, 1353/1, 1353/2, 1353/3, 1378, 1379, 1380, 1381, 1382, 1383, 1384, 1385/1, 1385/2, 1386, 1387, 1388, 1389, 1390/1, 1390/2, 1391, 1392, 1394, 1420/5, 1676/4, 1678/2, 1679/1, 1679/2, 1680/5, 1680/6, 1697/1, 1697/2, 1698/2, 1700/2, 1701/2, 1702, 1703, 1704, 1705, 1707, 1708, 1709, 1710, 1711, 1713, 1715, 1716, 2873/6, 2875/1, 2877/3, 2879/3, 2880, 2881/2, 2887, 2894/2, 2896/4, 2897/10, 2897/13;</w:t>
      </w:r>
    </w:p>
    <w:p w14:paraId="2ACD3D02"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Visoko (2106): 1415/4, 1415/6, 1782/7, 1887/6, 1888, 1889, 1891, 1892, 1893, 1894, 1899, 1900, 1905, 1906, 1907, 1912, 1913, 1914, 1915, 1916, 1917, 1918, 1921, 1924/2, 1924/4, 1924/5, 1924/6, 1924/8, 1925, 1926, 1952, 1953, 1954, 1955/3, 1955/10, 1955/11, 1955/13, 1955/17, 1973/1, 1973/2;</w:t>
      </w:r>
    </w:p>
    <w:p w14:paraId="1EAA447B"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Luže (2107): 518, 519, 520, 521, 522, 523, 524, 525, 577, 1193/1, 1228, 1229, 1231, 1232, 1233, 1234, 1237, 1238, 1242, 1255, 1258, 1259, 1260/1, 1260/2, 1261, 1262, 1263, 1268/2, 1269, 1270, 1275, 1278, 1279/1, 1280, 1281, 1282, 1283, 1295, 1296, 1297, 1299, 1300, 1301, 1302, 1317, 1318, 1319, 1320, 1321, 1322;</w:t>
      </w:r>
    </w:p>
    <w:p w14:paraId="0511D27E"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Velesovo (2108): 1010/1, 1011, 1012/1, 1012/2, 1012/3, 1013, 1014, 1158/6, 1325/2, 1327/1, 1328, 1329/1, 1329/2, 1330, 1335/1, 1335/3, 1335/5, 1339, 1340, 1341, 1342, 1343/1, 1346, 1349, 1350, 1351, 1367/1, 1374, 1375, 1376, 1377, 1378, 1379/2, 1382, 1385, 1386, 1387, 1388/1, 1388/2, 1389, 1392, 1435/1, 1435/2, 1438, 1439, 1440/1, 1440/2, 1444/2, 1444/3, 1445, 1454, 1455, 1456, 1457/1, 1458, 1459, 1460, 1537, 1579/1, 1579/2, 1580, 1742/2, 1748, 1749/2, 1756, 1757, 1759, 1760;</w:t>
      </w:r>
    </w:p>
    <w:p w14:paraId="17C4DAE8"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Češnjevek (2109): 154, 155, 172, 173, 174/1, 174/2, 175, 176, 177, 178, 182, 183, 184/2, 186, 187/1, 197, 198, 200, 201, 202, 203, 204, 205, 206, 208, 210/1, 213, 214, 215, 460;</w:t>
      </w:r>
    </w:p>
    <w:p w14:paraId="760EB36B"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Lahovče (2115): 691, 692, 693, 694, 699, 700, 701, 703, 720, 721, 725, 737, 739, 740, 741, 742, 743, 817, 819, 857/2, 858, 859/1, 859/2, 860, 880/1, 880/2, 934, 935, 936/2, 937, 938, 939, 940, 1194, 1196, 1197, 1201, 1203, 1205, 1208, 1209;</w:t>
      </w:r>
    </w:p>
    <w:p w14:paraId="2D061878"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Spodnji Brnik (2116): 353, 354, 355, 376, 377, 410, 411, 412, 413, 482, 484, 485, 486, 487/1, 487/2, 525, 526, 527, 572, 573, 574, 575, 576/1, 576/2, 577/2, 578/1, 579, 580, 669, 670, 671, 1046/7, 1057/1, 1063/3, 1067/1, 1069/1, 1070;</w:t>
      </w:r>
    </w:p>
    <w:p w14:paraId="5DE56C2A"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Zgornji Brnik (2117): 671, 672, 673, 674, 676, 677/1, 677/2, 679, 680/2, 680/3, 681/1, 681/4, 682, 683/1, 727/1, 732/1, 733, 734, 737, 738, 739, 743, 744, 759, 760/1, 761, 762, 763, 764, 899/1, 900, 923/1, 955/1, 957/1, 957/2, 958, 959, 1316, 1317/5, 1319/3, 1321/3, 1329/1, 1330/6;</w:t>
      </w:r>
    </w:p>
    <w:p w14:paraId="4573666B" w14:textId="77777777" w:rsidR="0090401B" w:rsidRPr="000414A7" w:rsidRDefault="0090401B" w:rsidP="00831A0C">
      <w:pPr>
        <w:pStyle w:val="Alineazaodstavkom"/>
        <w:numPr>
          <w:ilvl w:val="0"/>
          <w:numId w:val="36"/>
        </w:numPr>
        <w:tabs>
          <w:tab w:val="left" w:pos="284"/>
        </w:tabs>
        <w:rPr>
          <w:sz w:val="20"/>
          <w:szCs w:val="20"/>
        </w:rPr>
      </w:pPr>
      <w:r w:rsidRPr="000414A7">
        <w:rPr>
          <w:sz w:val="20"/>
          <w:szCs w:val="20"/>
        </w:rPr>
        <w:t>k. o. Cerklje (2118): 1024, 1025, 1028, 1030, 1031, 1094, 1096, 1097, 1098, 1099, 1100, 1102, 1292/7, 1293/7, 1294/1.</w:t>
      </w:r>
    </w:p>
    <w:p w14:paraId="772CE492" w14:textId="77777777" w:rsidR="0090401B" w:rsidRPr="000414A7" w:rsidRDefault="0090401B" w:rsidP="000414A7">
      <w:pPr>
        <w:tabs>
          <w:tab w:val="num" w:pos="0"/>
        </w:tabs>
        <w:jc w:val="both"/>
        <w:rPr>
          <w:rFonts w:cs="Arial"/>
          <w:szCs w:val="20"/>
          <w:lang w:val="sl-SI"/>
        </w:rPr>
      </w:pPr>
    </w:p>
    <w:p w14:paraId="10499CBE" w14:textId="77777777" w:rsidR="0090401B" w:rsidRPr="000414A7" w:rsidRDefault="0090401B" w:rsidP="000414A7">
      <w:pPr>
        <w:jc w:val="both"/>
        <w:rPr>
          <w:rFonts w:cs="Arial"/>
          <w:szCs w:val="20"/>
          <w:lang w:val="sl-SI"/>
        </w:rPr>
      </w:pPr>
      <w:r w:rsidRPr="000414A7">
        <w:rPr>
          <w:rFonts w:cs="Arial"/>
          <w:szCs w:val="20"/>
          <w:lang w:val="sl-SI"/>
        </w:rPr>
        <w:lastRenderedPageBreak/>
        <w:t>2. Območje varovalnega pasu podzemnega voda širine 3,5 metra od osi kabelskega sistema podzemnega voda obojestransko, ki vključuje podzemni vod, začasne dostopne poti, površine za ureditev delovnih površin za izvedbo podzemnega kabla s podvrtavanjem in območja selektivnega poseka vegetacije:</w:t>
      </w:r>
    </w:p>
    <w:p w14:paraId="730EE77B" w14:textId="77777777" w:rsidR="0090401B" w:rsidRPr="000414A7" w:rsidRDefault="0090401B" w:rsidP="00831A0C">
      <w:pPr>
        <w:pStyle w:val="Alineazaodstavkom"/>
        <w:numPr>
          <w:ilvl w:val="0"/>
          <w:numId w:val="35"/>
        </w:numPr>
        <w:tabs>
          <w:tab w:val="left" w:pos="284"/>
        </w:tabs>
        <w:rPr>
          <w:sz w:val="20"/>
          <w:szCs w:val="20"/>
        </w:rPr>
      </w:pPr>
      <w:r w:rsidRPr="000414A7">
        <w:rPr>
          <w:sz w:val="20"/>
          <w:szCs w:val="20"/>
        </w:rPr>
        <w:t xml:space="preserve">k. o. Zgornji Brnik (2117): 719, 720, 723, 724/1, 725/1, 726/1, 727/1, 727/2, 727/3, 732/1, 1330/9, 1330/10, 1344/72, 1344/99, 1344/133. </w:t>
      </w:r>
    </w:p>
    <w:p w14:paraId="1DD35E4F" w14:textId="77777777" w:rsidR="0090401B" w:rsidRPr="000414A7" w:rsidRDefault="0090401B" w:rsidP="000414A7">
      <w:pPr>
        <w:tabs>
          <w:tab w:val="num" w:pos="0"/>
        </w:tabs>
        <w:jc w:val="both"/>
        <w:rPr>
          <w:rFonts w:cs="Arial"/>
          <w:szCs w:val="20"/>
          <w:highlight w:val="yellow"/>
          <w:lang w:val="sl-SI"/>
        </w:rPr>
      </w:pPr>
    </w:p>
    <w:p w14:paraId="50D5C3A8" w14:textId="77777777" w:rsidR="0090401B" w:rsidRPr="000414A7" w:rsidRDefault="0090401B" w:rsidP="000414A7">
      <w:pPr>
        <w:pStyle w:val="tevilnatoka"/>
        <w:numPr>
          <w:ilvl w:val="0"/>
          <w:numId w:val="0"/>
        </w:numPr>
        <w:rPr>
          <w:sz w:val="20"/>
          <w:szCs w:val="20"/>
          <w:lang w:val="sl-SI"/>
        </w:rPr>
      </w:pPr>
      <w:r w:rsidRPr="000414A7">
        <w:rPr>
          <w:sz w:val="20"/>
          <w:szCs w:val="20"/>
          <w:lang w:val="sl-SI"/>
        </w:rPr>
        <w:t xml:space="preserve">3. Območje dopustnega selektivnega poseka vegetacije zunaj varovalnega pasu nadzemnega ali podzemnega  voda: </w:t>
      </w:r>
    </w:p>
    <w:p w14:paraId="33BFDE65"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k. o. Moste (1905): 775, 776, 778, 792, 793, 794, 796, 797, 798, 799, 800, 801, 804, 805, 821, 826, 828, 829, 832, 833, 836, 993, 994, 995, 996, 1423, 1424, 1427;</w:t>
      </w:r>
    </w:p>
    <w:p w14:paraId="62C3A4C7"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k. o. Suhadole (1906): 194, 195, 198, 199, 213, 740, 769, 770, 771, 772, 773/2, 802, 803, 804, 1141/1, 1155/1, 1155/5, 1172/1;</w:t>
      </w:r>
    </w:p>
    <w:p w14:paraId="06954934"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 xml:space="preserve">k. o. Mengeš (1938): 1387, 1388, 1389, 1394, 1420/5, 2894/2; </w:t>
      </w:r>
    </w:p>
    <w:p w14:paraId="2825FA60"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k. o. Visoko (2106): 1887/6, 1889, 1891, 1894, 1899, 1900, 1901, 1904, 1905, 1906, 1907, 1909, 1910, 1911, 1912, 1913, 1914, 1915, 1916, 1917, 1918, 1921, 1922, 1923, 1924/1, 1924/2, 1924/4, 1924/5, 1924/6, 1924/8, 1925, 1926;</w:t>
      </w:r>
    </w:p>
    <w:p w14:paraId="54030E57"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k. o. Luže (2107): 1228, 1229, 1231, 1232, 1233, 1234, 1236, 1237, 1238, 1242, 1243, 1245, 1246, 1247, 1248, 1249, 1251, 1252, 1255, 1256, 1257, 1258, 1259, 1260/1, 1260/2, 1261, 1262, 1263, 1268/2, 1269, 1278, 1279/1, 1280, 1281;</w:t>
      </w:r>
    </w:p>
    <w:p w14:paraId="1449F4CD"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k. o. Velesovo (2108): 1011, 1012/1, 1350, 1351, 1366, 1367/1, 1367/2, 1377, 1378, 1537, 1538, 1539, 1742/2, 1748;</w:t>
      </w:r>
    </w:p>
    <w:p w14:paraId="7441241A"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 xml:space="preserve">k. o. Češnjevek (2109): 154, 155, 172, 174/2, 175, 177, 178, 181, 182, 193, 195, 196, 197, 198, 200, 201, 202, 203, 204, 205, 206, 208, 209, 210/1, 460, 461; </w:t>
      </w:r>
    </w:p>
    <w:p w14:paraId="0212EC2A"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 xml:space="preserve">k. o. Zgornji Brnik (2117): 719, 720, 733, 734, 1344/72, 1344/133; </w:t>
      </w:r>
    </w:p>
    <w:p w14:paraId="2AFABE55" w14:textId="77777777" w:rsidR="0090401B" w:rsidRPr="000414A7" w:rsidRDefault="0090401B" w:rsidP="00831A0C">
      <w:pPr>
        <w:pStyle w:val="Alineazaodstavkom"/>
        <w:numPr>
          <w:ilvl w:val="0"/>
          <w:numId w:val="34"/>
        </w:numPr>
        <w:tabs>
          <w:tab w:val="left" w:pos="284"/>
        </w:tabs>
        <w:rPr>
          <w:sz w:val="20"/>
          <w:szCs w:val="20"/>
        </w:rPr>
      </w:pPr>
      <w:r w:rsidRPr="000414A7">
        <w:rPr>
          <w:sz w:val="20"/>
          <w:szCs w:val="20"/>
        </w:rPr>
        <w:t xml:space="preserve">k. o. Cerklje (2118): 1032, 1033, 1092, 1093, 1094, 1095, 1096, 1097, 1099, 1100, 1101, 1102, 1292/7, 1293/7; </w:t>
      </w:r>
    </w:p>
    <w:p w14:paraId="706489C3" w14:textId="77777777" w:rsidR="0090401B" w:rsidRPr="000414A7" w:rsidRDefault="0090401B" w:rsidP="000414A7">
      <w:pPr>
        <w:pStyle w:val="tevilnatoka"/>
        <w:numPr>
          <w:ilvl w:val="0"/>
          <w:numId w:val="0"/>
        </w:numPr>
        <w:ind w:left="425" w:hanging="425"/>
        <w:rPr>
          <w:sz w:val="20"/>
          <w:szCs w:val="20"/>
          <w:lang w:val="sl-SI"/>
        </w:rPr>
      </w:pPr>
    </w:p>
    <w:p w14:paraId="5C05E83D" w14:textId="77777777" w:rsidR="0090401B" w:rsidRPr="000414A7" w:rsidRDefault="0090401B" w:rsidP="000414A7">
      <w:pPr>
        <w:tabs>
          <w:tab w:val="num" w:pos="0"/>
        </w:tabs>
        <w:jc w:val="both"/>
        <w:rPr>
          <w:rFonts w:cs="Arial"/>
          <w:szCs w:val="20"/>
          <w:lang w:val="sl-SI"/>
        </w:rPr>
      </w:pPr>
      <w:r w:rsidRPr="000414A7">
        <w:rPr>
          <w:rFonts w:cs="Arial"/>
          <w:szCs w:val="20"/>
          <w:lang w:val="sl-SI"/>
        </w:rPr>
        <w:t xml:space="preserve">4. Območje zunaj območij iz 1., 2. in 3. točke tega odstavka tega člena, ki vključuje površine za ureditev začasnih dostopnih poti, preureditev obstoječega </w:t>
      </w:r>
      <w:proofErr w:type="spellStart"/>
      <w:r w:rsidRPr="000414A7">
        <w:rPr>
          <w:rFonts w:cs="Arial"/>
          <w:szCs w:val="20"/>
          <w:lang w:val="sl-SI"/>
        </w:rPr>
        <w:t>srednjenapestostnega</w:t>
      </w:r>
      <w:proofErr w:type="spellEnd"/>
      <w:r w:rsidRPr="000414A7">
        <w:rPr>
          <w:rFonts w:cs="Arial"/>
          <w:szCs w:val="20"/>
          <w:lang w:val="sl-SI"/>
        </w:rPr>
        <w:t xml:space="preserve"> elektroenergetskega omrežja in začasne delovne površine za izvedbo podzemnega kabla s podvrtavanjem: </w:t>
      </w:r>
    </w:p>
    <w:p w14:paraId="69AB434D"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Kaplja vas (1904): 238, 250, 287, 298, 329/3, 329/4, 563; </w:t>
      </w:r>
    </w:p>
    <w:p w14:paraId="6A41C453"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Moste (1905): 775, 777, 826, 836, 837, 982, 990/1, 996, 1048/1, 1049, 1051/1, 1052/1, 1053/1, 1054/1, 1055/1, 1056/1, 1057/1, 1058/1, 1058/2, 1075, 1076/1, 1418/14, 1427, 1428/2, 1431/1, 1431/2, 1432, 2112; </w:t>
      </w:r>
    </w:p>
    <w:p w14:paraId="78159ECF"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k. o. Suhadole (1906): 206, 207, 208, 209, 210, 211, 221/2, 224/2, 230/2, 241, 242, 245, 246, 247, 248, 249, 250/2, 250/3, 252/3, 253, 365, 366, 367, 368, 372, 373, 377, 378, 379, 380, 382, 387/1, 390, 395, 398, 400, 402/2, 403/2, 840, 855, 1143/1, 1157/3, 1159/1, 1175;</w:t>
      </w:r>
    </w:p>
    <w:p w14:paraId="707A524C"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Mengeš (1938): 1103, 1124, 1125, 1127, 1420/5, 1700/1, 1700/2, 1712, 1713, 1714, 2873/6, 2898/2, 2898/3, 2898/4; </w:t>
      </w:r>
    </w:p>
    <w:p w14:paraId="1FB42B6B"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k. o. Visoko (2106): 1773/6, 1887/6, 1889, 1890, 1891, 1907, 1909;</w:t>
      </w:r>
    </w:p>
    <w:p w14:paraId="5DF25A72"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Luže (2107): 519, 577, 628/1, 1193/1, 1268/2, 1295, 1297, 1319; </w:t>
      </w:r>
    </w:p>
    <w:p w14:paraId="3584B88F"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k. o. Velesovo (2108): 1010/1, 1011, 1012/1, 1012/2, 1012/3, 1013, 1014, 1015, 1016, 1019, 1034, 1158/6, 1325/2, 1342, 1343/1, 1343/2, 1364, 1365, 1366, 1438, 1439, 1454, 1455, 1579/2, 1580, 1742/2, 1748, 1749/2, 1759;</w:t>
      </w:r>
    </w:p>
    <w:p w14:paraId="3FA90411"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Češnjevek (2109): 176, 177, 210/1, 210/2, 213, 461; </w:t>
      </w:r>
    </w:p>
    <w:p w14:paraId="520DC9E8"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k. o. Lahovče (2115): 931, 935, 936/1, 936/2, 1208, 1209;</w:t>
      </w:r>
    </w:p>
    <w:p w14:paraId="760798ED"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 xml:space="preserve">k. o. Spodnji Brnik (2116): 355, 356, 357, 358, 359; </w:t>
      </w:r>
    </w:p>
    <w:p w14:paraId="1C82BF86" w14:textId="77777777" w:rsidR="0090401B" w:rsidRPr="000414A7" w:rsidRDefault="0090401B" w:rsidP="00831A0C">
      <w:pPr>
        <w:pStyle w:val="Alineazaodstavkom"/>
        <w:numPr>
          <w:ilvl w:val="0"/>
          <w:numId w:val="33"/>
        </w:numPr>
        <w:tabs>
          <w:tab w:val="left" w:pos="284"/>
        </w:tabs>
        <w:rPr>
          <w:sz w:val="20"/>
          <w:szCs w:val="20"/>
        </w:rPr>
      </w:pPr>
      <w:r w:rsidRPr="000414A7">
        <w:rPr>
          <w:sz w:val="20"/>
          <w:szCs w:val="20"/>
        </w:rPr>
        <w:t>k. o. Zgornji Brnik (2117): 679, 680/3, 719, 720, 724/1, 727/2, 727/3, 728/2, 731/4, 731/5, 732/1, 732/2, 899/1, 923/1, 1317/5, 1329/1, 1330/10, 1344/133.</w:t>
      </w:r>
    </w:p>
    <w:p w14:paraId="5EFA423B"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(3) Stojna mesta stebrov nadzemnega voda so v območju državnega prostorskega načrta na zemljiščih ali delih zemljišč s parcelnimi številkami v naslednjih katastrskih občinah:</w:t>
      </w:r>
    </w:p>
    <w:p w14:paraId="41CBC75F"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Nasovče (1903): 460, 500/3, 600, 612, 613, 619, 622; </w:t>
      </w:r>
    </w:p>
    <w:p w14:paraId="41AC5D9B"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Kaplja vas (1904): 250, 255, 284/1, 287, 298, 311/2, 312, 313; </w:t>
      </w:r>
    </w:p>
    <w:p w14:paraId="0C8FD1D6"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lastRenderedPageBreak/>
        <w:t xml:space="preserve">k. o. Moste (1905): 777, 792, 797, 821, 828, 829, 982, 1041/1, 1042/1, 1045/1, 1046/1, 1432; </w:t>
      </w:r>
    </w:p>
    <w:p w14:paraId="0471C002"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Suhadole (1906): 207, 212/2, 218/1, 740, 740, 769, 770, 839, 840, 854/2, 855; </w:t>
      </w:r>
    </w:p>
    <w:p w14:paraId="1ADFC839"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Mengeš (1938): 1104, 1127, 1143, 1144, 1335, 1348/2, 1384, 1391, 1420/5, 1420/5, 1698/2, 1700/2, 1711, 1713, 2881/2, 2887; </w:t>
      </w:r>
    </w:p>
    <w:p w14:paraId="1610EEBA"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Visoko (2106): 1887/6, 1888, 1907, 1913, 1955/17; </w:t>
      </w:r>
    </w:p>
    <w:p w14:paraId="22A31C01"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Luže (2107): 519, 1260/2, 1262, 1268/2, 1281, 1302, 1318, 1319, 1319; </w:t>
      </w:r>
    </w:p>
    <w:p w14:paraId="6676224F"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Velesovo (2108): 1010/1, 1011, 1328, 1342, 1343/1, 1377, 1386, 1387, 1392, 1439, 1440/1, 1454; </w:t>
      </w:r>
    </w:p>
    <w:p w14:paraId="5D0F29A2"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Češnjevek (2109): 176, 182, 208, 210/1; </w:t>
      </w:r>
    </w:p>
    <w:p w14:paraId="29BD0C23"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Lahovče (2115): 693, 701, 720, 740, 817, 817, 880/1, 880/2, 937, 939, 1201; </w:t>
      </w:r>
    </w:p>
    <w:p w14:paraId="54875DDA"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Spodnji Brnik (2116): 354, 355, 376, 412, 485, 486, 487/1, 525, 526, 573, 579, 580; </w:t>
      </w:r>
    </w:p>
    <w:p w14:paraId="68284471"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 xml:space="preserve">k. o. Zgornji Brnik (2117): 672, 673, 674, 679, 732/1, 743, 759, 761, 762, 763, 899/1, 957/2, 958; </w:t>
      </w:r>
    </w:p>
    <w:p w14:paraId="6BD6917E" w14:textId="77777777" w:rsidR="0090401B" w:rsidRPr="000414A7" w:rsidRDefault="0090401B" w:rsidP="00831A0C">
      <w:pPr>
        <w:pStyle w:val="Alineazaodstavkom"/>
        <w:numPr>
          <w:ilvl w:val="0"/>
          <w:numId w:val="32"/>
        </w:numPr>
        <w:tabs>
          <w:tab w:val="left" w:pos="284"/>
        </w:tabs>
        <w:rPr>
          <w:sz w:val="20"/>
          <w:szCs w:val="20"/>
        </w:rPr>
      </w:pPr>
      <w:r w:rsidRPr="000414A7">
        <w:rPr>
          <w:sz w:val="20"/>
          <w:szCs w:val="20"/>
        </w:rPr>
        <w:t>k. o. Cerklje (2118): 1024, 1031, 1094, 1096, 1098.</w:t>
      </w:r>
    </w:p>
    <w:p w14:paraId="219884F0" w14:textId="77777777" w:rsidR="0090401B" w:rsidRPr="000414A7" w:rsidRDefault="0090401B" w:rsidP="000414A7">
      <w:pPr>
        <w:tabs>
          <w:tab w:val="num" w:pos="0"/>
        </w:tabs>
        <w:jc w:val="both"/>
        <w:rPr>
          <w:rFonts w:cs="Arial"/>
          <w:szCs w:val="20"/>
          <w:lang w:val="sl-SI"/>
        </w:rPr>
      </w:pPr>
    </w:p>
    <w:p w14:paraId="7330AFE5" w14:textId="77777777" w:rsidR="0090401B" w:rsidRPr="000414A7" w:rsidRDefault="0090401B" w:rsidP="000414A7">
      <w:pPr>
        <w:jc w:val="both"/>
        <w:rPr>
          <w:rFonts w:cs="Arial"/>
          <w:szCs w:val="20"/>
          <w:lang w:val="sl-SI"/>
        </w:rPr>
      </w:pPr>
      <w:r w:rsidRPr="000414A7">
        <w:rPr>
          <w:rFonts w:cs="Arial"/>
          <w:szCs w:val="20"/>
          <w:lang w:val="sl-SI"/>
        </w:rPr>
        <w:t>(4) Območje državnega prostorskega načrta je določeno s tehničnimi elementi, ki omogočajo prikaz meje tega območja v naravi. Koordinate tehničnih elementov so razvidne iz grafičnega dela državnega prostorskega načrta: prikaz območja načrta s prikazom parcel – listi št. 3.1–3.7.</w:t>
      </w:r>
    </w:p>
    <w:p w14:paraId="2DD8D3B0" w14:textId="77777777" w:rsidR="0090401B" w:rsidRPr="000414A7" w:rsidRDefault="0090401B" w:rsidP="000414A7">
      <w:pPr>
        <w:jc w:val="both"/>
        <w:rPr>
          <w:rFonts w:cs="Arial"/>
          <w:szCs w:val="20"/>
          <w:lang w:val="sl-SI"/>
        </w:rPr>
      </w:pPr>
    </w:p>
    <w:p w14:paraId="723DC533"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5. člen</w:t>
      </w:r>
    </w:p>
    <w:p w14:paraId="46C3338F" w14:textId="77777777" w:rsidR="0090401B" w:rsidRPr="000414A7" w:rsidRDefault="0090401B" w:rsidP="000414A7">
      <w:pPr>
        <w:jc w:val="center"/>
        <w:rPr>
          <w:rFonts w:cs="Arial"/>
          <w:szCs w:val="20"/>
          <w:lang w:val="sl-SI"/>
        </w:rPr>
      </w:pPr>
      <w:r w:rsidRPr="000414A7">
        <w:rPr>
          <w:rFonts w:cs="Arial"/>
          <w:szCs w:val="20"/>
          <w:lang w:val="sl-SI"/>
        </w:rPr>
        <w:t>(raba zemljišč)</w:t>
      </w:r>
    </w:p>
    <w:p w14:paraId="499DBC81" w14:textId="77777777" w:rsidR="0090401B" w:rsidRPr="000414A7" w:rsidRDefault="0090401B" w:rsidP="000414A7">
      <w:pPr>
        <w:jc w:val="both"/>
        <w:rPr>
          <w:rFonts w:cs="Arial"/>
          <w:szCs w:val="20"/>
          <w:lang w:val="sl-SI"/>
        </w:rPr>
      </w:pPr>
    </w:p>
    <w:p w14:paraId="43558C9C" w14:textId="77777777" w:rsidR="0090401B" w:rsidRPr="000414A7" w:rsidRDefault="0090401B" w:rsidP="000414A7">
      <w:pPr>
        <w:jc w:val="both"/>
        <w:rPr>
          <w:rFonts w:cs="Arial"/>
          <w:szCs w:val="20"/>
          <w:lang w:val="sl-SI"/>
        </w:rPr>
      </w:pPr>
      <w:bookmarkStart w:id="5" w:name="_Hlk507162062"/>
      <w:r w:rsidRPr="000414A7">
        <w:rPr>
          <w:rFonts w:cs="Arial"/>
          <w:szCs w:val="20"/>
          <w:lang w:val="sl-SI"/>
        </w:rPr>
        <w:t xml:space="preserve">(1) Na območju državnega </w:t>
      </w:r>
      <w:r w:rsidRPr="000414A7">
        <w:rPr>
          <w:rFonts w:cs="Arial"/>
          <w:bCs/>
          <w:szCs w:val="20"/>
          <w:lang w:val="sl-SI"/>
        </w:rPr>
        <w:t xml:space="preserve">prostorskega </w:t>
      </w:r>
      <w:r w:rsidRPr="000414A7">
        <w:rPr>
          <w:rFonts w:cs="Arial"/>
          <w:szCs w:val="20"/>
          <w:lang w:val="sl-SI"/>
        </w:rPr>
        <w:t>načrta so glede na zasedbo ali omejitev rabe zemljišč opredeljene naslednje rabe zemljišč:</w:t>
      </w:r>
    </w:p>
    <w:p w14:paraId="44001E27" w14:textId="77777777" w:rsidR="0090401B" w:rsidRPr="000414A7" w:rsidRDefault="0090401B" w:rsidP="000414A7">
      <w:pPr>
        <w:jc w:val="both"/>
        <w:rPr>
          <w:rFonts w:cs="Arial"/>
          <w:szCs w:val="20"/>
          <w:lang w:val="sl-SI"/>
        </w:rPr>
      </w:pPr>
    </w:p>
    <w:p w14:paraId="5391A412" w14:textId="77777777" w:rsidR="0090401B" w:rsidRPr="000414A7" w:rsidRDefault="0090401B" w:rsidP="00831A0C">
      <w:pPr>
        <w:numPr>
          <w:ilvl w:val="0"/>
          <w:numId w:val="27"/>
        </w:numPr>
        <w:spacing w:line="240" w:lineRule="auto"/>
        <w:ind w:left="426" w:hanging="426"/>
        <w:jc w:val="both"/>
        <w:rPr>
          <w:rFonts w:cs="Arial"/>
          <w:szCs w:val="20"/>
          <w:lang w:val="sl-SI"/>
        </w:rPr>
      </w:pPr>
      <w:r w:rsidRPr="000414A7">
        <w:rPr>
          <w:rFonts w:cs="Arial"/>
          <w:szCs w:val="20"/>
          <w:lang w:val="sl-SI"/>
        </w:rPr>
        <w:t xml:space="preserve">območje omejene rabe: </w:t>
      </w:r>
    </w:p>
    <w:p w14:paraId="15502194" w14:textId="77777777" w:rsidR="0090401B" w:rsidRPr="000414A7" w:rsidRDefault="0090401B" w:rsidP="00831A0C">
      <w:pPr>
        <w:pStyle w:val="Alineazaodstavkom"/>
        <w:numPr>
          <w:ilvl w:val="0"/>
          <w:numId w:val="30"/>
        </w:numPr>
        <w:rPr>
          <w:sz w:val="20"/>
          <w:szCs w:val="20"/>
        </w:rPr>
      </w:pPr>
      <w:bookmarkStart w:id="6" w:name="_Hlk507162459"/>
      <w:r w:rsidRPr="000414A7">
        <w:rPr>
          <w:sz w:val="20"/>
          <w:szCs w:val="20"/>
        </w:rPr>
        <w:t xml:space="preserve">zemljišča znotraj varovalnega pasu nadzemnega voda: zemljišča 15 metrov od osi nadzemnega voda obojestransko, razen zemljišč stojnih mest; </w:t>
      </w:r>
    </w:p>
    <w:p w14:paraId="3E24F8D7" w14:textId="77777777" w:rsidR="0090401B" w:rsidRPr="000414A7" w:rsidRDefault="0090401B" w:rsidP="00831A0C">
      <w:pPr>
        <w:pStyle w:val="Alineazaodstavkom"/>
        <w:numPr>
          <w:ilvl w:val="0"/>
          <w:numId w:val="30"/>
        </w:numPr>
        <w:rPr>
          <w:sz w:val="20"/>
          <w:szCs w:val="20"/>
        </w:rPr>
      </w:pPr>
      <w:r w:rsidRPr="000414A7">
        <w:rPr>
          <w:sz w:val="20"/>
          <w:szCs w:val="20"/>
        </w:rPr>
        <w:t xml:space="preserve">zemljišča stojnih mest; </w:t>
      </w:r>
    </w:p>
    <w:p w14:paraId="2B6B3449" w14:textId="77777777" w:rsidR="0090401B" w:rsidRPr="000414A7" w:rsidRDefault="0090401B" w:rsidP="00831A0C">
      <w:pPr>
        <w:pStyle w:val="Alineazaodstavkom"/>
        <w:numPr>
          <w:ilvl w:val="0"/>
          <w:numId w:val="30"/>
        </w:numPr>
        <w:rPr>
          <w:sz w:val="20"/>
          <w:szCs w:val="20"/>
        </w:rPr>
      </w:pPr>
      <w:r w:rsidRPr="000414A7">
        <w:rPr>
          <w:sz w:val="20"/>
          <w:szCs w:val="20"/>
        </w:rPr>
        <w:t>zemljišča znotraj varovalnega pasu podzemnega voda: zemljišča 3,5 metra od osi podzemnega voda obojestransko, razen zemljišč podzemnih jaškov;</w:t>
      </w:r>
    </w:p>
    <w:p w14:paraId="4AC1A8BD" w14:textId="77777777" w:rsidR="0090401B" w:rsidRPr="000414A7" w:rsidRDefault="0090401B" w:rsidP="00831A0C">
      <w:pPr>
        <w:pStyle w:val="Alineazaodstavkom"/>
        <w:numPr>
          <w:ilvl w:val="0"/>
          <w:numId w:val="30"/>
        </w:numPr>
        <w:rPr>
          <w:sz w:val="20"/>
          <w:szCs w:val="20"/>
        </w:rPr>
      </w:pPr>
      <w:r w:rsidRPr="000414A7">
        <w:rPr>
          <w:sz w:val="20"/>
          <w:szCs w:val="20"/>
        </w:rPr>
        <w:t xml:space="preserve">zemljišča podzemnih jaškov podzemnega voda. </w:t>
      </w:r>
    </w:p>
    <w:bookmarkEnd w:id="5"/>
    <w:bookmarkEnd w:id="6"/>
    <w:p w14:paraId="02733ACC" w14:textId="77777777" w:rsidR="0090401B" w:rsidRPr="000414A7" w:rsidRDefault="0090401B" w:rsidP="000414A7">
      <w:pPr>
        <w:autoSpaceDE w:val="0"/>
        <w:autoSpaceDN w:val="0"/>
        <w:adjustRightInd w:val="0"/>
        <w:jc w:val="both"/>
        <w:rPr>
          <w:rFonts w:cs="Arial"/>
          <w:szCs w:val="20"/>
          <w:lang w:val="sl-SI"/>
        </w:rPr>
      </w:pPr>
    </w:p>
    <w:p w14:paraId="19A35950" w14:textId="77777777" w:rsidR="0090401B" w:rsidRPr="000414A7" w:rsidRDefault="0090401B" w:rsidP="000414A7">
      <w:pPr>
        <w:jc w:val="both"/>
        <w:rPr>
          <w:rFonts w:cs="Arial"/>
          <w:szCs w:val="20"/>
          <w:lang w:val="sl-SI"/>
        </w:rPr>
      </w:pPr>
      <w:r w:rsidRPr="000414A7">
        <w:rPr>
          <w:rFonts w:cs="Arial"/>
          <w:szCs w:val="20"/>
          <w:lang w:val="sl-SI"/>
        </w:rPr>
        <w:t>2. območje začasne rabe:</w:t>
      </w:r>
    </w:p>
    <w:p w14:paraId="2AA60432" w14:textId="77777777" w:rsidR="0090401B" w:rsidRPr="000414A7" w:rsidRDefault="0090401B" w:rsidP="00831A0C">
      <w:pPr>
        <w:pStyle w:val="Alineazaodstavkom"/>
        <w:numPr>
          <w:ilvl w:val="0"/>
          <w:numId w:val="31"/>
        </w:numPr>
        <w:rPr>
          <w:sz w:val="20"/>
          <w:szCs w:val="20"/>
        </w:rPr>
      </w:pPr>
      <w:bookmarkStart w:id="7" w:name="_Hlk507162567"/>
      <w:r w:rsidRPr="000414A7">
        <w:rPr>
          <w:sz w:val="20"/>
          <w:szCs w:val="20"/>
        </w:rPr>
        <w:t>zemljišča delovnih površin zunaj območja omejene rabe;</w:t>
      </w:r>
    </w:p>
    <w:p w14:paraId="3DFBAA23" w14:textId="77777777" w:rsidR="0090401B" w:rsidRPr="000414A7" w:rsidRDefault="0090401B" w:rsidP="00831A0C">
      <w:pPr>
        <w:pStyle w:val="Alineazaodstavkom"/>
        <w:numPr>
          <w:ilvl w:val="0"/>
          <w:numId w:val="31"/>
        </w:numPr>
        <w:rPr>
          <w:sz w:val="20"/>
          <w:szCs w:val="20"/>
        </w:rPr>
      </w:pPr>
      <w:r w:rsidRPr="000414A7">
        <w:rPr>
          <w:sz w:val="20"/>
          <w:szCs w:val="20"/>
        </w:rPr>
        <w:t xml:space="preserve">zemljišča </w:t>
      </w:r>
      <w:r w:rsidRPr="000414A7">
        <w:rPr>
          <w:sz w:val="20"/>
          <w:szCs w:val="20"/>
        </w:rPr>
        <w:tab/>
        <w:t>začasnih dostopnih poti zunaj območja omejene rabe;</w:t>
      </w:r>
    </w:p>
    <w:p w14:paraId="7ABACE7D" w14:textId="77777777" w:rsidR="0090401B" w:rsidRPr="000414A7" w:rsidRDefault="0090401B" w:rsidP="00831A0C">
      <w:pPr>
        <w:pStyle w:val="Alineazaodstavkom"/>
        <w:numPr>
          <w:ilvl w:val="0"/>
          <w:numId w:val="31"/>
        </w:numPr>
        <w:rPr>
          <w:sz w:val="20"/>
          <w:szCs w:val="20"/>
        </w:rPr>
      </w:pPr>
      <w:r w:rsidRPr="000414A7">
        <w:rPr>
          <w:sz w:val="20"/>
          <w:szCs w:val="20"/>
        </w:rPr>
        <w:t xml:space="preserve">zemljišča dopustnega selektivnega poseka vegetacije zunaj območja omejene rabe; </w:t>
      </w:r>
    </w:p>
    <w:p w14:paraId="6B908014" w14:textId="77777777" w:rsidR="0090401B" w:rsidRPr="000414A7" w:rsidRDefault="0090401B" w:rsidP="00831A0C">
      <w:pPr>
        <w:pStyle w:val="Alineazaodstavkom"/>
        <w:numPr>
          <w:ilvl w:val="0"/>
          <w:numId w:val="31"/>
        </w:numPr>
        <w:rPr>
          <w:sz w:val="20"/>
          <w:szCs w:val="20"/>
        </w:rPr>
      </w:pPr>
      <w:r w:rsidRPr="000414A7">
        <w:rPr>
          <w:sz w:val="20"/>
          <w:szCs w:val="20"/>
        </w:rPr>
        <w:t xml:space="preserve">zemljišča za preureditev obstoječega 20 kV elektroenergetskega omrežja zunaj območja omejene rabe. </w:t>
      </w:r>
    </w:p>
    <w:bookmarkEnd w:id="7"/>
    <w:p w14:paraId="218E640C" w14:textId="77777777" w:rsidR="0090401B" w:rsidRPr="000414A7" w:rsidRDefault="0090401B" w:rsidP="000414A7">
      <w:pPr>
        <w:jc w:val="both"/>
        <w:rPr>
          <w:rFonts w:cs="Arial"/>
          <w:szCs w:val="20"/>
          <w:lang w:val="sl-SI"/>
        </w:rPr>
      </w:pPr>
    </w:p>
    <w:p w14:paraId="6EA0DFAC" w14:textId="77777777" w:rsidR="0090401B" w:rsidRPr="000414A7" w:rsidRDefault="0090401B" w:rsidP="000414A7">
      <w:pPr>
        <w:jc w:val="both"/>
        <w:rPr>
          <w:rFonts w:cs="Arial"/>
          <w:szCs w:val="20"/>
          <w:lang w:val="sl-SI"/>
        </w:rPr>
      </w:pPr>
      <w:r w:rsidRPr="000414A7">
        <w:rPr>
          <w:rFonts w:cs="Arial"/>
          <w:szCs w:val="20"/>
          <w:lang w:val="sl-SI"/>
        </w:rPr>
        <w:t xml:space="preserve">(2) Na zemljiščih omejene rabe znotraj varovalnega pasu nadzemnega voda in znotraj varovalnega pasu podzemnega voda iz prvega odstavka tega člena se upoštevajo pogoji omejene rabe skladno s predpisi, ki urejajo pogoje in omejitve gradnje in uporabe objektov ter opravljanje dejavnosti v varovalnem pasu nadzemnega in podzemnega voda 110 kV daljnovodov.  </w:t>
      </w:r>
    </w:p>
    <w:p w14:paraId="2CB1B5FB" w14:textId="77777777" w:rsidR="0090401B" w:rsidRPr="000414A7" w:rsidRDefault="0090401B" w:rsidP="000414A7">
      <w:pPr>
        <w:jc w:val="both"/>
        <w:rPr>
          <w:rFonts w:cs="Arial"/>
          <w:szCs w:val="20"/>
          <w:lang w:val="sl-SI"/>
        </w:rPr>
      </w:pPr>
    </w:p>
    <w:p w14:paraId="389F389F" w14:textId="77777777" w:rsidR="0090401B" w:rsidRPr="000414A7" w:rsidRDefault="0090401B" w:rsidP="000414A7">
      <w:pPr>
        <w:jc w:val="both"/>
        <w:rPr>
          <w:rFonts w:cs="Arial"/>
          <w:szCs w:val="20"/>
          <w:lang w:val="sl-SI"/>
        </w:rPr>
      </w:pPr>
      <w:r w:rsidRPr="000414A7">
        <w:rPr>
          <w:rFonts w:cs="Arial"/>
          <w:szCs w:val="20"/>
          <w:lang w:val="sl-SI"/>
        </w:rPr>
        <w:t>(3) V varovalnem pasu nadzemnega voda in varovalnem pasu podzemnega voda lokalna skupnost ne sme spreminjati namenske rabe zemljišč v rabo, ki bi omogočala gradnjo objektov ali opravljanje dejavnosti, uvrščene na I. območje, ki potrebuje povečano varstvo pred sevanjem skladno s predpisi, ki urejajo elektromagnetna sevanja.</w:t>
      </w:r>
    </w:p>
    <w:p w14:paraId="4F4C0ED1" w14:textId="77777777" w:rsidR="0090401B" w:rsidRPr="000414A7" w:rsidRDefault="0090401B" w:rsidP="000414A7">
      <w:pPr>
        <w:jc w:val="both"/>
        <w:rPr>
          <w:rFonts w:cs="Arial"/>
          <w:szCs w:val="20"/>
          <w:lang w:val="sl-SI"/>
        </w:rPr>
      </w:pPr>
    </w:p>
    <w:p w14:paraId="33E146B6"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 xml:space="preserve">(4) Na območju omejene in začasne rabe so kmetijska in gozdna zemljišča ter območja prometnih površin, območja gospodarskih con, območja energetske infrastrukture, območja </w:t>
      </w:r>
      <w:r w:rsidRPr="000414A7">
        <w:rPr>
          <w:rFonts w:cs="Arial"/>
          <w:szCs w:val="20"/>
          <w:lang w:val="sl-SI"/>
        </w:rPr>
        <w:lastRenderedPageBreak/>
        <w:t xml:space="preserve">površin in objektov za kmetijsko proizvodnjo, parkov ter območja celinskih voda. Zemljiščem na območju omejene in začasne rabe se namenska raba ne spreminja. </w:t>
      </w:r>
    </w:p>
    <w:p w14:paraId="64628556" w14:textId="77777777" w:rsidR="0090401B" w:rsidRPr="000414A7" w:rsidRDefault="0090401B" w:rsidP="000414A7">
      <w:pPr>
        <w:autoSpaceDE w:val="0"/>
        <w:autoSpaceDN w:val="0"/>
        <w:adjustRightInd w:val="0"/>
        <w:jc w:val="both"/>
        <w:rPr>
          <w:rFonts w:cs="Arial"/>
          <w:szCs w:val="20"/>
          <w:lang w:val="sl-SI"/>
        </w:rPr>
      </w:pPr>
    </w:p>
    <w:p w14:paraId="32A2308D" w14:textId="77777777" w:rsidR="0090401B" w:rsidRPr="000414A7" w:rsidRDefault="0090401B" w:rsidP="000414A7">
      <w:pPr>
        <w:jc w:val="both"/>
        <w:rPr>
          <w:rFonts w:cs="Arial"/>
          <w:szCs w:val="20"/>
          <w:lang w:val="sl-SI"/>
        </w:rPr>
      </w:pPr>
      <w:r w:rsidRPr="000414A7">
        <w:rPr>
          <w:rFonts w:cs="Arial"/>
          <w:szCs w:val="20"/>
          <w:lang w:val="sl-SI"/>
        </w:rPr>
        <w:t>(5) Pogoji za ureditev na zemljiščih omejene in začasne rabe so določeni v 12. členu te uredbe.</w:t>
      </w:r>
    </w:p>
    <w:p w14:paraId="132D51D0" w14:textId="77777777" w:rsidR="0090401B" w:rsidRPr="000414A7" w:rsidRDefault="0090401B" w:rsidP="000414A7">
      <w:pPr>
        <w:jc w:val="both"/>
        <w:rPr>
          <w:rFonts w:cs="Arial"/>
          <w:szCs w:val="20"/>
          <w:lang w:val="sl-SI"/>
        </w:rPr>
      </w:pPr>
    </w:p>
    <w:p w14:paraId="4CA86211" w14:textId="77777777" w:rsidR="0090401B" w:rsidRPr="000414A7" w:rsidRDefault="0090401B" w:rsidP="000414A7">
      <w:pPr>
        <w:jc w:val="both"/>
        <w:rPr>
          <w:rFonts w:cs="Arial"/>
          <w:szCs w:val="20"/>
          <w:lang w:val="sl-SI"/>
        </w:rPr>
      </w:pPr>
    </w:p>
    <w:p w14:paraId="72C70748"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IV. POGOJI GLEDE NAMEMBNOSTI POSEGOV V PROSTOR, NJIHOVE LEGE, VELIKOSTI IN OBLIKOVANJA</w:t>
      </w:r>
    </w:p>
    <w:p w14:paraId="586F3E94" w14:textId="77777777" w:rsidR="0090401B" w:rsidRPr="000414A7" w:rsidRDefault="0090401B" w:rsidP="000414A7">
      <w:pPr>
        <w:jc w:val="center"/>
        <w:rPr>
          <w:rFonts w:cs="Arial"/>
          <w:szCs w:val="20"/>
          <w:lang w:val="sl-SI"/>
        </w:rPr>
      </w:pPr>
    </w:p>
    <w:p w14:paraId="3EC0A37C"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6. člen</w:t>
      </w:r>
    </w:p>
    <w:p w14:paraId="7F4C9F37" w14:textId="77777777" w:rsidR="0090401B" w:rsidRPr="000414A7" w:rsidRDefault="0090401B" w:rsidP="000414A7">
      <w:pPr>
        <w:jc w:val="center"/>
        <w:rPr>
          <w:rFonts w:cs="Arial"/>
          <w:szCs w:val="20"/>
          <w:lang w:val="sl-SI"/>
        </w:rPr>
      </w:pPr>
      <w:r w:rsidRPr="000414A7">
        <w:rPr>
          <w:rFonts w:cs="Arial"/>
          <w:szCs w:val="20"/>
          <w:lang w:val="sl-SI"/>
        </w:rPr>
        <w:t>(potek trase)</w:t>
      </w:r>
    </w:p>
    <w:p w14:paraId="3984F2A6" w14:textId="77777777" w:rsidR="0090401B" w:rsidRPr="000414A7" w:rsidRDefault="0090401B" w:rsidP="000414A7">
      <w:pPr>
        <w:jc w:val="both"/>
        <w:rPr>
          <w:rFonts w:cs="Arial"/>
          <w:szCs w:val="20"/>
          <w:highlight w:val="yellow"/>
          <w:lang w:val="sl-SI"/>
        </w:rPr>
      </w:pPr>
    </w:p>
    <w:p w14:paraId="3C5D92E9" w14:textId="77777777" w:rsidR="0090401B" w:rsidRPr="000414A7" w:rsidRDefault="0090401B" w:rsidP="000414A7">
      <w:pPr>
        <w:tabs>
          <w:tab w:val="left" w:pos="1860"/>
        </w:tabs>
        <w:jc w:val="both"/>
        <w:rPr>
          <w:rFonts w:cs="Arial"/>
          <w:szCs w:val="20"/>
          <w:lang w:val="sl-SI"/>
        </w:rPr>
      </w:pPr>
      <w:r w:rsidRPr="000414A7">
        <w:rPr>
          <w:rFonts w:cs="Arial"/>
          <w:szCs w:val="20"/>
          <w:lang w:val="sl-SI"/>
        </w:rPr>
        <w:t xml:space="preserve">(1) Trasa daljnovoda 2 </w:t>
      </w:r>
      <w:r w:rsidRPr="000414A7">
        <w:rPr>
          <w:rFonts w:cs="Arial"/>
          <w:szCs w:val="20"/>
          <w:lang w:val="sl-SI"/>
        </w:rPr>
        <w:sym w:font="Symbol" w:char="F0B4"/>
      </w:r>
      <w:r w:rsidRPr="000414A7">
        <w:rPr>
          <w:rFonts w:cs="Arial"/>
          <w:szCs w:val="20"/>
          <w:lang w:val="sl-SI"/>
        </w:rPr>
        <w:t xml:space="preserve"> 110 kV Kamnik–Visoko poteka od obstoječega daljnovoda 2 </w:t>
      </w:r>
      <w:r w:rsidRPr="000414A7">
        <w:rPr>
          <w:rFonts w:cs="Arial"/>
          <w:szCs w:val="20"/>
          <w:lang w:val="sl-SI"/>
        </w:rPr>
        <w:sym w:font="Symbol" w:char="F0B4"/>
      </w:r>
      <w:r w:rsidRPr="000414A7">
        <w:rPr>
          <w:rFonts w:cs="Arial"/>
          <w:szCs w:val="20"/>
          <w:lang w:val="sl-SI"/>
        </w:rPr>
        <w:t xml:space="preserve"> 110 kV Primskovo–Visoko (obstoječi SM14) do obstoječega daljnovoda DV 2 </w:t>
      </w:r>
      <w:r w:rsidRPr="000414A7">
        <w:rPr>
          <w:rFonts w:cs="Arial"/>
          <w:szCs w:val="20"/>
          <w:lang w:val="sl-SI"/>
        </w:rPr>
        <w:sym w:font="Symbol" w:char="F0B4"/>
      </w:r>
      <w:r w:rsidRPr="000414A7">
        <w:rPr>
          <w:rFonts w:cs="Arial"/>
          <w:szCs w:val="20"/>
          <w:lang w:val="sl-SI"/>
        </w:rPr>
        <w:t xml:space="preserve"> 110 kV Domžale–Kamnik–Mengeš (</w:t>
      </w:r>
      <w:proofErr w:type="spellStart"/>
      <w:r w:rsidRPr="000414A7">
        <w:rPr>
          <w:rFonts w:cs="Arial"/>
          <w:szCs w:val="20"/>
          <w:lang w:val="sl-SI"/>
        </w:rPr>
        <w:t>vzankanje</w:t>
      </w:r>
      <w:proofErr w:type="spellEnd"/>
      <w:r w:rsidRPr="000414A7">
        <w:rPr>
          <w:rFonts w:cs="Arial"/>
          <w:szCs w:val="20"/>
          <w:lang w:val="sl-SI"/>
        </w:rPr>
        <w:t xml:space="preserve"> v obstoječi daljnovod na načrtovanem SM21A med obstoječima SM20 in SM21). Na lokaciji načrtovanega SM39 se izvede vključitev načrtovane RTP Brnik v poslovno logistični coni Brnik ob letališču Jožeta Pučnika. Daljnovod poteka po območju občin Šenčur, Cerklje na Gorenjskem, Komenda in Mengeš. Skupna dolžina daljnovoda znaša približno 18,48 kilometra.</w:t>
      </w:r>
    </w:p>
    <w:p w14:paraId="6CD9CEDB" w14:textId="77777777" w:rsidR="0090401B" w:rsidRPr="000414A7" w:rsidRDefault="0090401B" w:rsidP="000414A7">
      <w:pPr>
        <w:tabs>
          <w:tab w:val="left" w:pos="1860"/>
        </w:tabs>
        <w:jc w:val="both"/>
        <w:rPr>
          <w:rFonts w:cs="Arial"/>
          <w:szCs w:val="20"/>
          <w:lang w:val="sl-SI"/>
        </w:rPr>
      </w:pPr>
    </w:p>
    <w:p w14:paraId="7AE19C12" w14:textId="77777777" w:rsidR="0090401B" w:rsidRPr="000414A7" w:rsidRDefault="0090401B" w:rsidP="000414A7">
      <w:pPr>
        <w:tabs>
          <w:tab w:val="left" w:pos="1860"/>
        </w:tabs>
        <w:jc w:val="both"/>
        <w:rPr>
          <w:rFonts w:cs="Arial"/>
          <w:szCs w:val="20"/>
          <w:lang w:val="sl-SI"/>
        </w:rPr>
      </w:pPr>
      <w:r w:rsidRPr="000414A7">
        <w:rPr>
          <w:rFonts w:cs="Arial"/>
          <w:szCs w:val="20"/>
          <w:lang w:val="sl-SI"/>
        </w:rPr>
        <w:t xml:space="preserve">(2) Trasa daljnovoda poteka od SM14 na Visokem čez gozdni otok severno od cerkve sv. Katarine in Radegunde ter prek </w:t>
      </w:r>
      <w:r w:rsidR="00CA38E2">
        <w:rPr>
          <w:rFonts w:cs="Arial"/>
          <w:szCs w:val="20"/>
          <w:lang w:val="sl-SI"/>
        </w:rPr>
        <w:t>km</w:t>
      </w:r>
      <w:r w:rsidRPr="000414A7">
        <w:rPr>
          <w:rFonts w:cs="Arial"/>
          <w:szCs w:val="20"/>
          <w:lang w:val="sl-SI"/>
        </w:rPr>
        <w:t>etijskih površin južno od naselij Luže, Praprotna polica, Zg. Brnik, Sp. Brnik, Lahovče, Nasovče, Žeje pri Komendi in Suhadole do SM21A ob regionalni cesti R1 Mengeš-Duplica. Daljnovod je na tem delu trase v celoti izveden kot nadzemni vod. Zahodno od naselja Zg. Brnik se trasa daljnovoda na SM39 odcepi proti Letališču Jožeta Pučnika za vključitev načrtovane RTP Brnik. Vključitev RTP Brnik od SM39 se v začetnem delu izvede z nadzemnim vodom, v neposredni bližini letališča pa s podzemnim vodom.</w:t>
      </w:r>
    </w:p>
    <w:p w14:paraId="3C2D49C3" w14:textId="77777777" w:rsidR="0090401B" w:rsidRPr="000414A7" w:rsidRDefault="0090401B" w:rsidP="000414A7">
      <w:pPr>
        <w:jc w:val="both"/>
        <w:rPr>
          <w:rFonts w:cs="Arial"/>
          <w:szCs w:val="20"/>
          <w:highlight w:val="yellow"/>
          <w:lang w:val="sl-SI"/>
        </w:rPr>
      </w:pPr>
    </w:p>
    <w:p w14:paraId="307394FC" w14:textId="77777777" w:rsidR="0090401B" w:rsidRPr="000414A7" w:rsidRDefault="0090401B" w:rsidP="000414A7">
      <w:pPr>
        <w:jc w:val="both"/>
        <w:rPr>
          <w:rFonts w:cs="Arial"/>
          <w:szCs w:val="20"/>
          <w:lang w:val="sl-SI"/>
        </w:rPr>
      </w:pPr>
    </w:p>
    <w:p w14:paraId="5D274489"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7. člen</w:t>
      </w:r>
    </w:p>
    <w:p w14:paraId="467D366D" w14:textId="77777777" w:rsidR="0090401B" w:rsidRPr="000414A7" w:rsidRDefault="0090401B" w:rsidP="000414A7">
      <w:pPr>
        <w:tabs>
          <w:tab w:val="left" w:pos="284"/>
        </w:tabs>
        <w:ind w:left="11"/>
        <w:jc w:val="center"/>
        <w:rPr>
          <w:rFonts w:cs="Arial"/>
          <w:szCs w:val="20"/>
          <w:lang w:val="sl-SI"/>
        </w:rPr>
      </w:pPr>
      <w:r w:rsidRPr="000414A7">
        <w:rPr>
          <w:rFonts w:cs="Arial"/>
          <w:szCs w:val="20"/>
          <w:lang w:val="sl-SI"/>
        </w:rPr>
        <w:t>(vključevanje v elektroenergetski sistem)</w:t>
      </w:r>
    </w:p>
    <w:p w14:paraId="4C9DDAB3" w14:textId="77777777" w:rsidR="0090401B" w:rsidRPr="000414A7" w:rsidRDefault="0090401B" w:rsidP="000414A7">
      <w:pPr>
        <w:pStyle w:val="odstavek1"/>
        <w:ind w:firstLine="0"/>
        <w:rPr>
          <w:sz w:val="20"/>
          <w:szCs w:val="20"/>
        </w:rPr>
      </w:pPr>
      <w:r w:rsidRPr="000414A7">
        <w:rPr>
          <w:sz w:val="20"/>
          <w:szCs w:val="20"/>
        </w:rPr>
        <w:t xml:space="preserve">(1) Na zahodnem koncu daljnovoda se daljnovod Kamnik–Visoko na obstoječem SM14 vključi v obstoječi daljnovod 2 </w:t>
      </w:r>
      <w:r w:rsidRPr="000414A7">
        <w:rPr>
          <w:sz w:val="20"/>
          <w:szCs w:val="20"/>
        </w:rPr>
        <w:sym w:font="Symbol" w:char="F0B4"/>
      </w:r>
      <w:r w:rsidRPr="000414A7">
        <w:rPr>
          <w:sz w:val="20"/>
          <w:szCs w:val="20"/>
        </w:rPr>
        <w:t xml:space="preserve"> 110 kV Primskovo–Visoko.</w:t>
      </w:r>
    </w:p>
    <w:p w14:paraId="5EDBDC78" w14:textId="77777777" w:rsidR="0090401B" w:rsidRPr="000414A7" w:rsidRDefault="0090401B" w:rsidP="000414A7">
      <w:pPr>
        <w:pStyle w:val="odstavek1"/>
        <w:ind w:firstLine="0"/>
        <w:rPr>
          <w:sz w:val="20"/>
          <w:szCs w:val="20"/>
        </w:rPr>
      </w:pPr>
      <w:r w:rsidRPr="000414A7">
        <w:rPr>
          <w:sz w:val="20"/>
          <w:szCs w:val="20"/>
        </w:rPr>
        <w:t xml:space="preserve">(2) Na vzhodnem koncu daljnovoda se daljnovod Kamnik–Visoko vključi v obstoječi  daljnovod 2 </w:t>
      </w:r>
      <w:r w:rsidRPr="000414A7">
        <w:rPr>
          <w:sz w:val="20"/>
          <w:szCs w:val="20"/>
        </w:rPr>
        <w:sym w:font="Symbol" w:char="F0B4"/>
      </w:r>
      <w:r w:rsidRPr="000414A7">
        <w:rPr>
          <w:sz w:val="20"/>
          <w:szCs w:val="20"/>
        </w:rPr>
        <w:t xml:space="preserve"> 110 kV Domžale–Kamnik–Mengeš. Na lokaciji 5 metrov od osi obstoječega daljnovoda se med obstoječima SM21 in SM22 postavi nov steber SM21A, na katerega se vpne en sistem obstoječega daljnovoda. Drugi sistem obstoječega daljnovoda poteka mimo novega stebra.</w:t>
      </w:r>
    </w:p>
    <w:p w14:paraId="33A5C076" w14:textId="77777777" w:rsidR="0090401B" w:rsidRPr="000414A7" w:rsidRDefault="0090401B" w:rsidP="000414A7">
      <w:pPr>
        <w:pStyle w:val="odstavek1"/>
        <w:ind w:firstLine="0"/>
        <w:rPr>
          <w:sz w:val="20"/>
          <w:szCs w:val="20"/>
        </w:rPr>
      </w:pPr>
      <w:r w:rsidRPr="000414A7">
        <w:rPr>
          <w:sz w:val="20"/>
          <w:szCs w:val="20"/>
        </w:rPr>
        <w:t xml:space="preserve">(3) Na odcepu daljnovoda do načrtovane RTP Brnik se izvede </w:t>
      </w:r>
      <w:proofErr w:type="spellStart"/>
      <w:r w:rsidRPr="000414A7">
        <w:rPr>
          <w:sz w:val="20"/>
          <w:szCs w:val="20"/>
        </w:rPr>
        <w:t>vzankanje</w:t>
      </w:r>
      <w:proofErr w:type="spellEnd"/>
      <w:r w:rsidRPr="000414A7">
        <w:rPr>
          <w:sz w:val="20"/>
          <w:szCs w:val="20"/>
        </w:rPr>
        <w:t xml:space="preserve"> enega sistema načrtovanega daljnovoda Kamnik–Visoko, drugi sistem pa poteka mimo načrtovane RTP Brnik, tako da tvori neposredno povezavo RTP Primskovo–RTP Kamnik. </w:t>
      </w:r>
    </w:p>
    <w:p w14:paraId="78D532AD" w14:textId="77777777" w:rsidR="0090401B" w:rsidRPr="000414A7" w:rsidRDefault="0090401B" w:rsidP="000414A7">
      <w:pPr>
        <w:jc w:val="both"/>
        <w:rPr>
          <w:rFonts w:cs="Arial"/>
          <w:szCs w:val="20"/>
          <w:lang w:val="sl-SI"/>
        </w:rPr>
      </w:pPr>
    </w:p>
    <w:p w14:paraId="2605FF73" w14:textId="77777777" w:rsidR="0090401B" w:rsidRPr="000414A7" w:rsidRDefault="0090401B" w:rsidP="000414A7">
      <w:pPr>
        <w:jc w:val="both"/>
        <w:rPr>
          <w:rFonts w:cs="Arial"/>
          <w:szCs w:val="20"/>
          <w:lang w:val="sl-SI"/>
        </w:rPr>
      </w:pPr>
    </w:p>
    <w:p w14:paraId="4F25A822" w14:textId="77777777" w:rsidR="0090401B" w:rsidRPr="000414A7" w:rsidRDefault="0090401B" w:rsidP="000414A7">
      <w:pPr>
        <w:tabs>
          <w:tab w:val="left" w:pos="284"/>
        </w:tabs>
        <w:jc w:val="center"/>
        <w:rPr>
          <w:rFonts w:cs="Arial"/>
          <w:szCs w:val="20"/>
          <w:lang w:val="sl-SI"/>
        </w:rPr>
      </w:pPr>
      <w:r w:rsidRPr="000414A7">
        <w:rPr>
          <w:rFonts w:cs="Arial"/>
          <w:szCs w:val="20"/>
          <w:lang w:val="sl-SI"/>
        </w:rPr>
        <w:t>8. člen</w:t>
      </w:r>
    </w:p>
    <w:p w14:paraId="72AFF385" w14:textId="77777777" w:rsidR="0090401B" w:rsidRPr="000414A7" w:rsidRDefault="0090401B" w:rsidP="000414A7">
      <w:pPr>
        <w:jc w:val="center"/>
        <w:rPr>
          <w:rFonts w:cs="Arial"/>
          <w:szCs w:val="20"/>
          <w:lang w:val="sl-SI"/>
        </w:rPr>
      </w:pPr>
      <w:r w:rsidRPr="000414A7">
        <w:rPr>
          <w:rFonts w:cs="Arial"/>
          <w:szCs w:val="20"/>
          <w:lang w:val="sl-SI"/>
        </w:rPr>
        <w:t>(tehnične značilnosti daljnovoda)</w:t>
      </w:r>
    </w:p>
    <w:p w14:paraId="631E26FB" w14:textId="77777777" w:rsidR="0090401B" w:rsidRPr="000414A7" w:rsidRDefault="0090401B" w:rsidP="000414A7">
      <w:pPr>
        <w:jc w:val="both"/>
        <w:rPr>
          <w:rFonts w:cs="Arial"/>
          <w:szCs w:val="20"/>
          <w:lang w:val="sl-SI"/>
        </w:rPr>
      </w:pPr>
    </w:p>
    <w:p w14:paraId="16CA5A28" w14:textId="77777777" w:rsidR="0090401B" w:rsidRPr="000414A7" w:rsidRDefault="0090401B" w:rsidP="000414A7">
      <w:pPr>
        <w:jc w:val="both"/>
        <w:rPr>
          <w:rFonts w:cs="Arial"/>
          <w:szCs w:val="20"/>
          <w:lang w:val="sl-SI"/>
        </w:rPr>
      </w:pPr>
      <w:r w:rsidRPr="000414A7">
        <w:rPr>
          <w:rFonts w:cs="Arial"/>
          <w:szCs w:val="20"/>
          <w:lang w:val="sl-SI"/>
        </w:rPr>
        <w:t xml:space="preserve">(1) Daljnovod 2 </w:t>
      </w:r>
      <w:r w:rsidRPr="000414A7">
        <w:rPr>
          <w:rFonts w:cs="Arial"/>
          <w:szCs w:val="20"/>
          <w:lang w:val="sl-SI"/>
        </w:rPr>
        <w:sym w:font="Symbol" w:char="F0B4"/>
      </w:r>
      <w:r w:rsidRPr="000414A7">
        <w:rPr>
          <w:rFonts w:cs="Arial"/>
          <w:szCs w:val="20"/>
          <w:lang w:val="sl-SI"/>
        </w:rPr>
        <w:t xml:space="preserve"> 110 kV Kamnik–Visoko je </w:t>
      </w:r>
      <w:proofErr w:type="spellStart"/>
      <w:r w:rsidRPr="000414A7">
        <w:rPr>
          <w:rFonts w:cs="Arial"/>
          <w:szCs w:val="20"/>
          <w:lang w:val="sl-SI"/>
        </w:rPr>
        <w:t>dvosistemski</w:t>
      </w:r>
      <w:proofErr w:type="spellEnd"/>
      <w:r w:rsidRPr="000414A7">
        <w:rPr>
          <w:rFonts w:cs="Arial"/>
          <w:szCs w:val="20"/>
          <w:lang w:val="sl-SI"/>
        </w:rPr>
        <w:t xml:space="preserve"> daljnovod nazivne napetosti 110 kV. Daljnovod med Visokim in Kamnikom v dolžini približno 17,41 kilometra se izvede kot nadzemni vod. Vključitev v načrtovano RTP Brnik, dolžine približno 0,81 kilometra, se izvede kot nadzemni vod v dolžini približno 0,54 kilometra in kot podzemni vod v dolžini približno 0,26 kilometra.</w:t>
      </w:r>
    </w:p>
    <w:p w14:paraId="6BF16461" w14:textId="77777777" w:rsidR="0090401B" w:rsidRPr="000414A7" w:rsidRDefault="0090401B" w:rsidP="000414A7">
      <w:pPr>
        <w:jc w:val="both"/>
        <w:rPr>
          <w:rFonts w:cs="Arial"/>
          <w:szCs w:val="20"/>
          <w:lang w:val="sl-SI"/>
        </w:rPr>
      </w:pPr>
    </w:p>
    <w:p w14:paraId="26A4D1C1" w14:textId="77777777" w:rsidR="0090401B" w:rsidRPr="000414A7" w:rsidRDefault="0090401B" w:rsidP="000414A7">
      <w:pPr>
        <w:jc w:val="both"/>
        <w:rPr>
          <w:rFonts w:cs="Arial"/>
          <w:szCs w:val="20"/>
          <w:highlight w:val="green"/>
          <w:lang w:val="sl-SI"/>
        </w:rPr>
      </w:pPr>
      <w:r w:rsidRPr="000414A7">
        <w:rPr>
          <w:rFonts w:cs="Arial"/>
          <w:szCs w:val="20"/>
          <w:lang w:val="sl-SI"/>
        </w:rPr>
        <w:lastRenderedPageBreak/>
        <w:t xml:space="preserve">(2) Nosilno konstrukcijo nadzemnega daljnovoda se izvede z jeklenimi </w:t>
      </w:r>
      <w:proofErr w:type="spellStart"/>
      <w:r w:rsidRPr="000414A7">
        <w:rPr>
          <w:rFonts w:cs="Arial"/>
          <w:szCs w:val="20"/>
          <w:lang w:val="sl-SI"/>
        </w:rPr>
        <w:t>dvosistemski</w:t>
      </w:r>
      <w:proofErr w:type="spellEnd"/>
      <w:r w:rsidRPr="000414A7">
        <w:rPr>
          <w:rFonts w:cs="Arial"/>
          <w:szCs w:val="20"/>
          <w:lang w:val="sl-SI"/>
        </w:rPr>
        <w:t xml:space="preserve"> stebri predalčne konstrukcije, sestavljene iz štirih temeljev in stebra. Pri načrtovanem daljnovodu je predvidena uporaba napenjalnih in nosilnih stebrov z obliko glave »</w:t>
      </w:r>
      <w:proofErr w:type="spellStart"/>
      <w:r w:rsidRPr="000414A7">
        <w:rPr>
          <w:rFonts w:cs="Arial"/>
          <w:szCs w:val="20"/>
          <w:lang w:val="sl-SI"/>
        </w:rPr>
        <w:t>donava</w:t>
      </w:r>
      <w:proofErr w:type="spellEnd"/>
      <w:r w:rsidRPr="000414A7">
        <w:rPr>
          <w:rFonts w:cs="Arial"/>
          <w:szCs w:val="20"/>
          <w:lang w:val="sl-SI"/>
        </w:rPr>
        <w:t xml:space="preserve">«. Na lokaciji vključitve v obstoječi daljnovod 2 </w:t>
      </w:r>
      <w:r w:rsidRPr="000414A7">
        <w:rPr>
          <w:rFonts w:cs="Arial"/>
          <w:szCs w:val="20"/>
          <w:lang w:val="sl-SI"/>
        </w:rPr>
        <w:sym w:font="Symbol" w:char="F0B4"/>
      </w:r>
      <w:r w:rsidRPr="000414A7">
        <w:rPr>
          <w:rFonts w:cs="Arial"/>
          <w:szCs w:val="20"/>
          <w:lang w:val="sl-SI"/>
        </w:rPr>
        <w:t xml:space="preserve"> 110 kV Domžale–Kamnik–Mengeš (SM21A) in na lokaciji priključnega daljnovoda v načrtovano RTP Brnik (SM39) se uporabi odcepni steber z obliko glave »</w:t>
      </w:r>
      <w:proofErr w:type="spellStart"/>
      <w:r w:rsidRPr="000414A7">
        <w:rPr>
          <w:rFonts w:cs="Arial"/>
          <w:szCs w:val="20"/>
          <w:lang w:val="sl-SI"/>
        </w:rPr>
        <w:t>donava</w:t>
      </w:r>
      <w:proofErr w:type="spellEnd"/>
      <w:r w:rsidRPr="000414A7">
        <w:rPr>
          <w:rFonts w:cs="Arial"/>
          <w:szCs w:val="20"/>
          <w:lang w:val="sl-SI"/>
        </w:rPr>
        <w:t>«. Za prehod nadzemnega voda v podzemni vod (SM39C) se uporabi končni steber z obliko glave »</w:t>
      </w:r>
      <w:proofErr w:type="spellStart"/>
      <w:r w:rsidRPr="000414A7">
        <w:rPr>
          <w:rFonts w:cs="Arial"/>
          <w:szCs w:val="20"/>
          <w:lang w:val="sl-SI"/>
        </w:rPr>
        <w:t>donava</w:t>
      </w:r>
      <w:proofErr w:type="spellEnd"/>
      <w:r w:rsidRPr="000414A7">
        <w:rPr>
          <w:rFonts w:cs="Arial"/>
          <w:szCs w:val="20"/>
          <w:lang w:val="sl-SI"/>
        </w:rPr>
        <w:t xml:space="preserve">«. Na celotni trasi daljnovoda je skupaj 85 načrtovanih stebrov, od tega 64 nosilnih, 18 napenjalnih, dva odcepna napenjalna stebra in en končni steber. Na stebre se simetrično v treh višinah razporedi vodnike (dva sistema s po tremi vodniki) in eno zaščitno vrv z vgrajenimi optičnimi vlakni (v nadaljnjem besedilu: OPGW) na konici stebra. Stebri so kvadratnega ali pravokotnega prereza, velikosti do 3,4 </w:t>
      </w:r>
      <w:r w:rsidRPr="000414A7">
        <w:rPr>
          <w:rFonts w:cs="Arial"/>
          <w:szCs w:val="20"/>
          <w:lang w:val="sl-SI"/>
        </w:rPr>
        <w:sym w:font="Symbol" w:char="F0B4"/>
      </w:r>
      <w:r w:rsidRPr="000414A7">
        <w:rPr>
          <w:rFonts w:cs="Arial"/>
          <w:szCs w:val="20"/>
          <w:lang w:val="sl-SI"/>
        </w:rPr>
        <w:t xml:space="preserve"> 3,4 metra. Višina stebrov od nivoja terena do konice je približno od 22 metrov do 30 metrov. Stebri se obarvajo v zelenem odtenku (RAL 6003). Temeljenje stebrov se praviloma izvede s plitvimi betonskimi temelji piramidaste oblike z globino temeljenja med 2,5 in 3,5 metra. Na mestih, kjer geološka sestava tal to omogoča, je dopustna uporaba globokega temeljenja z uporabo </w:t>
      </w:r>
      <w:proofErr w:type="spellStart"/>
      <w:r w:rsidRPr="000414A7">
        <w:rPr>
          <w:rFonts w:cs="Arial"/>
          <w:szCs w:val="20"/>
          <w:lang w:val="sl-SI"/>
        </w:rPr>
        <w:t>mikropilotnega</w:t>
      </w:r>
      <w:proofErr w:type="spellEnd"/>
      <w:r w:rsidRPr="000414A7">
        <w:rPr>
          <w:rFonts w:cs="Arial"/>
          <w:szCs w:val="20"/>
          <w:lang w:val="sl-SI"/>
        </w:rPr>
        <w:t xml:space="preserve"> temeljenja, pri čemer naj bo obremenitev in obseg prostora pri izvedbi globokega temeljenja potem manjši od obremenitve in obsega prostora pri plitvem temeljenju. Na območjih z visoko podtalnico in poplavnih območjih se temelje dimenzionira na vzgon, kar pomeni, da se pod zemljo izvede temelje večjih dimenzij, na površini pa velikost temelja ostane enaka. Za zaščito nadzemnega voda pred udarom strele se vsak steber ozemlji s pocinkanim valjancem v obliki štirih krakov, ki se ga položi diagonalno na </w:t>
      </w:r>
      <w:proofErr w:type="spellStart"/>
      <w:r w:rsidRPr="000414A7">
        <w:rPr>
          <w:rFonts w:cs="Arial"/>
          <w:szCs w:val="20"/>
          <w:lang w:val="sl-SI"/>
        </w:rPr>
        <w:t>vogalnike</w:t>
      </w:r>
      <w:proofErr w:type="spellEnd"/>
      <w:r w:rsidRPr="000414A7">
        <w:rPr>
          <w:rFonts w:cs="Arial"/>
          <w:szCs w:val="20"/>
          <w:lang w:val="sl-SI"/>
        </w:rPr>
        <w:t xml:space="preserve"> stebrov, na konicah stebrov pa se namesti OPGW, ki poleg strelovodne zaščite omogoča tudi izvedbo elektronskih komunikacijskih povezav. Na delu trase, kjer daljnovod po predpisih o letalstvu</w:t>
      </w:r>
      <w:r w:rsidRPr="000414A7" w:rsidDel="00BC5691">
        <w:rPr>
          <w:rFonts w:cs="Arial"/>
          <w:szCs w:val="20"/>
          <w:lang w:val="sl-SI"/>
        </w:rPr>
        <w:t xml:space="preserve"> </w:t>
      </w:r>
      <w:r w:rsidRPr="000414A7">
        <w:rPr>
          <w:rFonts w:cs="Arial"/>
          <w:szCs w:val="20"/>
          <w:lang w:val="sl-SI"/>
        </w:rPr>
        <w:t>ovira letalski promet, se del daljnovoda, ki presega 408 metrov nadmorske višine, označi z orientacijskimi znamenji skladno s predpisi o letališčih.</w:t>
      </w:r>
    </w:p>
    <w:p w14:paraId="1C0F9DFA"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 xml:space="preserve">(3) Podzemni vod do RTP Brnik se izvede s podzemnimi kabli, položenimi v kabelsko kanalizacijo. Kabelsko kanalizacijo se izvede z 22 zaščitnimi cevmi, od česar je šest cevi dimenzije 200 milimetrov namenjenih za potrebe polaganja 110 kV podzemnih kablov, 16 cevi dimenzije 160 milimetrov pa je namenjenih prihodnji uporabi za 20 kV podzemne elektroenergetske kable. V sklopu kabelske kanalizacije se izvede še dvojček zaščitnih cevi 2 </w:t>
      </w:r>
      <w:r w:rsidRPr="000414A7">
        <w:rPr>
          <w:rFonts w:cs="Arial"/>
          <w:szCs w:val="20"/>
          <w:lang w:val="sl-SI"/>
        </w:rPr>
        <w:sym w:font="Symbol" w:char="F0B4"/>
      </w:r>
      <w:r w:rsidRPr="000414A7">
        <w:rPr>
          <w:rFonts w:cs="Arial"/>
          <w:szCs w:val="20"/>
          <w:lang w:val="sl-SI"/>
        </w:rPr>
        <w:t xml:space="preserve"> 50 milimetrov za potrebe vodenja optičnih vodnikov. Globina polaganja zaščitnih cevi v kabelski kanalizaciji je med 0,8 in 1,7 metra. Na kabelski kanalizaciji se izvede pet jaškov dimenzije 3,0 </w:t>
      </w:r>
      <w:r w:rsidRPr="000414A7">
        <w:rPr>
          <w:rFonts w:cs="Arial"/>
          <w:szCs w:val="20"/>
          <w:lang w:val="sl-SI"/>
        </w:rPr>
        <w:sym w:font="Symbol" w:char="F0B4"/>
      </w:r>
      <w:r w:rsidRPr="000414A7">
        <w:rPr>
          <w:rFonts w:cs="Arial"/>
          <w:szCs w:val="20"/>
          <w:lang w:val="sl-SI"/>
        </w:rPr>
        <w:t xml:space="preserve"> 3,0 metre. Prehod iz nadzemnega voda v podzemni vod se izvede s končnim stebrom SM39C. Križanje podzemnega voda z glavno cesto G2-104/1136 Kranj–Sp. Brnik se izvede s podvrtavanjem. Če bo načrtovana obvozna cesta na območju letališča Jožeta Pučnika severno od obstoječe glavne ceste G2-104/1136 Kranj–Sp. Brnik izvedena pred gradnjo podzemnega voda do RTP Brnik, </w:t>
      </w:r>
      <w:proofErr w:type="spellStart"/>
      <w:r w:rsidRPr="000414A7">
        <w:rPr>
          <w:rFonts w:cs="Arial"/>
          <w:szCs w:val="20"/>
          <w:lang w:val="sl-SI"/>
        </w:rPr>
        <w:t>podvrtavanje</w:t>
      </w:r>
      <w:proofErr w:type="spellEnd"/>
      <w:r w:rsidRPr="000414A7">
        <w:rPr>
          <w:rFonts w:cs="Arial"/>
          <w:szCs w:val="20"/>
          <w:lang w:val="sl-SI"/>
        </w:rPr>
        <w:t xml:space="preserve"> glavne ceste G2-104/1136 Kranj–Sp. Brnik v sedanji trasi ni potrebno, saj se ta cesta ukine. V tem primeru se pripadajoči del kabelske kanalizacije pod obvozno cesto izvede ob gradnji obvozne ceste.</w:t>
      </w:r>
    </w:p>
    <w:p w14:paraId="1E2C3087" w14:textId="77777777" w:rsidR="0090401B" w:rsidRPr="000414A7" w:rsidRDefault="0090401B" w:rsidP="000414A7">
      <w:pPr>
        <w:jc w:val="both"/>
        <w:rPr>
          <w:rFonts w:cs="Arial"/>
          <w:szCs w:val="20"/>
          <w:lang w:val="sl-SI"/>
        </w:rPr>
      </w:pPr>
      <w:r w:rsidRPr="000414A7" w:rsidDel="0013608A">
        <w:rPr>
          <w:rFonts w:cs="Arial"/>
          <w:szCs w:val="20"/>
          <w:lang w:val="sl-SI"/>
        </w:rPr>
        <w:t xml:space="preserve"> </w:t>
      </w:r>
    </w:p>
    <w:p w14:paraId="204E6112" w14:textId="77777777" w:rsidR="0090401B" w:rsidRPr="000414A7" w:rsidRDefault="0090401B" w:rsidP="000414A7">
      <w:pPr>
        <w:jc w:val="both"/>
        <w:rPr>
          <w:rFonts w:cs="Arial"/>
          <w:szCs w:val="20"/>
          <w:lang w:val="sl-SI"/>
        </w:rPr>
      </w:pPr>
      <w:r w:rsidRPr="000414A7">
        <w:rPr>
          <w:rFonts w:cs="Arial"/>
          <w:szCs w:val="20"/>
          <w:lang w:val="sl-SI"/>
        </w:rPr>
        <w:t>(4) Os daljnovoda, lokacije SM nadzemnega voda in kabelska kanalizacija podzemnega voda so razvidne iz grafičnega dela državnega prostorskega načrta: prikaz umestitve prostorske ureditve v prostor – ureditvena situacija – listi št. 2.1.1–2.1.7.</w:t>
      </w:r>
    </w:p>
    <w:p w14:paraId="79EEA197" w14:textId="77777777" w:rsidR="0090401B" w:rsidRPr="000414A7" w:rsidRDefault="0090401B" w:rsidP="000414A7">
      <w:pPr>
        <w:jc w:val="both"/>
        <w:rPr>
          <w:rFonts w:cs="Arial"/>
          <w:szCs w:val="20"/>
          <w:highlight w:val="yellow"/>
          <w:lang w:val="sl-SI"/>
        </w:rPr>
      </w:pPr>
    </w:p>
    <w:p w14:paraId="52BA0495" w14:textId="77777777" w:rsidR="0090401B" w:rsidRPr="000414A7" w:rsidRDefault="0090401B" w:rsidP="000414A7">
      <w:pPr>
        <w:jc w:val="both"/>
        <w:rPr>
          <w:rFonts w:cs="Arial"/>
          <w:szCs w:val="20"/>
          <w:highlight w:val="yellow"/>
          <w:lang w:val="sl-SI"/>
        </w:rPr>
      </w:pPr>
    </w:p>
    <w:p w14:paraId="454EA32B" w14:textId="77777777" w:rsidR="0090401B" w:rsidRPr="000414A7" w:rsidRDefault="0090401B" w:rsidP="000414A7">
      <w:pPr>
        <w:tabs>
          <w:tab w:val="left" w:pos="465"/>
          <w:tab w:val="left" w:pos="630"/>
        </w:tabs>
        <w:jc w:val="center"/>
        <w:rPr>
          <w:rFonts w:cs="Arial"/>
          <w:szCs w:val="20"/>
          <w:lang w:val="sl-SI"/>
        </w:rPr>
      </w:pPr>
      <w:r w:rsidRPr="000414A7">
        <w:rPr>
          <w:rFonts w:cs="Arial"/>
          <w:szCs w:val="20"/>
          <w:lang w:val="sl-SI"/>
        </w:rPr>
        <w:t>9. člen</w:t>
      </w:r>
    </w:p>
    <w:p w14:paraId="74D676B2" w14:textId="77777777" w:rsidR="0090401B" w:rsidRPr="000414A7" w:rsidRDefault="0090401B" w:rsidP="000414A7">
      <w:pPr>
        <w:tabs>
          <w:tab w:val="left" w:pos="3544"/>
        </w:tabs>
        <w:jc w:val="center"/>
        <w:rPr>
          <w:rFonts w:cs="Arial"/>
          <w:szCs w:val="20"/>
          <w:lang w:val="sl-SI"/>
        </w:rPr>
      </w:pPr>
      <w:r w:rsidRPr="000414A7">
        <w:rPr>
          <w:rFonts w:cs="Arial"/>
          <w:szCs w:val="20"/>
          <w:lang w:val="sl-SI"/>
        </w:rPr>
        <w:t>(delovne površine)</w:t>
      </w:r>
    </w:p>
    <w:p w14:paraId="62946ED7" w14:textId="77777777" w:rsidR="0090401B" w:rsidRPr="000414A7" w:rsidRDefault="0090401B" w:rsidP="000414A7">
      <w:pPr>
        <w:jc w:val="both"/>
        <w:rPr>
          <w:rFonts w:cs="Arial"/>
          <w:szCs w:val="20"/>
          <w:lang w:val="sl-SI"/>
        </w:rPr>
      </w:pPr>
    </w:p>
    <w:p w14:paraId="736D28C3"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(1) Delovne površine, potrebne za gradnjo nadzemnega voda, obsegajo površine znotraj varovalnega pasu nadzemnega voda in segajo 15 metrov od osi obeh sistemov obojestransko, pri čemer so delovne površine omejene predvsem na območja okrog stojnih mest, začasnih dostopnih poti do stojnih mest in območja selektivnega poseka vegetacije.</w:t>
      </w:r>
      <w:r w:rsidRPr="000414A7">
        <w:rPr>
          <w:rFonts w:cs="Arial"/>
          <w:color w:val="FF0000"/>
          <w:szCs w:val="20"/>
          <w:lang w:val="sl-SI"/>
        </w:rPr>
        <w:t xml:space="preserve"> </w:t>
      </w:r>
      <w:r w:rsidRPr="000414A7">
        <w:rPr>
          <w:rFonts w:cs="Arial"/>
          <w:szCs w:val="20"/>
          <w:lang w:val="sl-SI"/>
        </w:rPr>
        <w:t xml:space="preserve">Delovne površine za izvedbo stojnih mest obsegajo površino približno 15 </w:t>
      </w:r>
      <w:r w:rsidRPr="000414A7">
        <w:rPr>
          <w:rFonts w:cs="Arial"/>
          <w:szCs w:val="20"/>
          <w:lang w:val="sl-SI"/>
        </w:rPr>
        <w:sym w:font="Symbol" w:char="F0B4"/>
      </w:r>
      <w:r w:rsidRPr="000414A7">
        <w:rPr>
          <w:rFonts w:cs="Arial"/>
          <w:szCs w:val="20"/>
          <w:lang w:val="sl-SI"/>
        </w:rPr>
        <w:t xml:space="preserve"> 19 metrov, do njih pa se izvede začasne </w:t>
      </w:r>
      <w:r w:rsidRPr="000414A7">
        <w:rPr>
          <w:rFonts w:cs="Arial"/>
          <w:szCs w:val="20"/>
          <w:lang w:val="sl-SI"/>
        </w:rPr>
        <w:lastRenderedPageBreak/>
        <w:t>dostopne poti.</w:t>
      </w:r>
      <w:r w:rsidRPr="000414A7">
        <w:rPr>
          <w:rFonts w:cs="Arial"/>
          <w:color w:val="FF0000"/>
          <w:szCs w:val="20"/>
          <w:lang w:val="sl-SI"/>
        </w:rPr>
        <w:t xml:space="preserve"> </w:t>
      </w:r>
      <w:r w:rsidRPr="000414A7">
        <w:rPr>
          <w:rFonts w:cs="Arial"/>
          <w:szCs w:val="20"/>
          <w:lang w:val="sl-SI"/>
        </w:rPr>
        <w:t>Na območjih, kjer je potreben selektiven posek vegetacije tudi zunaj varovalnega pasu nadzemnega voda, se lahko delovne površine razširi, da segajo največ 35 metrov od osi nadzemnega voda obojestransko.</w:t>
      </w:r>
    </w:p>
    <w:p w14:paraId="3DC1A7F1" w14:textId="77777777" w:rsidR="0090401B" w:rsidRPr="000414A7" w:rsidRDefault="0090401B" w:rsidP="000414A7">
      <w:pPr>
        <w:autoSpaceDE w:val="0"/>
        <w:autoSpaceDN w:val="0"/>
        <w:adjustRightInd w:val="0"/>
        <w:jc w:val="both"/>
        <w:rPr>
          <w:rFonts w:cs="Arial"/>
          <w:szCs w:val="20"/>
          <w:lang w:val="sl-SI"/>
        </w:rPr>
      </w:pPr>
    </w:p>
    <w:p w14:paraId="49549FFE"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 xml:space="preserve">(2) Delovne površine, potrebne za gradnjo podzemnega voda, obsegajo površine znotraj varovalnega pasu podzemnega voda in segajo 3,5 metra od osi obeh sistemov obojestransko. Na odseku, kjer je izvedba podzemnega voda načrtovana s podvrtavanjem, se delovne površine razširi za potrebe ureditve platoja za izvedbo </w:t>
      </w:r>
      <w:proofErr w:type="spellStart"/>
      <w:r w:rsidRPr="000414A7">
        <w:rPr>
          <w:rFonts w:cs="Arial"/>
          <w:szCs w:val="20"/>
          <w:lang w:val="sl-SI"/>
        </w:rPr>
        <w:t>podvrtavanja</w:t>
      </w:r>
      <w:proofErr w:type="spellEnd"/>
      <w:r w:rsidRPr="000414A7">
        <w:rPr>
          <w:rFonts w:cs="Arial"/>
          <w:szCs w:val="20"/>
          <w:lang w:val="sl-SI"/>
        </w:rPr>
        <w:t xml:space="preserve">. </w:t>
      </w:r>
    </w:p>
    <w:p w14:paraId="4E8AAC23" w14:textId="77777777" w:rsidR="0090401B" w:rsidRPr="000414A7" w:rsidRDefault="0090401B" w:rsidP="000414A7">
      <w:pPr>
        <w:autoSpaceDE w:val="0"/>
        <w:autoSpaceDN w:val="0"/>
        <w:adjustRightInd w:val="0"/>
        <w:jc w:val="both"/>
        <w:rPr>
          <w:rFonts w:cs="Arial"/>
          <w:szCs w:val="20"/>
          <w:highlight w:val="yellow"/>
          <w:lang w:val="sl-SI"/>
        </w:rPr>
      </w:pPr>
    </w:p>
    <w:p w14:paraId="38FAA4E4" w14:textId="77777777" w:rsidR="0090401B" w:rsidRPr="000414A7" w:rsidRDefault="0090401B" w:rsidP="000414A7">
      <w:pPr>
        <w:jc w:val="both"/>
        <w:rPr>
          <w:rFonts w:cs="Arial"/>
          <w:szCs w:val="20"/>
          <w:lang w:val="sl-SI"/>
        </w:rPr>
      </w:pPr>
      <w:r w:rsidRPr="000414A7">
        <w:rPr>
          <w:rFonts w:cs="Arial"/>
          <w:szCs w:val="20"/>
          <w:lang w:val="sl-SI"/>
        </w:rPr>
        <w:t xml:space="preserve">(3) Delovne površine za ureditev začasnih dostopnih poti do stojnih mest in podzemnega voda obsegajo površino širine 4 metre. </w:t>
      </w:r>
    </w:p>
    <w:p w14:paraId="02948112" w14:textId="77777777" w:rsidR="0090401B" w:rsidRPr="000414A7" w:rsidRDefault="0090401B" w:rsidP="000414A7">
      <w:pPr>
        <w:jc w:val="both"/>
        <w:rPr>
          <w:rFonts w:cs="Arial"/>
          <w:szCs w:val="20"/>
          <w:highlight w:val="yellow"/>
          <w:lang w:val="sl-SI"/>
        </w:rPr>
      </w:pPr>
    </w:p>
    <w:p w14:paraId="16283289" w14:textId="77777777" w:rsidR="0090401B" w:rsidRPr="000414A7" w:rsidRDefault="0090401B" w:rsidP="000414A7">
      <w:pPr>
        <w:jc w:val="both"/>
        <w:rPr>
          <w:rFonts w:cs="Arial"/>
          <w:szCs w:val="20"/>
          <w:lang w:val="sl-SI"/>
        </w:rPr>
      </w:pPr>
      <w:r w:rsidRPr="000414A7">
        <w:rPr>
          <w:rFonts w:cs="Arial"/>
          <w:szCs w:val="20"/>
          <w:lang w:val="sl-SI"/>
        </w:rPr>
        <w:t xml:space="preserve">(4) Vse delovne površine, razen območij stojnih mest, površin podzemnih jaškov in površin začasnih dostopnih poti, ki se po dogovoru z lastnikom po končani gradnji lahko ohranijo, se po gradnji povrne v enako stanje in kakovost, kot so bile pred gradbenim posegom ali pa se na njih izvede novo ureditev </w:t>
      </w:r>
      <w:r w:rsidR="00574755">
        <w:rPr>
          <w:rFonts w:cs="Arial"/>
          <w:szCs w:val="20"/>
          <w:lang w:val="sl-SI"/>
        </w:rPr>
        <w:t xml:space="preserve">v </w:t>
      </w:r>
      <w:r w:rsidRPr="000414A7">
        <w:rPr>
          <w:rFonts w:cs="Arial"/>
          <w:szCs w:val="20"/>
          <w:lang w:val="sl-SI"/>
        </w:rPr>
        <w:t>sklad</w:t>
      </w:r>
      <w:r w:rsidR="00574755">
        <w:rPr>
          <w:rFonts w:cs="Arial"/>
          <w:szCs w:val="20"/>
          <w:lang w:val="sl-SI"/>
        </w:rPr>
        <w:t>u</w:t>
      </w:r>
      <w:r w:rsidRPr="000414A7">
        <w:rPr>
          <w:rFonts w:cs="Arial"/>
          <w:szCs w:val="20"/>
          <w:lang w:val="sl-SI"/>
        </w:rPr>
        <w:t xml:space="preserve"> z </w:t>
      </w:r>
      <w:r w:rsidR="00574755">
        <w:rPr>
          <w:rFonts w:cs="Arial"/>
          <w:szCs w:val="20"/>
          <w:lang w:val="sl-SI"/>
        </w:rPr>
        <w:t>določbami</w:t>
      </w:r>
      <w:r w:rsidR="00574755" w:rsidRPr="000414A7">
        <w:rPr>
          <w:rFonts w:cs="Arial"/>
          <w:szCs w:val="20"/>
          <w:lang w:val="sl-SI"/>
        </w:rPr>
        <w:t xml:space="preserve"> </w:t>
      </w:r>
      <w:r w:rsidRPr="000414A7">
        <w:rPr>
          <w:rFonts w:cs="Arial"/>
          <w:szCs w:val="20"/>
          <w:lang w:val="sl-SI"/>
        </w:rPr>
        <w:t xml:space="preserve">te uredbe. </w:t>
      </w:r>
    </w:p>
    <w:p w14:paraId="1F275E95" w14:textId="77777777" w:rsidR="0090401B" w:rsidRPr="000414A7" w:rsidRDefault="0090401B" w:rsidP="000414A7">
      <w:pPr>
        <w:jc w:val="both"/>
        <w:rPr>
          <w:rFonts w:cs="Arial"/>
          <w:szCs w:val="20"/>
          <w:lang w:val="sl-SI"/>
        </w:rPr>
      </w:pPr>
    </w:p>
    <w:p w14:paraId="44643612" w14:textId="77777777" w:rsidR="0090401B" w:rsidRPr="000414A7" w:rsidRDefault="0090401B" w:rsidP="000414A7">
      <w:pPr>
        <w:jc w:val="both"/>
        <w:rPr>
          <w:rFonts w:cs="Arial"/>
          <w:szCs w:val="20"/>
          <w:lang w:val="sl-SI"/>
        </w:rPr>
      </w:pPr>
      <w:r w:rsidRPr="000414A7">
        <w:rPr>
          <w:rFonts w:cs="Arial"/>
          <w:szCs w:val="20"/>
          <w:lang w:val="sl-SI"/>
        </w:rPr>
        <w:t>(5) Delovne površine za ureditev začasnih dostopnih poti do stojnih mest stebrov, delovne površine za izvedbo selektivnega poseka vegetacije znotraj varovalnega pasu ter delovne površine za izvedbo dopustnega poseka vegetacije zunaj varovalnega pasu so razvidne iz grafičnega dela državnega prostorskega načrta: prikaz umestitve prostorske ureditve v prostor – ureditvena situacija – listi št. 2.1.1–2.1.7.</w:t>
      </w:r>
      <w:r w:rsidRPr="000414A7" w:rsidDel="00C83E05">
        <w:rPr>
          <w:rFonts w:cs="Arial"/>
          <w:szCs w:val="20"/>
          <w:lang w:val="sl-SI"/>
        </w:rPr>
        <w:t xml:space="preserve"> </w:t>
      </w:r>
    </w:p>
    <w:p w14:paraId="537B365E" w14:textId="77777777" w:rsidR="0090401B" w:rsidRPr="000414A7" w:rsidRDefault="0090401B" w:rsidP="000414A7">
      <w:pPr>
        <w:jc w:val="both"/>
        <w:rPr>
          <w:rFonts w:cs="Arial"/>
          <w:szCs w:val="20"/>
          <w:highlight w:val="yellow"/>
          <w:lang w:val="sl-SI"/>
        </w:rPr>
      </w:pPr>
    </w:p>
    <w:p w14:paraId="38E18838" w14:textId="77777777" w:rsidR="0090401B" w:rsidRPr="000414A7" w:rsidRDefault="0090401B" w:rsidP="000414A7">
      <w:pPr>
        <w:jc w:val="both"/>
        <w:rPr>
          <w:rFonts w:cs="Arial"/>
          <w:szCs w:val="20"/>
          <w:highlight w:val="yellow"/>
          <w:lang w:val="sl-SI"/>
        </w:rPr>
      </w:pPr>
    </w:p>
    <w:p w14:paraId="3F339E8A" w14:textId="77777777" w:rsidR="0090401B" w:rsidRPr="000414A7" w:rsidRDefault="0090401B" w:rsidP="000414A7">
      <w:pPr>
        <w:jc w:val="center"/>
        <w:rPr>
          <w:rFonts w:cs="Arial"/>
          <w:szCs w:val="20"/>
          <w:lang w:val="sl-SI"/>
        </w:rPr>
      </w:pPr>
      <w:r w:rsidRPr="000414A7">
        <w:rPr>
          <w:rFonts w:cs="Arial"/>
          <w:szCs w:val="20"/>
          <w:lang w:val="sl-SI"/>
        </w:rPr>
        <w:t>10. člen</w:t>
      </w:r>
    </w:p>
    <w:p w14:paraId="3A55F7F0" w14:textId="77777777" w:rsidR="0090401B" w:rsidRPr="000414A7" w:rsidRDefault="0090401B" w:rsidP="000414A7">
      <w:pPr>
        <w:jc w:val="center"/>
        <w:rPr>
          <w:rFonts w:cs="Arial"/>
          <w:szCs w:val="20"/>
          <w:lang w:val="sl-SI"/>
        </w:rPr>
      </w:pPr>
      <w:r w:rsidRPr="000414A7">
        <w:rPr>
          <w:rFonts w:cs="Arial"/>
          <w:szCs w:val="20"/>
          <w:lang w:val="sl-SI"/>
        </w:rPr>
        <w:t>(dostopne poti)</w:t>
      </w:r>
    </w:p>
    <w:p w14:paraId="0F1589EF" w14:textId="77777777" w:rsidR="0090401B" w:rsidRPr="000414A7" w:rsidRDefault="0090401B" w:rsidP="000414A7">
      <w:pPr>
        <w:jc w:val="both"/>
        <w:rPr>
          <w:rFonts w:cs="Arial"/>
          <w:szCs w:val="20"/>
          <w:lang w:val="sl-SI"/>
        </w:rPr>
      </w:pPr>
    </w:p>
    <w:p w14:paraId="48593DD6"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(1) Za dostop do daljnovoda, stebrov in jaškov za gradnjo in poznejše vzdrževanje se uredi dostopne poti, ki se jih izvede kot utrditev in razširitev že obstoječih poti ali kot gradnjo novih začasnih poti. Vse nove začasne dostopne poti se po končani gradnji oziroma vzdrževalnih delih povrne v enako stanje in kakovost, kot je bila pred gradbenim posegom. Začasne dostopne poti se lahko v dogovoru z lastnikom zemljišča tudi ohrani za dostop do kmetijskih zemljišč.</w:t>
      </w:r>
    </w:p>
    <w:p w14:paraId="22A6146F" w14:textId="77777777" w:rsidR="0090401B" w:rsidRPr="000414A7" w:rsidRDefault="0090401B" w:rsidP="000414A7">
      <w:pPr>
        <w:autoSpaceDE w:val="0"/>
        <w:autoSpaceDN w:val="0"/>
        <w:adjustRightInd w:val="0"/>
        <w:jc w:val="both"/>
        <w:rPr>
          <w:rFonts w:cs="Arial"/>
          <w:szCs w:val="20"/>
          <w:lang w:val="sl-SI"/>
        </w:rPr>
      </w:pPr>
    </w:p>
    <w:p w14:paraId="586AAA0F" w14:textId="77777777" w:rsidR="0090401B" w:rsidRPr="000414A7" w:rsidRDefault="0090401B" w:rsidP="000414A7">
      <w:pPr>
        <w:autoSpaceDE w:val="0"/>
        <w:autoSpaceDN w:val="0"/>
        <w:adjustRightInd w:val="0"/>
        <w:jc w:val="both"/>
        <w:rPr>
          <w:rFonts w:cs="Arial"/>
          <w:szCs w:val="20"/>
          <w:highlight w:val="yellow"/>
          <w:lang w:val="sl-SI"/>
        </w:rPr>
      </w:pPr>
      <w:r w:rsidRPr="000414A7">
        <w:rPr>
          <w:rFonts w:cs="Arial"/>
          <w:szCs w:val="20"/>
          <w:lang w:val="sl-SI"/>
        </w:rPr>
        <w:t xml:space="preserve">(2) Dostopne poti se izvede od javnih državnih ali lokalnih cest in javnih poti v širini do 4 metre. Dovoze in priključke na javne ceste se izvede tako, da ne ovirajo prometa. </w:t>
      </w:r>
    </w:p>
    <w:p w14:paraId="0F0AE316" w14:textId="77777777" w:rsidR="0090401B" w:rsidRPr="000414A7" w:rsidRDefault="0090401B" w:rsidP="000414A7">
      <w:pPr>
        <w:autoSpaceDE w:val="0"/>
        <w:autoSpaceDN w:val="0"/>
        <w:adjustRightInd w:val="0"/>
        <w:jc w:val="both"/>
        <w:rPr>
          <w:rFonts w:cs="Arial"/>
          <w:szCs w:val="20"/>
          <w:highlight w:val="yellow"/>
          <w:lang w:val="sl-SI"/>
        </w:rPr>
      </w:pPr>
    </w:p>
    <w:p w14:paraId="2FB66A1B" w14:textId="77777777" w:rsidR="0090401B" w:rsidRPr="000414A7" w:rsidRDefault="0090401B" w:rsidP="000414A7">
      <w:pPr>
        <w:jc w:val="both"/>
        <w:rPr>
          <w:rFonts w:cs="Arial"/>
          <w:szCs w:val="20"/>
          <w:lang w:val="sl-SI"/>
        </w:rPr>
      </w:pPr>
      <w:r w:rsidRPr="000414A7">
        <w:rPr>
          <w:rFonts w:cs="Arial"/>
          <w:szCs w:val="20"/>
          <w:lang w:val="sl-SI"/>
        </w:rPr>
        <w:t xml:space="preserve">(3) Obstoječe javne ceste, poti in mostove zunaj območja državnega prostorskega načrta, ki so namenjeni za dostop do daljnovoda, je treba pred uporabo preveriti in jih po potrebi dodatno utrditi in razširiti. </w:t>
      </w:r>
    </w:p>
    <w:p w14:paraId="0411609C" w14:textId="77777777" w:rsidR="0090401B" w:rsidRPr="000414A7" w:rsidRDefault="0090401B" w:rsidP="000414A7">
      <w:pPr>
        <w:jc w:val="both"/>
        <w:rPr>
          <w:rFonts w:cs="Arial"/>
          <w:szCs w:val="20"/>
          <w:lang w:val="sl-SI"/>
        </w:rPr>
      </w:pPr>
    </w:p>
    <w:p w14:paraId="29B3E923" w14:textId="77777777" w:rsidR="0090401B" w:rsidRPr="000414A7" w:rsidRDefault="0090401B" w:rsidP="000414A7">
      <w:pPr>
        <w:jc w:val="both"/>
        <w:rPr>
          <w:rFonts w:cs="Arial"/>
          <w:szCs w:val="20"/>
          <w:lang w:val="sl-SI"/>
        </w:rPr>
      </w:pPr>
      <w:r w:rsidRPr="000414A7">
        <w:rPr>
          <w:rFonts w:cs="Arial"/>
          <w:szCs w:val="20"/>
          <w:lang w:val="sl-SI"/>
        </w:rPr>
        <w:t xml:space="preserve">(4) Pri ureditvi začasnih dostopnih poti do SM86, SM87 in SM88 prek obstoječih prenosnih plinovodov M2 Rogatec–Vodice in M2/1 Vodice–Trojane se po potrebi uporabi jeklene zaščitne plošče površine približno 3,0 </w:t>
      </w:r>
      <w:r w:rsidRPr="000414A7">
        <w:rPr>
          <w:rFonts w:cs="Arial"/>
          <w:szCs w:val="20"/>
          <w:lang w:val="sl-SI"/>
        </w:rPr>
        <w:sym w:font="Symbol" w:char="F0B4"/>
      </w:r>
      <w:r w:rsidRPr="000414A7">
        <w:rPr>
          <w:rFonts w:cs="Arial"/>
          <w:szCs w:val="20"/>
          <w:lang w:val="sl-SI"/>
        </w:rPr>
        <w:t xml:space="preserve"> 3,0 metre in debeline približno 3–4 centimetre. </w:t>
      </w:r>
    </w:p>
    <w:p w14:paraId="76039A7C" w14:textId="77777777" w:rsidR="0090401B" w:rsidRPr="000414A7" w:rsidRDefault="0090401B" w:rsidP="000414A7">
      <w:pPr>
        <w:jc w:val="both"/>
        <w:rPr>
          <w:rFonts w:cs="Arial"/>
          <w:szCs w:val="20"/>
          <w:lang w:val="sl-SI"/>
        </w:rPr>
      </w:pPr>
    </w:p>
    <w:p w14:paraId="034A7EC9" w14:textId="77777777" w:rsidR="0090401B" w:rsidRPr="000414A7" w:rsidRDefault="0090401B" w:rsidP="000414A7">
      <w:pPr>
        <w:jc w:val="both"/>
        <w:rPr>
          <w:rFonts w:cs="Arial"/>
          <w:szCs w:val="20"/>
          <w:lang w:val="sl-SI"/>
        </w:rPr>
      </w:pPr>
      <w:r w:rsidRPr="000414A7">
        <w:rPr>
          <w:rFonts w:cs="Arial"/>
          <w:szCs w:val="20"/>
          <w:lang w:val="sl-SI"/>
        </w:rPr>
        <w:t xml:space="preserve">(5) Dostopna pot do SM39C se uredi z obstoječe glavne ceste G2-1136 Kranj–Sp. Brnik. Če bo ta cesta prestavljena skladno z določili lokacijskega načrta za območje urejanja z oznako L5/1 – glavna cesta G2-104 Kranj–Moste (odsek ob letališču) (UV občine Cerklje na Gor., št. 2/05), se dostopno pot do SM39C uredi s prestavljene ceste.  </w:t>
      </w:r>
    </w:p>
    <w:p w14:paraId="5BEEA2AF" w14:textId="77777777" w:rsidR="0090401B" w:rsidRPr="000414A7" w:rsidRDefault="0090401B" w:rsidP="000414A7">
      <w:pPr>
        <w:jc w:val="both"/>
        <w:rPr>
          <w:rFonts w:cs="Arial"/>
          <w:szCs w:val="20"/>
          <w:lang w:val="sl-SI"/>
        </w:rPr>
      </w:pPr>
    </w:p>
    <w:p w14:paraId="6CE40038" w14:textId="77777777" w:rsidR="0090401B" w:rsidRPr="000414A7" w:rsidRDefault="0090401B" w:rsidP="000414A7">
      <w:pPr>
        <w:jc w:val="both"/>
        <w:rPr>
          <w:rFonts w:cs="Arial"/>
          <w:szCs w:val="20"/>
          <w:lang w:val="sl-SI"/>
        </w:rPr>
      </w:pPr>
      <w:r w:rsidRPr="000414A7">
        <w:rPr>
          <w:rFonts w:cs="Arial"/>
          <w:szCs w:val="20"/>
          <w:lang w:val="sl-SI"/>
        </w:rPr>
        <w:t xml:space="preserve">(6) Na območjih kulturne dediščine lahko dostopne poti potekajo po obstoječih poteh, če pa to ni mogoče, pa po najkrajši možni novi poti od obstoječih poti do stojnih mest stebrov. </w:t>
      </w:r>
    </w:p>
    <w:p w14:paraId="01E963BA" w14:textId="77777777" w:rsidR="0090401B" w:rsidRPr="000414A7" w:rsidRDefault="0090401B" w:rsidP="000414A7">
      <w:pPr>
        <w:jc w:val="both"/>
        <w:rPr>
          <w:rFonts w:cs="Arial"/>
          <w:szCs w:val="20"/>
          <w:lang w:val="sl-SI"/>
        </w:rPr>
      </w:pPr>
    </w:p>
    <w:p w14:paraId="71A381F3" w14:textId="77777777" w:rsidR="0090401B" w:rsidRPr="000414A7" w:rsidRDefault="0090401B" w:rsidP="000414A7">
      <w:pPr>
        <w:jc w:val="both"/>
        <w:rPr>
          <w:rFonts w:cs="Arial"/>
          <w:szCs w:val="20"/>
          <w:lang w:val="sl-SI"/>
        </w:rPr>
      </w:pPr>
      <w:r w:rsidRPr="000414A7">
        <w:rPr>
          <w:rFonts w:cs="Arial"/>
          <w:szCs w:val="20"/>
          <w:lang w:val="sl-SI"/>
        </w:rPr>
        <w:lastRenderedPageBreak/>
        <w:t xml:space="preserve">(7) Gradnja začasnih dostopnih poti se izvede tako, da je lastnikom ves čas omogočen dostop do njihovih zemljišč. </w:t>
      </w:r>
    </w:p>
    <w:p w14:paraId="28BD4E01" w14:textId="77777777" w:rsidR="0090401B" w:rsidRPr="000414A7" w:rsidRDefault="0090401B" w:rsidP="000414A7">
      <w:pPr>
        <w:jc w:val="both"/>
        <w:rPr>
          <w:rFonts w:cs="Arial"/>
          <w:szCs w:val="20"/>
          <w:lang w:val="sl-SI"/>
        </w:rPr>
      </w:pPr>
    </w:p>
    <w:p w14:paraId="01663730" w14:textId="77777777" w:rsidR="0090401B" w:rsidRPr="000414A7" w:rsidRDefault="0090401B" w:rsidP="000414A7">
      <w:pPr>
        <w:jc w:val="both"/>
        <w:rPr>
          <w:rFonts w:cs="Arial"/>
          <w:szCs w:val="20"/>
          <w:lang w:val="sl-SI"/>
        </w:rPr>
      </w:pPr>
      <w:r w:rsidRPr="000414A7">
        <w:rPr>
          <w:rFonts w:cs="Arial"/>
          <w:szCs w:val="20"/>
          <w:lang w:val="sl-SI"/>
        </w:rPr>
        <w:t>(8) Vse dostopne poti so razvidne iz grafičnega dela državnega prostorskega načrta: prikaz umestitve prostorske ureditve v prostor – ureditvena situacija – listi št. 2.1.1–2.1.7.</w:t>
      </w:r>
    </w:p>
    <w:p w14:paraId="495FD01A" w14:textId="77777777" w:rsidR="0090401B" w:rsidRPr="000414A7" w:rsidRDefault="0090401B" w:rsidP="000414A7">
      <w:pPr>
        <w:jc w:val="both"/>
        <w:rPr>
          <w:rFonts w:cs="Arial"/>
          <w:szCs w:val="20"/>
          <w:lang w:val="sl-SI"/>
        </w:rPr>
      </w:pPr>
    </w:p>
    <w:p w14:paraId="7BBF60F7" w14:textId="77777777" w:rsidR="0090401B" w:rsidRPr="000414A7" w:rsidRDefault="0090401B" w:rsidP="000414A7">
      <w:pPr>
        <w:jc w:val="center"/>
        <w:rPr>
          <w:rFonts w:cs="Arial"/>
          <w:szCs w:val="20"/>
          <w:lang w:val="sl-SI"/>
        </w:rPr>
      </w:pPr>
    </w:p>
    <w:p w14:paraId="77F7E222" w14:textId="77777777" w:rsidR="0090401B" w:rsidRPr="000414A7" w:rsidRDefault="0090401B" w:rsidP="000414A7">
      <w:pPr>
        <w:jc w:val="center"/>
        <w:rPr>
          <w:rFonts w:cs="Arial"/>
          <w:szCs w:val="20"/>
          <w:lang w:val="sl-SI"/>
        </w:rPr>
      </w:pPr>
      <w:r w:rsidRPr="000414A7">
        <w:rPr>
          <w:rFonts w:cs="Arial"/>
          <w:szCs w:val="20"/>
          <w:lang w:val="sl-SI"/>
        </w:rPr>
        <w:t>11. člen</w:t>
      </w:r>
    </w:p>
    <w:p w14:paraId="7BAB1CAC" w14:textId="77777777" w:rsidR="0090401B" w:rsidRPr="000414A7" w:rsidRDefault="0090401B" w:rsidP="000414A7">
      <w:pPr>
        <w:jc w:val="center"/>
        <w:rPr>
          <w:rFonts w:cs="Arial"/>
          <w:szCs w:val="20"/>
          <w:lang w:val="sl-SI"/>
        </w:rPr>
      </w:pPr>
      <w:r w:rsidRPr="000414A7">
        <w:rPr>
          <w:rFonts w:cs="Arial"/>
          <w:szCs w:val="20"/>
          <w:lang w:val="sl-SI"/>
        </w:rPr>
        <w:t>(krajinska ureditev)</w:t>
      </w:r>
    </w:p>
    <w:p w14:paraId="6E77E918"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(1) Pri poteku nadzemnega voda čez gozdno površino se gozd v območju državnega prostorskega načrta iz varnostnih razlogov poseka. Praviloma se poseki izvedejo znotraj varovalnega pasu nadzemnega voda oziroma v širini 15 metrov od osi nadzemnega voda obojestransko. Drevesna in grmovna vegetacija se mora odstraniti samo v potrebnem obsegu in samo tam, kjer je to nujno zaradi gradnje (delovni pas) in delovanja daljnovoda. Če je to potrebno, je dopustno posek vegetacije izvesti tudi zunaj varovalnega pasu nadzemnega voda do oddaljenosti 35 metrov od osi nadzemnega voda obojestransko. Poseki morajo biti selektivni, tako da se odstrani le visokoraslo drevje, ki presega zahtevano varnostno višino oziroma odmike, povečane za razdaljo letne rasti vegetacije. Sečnja na gozdnem robu se mora izvesti selektivno, tako da se ohrani vitalna srednje velika in velika drevesa. Obstoječa grmovna vegetacija se ohrani, če ne ovira gradnje daljnovoda. Kot omilitveni ukrep za posek gozda se predvidi ureditev gozdnih robov v presekah z zasaditvijo avtohtonih dreves in grmovja. Gozdni rob naj se oblikuje tako, da bo zagotavljal stabilnost. Pri vseh zasaditvah se upoštevajo naravne danosti prostora, od katerih je odvisna uspešna rast posameznih vrst rastlin. Skrčene gozdne površine je treba nadomestiti s funkcijsko enakovredno pogozditvijo v tej krajini. Za morebitno sanacijo s sajenjem ali setvijo v gozdnem prostoru ni dopustno uporabiti gostiteljskih vrst za hrušev ožig in tujerodnih invazivnih vrst. Ureditev gozdnega roba mora slediti naravnim vzorcem posamezne mikrolokacije oziroma mora biti primerno horizontalno in vertikalno razgiban. Na območjih gozdov z oteženo ali pomanjkljivo naravno obnovo vegetacije in na vizualno izpostavljenih območjih se mora novonastali gozdni rob ustrezno sanirati z zasaditvijo avtohtonih grmovnic in nižjih drevesnih vrst s široko ekološko amplitudo in veliko obnovitveno sposobnostjo. V prečnem prerezu se koridor skozi gozd oblikuje tako, da se pod nadzemnim vodom ohranita nižje drevje in grmičevje, proti robu poseke pa se višina vegetacije postopoma dviga, tako da gozdna poseka daje vizualni vtis, da povezuje posamezne jase v gozdnem prostoru. Gozd v koridorju nadzemnega voda in po potrebi tudi zunaj koridorja varovalnega pasu nadzemnega voda se vzdržuje z občasnim odstranjevanjem previsoko zrasle in nezaželene vegetacije.</w:t>
      </w:r>
    </w:p>
    <w:p w14:paraId="09362C3E"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(2) Na odsekih nadzemnega voda, na katerih so stebri zaradi odsotnosti ozadja vidnejši, se vpliv zmanjša tako, da se temelje stebrov ustrezno obsadi z grmovnicami, ki zakrijejo betonske temelje stebrov in hkrati ne omejujejo dostopa do stebra. Steber SM39C, na katerem se izvede prehod iz nadzemnega v podzemni vod, se lahko obsadi tudi z višjim grmovjem.</w:t>
      </w:r>
    </w:p>
    <w:p w14:paraId="7E4BF700" w14:textId="77777777" w:rsidR="0090401B" w:rsidRPr="000414A7" w:rsidRDefault="0090401B" w:rsidP="000414A7">
      <w:pPr>
        <w:spacing w:before="240"/>
        <w:jc w:val="both"/>
        <w:rPr>
          <w:rFonts w:cs="Arial"/>
          <w:szCs w:val="20"/>
          <w:lang w:val="sl-SI"/>
        </w:rPr>
      </w:pPr>
      <w:r w:rsidRPr="000414A7">
        <w:rPr>
          <w:rFonts w:cs="Arial"/>
          <w:szCs w:val="20"/>
          <w:lang w:val="sl-SI"/>
        </w:rPr>
        <w:t xml:space="preserve">(3) Pri poteku nadzemnega voda čez varovani gozd med SM89 in SM90 se izvede golosek v širini 15 metrov od osi daljnovoda, novonastali posek pa se v pravilnem rastru zasadi s leskovjem, ki se ga vzdržuje na maksimalni višini 4 metre. </w:t>
      </w:r>
    </w:p>
    <w:p w14:paraId="434FA8D8" w14:textId="77777777" w:rsidR="0090401B" w:rsidRPr="000414A7" w:rsidRDefault="0090401B" w:rsidP="000414A7">
      <w:pPr>
        <w:jc w:val="both"/>
        <w:rPr>
          <w:rFonts w:cs="Arial"/>
          <w:szCs w:val="20"/>
          <w:lang w:val="sl-SI"/>
        </w:rPr>
      </w:pPr>
    </w:p>
    <w:p w14:paraId="620D4B65" w14:textId="77777777" w:rsidR="0090401B" w:rsidRPr="000414A7" w:rsidRDefault="0090401B" w:rsidP="000414A7">
      <w:pPr>
        <w:jc w:val="both"/>
        <w:rPr>
          <w:rFonts w:cs="Arial"/>
          <w:szCs w:val="20"/>
          <w:lang w:val="sl-SI"/>
        </w:rPr>
      </w:pPr>
      <w:r w:rsidRPr="000414A7">
        <w:rPr>
          <w:rFonts w:cs="Arial"/>
          <w:szCs w:val="20"/>
          <w:lang w:val="sl-SI"/>
        </w:rPr>
        <w:t>(4) Površine, ki bodo na novo zasajene z grmovnimi vrstami, je treba v naslednjih letih negovati tako, da bujna zeliščna pionirska vegetacija ne uduši posajenih sadik.</w:t>
      </w:r>
    </w:p>
    <w:p w14:paraId="3312553B" w14:textId="77777777" w:rsidR="0090401B" w:rsidRPr="000414A7" w:rsidRDefault="0090401B" w:rsidP="000414A7">
      <w:pPr>
        <w:jc w:val="both"/>
        <w:rPr>
          <w:rFonts w:cs="Arial"/>
          <w:szCs w:val="20"/>
          <w:lang w:val="sl-SI"/>
        </w:rPr>
      </w:pPr>
    </w:p>
    <w:p w14:paraId="615C95B8" w14:textId="77777777" w:rsidR="0090401B" w:rsidRPr="000414A7" w:rsidRDefault="0090401B" w:rsidP="000414A7">
      <w:pPr>
        <w:jc w:val="both"/>
        <w:rPr>
          <w:rFonts w:cs="Arial"/>
          <w:szCs w:val="20"/>
          <w:lang w:val="sl-SI"/>
        </w:rPr>
      </w:pPr>
      <w:r w:rsidRPr="000414A7">
        <w:rPr>
          <w:rFonts w:cs="Arial"/>
          <w:szCs w:val="20"/>
          <w:lang w:val="sl-SI"/>
        </w:rPr>
        <w:t xml:space="preserve">(5) Če se v okviru izvajanja monitoringa habitatnih tipov in metuljev v fazi obratovanja ugotovi, da se trasa zarašča z invazivnimi rastlinami in se naknadno predlaga ukrepe za </w:t>
      </w:r>
      <w:proofErr w:type="spellStart"/>
      <w:r w:rsidRPr="000414A7">
        <w:rPr>
          <w:rFonts w:cs="Arial"/>
          <w:szCs w:val="20"/>
          <w:lang w:val="sl-SI"/>
        </w:rPr>
        <w:t>eradikacijo</w:t>
      </w:r>
      <w:proofErr w:type="spellEnd"/>
      <w:r w:rsidRPr="000414A7">
        <w:rPr>
          <w:rFonts w:cs="Arial"/>
          <w:szCs w:val="20"/>
          <w:lang w:val="sl-SI"/>
        </w:rPr>
        <w:t>, je treba te ukrepe izvajati v fazi vzdrževanja območja daljnovoda.</w:t>
      </w:r>
    </w:p>
    <w:p w14:paraId="37E89327"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lastRenderedPageBreak/>
        <w:t xml:space="preserve">(6) V območju varovalnega pasu podzemnega voda se odstrani vsa drevesa in grmovnice, na njihovem mestu pa nove zasaditve, razen </w:t>
      </w:r>
      <w:proofErr w:type="spellStart"/>
      <w:r w:rsidRPr="000414A7">
        <w:rPr>
          <w:rFonts w:cs="Arial"/>
          <w:szCs w:val="20"/>
          <w:lang w:val="sl-SI"/>
        </w:rPr>
        <w:t>zatravitve</w:t>
      </w:r>
      <w:proofErr w:type="spellEnd"/>
      <w:r w:rsidRPr="000414A7">
        <w:rPr>
          <w:rFonts w:cs="Arial"/>
          <w:szCs w:val="20"/>
          <w:lang w:val="sl-SI"/>
        </w:rPr>
        <w:t xml:space="preserve">, niso dovoljene. </w:t>
      </w:r>
    </w:p>
    <w:p w14:paraId="70621ACD"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(7) Vse površine, poškodovane med gradnjo, se takoj po končani gradnji povrne v enako stanje in kakovost, kot je bila pred gradbenim posegom.</w:t>
      </w:r>
    </w:p>
    <w:p w14:paraId="7EAB304B" w14:textId="77777777" w:rsidR="0090401B" w:rsidRPr="000414A7" w:rsidRDefault="0090401B" w:rsidP="000414A7">
      <w:pPr>
        <w:jc w:val="both"/>
        <w:rPr>
          <w:rFonts w:cs="Arial"/>
          <w:szCs w:val="20"/>
          <w:highlight w:val="yellow"/>
          <w:lang w:val="sl-SI"/>
        </w:rPr>
      </w:pPr>
    </w:p>
    <w:p w14:paraId="086896F9" w14:textId="77777777" w:rsidR="0090401B" w:rsidRPr="000414A7" w:rsidRDefault="0090401B" w:rsidP="000414A7">
      <w:pPr>
        <w:jc w:val="both"/>
        <w:rPr>
          <w:rFonts w:cs="Arial"/>
          <w:szCs w:val="20"/>
          <w:lang w:val="sl-SI"/>
        </w:rPr>
      </w:pPr>
      <w:r w:rsidRPr="000414A7">
        <w:rPr>
          <w:rFonts w:cs="Arial"/>
          <w:szCs w:val="20"/>
          <w:lang w:val="sl-SI"/>
        </w:rPr>
        <w:t>(8) Območja selektivnega poseka vegetacije znotraj varovalnega pasu nadzemnega in podzemnega voda ter dopustnega selektivnega poseka vegetacije zunaj varovalnega pasu nadzemnega in podzemnega voda so razvidna iz grafičnega dela državnega prostorskega načrta: prikaz umestitve prostorske ureditve v prostor – ureditvena situacija – listi št. 2.1.1–2.1.7.</w:t>
      </w:r>
    </w:p>
    <w:p w14:paraId="2F748D53" w14:textId="77777777" w:rsidR="0090401B" w:rsidRPr="000414A7" w:rsidRDefault="0090401B" w:rsidP="000414A7">
      <w:pPr>
        <w:jc w:val="both"/>
        <w:rPr>
          <w:rFonts w:cs="Arial"/>
          <w:color w:val="FF0000"/>
          <w:szCs w:val="20"/>
          <w:highlight w:val="yellow"/>
          <w:lang w:val="sl-SI"/>
        </w:rPr>
      </w:pPr>
    </w:p>
    <w:p w14:paraId="255E6BD7" w14:textId="77777777" w:rsidR="0090401B" w:rsidRPr="000414A7" w:rsidRDefault="0090401B" w:rsidP="000414A7">
      <w:pPr>
        <w:jc w:val="center"/>
        <w:rPr>
          <w:rFonts w:cs="Arial"/>
          <w:szCs w:val="20"/>
          <w:lang w:val="sl-SI"/>
        </w:rPr>
      </w:pPr>
      <w:r w:rsidRPr="000414A7">
        <w:rPr>
          <w:rFonts w:cs="Arial"/>
          <w:szCs w:val="20"/>
          <w:lang w:val="sl-SI"/>
        </w:rPr>
        <w:t>12. člen</w:t>
      </w:r>
    </w:p>
    <w:p w14:paraId="325BE3E8" w14:textId="77777777" w:rsidR="0090401B" w:rsidRPr="000414A7" w:rsidRDefault="0090401B" w:rsidP="000414A7">
      <w:pPr>
        <w:jc w:val="center"/>
        <w:rPr>
          <w:rFonts w:cs="Arial"/>
          <w:szCs w:val="20"/>
          <w:lang w:val="sl-SI"/>
        </w:rPr>
      </w:pPr>
      <w:r w:rsidRPr="000414A7">
        <w:rPr>
          <w:rFonts w:cs="Arial"/>
          <w:szCs w:val="20"/>
          <w:lang w:val="sl-SI"/>
        </w:rPr>
        <w:t>(dopustni posegi in dopustne dejavnosti)</w:t>
      </w:r>
    </w:p>
    <w:p w14:paraId="0A431C18"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 xml:space="preserve">(1) V varovalnem pasu nadzemnega voda ali podzemnega voda velja omejena raba skladno s predpisi, ki določajo tehnične normative za graditev elektroenergetskih vodov z nazivno napetostjo do 110 kV in predpisujejo omejitve gradenj, obvezne odmike grajenih in naravnih struktur ter uporabo objektov in opravljanje dejavnosti glede na mejne vrednosti elektromagnetnega sevanja v naravnem in življenjskem okolju. </w:t>
      </w:r>
    </w:p>
    <w:p w14:paraId="4B996BE8" w14:textId="77777777" w:rsidR="0090401B" w:rsidRPr="000414A7" w:rsidRDefault="0090401B" w:rsidP="000414A7">
      <w:pPr>
        <w:autoSpaceDE w:val="0"/>
        <w:autoSpaceDN w:val="0"/>
        <w:adjustRightInd w:val="0"/>
        <w:jc w:val="both"/>
        <w:rPr>
          <w:rFonts w:cs="Arial"/>
          <w:szCs w:val="20"/>
          <w:lang w:val="sl-SI"/>
        </w:rPr>
      </w:pPr>
    </w:p>
    <w:p w14:paraId="57CD7D0B"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(2) Poleg ureditev, načrtovanih s tem državnim prostorskim načrtom, so na območju državnega prostorskega načrta iz 4. člena te uredbe, če ne onemogočajo ureditev po tem državnem prostorskem načrtu in ob upoštevanju predpisov iz prvega odstavka tega člena, dopustni tudi naslednji posegi:</w:t>
      </w:r>
    </w:p>
    <w:p w14:paraId="01430011" w14:textId="77777777" w:rsidR="0090401B" w:rsidRPr="000414A7" w:rsidRDefault="0090401B" w:rsidP="00831A0C">
      <w:pPr>
        <w:pStyle w:val="Alineazaodstavkom"/>
        <w:numPr>
          <w:ilvl w:val="0"/>
          <w:numId w:val="31"/>
        </w:numPr>
        <w:rPr>
          <w:sz w:val="20"/>
          <w:szCs w:val="20"/>
        </w:rPr>
      </w:pPr>
      <w:r w:rsidRPr="000414A7">
        <w:rPr>
          <w:sz w:val="20"/>
          <w:szCs w:val="20"/>
        </w:rPr>
        <w:t>rekonstrukcija obstoječih in gradnja novih linijskih infrastrukturnih objektov in prometne infrastrukture;</w:t>
      </w:r>
    </w:p>
    <w:p w14:paraId="02664354" w14:textId="77777777" w:rsidR="0090401B" w:rsidRPr="000414A7" w:rsidRDefault="0090401B" w:rsidP="00831A0C">
      <w:pPr>
        <w:pStyle w:val="Alineazaodstavkom"/>
        <w:numPr>
          <w:ilvl w:val="0"/>
          <w:numId w:val="31"/>
        </w:numPr>
        <w:rPr>
          <w:sz w:val="20"/>
          <w:szCs w:val="20"/>
        </w:rPr>
      </w:pPr>
      <w:r w:rsidRPr="000414A7">
        <w:rPr>
          <w:sz w:val="20"/>
          <w:szCs w:val="20"/>
        </w:rPr>
        <w:t xml:space="preserve">opravljanje rednih investicijskih vzdrževalnih del in vzdrževalnih del v javno korist; </w:t>
      </w:r>
    </w:p>
    <w:p w14:paraId="28319501" w14:textId="77777777" w:rsidR="0090401B" w:rsidRPr="000414A7" w:rsidRDefault="0090401B" w:rsidP="00831A0C">
      <w:pPr>
        <w:pStyle w:val="Alineazaodstavkom"/>
        <w:numPr>
          <w:ilvl w:val="0"/>
          <w:numId w:val="31"/>
        </w:numPr>
        <w:rPr>
          <w:sz w:val="20"/>
          <w:szCs w:val="20"/>
        </w:rPr>
      </w:pPr>
      <w:r w:rsidRPr="000414A7">
        <w:rPr>
          <w:sz w:val="20"/>
          <w:szCs w:val="20"/>
        </w:rPr>
        <w:t>urejanje vodotokov in izvajanje ukrepov pred škodljivim delovanjem voda;</w:t>
      </w:r>
    </w:p>
    <w:p w14:paraId="112E2224" w14:textId="77777777" w:rsidR="0090401B" w:rsidRPr="000414A7" w:rsidRDefault="0090401B" w:rsidP="00831A0C">
      <w:pPr>
        <w:pStyle w:val="Alineazaodstavkom"/>
        <w:numPr>
          <w:ilvl w:val="0"/>
          <w:numId w:val="31"/>
        </w:numPr>
        <w:rPr>
          <w:sz w:val="20"/>
          <w:szCs w:val="20"/>
        </w:rPr>
      </w:pPr>
      <w:r w:rsidRPr="000414A7">
        <w:rPr>
          <w:sz w:val="20"/>
          <w:szCs w:val="20"/>
        </w:rPr>
        <w:t>izvajanje ukrepov za varstvo pred naravnimi in drugimi nesrečami;</w:t>
      </w:r>
    </w:p>
    <w:p w14:paraId="31E070F2" w14:textId="77777777" w:rsidR="0090401B" w:rsidRPr="000414A7" w:rsidRDefault="0090401B" w:rsidP="00831A0C">
      <w:pPr>
        <w:pStyle w:val="Alineazaodstavkom"/>
        <w:numPr>
          <w:ilvl w:val="0"/>
          <w:numId w:val="31"/>
        </w:numPr>
        <w:rPr>
          <w:sz w:val="20"/>
          <w:szCs w:val="20"/>
        </w:rPr>
      </w:pPr>
      <w:r w:rsidRPr="000414A7">
        <w:rPr>
          <w:sz w:val="20"/>
          <w:szCs w:val="20"/>
        </w:rPr>
        <w:t>opravljanje kmetijske dejavnosti in izvajanje kmetijskih prostorsko-ureditvenih operacij po predpisih, ki urejajo varstvo kmetijskih zemljišč na obstoječih kmetijskih zemljiščih ob upoštevanju omejitev iz 24. člena te uredbe;</w:t>
      </w:r>
    </w:p>
    <w:p w14:paraId="0A59B60B" w14:textId="77777777" w:rsidR="0090401B" w:rsidRPr="000414A7" w:rsidRDefault="0090401B" w:rsidP="00831A0C">
      <w:pPr>
        <w:pStyle w:val="Alineazaodstavkom"/>
        <w:numPr>
          <w:ilvl w:val="0"/>
          <w:numId w:val="31"/>
        </w:numPr>
        <w:rPr>
          <w:sz w:val="20"/>
          <w:szCs w:val="20"/>
        </w:rPr>
      </w:pPr>
      <w:r w:rsidRPr="000414A7">
        <w:rPr>
          <w:sz w:val="20"/>
          <w:szCs w:val="20"/>
        </w:rPr>
        <w:t>gozdnogospodarske ureditve ob upoštevanju omejitev iz 25. člena te uredbe;</w:t>
      </w:r>
    </w:p>
    <w:p w14:paraId="2EA96FB8" w14:textId="77777777" w:rsidR="0090401B" w:rsidRPr="000414A7" w:rsidRDefault="0090401B" w:rsidP="00831A0C">
      <w:pPr>
        <w:pStyle w:val="Alineazaodstavkom"/>
        <w:numPr>
          <w:ilvl w:val="0"/>
          <w:numId w:val="31"/>
        </w:numPr>
        <w:rPr>
          <w:sz w:val="20"/>
          <w:szCs w:val="20"/>
        </w:rPr>
      </w:pPr>
      <w:r w:rsidRPr="000414A7">
        <w:rPr>
          <w:sz w:val="20"/>
          <w:szCs w:val="20"/>
        </w:rPr>
        <w:t>vzdrževanje, rekonstrukcija in odstranitev obstoječih objektov.</w:t>
      </w:r>
    </w:p>
    <w:p w14:paraId="352FAC04" w14:textId="77777777" w:rsidR="0090401B" w:rsidRPr="000414A7" w:rsidRDefault="0090401B" w:rsidP="000414A7">
      <w:pPr>
        <w:autoSpaceDE w:val="0"/>
        <w:autoSpaceDN w:val="0"/>
        <w:adjustRightInd w:val="0"/>
        <w:jc w:val="both"/>
        <w:rPr>
          <w:rFonts w:cs="Arial"/>
          <w:szCs w:val="20"/>
          <w:lang w:val="sl-SI"/>
        </w:rPr>
      </w:pPr>
    </w:p>
    <w:p w14:paraId="00E6E033"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 xml:space="preserve">(3) </w:t>
      </w:r>
      <w:bookmarkStart w:id="8" w:name="_Hlk507421643"/>
      <w:r w:rsidRPr="000414A7">
        <w:rPr>
          <w:rFonts w:cs="Arial"/>
          <w:szCs w:val="20"/>
          <w:lang w:val="sl-SI"/>
        </w:rPr>
        <w:t xml:space="preserve">Na posameznih zemljiščih, ki ležijo na območju državnega prostorskega načrta iz 4. člena te uredbe, so dopustni vsi posegi, vključno z gradnjo enostavnih in nezahtevnih objektov, vendar pod pogoji, ki veljajo za namensko rabo teh zemljišč, določeno v občinskem prostorskem načrtu ali drugih veljavnih občinskih izvedbenih prostorskih aktih, in pod pogojem, da ti posegi ne onemogočajo ureditev po tem državnem prostorskem načrtu, da so skladni s predpisi iz prvega odstavka tega člena in da je zanje pridobljeno soglasje investitorja ali upravljavca tega daljnovoda. </w:t>
      </w:r>
    </w:p>
    <w:bookmarkEnd w:id="8"/>
    <w:p w14:paraId="3433ABFA" w14:textId="77777777" w:rsidR="0090401B" w:rsidRPr="000414A7" w:rsidRDefault="0090401B" w:rsidP="000414A7">
      <w:pPr>
        <w:autoSpaceDE w:val="0"/>
        <w:autoSpaceDN w:val="0"/>
        <w:adjustRightInd w:val="0"/>
        <w:jc w:val="both"/>
        <w:rPr>
          <w:rFonts w:cs="Arial"/>
          <w:szCs w:val="20"/>
          <w:lang w:val="sl-SI"/>
        </w:rPr>
      </w:pPr>
    </w:p>
    <w:p w14:paraId="3D5974CB"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 xml:space="preserve">(4) Ne glede na tretji odstavek tega člena je v varovalnem pasu nadzemnega voda prepovedana gradnja objektov in opravljanje vseh dejavnosti, ki se uvrščajo v I. območje varstva pred elektromagnetnim sevanjem, gradnja ali sprememba namembnosti objektov za skladiščenje vnetljivih, gorljivih in eksplozivnih snovi ter parkiranje vozil, ki prevažajo vnetljive, gorljive in eksplozivne snovi. </w:t>
      </w:r>
    </w:p>
    <w:p w14:paraId="2BE26AB6" w14:textId="77777777" w:rsidR="0090401B" w:rsidRPr="000414A7" w:rsidRDefault="0090401B" w:rsidP="000414A7">
      <w:pPr>
        <w:autoSpaceDE w:val="0"/>
        <w:autoSpaceDN w:val="0"/>
        <w:adjustRightInd w:val="0"/>
        <w:jc w:val="both"/>
        <w:rPr>
          <w:rFonts w:cs="Arial"/>
          <w:szCs w:val="20"/>
          <w:lang w:val="sl-SI"/>
        </w:rPr>
      </w:pPr>
    </w:p>
    <w:p w14:paraId="28248F3A"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(5) Ne glede na določ</w:t>
      </w:r>
      <w:r w:rsidR="006C4E2A">
        <w:rPr>
          <w:rFonts w:cs="Arial"/>
          <w:szCs w:val="20"/>
          <w:lang w:val="sl-SI"/>
        </w:rPr>
        <w:t>be</w:t>
      </w:r>
      <w:r w:rsidRPr="000414A7">
        <w:rPr>
          <w:rFonts w:cs="Arial"/>
          <w:szCs w:val="20"/>
          <w:lang w:val="sl-SI"/>
        </w:rPr>
        <w:t xml:space="preserve"> drugega in tretjega odstavka tega člena so v območju omejene rabe stojnih mest stebrov dopustni le gradbeni in drugi posegi v zvezi z objekti nadzemnega voda ter vzdrževanje vegetacije. </w:t>
      </w:r>
    </w:p>
    <w:p w14:paraId="1D976602" w14:textId="77777777" w:rsidR="0090401B" w:rsidRPr="000414A7" w:rsidRDefault="0090401B" w:rsidP="000414A7">
      <w:pPr>
        <w:jc w:val="both"/>
        <w:rPr>
          <w:rFonts w:cs="Arial"/>
          <w:szCs w:val="20"/>
          <w:highlight w:val="yellow"/>
          <w:lang w:val="sl-SI"/>
        </w:rPr>
      </w:pPr>
    </w:p>
    <w:p w14:paraId="54312E92"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lastRenderedPageBreak/>
        <w:t>(6) Ne glede na določ</w:t>
      </w:r>
      <w:r w:rsidR="006C4E2A">
        <w:rPr>
          <w:rFonts w:cs="Arial"/>
          <w:szCs w:val="20"/>
          <w:lang w:val="sl-SI"/>
        </w:rPr>
        <w:t>be</w:t>
      </w:r>
      <w:r w:rsidRPr="000414A7">
        <w:rPr>
          <w:rFonts w:cs="Arial"/>
          <w:szCs w:val="20"/>
          <w:lang w:val="sl-SI"/>
        </w:rPr>
        <w:t xml:space="preserve"> tretjega odstavka tega člena v območju varovalnega pasu podzemnega voda niso dopustni posegi, za katere je potrebna gradnja nosilnih elementov, ki bi lahko vplivali na podzemni vod. </w:t>
      </w:r>
    </w:p>
    <w:p w14:paraId="7DD47AB1" w14:textId="77777777" w:rsidR="0090401B" w:rsidRPr="000414A7" w:rsidRDefault="0090401B" w:rsidP="000414A7">
      <w:pPr>
        <w:jc w:val="both"/>
        <w:rPr>
          <w:rFonts w:cs="Arial"/>
          <w:szCs w:val="20"/>
          <w:lang w:val="sl-SI"/>
        </w:rPr>
      </w:pPr>
    </w:p>
    <w:p w14:paraId="5B73C878"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(7) Za vse načrtovane posege v varovalnem pasu nadzemnega ali podzemnega voda je treba predhodno pridobiti projektne pogoje in soglasje investitorja ali upravljavca elektroenergetskega omrežja.</w:t>
      </w:r>
    </w:p>
    <w:p w14:paraId="03DE7A4A" w14:textId="77777777" w:rsidR="0090401B" w:rsidRPr="000414A7" w:rsidRDefault="0090401B" w:rsidP="000414A7">
      <w:pPr>
        <w:autoSpaceDE w:val="0"/>
        <w:autoSpaceDN w:val="0"/>
        <w:adjustRightInd w:val="0"/>
        <w:jc w:val="both"/>
        <w:rPr>
          <w:rFonts w:cs="Arial"/>
          <w:szCs w:val="20"/>
          <w:lang w:val="sl-SI"/>
        </w:rPr>
      </w:pPr>
    </w:p>
    <w:p w14:paraId="0906226E" w14:textId="77777777" w:rsidR="0090401B" w:rsidRPr="000414A7" w:rsidRDefault="0090401B" w:rsidP="000414A7">
      <w:pPr>
        <w:jc w:val="both"/>
        <w:rPr>
          <w:rFonts w:cs="Arial"/>
          <w:szCs w:val="20"/>
          <w:lang w:val="sl-SI"/>
        </w:rPr>
      </w:pPr>
      <w:bookmarkStart w:id="9" w:name="_Toc281376960"/>
    </w:p>
    <w:p w14:paraId="4B639C9E"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V. POGOJI GLEDE KRIŽANJ OZIROMA PRESTAVITEV GOSPODARSKE JAVNE INFRASTRUKTURE IN GRAJENEGA JAVNEGA DOBRA TER PRIKLJUČEVANJA PROSTORSKIH UREDITEV NANJE</w:t>
      </w:r>
    </w:p>
    <w:bookmarkEnd w:id="9"/>
    <w:p w14:paraId="477C3E40" w14:textId="77777777" w:rsidR="0090401B" w:rsidRPr="000414A7" w:rsidRDefault="0090401B" w:rsidP="000414A7">
      <w:pPr>
        <w:jc w:val="both"/>
        <w:rPr>
          <w:rFonts w:cs="Arial"/>
          <w:szCs w:val="20"/>
          <w:lang w:val="sl-SI"/>
        </w:rPr>
      </w:pPr>
    </w:p>
    <w:p w14:paraId="046D09D3" w14:textId="77777777" w:rsidR="0090401B" w:rsidRPr="000414A7" w:rsidRDefault="0090401B" w:rsidP="000414A7">
      <w:pPr>
        <w:jc w:val="center"/>
        <w:rPr>
          <w:rFonts w:cs="Arial"/>
          <w:szCs w:val="20"/>
          <w:lang w:val="sl-SI"/>
        </w:rPr>
      </w:pPr>
      <w:r w:rsidRPr="000414A7">
        <w:rPr>
          <w:rFonts w:cs="Arial"/>
          <w:szCs w:val="20"/>
          <w:lang w:val="sl-SI"/>
        </w:rPr>
        <w:t>13. člen</w:t>
      </w:r>
    </w:p>
    <w:p w14:paraId="661E9EB2" w14:textId="77777777" w:rsidR="0090401B" w:rsidRPr="000414A7" w:rsidRDefault="0090401B" w:rsidP="000414A7">
      <w:pPr>
        <w:jc w:val="center"/>
        <w:rPr>
          <w:rFonts w:cs="Arial"/>
          <w:szCs w:val="20"/>
          <w:lang w:val="sl-SI"/>
        </w:rPr>
      </w:pPr>
      <w:r w:rsidRPr="000414A7">
        <w:rPr>
          <w:rFonts w:cs="Arial"/>
          <w:szCs w:val="20"/>
          <w:lang w:val="sl-SI"/>
        </w:rPr>
        <w:t>(skupne določbe)</w:t>
      </w:r>
    </w:p>
    <w:p w14:paraId="3FBAF199" w14:textId="77777777" w:rsidR="0090401B" w:rsidRPr="000414A7" w:rsidRDefault="0090401B" w:rsidP="000414A7">
      <w:pPr>
        <w:jc w:val="both"/>
        <w:rPr>
          <w:rFonts w:cs="Arial"/>
          <w:szCs w:val="20"/>
          <w:lang w:val="sl-SI"/>
        </w:rPr>
      </w:pPr>
    </w:p>
    <w:p w14:paraId="01D359BF" w14:textId="77777777" w:rsidR="0090401B" w:rsidRPr="000414A7" w:rsidRDefault="0090401B" w:rsidP="000414A7">
      <w:pPr>
        <w:jc w:val="both"/>
        <w:rPr>
          <w:rFonts w:cs="Arial"/>
          <w:szCs w:val="20"/>
          <w:lang w:val="sl-SI"/>
        </w:rPr>
      </w:pPr>
      <w:r w:rsidRPr="000414A7">
        <w:rPr>
          <w:rFonts w:cs="Arial"/>
          <w:szCs w:val="20"/>
          <w:lang w:val="sl-SI"/>
        </w:rPr>
        <w:t>(1) Skupni pogoji za gradnjo gospodarske javne infrastrukture in grajenega javnega dobra so:</w:t>
      </w:r>
    </w:p>
    <w:p w14:paraId="24269BBA" w14:textId="77777777" w:rsidR="0090401B" w:rsidRPr="000414A7" w:rsidRDefault="0090401B" w:rsidP="00831A0C">
      <w:pPr>
        <w:pStyle w:val="Alineazaodstavkom"/>
        <w:numPr>
          <w:ilvl w:val="0"/>
          <w:numId w:val="31"/>
        </w:numPr>
        <w:rPr>
          <w:sz w:val="20"/>
          <w:szCs w:val="20"/>
        </w:rPr>
      </w:pPr>
      <w:r w:rsidRPr="000414A7">
        <w:rPr>
          <w:sz w:val="20"/>
          <w:szCs w:val="20"/>
        </w:rPr>
        <w:t xml:space="preserve">projektiranje in gradnja posameznih križanj, morebitnih začasnih ali trajnih prestavitev, zaščita gospodarske javne infrastrukture in priključitve nanjo se izvedejo skladno s projektnimi pogoji upravljavcev in strokovnimi podlagami, ki so sestavni del obveznih prilog državnega prostorskega načrta; </w:t>
      </w:r>
    </w:p>
    <w:p w14:paraId="7830EFE8" w14:textId="77777777" w:rsidR="0090401B" w:rsidRPr="000414A7" w:rsidRDefault="0090401B" w:rsidP="00831A0C">
      <w:pPr>
        <w:pStyle w:val="Alineazaodstavkom"/>
        <w:numPr>
          <w:ilvl w:val="0"/>
          <w:numId w:val="31"/>
        </w:numPr>
        <w:rPr>
          <w:sz w:val="20"/>
          <w:szCs w:val="20"/>
        </w:rPr>
      </w:pPr>
      <w:r w:rsidRPr="000414A7">
        <w:rPr>
          <w:sz w:val="20"/>
          <w:szCs w:val="20"/>
        </w:rPr>
        <w:t>če se med gradnjo daljnovoda ugotovi, da je treba posamezni infrastrukturni vod ustrezno zaščititi ali začasno ali trajno prestaviti, se to naredi skladno s soglasjem lastnika ali upravljavca tega voda;</w:t>
      </w:r>
    </w:p>
    <w:p w14:paraId="0870971D" w14:textId="77777777" w:rsidR="0090401B" w:rsidRPr="000414A7" w:rsidRDefault="0090401B" w:rsidP="00831A0C">
      <w:pPr>
        <w:pStyle w:val="Alineazaodstavkom"/>
        <w:numPr>
          <w:ilvl w:val="0"/>
          <w:numId w:val="31"/>
        </w:numPr>
        <w:rPr>
          <w:sz w:val="20"/>
          <w:szCs w:val="20"/>
        </w:rPr>
      </w:pPr>
      <w:r w:rsidRPr="000414A7">
        <w:rPr>
          <w:sz w:val="20"/>
          <w:szCs w:val="20"/>
        </w:rPr>
        <w:t>trase vodov gospodarske javne infrastrukture se med seboj uskladijo z upoštevanjem zadostnih medsebojnih odmikov in odmikov od drugih naravnih ali grajenih struktur;</w:t>
      </w:r>
    </w:p>
    <w:p w14:paraId="6261E283" w14:textId="77777777" w:rsidR="0090401B" w:rsidRPr="000414A7" w:rsidRDefault="0090401B" w:rsidP="00831A0C">
      <w:pPr>
        <w:pStyle w:val="Alineazaodstavkom"/>
        <w:numPr>
          <w:ilvl w:val="0"/>
          <w:numId w:val="31"/>
        </w:numPr>
        <w:rPr>
          <w:sz w:val="20"/>
          <w:szCs w:val="20"/>
        </w:rPr>
      </w:pPr>
      <w:r w:rsidRPr="000414A7">
        <w:rPr>
          <w:sz w:val="20"/>
          <w:szCs w:val="20"/>
        </w:rPr>
        <w:t>gospodarska javna infrastruktura se ne sme prestavljati na območja kulturne dediščine, križanja pa morajo biti izvedena tako, da te dediščine ne prizadenejo;</w:t>
      </w:r>
    </w:p>
    <w:p w14:paraId="603BB785" w14:textId="77777777" w:rsidR="0090401B" w:rsidRPr="000414A7" w:rsidRDefault="0090401B" w:rsidP="00831A0C">
      <w:pPr>
        <w:pStyle w:val="Alineazaodstavkom"/>
        <w:numPr>
          <w:ilvl w:val="0"/>
          <w:numId w:val="31"/>
        </w:numPr>
        <w:rPr>
          <w:sz w:val="20"/>
          <w:szCs w:val="20"/>
        </w:rPr>
      </w:pPr>
      <w:r w:rsidRPr="000414A7">
        <w:rPr>
          <w:sz w:val="20"/>
          <w:szCs w:val="20"/>
        </w:rPr>
        <w:t>pred gradnjo se obstoječo gospodarsko javno infrastrukturo zakoliči na kraju samem.</w:t>
      </w:r>
    </w:p>
    <w:p w14:paraId="6DFC53C9" w14:textId="77777777" w:rsidR="0090401B" w:rsidRPr="000414A7" w:rsidRDefault="0090401B" w:rsidP="000414A7">
      <w:pPr>
        <w:jc w:val="both"/>
        <w:rPr>
          <w:rFonts w:cs="Arial"/>
          <w:szCs w:val="20"/>
          <w:lang w:val="sl-SI"/>
        </w:rPr>
      </w:pPr>
    </w:p>
    <w:p w14:paraId="04274A7F" w14:textId="77777777" w:rsidR="0090401B" w:rsidRPr="000414A7" w:rsidRDefault="0090401B" w:rsidP="000414A7">
      <w:pPr>
        <w:jc w:val="both"/>
        <w:rPr>
          <w:rFonts w:cs="Arial"/>
          <w:szCs w:val="20"/>
          <w:lang w:val="sl-SI"/>
        </w:rPr>
      </w:pPr>
      <w:r w:rsidRPr="000414A7">
        <w:rPr>
          <w:rFonts w:cs="Arial"/>
          <w:szCs w:val="20"/>
          <w:lang w:val="sl-SI"/>
        </w:rPr>
        <w:t>(2) Vsa križanja in vzporedni poteki daljnovoda z objekti gospodarske javne infrastrukture in grajenega javnega dobra ter prestavitve objektov gospodarske javne infrastrukture in grajenega javnega dobra so razvidni iz grafičnega dela državnega prostorskega načrta: prikaz umestitve prostorske ureditve v prostor – ureditvena situacija – listi št. 2.1.1–2.1.7.</w:t>
      </w:r>
    </w:p>
    <w:p w14:paraId="7261A301" w14:textId="77777777" w:rsidR="0090401B" w:rsidRPr="000414A7" w:rsidRDefault="0090401B" w:rsidP="000414A7">
      <w:pPr>
        <w:jc w:val="both"/>
        <w:rPr>
          <w:rFonts w:cs="Arial"/>
          <w:szCs w:val="20"/>
          <w:lang w:val="sl-SI"/>
        </w:rPr>
      </w:pPr>
    </w:p>
    <w:p w14:paraId="26B75866" w14:textId="77777777" w:rsidR="0090401B" w:rsidRPr="000414A7" w:rsidRDefault="0090401B" w:rsidP="000414A7">
      <w:pPr>
        <w:jc w:val="center"/>
        <w:rPr>
          <w:rFonts w:cs="Arial"/>
          <w:szCs w:val="20"/>
          <w:lang w:val="sl-SI"/>
        </w:rPr>
      </w:pPr>
    </w:p>
    <w:p w14:paraId="62C6FE6B" w14:textId="77777777" w:rsidR="0090401B" w:rsidRPr="000414A7" w:rsidRDefault="0090401B" w:rsidP="000414A7">
      <w:pPr>
        <w:jc w:val="center"/>
        <w:rPr>
          <w:rFonts w:cs="Arial"/>
          <w:szCs w:val="20"/>
          <w:lang w:val="sl-SI"/>
        </w:rPr>
      </w:pPr>
      <w:r w:rsidRPr="000414A7">
        <w:rPr>
          <w:rFonts w:cs="Arial"/>
          <w:szCs w:val="20"/>
          <w:lang w:val="sl-SI"/>
        </w:rPr>
        <w:t>14. člen</w:t>
      </w:r>
    </w:p>
    <w:p w14:paraId="071B4603" w14:textId="77777777" w:rsidR="0090401B" w:rsidRPr="000414A7" w:rsidRDefault="0090401B" w:rsidP="000414A7">
      <w:pPr>
        <w:jc w:val="center"/>
        <w:rPr>
          <w:rFonts w:cs="Arial"/>
          <w:szCs w:val="20"/>
          <w:lang w:val="sl-SI"/>
        </w:rPr>
      </w:pPr>
      <w:r w:rsidRPr="000414A7">
        <w:rPr>
          <w:rFonts w:cs="Arial"/>
          <w:szCs w:val="20"/>
          <w:lang w:val="sl-SI"/>
        </w:rPr>
        <w:t>(cestno omrežje)</w:t>
      </w:r>
    </w:p>
    <w:p w14:paraId="3C598D39" w14:textId="77777777" w:rsidR="0090401B" w:rsidRPr="000414A7" w:rsidRDefault="0090401B" w:rsidP="000414A7">
      <w:pPr>
        <w:jc w:val="both"/>
        <w:rPr>
          <w:rFonts w:cs="Arial"/>
          <w:szCs w:val="20"/>
          <w:lang w:val="sl-SI"/>
        </w:rPr>
      </w:pPr>
    </w:p>
    <w:p w14:paraId="528B9D05"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(1) Pri križanju nadzemnega voda s cestami mora biti varnostna višina od površine vozišča do spodnjega vodnika pri največjem povesu</w:t>
      </w:r>
      <w:r w:rsidRPr="000414A7" w:rsidDel="00FC6916">
        <w:rPr>
          <w:rFonts w:cs="Arial"/>
          <w:szCs w:val="20"/>
          <w:lang w:val="sl-SI"/>
        </w:rPr>
        <w:t xml:space="preserve"> </w:t>
      </w:r>
      <w:r w:rsidRPr="000414A7">
        <w:rPr>
          <w:rFonts w:cs="Arial"/>
          <w:szCs w:val="20"/>
          <w:lang w:val="sl-SI"/>
        </w:rPr>
        <w:t xml:space="preserve">najmanj 7 metrov. Varnostna oddaljenost stebra od zunanjega roba cestnega telesa mora biti pri glavnih, regionalnih cestah in lokalnih cestah najmanj 10 metrov. Izjemoma se lahko oddaljenost zmanjša na najmanj 5 metrov pri regionalnih in lokalnih cestah. Pri križanju nadzemnega voda z drugimi prometno dostopnimi površinami mora biti varnostna višina do spodnjega vodnika pri največjem povesu najmanj 6 metrov, varnostna oddaljenost stebra pa najmanj 5 metrov. </w:t>
      </w:r>
    </w:p>
    <w:p w14:paraId="5113B670" w14:textId="77777777" w:rsidR="0090401B" w:rsidRPr="000414A7" w:rsidRDefault="0090401B" w:rsidP="000414A7">
      <w:pPr>
        <w:jc w:val="both"/>
        <w:rPr>
          <w:rFonts w:cs="Arial"/>
          <w:szCs w:val="20"/>
          <w:highlight w:val="yellow"/>
          <w:lang w:val="sl-SI"/>
        </w:rPr>
      </w:pPr>
    </w:p>
    <w:p w14:paraId="7C4AB68F" w14:textId="77777777" w:rsidR="0090401B" w:rsidRPr="000414A7" w:rsidRDefault="0090401B" w:rsidP="000414A7">
      <w:pPr>
        <w:jc w:val="both"/>
        <w:rPr>
          <w:rFonts w:cs="Arial"/>
          <w:szCs w:val="20"/>
          <w:lang w:val="sl-SI"/>
        </w:rPr>
      </w:pPr>
      <w:r w:rsidRPr="000414A7">
        <w:rPr>
          <w:rFonts w:cs="Arial"/>
          <w:szCs w:val="20"/>
          <w:lang w:val="sl-SI"/>
        </w:rPr>
        <w:t xml:space="preserve">(2) Podzemni vod prečka cesto tako, da je višina </w:t>
      </w:r>
      <w:proofErr w:type="spellStart"/>
      <w:r w:rsidRPr="000414A7">
        <w:rPr>
          <w:rFonts w:cs="Arial"/>
          <w:szCs w:val="20"/>
          <w:lang w:val="sl-SI"/>
        </w:rPr>
        <w:t>nadkritja</w:t>
      </w:r>
      <w:proofErr w:type="spellEnd"/>
      <w:r w:rsidRPr="000414A7">
        <w:rPr>
          <w:rFonts w:cs="Arial"/>
          <w:szCs w:val="20"/>
          <w:lang w:val="sl-SI"/>
        </w:rPr>
        <w:t xml:space="preserve"> nad podzemnim vodom vsaj 1,2 metra. Križanje podzemnega voda do RTP Brnik z glavno cesto G2-104/1136 Kranj–Spodnji Brnik se izvede s podvrtavanjem. </w:t>
      </w:r>
    </w:p>
    <w:p w14:paraId="594A7DEA" w14:textId="77777777" w:rsidR="0090401B" w:rsidRPr="000414A7" w:rsidRDefault="0090401B" w:rsidP="000414A7">
      <w:pPr>
        <w:overflowPunct w:val="0"/>
        <w:autoSpaceDE w:val="0"/>
        <w:autoSpaceDN w:val="0"/>
        <w:adjustRightInd w:val="0"/>
        <w:spacing w:before="240"/>
        <w:jc w:val="both"/>
        <w:textAlignment w:val="baseline"/>
        <w:rPr>
          <w:rFonts w:cs="Arial"/>
          <w:szCs w:val="20"/>
          <w:lang w:val="sl-SI"/>
        </w:rPr>
      </w:pPr>
      <w:r w:rsidRPr="000414A7">
        <w:rPr>
          <w:rFonts w:cs="Arial"/>
          <w:szCs w:val="20"/>
          <w:lang w:val="sl-SI"/>
        </w:rPr>
        <w:t xml:space="preserve">(3) Zaradi preglednosti cest se ves izkopani in preostali gradbeni material odlaga na oddaljenosti najmanj 3 metre od roba ceste. </w:t>
      </w:r>
    </w:p>
    <w:p w14:paraId="19CD5E7D" w14:textId="77777777" w:rsidR="0090401B" w:rsidRPr="000414A7" w:rsidRDefault="0090401B" w:rsidP="000414A7">
      <w:pPr>
        <w:jc w:val="both"/>
        <w:rPr>
          <w:rFonts w:cs="Arial"/>
          <w:szCs w:val="20"/>
          <w:highlight w:val="yellow"/>
          <w:lang w:val="sl-SI"/>
        </w:rPr>
      </w:pPr>
    </w:p>
    <w:p w14:paraId="76AEAB23" w14:textId="77777777" w:rsidR="0090401B" w:rsidRPr="000414A7" w:rsidRDefault="0090401B" w:rsidP="000414A7">
      <w:pPr>
        <w:pStyle w:val="Odstavekseznama"/>
        <w:ind w:left="0"/>
        <w:jc w:val="both"/>
        <w:rPr>
          <w:rFonts w:cs="Arial"/>
          <w:szCs w:val="20"/>
          <w:highlight w:val="yellow"/>
          <w:lang w:val="sl-SI"/>
        </w:rPr>
      </w:pPr>
    </w:p>
    <w:p w14:paraId="25E853BB" w14:textId="77777777" w:rsidR="0090401B" w:rsidRPr="000414A7" w:rsidRDefault="0090401B" w:rsidP="000414A7">
      <w:pPr>
        <w:jc w:val="center"/>
        <w:rPr>
          <w:rFonts w:cs="Arial"/>
          <w:szCs w:val="20"/>
          <w:lang w:val="sl-SI"/>
        </w:rPr>
      </w:pPr>
      <w:r w:rsidRPr="000414A7">
        <w:rPr>
          <w:rFonts w:cs="Arial"/>
          <w:szCs w:val="20"/>
          <w:lang w:val="sl-SI"/>
        </w:rPr>
        <w:t>15. člen</w:t>
      </w:r>
    </w:p>
    <w:p w14:paraId="5CE0E3B4" w14:textId="77777777" w:rsidR="0090401B" w:rsidRPr="000414A7" w:rsidRDefault="0090401B" w:rsidP="000414A7">
      <w:pPr>
        <w:jc w:val="center"/>
        <w:rPr>
          <w:rFonts w:cs="Arial"/>
          <w:szCs w:val="20"/>
          <w:lang w:val="sl-SI"/>
        </w:rPr>
      </w:pPr>
      <w:r w:rsidRPr="000414A7">
        <w:rPr>
          <w:rFonts w:cs="Arial"/>
          <w:szCs w:val="20"/>
          <w:lang w:val="sl-SI"/>
        </w:rPr>
        <w:t>(letališče Jožeta Pučnika Ljubljana)</w:t>
      </w:r>
    </w:p>
    <w:p w14:paraId="3A8C6820" w14:textId="77777777" w:rsidR="0090401B" w:rsidRPr="000414A7" w:rsidRDefault="0090401B" w:rsidP="000414A7">
      <w:pPr>
        <w:pStyle w:val="Odstavekseznama"/>
        <w:jc w:val="both"/>
        <w:rPr>
          <w:rFonts w:cs="Arial"/>
          <w:szCs w:val="20"/>
          <w:lang w:val="sl-SI"/>
        </w:rPr>
      </w:pPr>
    </w:p>
    <w:p w14:paraId="37837781" w14:textId="77777777" w:rsidR="0090401B" w:rsidRPr="000414A7" w:rsidRDefault="0090401B" w:rsidP="000414A7">
      <w:pPr>
        <w:pStyle w:val="Odstavekseznama"/>
        <w:ind w:left="0"/>
        <w:jc w:val="both"/>
        <w:rPr>
          <w:rFonts w:cs="Arial"/>
          <w:szCs w:val="20"/>
          <w:lang w:val="sl-SI"/>
        </w:rPr>
      </w:pPr>
      <w:r w:rsidRPr="000414A7">
        <w:rPr>
          <w:rFonts w:cs="Arial"/>
          <w:szCs w:val="20"/>
          <w:lang w:val="sl-SI"/>
        </w:rPr>
        <w:t xml:space="preserve">(1) Območje državnega prostorskega načrta posega v kontrolirani zračni prostor letališča Jožeta Pučnika Ljubljana. Upoštevati je treba veljavne predpise s področja letalstva in zračnega prometa. </w:t>
      </w:r>
    </w:p>
    <w:p w14:paraId="498C6E93" w14:textId="77777777" w:rsidR="0090401B" w:rsidRPr="000414A7" w:rsidRDefault="0090401B" w:rsidP="000414A7">
      <w:pPr>
        <w:pStyle w:val="Odstavekseznama"/>
        <w:jc w:val="both"/>
        <w:rPr>
          <w:rFonts w:cs="Arial"/>
          <w:szCs w:val="20"/>
          <w:lang w:val="sl-SI"/>
        </w:rPr>
      </w:pPr>
    </w:p>
    <w:p w14:paraId="2B7AC7A8" w14:textId="77777777" w:rsidR="0090401B" w:rsidRPr="000414A7" w:rsidRDefault="0090401B" w:rsidP="000414A7">
      <w:pPr>
        <w:pStyle w:val="Odstavekseznama"/>
        <w:ind w:left="0"/>
        <w:jc w:val="both"/>
        <w:rPr>
          <w:rFonts w:cs="Arial"/>
          <w:szCs w:val="20"/>
          <w:lang w:val="sl-SI"/>
        </w:rPr>
      </w:pPr>
      <w:r w:rsidRPr="000414A7">
        <w:rPr>
          <w:rFonts w:cs="Arial"/>
          <w:szCs w:val="20"/>
          <w:lang w:val="sl-SI"/>
        </w:rPr>
        <w:t>(2) Nadzemni vod se uvršča med objekte, ki bi lahko povzročili elektromagnetne, svetlobne ali druge motnje na napravah za vodenje zrakoplovov, zato mora lastnik pridobiti predhodno soglasje pristojnega organa za varnost zračnega prometa.</w:t>
      </w:r>
    </w:p>
    <w:p w14:paraId="204A5219" w14:textId="77777777" w:rsidR="0090401B" w:rsidRPr="000414A7" w:rsidRDefault="0090401B" w:rsidP="000414A7">
      <w:pPr>
        <w:jc w:val="both"/>
        <w:rPr>
          <w:rFonts w:cs="Arial"/>
          <w:szCs w:val="20"/>
          <w:highlight w:val="yellow"/>
          <w:lang w:val="sl-SI"/>
        </w:rPr>
      </w:pPr>
    </w:p>
    <w:p w14:paraId="5E3C494B" w14:textId="77777777" w:rsidR="0090401B" w:rsidRPr="000414A7" w:rsidRDefault="0090401B" w:rsidP="000414A7">
      <w:pPr>
        <w:jc w:val="both"/>
        <w:rPr>
          <w:rFonts w:cs="Arial"/>
          <w:szCs w:val="20"/>
          <w:highlight w:val="yellow"/>
          <w:lang w:val="sl-SI"/>
        </w:rPr>
      </w:pPr>
    </w:p>
    <w:p w14:paraId="49D4B5A3" w14:textId="77777777" w:rsidR="0090401B" w:rsidRPr="000414A7" w:rsidRDefault="0090401B" w:rsidP="000414A7">
      <w:pPr>
        <w:jc w:val="center"/>
        <w:rPr>
          <w:rFonts w:cs="Arial"/>
          <w:szCs w:val="20"/>
          <w:lang w:val="sl-SI"/>
        </w:rPr>
      </w:pPr>
      <w:r w:rsidRPr="000414A7">
        <w:rPr>
          <w:rFonts w:cs="Arial"/>
          <w:szCs w:val="20"/>
          <w:lang w:val="sl-SI"/>
        </w:rPr>
        <w:t>16. člen</w:t>
      </w:r>
    </w:p>
    <w:p w14:paraId="0048FD91" w14:textId="77777777" w:rsidR="0090401B" w:rsidRPr="000414A7" w:rsidRDefault="0090401B" w:rsidP="000414A7">
      <w:pPr>
        <w:jc w:val="center"/>
        <w:rPr>
          <w:rFonts w:cs="Arial"/>
          <w:szCs w:val="20"/>
          <w:lang w:val="sl-SI"/>
        </w:rPr>
      </w:pPr>
      <w:r w:rsidRPr="000414A7">
        <w:rPr>
          <w:rFonts w:cs="Arial"/>
          <w:szCs w:val="20"/>
          <w:lang w:val="sl-SI"/>
        </w:rPr>
        <w:t>(elektroenergetsko omrežje)</w:t>
      </w:r>
    </w:p>
    <w:p w14:paraId="0B3464DE" w14:textId="77777777" w:rsidR="0090401B" w:rsidRPr="000414A7" w:rsidRDefault="0090401B" w:rsidP="000414A7">
      <w:pPr>
        <w:jc w:val="both"/>
        <w:rPr>
          <w:rFonts w:cs="Arial"/>
          <w:szCs w:val="20"/>
          <w:highlight w:val="yellow"/>
          <w:lang w:val="sl-SI"/>
        </w:rPr>
      </w:pPr>
    </w:p>
    <w:p w14:paraId="740E4D2C" w14:textId="77777777" w:rsidR="0090401B" w:rsidRPr="000414A7" w:rsidRDefault="0090401B" w:rsidP="000414A7">
      <w:pPr>
        <w:jc w:val="both"/>
        <w:rPr>
          <w:rFonts w:cs="Arial"/>
          <w:szCs w:val="20"/>
          <w:lang w:val="sl-SI"/>
        </w:rPr>
      </w:pPr>
      <w:r w:rsidRPr="000414A7">
        <w:rPr>
          <w:rFonts w:cs="Arial"/>
          <w:szCs w:val="20"/>
          <w:lang w:val="sl-SI"/>
        </w:rPr>
        <w:t xml:space="preserve">(1) Pri križanju </w:t>
      </w:r>
      <w:proofErr w:type="spellStart"/>
      <w:r w:rsidRPr="000414A7">
        <w:rPr>
          <w:rFonts w:cs="Arial"/>
          <w:szCs w:val="20"/>
          <w:lang w:val="sl-SI"/>
        </w:rPr>
        <w:t>srednjenapetostnih</w:t>
      </w:r>
      <w:proofErr w:type="spellEnd"/>
      <w:r w:rsidRPr="000414A7">
        <w:rPr>
          <w:rFonts w:cs="Arial"/>
          <w:szCs w:val="20"/>
          <w:lang w:val="sl-SI"/>
        </w:rPr>
        <w:t xml:space="preserve"> vodov mora biti medsebojna varnostna višina vodnikov najmanj 2,5 metra, varnostna oddaljenost pa najmanj 2,0 metra, pri čemer se križanje izvede nad </w:t>
      </w:r>
      <w:proofErr w:type="spellStart"/>
      <w:r w:rsidRPr="000414A7">
        <w:rPr>
          <w:rFonts w:cs="Arial"/>
          <w:szCs w:val="20"/>
          <w:lang w:val="sl-SI"/>
        </w:rPr>
        <w:t>srednjenapetostnim</w:t>
      </w:r>
      <w:proofErr w:type="spellEnd"/>
      <w:r w:rsidRPr="000414A7">
        <w:rPr>
          <w:rFonts w:cs="Arial"/>
          <w:szCs w:val="20"/>
          <w:lang w:val="sl-SI"/>
        </w:rPr>
        <w:t xml:space="preserve"> vodom. To velja tudi takrat, ko je na zgornjem vodu dodatna obremenitev, na spodnjem pa ne. </w:t>
      </w:r>
    </w:p>
    <w:p w14:paraId="63B385DC" w14:textId="77777777" w:rsidR="0090401B" w:rsidRPr="000414A7" w:rsidRDefault="0090401B" w:rsidP="000414A7">
      <w:pPr>
        <w:jc w:val="both"/>
        <w:rPr>
          <w:rFonts w:cs="Arial"/>
          <w:szCs w:val="20"/>
          <w:lang w:val="sl-SI"/>
        </w:rPr>
      </w:pPr>
    </w:p>
    <w:p w14:paraId="792347C6" w14:textId="77777777" w:rsidR="0090401B" w:rsidRPr="000414A7" w:rsidRDefault="0090401B" w:rsidP="000414A7">
      <w:pPr>
        <w:jc w:val="both"/>
        <w:rPr>
          <w:rFonts w:cs="Arial"/>
          <w:szCs w:val="20"/>
          <w:lang w:val="sl-SI"/>
        </w:rPr>
      </w:pPr>
      <w:r w:rsidRPr="000414A7">
        <w:rPr>
          <w:rFonts w:cs="Arial"/>
          <w:szCs w:val="20"/>
          <w:lang w:val="sl-SI"/>
        </w:rPr>
        <w:t xml:space="preserve">(2) Zaradi zagotavljanja varnostne višine se preuredi obstoječe nadzemno 20 kV elektroenergetsko omrežje med SM74 in SM75 ter med SM88 in SM89. Leseni drogovi na obstoječem omrežju se nadomestijo s betonskimi drogovi z glavo »ravnina«. </w:t>
      </w:r>
    </w:p>
    <w:p w14:paraId="598564A0" w14:textId="77777777" w:rsidR="0090401B" w:rsidRPr="000414A7" w:rsidRDefault="0090401B" w:rsidP="000414A7">
      <w:pPr>
        <w:jc w:val="both"/>
        <w:rPr>
          <w:rFonts w:cs="Arial"/>
          <w:szCs w:val="20"/>
          <w:lang w:val="sl-SI"/>
        </w:rPr>
      </w:pPr>
    </w:p>
    <w:p w14:paraId="6D7224F7" w14:textId="77777777" w:rsidR="0090401B" w:rsidRPr="000414A7" w:rsidRDefault="0090401B" w:rsidP="000414A7">
      <w:pPr>
        <w:jc w:val="both"/>
        <w:rPr>
          <w:rFonts w:cs="Arial"/>
          <w:szCs w:val="20"/>
          <w:highlight w:val="yellow"/>
          <w:lang w:val="sl-SI"/>
        </w:rPr>
      </w:pPr>
      <w:r w:rsidRPr="000414A7">
        <w:rPr>
          <w:rFonts w:cs="Arial"/>
          <w:szCs w:val="20"/>
          <w:lang w:val="sl-SI"/>
        </w:rPr>
        <w:t>(3) Pri demontaži vodnikov in obesnega materiala obstoječega daljnovoda ter porušitvi obstoječih stebrov 20 kV omrežja se zagotovijo ustrezni zaščitni ukrepi, da se križani vodi ne poškodujejo.</w:t>
      </w:r>
    </w:p>
    <w:p w14:paraId="4F010593" w14:textId="77777777" w:rsidR="0090401B" w:rsidRPr="000414A7" w:rsidRDefault="0090401B" w:rsidP="000414A7">
      <w:pPr>
        <w:jc w:val="both"/>
        <w:rPr>
          <w:rFonts w:cs="Arial"/>
          <w:szCs w:val="20"/>
          <w:highlight w:val="yellow"/>
          <w:lang w:val="sl-SI"/>
        </w:rPr>
      </w:pPr>
    </w:p>
    <w:p w14:paraId="753FBD54" w14:textId="77777777" w:rsidR="0090401B" w:rsidRPr="000414A7" w:rsidRDefault="0090401B" w:rsidP="000414A7">
      <w:pPr>
        <w:jc w:val="both"/>
        <w:rPr>
          <w:rFonts w:cs="Arial"/>
          <w:szCs w:val="20"/>
          <w:highlight w:val="yellow"/>
          <w:lang w:val="sl-SI"/>
        </w:rPr>
      </w:pPr>
    </w:p>
    <w:p w14:paraId="294F330F" w14:textId="77777777" w:rsidR="0090401B" w:rsidRPr="000414A7" w:rsidRDefault="0090401B" w:rsidP="000414A7">
      <w:pPr>
        <w:jc w:val="center"/>
        <w:rPr>
          <w:rFonts w:cs="Arial"/>
          <w:szCs w:val="20"/>
          <w:lang w:val="sl-SI"/>
        </w:rPr>
      </w:pPr>
      <w:r w:rsidRPr="000414A7">
        <w:rPr>
          <w:rFonts w:cs="Arial"/>
          <w:szCs w:val="20"/>
          <w:lang w:val="sl-SI"/>
        </w:rPr>
        <w:t>17. člen</w:t>
      </w:r>
    </w:p>
    <w:p w14:paraId="5E667D85" w14:textId="77777777" w:rsidR="0090401B" w:rsidRPr="000414A7" w:rsidRDefault="0090401B" w:rsidP="000414A7">
      <w:pPr>
        <w:jc w:val="center"/>
        <w:rPr>
          <w:rFonts w:cs="Arial"/>
          <w:szCs w:val="20"/>
          <w:lang w:val="sl-SI"/>
        </w:rPr>
      </w:pPr>
      <w:r w:rsidRPr="000414A7">
        <w:rPr>
          <w:rFonts w:cs="Arial"/>
          <w:szCs w:val="20"/>
          <w:lang w:val="sl-SI"/>
        </w:rPr>
        <w:t>(elektronsko komunikacijsko omrežje)</w:t>
      </w:r>
    </w:p>
    <w:p w14:paraId="1CEA4490" w14:textId="77777777" w:rsidR="0090401B" w:rsidRPr="000414A7" w:rsidRDefault="0090401B" w:rsidP="000414A7">
      <w:pPr>
        <w:jc w:val="both"/>
        <w:rPr>
          <w:rFonts w:cs="Arial"/>
          <w:szCs w:val="20"/>
          <w:lang w:val="sl-SI"/>
        </w:rPr>
      </w:pPr>
    </w:p>
    <w:p w14:paraId="62551BB5" w14:textId="77777777" w:rsidR="0090401B" w:rsidRPr="000414A7" w:rsidRDefault="0090401B" w:rsidP="000414A7">
      <w:pPr>
        <w:jc w:val="both"/>
        <w:rPr>
          <w:rFonts w:cs="Arial"/>
          <w:szCs w:val="20"/>
          <w:highlight w:val="yellow"/>
          <w:lang w:val="sl-SI"/>
        </w:rPr>
      </w:pPr>
      <w:r w:rsidRPr="000414A7">
        <w:rPr>
          <w:rFonts w:cs="Arial"/>
          <w:szCs w:val="20"/>
          <w:lang w:val="sl-SI"/>
        </w:rPr>
        <w:t>Pri križanjih elektronskih komunikacijskih vodov mora biti medsebojna varnostna višina najmanj 3,0 metre, varnostna oddaljenost pa najmanj 2,0 metra. Daljnovod mora biti v križni razpetini opremljen z električno in mehansko ojačano izolacijo.</w:t>
      </w:r>
    </w:p>
    <w:p w14:paraId="7614CEF5" w14:textId="77777777" w:rsidR="0090401B" w:rsidRPr="000414A7" w:rsidRDefault="0090401B" w:rsidP="000414A7">
      <w:pPr>
        <w:jc w:val="both"/>
        <w:rPr>
          <w:rFonts w:cs="Arial"/>
          <w:szCs w:val="20"/>
          <w:highlight w:val="yellow"/>
          <w:lang w:val="sl-SI"/>
        </w:rPr>
      </w:pPr>
    </w:p>
    <w:p w14:paraId="175495E7" w14:textId="77777777" w:rsidR="0090401B" w:rsidRPr="000414A7" w:rsidRDefault="0090401B" w:rsidP="000414A7">
      <w:pPr>
        <w:jc w:val="both"/>
        <w:rPr>
          <w:rFonts w:cs="Arial"/>
          <w:szCs w:val="20"/>
          <w:highlight w:val="yellow"/>
          <w:lang w:val="sl-SI"/>
        </w:rPr>
      </w:pPr>
    </w:p>
    <w:p w14:paraId="23076D00" w14:textId="77777777" w:rsidR="0090401B" w:rsidRPr="000414A7" w:rsidRDefault="0090401B" w:rsidP="000414A7">
      <w:pPr>
        <w:jc w:val="center"/>
        <w:rPr>
          <w:rFonts w:cs="Arial"/>
          <w:szCs w:val="20"/>
          <w:lang w:val="sl-SI"/>
        </w:rPr>
      </w:pPr>
      <w:r w:rsidRPr="000414A7">
        <w:rPr>
          <w:rFonts w:cs="Arial"/>
          <w:szCs w:val="20"/>
          <w:lang w:val="sl-SI"/>
        </w:rPr>
        <w:t>18. člen</w:t>
      </w:r>
    </w:p>
    <w:p w14:paraId="6EED67AC" w14:textId="77777777" w:rsidR="0090401B" w:rsidRPr="000414A7" w:rsidRDefault="0090401B" w:rsidP="000414A7">
      <w:pPr>
        <w:jc w:val="center"/>
        <w:rPr>
          <w:rFonts w:cs="Arial"/>
          <w:szCs w:val="20"/>
          <w:lang w:val="sl-SI"/>
        </w:rPr>
      </w:pPr>
      <w:r w:rsidRPr="000414A7">
        <w:rPr>
          <w:rFonts w:cs="Arial"/>
          <w:szCs w:val="20"/>
          <w:lang w:val="sl-SI"/>
        </w:rPr>
        <w:t>(plinovodno omrežje)</w:t>
      </w:r>
    </w:p>
    <w:p w14:paraId="24AF270D" w14:textId="77777777" w:rsidR="0090401B" w:rsidRPr="000414A7" w:rsidRDefault="0090401B" w:rsidP="000414A7">
      <w:pPr>
        <w:jc w:val="both"/>
        <w:rPr>
          <w:rFonts w:cs="Arial"/>
          <w:szCs w:val="20"/>
          <w:lang w:val="sl-SI"/>
        </w:rPr>
      </w:pPr>
    </w:p>
    <w:p w14:paraId="6E79D10C" w14:textId="52CD2317" w:rsidR="0090401B" w:rsidRPr="000414A7" w:rsidRDefault="0090401B" w:rsidP="000414A7">
      <w:pPr>
        <w:jc w:val="both"/>
        <w:rPr>
          <w:rFonts w:cs="Arial"/>
          <w:szCs w:val="20"/>
          <w:lang w:val="sl-SI"/>
        </w:rPr>
      </w:pPr>
      <w:r w:rsidRPr="000414A7">
        <w:rPr>
          <w:rFonts w:cs="Arial"/>
          <w:szCs w:val="20"/>
          <w:lang w:val="sl-SI"/>
        </w:rPr>
        <w:t xml:space="preserve">(1) Trasa nadzemnega voda na odseku med SM82 in SM95 poteka vzporedno s prenosnima plinovodoma M2 Rogatec–Vodice in M2/1 Vodice–Trojane na oddaljenosti najmanj 30 metrov. Za izničevanje medsebojnega vpliva nadzemnega voda na prenosni plinovod se izvedejo zaščitni ukrepi. Na izpostavljenih mestih prenosnega plinovoda (znotraj ograjenih postaj, ventilov, nadzemnih delov plinovoda) se vgradijo </w:t>
      </w:r>
      <w:r w:rsidR="007220C5" w:rsidRPr="005A5F12">
        <w:rPr>
          <w:rFonts w:cs="Arial"/>
          <w:szCs w:val="20"/>
          <w:lang w:val="sl-SI"/>
        </w:rPr>
        <w:t>prenapetostni</w:t>
      </w:r>
      <w:r w:rsidR="007220C5">
        <w:rPr>
          <w:rFonts w:cs="Arial"/>
          <w:szCs w:val="20"/>
          <w:lang w:val="sl-SI"/>
        </w:rPr>
        <w:t xml:space="preserve"> </w:t>
      </w:r>
      <w:r w:rsidRPr="000414A7">
        <w:rPr>
          <w:rFonts w:cs="Arial"/>
          <w:szCs w:val="20"/>
          <w:lang w:val="sl-SI"/>
        </w:rPr>
        <w:t>odvodniki. Zagotoviti je treba tudi ustrezno izvedbo in odmik ozemljilnih krakov stebrov od prenosnega plinovoda. Ozemljilna kraka na strani prenosnega plinovoda se položi vzporedno z osjo prenosnega plinovoda, da se doseže maksimalna oddaljenost od prenosnega plinovoda, ostala ozemljilna kraka pa se položi tako, da znaša kot med njima približno 60</w:t>
      </w:r>
      <w:r w:rsidRPr="000414A7">
        <w:rPr>
          <w:rStyle w:val="tooltipstered"/>
          <w:rFonts w:ascii="Cambria Math" w:hAnsi="Cambria Math" w:cs="Cambria Math"/>
          <w:szCs w:val="20"/>
          <w:lang w:val="sl-SI"/>
        </w:rPr>
        <w:t>⁰</w:t>
      </w:r>
      <w:r w:rsidRPr="000414A7">
        <w:rPr>
          <w:rFonts w:cs="Arial"/>
          <w:szCs w:val="20"/>
          <w:lang w:val="sl-SI"/>
        </w:rPr>
        <w:t xml:space="preserve">. Dolžina ozemljilnih krakov za stebre SM82–SM84 je 10 metrov, dolžina ozemljilnih krakov za stebre med SM82 in SM21A pa 25 metrov. Pri SM82 se vgradijo korozijske sonde za spremljanje stopnje korozije na prenosnem plinovodu. Pred gradnjo daljnovoda je treba preveriti, ali je potrebna vgradnja korozijske sonde za spremljanje </w:t>
      </w:r>
      <w:r w:rsidRPr="000414A7">
        <w:rPr>
          <w:rFonts w:cs="Arial"/>
          <w:szCs w:val="20"/>
          <w:lang w:val="sl-SI"/>
        </w:rPr>
        <w:lastRenderedPageBreak/>
        <w:t xml:space="preserve">stopnje korozije na prenosnem plinovodu na mestu zapornih postaj prenosnega plinovoda. Z rešitvami v zvezi z zaščitnimi ukrepi za izenačevanje medsebojnega vpliva daljnovoda na prenosni plinovod mora soglašati upravljavec prenosnega plinovodnega omrežja. </w:t>
      </w:r>
    </w:p>
    <w:p w14:paraId="5255A375" w14:textId="77777777" w:rsidR="0090401B" w:rsidRPr="000414A7" w:rsidRDefault="0090401B" w:rsidP="000414A7">
      <w:pPr>
        <w:jc w:val="both"/>
        <w:rPr>
          <w:rFonts w:cs="Arial"/>
          <w:szCs w:val="20"/>
          <w:highlight w:val="yellow"/>
          <w:lang w:val="sl-SI"/>
        </w:rPr>
      </w:pPr>
    </w:p>
    <w:p w14:paraId="3A6CA123" w14:textId="77777777" w:rsidR="0090401B" w:rsidRPr="000414A7" w:rsidRDefault="0090401B" w:rsidP="000414A7">
      <w:pPr>
        <w:jc w:val="both"/>
        <w:rPr>
          <w:rFonts w:cs="Arial"/>
          <w:szCs w:val="20"/>
          <w:lang w:val="sl-SI"/>
        </w:rPr>
      </w:pPr>
      <w:r w:rsidRPr="000414A7">
        <w:rPr>
          <w:rFonts w:cs="Arial"/>
          <w:szCs w:val="20"/>
          <w:lang w:val="sl-SI"/>
        </w:rPr>
        <w:t xml:space="preserve">(2) Začasne dostopne poti do SM86, SM87 in SM88, ki potekajo prek obstoječih prenosnih plinovodov M2 Rogatec–Vodice in M2/1 Vodice–Trojane, se uredi </w:t>
      </w:r>
      <w:r w:rsidR="006C4E2A">
        <w:rPr>
          <w:rFonts w:cs="Arial"/>
          <w:szCs w:val="20"/>
          <w:lang w:val="sl-SI"/>
        </w:rPr>
        <w:t xml:space="preserve">v </w:t>
      </w:r>
      <w:r w:rsidRPr="000414A7">
        <w:rPr>
          <w:rFonts w:cs="Arial"/>
          <w:szCs w:val="20"/>
          <w:lang w:val="sl-SI"/>
        </w:rPr>
        <w:t>sklad</w:t>
      </w:r>
      <w:r w:rsidR="006C4E2A">
        <w:rPr>
          <w:rFonts w:cs="Arial"/>
          <w:szCs w:val="20"/>
          <w:lang w:val="sl-SI"/>
        </w:rPr>
        <w:t>u</w:t>
      </w:r>
      <w:r w:rsidRPr="000414A7">
        <w:rPr>
          <w:rFonts w:cs="Arial"/>
          <w:szCs w:val="20"/>
          <w:lang w:val="sl-SI"/>
        </w:rPr>
        <w:t xml:space="preserve"> </w:t>
      </w:r>
      <w:r w:rsidR="006C4E2A">
        <w:rPr>
          <w:rFonts w:cs="Arial"/>
          <w:szCs w:val="20"/>
          <w:lang w:val="sl-SI"/>
        </w:rPr>
        <w:t>z</w:t>
      </w:r>
      <w:r w:rsidRPr="000414A7">
        <w:rPr>
          <w:rFonts w:cs="Arial"/>
          <w:szCs w:val="20"/>
          <w:lang w:val="sl-SI"/>
        </w:rPr>
        <w:t xml:space="preserve"> 10. členom te uredbe.</w:t>
      </w:r>
    </w:p>
    <w:p w14:paraId="746E8930" w14:textId="77777777" w:rsidR="0090401B" w:rsidRPr="000414A7" w:rsidRDefault="0090401B" w:rsidP="000414A7">
      <w:pPr>
        <w:jc w:val="both"/>
        <w:rPr>
          <w:rFonts w:cs="Arial"/>
          <w:szCs w:val="20"/>
          <w:highlight w:val="yellow"/>
          <w:lang w:val="sl-SI"/>
        </w:rPr>
      </w:pPr>
    </w:p>
    <w:p w14:paraId="4F91EF99" w14:textId="77777777" w:rsidR="0090401B" w:rsidRPr="000414A7" w:rsidRDefault="0090401B" w:rsidP="000414A7">
      <w:pPr>
        <w:jc w:val="both"/>
        <w:rPr>
          <w:rFonts w:cs="Arial"/>
          <w:szCs w:val="20"/>
          <w:lang w:val="sl-SI"/>
        </w:rPr>
      </w:pPr>
    </w:p>
    <w:p w14:paraId="2CA18F7C"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VI. POGOJI CELOSTNEGA OHRANJANJA KULTURNE DEDIŠČINE, OHRANJANJA NARAVE, VARSTVA OKOLJA IN NARAVNIH DOBRIN, UPRAVLJANJA VODA, VAROVANJA ZDRAVJA LJUDI, OBRAMBE DRŽAVE TER VARSTVA PRED NARAVNIMI IN DRUGIMI NESREČAMI</w:t>
      </w:r>
    </w:p>
    <w:p w14:paraId="4D0A45CA" w14:textId="77777777" w:rsidR="0090401B" w:rsidRPr="000414A7" w:rsidRDefault="0090401B" w:rsidP="000414A7">
      <w:pPr>
        <w:jc w:val="both"/>
        <w:rPr>
          <w:rStyle w:val="Krepko"/>
          <w:rFonts w:cs="Arial"/>
          <w:b w:val="0"/>
          <w:szCs w:val="20"/>
          <w:lang w:val="sl-SI"/>
        </w:rPr>
      </w:pPr>
    </w:p>
    <w:p w14:paraId="1E2423A3" w14:textId="77777777" w:rsidR="0090401B" w:rsidRPr="000414A7" w:rsidRDefault="0090401B" w:rsidP="000414A7">
      <w:pPr>
        <w:jc w:val="center"/>
        <w:rPr>
          <w:rFonts w:cs="Arial"/>
          <w:szCs w:val="20"/>
          <w:lang w:val="sl-SI"/>
        </w:rPr>
      </w:pPr>
      <w:r w:rsidRPr="000414A7">
        <w:rPr>
          <w:rFonts w:cs="Arial"/>
          <w:szCs w:val="20"/>
          <w:lang w:val="sl-SI"/>
        </w:rPr>
        <w:t>19. člen</w:t>
      </w:r>
    </w:p>
    <w:p w14:paraId="6B77E21A" w14:textId="77777777" w:rsidR="0090401B" w:rsidRPr="000414A7" w:rsidRDefault="0090401B" w:rsidP="000414A7">
      <w:pPr>
        <w:jc w:val="center"/>
        <w:rPr>
          <w:rFonts w:cs="Arial"/>
          <w:szCs w:val="20"/>
          <w:lang w:val="sl-SI"/>
        </w:rPr>
      </w:pPr>
      <w:r w:rsidRPr="000414A7">
        <w:rPr>
          <w:rFonts w:cs="Arial"/>
          <w:szCs w:val="20"/>
          <w:lang w:val="sl-SI"/>
        </w:rPr>
        <w:t>(ohranjanje kulturne dediščine)</w:t>
      </w:r>
    </w:p>
    <w:p w14:paraId="712A00FE" w14:textId="77777777" w:rsidR="0090401B" w:rsidRPr="000414A7" w:rsidRDefault="0090401B" w:rsidP="000414A7">
      <w:pPr>
        <w:jc w:val="both"/>
        <w:rPr>
          <w:rFonts w:cs="Arial"/>
          <w:szCs w:val="20"/>
          <w:lang w:val="sl-SI"/>
        </w:rPr>
      </w:pPr>
    </w:p>
    <w:p w14:paraId="737512B9" w14:textId="77777777" w:rsidR="0090401B" w:rsidRPr="000414A7" w:rsidRDefault="0090401B" w:rsidP="000414A7">
      <w:pPr>
        <w:jc w:val="both"/>
        <w:rPr>
          <w:rFonts w:cs="Arial"/>
          <w:szCs w:val="20"/>
          <w:lang w:val="sl-SI"/>
        </w:rPr>
      </w:pPr>
      <w:r w:rsidRPr="000414A7">
        <w:rPr>
          <w:rFonts w:cs="Arial"/>
          <w:szCs w:val="20"/>
          <w:lang w:val="sl-SI"/>
        </w:rPr>
        <w:t>(1) Območje državnega prostorskega načrta posega na območje ohranjanja kulturne dediščine. Kulturna dediščina se med gradnjo varuje pred poškodovanjem in uničenjem. Podatki o kulturni dediščini so razvidni iz obvezne priloge državnega prostorskega načrta: Prikaz stanja prostora. Investitor zagotovi ukrepe za varstvo kulturne dediščine.</w:t>
      </w:r>
    </w:p>
    <w:p w14:paraId="6D5C262F" w14:textId="77777777" w:rsidR="0090401B" w:rsidRPr="000414A7" w:rsidRDefault="0090401B" w:rsidP="000414A7">
      <w:pPr>
        <w:jc w:val="both"/>
        <w:rPr>
          <w:rFonts w:cs="Arial"/>
          <w:szCs w:val="20"/>
          <w:lang w:val="sl-SI"/>
        </w:rPr>
      </w:pPr>
    </w:p>
    <w:p w14:paraId="0331D755" w14:textId="77777777" w:rsidR="0090401B" w:rsidRPr="000414A7" w:rsidRDefault="0090401B" w:rsidP="000414A7">
      <w:pPr>
        <w:jc w:val="both"/>
        <w:rPr>
          <w:rFonts w:cs="Arial"/>
          <w:szCs w:val="20"/>
          <w:lang w:val="sl-SI"/>
        </w:rPr>
      </w:pPr>
      <w:r w:rsidRPr="000414A7">
        <w:rPr>
          <w:rFonts w:cs="Arial"/>
          <w:szCs w:val="20"/>
          <w:lang w:val="sl-SI"/>
        </w:rPr>
        <w:t xml:space="preserve">(2) Investitor na območju državnega prostorskega načrta, kjer načrtovane ureditve segajo v območje registriranega arheološkega najdišča, pred pridobitvijo </w:t>
      </w:r>
      <w:proofErr w:type="spellStart"/>
      <w:r w:rsidRPr="000414A7">
        <w:rPr>
          <w:rFonts w:cs="Arial"/>
          <w:szCs w:val="20"/>
          <w:lang w:val="sl-SI"/>
        </w:rPr>
        <w:t>kulturnovarstvenega</w:t>
      </w:r>
      <w:proofErr w:type="spellEnd"/>
      <w:r w:rsidRPr="000414A7">
        <w:rPr>
          <w:rFonts w:cs="Arial"/>
          <w:szCs w:val="20"/>
          <w:lang w:val="sl-SI"/>
        </w:rPr>
        <w:t xml:space="preserve"> soglasja zagotovi predhodne arheološke raziskave, s katerimi se natančneje določijo ukrepi varstva.</w:t>
      </w:r>
    </w:p>
    <w:p w14:paraId="2A1E8DE7" w14:textId="77777777" w:rsidR="0090401B" w:rsidRPr="000414A7" w:rsidRDefault="0090401B" w:rsidP="000414A7">
      <w:pPr>
        <w:jc w:val="both"/>
        <w:rPr>
          <w:rFonts w:cs="Arial"/>
          <w:szCs w:val="20"/>
          <w:lang w:val="sl-SI"/>
        </w:rPr>
      </w:pPr>
    </w:p>
    <w:p w14:paraId="7136AF55"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(3) Investitor zagotovi tudi ukrepe za varstvo arheoloških ostalin, ki izhajajo iz rezultatov predhodnih arheoloških raziskav za natančnejšo določitev ukrepov varstva.</w:t>
      </w:r>
    </w:p>
    <w:p w14:paraId="59F14D9B" w14:textId="77777777" w:rsidR="0090401B" w:rsidRPr="000414A7" w:rsidRDefault="0090401B" w:rsidP="000414A7">
      <w:pPr>
        <w:jc w:val="both"/>
        <w:rPr>
          <w:rFonts w:cs="Arial"/>
          <w:szCs w:val="20"/>
          <w:lang w:val="sl-SI"/>
        </w:rPr>
      </w:pPr>
    </w:p>
    <w:p w14:paraId="193B2BB9" w14:textId="77777777" w:rsidR="0090401B" w:rsidRPr="000414A7" w:rsidRDefault="0090401B" w:rsidP="000414A7">
      <w:pPr>
        <w:jc w:val="both"/>
        <w:rPr>
          <w:rFonts w:cs="Arial"/>
          <w:szCs w:val="20"/>
          <w:lang w:val="sl-SI"/>
        </w:rPr>
      </w:pPr>
      <w:r w:rsidRPr="000414A7">
        <w:rPr>
          <w:rFonts w:cs="Arial"/>
          <w:szCs w:val="20"/>
          <w:lang w:val="sl-SI"/>
        </w:rPr>
        <w:t>(4) Obseg predhodnih arheoloških raziskav opredeli pristojna območna enota Zavoda za varstvo kulturne dediščine. Za posege v registrirana arheološka najdišča je treba pridobiti soglasje za raziskavo in odstranitev arheološke ostaline.</w:t>
      </w:r>
    </w:p>
    <w:p w14:paraId="0E0907B7" w14:textId="77777777" w:rsidR="0090401B" w:rsidRPr="000414A7" w:rsidRDefault="0090401B" w:rsidP="000414A7">
      <w:pPr>
        <w:autoSpaceDE w:val="0"/>
        <w:autoSpaceDN w:val="0"/>
        <w:adjustRightInd w:val="0"/>
        <w:jc w:val="both"/>
        <w:rPr>
          <w:rFonts w:cs="Arial"/>
          <w:szCs w:val="20"/>
          <w:lang w:val="sl-SI"/>
        </w:rPr>
      </w:pPr>
      <w:r w:rsidRPr="000414A7" w:rsidDel="001E18B1">
        <w:rPr>
          <w:rFonts w:cs="Arial"/>
          <w:szCs w:val="20"/>
          <w:lang w:val="sl-SI"/>
        </w:rPr>
        <w:t xml:space="preserve"> </w:t>
      </w:r>
    </w:p>
    <w:p w14:paraId="0B79B11B" w14:textId="77777777" w:rsidR="0090401B" w:rsidRPr="000414A7" w:rsidRDefault="0090401B" w:rsidP="000414A7">
      <w:pPr>
        <w:jc w:val="both"/>
        <w:rPr>
          <w:rFonts w:cs="Arial"/>
          <w:szCs w:val="20"/>
          <w:lang w:val="sl-SI"/>
        </w:rPr>
      </w:pPr>
      <w:r w:rsidRPr="000414A7">
        <w:rPr>
          <w:rFonts w:cs="Arial"/>
          <w:szCs w:val="20"/>
          <w:lang w:val="sl-SI"/>
        </w:rPr>
        <w:t>(5) Pri gradnji na območju registriranega arheološkega najdišča se poseg zmanjša na kar najmanjšo površino, ki še dopušča gradnjo. Če se med arheološkimi raziskavami ali gradbenimi deli odkrijejo arheološke ostaline, se rešitve skladno z varstvenim režimom prilagodijo tako, da kulturna dediščina ni ogrožena.</w:t>
      </w:r>
    </w:p>
    <w:p w14:paraId="568C0012" w14:textId="77777777" w:rsidR="0090401B" w:rsidRPr="000414A7" w:rsidRDefault="0090401B" w:rsidP="000414A7">
      <w:pPr>
        <w:jc w:val="both"/>
        <w:rPr>
          <w:rFonts w:cs="Arial"/>
          <w:szCs w:val="20"/>
          <w:lang w:val="sl-SI"/>
        </w:rPr>
      </w:pPr>
    </w:p>
    <w:p w14:paraId="53EB9345" w14:textId="77777777" w:rsidR="0090401B" w:rsidRPr="000414A7" w:rsidRDefault="0090401B" w:rsidP="000414A7">
      <w:pPr>
        <w:jc w:val="both"/>
        <w:rPr>
          <w:rFonts w:cs="Arial"/>
          <w:szCs w:val="20"/>
          <w:lang w:val="sl-SI"/>
        </w:rPr>
      </w:pPr>
      <w:r w:rsidRPr="000414A7">
        <w:rPr>
          <w:rFonts w:cs="Arial"/>
          <w:szCs w:val="20"/>
          <w:lang w:val="sl-SI"/>
        </w:rPr>
        <w:t xml:space="preserve">(6) Na območjih prečkanj enot kulturne dediščine je območje delovnih površin čim ožje. Za dostop do stojnih mest stebrov se na območjih kulturne dediščine uporablja dostopne poti, ki potekajo po že obstoječih lokalnih poteh in cestah, ki se ne smejo širiti. Gradnja novih dostopnih poti na območjih kulturne dediščine ni dovoljena, če pa je to nujno potrebno, se začasna dostopna pot do stojnega mesta stebra uredi po najkrajši možni novi poti od obstoječe ceste po predhodni pridobitvi </w:t>
      </w:r>
      <w:proofErr w:type="spellStart"/>
      <w:r w:rsidRPr="000414A7">
        <w:rPr>
          <w:rFonts w:cs="Arial"/>
          <w:szCs w:val="20"/>
          <w:lang w:val="sl-SI"/>
        </w:rPr>
        <w:t>kulturnovarstvenega</w:t>
      </w:r>
      <w:proofErr w:type="spellEnd"/>
      <w:r w:rsidRPr="000414A7">
        <w:rPr>
          <w:rFonts w:cs="Arial"/>
          <w:szCs w:val="20"/>
          <w:lang w:val="sl-SI"/>
        </w:rPr>
        <w:t xml:space="preserve"> soglasja. Območja kulturne dediščine se ne smejo uporabljati za </w:t>
      </w:r>
      <w:proofErr w:type="spellStart"/>
      <w:r w:rsidRPr="000414A7">
        <w:rPr>
          <w:rFonts w:cs="Arial"/>
          <w:szCs w:val="20"/>
          <w:lang w:val="sl-SI"/>
        </w:rPr>
        <w:t>izravnanje</w:t>
      </w:r>
      <w:proofErr w:type="spellEnd"/>
      <w:r w:rsidRPr="000414A7">
        <w:rPr>
          <w:rFonts w:cs="Arial"/>
          <w:szCs w:val="20"/>
          <w:lang w:val="sl-SI"/>
        </w:rPr>
        <w:t xml:space="preserve"> presežka materiala ali za odlagališče.</w:t>
      </w:r>
    </w:p>
    <w:p w14:paraId="0F7DAB04" w14:textId="77777777" w:rsidR="0090401B" w:rsidRPr="000414A7" w:rsidRDefault="0090401B" w:rsidP="000414A7">
      <w:pPr>
        <w:jc w:val="both"/>
        <w:rPr>
          <w:rFonts w:cs="Arial"/>
          <w:szCs w:val="20"/>
          <w:lang w:val="sl-SI"/>
        </w:rPr>
      </w:pPr>
    </w:p>
    <w:p w14:paraId="63166FF9" w14:textId="77777777" w:rsidR="0090401B" w:rsidRPr="000414A7" w:rsidRDefault="0090401B" w:rsidP="000414A7">
      <w:pPr>
        <w:jc w:val="both"/>
        <w:rPr>
          <w:rFonts w:cs="Arial"/>
          <w:szCs w:val="20"/>
          <w:lang w:val="sl-SI"/>
        </w:rPr>
      </w:pPr>
      <w:r w:rsidRPr="000414A7">
        <w:rPr>
          <w:rFonts w:cs="Arial"/>
          <w:szCs w:val="20"/>
          <w:lang w:val="sl-SI"/>
        </w:rPr>
        <w:t>(7) V času gradnje mora investitor zagotavljati stalno varstvo objektov in območij kulturne dediščine, kar pomeni, da mora objekte, ki bi se med gradnjo lahko poškodovali, primerno zaščititi oziroma izvajalcem del dati primerna navodila. Enoti kulturne dediščine</w:t>
      </w:r>
      <w:bookmarkStart w:id="10" w:name="_Hlk507757991"/>
      <w:r w:rsidRPr="000414A7">
        <w:rPr>
          <w:rFonts w:cs="Arial"/>
          <w:szCs w:val="20"/>
          <w:lang w:val="sl-SI"/>
        </w:rPr>
        <w:t xml:space="preserve"> Lahovče – Razpelo južno </w:t>
      </w:r>
      <w:bookmarkEnd w:id="10"/>
      <w:r w:rsidRPr="000414A7">
        <w:rPr>
          <w:rFonts w:cs="Arial"/>
          <w:szCs w:val="20"/>
          <w:lang w:val="sl-SI"/>
        </w:rPr>
        <w:t xml:space="preserve">od vasi (EŠD 20511) in Srednja vas </w:t>
      </w:r>
      <w:bookmarkStart w:id="11" w:name="_Hlk507757959"/>
      <w:r w:rsidRPr="000414A7">
        <w:rPr>
          <w:rFonts w:cs="Arial"/>
          <w:szCs w:val="20"/>
          <w:lang w:val="sl-SI"/>
        </w:rPr>
        <w:t xml:space="preserve">pri Šenčurju – Slopno </w:t>
      </w:r>
      <w:bookmarkEnd w:id="11"/>
      <w:r w:rsidRPr="000414A7">
        <w:rPr>
          <w:rFonts w:cs="Arial"/>
          <w:szCs w:val="20"/>
          <w:lang w:val="sl-SI"/>
        </w:rPr>
        <w:t>znamenje v ambientu cerkva (EŠD 21565) je treba pred začetkom del fizično zavarovati z gradbenimi panoji. Pri zaščiti objektov mora izvajalec del upoštevati navodila pristojne območne enote Zavoda za varstvo kulturne dediščine, ki ustrezno zaščito tudi potrdi.</w:t>
      </w:r>
    </w:p>
    <w:p w14:paraId="6ED29426" w14:textId="77777777" w:rsidR="0090401B" w:rsidRPr="000414A7" w:rsidRDefault="0090401B" w:rsidP="000414A7">
      <w:pPr>
        <w:jc w:val="both"/>
        <w:rPr>
          <w:rFonts w:cs="Arial"/>
          <w:szCs w:val="20"/>
          <w:lang w:val="sl-SI"/>
        </w:rPr>
      </w:pPr>
    </w:p>
    <w:p w14:paraId="1F8A56D7" w14:textId="77777777" w:rsidR="0090401B" w:rsidRPr="000414A7" w:rsidRDefault="0090401B" w:rsidP="000414A7">
      <w:pPr>
        <w:autoSpaceDE w:val="0"/>
        <w:autoSpaceDN w:val="0"/>
        <w:adjustRightInd w:val="0"/>
        <w:jc w:val="both"/>
        <w:rPr>
          <w:rFonts w:cs="Arial"/>
          <w:szCs w:val="20"/>
          <w:lang w:val="sl-SI"/>
        </w:rPr>
      </w:pPr>
      <w:r w:rsidRPr="000414A7">
        <w:rPr>
          <w:rFonts w:cs="Arial"/>
          <w:szCs w:val="20"/>
          <w:lang w:val="sl-SI"/>
        </w:rPr>
        <w:t>(8) Po koncu del se zemljišča ob neposredni bližini stebrov, ki so na območjih kulturne dediščine in njihovih vplivnih območjih in ki so bila prizadeta zaradi gradnje, vzpostavi v enako stanje in kakovost, kot so bila pred gradbenim posegom, vsi uničeni elementi kulturne krajine pa se obnovijo.</w:t>
      </w:r>
    </w:p>
    <w:p w14:paraId="19323247" w14:textId="77777777" w:rsidR="0090401B" w:rsidRPr="000414A7" w:rsidRDefault="0090401B" w:rsidP="000414A7">
      <w:pPr>
        <w:jc w:val="both"/>
        <w:rPr>
          <w:rFonts w:cs="Arial"/>
          <w:szCs w:val="20"/>
          <w:highlight w:val="yellow"/>
          <w:lang w:val="sl-SI"/>
        </w:rPr>
      </w:pPr>
    </w:p>
    <w:p w14:paraId="35BF7BCD" w14:textId="77777777" w:rsidR="0090401B" w:rsidRPr="000414A7" w:rsidRDefault="0090401B" w:rsidP="000414A7">
      <w:pPr>
        <w:jc w:val="both"/>
        <w:rPr>
          <w:rFonts w:cs="Arial"/>
          <w:szCs w:val="20"/>
          <w:lang w:val="sl-SI"/>
        </w:rPr>
      </w:pPr>
      <w:r w:rsidRPr="000414A7">
        <w:rPr>
          <w:rFonts w:cs="Arial"/>
          <w:szCs w:val="20"/>
          <w:lang w:val="sl-SI"/>
        </w:rPr>
        <w:t>(9) Investitor mora o začetku del najmanj deset dni prej obvestiti pristojno območno enoto Zavoda za varstvo kulturne dediščine.</w:t>
      </w:r>
    </w:p>
    <w:p w14:paraId="0DFD2F2F" w14:textId="77777777" w:rsidR="0090401B" w:rsidRPr="000414A7" w:rsidRDefault="0090401B" w:rsidP="000414A7">
      <w:pPr>
        <w:jc w:val="both"/>
        <w:rPr>
          <w:rFonts w:cs="Arial"/>
          <w:szCs w:val="20"/>
          <w:lang w:val="sl-SI"/>
        </w:rPr>
      </w:pPr>
    </w:p>
    <w:p w14:paraId="4507CB08" w14:textId="77777777" w:rsidR="0090401B" w:rsidRPr="000414A7" w:rsidRDefault="0090401B" w:rsidP="000414A7">
      <w:pPr>
        <w:jc w:val="both"/>
        <w:rPr>
          <w:rFonts w:cs="Arial"/>
          <w:szCs w:val="20"/>
          <w:lang w:val="sl-SI"/>
        </w:rPr>
      </w:pPr>
      <w:r w:rsidRPr="000414A7">
        <w:rPr>
          <w:rFonts w:cs="Arial"/>
          <w:szCs w:val="20"/>
          <w:lang w:val="sl-SI"/>
        </w:rPr>
        <w:t>(10) Za vse posege v registrirano kulturno dediščino je treba pri pristojni območni enoti Zavoda za varstvo kulturne dediščine pridobiti kulturnovarstveno soglasje.</w:t>
      </w:r>
    </w:p>
    <w:p w14:paraId="5704CB25" w14:textId="77777777" w:rsidR="0090401B" w:rsidRPr="000414A7" w:rsidRDefault="0090401B" w:rsidP="000414A7">
      <w:pPr>
        <w:jc w:val="both"/>
        <w:rPr>
          <w:rFonts w:cs="Arial"/>
          <w:szCs w:val="20"/>
          <w:lang w:val="sl-SI"/>
        </w:rPr>
      </w:pPr>
    </w:p>
    <w:p w14:paraId="6DF23117" w14:textId="77777777" w:rsidR="0090401B" w:rsidRPr="000414A7" w:rsidRDefault="0090401B" w:rsidP="000414A7">
      <w:pPr>
        <w:jc w:val="both"/>
        <w:rPr>
          <w:rFonts w:cs="Arial"/>
          <w:szCs w:val="20"/>
          <w:lang w:val="sl-SI"/>
        </w:rPr>
      </w:pPr>
    </w:p>
    <w:p w14:paraId="7F5239B6" w14:textId="77777777" w:rsidR="0090401B" w:rsidRPr="000414A7" w:rsidRDefault="0090401B" w:rsidP="000414A7">
      <w:pPr>
        <w:jc w:val="center"/>
        <w:rPr>
          <w:rFonts w:cs="Arial"/>
          <w:szCs w:val="20"/>
          <w:lang w:val="sl-SI"/>
        </w:rPr>
      </w:pPr>
      <w:r w:rsidRPr="000414A7">
        <w:rPr>
          <w:rFonts w:cs="Arial"/>
          <w:szCs w:val="20"/>
          <w:lang w:val="sl-SI"/>
        </w:rPr>
        <w:t>20. člen</w:t>
      </w:r>
    </w:p>
    <w:p w14:paraId="107CECC9" w14:textId="77777777" w:rsidR="0090401B" w:rsidRPr="000414A7" w:rsidRDefault="0090401B" w:rsidP="000414A7">
      <w:pPr>
        <w:jc w:val="center"/>
        <w:rPr>
          <w:rFonts w:cs="Arial"/>
          <w:szCs w:val="20"/>
          <w:lang w:val="sl-SI"/>
        </w:rPr>
      </w:pPr>
      <w:r w:rsidRPr="000414A7">
        <w:rPr>
          <w:rFonts w:cs="Arial"/>
          <w:szCs w:val="20"/>
          <w:lang w:val="sl-SI"/>
        </w:rPr>
        <w:t>(ohranjanje narave)</w:t>
      </w:r>
    </w:p>
    <w:p w14:paraId="2394A3A1" w14:textId="77777777" w:rsidR="0090401B" w:rsidRPr="000414A7" w:rsidRDefault="0090401B" w:rsidP="000414A7">
      <w:pPr>
        <w:jc w:val="both"/>
        <w:rPr>
          <w:rFonts w:cs="Arial"/>
          <w:szCs w:val="20"/>
          <w:lang w:val="sl-SI"/>
        </w:rPr>
      </w:pPr>
    </w:p>
    <w:p w14:paraId="18560B57" w14:textId="77777777" w:rsidR="0090401B" w:rsidRPr="000414A7" w:rsidRDefault="0090401B" w:rsidP="000414A7">
      <w:pPr>
        <w:jc w:val="both"/>
        <w:rPr>
          <w:rFonts w:cs="Arial"/>
          <w:szCs w:val="20"/>
          <w:highlight w:val="yellow"/>
          <w:lang w:val="sl-SI"/>
        </w:rPr>
      </w:pPr>
      <w:r w:rsidRPr="000414A7">
        <w:rPr>
          <w:rFonts w:cs="Arial"/>
          <w:szCs w:val="20"/>
          <w:lang w:val="sl-SI"/>
        </w:rPr>
        <w:t>(1) Območje državnega prostorskega načrta ne posega na območja ohranjanja narave. Podatki o območjih ohranjanja narave so razvidni iz obvezne priloge državnega prostorskega načrta: Prikaz stanja prostora.</w:t>
      </w:r>
    </w:p>
    <w:p w14:paraId="37FDD6C2" w14:textId="77777777" w:rsidR="0090401B" w:rsidRPr="000414A7" w:rsidRDefault="0090401B" w:rsidP="000414A7">
      <w:pPr>
        <w:jc w:val="both"/>
        <w:rPr>
          <w:rFonts w:cs="Arial"/>
          <w:szCs w:val="20"/>
          <w:highlight w:val="yellow"/>
          <w:lang w:val="sl-SI"/>
        </w:rPr>
      </w:pPr>
    </w:p>
    <w:p w14:paraId="20249543" w14:textId="77777777" w:rsidR="0090401B" w:rsidRPr="000414A7" w:rsidRDefault="0090401B" w:rsidP="000414A7">
      <w:pPr>
        <w:jc w:val="both"/>
        <w:rPr>
          <w:rFonts w:cs="Arial"/>
          <w:szCs w:val="20"/>
          <w:lang w:val="sl-SI"/>
        </w:rPr>
      </w:pPr>
      <w:r w:rsidRPr="000414A7">
        <w:rPr>
          <w:rFonts w:cs="Arial"/>
          <w:szCs w:val="20"/>
          <w:lang w:val="sl-SI"/>
        </w:rPr>
        <w:t xml:space="preserve">(2) Območje državnega prostorskega načrta poteka v neposredni bližini naravne vrednote </w:t>
      </w:r>
      <w:proofErr w:type="spellStart"/>
      <w:r w:rsidRPr="000414A7">
        <w:rPr>
          <w:rFonts w:cs="Arial"/>
          <w:szCs w:val="20"/>
          <w:lang w:val="sl-SI"/>
        </w:rPr>
        <w:t>ev</w:t>
      </w:r>
      <w:proofErr w:type="spellEnd"/>
      <w:r w:rsidRPr="000414A7">
        <w:rPr>
          <w:rFonts w:cs="Arial"/>
          <w:szCs w:val="20"/>
          <w:lang w:val="sl-SI"/>
        </w:rPr>
        <w:t>. št. 4964 lipa v Žejah pri Komendi – Lipa. Gradbena dela je treba izvajati zunaj območja naravne vrednote in to tako, da se lipe ne poškoduje. Zagotoviti je treba zadosten odmik vodnikov nadzemnega voda od krošnje drevesa.</w:t>
      </w:r>
    </w:p>
    <w:p w14:paraId="367EFB70" w14:textId="77777777" w:rsidR="0090401B" w:rsidRPr="000414A7" w:rsidRDefault="0090401B" w:rsidP="000414A7">
      <w:pPr>
        <w:jc w:val="both"/>
        <w:rPr>
          <w:rFonts w:cs="Arial"/>
          <w:szCs w:val="20"/>
          <w:lang w:val="sl-SI"/>
        </w:rPr>
      </w:pPr>
    </w:p>
    <w:p w14:paraId="4080D832" w14:textId="77777777" w:rsidR="0090401B" w:rsidRPr="000414A7" w:rsidRDefault="0090401B" w:rsidP="000414A7">
      <w:pPr>
        <w:jc w:val="both"/>
        <w:rPr>
          <w:rFonts w:cs="Arial"/>
          <w:szCs w:val="20"/>
          <w:lang w:val="sl-SI"/>
        </w:rPr>
      </w:pPr>
      <w:r w:rsidRPr="000414A7">
        <w:rPr>
          <w:rFonts w:cs="Arial"/>
          <w:szCs w:val="20"/>
          <w:lang w:val="sl-SI"/>
        </w:rPr>
        <w:t xml:space="preserve">(3) Na območju Spodnjega Brnika je med SM44 in SM52 območje prehranjevalnega habitata bele štorklje. Da bi preprečili možnost električnega udara ptic se izberejo daljnovodni stebri, ki preprečujejo električni udar ali pa se vodnike namesti tako, da so od konzole odmaknjeni 75 centimetrov, razmik med vodniki pa je vsaj 150 centimetrov. </w:t>
      </w:r>
    </w:p>
    <w:p w14:paraId="29F2CE35" w14:textId="77777777" w:rsidR="0090401B" w:rsidRPr="000414A7" w:rsidRDefault="0090401B" w:rsidP="000414A7">
      <w:pPr>
        <w:jc w:val="both"/>
        <w:rPr>
          <w:rFonts w:cs="Arial"/>
          <w:szCs w:val="20"/>
          <w:highlight w:val="yellow"/>
          <w:lang w:val="sl-SI"/>
        </w:rPr>
      </w:pPr>
    </w:p>
    <w:p w14:paraId="62DD8B23" w14:textId="77777777" w:rsidR="0090401B" w:rsidRPr="000414A7" w:rsidRDefault="0090401B" w:rsidP="000414A7">
      <w:pPr>
        <w:jc w:val="both"/>
        <w:rPr>
          <w:rFonts w:cs="Arial"/>
          <w:szCs w:val="20"/>
          <w:lang w:val="sl-SI"/>
        </w:rPr>
      </w:pPr>
      <w:r w:rsidRPr="000414A7">
        <w:rPr>
          <w:rFonts w:cs="Arial"/>
          <w:szCs w:val="20"/>
          <w:lang w:val="sl-SI"/>
        </w:rPr>
        <w:t xml:space="preserve">(4) Zaradi ohranjanja biotske raznovrstnosti in preprečitve vnosa invazivnih tujerodnih vrst se zasipava izključno z materialom, izkopanim na območju lokacije stebrov, če se zasipni material pripelje od drugod, pa ga je treba pred uporabo preveriti. </w:t>
      </w:r>
    </w:p>
    <w:p w14:paraId="682FAD48" w14:textId="77777777" w:rsidR="0090401B" w:rsidRPr="000414A7" w:rsidRDefault="0090401B" w:rsidP="000414A7">
      <w:pPr>
        <w:jc w:val="both"/>
        <w:rPr>
          <w:rFonts w:cs="Arial"/>
          <w:szCs w:val="20"/>
          <w:lang w:val="sl-SI"/>
        </w:rPr>
      </w:pPr>
    </w:p>
    <w:p w14:paraId="08178EC2" w14:textId="77777777" w:rsidR="0090401B" w:rsidRPr="000414A7" w:rsidRDefault="0090401B" w:rsidP="000414A7">
      <w:pPr>
        <w:jc w:val="both"/>
        <w:rPr>
          <w:rFonts w:cs="Arial"/>
          <w:szCs w:val="20"/>
          <w:lang w:val="sl-SI"/>
        </w:rPr>
      </w:pPr>
      <w:r w:rsidRPr="000414A7">
        <w:rPr>
          <w:rFonts w:cs="Arial"/>
          <w:szCs w:val="20"/>
          <w:lang w:val="sl-SI"/>
        </w:rPr>
        <w:t xml:space="preserve">(5) Posek vegetacije trase in izvajanje drugih gradbenih del naj se kar najbolj prilagodi življenjskim ciklusom živali, tako da čim manj sovpada z obdobji, ko živali potrebujejo mir, zlasti v času razmnoževanja in vzreje mladičev, to je v spomladanskem in jesenskem obdobju. Na območju Suhadola med SM76 in SM82 se gradbena dela izvaja le v obdobju od začetka novembra do konca februarja.  </w:t>
      </w:r>
    </w:p>
    <w:p w14:paraId="0ACC55A9" w14:textId="77777777" w:rsidR="0090401B" w:rsidRPr="000414A7" w:rsidRDefault="0090401B" w:rsidP="000414A7">
      <w:pPr>
        <w:jc w:val="both"/>
        <w:rPr>
          <w:rFonts w:cs="Arial"/>
          <w:szCs w:val="20"/>
          <w:lang w:val="sl-SI"/>
        </w:rPr>
      </w:pPr>
    </w:p>
    <w:p w14:paraId="5BFEFC2D" w14:textId="77777777" w:rsidR="0090401B" w:rsidRPr="000414A7" w:rsidRDefault="0090401B" w:rsidP="000414A7">
      <w:pPr>
        <w:jc w:val="both"/>
        <w:rPr>
          <w:rFonts w:cs="Arial"/>
          <w:szCs w:val="20"/>
          <w:lang w:val="sl-SI"/>
        </w:rPr>
      </w:pPr>
      <w:r w:rsidRPr="000414A7">
        <w:rPr>
          <w:rFonts w:cs="Arial"/>
          <w:szCs w:val="20"/>
          <w:lang w:val="sl-SI"/>
        </w:rPr>
        <w:t>(6) Za ohranitev favne dnevnih metuljev med SM78 in SM82 je treba poseg ob postavitvi daljnovoda omejiti na čim ožje območje.</w:t>
      </w:r>
    </w:p>
    <w:p w14:paraId="601D24A2" w14:textId="77777777" w:rsidR="0090401B" w:rsidRPr="000414A7" w:rsidRDefault="0090401B" w:rsidP="000414A7">
      <w:pPr>
        <w:jc w:val="both"/>
        <w:rPr>
          <w:rFonts w:cs="Arial"/>
          <w:szCs w:val="20"/>
          <w:lang w:val="sl-SI"/>
        </w:rPr>
      </w:pPr>
    </w:p>
    <w:p w14:paraId="59135655" w14:textId="77777777" w:rsidR="0090401B" w:rsidRPr="000414A7" w:rsidRDefault="0090401B" w:rsidP="000414A7">
      <w:pPr>
        <w:jc w:val="both"/>
        <w:rPr>
          <w:rFonts w:cs="Arial"/>
          <w:szCs w:val="20"/>
          <w:lang w:val="sl-SI"/>
        </w:rPr>
      </w:pPr>
      <w:r w:rsidRPr="000414A7">
        <w:rPr>
          <w:rFonts w:cs="Arial"/>
          <w:szCs w:val="20"/>
          <w:lang w:val="sl-SI"/>
        </w:rPr>
        <w:t>(7) V času obratovanja se morata košnja in sekanje, ki bosta potrebna za vzdrževanje odprtih površin vzdolž daljnovoda, izvajati izven gnezditvene sezone ptic, v obdobju med 1. avgustom in 15. aprilom. Potrebna sečnja pod daljnovodom se mora izvajati selektivno, tako da se ohranja in pospešuje plodonosne rastlinske vrste, ki so pomembne za prehrano prostoživečih živali, vzdrževalna dela na trasi pa se morajo opravljati izven vegetacijske sezone.</w:t>
      </w:r>
    </w:p>
    <w:p w14:paraId="55E3E1E7" w14:textId="77777777" w:rsidR="0090401B" w:rsidRPr="000414A7" w:rsidRDefault="0090401B" w:rsidP="000414A7">
      <w:pPr>
        <w:jc w:val="both"/>
        <w:rPr>
          <w:rFonts w:cs="Arial"/>
          <w:szCs w:val="20"/>
          <w:lang w:val="sl-SI"/>
        </w:rPr>
      </w:pPr>
    </w:p>
    <w:p w14:paraId="225E51C2" w14:textId="77777777" w:rsidR="0090401B" w:rsidRPr="000414A7" w:rsidRDefault="0090401B" w:rsidP="000414A7">
      <w:pPr>
        <w:jc w:val="both"/>
        <w:rPr>
          <w:rFonts w:cs="Arial"/>
          <w:szCs w:val="20"/>
          <w:lang w:val="sl-SI"/>
        </w:rPr>
      </w:pPr>
      <w:r w:rsidRPr="000414A7">
        <w:rPr>
          <w:rFonts w:cs="Arial"/>
          <w:szCs w:val="20"/>
          <w:lang w:val="sl-SI"/>
        </w:rPr>
        <w:t>(8) Investitor o začetku del najmanj sedem dni prej obvesti pristojno območno enoto Zavoda za varstvo narave.</w:t>
      </w:r>
    </w:p>
    <w:p w14:paraId="1773361A" w14:textId="77777777" w:rsidR="0090401B" w:rsidRPr="000414A7" w:rsidRDefault="0090401B" w:rsidP="000414A7">
      <w:pPr>
        <w:jc w:val="both"/>
        <w:rPr>
          <w:rFonts w:cs="Arial"/>
          <w:szCs w:val="20"/>
          <w:lang w:val="sl-SI"/>
        </w:rPr>
      </w:pPr>
    </w:p>
    <w:p w14:paraId="39EF46E2" w14:textId="77777777" w:rsidR="0090401B" w:rsidRPr="000414A7" w:rsidRDefault="0090401B" w:rsidP="000414A7">
      <w:pPr>
        <w:jc w:val="both"/>
        <w:rPr>
          <w:rFonts w:cs="Arial"/>
          <w:szCs w:val="20"/>
          <w:lang w:val="sl-SI"/>
        </w:rPr>
      </w:pPr>
    </w:p>
    <w:p w14:paraId="2B7F11DD" w14:textId="77777777" w:rsidR="0090401B" w:rsidRPr="000414A7" w:rsidRDefault="0090401B" w:rsidP="000414A7">
      <w:pPr>
        <w:jc w:val="center"/>
        <w:rPr>
          <w:rFonts w:cs="Arial"/>
          <w:szCs w:val="20"/>
          <w:lang w:val="sl-SI"/>
        </w:rPr>
      </w:pPr>
      <w:r w:rsidRPr="000414A7">
        <w:rPr>
          <w:rFonts w:cs="Arial"/>
          <w:szCs w:val="20"/>
          <w:lang w:val="sl-SI"/>
        </w:rPr>
        <w:lastRenderedPageBreak/>
        <w:t>21. člen</w:t>
      </w:r>
    </w:p>
    <w:p w14:paraId="44DD02E2" w14:textId="77777777" w:rsidR="0090401B" w:rsidRPr="000414A7" w:rsidRDefault="0090401B" w:rsidP="000414A7">
      <w:pPr>
        <w:jc w:val="center"/>
        <w:rPr>
          <w:rFonts w:cs="Arial"/>
          <w:szCs w:val="20"/>
          <w:lang w:val="sl-SI"/>
        </w:rPr>
      </w:pPr>
      <w:r w:rsidRPr="000414A7">
        <w:rPr>
          <w:rFonts w:cs="Arial"/>
          <w:szCs w:val="20"/>
          <w:lang w:val="sl-SI"/>
        </w:rPr>
        <w:t>(površinske vode)</w:t>
      </w:r>
    </w:p>
    <w:p w14:paraId="6DC46965" w14:textId="77777777" w:rsidR="0090401B" w:rsidRPr="000414A7" w:rsidRDefault="0090401B" w:rsidP="000414A7">
      <w:pPr>
        <w:jc w:val="both"/>
        <w:rPr>
          <w:rFonts w:cs="Arial"/>
          <w:szCs w:val="20"/>
          <w:lang w:val="sl-SI"/>
        </w:rPr>
      </w:pPr>
    </w:p>
    <w:p w14:paraId="230C4AF8" w14:textId="77777777" w:rsidR="0090401B" w:rsidRPr="000414A7" w:rsidRDefault="0090401B" w:rsidP="000414A7">
      <w:pPr>
        <w:jc w:val="both"/>
        <w:rPr>
          <w:rFonts w:cs="Arial"/>
          <w:szCs w:val="20"/>
          <w:lang w:val="sl-SI"/>
        </w:rPr>
      </w:pPr>
    </w:p>
    <w:p w14:paraId="29A4C890" w14:textId="77777777" w:rsidR="0090401B" w:rsidRPr="000414A7" w:rsidRDefault="0090401B" w:rsidP="000414A7">
      <w:pPr>
        <w:jc w:val="both"/>
        <w:rPr>
          <w:rFonts w:cs="Arial"/>
          <w:szCs w:val="20"/>
          <w:lang w:val="sl-SI"/>
        </w:rPr>
      </w:pPr>
      <w:r w:rsidRPr="000414A7">
        <w:rPr>
          <w:rFonts w:cs="Arial"/>
          <w:szCs w:val="20"/>
          <w:lang w:val="sl-SI"/>
        </w:rPr>
        <w:t>(1) Daljnovod Kamnik–Visoko prečka površinske vodotoke. Vsa prečkanja površinskih vodotokov so razvidna iz grafičnega dela državnega prostorskega načrta: Prikaz umestitve prostorske ureditve v prostor – ureditvena situacija – listi št. 2.1.1–2.1.7.</w:t>
      </w:r>
    </w:p>
    <w:p w14:paraId="31AF0631" w14:textId="77777777" w:rsidR="0090401B" w:rsidRPr="000414A7" w:rsidRDefault="0090401B" w:rsidP="000414A7">
      <w:pPr>
        <w:jc w:val="both"/>
        <w:rPr>
          <w:rFonts w:cs="Arial"/>
          <w:color w:val="548DD4"/>
          <w:szCs w:val="20"/>
          <w:lang w:val="sl-SI"/>
        </w:rPr>
      </w:pPr>
    </w:p>
    <w:p w14:paraId="228D6363" w14:textId="77777777" w:rsidR="0090401B" w:rsidRPr="000414A7" w:rsidRDefault="0090401B" w:rsidP="000414A7">
      <w:pPr>
        <w:jc w:val="both"/>
        <w:rPr>
          <w:rFonts w:cs="Arial"/>
          <w:szCs w:val="20"/>
          <w:lang w:val="sl-SI"/>
        </w:rPr>
      </w:pPr>
      <w:r w:rsidRPr="000414A7">
        <w:rPr>
          <w:rFonts w:cs="Arial"/>
          <w:szCs w:val="20"/>
          <w:lang w:val="sl-SI"/>
        </w:rPr>
        <w:t>(2) Zaradi gradnje daljnovoda se kakovost voda in vodni režim na območju državnega prostorskega načrta in zunaj njega ne smeta poslabšati. Z gradbenimi stroji se ne sme posegati v vodni ali obvodni prostor.</w:t>
      </w:r>
    </w:p>
    <w:p w14:paraId="252AA1C9" w14:textId="77777777" w:rsidR="0090401B" w:rsidRPr="000414A7" w:rsidRDefault="0090401B" w:rsidP="000414A7">
      <w:pPr>
        <w:jc w:val="both"/>
        <w:rPr>
          <w:rFonts w:cs="Arial"/>
          <w:szCs w:val="20"/>
          <w:lang w:val="sl-SI"/>
        </w:rPr>
      </w:pPr>
    </w:p>
    <w:p w14:paraId="6F8D672C" w14:textId="77777777" w:rsidR="0090401B" w:rsidRPr="000414A7" w:rsidRDefault="0090401B" w:rsidP="000414A7">
      <w:pPr>
        <w:jc w:val="both"/>
        <w:rPr>
          <w:rFonts w:cs="Arial"/>
          <w:szCs w:val="20"/>
          <w:lang w:val="sl-SI"/>
        </w:rPr>
      </w:pPr>
      <w:r w:rsidRPr="000414A7">
        <w:rPr>
          <w:rFonts w:cs="Arial"/>
          <w:szCs w:val="20"/>
          <w:lang w:val="sl-SI"/>
        </w:rPr>
        <w:t xml:space="preserve">(3) Na območju stojnih mest SM20, SM79 in SM82, kjer se dela izvaja v bližini vodotokov </w:t>
      </w:r>
      <w:proofErr w:type="spellStart"/>
      <w:r w:rsidRPr="000414A7">
        <w:rPr>
          <w:rFonts w:cs="Arial"/>
          <w:szCs w:val="20"/>
          <w:lang w:val="sl-SI"/>
        </w:rPr>
        <w:t>Olševice</w:t>
      </w:r>
      <w:proofErr w:type="spellEnd"/>
      <w:r w:rsidRPr="000414A7">
        <w:rPr>
          <w:rFonts w:cs="Arial"/>
          <w:szCs w:val="20"/>
          <w:lang w:val="sl-SI"/>
        </w:rPr>
        <w:t xml:space="preserve"> in Pšate, je treba dela izvajati tako, da se ne poškoduje obvodne vegetacije. Če je zaradi varnostnih razlogov potreben selektiven posek vegetacije, naj se to nadomesti z nizko avtohtono grmovnato zarastjo. Po koncu del se območja brežin vodotokov v neposredni bližini stebrov, ki so bila prizadeta zaradi gradnje, vzpostavi v za ribe ugodno stanje.</w:t>
      </w:r>
    </w:p>
    <w:p w14:paraId="1EBBE3F2" w14:textId="77777777" w:rsidR="0090401B" w:rsidRPr="000414A7" w:rsidRDefault="0090401B" w:rsidP="000414A7">
      <w:pPr>
        <w:jc w:val="both"/>
        <w:rPr>
          <w:rFonts w:cs="Arial"/>
          <w:szCs w:val="20"/>
          <w:lang w:val="sl-SI"/>
        </w:rPr>
      </w:pPr>
    </w:p>
    <w:p w14:paraId="29247031" w14:textId="77777777" w:rsidR="0090401B" w:rsidRPr="000414A7" w:rsidRDefault="0090401B" w:rsidP="000414A7">
      <w:pPr>
        <w:jc w:val="both"/>
        <w:rPr>
          <w:rFonts w:cs="Arial"/>
          <w:szCs w:val="20"/>
          <w:lang w:val="sl-SI"/>
        </w:rPr>
      </w:pPr>
      <w:r w:rsidRPr="000414A7">
        <w:rPr>
          <w:rFonts w:cs="Arial"/>
          <w:szCs w:val="20"/>
          <w:lang w:val="sl-SI"/>
        </w:rPr>
        <w:t xml:space="preserve">(4) Izkopanega materiala ni dovoljeno odlagati na brežine vodotokov </w:t>
      </w:r>
      <w:proofErr w:type="spellStart"/>
      <w:r w:rsidRPr="000414A7">
        <w:rPr>
          <w:rFonts w:cs="Arial"/>
          <w:szCs w:val="20"/>
          <w:lang w:val="sl-SI"/>
        </w:rPr>
        <w:t>Olševice</w:t>
      </w:r>
      <w:proofErr w:type="spellEnd"/>
      <w:r w:rsidRPr="000414A7">
        <w:rPr>
          <w:rFonts w:cs="Arial"/>
          <w:szCs w:val="20"/>
          <w:lang w:val="sl-SI"/>
        </w:rPr>
        <w:t xml:space="preserve"> in Pšate. Morebitne začasne deponije zemeljskih izkopov morajo biti urejene tako, da se prepreči spiranje ali odvodnjavanje padavinske vode z deponije v vodotoke.</w:t>
      </w:r>
    </w:p>
    <w:p w14:paraId="75F0C0E5" w14:textId="77777777" w:rsidR="0090401B" w:rsidRPr="000414A7" w:rsidRDefault="0090401B" w:rsidP="000414A7">
      <w:pPr>
        <w:jc w:val="both"/>
        <w:rPr>
          <w:rFonts w:cs="Arial"/>
          <w:szCs w:val="20"/>
          <w:highlight w:val="yellow"/>
          <w:lang w:val="sl-SI"/>
        </w:rPr>
      </w:pPr>
    </w:p>
    <w:p w14:paraId="3024FAC4" w14:textId="77777777" w:rsidR="0090401B" w:rsidRPr="000414A7" w:rsidRDefault="0090401B" w:rsidP="000414A7">
      <w:pPr>
        <w:jc w:val="both"/>
        <w:rPr>
          <w:rFonts w:cs="Arial"/>
          <w:szCs w:val="20"/>
          <w:lang w:val="sl-SI"/>
        </w:rPr>
      </w:pPr>
      <w:r w:rsidRPr="000414A7">
        <w:rPr>
          <w:rFonts w:cs="Arial"/>
          <w:szCs w:val="20"/>
          <w:lang w:val="sl-SI"/>
        </w:rPr>
        <w:t xml:space="preserve">(5) V bližini vodotoka se ne sme uporabljati materiala, ki vsebuje nevarne spojine. Prav tako se v vodotok ne smejo razliti cementne in apnene mešanice. Pranje delovnih strojev z vodo iz vodotoka ni dopustno. </w:t>
      </w:r>
    </w:p>
    <w:p w14:paraId="15B5087F" w14:textId="77777777" w:rsidR="0090401B" w:rsidRPr="000414A7" w:rsidRDefault="0090401B" w:rsidP="000414A7">
      <w:pPr>
        <w:jc w:val="both"/>
        <w:rPr>
          <w:rFonts w:cs="Arial"/>
          <w:szCs w:val="20"/>
          <w:highlight w:val="yellow"/>
          <w:lang w:val="sl-SI"/>
        </w:rPr>
      </w:pPr>
    </w:p>
    <w:p w14:paraId="5D13BB10" w14:textId="77777777" w:rsidR="0090401B" w:rsidRPr="000414A7" w:rsidRDefault="0090401B" w:rsidP="000414A7">
      <w:pPr>
        <w:jc w:val="both"/>
        <w:rPr>
          <w:rFonts w:cs="Arial"/>
          <w:szCs w:val="20"/>
          <w:lang w:val="sl-SI"/>
        </w:rPr>
      </w:pPr>
      <w:r w:rsidRPr="000414A7">
        <w:rPr>
          <w:rFonts w:cs="Arial"/>
          <w:szCs w:val="20"/>
          <w:lang w:val="sl-SI"/>
        </w:rPr>
        <w:t>(6) Prepovedano je posegati oziroma vznemirjati ribe na drstiščih rib med drstenjem in v varstvenih revirjih. Dela, ki lahko vplivajo na kakovost vode in vodni režim, morajo biti načrtovana in izvedena izven drstnih dob ribjih vrst, ki poseljujejo vodni prostor na območju posegov v vodotok.</w:t>
      </w:r>
    </w:p>
    <w:p w14:paraId="58FC473A" w14:textId="77777777" w:rsidR="0090401B" w:rsidRPr="000414A7" w:rsidRDefault="0090401B" w:rsidP="000414A7">
      <w:pPr>
        <w:jc w:val="both"/>
        <w:rPr>
          <w:rFonts w:cs="Arial"/>
          <w:szCs w:val="20"/>
          <w:highlight w:val="yellow"/>
          <w:lang w:val="sl-SI"/>
        </w:rPr>
      </w:pPr>
    </w:p>
    <w:p w14:paraId="614563EB" w14:textId="77777777" w:rsidR="0090401B" w:rsidRPr="000414A7" w:rsidRDefault="0090401B" w:rsidP="000414A7">
      <w:pPr>
        <w:jc w:val="both"/>
        <w:rPr>
          <w:rFonts w:cs="Arial"/>
          <w:szCs w:val="20"/>
          <w:lang w:val="sl-SI"/>
        </w:rPr>
      </w:pPr>
      <w:r w:rsidRPr="000414A7">
        <w:rPr>
          <w:rFonts w:cs="Arial"/>
          <w:szCs w:val="20"/>
          <w:lang w:val="sl-SI"/>
        </w:rPr>
        <w:t>(7) Če se poseže v vodotok, se o tem vsaj sedem dni prej obvesti ribiško organizacijo, ki upravlja ribiški okoliš. Če so posegi v več etapah, se pristojnega izvajalca ribiškega upravljanja obvesti o začetku gradnje ob vsakem novem posegu na območju strug vodotokov.</w:t>
      </w:r>
    </w:p>
    <w:p w14:paraId="3E172522" w14:textId="77777777" w:rsidR="0090401B" w:rsidRPr="000414A7" w:rsidRDefault="0090401B" w:rsidP="000414A7">
      <w:pPr>
        <w:jc w:val="both"/>
        <w:rPr>
          <w:rFonts w:cs="Arial"/>
          <w:color w:val="548DD4"/>
          <w:szCs w:val="20"/>
          <w:lang w:val="sl-SI"/>
        </w:rPr>
      </w:pPr>
    </w:p>
    <w:p w14:paraId="18F85F5F" w14:textId="77777777" w:rsidR="0090401B" w:rsidRPr="000414A7" w:rsidRDefault="0090401B" w:rsidP="000414A7">
      <w:pPr>
        <w:jc w:val="both"/>
        <w:rPr>
          <w:rFonts w:cs="Arial"/>
          <w:color w:val="548DD4"/>
          <w:szCs w:val="20"/>
          <w:lang w:val="sl-SI"/>
        </w:rPr>
      </w:pPr>
    </w:p>
    <w:p w14:paraId="0B6F8712" w14:textId="77777777" w:rsidR="0090401B" w:rsidRPr="000414A7" w:rsidRDefault="0090401B" w:rsidP="000414A7">
      <w:pPr>
        <w:jc w:val="center"/>
        <w:rPr>
          <w:rFonts w:cs="Arial"/>
          <w:szCs w:val="20"/>
          <w:lang w:val="sl-SI"/>
        </w:rPr>
      </w:pPr>
      <w:r w:rsidRPr="000414A7">
        <w:rPr>
          <w:rFonts w:cs="Arial"/>
          <w:szCs w:val="20"/>
          <w:lang w:val="sl-SI"/>
        </w:rPr>
        <w:t>22. člen</w:t>
      </w:r>
    </w:p>
    <w:p w14:paraId="509D82EC" w14:textId="77777777" w:rsidR="0090401B" w:rsidRPr="000414A7" w:rsidRDefault="0090401B" w:rsidP="000414A7">
      <w:pPr>
        <w:jc w:val="center"/>
        <w:rPr>
          <w:rFonts w:cs="Arial"/>
          <w:szCs w:val="20"/>
          <w:lang w:val="sl-SI"/>
        </w:rPr>
      </w:pPr>
      <w:r w:rsidRPr="000414A7">
        <w:rPr>
          <w:rFonts w:cs="Arial"/>
          <w:szCs w:val="20"/>
          <w:lang w:val="sl-SI"/>
        </w:rPr>
        <w:t>(vodovarstvena območja)</w:t>
      </w:r>
    </w:p>
    <w:p w14:paraId="45B47937" w14:textId="77777777" w:rsidR="0090401B" w:rsidRPr="000414A7" w:rsidRDefault="0090401B" w:rsidP="000414A7">
      <w:pPr>
        <w:jc w:val="both"/>
        <w:rPr>
          <w:rFonts w:cs="Arial"/>
          <w:color w:val="548DD4"/>
          <w:szCs w:val="20"/>
          <w:lang w:val="sl-SI"/>
        </w:rPr>
      </w:pPr>
    </w:p>
    <w:p w14:paraId="379B18E2" w14:textId="77777777" w:rsidR="0090401B" w:rsidRPr="000414A7" w:rsidRDefault="0090401B" w:rsidP="000414A7">
      <w:pPr>
        <w:jc w:val="both"/>
        <w:rPr>
          <w:rFonts w:cs="Arial"/>
          <w:szCs w:val="20"/>
          <w:lang w:val="sl-SI"/>
        </w:rPr>
      </w:pPr>
      <w:r w:rsidRPr="000414A7">
        <w:rPr>
          <w:rFonts w:cs="Arial"/>
          <w:szCs w:val="20"/>
          <w:lang w:val="sl-SI"/>
        </w:rPr>
        <w:t>(1) Daljnovod Kamnik–Visoko posega na vodovarstvena območja, ki so razvidna iz obvezne priloge državnega prostorskega načrta: Prikaz stanja prostora.</w:t>
      </w:r>
    </w:p>
    <w:p w14:paraId="54167123" w14:textId="77777777" w:rsidR="0090401B" w:rsidRPr="000414A7" w:rsidRDefault="0090401B" w:rsidP="000414A7">
      <w:pPr>
        <w:jc w:val="both"/>
        <w:rPr>
          <w:rFonts w:cs="Arial"/>
          <w:szCs w:val="20"/>
          <w:highlight w:val="green"/>
          <w:lang w:val="sl-SI"/>
        </w:rPr>
      </w:pPr>
    </w:p>
    <w:p w14:paraId="7BFF4026" w14:textId="77777777" w:rsidR="0090401B" w:rsidRPr="000414A7" w:rsidRDefault="0090401B" w:rsidP="000414A7">
      <w:pPr>
        <w:jc w:val="both"/>
        <w:rPr>
          <w:rFonts w:cs="Arial"/>
          <w:szCs w:val="20"/>
          <w:lang w:val="sl-SI"/>
        </w:rPr>
      </w:pPr>
      <w:r w:rsidRPr="000414A7">
        <w:rPr>
          <w:rFonts w:cs="Arial"/>
          <w:szCs w:val="20"/>
          <w:lang w:val="sl-SI"/>
        </w:rPr>
        <w:t xml:space="preserve">(2) </w:t>
      </w:r>
      <w:bookmarkStart w:id="12" w:name="_Hlk507764901"/>
      <w:r w:rsidRPr="000414A7">
        <w:rPr>
          <w:rFonts w:cs="Arial"/>
          <w:szCs w:val="20"/>
          <w:lang w:val="sl-SI"/>
        </w:rPr>
        <w:t xml:space="preserve">Pri izvajanju gradbenih del na vodovarstvenih območjih se upoštevajo predpisi s področja  varstva vodonosnikov, ki urejajo varstvene pasove pitne vode na vodovarstvenih območjih iz prvega odstavka tega člena in naslednje ukrepe: </w:t>
      </w:r>
    </w:p>
    <w:p w14:paraId="0A4CFC5A" w14:textId="77777777" w:rsidR="0090401B" w:rsidRPr="000414A7" w:rsidRDefault="0090401B" w:rsidP="00831A0C">
      <w:pPr>
        <w:pStyle w:val="Alineazaodstavkom"/>
        <w:numPr>
          <w:ilvl w:val="0"/>
          <w:numId w:val="39"/>
        </w:numPr>
        <w:rPr>
          <w:sz w:val="20"/>
          <w:szCs w:val="20"/>
        </w:rPr>
      </w:pPr>
      <w:r w:rsidRPr="000414A7">
        <w:rPr>
          <w:sz w:val="20"/>
          <w:szCs w:val="20"/>
        </w:rPr>
        <w:t>prepreči se vse nesreče, zaradi katerih bi lahko prišlo do onesnaženja tal in podzemne vode z nevarnimi snovmi;</w:t>
      </w:r>
    </w:p>
    <w:p w14:paraId="4679B6A0" w14:textId="77777777" w:rsidR="0090401B" w:rsidRPr="000414A7" w:rsidRDefault="0090401B" w:rsidP="00831A0C">
      <w:pPr>
        <w:pStyle w:val="Alineazaodstavkom"/>
        <w:numPr>
          <w:ilvl w:val="0"/>
          <w:numId w:val="39"/>
        </w:numPr>
        <w:rPr>
          <w:sz w:val="20"/>
          <w:szCs w:val="20"/>
        </w:rPr>
      </w:pPr>
      <w:r w:rsidRPr="000414A7">
        <w:rPr>
          <w:sz w:val="20"/>
          <w:szCs w:val="20"/>
        </w:rPr>
        <w:t>vode, uporabljene v tehnoloških procesih gradnje, na vodovarstvenih območjih ni dovoljeno ponikati;</w:t>
      </w:r>
    </w:p>
    <w:p w14:paraId="465FFF3A" w14:textId="77777777" w:rsidR="0090401B" w:rsidRPr="000414A7" w:rsidRDefault="0090401B" w:rsidP="00831A0C">
      <w:pPr>
        <w:pStyle w:val="Alineazaodstavkom"/>
        <w:numPr>
          <w:ilvl w:val="0"/>
          <w:numId w:val="39"/>
        </w:numPr>
        <w:rPr>
          <w:sz w:val="20"/>
          <w:szCs w:val="20"/>
        </w:rPr>
      </w:pPr>
      <w:r w:rsidRPr="000414A7">
        <w:rPr>
          <w:sz w:val="20"/>
          <w:szCs w:val="20"/>
        </w:rPr>
        <w:t>vgrajeni so lahko le materiali, ki ne ogrožajo podzemne vode;</w:t>
      </w:r>
    </w:p>
    <w:p w14:paraId="6BCF2B82" w14:textId="77777777" w:rsidR="0090401B" w:rsidRPr="000414A7" w:rsidRDefault="0090401B" w:rsidP="00831A0C">
      <w:pPr>
        <w:pStyle w:val="Alineazaodstavkom"/>
        <w:numPr>
          <w:ilvl w:val="0"/>
          <w:numId w:val="39"/>
        </w:numPr>
        <w:rPr>
          <w:sz w:val="20"/>
          <w:szCs w:val="20"/>
        </w:rPr>
      </w:pPr>
      <w:r w:rsidRPr="000414A7">
        <w:rPr>
          <w:sz w:val="20"/>
          <w:szCs w:val="20"/>
        </w:rPr>
        <w:t>gradnja stebrov daljnovoda mora potekati tako, da bodo izkopani odseki čim krajši ob hkratnem sprotnem zasipavanju;</w:t>
      </w:r>
    </w:p>
    <w:p w14:paraId="05C51975" w14:textId="77777777" w:rsidR="0090401B" w:rsidRPr="000414A7" w:rsidRDefault="0090401B" w:rsidP="00831A0C">
      <w:pPr>
        <w:pStyle w:val="Alineazaodstavkom"/>
        <w:numPr>
          <w:ilvl w:val="0"/>
          <w:numId w:val="39"/>
        </w:numPr>
        <w:rPr>
          <w:sz w:val="20"/>
          <w:szCs w:val="20"/>
        </w:rPr>
      </w:pPr>
      <w:r w:rsidRPr="000414A7">
        <w:rPr>
          <w:sz w:val="20"/>
          <w:szCs w:val="20"/>
        </w:rPr>
        <w:t>izkope na območjih stebrov se izvaja v suhem vremenu oziroma v obdobju, ko je pričakovati manj padavin;</w:t>
      </w:r>
    </w:p>
    <w:p w14:paraId="756E6176" w14:textId="77777777" w:rsidR="0090401B" w:rsidRPr="000414A7" w:rsidRDefault="0090401B" w:rsidP="00831A0C">
      <w:pPr>
        <w:pStyle w:val="Alineazaodstavkom"/>
        <w:numPr>
          <w:ilvl w:val="0"/>
          <w:numId w:val="39"/>
        </w:numPr>
        <w:rPr>
          <w:sz w:val="20"/>
          <w:szCs w:val="20"/>
        </w:rPr>
      </w:pPr>
      <w:r w:rsidRPr="000414A7">
        <w:rPr>
          <w:sz w:val="20"/>
          <w:szCs w:val="20"/>
        </w:rPr>
        <w:lastRenderedPageBreak/>
        <w:t xml:space="preserve">vsi transportni in gradbeni stroji, uporabljeni pri gradnji, morajo biti tehnično brezhibni in ustrezno vzdrževani. Vzdrževalna dela na gradbenih strojih morajo potekati zunaj gradbišča, v ustrezno opremljenih delavnicah. Goriva se ne pretaka v gradbenih jamah, ampak na ustrezno zaščiteni neprepustni utrjeni površini, ki lahko zadrži celotno količino </w:t>
      </w:r>
      <w:proofErr w:type="spellStart"/>
      <w:r w:rsidRPr="000414A7">
        <w:rPr>
          <w:sz w:val="20"/>
          <w:szCs w:val="20"/>
        </w:rPr>
        <w:t>pretakanega</w:t>
      </w:r>
      <w:proofErr w:type="spellEnd"/>
      <w:r w:rsidRPr="000414A7">
        <w:rPr>
          <w:sz w:val="20"/>
          <w:szCs w:val="20"/>
        </w:rPr>
        <w:t xml:space="preserve"> goriva za oskrbo delovnih strojev; </w:t>
      </w:r>
    </w:p>
    <w:p w14:paraId="269DE268" w14:textId="77777777" w:rsidR="0090401B" w:rsidRPr="000414A7" w:rsidRDefault="0090401B" w:rsidP="00831A0C">
      <w:pPr>
        <w:pStyle w:val="Alineazaodstavkom"/>
        <w:numPr>
          <w:ilvl w:val="0"/>
          <w:numId w:val="39"/>
        </w:numPr>
        <w:rPr>
          <w:sz w:val="20"/>
          <w:szCs w:val="20"/>
        </w:rPr>
      </w:pPr>
      <w:r w:rsidRPr="000414A7">
        <w:rPr>
          <w:sz w:val="20"/>
          <w:szCs w:val="20"/>
        </w:rPr>
        <w:t>v primeru, da se v času izkopov odkrije nasutje odpadkov, jih je treba odstraniti v celoti, vključno z morebitno onesnaženo podlago;</w:t>
      </w:r>
    </w:p>
    <w:p w14:paraId="1203710C" w14:textId="77777777" w:rsidR="0090401B" w:rsidRPr="000414A7" w:rsidRDefault="0090401B" w:rsidP="00831A0C">
      <w:pPr>
        <w:pStyle w:val="Alineazaodstavkom"/>
        <w:numPr>
          <w:ilvl w:val="0"/>
          <w:numId w:val="39"/>
        </w:numPr>
        <w:rPr>
          <w:sz w:val="20"/>
          <w:szCs w:val="20"/>
        </w:rPr>
      </w:pPr>
      <w:r w:rsidRPr="000414A7">
        <w:rPr>
          <w:sz w:val="20"/>
          <w:szCs w:val="20"/>
        </w:rPr>
        <w:t xml:space="preserve">v primeru, da se ob gradnji in pri drugih posegih, povezanih z gradnjo, naleti na nove kvalitetne vodne vire, se jih podrobno preišče in ohrani za prihodnjo </w:t>
      </w:r>
      <w:proofErr w:type="spellStart"/>
      <w:r w:rsidRPr="000414A7">
        <w:rPr>
          <w:sz w:val="20"/>
          <w:szCs w:val="20"/>
        </w:rPr>
        <w:t>vodooskrbo</w:t>
      </w:r>
      <w:proofErr w:type="spellEnd"/>
      <w:r w:rsidRPr="000414A7">
        <w:rPr>
          <w:sz w:val="20"/>
          <w:szCs w:val="20"/>
        </w:rPr>
        <w:t>.</w:t>
      </w:r>
    </w:p>
    <w:p w14:paraId="291494DB" w14:textId="77777777" w:rsidR="0090401B" w:rsidRPr="000414A7" w:rsidRDefault="0090401B" w:rsidP="000414A7">
      <w:pPr>
        <w:jc w:val="both"/>
        <w:rPr>
          <w:rFonts w:cs="Arial"/>
          <w:szCs w:val="20"/>
          <w:lang w:val="sl-SI"/>
        </w:rPr>
      </w:pPr>
    </w:p>
    <w:bookmarkEnd w:id="12"/>
    <w:p w14:paraId="159F5194" w14:textId="77777777" w:rsidR="0090401B" w:rsidRPr="000414A7" w:rsidRDefault="0090401B" w:rsidP="000414A7">
      <w:pPr>
        <w:jc w:val="both"/>
        <w:rPr>
          <w:rFonts w:cs="Arial"/>
          <w:szCs w:val="20"/>
          <w:lang w:val="sl-SI"/>
        </w:rPr>
      </w:pPr>
      <w:r w:rsidRPr="000414A7">
        <w:rPr>
          <w:rFonts w:cs="Arial"/>
          <w:szCs w:val="20"/>
          <w:lang w:val="sl-SI"/>
        </w:rPr>
        <w:t xml:space="preserve">(3) Na vodovarstvenih območjih se, če geološke razmere na terenu to omogočajo, temeljenje stebrov izvede s plitvimi betonskimi temelji. </w:t>
      </w:r>
    </w:p>
    <w:p w14:paraId="1C096133" w14:textId="77777777" w:rsidR="0090401B" w:rsidRPr="000414A7" w:rsidRDefault="0090401B" w:rsidP="000414A7">
      <w:pPr>
        <w:jc w:val="both"/>
        <w:rPr>
          <w:rFonts w:cs="Arial"/>
          <w:szCs w:val="20"/>
          <w:lang w:val="sl-SI"/>
        </w:rPr>
      </w:pPr>
    </w:p>
    <w:p w14:paraId="2EE2B17A" w14:textId="77777777" w:rsidR="0090401B" w:rsidRPr="000414A7" w:rsidRDefault="0090401B" w:rsidP="000414A7">
      <w:pPr>
        <w:jc w:val="both"/>
        <w:rPr>
          <w:rFonts w:cs="Arial"/>
          <w:dstrike/>
          <w:szCs w:val="20"/>
          <w:lang w:val="sl-SI"/>
        </w:rPr>
      </w:pPr>
    </w:p>
    <w:p w14:paraId="49BF67E4" w14:textId="77777777" w:rsidR="0090401B" w:rsidRPr="000414A7" w:rsidRDefault="0090401B" w:rsidP="000414A7">
      <w:pPr>
        <w:jc w:val="center"/>
        <w:rPr>
          <w:rFonts w:cs="Arial"/>
          <w:szCs w:val="20"/>
          <w:lang w:val="sl-SI"/>
        </w:rPr>
      </w:pPr>
      <w:r w:rsidRPr="000414A7">
        <w:rPr>
          <w:rFonts w:cs="Arial"/>
          <w:szCs w:val="20"/>
          <w:lang w:val="sl-SI"/>
        </w:rPr>
        <w:t>23. člen</w:t>
      </w:r>
    </w:p>
    <w:p w14:paraId="4F01761C" w14:textId="77777777" w:rsidR="0090401B" w:rsidRPr="000414A7" w:rsidRDefault="0090401B" w:rsidP="000414A7">
      <w:pPr>
        <w:jc w:val="center"/>
        <w:rPr>
          <w:rFonts w:cs="Arial"/>
          <w:szCs w:val="20"/>
          <w:lang w:val="sl-SI"/>
        </w:rPr>
      </w:pPr>
      <w:r w:rsidRPr="000414A7">
        <w:rPr>
          <w:rFonts w:cs="Arial"/>
          <w:szCs w:val="20"/>
          <w:lang w:val="sl-SI"/>
        </w:rPr>
        <w:t>(poplavna območja)</w:t>
      </w:r>
    </w:p>
    <w:p w14:paraId="061CF9AD" w14:textId="77777777" w:rsidR="0090401B" w:rsidRPr="000414A7" w:rsidRDefault="0090401B" w:rsidP="000414A7">
      <w:pPr>
        <w:jc w:val="both"/>
        <w:rPr>
          <w:rFonts w:cs="Arial"/>
          <w:szCs w:val="20"/>
          <w:lang w:val="sl-SI"/>
        </w:rPr>
      </w:pPr>
    </w:p>
    <w:p w14:paraId="20A30BBC" w14:textId="77777777" w:rsidR="0090401B" w:rsidRPr="000414A7" w:rsidRDefault="0090401B" w:rsidP="000414A7">
      <w:pPr>
        <w:jc w:val="both"/>
        <w:rPr>
          <w:rFonts w:cs="Arial"/>
          <w:szCs w:val="20"/>
          <w:lang w:val="sl-SI"/>
        </w:rPr>
      </w:pPr>
      <w:r w:rsidRPr="000414A7">
        <w:rPr>
          <w:rFonts w:cs="Arial"/>
          <w:szCs w:val="20"/>
          <w:lang w:val="sl-SI"/>
        </w:rPr>
        <w:t>(1) Daljnovod Kamnik–Visoko prečka poplavna območja, ki so razvidna iz obvezne priloge državnega prostorskega načrta: Prikaz stanja prostora.</w:t>
      </w:r>
    </w:p>
    <w:p w14:paraId="2A05F361" w14:textId="77777777" w:rsidR="0090401B" w:rsidRPr="000414A7" w:rsidRDefault="0090401B" w:rsidP="000414A7">
      <w:pPr>
        <w:jc w:val="both"/>
        <w:rPr>
          <w:rFonts w:cs="Arial"/>
          <w:szCs w:val="20"/>
          <w:lang w:val="sl-SI"/>
        </w:rPr>
      </w:pPr>
    </w:p>
    <w:p w14:paraId="4156A00A" w14:textId="77777777" w:rsidR="0090401B" w:rsidRPr="000414A7" w:rsidRDefault="0090401B" w:rsidP="000414A7">
      <w:pPr>
        <w:jc w:val="both"/>
        <w:rPr>
          <w:rFonts w:cs="Arial"/>
          <w:szCs w:val="20"/>
          <w:lang w:val="sl-SI"/>
        </w:rPr>
      </w:pPr>
      <w:r w:rsidRPr="000414A7">
        <w:rPr>
          <w:rFonts w:cs="Arial"/>
          <w:szCs w:val="20"/>
          <w:lang w:val="sl-SI"/>
        </w:rPr>
        <w:t>(2) Na poplavno ogroženih območjih se stanje poplavne ogroženosti zaradi gradnje in obratovanja daljnovoda ne sme povečati. Gradbena dela naj se izvajajo zunaj obdobja poplav.</w:t>
      </w:r>
    </w:p>
    <w:p w14:paraId="33466445" w14:textId="77777777" w:rsidR="0090401B" w:rsidRPr="000414A7" w:rsidRDefault="0090401B" w:rsidP="000414A7">
      <w:pPr>
        <w:jc w:val="both"/>
        <w:rPr>
          <w:rFonts w:cs="Arial"/>
          <w:szCs w:val="20"/>
          <w:lang w:val="sl-SI"/>
        </w:rPr>
      </w:pPr>
    </w:p>
    <w:p w14:paraId="2E816D3B" w14:textId="77777777" w:rsidR="0090401B" w:rsidRPr="000414A7" w:rsidRDefault="0090401B" w:rsidP="000414A7">
      <w:pPr>
        <w:jc w:val="both"/>
        <w:rPr>
          <w:rFonts w:cs="Arial"/>
          <w:szCs w:val="20"/>
          <w:lang w:val="sl-SI"/>
        </w:rPr>
      </w:pPr>
      <w:r w:rsidRPr="000414A7">
        <w:rPr>
          <w:rFonts w:cs="Arial"/>
          <w:szCs w:val="20"/>
          <w:lang w:val="sl-SI"/>
        </w:rPr>
        <w:t xml:space="preserve">(3) Območja stojnih mest stebrov se na poplavnih območjih uredijo tako, da nivo terena ni višji, kot je bil pred postavitvijo stebra. Globina temeljenja, ki je določena v 8. členu te uredbe, mora zagotavljati mehansko odpornost in stabilnost stebrov na poplavnih območjih. </w:t>
      </w:r>
    </w:p>
    <w:p w14:paraId="364832D2" w14:textId="77777777" w:rsidR="0090401B" w:rsidRPr="000414A7" w:rsidRDefault="0090401B" w:rsidP="000414A7">
      <w:pPr>
        <w:jc w:val="both"/>
        <w:rPr>
          <w:rFonts w:cs="Arial"/>
          <w:color w:val="FF0000"/>
          <w:szCs w:val="20"/>
          <w:lang w:val="sl-SI"/>
        </w:rPr>
      </w:pPr>
    </w:p>
    <w:p w14:paraId="0AD27996" w14:textId="77777777" w:rsidR="0090401B" w:rsidRPr="000414A7" w:rsidRDefault="0090401B" w:rsidP="000414A7">
      <w:pPr>
        <w:jc w:val="both"/>
        <w:rPr>
          <w:rFonts w:cs="Arial"/>
          <w:color w:val="FF0000"/>
          <w:szCs w:val="20"/>
          <w:lang w:val="sl-SI"/>
        </w:rPr>
      </w:pPr>
    </w:p>
    <w:p w14:paraId="478F140F" w14:textId="77777777" w:rsidR="0090401B" w:rsidRPr="000414A7" w:rsidRDefault="0090401B" w:rsidP="000414A7">
      <w:pPr>
        <w:jc w:val="center"/>
        <w:rPr>
          <w:rFonts w:cs="Arial"/>
          <w:szCs w:val="20"/>
          <w:lang w:val="sl-SI"/>
        </w:rPr>
      </w:pPr>
      <w:r w:rsidRPr="000414A7">
        <w:rPr>
          <w:rFonts w:cs="Arial"/>
          <w:szCs w:val="20"/>
          <w:lang w:val="sl-SI"/>
        </w:rPr>
        <w:t>24. člen</w:t>
      </w:r>
    </w:p>
    <w:p w14:paraId="57014F80" w14:textId="77777777" w:rsidR="0090401B" w:rsidRPr="000414A7" w:rsidRDefault="0090401B" w:rsidP="000414A7">
      <w:pPr>
        <w:jc w:val="center"/>
        <w:rPr>
          <w:rFonts w:cs="Arial"/>
          <w:szCs w:val="20"/>
          <w:lang w:val="sl-SI"/>
        </w:rPr>
      </w:pPr>
      <w:r w:rsidRPr="000414A7">
        <w:rPr>
          <w:rFonts w:cs="Arial"/>
          <w:szCs w:val="20"/>
          <w:lang w:val="sl-SI"/>
        </w:rPr>
        <w:t>(kmetijska zemljišča)</w:t>
      </w:r>
    </w:p>
    <w:p w14:paraId="6853C959" w14:textId="77777777" w:rsidR="0090401B" w:rsidRPr="000414A7" w:rsidRDefault="0090401B" w:rsidP="000414A7">
      <w:pPr>
        <w:jc w:val="both"/>
        <w:rPr>
          <w:rFonts w:cs="Arial"/>
          <w:szCs w:val="20"/>
          <w:lang w:val="sl-SI"/>
        </w:rPr>
      </w:pPr>
    </w:p>
    <w:p w14:paraId="71605217" w14:textId="77777777" w:rsidR="0090401B" w:rsidRPr="000414A7" w:rsidRDefault="0090401B" w:rsidP="000414A7">
      <w:pPr>
        <w:jc w:val="both"/>
        <w:rPr>
          <w:rFonts w:cs="Arial"/>
          <w:szCs w:val="20"/>
          <w:lang w:val="sl-SI"/>
        </w:rPr>
      </w:pPr>
      <w:r w:rsidRPr="000414A7">
        <w:rPr>
          <w:rFonts w:cs="Arial"/>
          <w:szCs w:val="20"/>
          <w:lang w:val="sl-SI"/>
        </w:rPr>
        <w:t>(1) Območje državnega prostorskega načrta deloma poteka po kmetijskih zemljiščih. Potek po kmetijskih zemljiščih je razviden iz obvezne priloge državnega prostorskega načrta: Prikaz stanja prostora.</w:t>
      </w:r>
    </w:p>
    <w:p w14:paraId="173A38BD" w14:textId="77777777" w:rsidR="0090401B" w:rsidRPr="000414A7" w:rsidRDefault="0090401B" w:rsidP="000414A7">
      <w:pPr>
        <w:jc w:val="both"/>
        <w:rPr>
          <w:rFonts w:cs="Arial"/>
          <w:szCs w:val="20"/>
          <w:lang w:val="sl-SI"/>
        </w:rPr>
      </w:pPr>
    </w:p>
    <w:p w14:paraId="2F9F7238" w14:textId="77777777" w:rsidR="0090401B" w:rsidRPr="000414A7" w:rsidRDefault="0090401B" w:rsidP="000414A7">
      <w:pPr>
        <w:jc w:val="both"/>
        <w:rPr>
          <w:rFonts w:cs="Arial"/>
          <w:szCs w:val="20"/>
          <w:lang w:val="sl-SI"/>
        </w:rPr>
      </w:pPr>
      <w:r w:rsidRPr="000414A7">
        <w:rPr>
          <w:rFonts w:cs="Arial"/>
          <w:szCs w:val="20"/>
          <w:lang w:val="sl-SI"/>
        </w:rPr>
        <w:t xml:space="preserve">(2) Na območju stojnih mest stebrov so kmetijska opravila razen košnje onemogočena. </w:t>
      </w:r>
    </w:p>
    <w:p w14:paraId="12ED93BB" w14:textId="77777777" w:rsidR="0090401B" w:rsidRPr="000414A7" w:rsidRDefault="0090401B" w:rsidP="000414A7">
      <w:pPr>
        <w:jc w:val="both"/>
        <w:rPr>
          <w:rFonts w:cs="Arial"/>
          <w:szCs w:val="20"/>
          <w:lang w:val="sl-SI"/>
        </w:rPr>
      </w:pPr>
    </w:p>
    <w:p w14:paraId="3F49280D" w14:textId="77777777" w:rsidR="0090401B" w:rsidRPr="000414A7" w:rsidRDefault="0090401B" w:rsidP="000414A7">
      <w:pPr>
        <w:jc w:val="both"/>
        <w:rPr>
          <w:rFonts w:cs="Arial"/>
          <w:szCs w:val="20"/>
          <w:lang w:val="sl-SI"/>
        </w:rPr>
      </w:pPr>
      <w:r w:rsidRPr="000414A7">
        <w:rPr>
          <w:rFonts w:cs="Arial"/>
          <w:szCs w:val="20"/>
          <w:lang w:val="sl-SI"/>
        </w:rPr>
        <w:t>(3) Na območjih kmetijskih zemljišč se zagotovi varnostno višino najmanj 8 metrov od spodnjega vodnika glede na teren, da je omogočena nemotena kmetijska obdelava in morebitno namakanje pod daljnovodom.</w:t>
      </w:r>
    </w:p>
    <w:p w14:paraId="7492609F" w14:textId="77777777" w:rsidR="0090401B" w:rsidRPr="000414A7" w:rsidRDefault="0090401B" w:rsidP="000414A7">
      <w:pPr>
        <w:jc w:val="both"/>
        <w:rPr>
          <w:rFonts w:cs="Arial"/>
          <w:szCs w:val="20"/>
          <w:lang w:val="sl-SI"/>
        </w:rPr>
      </w:pPr>
    </w:p>
    <w:p w14:paraId="2E91B52A" w14:textId="77777777" w:rsidR="0090401B" w:rsidRPr="000414A7" w:rsidRDefault="0090401B" w:rsidP="000414A7">
      <w:pPr>
        <w:jc w:val="both"/>
        <w:rPr>
          <w:rFonts w:cs="Arial"/>
          <w:szCs w:val="20"/>
          <w:lang w:val="sl-SI"/>
        </w:rPr>
      </w:pPr>
      <w:r w:rsidRPr="000414A7">
        <w:rPr>
          <w:rFonts w:cs="Arial"/>
          <w:szCs w:val="20"/>
          <w:lang w:val="sl-SI"/>
        </w:rPr>
        <w:t xml:space="preserve">(4) Gradbena in montažna dela na daljnovodu se opravljajo zunaj obdobja najintenzivnejših kmetijskih opravil. </w:t>
      </w:r>
    </w:p>
    <w:p w14:paraId="26DFDA69" w14:textId="77777777" w:rsidR="0090401B" w:rsidRPr="000414A7" w:rsidRDefault="0090401B" w:rsidP="000414A7">
      <w:pPr>
        <w:jc w:val="both"/>
        <w:rPr>
          <w:rFonts w:cs="Arial"/>
          <w:szCs w:val="20"/>
          <w:lang w:val="sl-SI"/>
        </w:rPr>
      </w:pPr>
    </w:p>
    <w:p w14:paraId="74CAB2ED" w14:textId="77777777" w:rsidR="0090401B" w:rsidRPr="000414A7" w:rsidRDefault="0090401B" w:rsidP="000414A7">
      <w:pPr>
        <w:jc w:val="both"/>
        <w:rPr>
          <w:rFonts w:cs="Arial"/>
          <w:szCs w:val="20"/>
          <w:lang w:val="sl-SI"/>
        </w:rPr>
      </w:pPr>
      <w:r w:rsidRPr="000414A7">
        <w:rPr>
          <w:rFonts w:cs="Arial"/>
          <w:szCs w:val="20"/>
          <w:lang w:val="sl-SI"/>
        </w:rPr>
        <w:t xml:space="preserve">(5) Začasne dostopne poti do stojnih mest stebrov se na območjih kmetijskih zemljišč uredijo tako, da bo poseg na obdelovana zemljišča čim manjši. </w:t>
      </w:r>
    </w:p>
    <w:p w14:paraId="1F3F2490" w14:textId="77777777" w:rsidR="0090401B" w:rsidRPr="000414A7" w:rsidRDefault="0090401B" w:rsidP="000414A7">
      <w:pPr>
        <w:jc w:val="both"/>
        <w:rPr>
          <w:rFonts w:cs="Arial"/>
          <w:szCs w:val="20"/>
          <w:lang w:val="sl-SI"/>
        </w:rPr>
      </w:pPr>
    </w:p>
    <w:p w14:paraId="546A6288" w14:textId="77777777" w:rsidR="0090401B" w:rsidRPr="000414A7" w:rsidRDefault="0090401B" w:rsidP="000414A7">
      <w:pPr>
        <w:jc w:val="both"/>
        <w:rPr>
          <w:rFonts w:cs="Arial"/>
          <w:szCs w:val="20"/>
          <w:lang w:val="sl-SI"/>
        </w:rPr>
      </w:pPr>
      <w:r w:rsidRPr="000414A7">
        <w:rPr>
          <w:rFonts w:cs="Arial"/>
          <w:szCs w:val="20"/>
          <w:lang w:val="sl-SI"/>
        </w:rPr>
        <w:t xml:space="preserve">(6) Po dograditvi daljnovoda se območje delovnih površin na začasno uporabljenih kmetijskih zemljiščih vzpostavi v enako stanje in kakovost, kot je bilo pred gradbenim posegom. Ob gradnji se zemljina začasno odloži tako, da se rodovitni in nerodovitni del tal ne zmešata, ob </w:t>
      </w:r>
      <w:proofErr w:type="spellStart"/>
      <w:r w:rsidRPr="000414A7">
        <w:rPr>
          <w:rFonts w:cs="Arial"/>
          <w:szCs w:val="20"/>
          <w:lang w:val="sl-SI"/>
        </w:rPr>
        <w:t>rekultivaciji</w:t>
      </w:r>
      <w:proofErr w:type="spellEnd"/>
      <w:r w:rsidRPr="000414A7">
        <w:rPr>
          <w:rFonts w:cs="Arial"/>
          <w:szCs w:val="20"/>
          <w:lang w:val="sl-SI"/>
        </w:rPr>
        <w:t xml:space="preserve"> pa se zagotovi, da bo rodovitni del na površju. Rodovitni del tal, ki ostane od izkopov ob gradnji stebrov, se lahko uporabi za izboljšanje drugih slabših kmetijskih zemljišč. Nerodovitni del tal s kmetijskih zemljišč se odstrani skladno z načrtom ravnanja z odpadki.</w:t>
      </w:r>
    </w:p>
    <w:p w14:paraId="1052DA6B" w14:textId="77777777" w:rsidR="0090401B" w:rsidRPr="000414A7" w:rsidRDefault="0090401B" w:rsidP="000414A7">
      <w:pPr>
        <w:jc w:val="both"/>
        <w:rPr>
          <w:rFonts w:cs="Arial"/>
          <w:szCs w:val="20"/>
          <w:lang w:val="sl-SI"/>
        </w:rPr>
      </w:pPr>
    </w:p>
    <w:p w14:paraId="5591FAA2" w14:textId="77777777" w:rsidR="0090401B" w:rsidRPr="000414A7" w:rsidRDefault="0090401B" w:rsidP="000414A7">
      <w:pPr>
        <w:jc w:val="both"/>
        <w:rPr>
          <w:rFonts w:cs="Arial"/>
          <w:szCs w:val="20"/>
          <w:lang w:val="sl-SI"/>
        </w:rPr>
      </w:pPr>
      <w:r w:rsidRPr="000414A7">
        <w:rPr>
          <w:rFonts w:cs="Arial"/>
          <w:szCs w:val="20"/>
          <w:lang w:val="sl-SI"/>
        </w:rPr>
        <w:lastRenderedPageBreak/>
        <w:t>(7) Med gradnjo daljnovoda in po njej se lastnikom zemljišč omogoči neoviran dostop na kmetijska zemljišča.</w:t>
      </w:r>
    </w:p>
    <w:p w14:paraId="5C4908CB" w14:textId="77777777" w:rsidR="0090401B" w:rsidRPr="000414A7" w:rsidRDefault="0090401B" w:rsidP="000414A7">
      <w:pPr>
        <w:jc w:val="both"/>
        <w:rPr>
          <w:rFonts w:cs="Arial"/>
          <w:szCs w:val="20"/>
          <w:lang w:val="sl-SI"/>
        </w:rPr>
      </w:pPr>
    </w:p>
    <w:p w14:paraId="78E33BD1" w14:textId="77777777" w:rsidR="0090401B" w:rsidRPr="000414A7" w:rsidRDefault="0090401B" w:rsidP="000414A7">
      <w:pPr>
        <w:jc w:val="both"/>
        <w:rPr>
          <w:rFonts w:cs="Arial"/>
          <w:szCs w:val="20"/>
          <w:lang w:val="sl-SI"/>
        </w:rPr>
      </w:pPr>
      <w:r w:rsidRPr="000414A7">
        <w:rPr>
          <w:rFonts w:cs="Arial"/>
          <w:szCs w:val="20"/>
          <w:lang w:val="sl-SI"/>
        </w:rPr>
        <w:t>(8) Na območju stojnega mesta SM23 in dostopne poti do SM23 je treba preveriti stanje namakalnega sistema. V primeru poškodovanja ali uničenja namakalne infrastrukture se na stroške investitorja zamenja in ponovno vzpostavi delujoč namakalni sistem.</w:t>
      </w:r>
    </w:p>
    <w:p w14:paraId="407ACC98" w14:textId="77777777" w:rsidR="0090401B" w:rsidRPr="000414A7" w:rsidRDefault="0090401B" w:rsidP="000414A7">
      <w:pPr>
        <w:jc w:val="both"/>
        <w:rPr>
          <w:rFonts w:cs="Arial"/>
          <w:szCs w:val="20"/>
          <w:lang w:val="sl-SI"/>
        </w:rPr>
      </w:pPr>
    </w:p>
    <w:p w14:paraId="4207ACE0" w14:textId="77777777" w:rsidR="0090401B" w:rsidRPr="000414A7" w:rsidRDefault="0090401B" w:rsidP="000414A7">
      <w:pPr>
        <w:jc w:val="both"/>
        <w:rPr>
          <w:rFonts w:cs="Arial"/>
          <w:szCs w:val="20"/>
          <w:lang w:val="sl-SI"/>
        </w:rPr>
      </w:pPr>
      <w:r w:rsidRPr="000414A7">
        <w:rPr>
          <w:rFonts w:cs="Arial"/>
          <w:szCs w:val="20"/>
          <w:lang w:val="sl-SI"/>
        </w:rPr>
        <w:t>(9) Na celotni trasi daljnovoda je treba pred gradnjo preveriti stanje legalno zgrajenih namakalnih sistemov. V primeru poškodovanja ali uničenja namakalne infrastrukture se na stroške investitorja zamenja in ponovno vzpostavi delujoč namakalni sistem.</w:t>
      </w:r>
    </w:p>
    <w:p w14:paraId="3B7FD60E" w14:textId="77777777" w:rsidR="0090401B" w:rsidRPr="000414A7" w:rsidRDefault="0090401B" w:rsidP="000414A7">
      <w:pPr>
        <w:jc w:val="both"/>
        <w:rPr>
          <w:rFonts w:cs="Arial"/>
          <w:szCs w:val="20"/>
          <w:lang w:val="sl-SI"/>
        </w:rPr>
      </w:pPr>
    </w:p>
    <w:p w14:paraId="3243B845" w14:textId="77777777" w:rsidR="0090401B" w:rsidRPr="000414A7" w:rsidRDefault="0090401B" w:rsidP="000414A7">
      <w:pPr>
        <w:jc w:val="both"/>
        <w:rPr>
          <w:rFonts w:cs="Arial"/>
          <w:szCs w:val="20"/>
          <w:lang w:val="sl-SI"/>
        </w:rPr>
      </w:pPr>
      <w:r w:rsidRPr="000414A7">
        <w:rPr>
          <w:rFonts w:cs="Arial"/>
          <w:szCs w:val="20"/>
          <w:lang w:val="sl-SI"/>
        </w:rPr>
        <w:t>(10) Postavitev, namestitev in obratovanje novih namakalnih sistemov v bližini daljnovoda je treba načrtovati tako, da pri namakanju ne pride do neposrednega stika med vodnim curkom in vodnikom.</w:t>
      </w:r>
    </w:p>
    <w:p w14:paraId="6B00F918" w14:textId="77777777" w:rsidR="0090401B" w:rsidRPr="000414A7" w:rsidRDefault="0090401B" w:rsidP="000414A7">
      <w:pPr>
        <w:jc w:val="both"/>
        <w:rPr>
          <w:rFonts w:cs="Arial"/>
          <w:szCs w:val="20"/>
          <w:lang w:val="sl-SI"/>
        </w:rPr>
      </w:pPr>
    </w:p>
    <w:p w14:paraId="1F60F93E" w14:textId="77777777" w:rsidR="0090401B" w:rsidRPr="000414A7" w:rsidRDefault="0090401B" w:rsidP="000414A7">
      <w:pPr>
        <w:jc w:val="both"/>
        <w:rPr>
          <w:rFonts w:cs="Arial"/>
          <w:szCs w:val="20"/>
          <w:highlight w:val="yellow"/>
          <w:lang w:val="sl-SI"/>
        </w:rPr>
      </w:pPr>
    </w:p>
    <w:p w14:paraId="66468C2C" w14:textId="77777777" w:rsidR="0090401B" w:rsidRPr="000414A7" w:rsidRDefault="0090401B" w:rsidP="000414A7">
      <w:pPr>
        <w:jc w:val="center"/>
        <w:rPr>
          <w:rFonts w:cs="Arial"/>
          <w:szCs w:val="20"/>
          <w:lang w:val="sl-SI"/>
        </w:rPr>
      </w:pPr>
      <w:r w:rsidRPr="000414A7">
        <w:rPr>
          <w:rFonts w:cs="Arial"/>
          <w:szCs w:val="20"/>
          <w:lang w:val="sl-SI"/>
        </w:rPr>
        <w:t>25. člen</w:t>
      </w:r>
    </w:p>
    <w:p w14:paraId="3B7C6D38" w14:textId="77777777" w:rsidR="0090401B" w:rsidRPr="000414A7" w:rsidRDefault="0090401B" w:rsidP="000414A7">
      <w:pPr>
        <w:jc w:val="center"/>
        <w:rPr>
          <w:rFonts w:cs="Arial"/>
          <w:szCs w:val="20"/>
          <w:lang w:val="sl-SI"/>
        </w:rPr>
      </w:pPr>
      <w:r w:rsidRPr="000414A7">
        <w:rPr>
          <w:rFonts w:cs="Arial"/>
          <w:szCs w:val="20"/>
          <w:lang w:val="sl-SI"/>
        </w:rPr>
        <w:t>(gozdna zemljišča)</w:t>
      </w:r>
    </w:p>
    <w:p w14:paraId="2F76D323" w14:textId="77777777" w:rsidR="0090401B" w:rsidRPr="000414A7" w:rsidRDefault="0090401B" w:rsidP="000414A7">
      <w:pPr>
        <w:jc w:val="both"/>
        <w:rPr>
          <w:rFonts w:cs="Arial"/>
          <w:szCs w:val="20"/>
          <w:lang w:val="sl-SI"/>
        </w:rPr>
      </w:pPr>
    </w:p>
    <w:p w14:paraId="7C8EBEBA" w14:textId="77777777" w:rsidR="0090401B" w:rsidRPr="000414A7" w:rsidRDefault="0090401B" w:rsidP="000414A7">
      <w:pPr>
        <w:jc w:val="both"/>
        <w:rPr>
          <w:rFonts w:cs="Arial"/>
          <w:szCs w:val="20"/>
          <w:lang w:val="sl-SI"/>
        </w:rPr>
      </w:pPr>
      <w:r w:rsidRPr="000414A7">
        <w:rPr>
          <w:rFonts w:cs="Arial"/>
          <w:szCs w:val="20"/>
          <w:lang w:val="sl-SI"/>
        </w:rPr>
        <w:t xml:space="preserve">(1) Trasa daljnovoda na več odsekih poteka prek manjših gozdnih sestojev. Na odseku med SM89 in SM90 poteka trasa daljnovoda Kamnik–Visoko skozi varovalni gozd. </w:t>
      </w:r>
    </w:p>
    <w:p w14:paraId="0B37DDAF" w14:textId="77777777" w:rsidR="0090401B" w:rsidRPr="000414A7" w:rsidRDefault="0090401B" w:rsidP="000414A7">
      <w:pPr>
        <w:jc w:val="both"/>
        <w:rPr>
          <w:rFonts w:cs="Arial"/>
          <w:szCs w:val="20"/>
          <w:lang w:val="sl-SI"/>
        </w:rPr>
      </w:pPr>
    </w:p>
    <w:p w14:paraId="79403CA4" w14:textId="77777777" w:rsidR="0090401B" w:rsidRPr="000414A7" w:rsidRDefault="0090401B" w:rsidP="000414A7">
      <w:pPr>
        <w:jc w:val="both"/>
        <w:rPr>
          <w:rFonts w:cs="Arial"/>
          <w:szCs w:val="20"/>
          <w:lang w:val="sl-SI"/>
        </w:rPr>
      </w:pPr>
      <w:r w:rsidRPr="000414A7">
        <w:rPr>
          <w:rFonts w:cs="Arial"/>
          <w:szCs w:val="20"/>
          <w:lang w:val="sl-SI"/>
        </w:rPr>
        <w:t xml:space="preserve">(2) Zaradi gradnje daljnovoda se gozd iz varnostnih razlogov odstrani. Posek in nadomestna zasaditev gozda se izvede </w:t>
      </w:r>
      <w:r w:rsidR="006C4E2A">
        <w:rPr>
          <w:rFonts w:cs="Arial"/>
          <w:szCs w:val="20"/>
          <w:lang w:val="sl-SI"/>
        </w:rPr>
        <w:t xml:space="preserve">v </w:t>
      </w:r>
      <w:r w:rsidRPr="000414A7">
        <w:rPr>
          <w:rFonts w:cs="Arial"/>
          <w:szCs w:val="20"/>
          <w:lang w:val="sl-SI"/>
        </w:rPr>
        <w:t>sklad</w:t>
      </w:r>
      <w:r w:rsidR="006C4E2A">
        <w:rPr>
          <w:rFonts w:cs="Arial"/>
          <w:szCs w:val="20"/>
          <w:lang w:val="sl-SI"/>
        </w:rPr>
        <w:t>u</w:t>
      </w:r>
      <w:r w:rsidRPr="000414A7">
        <w:rPr>
          <w:rFonts w:cs="Arial"/>
          <w:szCs w:val="20"/>
          <w:lang w:val="sl-SI"/>
        </w:rPr>
        <w:t xml:space="preserve"> </w:t>
      </w:r>
      <w:r w:rsidR="006C4E2A">
        <w:rPr>
          <w:rFonts w:cs="Arial"/>
          <w:szCs w:val="20"/>
          <w:lang w:val="sl-SI"/>
        </w:rPr>
        <w:t>z</w:t>
      </w:r>
      <w:r w:rsidRPr="000414A7">
        <w:rPr>
          <w:rFonts w:cs="Arial"/>
          <w:szCs w:val="20"/>
          <w:lang w:val="sl-SI"/>
        </w:rPr>
        <w:t xml:space="preserve"> 11. členom te uredbe. Pri gradnji daljnovoda se štorov dreves ne odstranjuje.</w:t>
      </w:r>
    </w:p>
    <w:p w14:paraId="30635704" w14:textId="77777777" w:rsidR="0090401B" w:rsidRPr="000414A7" w:rsidRDefault="0090401B" w:rsidP="000414A7">
      <w:pPr>
        <w:jc w:val="both"/>
        <w:rPr>
          <w:rFonts w:cs="Arial"/>
          <w:szCs w:val="20"/>
          <w:lang w:val="sl-SI"/>
        </w:rPr>
      </w:pPr>
    </w:p>
    <w:p w14:paraId="6E0DFC9B" w14:textId="77777777" w:rsidR="0090401B" w:rsidRPr="000414A7" w:rsidRDefault="0090401B" w:rsidP="000414A7">
      <w:pPr>
        <w:jc w:val="both"/>
        <w:rPr>
          <w:rFonts w:cs="Arial"/>
          <w:szCs w:val="20"/>
          <w:lang w:val="sl-SI"/>
        </w:rPr>
      </w:pPr>
      <w:r w:rsidRPr="000414A7">
        <w:rPr>
          <w:rFonts w:cs="Arial"/>
          <w:szCs w:val="20"/>
          <w:lang w:val="sl-SI"/>
        </w:rPr>
        <w:t>(3) Na celotnem poteku trase daljnovoda se zaradi varnostnih razlogov gozd ali zaraščene površine v času obratovanja redno vzdržujejo. Minimalna širina sanacije gozdnih robov naj bo povprečna drevesna višina sestoja. Zagotovi naj se primerna višinska in vrstna struktura gozdnega roba.</w:t>
      </w:r>
    </w:p>
    <w:p w14:paraId="29A0C371" w14:textId="77777777" w:rsidR="0090401B" w:rsidRPr="000414A7" w:rsidRDefault="0090401B" w:rsidP="000414A7">
      <w:pPr>
        <w:jc w:val="both"/>
        <w:rPr>
          <w:rFonts w:cs="Arial"/>
          <w:szCs w:val="20"/>
          <w:highlight w:val="yellow"/>
          <w:lang w:val="sl-SI"/>
        </w:rPr>
      </w:pPr>
    </w:p>
    <w:p w14:paraId="177686B7" w14:textId="77777777" w:rsidR="0090401B" w:rsidRPr="000414A7" w:rsidRDefault="0090401B" w:rsidP="000414A7">
      <w:pPr>
        <w:jc w:val="both"/>
        <w:rPr>
          <w:rFonts w:cs="Arial"/>
          <w:szCs w:val="20"/>
          <w:lang w:val="sl-SI"/>
        </w:rPr>
      </w:pPr>
      <w:r w:rsidRPr="000414A7">
        <w:rPr>
          <w:rFonts w:cs="Arial"/>
          <w:szCs w:val="20"/>
          <w:lang w:val="sl-SI"/>
        </w:rPr>
        <w:t>(4) Potrebni posek gozdnega drevja se lahko izvede šele po izdaji gradbenega dovoljenja in potem, ko pristojni predstavnik Zavoda za gozdove gozdno drevje označi in evidentira. Drevesa se mora posekati in odstraniti tako, da se preprečijo poškodbe drevja v okolici in poškodbe gozdnega roba ter da je mogoč prehod čez gradbišče na gozdne površine.</w:t>
      </w:r>
    </w:p>
    <w:p w14:paraId="391AEAF4" w14:textId="77777777" w:rsidR="0090401B" w:rsidRPr="000414A7" w:rsidRDefault="0090401B" w:rsidP="000414A7">
      <w:pPr>
        <w:jc w:val="both"/>
        <w:rPr>
          <w:rFonts w:cs="Arial"/>
          <w:szCs w:val="20"/>
          <w:lang w:val="sl-SI"/>
        </w:rPr>
      </w:pPr>
    </w:p>
    <w:p w14:paraId="58B46FA0" w14:textId="77777777" w:rsidR="0090401B" w:rsidRPr="000414A7" w:rsidRDefault="0090401B" w:rsidP="000414A7">
      <w:pPr>
        <w:jc w:val="both"/>
        <w:rPr>
          <w:rFonts w:cs="Arial"/>
          <w:szCs w:val="20"/>
          <w:lang w:val="sl-SI"/>
        </w:rPr>
      </w:pPr>
      <w:r w:rsidRPr="000414A7">
        <w:rPr>
          <w:rFonts w:cs="Arial"/>
          <w:szCs w:val="20"/>
          <w:lang w:val="sl-SI"/>
        </w:rPr>
        <w:t>(5) Odstranjeno drevje in grmovnice se odstrani z območja poseka in naprej uporabi</w:t>
      </w:r>
      <w:r w:rsidR="006C4E2A">
        <w:rPr>
          <w:rFonts w:cs="Arial"/>
          <w:szCs w:val="20"/>
          <w:lang w:val="sl-SI"/>
        </w:rPr>
        <w:t xml:space="preserve"> v</w:t>
      </w:r>
      <w:r w:rsidRPr="000414A7">
        <w:rPr>
          <w:rFonts w:cs="Arial"/>
          <w:szCs w:val="20"/>
          <w:lang w:val="sl-SI"/>
        </w:rPr>
        <w:t xml:space="preserve"> sklad</w:t>
      </w:r>
      <w:r w:rsidR="006C4E2A">
        <w:rPr>
          <w:rFonts w:cs="Arial"/>
          <w:szCs w:val="20"/>
          <w:lang w:val="sl-SI"/>
        </w:rPr>
        <w:t>u</w:t>
      </w:r>
      <w:r w:rsidRPr="000414A7">
        <w:rPr>
          <w:rFonts w:cs="Arial"/>
          <w:szCs w:val="20"/>
          <w:lang w:val="sl-SI"/>
        </w:rPr>
        <w:t xml:space="preserve"> z dogovorom z lastnikom zemljišča. </w:t>
      </w:r>
    </w:p>
    <w:p w14:paraId="1D2B36ED" w14:textId="77777777" w:rsidR="0090401B" w:rsidRPr="000414A7" w:rsidRDefault="0090401B" w:rsidP="000414A7">
      <w:pPr>
        <w:jc w:val="both"/>
        <w:rPr>
          <w:rFonts w:cs="Arial"/>
          <w:szCs w:val="20"/>
          <w:lang w:val="sl-SI"/>
        </w:rPr>
      </w:pPr>
    </w:p>
    <w:p w14:paraId="1DE6E7DC" w14:textId="46C5038F" w:rsidR="0090401B" w:rsidRPr="000414A7" w:rsidRDefault="0090401B" w:rsidP="000414A7">
      <w:pPr>
        <w:autoSpaceDE w:val="0"/>
        <w:autoSpaceDN w:val="0"/>
        <w:adjustRightInd w:val="0"/>
        <w:spacing w:after="45"/>
        <w:jc w:val="both"/>
        <w:rPr>
          <w:rFonts w:cs="Arial"/>
          <w:szCs w:val="20"/>
          <w:lang w:val="sl-SI"/>
        </w:rPr>
      </w:pPr>
      <w:r w:rsidRPr="000414A7">
        <w:rPr>
          <w:rFonts w:cs="Arial"/>
          <w:szCs w:val="20"/>
          <w:lang w:val="sl-SI"/>
        </w:rPr>
        <w:t xml:space="preserve">(6) Na gozdnih presekah se na podlagi gozdnogojitvenega načrta, ki ga naroči </w:t>
      </w:r>
      <w:r w:rsidR="007220C5" w:rsidRPr="005A5F12">
        <w:rPr>
          <w:rFonts w:cs="Arial"/>
          <w:szCs w:val="20"/>
          <w:lang w:val="sl-SI"/>
        </w:rPr>
        <w:t>investitor</w:t>
      </w:r>
      <w:r w:rsidR="007220C5">
        <w:rPr>
          <w:rFonts w:cs="Arial"/>
          <w:szCs w:val="20"/>
          <w:lang w:val="sl-SI"/>
        </w:rPr>
        <w:t xml:space="preserve"> </w:t>
      </w:r>
      <w:r w:rsidRPr="000414A7">
        <w:rPr>
          <w:rFonts w:cs="Arial"/>
          <w:szCs w:val="20"/>
          <w:lang w:val="sl-SI"/>
        </w:rPr>
        <w:t xml:space="preserve">nameravanega posega in je sestavni del projektne dokumentacije, goji in varuje avtohtono gozdno rastje do višine v skladu s tehničnimi normativi za določeni objekt. Širina gozdnih presek se mora prilagajati rastiščnim razmeram, kar pomeni, da je na slabših rastiščih, kjer so drevesa običajno nižja, širina koridorja lahko manjša od predpisanih 15 metrov od osi daljnovoda (z upoštevanjem predpisanega odmika od zunanjega vodnika). Pri izdelavi in vzdrževanju gozdnih presek je treba upoštevati dejanski poves vodnika in relief terena. Na območju gozdnih presek se mora v času obratovanja, da bi zagotovili ustrezno varnostno razdaljo vodnikov od vegetacije, sečnja izvajati selektivno. Na površinah daljnovoda znotraj gozdnih zaplat </w:t>
      </w:r>
      <w:r w:rsidR="00D93B33">
        <w:rPr>
          <w:rFonts w:cs="Arial"/>
          <w:szCs w:val="20"/>
          <w:lang w:val="sl-SI"/>
        </w:rPr>
        <w:t>ali</w:t>
      </w:r>
      <w:r w:rsidRPr="000414A7">
        <w:rPr>
          <w:rFonts w:cs="Arial"/>
          <w:szCs w:val="20"/>
          <w:lang w:val="sl-SI"/>
        </w:rPr>
        <w:t xml:space="preserve"> gozdnih otokov nižjega gozda se mora vzdrževati grmovna zarast in ohranjati in pospeševati razvoj plodonosnih rastlinskih vrst, da bi izboljšali </w:t>
      </w:r>
      <w:proofErr w:type="spellStart"/>
      <w:r w:rsidRPr="000414A7">
        <w:rPr>
          <w:rFonts w:cs="Arial"/>
          <w:szCs w:val="20"/>
          <w:lang w:val="sl-SI"/>
        </w:rPr>
        <w:t>prehrambene</w:t>
      </w:r>
      <w:proofErr w:type="spellEnd"/>
      <w:r w:rsidRPr="000414A7">
        <w:rPr>
          <w:rFonts w:cs="Arial"/>
          <w:szCs w:val="20"/>
          <w:lang w:val="sl-SI"/>
        </w:rPr>
        <w:t xml:space="preserve"> pogoje in habitat prostoživečih živali.</w:t>
      </w:r>
      <w:r w:rsidRPr="000414A7">
        <w:rPr>
          <w:rFonts w:cs="Arial"/>
          <w:bCs/>
          <w:szCs w:val="20"/>
          <w:lang w:val="sl-SI"/>
        </w:rPr>
        <w:t xml:space="preserve"> P</w:t>
      </w:r>
      <w:r w:rsidRPr="000414A7">
        <w:rPr>
          <w:rFonts w:cs="Arial"/>
          <w:szCs w:val="20"/>
          <w:lang w:val="sl-SI"/>
        </w:rPr>
        <w:t xml:space="preserve">osegi v gozd zunaj območja gradnje daljnovoda niso dovoljeni. </w:t>
      </w:r>
    </w:p>
    <w:p w14:paraId="3E599A85" w14:textId="77777777" w:rsidR="0090401B" w:rsidRPr="000414A7" w:rsidRDefault="0090401B" w:rsidP="000414A7">
      <w:pPr>
        <w:jc w:val="both"/>
        <w:rPr>
          <w:rFonts w:cs="Arial"/>
          <w:szCs w:val="20"/>
          <w:lang w:val="sl-SI"/>
        </w:rPr>
      </w:pPr>
    </w:p>
    <w:p w14:paraId="0E89B19E" w14:textId="77777777" w:rsidR="0090401B" w:rsidRPr="000414A7" w:rsidRDefault="0090401B" w:rsidP="000414A7">
      <w:pPr>
        <w:jc w:val="both"/>
        <w:rPr>
          <w:rFonts w:cs="Arial"/>
          <w:szCs w:val="20"/>
          <w:lang w:val="sl-SI"/>
        </w:rPr>
      </w:pPr>
      <w:r w:rsidRPr="000414A7">
        <w:rPr>
          <w:rFonts w:cs="Arial"/>
          <w:szCs w:val="20"/>
          <w:lang w:val="sl-SI"/>
        </w:rPr>
        <w:lastRenderedPageBreak/>
        <w:t>(7) Med gradnjo in po izvedbi posega se omogočita gospodarjenje z gozdom in dostop do sosednjih gozdnih zemljišč ter ohranijo gozdne ceste. Ob rabi in vzdrževanju teh objektov in ureditev v gozdnem prostoru je treba preprečevati morebitne negativne vplive na sosednji gozdni prostor in prometnice v njem ter na druga območja drevnin.</w:t>
      </w:r>
    </w:p>
    <w:p w14:paraId="536FB0F2" w14:textId="77777777" w:rsidR="0090401B" w:rsidRPr="000414A7" w:rsidRDefault="0090401B" w:rsidP="000414A7">
      <w:pPr>
        <w:jc w:val="both"/>
        <w:rPr>
          <w:rFonts w:cs="Arial"/>
          <w:szCs w:val="20"/>
          <w:lang w:val="sl-SI"/>
        </w:rPr>
      </w:pPr>
    </w:p>
    <w:p w14:paraId="7EE416BE" w14:textId="77777777" w:rsidR="0090401B" w:rsidRPr="000414A7" w:rsidRDefault="0090401B" w:rsidP="000414A7">
      <w:pPr>
        <w:pStyle w:val="Odstaveknav"/>
        <w:spacing w:before="0" w:line="240" w:lineRule="auto"/>
        <w:rPr>
          <w:rFonts w:ascii="Arial" w:hAnsi="Arial" w:cs="Arial"/>
          <w:sz w:val="20"/>
        </w:rPr>
      </w:pPr>
      <w:r w:rsidRPr="000414A7">
        <w:rPr>
          <w:rFonts w:ascii="Arial" w:hAnsi="Arial" w:cs="Arial"/>
          <w:sz w:val="20"/>
          <w:lang w:val="sl-SI"/>
        </w:rPr>
        <w:t>(8) Čas del v gozdovih se prilagodi tako, da spomladi ne moti ptic pri gnezdenju, drugih živali pa pri paritvi in vzreji mladičev. Dela v gozdovih se opravi od julija do decembra.</w:t>
      </w:r>
    </w:p>
    <w:p w14:paraId="0F496745" w14:textId="77777777" w:rsidR="0090401B" w:rsidRPr="000414A7" w:rsidRDefault="0090401B" w:rsidP="000414A7">
      <w:pPr>
        <w:jc w:val="both"/>
        <w:rPr>
          <w:rFonts w:cs="Arial"/>
          <w:szCs w:val="20"/>
          <w:lang w:val="sl-SI"/>
        </w:rPr>
      </w:pPr>
    </w:p>
    <w:p w14:paraId="0E0B7971" w14:textId="77777777" w:rsidR="0090401B" w:rsidRPr="000414A7" w:rsidRDefault="0090401B" w:rsidP="000414A7">
      <w:pPr>
        <w:autoSpaceDE w:val="0"/>
        <w:autoSpaceDN w:val="0"/>
        <w:adjustRightInd w:val="0"/>
        <w:spacing w:after="47"/>
        <w:jc w:val="both"/>
        <w:rPr>
          <w:rFonts w:cs="Arial"/>
          <w:szCs w:val="20"/>
          <w:lang w:val="sl-SI"/>
        </w:rPr>
      </w:pPr>
      <w:r w:rsidRPr="000414A7">
        <w:rPr>
          <w:rFonts w:cs="Arial"/>
          <w:szCs w:val="20"/>
          <w:lang w:val="sl-SI"/>
        </w:rPr>
        <w:t>(9) Poseganje v gozdnem prostoru mora biti izvedeno tako, da ne bo povzročena škoda na sosednjem gozdnem drevju, na gozdnih tleh in na prometnicah v gozdnem prostoru. Prepovedano je vsako nepotrebno zasipanje in odstranjevanje podrasti. V gozdovih izven območja gradbišča ni dovoljeno urejati začasnih in stalnih deponij, odlaganje izkopanega materiala oziroma zemljine, gradbenih odpadkov in materiala. Delo s težko gradbeno mehanizacijo je treba izvajati v suhem vremenu.</w:t>
      </w:r>
      <w:r w:rsidRPr="000414A7">
        <w:rPr>
          <w:rFonts w:cs="Arial"/>
          <w:bCs/>
          <w:szCs w:val="20"/>
          <w:lang w:val="sl-SI"/>
        </w:rPr>
        <w:t xml:space="preserve"> P</w:t>
      </w:r>
      <w:r w:rsidRPr="000414A7">
        <w:rPr>
          <w:rFonts w:cs="Arial"/>
          <w:szCs w:val="20"/>
          <w:lang w:val="sl-SI"/>
        </w:rPr>
        <w:t>romet z vozili na motorni pogon v gozdnem naravnem okolju izven gozdnih cest (vključno z gozdnimi vlakami) mora potekati le v neizogibno potrebnem obsegu, morebitne poškodbe gozdnih prometnic (gozdne vlake in brezpotja) ter gozdnih tal pa je nosilec nameravanega posega po koncu del dolžan sanirati.</w:t>
      </w:r>
    </w:p>
    <w:p w14:paraId="693EA071" w14:textId="77777777" w:rsidR="0090401B" w:rsidRPr="000414A7" w:rsidRDefault="0090401B" w:rsidP="000414A7">
      <w:pPr>
        <w:jc w:val="both"/>
        <w:rPr>
          <w:rFonts w:cs="Arial"/>
          <w:szCs w:val="20"/>
          <w:lang w:val="sl-SI"/>
        </w:rPr>
      </w:pPr>
    </w:p>
    <w:p w14:paraId="229DF854" w14:textId="77777777" w:rsidR="0090401B" w:rsidRPr="000414A7" w:rsidRDefault="0090401B" w:rsidP="000414A7">
      <w:pPr>
        <w:jc w:val="both"/>
        <w:rPr>
          <w:rFonts w:cs="Arial"/>
          <w:szCs w:val="20"/>
          <w:lang w:val="sl-SI"/>
        </w:rPr>
      </w:pPr>
      <w:r w:rsidRPr="000414A7">
        <w:rPr>
          <w:rFonts w:cs="Arial"/>
          <w:szCs w:val="20"/>
          <w:lang w:val="sl-SI"/>
        </w:rPr>
        <w:t xml:space="preserve">(10) Vse posege v gozdu se izvaja </w:t>
      </w:r>
      <w:r w:rsidR="00D93B33">
        <w:rPr>
          <w:rFonts w:cs="Arial"/>
          <w:szCs w:val="20"/>
          <w:lang w:val="sl-SI"/>
        </w:rPr>
        <w:t xml:space="preserve">v </w:t>
      </w:r>
      <w:r w:rsidRPr="000414A7">
        <w:rPr>
          <w:rFonts w:cs="Arial"/>
          <w:szCs w:val="20"/>
          <w:lang w:val="sl-SI"/>
        </w:rPr>
        <w:t>sklad</w:t>
      </w:r>
      <w:r w:rsidR="00D93B33">
        <w:rPr>
          <w:rFonts w:cs="Arial"/>
          <w:szCs w:val="20"/>
          <w:lang w:val="sl-SI"/>
        </w:rPr>
        <w:t>u</w:t>
      </w:r>
      <w:r w:rsidRPr="000414A7">
        <w:rPr>
          <w:rFonts w:cs="Arial"/>
          <w:szCs w:val="20"/>
          <w:lang w:val="sl-SI"/>
        </w:rPr>
        <w:t xml:space="preserve"> s predpisi, ki urejajo upravljanje gozda, načrtuje pa jih Zavod za gozdove Slovenije.</w:t>
      </w:r>
    </w:p>
    <w:p w14:paraId="214C69DC" w14:textId="77777777" w:rsidR="0090401B" w:rsidRPr="000414A7" w:rsidRDefault="0090401B" w:rsidP="000414A7">
      <w:pPr>
        <w:jc w:val="both"/>
        <w:rPr>
          <w:rFonts w:cs="Arial"/>
          <w:szCs w:val="20"/>
          <w:lang w:val="sl-SI"/>
        </w:rPr>
      </w:pPr>
    </w:p>
    <w:p w14:paraId="0B85F15F" w14:textId="77777777" w:rsidR="0090401B" w:rsidRPr="000414A7" w:rsidRDefault="0090401B" w:rsidP="000414A7">
      <w:pPr>
        <w:jc w:val="both"/>
        <w:rPr>
          <w:rFonts w:cs="Arial"/>
          <w:szCs w:val="20"/>
          <w:lang w:val="sl-SI"/>
        </w:rPr>
      </w:pPr>
    </w:p>
    <w:p w14:paraId="2C8971D3" w14:textId="77777777" w:rsidR="0090401B" w:rsidRPr="000414A7" w:rsidRDefault="0090401B" w:rsidP="000414A7">
      <w:pPr>
        <w:jc w:val="center"/>
        <w:rPr>
          <w:rFonts w:cs="Arial"/>
          <w:szCs w:val="20"/>
          <w:lang w:val="sl-SI"/>
        </w:rPr>
      </w:pPr>
      <w:r w:rsidRPr="000414A7">
        <w:rPr>
          <w:rFonts w:cs="Arial"/>
          <w:szCs w:val="20"/>
          <w:lang w:val="sl-SI"/>
        </w:rPr>
        <w:t>26. člen</w:t>
      </w:r>
    </w:p>
    <w:p w14:paraId="2FE07ADA" w14:textId="77777777" w:rsidR="0090401B" w:rsidRPr="000414A7" w:rsidRDefault="0090401B" w:rsidP="000414A7">
      <w:pPr>
        <w:jc w:val="center"/>
        <w:rPr>
          <w:rFonts w:cs="Arial"/>
          <w:szCs w:val="20"/>
          <w:lang w:val="sl-SI"/>
        </w:rPr>
      </w:pPr>
      <w:r w:rsidRPr="000414A7">
        <w:rPr>
          <w:rFonts w:cs="Arial"/>
          <w:szCs w:val="20"/>
          <w:lang w:val="sl-SI"/>
        </w:rPr>
        <w:t>(relief in varstvo tal)</w:t>
      </w:r>
    </w:p>
    <w:p w14:paraId="51D5D6CF" w14:textId="77777777" w:rsidR="0090401B" w:rsidRPr="000414A7" w:rsidRDefault="0090401B" w:rsidP="000414A7">
      <w:pPr>
        <w:jc w:val="both"/>
        <w:rPr>
          <w:rFonts w:cs="Arial"/>
          <w:szCs w:val="20"/>
          <w:lang w:val="sl-SI"/>
        </w:rPr>
      </w:pPr>
    </w:p>
    <w:p w14:paraId="139EA655" w14:textId="77777777" w:rsidR="0090401B" w:rsidRPr="000414A7" w:rsidRDefault="0090401B" w:rsidP="000414A7">
      <w:pPr>
        <w:jc w:val="both"/>
        <w:rPr>
          <w:rFonts w:cs="Arial"/>
          <w:szCs w:val="20"/>
          <w:lang w:val="sl-SI"/>
        </w:rPr>
      </w:pPr>
      <w:r w:rsidRPr="000414A7">
        <w:rPr>
          <w:rFonts w:cs="Arial"/>
          <w:szCs w:val="20"/>
          <w:lang w:val="sl-SI"/>
        </w:rPr>
        <w:t xml:space="preserve">(1) Posege v tla se izvede tako, da so prizadete čim manjše površine in da se prepreči onesnaženje z gorivom, motornimi olji in drugimi škodljivimi snovmi. Zemeljske izkope se izvaja samo na območjih stojnih mestih stebrov nadzemnega voda, na območju trase podzemnega voda in ob ureditvi začasnih novih dostopnih poti. Površine, ki se jih med gradnjo razgali, se takoj po njej ponovno zatravi ali zasadi ali pa usposobi za prvotno rabo. </w:t>
      </w:r>
    </w:p>
    <w:p w14:paraId="485FCA45" w14:textId="77777777" w:rsidR="0090401B" w:rsidRPr="000414A7" w:rsidRDefault="0090401B" w:rsidP="000414A7">
      <w:pPr>
        <w:jc w:val="both"/>
        <w:rPr>
          <w:rFonts w:cs="Arial"/>
          <w:szCs w:val="20"/>
          <w:highlight w:val="yellow"/>
          <w:lang w:val="sl-SI"/>
        </w:rPr>
      </w:pPr>
    </w:p>
    <w:p w14:paraId="1DDF862C" w14:textId="77777777" w:rsidR="0090401B" w:rsidRPr="000414A7" w:rsidRDefault="0090401B" w:rsidP="000414A7">
      <w:pPr>
        <w:jc w:val="both"/>
        <w:rPr>
          <w:rFonts w:cs="Arial"/>
          <w:szCs w:val="20"/>
          <w:lang w:val="sl-SI"/>
        </w:rPr>
      </w:pPr>
      <w:r w:rsidRPr="000414A7">
        <w:rPr>
          <w:rFonts w:cs="Arial"/>
          <w:szCs w:val="20"/>
          <w:lang w:val="sl-SI"/>
        </w:rPr>
        <w:t xml:space="preserve">(2) Za čas gradnje se izdela načrt o ravnanju in uporabi rodovitnega dela prsti. Opredelijo se odlagališča presežkov materiala in začasna odlagališča rodovitnega dela prsti in njena uporaba. Odkopana prst se odlaga ločeno po plasteh (živica in mrtvica). Prepreči se onesnaženje humoznega materiala, ki se odstranjuje in premešča v okviru odkrivanja krovnih plasti tal. Odgrnjene zemlje ni dopustno stiskati, da se ohrani njena plodnost. Rodovitna zemlja se po gradnji vrne nazaj v obratnem vrstnem redu, kot je bila odkopana. </w:t>
      </w:r>
    </w:p>
    <w:p w14:paraId="232AF5F1" w14:textId="77777777" w:rsidR="0090401B" w:rsidRPr="000414A7" w:rsidRDefault="0090401B" w:rsidP="000414A7">
      <w:pPr>
        <w:jc w:val="both"/>
        <w:rPr>
          <w:rFonts w:cs="Arial"/>
          <w:szCs w:val="20"/>
          <w:lang w:val="sl-SI"/>
        </w:rPr>
      </w:pPr>
    </w:p>
    <w:p w14:paraId="4229DB9E" w14:textId="77777777" w:rsidR="0090401B" w:rsidRPr="000414A7" w:rsidRDefault="0090401B" w:rsidP="000414A7">
      <w:pPr>
        <w:jc w:val="both"/>
        <w:rPr>
          <w:rFonts w:cs="Arial"/>
          <w:szCs w:val="20"/>
          <w:lang w:val="sl-SI"/>
        </w:rPr>
      </w:pPr>
      <w:r w:rsidRPr="000414A7">
        <w:rPr>
          <w:rFonts w:cs="Arial"/>
          <w:szCs w:val="20"/>
          <w:lang w:val="sl-SI"/>
        </w:rPr>
        <w:t>(3) Gradbeni posegi s težkimi stroji se opravljajo le v suhem vremenu. S tem se omili prizadetost tal zaradi poslabšanja teksture tal zaradi stiskanja.</w:t>
      </w:r>
    </w:p>
    <w:p w14:paraId="5ADB17A9" w14:textId="77777777" w:rsidR="0090401B" w:rsidRPr="000414A7" w:rsidRDefault="0090401B" w:rsidP="000414A7">
      <w:pPr>
        <w:jc w:val="both"/>
        <w:rPr>
          <w:rFonts w:cs="Arial"/>
          <w:szCs w:val="20"/>
          <w:lang w:val="sl-SI"/>
        </w:rPr>
      </w:pPr>
    </w:p>
    <w:p w14:paraId="22279160" w14:textId="77777777" w:rsidR="0090401B" w:rsidRPr="000414A7" w:rsidRDefault="0090401B" w:rsidP="000414A7">
      <w:pPr>
        <w:jc w:val="both"/>
        <w:rPr>
          <w:rFonts w:cs="Arial"/>
          <w:szCs w:val="20"/>
          <w:lang w:val="sl-SI"/>
        </w:rPr>
      </w:pPr>
      <w:r w:rsidRPr="000414A7">
        <w:rPr>
          <w:rFonts w:cs="Arial"/>
          <w:szCs w:val="20"/>
          <w:lang w:val="sl-SI"/>
        </w:rPr>
        <w:t>(4) Vsi transportni in gradbeni stroji, uporabljeni pri gradnji in obratovanju, morajo biti tehnično brezhibni in ustrezno vzdrževani. Vzdrževalna dela na gradbenih strojih morajo potekati zunaj gradbišča, v ustrezno opremljenih delavnicah. Na vseh napravah in objektih, na katerih obstaja možnost razlivanja nevarnih snovi, se predvidijo tehnični ukrepi za preprečitev razlivanja nevarnih snovi.</w:t>
      </w:r>
    </w:p>
    <w:p w14:paraId="6300E7B0" w14:textId="77777777" w:rsidR="0090401B" w:rsidRPr="000414A7" w:rsidRDefault="0090401B" w:rsidP="000414A7">
      <w:pPr>
        <w:jc w:val="both"/>
        <w:rPr>
          <w:rFonts w:cs="Arial"/>
          <w:szCs w:val="20"/>
          <w:lang w:val="sl-SI"/>
        </w:rPr>
      </w:pPr>
    </w:p>
    <w:p w14:paraId="34C546A5" w14:textId="77777777" w:rsidR="0090401B" w:rsidRPr="000414A7" w:rsidRDefault="0090401B" w:rsidP="000414A7">
      <w:pPr>
        <w:jc w:val="both"/>
        <w:rPr>
          <w:rFonts w:cs="Arial"/>
          <w:szCs w:val="20"/>
          <w:lang w:val="sl-SI"/>
        </w:rPr>
      </w:pPr>
      <w:r w:rsidRPr="000414A7">
        <w:rPr>
          <w:rFonts w:cs="Arial"/>
          <w:szCs w:val="20"/>
          <w:lang w:val="sl-SI"/>
        </w:rPr>
        <w:t xml:space="preserve">(5) Vsak morebitni vnos onesnaževala v tla in s tem posredno tudi v vode je treba takoj sanirati, za kar je treba imeti pripravljen poslovnik za takojšnje ukrepanje. </w:t>
      </w:r>
    </w:p>
    <w:p w14:paraId="0F33FD83" w14:textId="77777777" w:rsidR="0090401B" w:rsidRPr="000414A7" w:rsidRDefault="0090401B" w:rsidP="000414A7">
      <w:pPr>
        <w:jc w:val="both"/>
        <w:rPr>
          <w:rFonts w:cs="Arial"/>
          <w:szCs w:val="20"/>
          <w:highlight w:val="yellow"/>
          <w:lang w:val="sl-SI"/>
        </w:rPr>
      </w:pPr>
    </w:p>
    <w:p w14:paraId="58914EB3" w14:textId="77777777" w:rsidR="0090401B" w:rsidRPr="000414A7" w:rsidRDefault="0090401B" w:rsidP="000414A7">
      <w:pPr>
        <w:jc w:val="both"/>
        <w:rPr>
          <w:rFonts w:cs="Arial"/>
          <w:szCs w:val="20"/>
          <w:lang w:val="sl-SI"/>
        </w:rPr>
      </w:pPr>
      <w:r w:rsidRPr="000414A7">
        <w:rPr>
          <w:rFonts w:cs="Arial"/>
          <w:szCs w:val="20"/>
          <w:lang w:val="sl-SI"/>
        </w:rPr>
        <w:t xml:space="preserve">(6) S presežkom izkopanega materiala zaradi gradnje stebrov se ravna </w:t>
      </w:r>
      <w:r w:rsidR="00D93B33">
        <w:rPr>
          <w:rFonts w:cs="Arial"/>
          <w:szCs w:val="20"/>
          <w:lang w:val="sl-SI"/>
        </w:rPr>
        <w:t xml:space="preserve">v </w:t>
      </w:r>
      <w:r w:rsidRPr="000414A7">
        <w:rPr>
          <w:rFonts w:cs="Arial"/>
          <w:szCs w:val="20"/>
          <w:lang w:val="sl-SI"/>
        </w:rPr>
        <w:t>sklad</w:t>
      </w:r>
      <w:r w:rsidR="00D93B33">
        <w:rPr>
          <w:rFonts w:cs="Arial"/>
          <w:szCs w:val="20"/>
          <w:lang w:val="sl-SI"/>
        </w:rPr>
        <w:t>u</w:t>
      </w:r>
      <w:r w:rsidRPr="000414A7">
        <w:rPr>
          <w:rFonts w:cs="Arial"/>
          <w:szCs w:val="20"/>
          <w:lang w:val="sl-SI"/>
        </w:rPr>
        <w:t xml:space="preserve"> z 29. členom te uredbe.</w:t>
      </w:r>
    </w:p>
    <w:p w14:paraId="59850723" w14:textId="77777777" w:rsidR="0090401B" w:rsidRPr="000414A7" w:rsidRDefault="0090401B" w:rsidP="000414A7">
      <w:pPr>
        <w:jc w:val="both"/>
        <w:rPr>
          <w:rFonts w:cs="Arial"/>
          <w:szCs w:val="20"/>
          <w:highlight w:val="yellow"/>
          <w:lang w:val="sl-SI"/>
        </w:rPr>
      </w:pPr>
    </w:p>
    <w:p w14:paraId="5F6FA8F2" w14:textId="77777777" w:rsidR="0090401B" w:rsidRPr="000414A7" w:rsidRDefault="0090401B" w:rsidP="000414A7">
      <w:pPr>
        <w:jc w:val="both"/>
        <w:rPr>
          <w:rFonts w:cs="Arial"/>
          <w:szCs w:val="20"/>
          <w:highlight w:val="yellow"/>
          <w:lang w:val="sl-SI"/>
        </w:rPr>
      </w:pPr>
    </w:p>
    <w:p w14:paraId="59B146F2" w14:textId="77777777" w:rsidR="0090401B" w:rsidRPr="000414A7" w:rsidRDefault="0090401B" w:rsidP="000414A7">
      <w:pPr>
        <w:jc w:val="center"/>
        <w:rPr>
          <w:rFonts w:cs="Arial"/>
          <w:szCs w:val="20"/>
          <w:lang w:val="sl-SI"/>
        </w:rPr>
      </w:pPr>
      <w:r w:rsidRPr="000414A7">
        <w:rPr>
          <w:rFonts w:cs="Arial"/>
          <w:szCs w:val="20"/>
          <w:lang w:val="sl-SI"/>
        </w:rPr>
        <w:t>27. člen</w:t>
      </w:r>
    </w:p>
    <w:p w14:paraId="00FB957F" w14:textId="77777777" w:rsidR="0090401B" w:rsidRPr="000414A7" w:rsidRDefault="0090401B" w:rsidP="000414A7">
      <w:pPr>
        <w:jc w:val="center"/>
        <w:rPr>
          <w:rFonts w:cs="Arial"/>
          <w:szCs w:val="20"/>
          <w:lang w:val="sl-SI"/>
        </w:rPr>
      </w:pPr>
      <w:r w:rsidRPr="000414A7">
        <w:rPr>
          <w:rFonts w:cs="Arial"/>
          <w:szCs w:val="20"/>
          <w:lang w:val="sl-SI"/>
        </w:rPr>
        <w:t>(varstvo zraka)</w:t>
      </w:r>
    </w:p>
    <w:p w14:paraId="4EA2EBF9" w14:textId="77777777" w:rsidR="0090401B" w:rsidRPr="000414A7" w:rsidRDefault="0090401B" w:rsidP="000414A7">
      <w:pPr>
        <w:jc w:val="both"/>
        <w:rPr>
          <w:rFonts w:cs="Arial"/>
          <w:szCs w:val="20"/>
          <w:lang w:val="sl-SI"/>
        </w:rPr>
      </w:pPr>
    </w:p>
    <w:p w14:paraId="5B438A32" w14:textId="77777777" w:rsidR="0090401B" w:rsidRPr="000414A7" w:rsidRDefault="0090401B" w:rsidP="000414A7">
      <w:pPr>
        <w:jc w:val="both"/>
        <w:rPr>
          <w:rFonts w:cs="Arial"/>
          <w:szCs w:val="20"/>
          <w:lang w:val="sl-SI"/>
        </w:rPr>
      </w:pPr>
      <w:r w:rsidRPr="000414A7">
        <w:rPr>
          <w:rFonts w:cs="Arial"/>
          <w:szCs w:val="20"/>
          <w:lang w:val="sl-SI"/>
        </w:rPr>
        <w:t xml:space="preserve">Gradnja se organizira in izvaja tako, da se prepreči dodatno onesnaženje zraka, na kar vplivajo izbira delovnih strojev in transportnih vozil ter vremenske razmere. </w:t>
      </w:r>
      <w:bookmarkStart w:id="13" w:name="_Hlk507768947"/>
      <w:r w:rsidRPr="000414A7">
        <w:rPr>
          <w:rFonts w:cs="Arial"/>
          <w:szCs w:val="20"/>
          <w:lang w:val="sl-SI"/>
        </w:rPr>
        <w:t xml:space="preserve">Upoštevajo se naslednji ukrepi: </w:t>
      </w:r>
    </w:p>
    <w:p w14:paraId="49198431" w14:textId="77777777" w:rsidR="0090401B" w:rsidRPr="000414A7" w:rsidRDefault="0090401B" w:rsidP="00831A0C">
      <w:pPr>
        <w:pStyle w:val="Alineazaodstavkom"/>
        <w:numPr>
          <w:ilvl w:val="0"/>
          <w:numId w:val="39"/>
        </w:numPr>
        <w:rPr>
          <w:sz w:val="20"/>
          <w:szCs w:val="20"/>
        </w:rPr>
      </w:pPr>
      <w:r w:rsidRPr="000414A7">
        <w:rPr>
          <w:sz w:val="20"/>
          <w:szCs w:val="20"/>
        </w:rPr>
        <w:t>uporabljajo se tehnično brezhibna vozila in stroji,</w:t>
      </w:r>
    </w:p>
    <w:p w14:paraId="72F13872" w14:textId="77777777" w:rsidR="0090401B" w:rsidRPr="000414A7" w:rsidRDefault="0090401B" w:rsidP="00831A0C">
      <w:pPr>
        <w:pStyle w:val="Alineazaodstavkom"/>
        <w:numPr>
          <w:ilvl w:val="0"/>
          <w:numId w:val="39"/>
        </w:numPr>
        <w:rPr>
          <w:sz w:val="20"/>
          <w:szCs w:val="20"/>
        </w:rPr>
      </w:pPr>
      <w:r w:rsidRPr="000414A7">
        <w:rPr>
          <w:sz w:val="20"/>
          <w:szCs w:val="20"/>
        </w:rPr>
        <w:t xml:space="preserve">tovor se na vozila naloži tako, da ne onesnažuje okolja, sipki tovor se prekriva, </w:t>
      </w:r>
    </w:p>
    <w:p w14:paraId="2B0F55CA" w14:textId="77777777" w:rsidR="0090401B" w:rsidRPr="000414A7" w:rsidRDefault="0090401B" w:rsidP="00831A0C">
      <w:pPr>
        <w:pStyle w:val="Alineazaodstavkom"/>
        <w:numPr>
          <w:ilvl w:val="0"/>
          <w:numId w:val="39"/>
        </w:numPr>
        <w:rPr>
          <w:sz w:val="20"/>
          <w:szCs w:val="20"/>
        </w:rPr>
      </w:pPr>
      <w:r w:rsidRPr="000414A7">
        <w:rPr>
          <w:sz w:val="20"/>
          <w:szCs w:val="20"/>
        </w:rPr>
        <w:t xml:space="preserve">z nalaganjem in razlaganjem tovora ni dopustno onesnaževati ceste, </w:t>
      </w:r>
    </w:p>
    <w:p w14:paraId="065B0146" w14:textId="77777777" w:rsidR="0090401B" w:rsidRPr="000414A7" w:rsidRDefault="0090401B" w:rsidP="00831A0C">
      <w:pPr>
        <w:pStyle w:val="Alineazaodstavkom"/>
        <w:numPr>
          <w:ilvl w:val="0"/>
          <w:numId w:val="39"/>
        </w:numPr>
        <w:rPr>
          <w:sz w:val="20"/>
          <w:szCs w:val="20"/>
        </w:rPr>
      </w:pPr>
      <w:r w:rsidRPr="000414A7">
        <w:rPr>
          <w:sz w:val="20"/>
          <w:szCs w:val="20"/>
        </w:rPr>
        <w:t xml:space="preserve">za preprečevanje nekontroliranega </w:t>
      </w:r>
      <w:proofErr w:type="spellStart"/>
      <w:r w:rsidRPr="000414A7">
        <w:rPr>
          <w:sz w:val="20"/>
          <w:szCs w:val="20"/>
        </w:rPr>
        <w:t>raznosa</w:t>
      </w:r>
      <w:proofErr w:type="spellEnd"/>
      <w:r w:rsidRPr="000414A7">
        <w:rPr>
          <w:sz w:val="20"/>
          <w:szCs w:val="20"/>
        </w:rPr>
        <w:t xml:space="preserve"> gradbenega materiala z območja gradbišča je treba vozila predhodno očistiti, </w:t>
      </w:r>
    </w:p>
    <w:p w14:paraId="6C4C9A91" w14:textId="77777777" w:rsidR="0090401B" w:rsidRPr="000414A7" w:rsidRDefault="0090401B" w:rsidP="00831A0C">
      <w:pPr>
        <w:pStyle w:val="Alineazaodstavkom"/>
        <w:numPr>
          <w:ilvl w:val="0"/>
          <w:numId w:val="39"/>
        </w:numPr>
        <w:rPr>
          <w:sz w:val="20"/>
          <w:szCs w:val="20"/>
        </w:rPr>
      </w:pPr>
      <w:r w:rsidRPr="000414A7">
        <w:rPr>
          <w:sz w:val="20"/>
          <w:szCs w:val="20"/>
        </w:rPr>
        <w:t>vožnja po površinah, ki niso utrjene, in skozi naseljena območja naj bo počasna in prilagojena, da ne bo pretiranega prašenja,</w:t>
      </w:r>
    </w:p>
    <w:p w14:paraId="51D29919" w14:textId="77777777" w:rsidR="0090401B" w:rsidRPr="000414A7" w:rsidRDefault="0090401B" w:rsidP="00831A0C">
      <w:pPr>
        <w:pStyle w:val="Alineazaodstavkom"/>
        <w:numPr>
          <w:ilvl w:val="0"/>
          <w:numId w:val="39"/>
        </w:numPr>
        <w:rPr>
          <w:sz w:val="20"/>
          <w:szCs w:val="20"/>
        </w:rPr>
      </w:pPr>
      <w:r w:rsidRPr="000414A7">
        <w:rPr>
          <w:sz w:val="20"/>
          <w:szCs w:val="20"/>
        </w:rPr>
        <w:t xml:space="preserve">v  sušnem in vetrovnem vremenu prevozne in gradbene površine se vlažijo, </w:t>
      </w:r>
    </w:p>
    <w:p w14:paraId="174827A1" w14:textId="77777777" w:rsidR="0090401B" w:rsidRPr="000414A7" w:rsidRDefault="0090401B" w:rsidP="00831A0C">
      <w:pPr>
        <w:pStyle w:val="Alineazaodstavkom"/>
        <w:numPr>
          <w:ilvl w:val="0"/>
          <w:numId w:val="39"/>
        </w:numPr>
        <w:rPr>
          <w:sz w:val="20"/>
          <w:szCs w:val="20"/>
        </w:rPr>
      </w:pPr>
      <w:r w:rsidRPr="000414A7">
        <w:rPr>
          <w:sz w:val="20"/>
          <w:szCs w:val="20"/>
        </w:rPr>
        <w:t xml:space="preserve">dokončana območja gradnje se sproti </w:t>
      </w:r>
      <w:proofErr w:type="spellStart"/>
      <w:r w:rsidRPr="000414A7">
        <w:rPr>
          <w:sz w:val="20"/>
          <w:szCs w:val="20"/>
        </w:rPr>
        <w:t>rekultivirajo</w:t>
      </w:r>
      <w:proofErr w:type="spellEnd"/>
      <w:r w:rsidRPr="000414A7">
        <w:rPr>
          <w:sz w:val="20"/>
          <w:szCs w:val="20"/>
        </w:rPr>
        <w:t>.</w:t>
      </w:r>
    </w:p>
    <w:bookmarkEnd w:id="13"/>
    <w:p w14:paraId="46251345" w14:textId="77777777" w:rsidR="0090401B" w:rsidRPr="000414A7" w:rsidRDefault="0090401B" w:rsidP="000414A7">
      <w:pPr>
        <w:jc w:val="both"/>
        <w:rPr>
          <w:rFonts w:cs="Arial"/>
          <w:szCs w:val="20"/>
          <w:lang w:val="sl-SI"/>
        </w:rPr>
      </w:pPr>
    </w:p>
    <w:p w14:paraId="1761185C" w14:textId="77777777" w:rsidR="0090401B" w:rsidRPr="000414A7" w:rsidRDefault="0090401B" w:rsidP="000414A7">
      <w:pPr>
        <w:jc w:val="both"/>
        <w:rPr>
          <w:rFonts w:cs="Arial"/>
          <w:szCs w:val="20"/>
          <w:lang w:val="sl-SI"/>
        </w:rPr>
      </w:pPr>
    </w:p>
    <w:p w14:paraId="02F0302E" w14:textId="77777777" w:rsidR="0090401B" w:rsidRPr="000414A7" w:rsidRDefault="0090401B" w:rsidP="000414A7">
      <w:pPr>
        <w:jc w:val="center"/>
        <w:rPr>
          <w:rFonts w:cs="Arial"/>
          <w:szCs w:val="20"/>
          <w:lang w:val="sl-SI"/>
        </w:rPr>
      </w:pPr>
      <w:r w:rsidRPr="000414A7">
        <w:rPr>
          <w:rFonts w:cs="Arial"/>
          <w:szCs w:val="20"/>
          <w:lang w:val="sl-SI"/>
        </w:rPr>
        <w:t>28. člen</w:t>
      </w:r>
    </w:p>
    <w:p w14:paraId="53751560" w14:textId="77777777" w:rsidR="0090401B" w:rsidRPr="000414A7" w:rsidRDefault="0090401B" w:rsidP="000414A7">
      <w:pPr>
        <w:jc w:val="center"/>
        <w:rPr>
          <w:rFonts w:cs="Arial"/>
          <w:szCs w:val="20"/>
          <w:lang w:val="sl-SI"/>
        </w:rPr>
      </w:pPr>
      <w:r w:rsidRPr="000414A7">
        <w:rPr>
          <w:rFonts w:cs="Arial"/>
          <w:szCs w:val="20"/>
          <w:lang w:val="sl-SI"/>
        </w:rPr>
        <w:t>(varstvo pred hrupom)</w:t>
      </w:r>
    </w:p>
    <w:p w14:paraId="4DC1D45A" w14:textId="77777777" w:rsidR="0090401B" w:rsidRPr="000414A7" w:rsidRDefault="0090401B" w:rsidP="000414A7">
      <w:pPr>
        <w:jc w:val="both"/>
        <w:rPr>
          <w:rFonts w:cs="Arial"/>
          <w:szCs w:val="20"/>
          <w:lang w:val="sl-SI"/>
        </w:rPr>
      </w:pPr>
    </w:p>
    <w:p w14:paraId="1FFC4E53" w14:textId="77777777" w:rsidR="0090401B" w:rsidRPr="000414A7" w:rsidRDefault="0090401B" w:rsidP="000414A7">
      <w:pPr>
        <w:jc w:val="both"/>
        <w:rPr>
          <w:rFonts w:cs="Arial"/>
          <w:szCs w:val="20"/>
          <w:lang w:val="sl-SI"/>
        </w:rPr>
      </w:pPr>
      <w:r w:rsidRPr="000414A7">
        <w:rPr>
          <w:rFonts w:cs="Arial"/>
          <w:szCs w:val="20"/>
          <w:lang w:val="sl-SI"/>
        </w:rPr>
        <w:t xml:space="preserve">Med gradnjo glede na predpise, ki urejajo hrup, ne smejo biti presežene ravni hrupa. Upoštevani morajo biti naslednji ukrepi za varovanje pred hrupom: </w:t>
      </w:r>
    </w:p>
    <w:p w14:paraId="2D558086" w14:textId="77777777" w:rsidR="0090401B" w:rsidRPr="000414A7" w:rsidRDefault="0090401B" w:rsidP="00831A0C">
      <w:pPr>
        <w:pStyle w:val="Alineazaodstavkom"/>
        <w:numPr>
          <w:ilvl w:val="0"/>
          <w:numId w:val="39"/>
        </w:numPr>
        <w:rPr>
          <w:sz w:val="20"/>
          <w:szCs w:val="20"/>
        </w:rPr>
      </w:pPr>
      <w:r w:rsidRPr="000414A7">
        <w:rPr>
          <w:sz w:val="20"/>
          <w:szCs w:val="20"/>
        </w:rPr>
        <w:t xml:space="preserve">uporabljena gradbena mehanizacija mora biti opremljena s certifikati o zvočni moči, ki ne sme presegati s predpisi določenih mejnih vrednosti; </w:t>
      </w:r>
    </w:p>
    <w:p w14:paraId="44305B43" w14:textId="77777777" w:rsidR="0090401B" w:rsidRPr="000414A7" w:rsidRDefault="0090401B" w:rsidP="00831A0C">
      <w:pPr>
        <w:pStyle w:val="Alineazaodstavkom"/>
        <w:numPr>
          <w:ilvl w:val="0"/>
          <w:numId w:val="39"/>
        </w:numPr>
        <w:rPr>
          <w:sz w:val="20"/>
          <w:szCs w:val="20"/>
        </w:rPr>
      </w:pPr>
      <w:r w:rsidRPr="000414A7">
        <w:rPr>
          <w:sz w:val="20"/>
          <w:szCs w:val="20"/>
        </w:rPr>
        <w:t xml:space="preserve">hrupna dela se opravljajo ob delavnikih med 7. in 18. uro; </w:t>
      </w:r>
    </w:p>
    <w:p w14:paraId="0E29F73A" w14:textId="77777777" w:rsidR="0090401B" w:rsidRPr="000414A7" w:rsidRDefault="0090401B" w:rsidP="00831A0C">
      <w:pPr>
        <w:pStyle w:val="Alineazaodstavkom"/>
        <w:numPr>
          <w:ilvl w:val="0"/>
          <w:numId w:val="39"/>
        </w:numPr>
        <w:rPr>
          <w:sz w:val="20"/>
          <w:szCs w:val="20"/>
        </w:rPr>
      </w:pPr>
      <w:r w:rsidRPr="000414A7">
        <w:rPr>
          <w:sz w:val="20"/>
          <w:szCs w:val="20"/>
        </w:rPr>
        <w:t>transportne poti naj se kar najbolj izognejo stanovanjskim stavbam;</w:t>
      </w:r>
    </w:p>
    <w:p w14:paraId="7AFE3665" w14:textId="77777777" w:rsidR="0090401B" w:rsidRPr="000414A7" w:rsidRDefault="0090401B" w:rsidP="00831A0C">
      <w:pPr>
        <w:pStyle w:val="Alineazaodstavkom"/>
        <w:numPr>
          <w:ilvl w:val="0"/>
          <w:numId w:val="39"/>
        </w:numPr>
        <w:rPr>
          <w:sz w:val="20"/>
          <w:szCs w:val="20"/>
        </w:rPr>
      </w:pPr>
      <w:r w:rsidRPr="000414A7">
        <w:rPr>
          <w:sz w:val="20"/>
          <w:szCs w:val="20"/>
        </w:rPr>
        <w:t>ob objektih naj se vozi z zmanjšano hitrostjo.</w:t>
      </w:r>
    </w:p>
    <w:p w14:paraId="0579C817" w14:textId="77777777" w:rsidR="0090401B" w:rsidRPr="000414A7" w:rsidRDefault="0090401B" w:rsidP="000414A7">
      <w:pPr>
        <w:jc w:val="both"/>
        <w:rPr>
          <w:rFonts w:cs="Arial"/>
          <w:szCs w:val="20"/>
          <w:lang w:val="sl-SI"/>
        </w:rPr>
      </w:pPr>
    </w:p>
    <w:p w14:paraId="2BFDD686" w14:textId="77777777" w:rsidR="0090401B" w:rsidRPr="000414A7" w:rsidRDefault="0090401B" w:rsidP="000414A7">
      <w:pPr>
        <w:jc w:val="center"/>
        <w:rPr>
          <w:rFonts w:cs="Arial"/>
          <w:szCs w:val="20"/>
          <w:lang w:val="sl-SI"/>
        </w:rPr>
      </w:pPr>
    </w:p>
    <w:p w14:paraId="441BA70D" w14:textId="77777777" w:rsidR="0090401B" w:rsidRPr="000414A7" w:rsidRDefault="0090401B" w:rsidP="000414A7">
      <w:pPr>
        <w:jc w:val="center"/>
        <w:rPr>
          <w:rFonts w:cs="Arial"/>
          <w:szCs w:val="20"/>
          <w:lang w:val="sl-SI"/>
        </w:rPr>
      </w:pPr>
      <w:r w:rsidRPr="000414A7">
        <w:rPr>
          <w:rFonts w:cs="Arial"/>
          <w:szCs w:val="20"/>
          <w:lang w:val="sl-SI"/>
        </w:rPr>
        <w:t>29. člen</w:t>
      </w:r>
    </w:p>
    <w:p w14:paraId="73E4656D" w14:textId="77777777" w:rsidR="0090401B" w:rsidRPr="000414A7" w:rsidRDefault="0090401B" w:rsidP="000414A7">
      <w:pPr>
        <w:jc w:val="center"/>
        <w:rPr>
          <w:rFonts w:cs="Arial"/>
          <w:szCs w:val="20"/>
          <w:lang w:val="sl-SI"/>
        </w:rPr>
      </w:pPr>
      <w:r w:rsidRPr="000414A7">
        <w:rPr>
          <w:rFonts w:cs="Arial"/>
          <w:szCs w:val="20"/>
          <w:lang w:val="sl-SI"/>
        </w:rPr>
        <w:t>(ravnanje z odpadki)</w:t>
      </w:r>
    </w:p>
    <w:p w14:paraId="1C140049" w14:textId="77777777" w:rsidR="0090401B" w:rsidRPr="000414A7" w:rsidRDefault="0090401B" w:rsidP="000414A7">
      <w:pPr>
        <w:jc w:val="both"/>
        <w:rPr>
          <w:rFonts w:cs="Arial"/>
          <w:szCs w:val="20"/>
          <w:highlight w:val="yellow"/>
          <w:lang w:val="sl-SI"/>
        </w:rPr>
      </w:pPr>
    </w:p>
    <w:p w14:paraId="465BA365" w14:textId="77777777" w:rsidR="0090401B" w:rsidRPr="000414A7" w:rsidRDefault="0090401B" w:rsidP="000414A7">
      <w:pPr>
        <w:jc w:val="both"/>
        <w:rPr>
          <w:rFonts w:cs="Arial"/>
          <w:szCs w:val="20"/>
          <w:lang w:val="sl-SI"/>
        </w:rPr>
      </w:pPr>
      <w:r w:rsidRPr="000414A7">
        <w:rPr>
          <w:rFonts w:cs="Arial"/>
          <w:szCs w:val="20"/>
          <w:lang w:val="sl-SI"/>
        </w:rPr>
        <w:t xml:space="preserve">(1) Investitor mora zagotoviti ločeno zbiranje nastalih odpadkov po vrstah materiala in reden odvoz vseh odpadkov z območja gradbišča na najbližje odlagališče komunalnih odpadkov ali v zbirni center. </w:t>
      </w:r>
    </w:p>
    <w:p w14:paraId="44984058" w14:textId="77777777" w:rsidR="0090401B" w:rsidRPr="000414A7" w:rsidRDefault="0090401B" w:rsidP="000414A7">
      <w:pPr>
        <w:jc w:val="both"/>
        <w:rPr>
          <w:rFonts w:cs="Arial"/>
          <w:szCs w:val="20"/>
          <w:lang w:val="sl-SI"/>
        </w:rPr>
      </w:pPr>
    </w:p>
    <w:p w14:paraId="1FE943F7" w14:textId="77777777" w:rsidR="0090401B" w:rsidRPr="000414A7" w:rsidRDefault="0090401B" w:rsidP="000414A7">
      <w:pPr>
        <w:jc w:val="both"/>
        <w:rPr>
          <w:rFonts w:cs="Arial"/>
          <w:szCs w:val="20"/>
          <w:lang w:val="sl-SI"/>
        </w:rPr>
      </w:pPr>
      <w:r w:rsidRPr="000414A7">
        <w:rPr>
          <w:rFonts w:cs="Arial"/>
          <w:szCs w:val="20"/>
          <w:lang w:val="sl-SI"/>
        </w:rPr>
        <w:t xml:space="preserve">(2) Med gradnjo naj se zagotovi ustrezen prostor za začasno hranjenje odpadkov in odpadne embalaže in uredi tako, da se prepreči </w:t>
      </w:r>
      <w:proofErr w:type="spellStart"/>
      <w:r w:rsidRPr="000414A7">
        <w:rPr>
          <w:rFonts w:cs="Arial"/>
          <w:szCs w:val="20"/>
          <w:lang w:val="sl-SI"/>
        </w:rPr>
        <w:t>raznos</w:t>
      </w:r>
      <w:proofErr w:type="spellEnd"/>
      <w:r w:rsidRPr="000414A7">
        <w:rPr>
          <w:rFonts w:cs="Arial"/>
          <w:szCs w:val="20"/>
          <w:lang w:val="sl-SI"/>
        </w:rPr>
        <w:t xml:space="preserve"> odpadkov z območja gradbišča in da se prepreči dostop do odpadkov nepooblaščenim osebam. Vsi odpadki, ki bodo nastali pri vzdrževanju ali popravilih, naj se odpeljejo oziroma ustrezno odstranijo.</w:t>
      </w:r>
    </w:p>
    <w:p w14:paraId="52E125F5" w14:textId="77777777" w:rsidR="0090401B" w:rsidRPr="000414A7" w:rsidRDefault="0090401B" w:rsidP="000414A7">
      <w:pPr>
        <w:jc w:val="both"/>
        <w:rPr>
          <w:rFonts w:cs="Arial"/>
          <w:szCs w:val="20"/>
          <w:lang w:val="sl-SI"/>
        </w:rPr>
      </w:pPr>
    </w:p>
    <w:p w14:paraId="227A0FEE" w14:textId="77777777" w:rsidR="0090401B" w:rsidRPr="000414A7" w:rsidRDefault="0090401B" w:rsidP="000414A7">
      <w:pPr>
        <w:jc w:val="both"/>
        <w:rPr>
          <w:rFonts w:cs="Arial"/>
          <w:szCs w:val="20"/>
          <w:lang w:val="sl-SI"/>
        </w:rPr>
      </w:pPr>
      <w:r w:rsidRPr="000414A7">
        <w:rPr>
          <w:rFonts w:cs="Arial"/>
          <w:szCs w:val="20"/>
          <w:lang w:val="sl-SI"/>
        </w:rPr>
        <w:t xml:space="preserve">(3) Če v času gradnje pride do hrambe nevarnih odpadkov, naj se jih hrani v ustreznih posodah ali skladiščih, tako da je preprečeno onesnaženje tal. </w:t>
      </w:r>
    </w:p>
    <w:p w14:paraId="3FC1F4D4" w14:textId="77777777" w:rsidR="0090401B" w:rsidRPr="000414A7" w:rsidRDefault="0090401B" w:rsidP="000414A7">
      <w:pPr>
        <w:jc w:val="both"/>
        <w:rPr>
          <w:rFonts w:cs="Arial"/>
          <w:szCs w:val="20"/>
          <w:lang w:val="sl-SI"/>
        </w:rPr>
      </w:pPr>
    </w:p>
    <w:p w14:paraId="0EDA3AEA" w14:textId="77777777" w:rsidR="0090401B" w:rsidRPr="000414A7" w:rsidRDefault="0090401B" w:rsidP="000414A7">
      <w:pPr>
        <w:jc w:val="both"/>
        <w:rPr>
          <w:rFonts w:cs="Arial"/>
          <w:szCs w:val="20"/>
          <w:lang w:val="sl-SI"/>
        </w:rPr>
      </w:pPr>
      <w:r w:rsidRPr="000414A7">
        <w:rPr>
          <w:rFonts w:cs="Arial"/>
          <w:szCs w:val="20"/>
          <w:lang w:val="sl-SI"/>
        </w:rPr>
        <w:t xml:space="preserve">(4) Izkopani material se začasno odloži znotraj območja državnega prostorskega načrta. Odlaganje izven območja državnega prostorskega načrta ni dovoljeno. S pri gradnji nastalim presežkom materiala od zemeljskega izkopa zaradi gradnje stebrov, ki ga ni mogoče uporabiti za zasipanje terena, z materialom, ki nastane zaradi odstranitve objektov in infrastrukture ter z ostanki gradbenega materiala se ravna </w:t>
      </w:r>
      <w:r w:rsidR="00D93B33">
        <w:rPr>
          <w:rFonts w:cs="Arial"/>
          <w:szCs w:val="20"/>
          <w:lang w:val="sl-SI"/>
        </w:rPr>
        <w:t xml:space="preserve">v </w:t>
      </w:r>
      <w:r w:rsidRPr="000414A7">
        <w:rPr>
          <w:rFonts w:cs="Arial"/>
          <w:szCs w:val="20"/>
          <w:lang w:val="sl-SI"/>
        </w:rPr>
        <w:t>sklad</w:t>
      </w:r>
      <w:r w:rsidR="00D93B33">
        <w:rPr>
          <w:rFonts w:cs="Arial"/>
          <w:szCs w:val="20"/>
          <w:lang w:val="sl-SI"/>
        </w:rPr>
        <w:t>u</w:t>
      </w:r>
      <w:r w:rsidRPr="000414A7">
        <w:rPr>
          <w:rFonts w:cs="Arial"/>
          <w:szCs w:val="20"/>
          <w:lang w:val="sl-SI"/>
        </w:rPr>
        <w:t xml:space="preserve"> s predpisi, ki urejajo ravnanje z odpadki. Nevarni odpadki, mednje spadata tudi zemljina, onesnažena zaradi razlitja nevarnih snovi, in odpadna embalaža nevarnih snovi, se predajo pooblaščeni organizaciji za zbiranje nevarnih odpadkov, kar se ustrezno evidentira.</w:t>
      </w:r>
    </w:p>
    <w:p w14:paraId="6512EAF0" w14:textId="77777777" w:rsidR="0090401B" w:rsidRPr="000414A7" w:rsidRDefault="0090401B" w:rsidP="000414A7">
      <w:pPr>
        <w:jc w:val="both"/>
        <w:rPr>
          <w:rFonts w:cs="Arial"/>
          <w:szCs w:val="20"/>
          <w:lang w:val="sl-SI"/>
        </w:rPr>
      </w:pPr>
    </w:p>
    <w:p w14:paraId="21CBE16A" w14:textId="77777777" w:rsidR="0090401B" w:rsidRPr="000414A7" w:rsidRDefault="0090401B" w:rsidP="000414A7">
      <w:pPr>
        <w:jc w:val="both"/>
        <w:rPr>
          <w:rFonts w:cs="Arial"/>
          <w:szCs w:val="20"/>
          <w:lang w:val="sl-SI"/>
        </w:rPr>
      </w:pPr>
      <w:r w:rsidRPr="000414A7">
        <w:rPr>
          <w:rFonts w:cs="Arial"/>
          <w:szCs w:val="20"/>
          <w:lang w:val="sl-SI"/>
        </w:rPr>
        <w:lastRenderedPageBreak/>
        <w:t xml:space="preserve">(5) Zeleni </w:t>
      </w:r>
      <w:proofErr w:type="spellStart"/>
      <w:r w:rsidRPr="000414A7">
        <w:rPr>
          <w:rFonts w:cs="Arial"/>
          <w:szCs w:val="20"/>
          <w:lang w:val="sl-SI"/>
        </w:rPr>
        <w:t>odrez</w:t>
      </w:r>
      <w:proofErr w:type="spellEnd"/>
      <w:r w:rsidRPr="000414A7">
        <w:rPr>
          <w:rFonts w:cs="Arial"/>
          <w:szCs w:val="20"/>
          <w:lang w:val="sl-SI"/>
        </w:rPr>
        <w:t xml:space="preserve"> se ločeno odpelje na odlagališče komunalnih odpadkov ali v organizirane zbirne centre.</w:t>
      </w:r>
    </w:p>
    <w:p w14:paraId="25936C63" w14:textId="77777777" w:rsidR="0090401B" w:rsidRPr="000414A7" w:rsidRDefault="0090401B" w:rsidP="000414A7">
      <w:pPr>
        <w:jc w:val="both"/>
        <w:rPr>
          <w:rFonts w:cs="Arial"/>
          <w:szCs w:val="20"/>
          <w:lang w:val="sl-SI"/>
        </w:rPr>
      </w:pPr>
    </w:p>
    <w:p w14:paraId="23B1D361" w14:textId="77777777" w:rsidR="0090401B" w:rsidRPr="000414A7" w:rsidRDefault="0090401B" w:rsidP="000414A7">
      <w:pPr>
        <w:jc w:val="both"/>
        <w:rPr>
          <w:rFonts w:cs="Arial"/>
          <w:szCs w:val="20"/>
          <w:lang w:val="sl-SI"/>
        </w:rPr>
      </w:pPr>
    </w:p>
    <w:p w14:paraId="7806F9AA" w14:textId="77777777" w:rsidR="0090401B" w:rsidRPr="000414A7" w:rsidRDefault="0090401B" w:rsidP="000414A7">
      <w:pPr>
        <w:jc w:val="center"/>
        <w:rPr>
          <w:rFonts w:cs="Arial"/>
          <w:szCs w:val="20"/>
          <w:lang w:val="sl-SI"/>
        </w:rPr>
      </w:pPr>
      <w:r w:rsidRPr="000414A7">
        <w:rPr>
          <w:rFonts w:cs="Arial"/>
          <w:szCs w:val="20"/>
          <w:lang w:val="sl-SI"/>
        </w:rPr>
        <w:t>30. člen</w:t>
      </w:r>
    </w:p>
    <w:p w14:paraId="3EA4EF43" w14:textId="77777777" w:rsidR="0090401B" w:rsidRPr="000414A7" w:rsidRDefault="0090401B" w:rsidP="000414A7">
      <w:pPr>
        <w:jc w:val="center"/>
        <w:rPr>
          <w:rFonts w:cs="Arial"/>
          <w:szCs w:val="20"/>
          <w:lang w:val="sl-SI"/>
        </w:rPr>
      </w:pPr>
      <w:r w:rsidRPr="000414A7">
        <w:rPr>
          <w:rFonts w:cs="Arial"/>
          <w:szCs w:val="20"/>
          <w:lang w:val="sl-SI"/>
        </w:rPr>
        <w:t>(obramba)</w:t>
      </w:r>
    </w:p>
    <w:p w14:paraId="587BA498" w14:textId="77777777" w:rsidR="0090401B" w:rsidRPr="000414A7" w:rsidRDefault="0090401B" w:rsidP="000414A7">
      <w:pPr>
        <w:jc w:val="both"/>
        <w:rPr>
          <w:rFonts w:cs="Arial"/>
          <w:szCs w:val="20"/>
          <w:lang w:val="sl-SI"/>
        </w:rPr>
      </w:pPr>
    </w:p>
    <w:p w14:paraId="1A665175" w14:textId="77777777" w:rsidR="0090401B" w:rsidRPr="000414A7" w:rsidRDefault="0090401B" w:rsidP="000414A7">
      <w:pPr>
        <w:jc w:val="both"/>
        <w:rPr>
          <w:rFonts w:cs="Arial"/>
          <w:szCs w:val="20"/>
          <w:lang w:val="sl-SI"/>
        </w:rPr>
      </w:pPr>
      <w:r w:rsidRPr="000414A7">
        <w:rPr>
          <w:rFonts w:cs="Arial"/>
          <w:szCs w:val="20"/>
          <w:lang w:val="sl-SI"/>
        </w:rPr>
        <w:t>Na celotni trasi daljnovoda se za potrebe obrambe zagotovi rezervacijo dveh parov optičnih vlaken v optičnem kablu daljnovoda s priključki oziroma odcepi, ki bodo določeni pri pripravi projektne dokumentacije.</w:t>
      </w:r>
    </w:p>
    <w:p w14:paraId="624FC11B" w14:textId="77777777" w:rsidR="0090401B" w:rsidRPr="000414A7" w:rsidRDefault="0090401B" w:rsidP="000414A7">
      <w:pPr>
        <w:jc w:val="both"/>
        <w:rPr>
          <w:rFonts w:cs="Arial"/>
          <w:szCs w:val="20"/>
          <w:lang w:val="sl-SI"/>
        </w:rPr>
      </w:pPr>
    </w:p>
    <w:p w14:paraId="28B00D37" w14:textId="77777777" w:rsidR="0090401B" w:rsidRPr="000414A7" w:rsidRDefault="0090401B" w:rsidP="000414A7">
      <w:pPr>
        <w:jc w:val="both"/>
        <w:rPr>
          <w:rFonts w:cs="Arial"/>
          <w:szCs w:val="20"/>
          <w:lang w:val="sl-SI"/>
        </w:rPr>
      </w:pPr>
    </w:p>
    <w:p w14:paraId="04F7B9BF" w14:textId="77777777" w:rsidR="0090401B" w:rsidRPr="000414A7" w:rsidRDefault="0090401B" w:rsidP="000414A7">
      <w:pPr>
        <w:jc w:val="center"/>
        <w:rPr>
          <w:rFonts w:cs="Arial"/>
          <w:szCs w:val="20"/>
          <w:lang w:val="sl-SI"/>
        </w:rPr>
      </w:pPr>
      <w:r w:rsidRPr="000414A7">
        <w:rPr>
          <w:rFonts w:cs="Arial"/>
          <w:szCs w:val="20"/>
          <w:lang w:val="sl-SI"/>
        </w:rPr>
        <w:t>31. člen</w:t>
      </w:r>
    </w:p>
    <w:p w14:paraId="2E9D81CB" w14:textId="77777777" w:rsidR="0090401B" w:rsidRPr="000414A7" w:rsidRDefault="0090401B" w:rsidP="000414A7">
      <w:pPr>
        <w:jc w:val="center"/>
        <w:rPr>
          <w:rFonts w:cs="Arial"/>
          <w:szCs w:val="20"/>
          <w:lang w:val="sl-SI"/>
        </w:rPr>
      </w:pPr>
      <w:r w:rsidRPr="000414A7">
        <w:rPr>
          <w:rFonts w:cs="Arial"/>
          <w:szCs w:val="20"/>
          <w:lang w:val="sl-SI"/>
        </w:rPr>
        <w:t>(varstvo pred požarom)</w:t>
      </w:r>
    </w:p>
    <w:p w14:paraId="6B89256E" w14:textId="77777777" w:rsidR="0090401B" w:rsidRPr="000414A7" w:rsidRDefault="0090401B" w:rsidP="000414A7">
      <w:pPr>
        <w:jc w:val="both"/>
        <w:rPr>
          <w:rFonts w:cs="Arial"/>
          <w:szCs w:val="20"/>
          <w:lang w:val="sl-SI"/>
        </w:rPr>
      </w:pPr>
    </w:p>
    <w:p w14:paraId="076DE141" w14:textId="77777777" w:rsidR="0090401B" w:rsidRPr="000414A7" w:rsidRDefault="0090401B" w:rsidP="000414A7">
      <w:pPr>
        <w:jc w:val="both"/>
        <w:rPr>
          <w:rFonts w:cs="Arial"/>
          <w:szCs w:val="20"/>
          <w:lang w:val="sl-SI"/>
        </w:rPr>
      </w:pPr>
      <w:r w:rsidRPr="000414A7">
        <w:rPr>
          <w:rFonts w:cs="Arial"/>
          <w:szCs w:val="20"/>
          <w:lang w:val="sl-SI"/>
        </w:rPr>
        <w:t>(1) Požarna varnost obstoječih objektov se zaradi gradnje in delovanja daljnovoda ne sme poslabšati.</w:t>
      </w:r>
    </w:p>
    <w:p w14:paraId="1D672A7F" w14:textId="77777777" w:rsidR="0090401B" w:rsidRPr="000414A7" w:rsidRDefault="0090401B" w:rsidP="000414A7">
      <w:pPr>
        <w:jc w:val="both"/>
        <w:rPr>
          <w:rFonts w:cs="Arial"/>
          <w:szCs w:val="20"/>
          <w:lang w:val="sl-SI"/>
        </w:rPr>
      </w:pPr>
    </w:p>
    <w:p w14:paraId="19D6003D" w14:textId="77777777" w:rsidR="0090401B" w:rsidRPr="000414A7" w:rsidRDefault="0090401B" w:rsidP="000414A7">
      <w:pPr>
        <w:jc w:val="both"/>
        <w:rPr>
          <w:rFonts w:cs="Arial"/>
          <w:szCs w:val="20"/>
          <w:lang w:val="sl-SI"/>
        </w:rPr>
      </w:pPr>
      <w:r w:rsidRPr="000414A7">
        <w:rPr>
          <w:rFonts w:cs="Arial"/>
          <w:szCs w:val="20"/>
          <w:lang w:val="sl-SI"/>
        </w:rPr>
        <w:t xml:space="preserve">(2) Varstvo pred požarom se zagotavlja z zadostnimi odmiki objektov od vodnikov, zadostnimi odmiki drevja od stebrov daljnovoda in z uporabo negorljivega materiala na objektih pod daljnovodom in ob njem. </w:t>
      </w:r>
    </w:p>
    <w:p w14:paraId="41D3DD2E" w14:textId="77777777" w:rsidR="0090401B" w:rsidRPr="000414A7" w:rsidRDefault="0090401B" w:rsidP="000414A7">
      <w:pPr>
        <w:jc w:val="both"/>
        <w:rPr>
          <w:rFonts w:cs="Arial"/>
          <w:szCs w:val="20"/>
          <w:lang w:val="sl-SI"/>
        </w:rPr>
      </w:pPr>
    </w:p>
    <w:p w14:paraId="77D91050" w14:textId="77777777" w:rsidR="0090401B" w:rsidRPr="000414A7" w:rsidRDefault="0090401B" w:rsidP="000414A7">
      <w:pPr>
        <w:jc w:val="both"/>
        <w:rPr>
          <w:rFonts w:cs="Arial"/>
          <w:szCs w:val="20"/>
          <w:highlight w:val="yellow"/>
          <w:lang w:val="sl-SI"/>
        </w:rPr>
      </w:pPr>
      <w:r w:rsidRPr="000414A7">
        <w:rPr>
          <w:rFonts w:cs="Arial"/>
          <w:szCs w:val="20"/>
          <w:lang w:val="sl-SI"/>
        </w:rPr>
        <w:t>(3) Med gradnjo in drugimi ureditvami je prepovedano kuriti ali odmetavati predmete ali snovi, ki lahko povzročijo požar v naravnem okolju.</w:t>
      </w:r>
    </w:p>
    <w:p w14:paraId="5D53CEC3" w14:textId="77777777" w:rsidR="0090401B" w:rsidRPr="000414A7" w:rsidRDefault="0090401B" w:rsidP="000414A7">
      <w:pPr>
        <w:jc w:val="both"/>
        <w:rPr>
          <w:rFonts w:cs="Arial"/>
          <w:szCs w:val="20"/>
          <w:lang w:val="sl-SI"/>
        </w:rPr>
      </w:pPr>
    </w:p>
    <w:p w14:paraId="732FF8DC" w14:textId="77777777" w:rsidR="0090401B" w:rsidRPr="000414A7" w:rsidRDefault="0090401B" w:rsidP="000414A7">
      <w:pPr>
        <w:jc w:val="both"/>
        <w:rPr>
          <w:rFonts w:cs="Arial"/>
          <w:szCs w:val="20"/>
          <w:lang w:val="sl-SI"/>
        </w:rPr>
      </w:pPr>
    </w:p>
    <w:p w14:paraId="126B10F4" w14:textId="77777777" w:rsidR="0090401B" w:rsidRPr="000414A7" w:rsidRDefault="0090401B" w:rsidP="000414A7">
      <w:pPr>
        <w:jc w:val="center"/>
        <w:rPr>
          <w:rFonts w:cs="Arial"/>
          <w:szCs w:val="20"/>
          <w:lang w:val="sl-SI"/>
        </w:rPr>
      </w:pPr>
      <w:r w:rsidRPr="000414A7">
        <w:rPr>
          <w:rFonts w:cs="Arial"/>
          <w:szCs w:val="20"/>
          <w:lang w:val="sl-SI"/>
        </w:rPr>
        <w:t>32. člen</w:t>
      </w:r>
    </w:p>
    <w:p w14:paraId="30760C06" w14:textId="77777777" w:rsidR="0090401B" w:rsidRPr="000414A7" w:rsidRDefault="0090401B" w:rsidP="000414A7">
      <w:pPr>
        <w:jc w:val="both"/>
        <w:rPr>
          <w:rFonts w:cs="Arial"/>
          <w:szCs w:val="20"/>
          <w:lang w:val="sl-SI"/>
        </w:rPr>
      </w:pPr>
    </w:p>
    <w:p w14:paraId="3BB8228A" w14:textId="77777777" w:rsidR="0090401B" w:rsidRPr="000414A7" w:rsidRDefault="0090401B" w:rsidP="000414A7">
      <w:pPr>
        <w:jc w:val="center"/>
        <w:rPr>
          <w:rFonts w:cs="Arial"/>
          <w:szCs w:val="20"/>
          <w:lang w:val="sl-SI"/>
        </w:rPr>
      </w:pPr>
      <w:r w:rsidRPr="000414A7">
        <w:rPr>
          <w:rFonts w:cs="Arial"/>
          <w:szCs w:val="20"/>
          <w:lang w:val="sl-SI"/>
        </w:rPr>
        <w:t>(varstvo pred elektromagnetnim sevanjem)</w:t>
      </w:r>
    </w:p>
    <w:p w14:paraId="2211D23D" w14:textId="77777777" w:rsidR="0090401B" w:rsidRPr="000414A7" w:rsidRDefault="0090401B" w:rsidP="000414A7">
      <w:pPr>
        <w:jc w:val="both"/>
        <w:rPr>
          <w:rFonts w:cs="Arial"/>
          <w:szCs w:val="20"/>
          <w:lang w:val="sl-SI"/>
        </w:rPr>
      </w:pPr>
    </w:p>
    <w:p w14:paraId="49B7F157" w14:textId="5A59C7C2" w:rsidR="0090401B" w:rsidRPr="005A5F12" w:rsidRDefault="0009331B" w:rsidP="000414A7">
      <w:pPr>
        <w:jc w:val="both"/>
        <w:rPr>
          <w:rFonts w:cs="Arial"/>
          <w:szCs w:val="20"/>
          <w:lang w:val="sl-SI"/>
        </w:rPr>
      </w:pPr>
      <w:r w:rsidRPr="005A5F12">
        <w:rPr>
          <w:rFonts w:cs="Arial"/>
          <w:szCs w:val="20"/>
          <w:lang w:val="sl-SI"/>
        </w:rPr>
        <w:t>Tehnološka izvedba in potek trase daljnovoda morata omogočati najnižjo tehnično dosegljivo obremenitev okolja z elektromagnetnim sevanjem (poljem) (v nadaljnjem besedilu: EMS(P)), pri čimer obremenitev z EMS(P) ne sme nikjer presegati vrednosti, ki jih določajo predpisi, ki urejajo EMS v naravnem in življenjskem okolju.</w:t>
      </w:r>
    </w:p>
    <w:p w14:paraId="30B262E2" w14:textId="77777777" w:rsidR="0090401B" w:rsidRPr="000414A7" w:rsidRDefault="0090401B" w:rsidP="000414A7">
      <w:pPr>
        <w:jc w:val="both"/>
        <w:rPr>
          <w:rFonts w:cs="Arial"/>
          <w:szCs w:val="20"/>
          <w:lang w:val="sl-SI"/>
        </w:rPr>
      </w:pPr>
    </w:p>
    <w:p w14:paraId="46884E7E" w14:textId="77777777" w:rsidR="0090401B" w:rsidRPr="000414A7" w:rsidRDefault="0090401B" w:rsidP="000414A7">
      <w:pPr>
        <w:jc w:val="both"/>
        <w:rPr>
          <w:rFonts w:cs="Arial"/>
          <w:szCs w:val="20"/>
          <w:lang w:val="sl-SI"/>
        </w:rPr>
      </w:pPr>
    </w:p>
    <w:p w14:paraId="7638222B" w14:textId="77777777" w:rsidR="0090401B" w:rsidRPr="000414A7" w:rsidRDefault="0090401B" w:rsidP="000414A7">
      <w:pPr>
        <w:jc w:val="center"/>
        <w:rPr>
          <w:rStyle w:val="Krepko"/>
          <w:rFonts w:cs="Arial"/>
          <w:szCs w:val="20"/>
          <w:lang w:val="sl-SI"/>
        </w:rPr>
      </w:pPr>
      <w:bookmarkStart w:id="14" w:name="_Toc281376964"/>
      <w:r w:rsidRPr="000414A7">
        <w:rPr>
          <w:rStyle w:val="Krepko"/>
          <w:rFonts w:cs="Arial"/>
          <w:szCs w:val="20"/>
          <w:lang w:val="sl-SI"/>
        </w:rPr>
        <w:t>VII. ETAPNA IZVEDBA PROSTORSKE UREDITVE</w:t>
      </w:r>
      <w:bookmarkEnd w:id="14"/>
    </w:p>
    <w:p w14:paraId="6283C920" w14:textId="77777777" w:rsidR="0090401B" w:rsidRPr="000414A7" w:rsidRDefault="0090401B" w:rsidP="000414A7">
      <w:pPr>
        <w:jc w:val="center"/>
        <w:rPr>
          <w:rFonts w:cs="Arial"/>
          <w:b/>
          <w:szCs w:val="20"/>
          <w:lang w:val="sl-SI"/>
        </w:rPr>
      </w:pPr>
    </w:p>
    <w:p w14:paraId="74C7B40D" w14:textId="77777777" w:rsidR="0090401B" w:rsidRPr="000414A7" w:rsidRDefault="0090401B" w:rsidP="000414A7">
      <w:pPr>
        <w:jc w:val="center"/>
        <w:rPr>
          <w:rFonts w:cs="Arial"/>
          <w:szCs w:val="20"/>
          <w:lang w:val="sl-SI"/>
        </w:rPr>
      </w:pPr>
      <w:r w:rsidRPr="000414A7">
        <w:rPr>
          <w:rFonts w:cs="Arial"/>
          <w:szCs w:val="20"/>
          <w:lang w:val="sl-SI"/>
        </w:rPr>
        <w:t>33. člen</w:t>
      </w:r>
    </w:p>
    <w:p w14:paraId="2C53585A" w14:textId="77777777" w:rsidR="0090401B" w:rsidRPr="000414A7" w:rsidRDefault="0090401B" w:rsidP="000414A7">
      <w:pPr>
        <w:jc w:val="center"/>
        <w:rPr>
          <w:rFonts w:cs="Arial"/>
          <w:szCs w:val="20"/>
          <w:lang w:val="sl-SI"/>
        </w:rPr>
      </w:pPr>
      <w:r w:rsidRPr="000414A7">
        <w:rPr>
          <w:rFonts w:cs="Arial"/>
          <w:szCs w:val="20"/>
          <w:lang w:val="sl-SI"/>
        </w:rPr>
        <w:t>(etapna izvedba)</w:t>
      </w:r>
    </w:p>
    <w:p w14:paraId="14713177" w14:textId="77777777" w:rsidR="0090401B" w:rsidRPr="000414A7" w:rsidRDefault="0090401B" w:rsidP="000414A7">
      <w:pPr>
        <w:jc w:val="both"/>
        <w:rPr>
          <w:rFonts w:cs="Arial"/>
          <w:szCs w:val="20"/>
          <w:lang w:val="sl-SI"/>
        </w:rPr>
      </w:pPr>
    </w:p>
    <w:p w14:paraId="5583619E" w14:textId="77777777" w:rsidR="0090401B" w:rsidRPr="000414A7" w:rsidRDefault="0090401B" w:rsidP="000414A7">
      <w:pPr>
        <w:jc w:val="both"/>
        <w:rPr>
          <w:rFonts w:cs="Arial"/>
          <w:szCs w:val="20"/>
          <w:lang w:val="sl-SI"/>
        </w:rPr>
      </w:pPr>
      <w:r w:rsidRPr="000414A7">
        <w:rPr>
          <w:rFonts w:cs="Arial"/>
          <w:szCs w:val="20"/>
          <w:lang w:val="sl-SI"/>
        </w:rPr>
        <w:t>(1) Načrtovani daljnovod se lahko gradi v štirih etapah, in sicer:</w:t>
      </w:r>
    </w:p>
    <w:p w14:paraId="2C44DDDD" w14:textId="77777777" w:rsidR="0090401B" w:rsidRPr="000414A7" w:rsidRDefault="0090401B" w:rsidP="00831A0C">
      <w:pPr>
        <w:pStyle w:val="Alineazaodstavkom"/>
        <w:numPr>
          <w:ilvl w:val="0"/>
          <w:numId w:val="39"/>
        </w:numPr>
        <w:rPr>
          <w:sz w:val="20"/>
          <w:szCs w:val="20"/>
        </w:rPr>
      </w:pPr>
      <w:r w:rsidRPr="000414A7">
        <w:rPr>
          <w:sz w:val="20"/>
          <w:szCs w:val="20"/>
        </w:rPr>
        <w:t>gradnja daljnovoda Visoko – SM39C;</w:t>
      </w:r>
    </w:p>
    <w:p w14:paraId="69003D9A" w14:textId="77777777" w:rsidR="0090401B" w:rsidRPr="000414A7" w:rsidRDefault="0090401B" w:rsidP="00831A0C">
      <w:pPr>
        <w:pStyle w:val="Alineazaodstavkom"/>
        <w:numPr>
          <w:ilvl w:val="0"/>
          <w:numId w:val="39"/>
        </w:numPr>
        <w:rPr>
          <w:sz w:val="20"/>
          <w:szCs w:val="20"/>
        </w:rPr>
      </w:pPr>
      <w:r w:rsidRPr="000414A7">
        <w:rPr>
          <w:sz w:val="20"/>
          <w:szCs w:val="20"/>
        </w:rPr>
        <w:t>gradnja kabelske kanalizacije in izvedba kabla Visoko – SM39C – RTP Brnik;</w:t>
      </w:r>
    </w:p>
    <w:p w14:paraId="49482060" w14:textId="77777777" w:rsidR="0090401B" w:rsidRPr="000414A7" w:rsidRDefault="0090401B" w:rsidP="00831A0C">
      <w:pPr>
        <w:pStyle w:val="Alineazaodstavkom"/>
        <w:numPr>
          <w:ilvl w:val="0"/>
          <w:numId w:val="39"/>
        </w:numPr>
        <w:rPr>
          <w:sz w:val="20"/>
          <w:szCs w:val="20"/>
        </w:rPr>
      </w:pPr>
      <w:r w:rsidRPr="000414A7">
        <w:rPr>
          <w:sz w:val="20"/>
          <w:szCs w:val="20"/>
        </w:rPr>
        <w:t>gradnja daljnovoda Kamnik – SM39;</w:t>
      </w:r>
    </w:p>
    <w:p w14:paraId="6F0EDE23" w14:textId="77777777" w:rsidR="0090401B" w:rsidRPr="000414A7" w:rsidRDefault="0090401B" w:rsidP="00831A0C">
      <w:pPr>
        <w:pStyle w:val="Alineazaodstavkom"/>
        <w:numPr>
          <w:ilvl w:val="0"/>
          <w:numId w:val="39"/>
        </w:numPr>
        <w:rPr>
          <w:sz w:val="20"/>
          <w:szCs w:val="20"/>
        </w:rPr>
      </w:pPr>
      <w:r w:rsidRPr="000414A7">
        <w:rPr>
          <w:sz w:val="20"/>
          <w:szCs w:val="20"/>
        </w:rPr>
        <w:t>izvedba kabla Kamnik – SM39.</w:t>
      </w:r>
    </w:p>
    <w:p w14:paraId="286CC7B2" w14:textId="77777777" w:rsidR="0090401B" w:rsidRPr="000414A7" w:rsidRDefault="0090401B" w:rsidP="000414A7">
      <w:pPr>
        <w:jc w:val="both"/>
        <w:rPr>
          <w:rFonts w:cs="Arial"/>
          <w:szCs w:val="20"/>
          <w:lang w:val="sl-SI"/>
        </w:rPr>
      </w:pPr>
    </w:p>
    <w:p w14:paraId="7035CF8D" w14:textId="29038D31" w:rsidR="0090401B" w:rsidRPr="000414A7" w:rsidRDefault="0090401B" w:rsidP="000414A7">
      <w:pPr>
        <w:jc w:val="both"/>
        <w:rPr>
          <w:rFonts w:cs="Arial"/>
          <w:szCs w:val="20"/>
          <w:lang w:val="sl-SI"/>
        </w:rPr>
      </w:pPr>
      <w:r w:rsidRPr="000414A7">
        <w:rPr>
          <w:rFonts w:cs="Arial"/>
          <w:szCs w:val="20"/>
          <w:lang w:val="sl-SI"/>
        </w:rPr>
        <w:t>(2) Etape se lahko izvajajo ločeno ali sočasno.</w:t>
      </w:r>
      <w:r w:rsidRPr="0009331B">
        <w:rPr>
          <w:rFonts w:cs="Arial"/>
          <w:color w:val="FF0000"/>
          <w:szCs w:val="20"/>
          <w:lang w:val="sl-SI"/>
        </w:rPr>
        <w:t xml:space="preserve"> </w:t>
      </w:r>
    </w:p>
    <w:p w14:paraId="5B6856E5" w14:textId="77777777" w:rsidR="0090401B" w:rsidRPr="000414A7" w:rsidRDefault="0090401B" w:rsidP="000414A7">
      <w:pPr>
        <w:jc w:val="both"/>
        <w:rPr>
          <w:rFonts w:cs="Arial"/>
          <w:szCs w:val="20"/>
          <w:lang w:val="sl-SI"/>
        </w:rPr>
      </w:pPr>
    </w:p>
    <w:p w14:paraId="4CDA8700" w14:textId="77777777" w:rsidR="0090401B" w:rsidRPr="000414A7" w:rsidRDefault="0090401B" w:rsidP="000414A7">
      <w:pPr>
        <w:jc w:val="both"/>
        <w:rPr>
          <w:rFonts w:cs="Arial"/>
          <w:szCs w:val="20"/>
          <w:lang w:val="sl-SI"/>
        </w:rPr>
      </w:pPr>
    </w:p>
    <w:p w14:paraId="7679F5D8" w14:textId="77777777" w:rsidR="0090401B" w:rsidRPr="000414A7" w:rsidRDefault="0090401B" w:rsidP="000414A7">
      <w:pPr>
        <w:jc w:val="both"/>
        <w:rPr>
          <w:rStyle w:val="Krepko"/>
          <w:rFonts w:cs="Arial"/>
          <w:szCs w:val="20"/>
          <w:lang w:val="sl-SI"/>
        </w:rPr>
      </w:pPr>
      <w:bookmarkStart w:id="15" w:name="_Toc281376965"/>
      <w:r w:rsidRPr="000414A7">
        <w:rPr>
          <w:rStyle w:val="Krepko"/>
          <w:rFonts w:cs="Arial"/>
          <w:szCs w:val="20"/>
          <w:lang w:val="sl-SI"/>
        </w:rPr>
        <w:t>VIII. DRUGI POGOJI IN ZAHTEVE ZA IZVAJANJE DRŽAVNEGA PROSTORSKEGA NAČRTA</w:t>
      </w:r>
      <w:bookmarkEnd w:id="15"/>
    </w:p>
    <w:p w14:paraId="3FD9606C" w14:textId="77777777" w:rsidR="0090401B" w:rsidRPr="000414A7" w:rsidRDefault="0090401B" w:rsidP="000414A7">
      <w:pPr>
        <w:jc w:val="both"/>
        <w:rPr>
          <w:rFonts w:cs="Arial"/>
          <w:szCs w:val="20"/>
          <w:lang w:val="sl-SI"/>
        </w:rPr>
      </w:pPr>
    </w:p>
    <w:p w14:paraId="1154D9F1" w14:textId="77777777" w:rsidR="0090401B" w:rsidRPr="000414A7" w:rsidRDefault="0090401B" w:rsidP="000414A7">
      <w:pPr>
        <w:jc w:val="center"/>
        <w:rPr>
          <w:rFonts w:cs="Arial"/>
          <w:szCs w:val="20"/>
          <w:lang w:val="sl-SI"/>
        </w:rPr>
      </w:pPr>
      <w:r w:rsidRPr="000414A7">
        <w:rPr>
          <w:rFonts w:cs="Arial"/>
          <w:szCs w:val="20"/>
          <w:lang w:val="sl-SI"/>
        </w:rPr>
        <w:t>34. člen</w:t>
      </w:r>
    </w:p>
    <w:p w14:paraId="7F39A9B2" w14:textId="77777777" w:rsidR="0090401B" w:rsidRPr="000414A7" w:rsidRDefault="0090401B" w:rsidP="000414A7">
      <w:pPr>
        <w:jc w:val="center"/>
        <w:rPr>
          <w:rFonts w:cs="Arial"/>
          <w:szCs w:val="20"/>
          <w:lang w:val="sl-SI"/>
        </w:rPr>
      </w:pPr>
      <w:r w:rsidRPr="000414A7">
        <w:rPr>
          <w:rFonts w:cs="Arial"/>
          <w:szCs w:val="20"/>
          <w:lang w:val="sl-SI"/>
        </w:rPr>
        <w:lastRenderedPageBreak/>
        <w:t>(monitoring)</w:t>
      </w:r>
    </w:p>
    <w:p w14:paraId="623005E0" w14:textId="77777777" w:rsidR="0090401B" w:rsidRPr="000414A7" w:rsidRDefault="0090401B" w:rsidP="000414A7">
      <w:pPr>
        <w:jc w:val="both"/>
        <w:rPr>
          <w:rFonts w:cs="Arial"/>
          <w:szCs w:val="20"/>
          <w:lang w:val="sl-SI"/>
        </w:rPr>
      </w:pPr>
    </w:p>
    <w:p w14:paraId="675E5816" w14:textId="77777777" w:rsidR="0090401B" w:rsidRPr="000414A7" w:rsidRDefault="0090401B" w:rsidP="000414A7">
      <w:pPr>
        <w:jc w:val="both"/>
        <w:rPr>
          <w:rFonts w:cs="Arial"/>
          <w:szCs w:val="20"/>
          <w:lang w:val="sl-SI"/>
        </w:rPr>
      </w:pPr>
      <w:r w:rsidRPr="000414A7">
        <w:rPr>
          <w:rFonts w:cs="Arial"/>
          <w:szCs w:val="20"/>
          <w:lang w:val="sl-SI"/>
        </w:rPr>
        <w:t xml:space="preserve">(1) Investitor zagotovi celostni načrt za izvajanje monitoringa med gradnjo in obratovanjem daljnovoda, kot je določeno v poročilu o vplivih na okolje. Zavezanec za izvedbo monitoringa med gradnjo je izvajalec gradbenih del, med obratovanjem pa upravljavec daljnovoda. </w:t>
      </w:r>
    </w:p>
    <w:p w14:paraId="29662B8B" w14:textId="77777777" w:rsidR="0090401B" w:rsidRPr="000414A7" w:rsidRDefault="0090401B" w:rsidP="000414A7">
      <w:pPr>
        <w:jc w:val="both"/>
        <w:rPr>
          <w:rFonts w:cs="Arial"/>
          <w:szCs w:val="20"/>
          <w:lang w:val="sl-SI"/>
        </w:rPr>
      </w:pPr>
    </w:p>
    <w:p w14:paraId="4FA14E62" w14:textId="77777777" w:rsidR="0090401B" w:rsidRPr="000414A7" w:rsidRDefault="0090401B" w:rsidP="000414A7">
      <w:pPr>
        <w:jc w:val="both"/>
        <w:rPr>
          <w:rFonts w:cs="Arial"/>
          <w:szCs w:val="20"/>
          <w:lang w:val="sl-SI"/>
        </w:rPr>
      </w:pPr>
      <w:r w:rsidRPr="000414A7">
        <w:rPr>
          <w:rFonts w:cs="Arial"/>
          <w:szCs w:val="20"/>
          <w:lang w:val="sl-SI"/>
        </w:rPr>
        <w:t>(2) Pri določitvi točk in vsebine monitoringa se smiselno upoštevajo točke že izvedenih meritev ničelnega stanja. V delih, kjer je to mogoče, se spremljanje in nadzor prilagodita in uskladita z drugimi obstoječimi ali predvidenimi državnimi in lokalnimi spremljanji stanja kakovosti okolja. Pri fizičnih meritvah stanja sestavin okolja se zagotovi najmanj toliko točk nadzora, da se o stanju sestavin okolja pridobi utemeljena informacija. Točke monitoringa morajo omogočati stalno pridobivanje podatkov. Rezultati monitoringa so javni in investitor poskrbi za dostopnost podatkov.</w:t>
      </w:r>
    </w:p>
    <w:p w14:paraId="7A48EC1A" w14:textId="77777777" w:rsidR="0090401B" w:rsidRPr="000414A7" w:rsidRDefault="0090401B" w:rsidP="000414A7">
      <w:pPr>
        <w:jc w:val="both"/>
        <w:rPr>
          <w:rFonts w:cs="Arial"/>
          <w:szCs w:val="20"/>
          <w:lang w:val="sl-SI"/>
        </w:rPr>
      </w:pPr>
    </w:p>
    <w:p w14:paraId="5A968DDE" w14:textId="77777777" w:rsidR="0090401B" w:rsidRPr="000414A7" w:rsidRDefault="0090401B" w:rsidP="000414A7">
      <w:pPr>
        <w:jc w:val="both"/>
        <w:rPr>
          <w:rFonts w:cs="Arial"/>
          <w:szCs w:val="20"/>
          <w:lang w:val="sl-SI"/>
        </w:rPr>
      </w:pPr>
      <w:r w:rsidRPr="000414A7">
        <w:rPr>
          <w:rFonts w:cs="Arial"/>
          <w:szCs w:val="20"/>
          <w:lang w:val="sl-SI"/>
        </w:rPr>
        <w:t>(2) Med gradnjo se zagotovijo naslednji monitoringi:</w:t>
      </w:r>
    </w:p>
    <w:p w14:paraId="5CCD5131" w14:textId="77777777" w:rsidR="0090401B" w:rsidRPr="000414A7" w:rsidRDefault="0090401B" w:rsidP="00831A0C">
      <w:pPr>
        <w:pStyle w:val="Alineazaodstavkom"/>
        <w:numPr>
          <w:ilvl w:val="0"/>
          <w:numId w:val="39"/>
        </w:numPr>
        <w:rPr>
          <w:sz w:val="20"/>
          <w:szCs w:val="20"/>
        </w:rPr>
      </w:pPr>
      <w:r w:rsidRPr="000414A7">
        <w:rPr>
          <w:sz w:val="20"/>
          <w:szCs w:val="20"/>
        </w:rPr>
        <w:t>monitoring emisij snovi v zrak;</w:t>
      </w:r>
    </w:p>
    <w:p w14:paraId="4BB0B2F2" w14:textId="77777777" w:rsidR="0090401B" w:rsidRPr="000414A7" w:rsidRDefault="0090401B" w:rsidP="00831A0C">
      <w:pPr>
        <w:pStyle w:val="Alineazaodstavkom"/>
        <w:numPr>
          <w:ilvl w:val="0"/>
          <w:numId w:val="39"/>
        </w:numPr>
        <w:rPr>
          <w:sz w:val="20"/>
          <w:szCs w:val="20"/>
        </w:rPr>
      </w:pPr>
      <w:r w:rsidRPr="000414A7">
        <w:rPr>
          <w:sz w:val="20"/>
          <w:szCs w:val="20"/>
        </w:rPr>
        <w:t>monitoring hrupa;</w:t>
      </w:r>
    </w:p>
    <w:p w14:paraId="54CDC834" w14:textId="77777777" w:rsidR="0090401B" w:rsidRPr="000414A7" w:rsidRDefault="0090401B" w:rsidP="00831A0C">
      <w:pPr>
        <w:pStyle w:val="Alineazaodstavkom"/>
        <w:numPr>
          <w:ilvl w:val="0"/>
          <w:numId w:val="39"/>
        </w:numPr>
        <w:rPr>
          <w:sz w:val="20"/>
          <w:szCs w:val="20"/>
        </w:rPr>
      </w:pPr>
      <w:r w:rsidRPr="000414A7">
        <w:rPr>
          <w:sz w:val="20"/>
          <w:szCs w:val="20"/>
        </w:rPr>
        <w:t>monitoring stanja na gradbišču z vidika negativnih vplivov na tla in podzemno vodo;</w:t>
      </w:r>
    </w:p>
    <w:p w14:paraId="75864802" w14:textId="77777777" w:rsidR="0090401B" w:rsidRPr="000414A7" w:rsidRDefault="0090401B" w:rsidP="00831A0C">
      <w:pPr>
        <w:pStyle w:val="Alineazaodstavkom"/>
        <w:numPr>
          <w:ilvl w:val="0"/>
          <w:numId w:val="39"/>
        </w:numPr>
        <w:rPr>
          <w:sz w:val="20"/>
          <w:szCs w:val="20"/>
        </w:rPr>
      </w:pPr>
      <w:r w:rsidRPr="000414A7">
        <w:rPr>
          <w:sz w:val="20"/>
          <w:szCs w:val="20"/>
        </w:rPr>
        <w:t>monitoring del na vodovarstvenih območjih;</w:t>
      </w:r>
    </w:p>
    <w:p w14:paraId="3B855BC1" w14:textId="77777777" w:rsidR="0090401B" w:rsidRPr="000414A7" w:rsidRDefault="0090401B" w:rsidP="00831A0C">
      <w:pPr>
        <w:pStyle w:val="Alineazaodstavkom"/>
        <w:numPr>
          <w:ilvl w:val="0"/>
          <w:numId w:val="39"/>
        </w:numPr>
        <w:rPr>
          <w:sz w:val="20"/>
          <w:szCs w:val="20"/>
        </w:rPr>
      </w:pPr>
      <w:r w:rsidRPr="000414A7">
        <w:rPr>
          <w:sz w:val="20"/>
          <w:szCs w:val="20"/>
        </w:rPr>
        <w:t>monitoring s področja ohranjanja kulturne dediščine;</w:t>
      </w:r>
    </w:p>
    <w:p w14:paraId="061DCBAA" w14:textId="77777777" w:rsidR="0090401B" w:rsidRPr="000414A7" w:rsidRDefault="0090401B" w:rsidP="00831A0C">
      <w:pPr>
        <w:pStyle w:val="Alineazaodstavkom"/>
        <w:numPr>
          <w:ilvl w:val="0"/>
          <w:numId w:val="39"/>
        </w:numPr>
        <w:rPr>
          <w:sz w:val="20"/>
          <w:szCs w:val="20"/>
        </w:rPr>
      </w:pPr>
      <w:r w:rsidRPr="000414A7">
        <w:rPr>
          <w:sz w:val="20"/>
          <w:szCs w:val="20"/>
        </w:rPr>
        <w:t>monitoring na kmetijskih zemljiščih;</w:t>
      </w:r>
    </w:p>
    <w:p w14:paraId="401AF659" w14:textId="77777777" w:rsidR="0090401B" w:rsidRPr="000414A7" w:rsidRDefault="0090401B" w:rsidP="00831A0C">
      <w:pPr>
        <w:pStyle w:val="Alineazaodstavkom"/>
        <w:numPr>
          <w:ilvl w:val="0"/>
          <w:numId w:val="39"/>
        </w:numPr>
        <w:rPr>
          <w:sz w:val="20"/>
          <w:szCs w:val="20"/>
        </w:rPr>
      </w:pPr>
      <w:r w:rsidRPr="000414A7">
        <w:rPr>
          <w:sz w:val="20"/>
          <w:szCs w:val="20"/>
        </w:rPr>
        <w:t>monitoring del v gozdovih;</w:t>
      </w:r>
    </w:p>
    <w:p w14:paraId="65699A02" w14:textId="77777777" w:rsidR="0090401B" w:rsidRPr="000414A7" w:rsidRDefault="0090401B" w:rsidP="00831A0C">
      <w:pPr>
        <w:pStyle w:val="Alineazaodstavkom"/>
        <w:numPr>
          <w:ilvl w:val="0"/>
          <w:numId w:val="39"/>
        </w:numPr>
        <w:rPr>
          <w:sz w:val="20"/>
          <w:szCs w:val="20"/>
        </w:rPr>
      </w:pPr>
      <w:r w:rsidRPr="000414A7">
        <w:rPr>
          <w:sz w:val="20"/>
          <w:szCs w:val="20"/>
        </w:rPr>
        <w:t>monitoring ravnanja z gradbenimi odpadki.</w:t>
      </w:r>
    </w:p>
    <w:p w14:paraId="1F462B3A" w14:textId="77777777" w:rsidR="0090401B" w:rsidRPr="000414A7" w:rsidRDefault="0090401B" w:rsidP="000414A7">
      <w:pPr>
        <w:jc w:val="both"/>
        <w:rPr>
          <w:rFonts w:cs="Arial"/>
          <w:szCs w:val="20"/>
          <w:highlight w:val="yellow"/>
          <w:lang w:val="sl-SI"/>
        </w:rPr>
      </w:pPr>
    </w:p>
    <w:p w14:paraId="61F50425" w14:textId="77777777" w:rsidR="0090401B" w:rsidRPr="000414A7" w:rsidRDefault="0090401B" w:rsidP="000414A7">
      <w:pPr>
        <w:jc w:val="both"/>
        <w:rPr>
          <w:rFonts w:cs="Arial"/>
          <w:szCs w:val="20"/>
          <w:lang w:val="sl-SI"/>
        </w:rPr>
      </w:pPr>
      <w:r w:rsidRPr="000414A7">
        <w:rPr>
          <w:rFonts w:cs="Arial"/>
          <w:szCs w:val="20"/>
          <w:lang w:val="sl-SI"/>
        </w:rPr>
        <w:t>(3) Med obratovanjem se zagotovijo naslednji monitoringi:</w:t>
      </w:r>
    </w:p>
    <w:p w14:paraId="0FACE280" w14:textId="77777777" w:rsidR="0090401B" w:rsidRPr="000414A7" w:rsidRDefault="0090401B" w:rsidP="00831A0C">
      <w:pPr>
        <w:pStyle w:val="Alineazaodstavkom"/>
        <w:numPr>
          <w:ilvl w:val="0"/>
          <w:numId w:val="40"/>
        </w:numPr>
        <w:rPr>
          <w:sz w:val="20"/>
          <w:szCs w:val="20"/>
        </w:rPr>
      </w:pPr>
      <w:r w:rsidRPr="000414A7">
        <w:rPr>
          <w:sz w:val="20"/>
          <w:szCs w:val="20"/>
        </w:rPr>
        <w:t xml:space="preserve">monitoring sanacijskih zasaditev; </w:t>
      </w:r>
    </w:p>
    <w:p w14:paraId="767A00EB" w14:textId="77777777" w:rsidR="0090401B" w:rsidRPr="000414A7" w:rsidRDefault="0090401B" w:rsidP="00831A0C">
      <w:pPr>
        <w:pStyle w:val="Alineazaodstavkom"/>
        <w:numPr>
          <w:ilvl w:val="0"/>
          <w:numId w:val="40"/>
        </w:numPr>
        <w:rPr>
          <w:sz w:val="20"/>
          <w:szCs w:val="20"/>
        </w:rPr>
      </w:pPr>
      <w:r w:rsidRPr="000414A7">
        <w:rPr>
          <w:sz w:val="20"/>
          <w:szCs w:val="20"/>
        </w:rPr>
        <w:t>monitoring kakovosti kmetijskih zemljišč;</w:t>
      </w:r>
    </w:p>
    <w:p w14:paraId="41822EF5" w14:textId="77777777" w:rsidR="0090401B" w:rsidRPr="000414A7" w:rsidRDefault="0090401B" w:rsidP="00831A0C">
      <w:pPr>
        <w:pStyle w:val="Alineazaodstavkom"/>
        <w:numPr>
          <w:ilvl w:val="0"/>
          <w:numId w:val="40"/>
        </w:numPr>
        <w:rPr>
          <w:sz w:val="20"/>
          <w:szCs w:val="20"/>
        </w:rPr>
      </w:pPr>
      <w:r w:rsidRPr="000414A7">
        <w:rPr>
          <w:sz w:val="20"/>
          <w:szCs w:val="20"/>
        </w:rPr>
        <w:t>monitoring elektromagnetnega sevanja;</w:t>
      </w:r>
    </w:p>
    <w:p w14:paraId="3A5042F3" w14:textId="77777777" w:rsidR="0090401B" w:rsidRPr="000414A7" w:rsidRDefault="0090401B" w:rsidP="00831A0C">
      <w:pPr>
        <w:pStyle w:val="Alineazaodstavkom"/>
        <w:numPr>
          <w:ilvl w:val="0"/>
          <w:numId w:val="40"/>
        </w:numPr>
        <w:rPr>
          <w:sz w:val="20"/>
          <w:szCs w:val="20"/>
        </w:rPr>
      </w:pPr>
      <w:r w:rsidRPr="000414A7">
        <w:rPr>
          <w:sz w:val="20"/>
          <w:szCs w:val="20"/>
        </w:rPr>
        <w:t xml:space="preserve">monitoring induktivnih, kapacitivnih in </w:t>
      </w:r>
      <w:proofErr w:type="spellStart"/>
      <w:r w:rsidRPr="000414A7">
        <w:rPr>
          <w:sz w:val="20"/>
          <w:szCs w:val="20"/>
        </w:rPr>
        <w:t>konduktivnih</w:t>
      </w:r>
      <w:proofErr w:type="spellEnd"/>
      <w:r w:rsidRPr="000414A7">
        <w:rPr>
          <w:sz w:val="20"/>
          <w:szCs w:val="20"/>
        </w:rPr>
        <w:t xml:space="preserve"> vplivov na prenosni plinovod. </w:t>
      </w:r>
    </w:p>
    <w:p w14:paraId="342524DE" w14:textId="77777777" w:rsidR="0090401B" w:rsidRPr="000414A7" w:rsidRDefault="0090401B" w:rsidP="000414A7">
      <w:pPr>
        <w:jc w:val="both"/>
        <w:rPr>
          <w:rFonts w:cs="Arial"/>
          <w:szCs w:val="20"/>
          <w:lang w:val="sl-SI"/>
        </w:rPr>
      </w:pPr>
    </w:p>
    <w:p w14:paraId="10042228" w14:textId="77777777" w:rsidR="0090401B" w:rsidRPr="000414A7" w:rsidRDefault="0090401B" w:rsidP="000414A7">
      <w:pPr>
        <w:jc w:val="both"/>
        <w:rPr>
          <w:rFonts w:cs="Arial"/>
          <w:szCs w:val="20"/>
          <w:lang w:val="sl-SI"/>
        </w:rPr>
      </w:pPr>
      <w:r w:rsidRPr="000414A7">
        <w:rPr>
          <w:rFonts w:cs="Arial"/>
          <w:szCs w:val="20"/>
          <w:lang w:val="sl-SI"/>
        </w:rPr>
        <w:t>(4) Pri odstopanju od dovoljenih vrednosti med gradnjo ali obratovanjem se zagotovijo naslednji dodatni zaščitni ukrepi:</w:t>
      </w:r>
    </w:p>
    <w:p w14:paraId="099F1347" w14:textId="77777777" w:rsidR="0090401B" w:rsidRPr="000414A7" w:rsidRDefault="0090401B" w:rsidP="00831A0C">
      <w:pPr>
        <w:pStyle w:val="Alineazaodstavkom"/>
        <w:numPr>
          <w:ilvl w:val="0"/>
          <w:numId w:val="40"/>
        </w:numPr>
        <w:rPr>
          <w:sz w:val="20"/>
          <w:szCs w:val="20"/>
        </w:rPr>
      </w:pPr>
      <w:r w:rsidRPr="000414A7">
        <w:rPr>
          <w:sz w:val="20"/>
          <w:szCs w:val="20"/>
        </w:rPr>
        <w:t>dodatne prostorske, gradbene in tehnične rešitve;</w:t>
      </w:r>
    </w:p>
    <w:p w14:paraId="36B34DDB" w14:textId="77777777" w:rsidR="0090401B" w:rsidRPr="000414A7" w:rsidRDefault="0090401B" w:rsidP="00831A0C">
      <w:pPr>
        <w:pStyle w:val="Alineazaodstavkom"/>
        <w:numPr>
          <w:ilvl w:val="0"/>
          <w:numId w:val="40"/>
        </w:numPr>
        <w:rPr>
          <w:sz w:val="20"/>
          <w:szCs w:val="20"/>
        </w:rPr>
      </w:pPr>
      <w:r w:rsidRPr="000414A7">
        <w:rPr>
          <w:sz w:val="20"/>
          <w:szCs w:val="20"/>
        </w:rPr>
        <w:t>dodatne krajinsko arhitekturne ureditve;</w:t>
      </w:r>
    </w:p>
    <w:p w14:paraId="17BE93D7" w14:textId="77777777" w:rsidR="0090401B" w:rsidRPr="000414A7" w:rsidRDefault="0090401B" w:rsidP="00831A0C">
      <w:pPr>
        <w:pStyle w:val="Alineazaodstavkom"/>
        <w:numPr>
          <w:ilvl w:val="0"/>
          <w:numId w:val="40"/>
        </w:numPr>
        <w:rPr>
          <w:sz w:val="20"/>
          <w:szCs w:val="20"/>
        </w:rPr>
      </w:pPr>
      <w:r w:rsidRPr="000414A7">
        <w:rPr>
          <w:sz w:val="20"/>
          <w:szCs w:val="20"/>
        </w:rPr>
        <w:t>sanacija poškodovanih območij in naprav;</w:t>
      </w:r>
    </w:p>
    <w:p w14:paraId="053A6B50" w14:textId="77777777" w:rsidR="0090401B" w:rsidRPr="000414A7" w:rsidRDefault="0090401B" w:rsidP="00831A0C">
      <w:pPr>
        <w:pStyle w:val="Alineazaodstavkom"/>
        <w:numPr>
          <w:ilvl w:val="0"/>
          <w:numId w:val="40"/>
        </w:numPr>
        <w:rPr>
          <w:sz w:val="20"/>
          <w:szCs w:val="20"/>
        </w:rPr>
      </w:pPr>
      <w:r w:rsidRPr="000414A7">
        <w:rPr>
          <w:sz w:val="20"/>
          <w:szCs w:val="20"/>
        </w:rPr>
        <w:t>drugi ukrepi skladno s predpisi, ki urejajo posamezno področje varstva okolja (omilitveni ukrepi).</w:t>
      </w:r>
    </w:p>
    <w:p w14:paraId="2D338520" w14:textId="77777777" w:rsidR="0090401B" w:rsidRPr="000414A7" w:rsidRDefault="0090401B" w:rsidP="000414A7">
      <w:pPr>
        <w:jc w:val="both"/>
        <w:rPr>
          <w:rFonts w:cs="Arial"/>
          <w:szCs w:val="20"/>
          <w:lang w:val="sl-SI"/>
        </w:rPr>
      </w:pPr>
    </w:p>
    <w:p w14:paraId="2C86E4C8" w14:textId="77777777" w:rsidR="0090401B" w:rsidRPr="000414A7" w:rsidRDefault="0090401B" w:rsidP="000414A7">
      <w:pPr>
        <w:jc w:val="both"/>
        <w:rPr>
          <w:rStyle w:val="Krepko"/>
          <w:rFonts w:cs="Arial"/>
          <w:szCs w:val="20"/>
          <w:lang w:val="sl-SI"/>
        </w:rPr>
      </w:pPr>
    </w:p>
    <w:p w14:paraId="4E03A36C" w14:textId="77777777" w:rsidR="0090401B" w:rsidRPr="000414A7" w:rsidRDefault="0090401B" w:rsidP="000414A7">
      <w:pPr>
        <w:jc w:val="center"/>
        <w:rPr>
          <w:rFonts w:cs="Arial"/>
          <w:szCs w:val="20"/>
          <w:lang w:val="sl-SI"/>
        </w:rPr>
      </w:pPr>
      <w:r w:rsidRPr="000414A7">
        <w:rPr>
          <w:rFonts w:cs="Arial"/>
          <w:szCs w:val="20"/>
          <w:lang w:val="sl-SI"/>
        </w:rPr>
        <w:t>35. člen</w:t>
      </w:r>
    </w:p>
    <w:p w14:paraId="7CA14D1C" w14:textId="77777777" w:rsidR="0090401B" w:rsidRPr="000414A7" w:rsidRDefault="0090401B" w:rsidP="000414A7">
      <w:pPr>
        <w:jc w:val="center"/>
        <w:rPr>
          <w:rFonts w:cs="Arial"/>
          <w:szCs w:val="20"/>
          <w:lang w:val="sl-SI"/>
        </w:rPr>
      </w:pPr>
      <w:r w:rsidRPr="000414A7">
        <w:rPr>
          <w:rFonts w:cs="Arial"/>
          <w:szCs w:val="20"/>
          <w:lang w:val="sl-SI"/>
        </w:rPr>
        <w:t>(organizacija gradbišča)</w:t>
      </w:r>
    </w:p>
    <w:p w14:paraId="53181412" w14:textId="77777777" w:rsidR="0090401B" w:rsidRPr="000414A7" w:rsidRDefault="0090401B" w:rsidP="000414A7">
      <w:pPr>
        <w:jc w:val="both"/>
        <w:rPr>
          <w:rFonts w:cs="Arial"/>
          <w:szCs w:val="20"/>
          <w:lang w:val="sl-SI"/>
        </w:rPr>
      </w:pPr>
    </w:p>
    <w:p w14:paraId="5DC6DBC4" w14:textId="77777777" w:rsidR="0090401B" w:rsidRPr="000414A7" w:rsidRDefault="0090401B" w:rsidP="000414A7">
      <w:pPr>
        <w:jc w:val="both"/>
        <w:rPr>
          <w:rFonts w:cs="Arial"/>
          <w:szCs w:val="20"/>
          <w:lang w:val="sl-SI"/>
        </w:rPr>
      </w:pPr>
      <w:r w:rsidRPr="000414A7">
        <w:rPr>
          <w:rFonts w:cs="Arial"/>
          <w:szCs w:val="20"/>
          <w:lang w:val="sl-SI"/>
        </w:rPr>
        <w:t>(1) Vse delovne površine, odlagališča presežkov gradbenega materiala, gradbiščni objekti, skladišča materiala in druge ureditve v sklopu gradbišča za gradnjo daljnovoda morajo biti na območju državnega prostorskega načrta, na predhodno arheološko pregledanih območjih, zunaj območij kulturne dediščine in čim dlje od vodotokov. Gradbišče se zavaruje pred poplavljanjem in erozijo tal tako, da se zagotovi varnost in nemotena raba sosednjih objektov in zemljišč.</w:t>
      </w:r>
    </w:p>
    <w:p w14:paraId="30E9D741" w14:textId="77777777" w:rsidR="0090401B" w:rsidRPr="000414A7" w:rsidRDefault="0090401B" w:rsidP="000414A7">
      <w:pPr>
        <w:jc w:val="both"/>
        <w:rPr>
          <w:rFonts w:cs="Arial"/>
          <w:szCs w:val="20"/>
          <w:lang w:val="sl-SI"/>
        </w:rPr>
      </w:pPr>
    </w:p>
    <w:p w14:paraId="15F3A56B" w14:textId="77777777" w:rsidR="0090401B" w:rsidRPr="000414A7" w:rsidRDefault="0090401B" w:rsidP="000414A7">
      <w:pPr>
        <w:jc w:val="both"/>
        <w:rPr>
          <w:rFonts w:cs="Arial"/>
          <w:szCs w:val="20"/>
          <w:lang w:val="sl-SI"/>
        </w:rPr>
      </w:pPr>
      <w:r w:rsidRPr="000414A7">
        <w:rPr>
          <w:rFonts w:cs="Arial"/>
          <w:szCs w:val="20"/>
          <w:lang w:val="sl-SI"/>
        </w:rPr>
        <w:t>(2) Gradbišče je treba zavarovati, tako da se zagotovi varnost in nemotena raba sosednjih objektov in zemljišč.</w:t>
      </w:r>
    </w:p>
    <w:p w14:paraId="3F1DB451" w14:textId="77777777" w:rsidR="0090401B" w:rsidRPr="000414A7" w:rsidRDefault="0090401B" w:rsidP="000414A7">
      <w:pPr>
        <w:jc w:val="both"/>
        <w:rPr>
          <w:rFonts w:cs="Arial"/>
          <w:szCs w:val="20"/>
          <w:lang w:val="sl-SI"/>
        </w:rPr>
      </w:pPr>
    </w:p>
    <w:p w14:paraId="719B54F9" w14:textId="77777777" w:rsidR="0090401B" w:rsidRPr="000414A7" w:rsidRDefault="0090401B" w:rsidP="000414A7">
      <w:pPr>
        <w:jc w:val="both"/>
        <w:rPr>
          <w:rFonts w:cs="Arial"/>
          <w:szCs w:val="20"/>
          <w:lang w:val="sl-SI"/>
        </w:rPr>
      </w:pPr>
      <w:r w:rsidRPr="000414A7">
        <w:rPr>
          <w:rFonts w:cs="Arial"/>
          <w:szCs w:val="20"/>
          <w:lang w:val="sl-SI"/>
        </w:rPr>
        <w:t xml:space="preserve">(3) Za prevozne poti do začasnih dostopnih poti do gradbišč se uporabljajo obstoječe državne in občinske ceste ter gozdne prometnice in poljske poti. Prevozne poti do gradbišč se določi tako, da potekajo kolikor se le da zunaj stanovanjskih naselij. Če je treba med gradnjo zagotoviti </w:t>
      </w:r>
      <w:r w:rsidRPr="000414A7">
        <w:rPr>
          <w:rFonts w:cs="Arial"/>
          <w:szCs w:val="20"/>
          <w:lang w:val="sl-SI"/>
        </w:rPr>
        <w:lastRenderedPageBreak/>
        <w:t>dodatne začasne dostopne poti do gradbišča, se uredijo na zemljiščih tako, da je vpliv na dejansko rabo prostora čim manjši.</w:t>
      </w:r>
    </w:p>
    <w:p w14:paraId="6F17D495" w14:textId="77777777" w:rsidR="0090401B" w:rsidRPr="000414A7" w:rsidRDefault="0090401B" w:rsidP="0090401B">
      <w:pPr>
        <w:rPr>
          <w:rFonts w:cs="Arial"/>
          <w:szCs w:val="20"/>
          <w:highlight w:val="yellow"/>
          <w:lang w:val="sl-SI"/>
        </w:rPr>
      </w:pPr>
    </w:p>
    <w:p w14:paraId="0043495A" w14:textId="77777777" w:rsidR="0090401B" w:rsidRPr="000414A7" w:rsidRDefault="0090401B" w:rsidP="000414A7">
      <w:pPr>
        <w:jc w:val="both"/>
        <w:rPr>
          <w:rFonts w:cs="Arial"/>
          <w:szCs w:val="20"/>
          <w:lang w:val="sl-SI"/>
        </w:rPr>
      </w:pPr>
      <w:r w:rsidRPr="000414A7">
        <w:rPr>
          <w:rFonts w:cs="Arial"/>
          <w:szCs w:val="20"/>
          <w:lang w:val="sl-SI"/>
        </w:rPr>
        <w:t>(4) Za primer nesreč z onesnaževali na območju gradnje se izdela poslovnik za takojšnje ukrepanje, s katerim se določijo pravočasni intervencijski posegi za preprečitev onesnaženja tal in voda oziroma njihovo sanacijo. Vsa začasna skladišča in pretakališča goriv, olj in maziv ter drugih nevarnih snovi morajo biti zaščitena tako, da ni možnosti izliva v tla in vodotoke.</w:t>
      </w:r>
    </w:p>
    <w:p w14:paraId="3061A07E" w14:textId="77777777" w:rsidR="0090401B" w:rsidRPr="000414A7" w:rsidRDefault="0090401B" w:rsidP="000414A7">
      <w:pPr>
        <w:jc w:val="both"/>
        <w:rPr>
          <w:rFonts w:cs="Arial"/>
          <w:szCs w:val="20"/>
          <w:lang w:val="sl-SI"/>
        </w:rPr>
      </w:pPr>
    </w:p>
    <w:p w14:paraId="2C56CE5A" w14:textId="77777777" w:rsidR="0090401B" w:rsidRPr="000414A7" w:rsidRDefault="0090401B" w:rsidP="000414A7">
      <w:pPr>
        <w:jc w:val="both"/>
        <w:rPr>
          <w:rFonts w:cs="Arial"/>
          <w:szCs w:val="20"/>
          <w:lang w:val="sl-SI"/>
        </w:rPr>
      </w:pPr>
      <w:r w:rsidRPr="000414A7">
        <w:rPr>
          <w:rFonts w:cs="Arial"/>
          <w:szCs w:val="20"/>
          <w:lang w:val="sl-SI"/>
        </w:rPr>
        <w:t>(5) Na gradbišču se brez nadzora ne sme uporabljati materialov, ki vsebujejo škodljive snovi.</w:t>
      </w:r>
    </w:p>
    <w:p w14:paraId="19372CFD" w14:textId="77777777" w:rsidR="0090401B" w:rsidRPr="000414A7" w:rsidRDefault="0090401B" w:rsidP="000414A7">
      <w:pPr>
        <w:jc w:val="both"/>
        <w:rPr>
          <w:rFonts w:cs="Arial"/>
          <w:szCs w:val="20"/>
          <w:lang w:val="sl-SI"/>
        </w:rPr>
      </w:pPr>
    </w:p>
    <w:p w14:paraId="74C594AA" w14:textId="77777777" w:rsidR="0090401B" w:rsidRPr="000414A7" w:rsidRDefault="0090401B" w:rsidP="000414A7">
      <w:pPr>
        <w:jc w:val="both"/>
        <w:rPr>
          <w:rFonts w:cs="Arial"/>
          <w:szCs w:val="20"/>
          <w:highlight w:val="yellow"/>
          <w:lang w:val="sl-SI"/>
        </w:rPr>
      </w:pPr>
      <w:r w:rsidRPr="000414A7">
        <w:rPr>
          <w:rFonts w:cs="Arial"/>
          <w:szCs w:val="20"/>
          <w:lang w:val="sl-SI"/>
        </w:rPr>
        <w:t>(6) Morebitna začasna odlagališča presežkov zemeljskega materiala je treba urediti tako, da se prepreči erozija in da ni oviran odtok zalednih voda. Po gradnji je treba vse ostanke začasnih odlagališč odstraniti.</w:t>
      </w:r>
    </w:p>
    <w:p w14:paraId="5AE524C8" w14:textId="77777777" w:rsidR="0090401B" w:rsidRPr="000414A7" w:rsidRDefault="0090401B" w:rsidP="000414A7">
      <w:pPr>
        <w:jc w:val="both"/>
        <w:rPr>
          <w:rFonts w:cs="Arial"/>
          <w:szCs w:val="20"/>
          <w:lang w:val="sl-SI"/>
        </w:rPr>
      </w:pPr>
    </w:p>
    <w:p w14:paraId="23C10392" w14:textId="77777777" w:rsidR="0090401B" w:rsidRPr="000414A7" w:rsidRDefault="0090401B" w:rsidP="000414A7">
      <w:pPr>
        <w:jc w:val="both"/>
        <w:rPr>
          <w:rFonts w:cs="Arial"/>
          <w:szCs w:val="20"/>
          <w:lang w:val="sl-SI"/>
        </w:rPr>
      </w:pPr>
      <w:r w:rsidRPr="000414A7">
        <w:rPr>
          <w:rFonts w:cs="Arial"/>
          <w:szCs w:val="20"/>
          <w:lang w:val="sl-SI"/>
        </w:rPr>
        <w:t xml:space="preserve">(7) Po gradnji se vse površine sanirajo do enakega stanja in kakovosti, kakršna so bila pred gradbenim posegom. </w:t>
      </w:r>
    </w:p>
    <w:p w14:paraId="3EB2B5A1" w14:textId="77777777" w:rsidR="0090401B" w:rsidRPr="000414A7" w:rsidRDefault="0090401B" w:rsidP="000414A7">
      <w:pPr>
        <w:jc w:val="both"/>
        <w:rPr>
          <w:rFonts w:cs="Arial"/>
          <w:szCs w:val="20"/>
          <w:lang w:val="sl-SI"/>
        </w:rPr>
      </w:pPr>
    </w:p>
    <w:p w14:paraId="68EEC72A" w14:textId="77777777" w:rsidR="0090401B" w:rsidRPr="000414A7" w:rsidRDefault="0090401B" w:rsidP="000414A7">
      <w:pPr>
        <w:jc w:val="both"/>
        <w:rPr>
          <w:rFonts w:cs="Arial"/>
          <w:szCs w:val="20"/>
          <w:lang w:val="sl-SI"/>
        </w:rPr>
      </w:pPr>
    </w:p>
    <w:p w14:paraId="2B5B82C1" w14:textId="77777777" w:rsidR="0090401B" w:rsidRPr="000414A7" w:rsidRDefault="0090401B" w:rsidP="000414A7">
      <w:pPr>
        <w:jc w:val="center"/>
        <w:rPr>
          <w:rFonts w:cs="Arial"/>
          <w:szCs w:val="20"/>
          <w:lang w:val="sl-SI"/>
        </w:rPr>
      </w:pPr>
      <w:r w:rsidRPr="000414A7">
        <w:rPr>
          <w:rFonts w:cs="Arial"/>
          <w:szCs w:val="20"/>
          <w:lang w:val="sl-SI"/>
        </w:rPr>
        <w:t>36. člen</w:t>
      </w:r>
    </w:p>
    <w:p w14:paraId="70B4008D" w14:textId="77777777" w:rsidR="0090401B" w:rsidRPr="000414A7" w:rsidRDefault="0090401B" w:rsidP="000414A7">
      <w:pPr>
        <w:jc w:val="center"/>
        <w:rPr>
          <w:rFonts w:cs="Arial"/>
          <w:szCs w:val="20"/>
          <w:lang w:val="sl-SI"/>
        </w:rPr>
      </w:pPr>
      <w:r w:rsidRPr="000414A7">
        <w:rPr>
          <w:rFonts w:cs="Arial"/>
          <w:szCs w:val="20"/>
          <w:lang w:val="sl-SI"/>
        </w:rPr>
        <w:t>(dodatne obveznosti)</w:t>
      </w:r>
    </w:p>
    <w:p w14:paraId="44860447" w14:textId="77777777" w:rsidR="0090401B" w:rsidRPr="000414A7" w:rsidRDefault="0090401B" w:rsidP="000414A7">
      <w:pPr>
        <w:jc w:val="both"/>
        <w:rPr>
          <w:rFonts w:cs="Arial"/>
          <w:szCs w:val="20"/>
          <w:lang w:val="sl-SI"/>
        </w:rPr>
      </w:pPr>
    </w:p>
    <w:p w14:paraId="645EF6BA" w14:textId="77777777" w:rsidR="0090401B" w:rsidRPr="000414A7" w:rsidRDefault="0090401B" w:rsidP="000414A7">
      <w:pPr>
        <w:jc w:val="both"/>
        <w:rPr>
          <w:rFonts w:cs="Arial"/>
          <w:szCs w:val="20"/>
          <w:lang w:val="sl-SI"/>
        </w:rPr>
      </w:pPr>
      <w:r w:rsidRPr="000414A7">
        <w:rPr>
          <w:rFonts w:cs="Arial"/>
          <w:szCs w:val="20"/>
          <w:lang w:val="sl-SI"/>
        </w:rPr>
        <w:t>Poleg vseh obveznosti, navedenih v 34. in 35. členu, so obveznosti investitorja tudi:</w:t>
      </w:r>
    </w:p>
    <w:p w14:paraId="2A2C1CBB" w14:textId="77777777" w:rsidR="0090401B" w:rsidRPr="000414A7" w:rsidRDefault="0090401B" w:rsidP="00831A0C">
      <w:pPr>
        <w:pStyle w:val="Alineazaodstavkom"/>
        <w:numPr>
          <w:ilvl w:val="0"/>
          <w:numId w:val="40"/>
        </w:numPr>
        <w:rPr>
          <w:sz w:val="20"/>
          <w:szCs w:val="20"/>
        </w:rPr>
      </w:pPr>
      <w:r w:rsidRPr="000414A7">
        <w:rPr>
          <w:sz w:val="20"/>
          <w:szCs w:val="20"/>
        </w:rPr>
        <w:t>pred začetkom del pravočasno obvestiti upravljavce gospodarske javne infrastrukture in grajenega javnega dobra, da se z njimi evidentirajo obstoječi objekti in naprave ter uskladijo vsi posegi v območje objektov in naprav ter v njihov varovalni pas;</w:t>
      </w:r>
    </w:p>
    <w:p w14:paraId="7956FFA2" w14:textId="77777777" w:rsidR="0090401B" w:rsidRPr="000414A7" w:rsidRDefault="0090401B" w:rsidP="00831A0C">
      <w:pPr>
        <w:pStyle w:val="Alineazaodstavkom"/>
        <w:numPr>
          <w:ilvl w:val="0"/>
          <w:numId w:val="40"/>
        </w:numPr>
        <w:rPr>
          <w:sz w:val="20"/>
          <w:szCs w:val="20"/>
        </w:rPr>
      </w:pPr>
      <w:r w:rsidRPr="000414A7">
        <w:rPr>
          <w:sz w:val="20"/>
          <w:szCs w:val="20"/>
        </w:rPr>
        <w:t>pravočasno seznaniti in obvestiti prebivalstvo o začetku in načinu izvajanja gradbenih del in morebitnih omejitvah prometa in oskrbe s komunalno infrastrukturo;</w:t>
      </w:r>
    </w:p>
    <w:p w14:paraId="1999D18E" w14:textId="77777777" w:rsidR="0090401B" w:rsidRPr="000414A7" w:rsidRDefault="0090401B" w:rsidP="00831A0C">
      <w:pPr>
        <w:pStyle w:val="Alineazaodstavkom"/>
        <w:numPr>
          <w:ilvl w:val="0"/>
          <w:numId w:val="40"/>
        </w:numPr>
        <w:rPr>
          <w:sz w:val="20"/>
          <w:szCs w:val="20"/>
        </w:rPr>
      </w:pPr>
      <w:r w:rsidRPr="000414A7">
        <w:rPr>
          <w:sz w:val="20"/>
          <w:szCs w:val="20"/>
        </w:rPr>
        <w:t>ustrezno zaščititi objekte in naprave med gradnjo, po koncu gradnje pa odpraviti morebitne poškodbe na njih;</w:t>
      </w:r>
    </w:p>
    <w:p w14:paraId="3D08F70C" w14:textId="77777777" w:rsidR="0090401B" w:rsidRPr="000414A7" w:rsidRDefault="0090401B" w:rsidP="00831A0C">
      <w:pPr>
        <w:pStyle w:val="Alineazaodstavkom"/>
        <w:numPr>
          <w:ilvl w:val="0"/>
          <w:numId w:val="40"/>
        </w:numPr>
        <w:rPr>
          <w:sz w:val="20"/>
          <w:szCs w:val="20"/>
        </w:rPr>
      </w:pPr>
      <w:r w:rsidRPr="000414A7">
        <w:rPr>
          <w:sz w:val="20"/>
          <w:szCs w:val="20"/>
        </w:rPr>
        <w:t>zagotavljati nemoteno komunalno, energetsko in elektronsko komunikacijsko oskrbo objektov;</w:t>
      </w:r>
    </w:p>
    <w:p w14:paraId="1BFA659F" w14:textId="77777777" w:rsidR="0090401B" w:rsidRPr="000414A7" w:rsidRDefault="0090401B" w:rsidP="00831A0C">
      <w:pPr>
        <w:pStyle w:val="Alineazaodstavkom"/>
        <w:numPr>
          <w:ilvl w:val="0"/>
          <w:numId w:val="40"/>
        </w:numPr>
        <w:rPr>
          <w:sz w:val="20"/>
          <w:szCs w:val="20"/>
        </w:rPr>
      </w:pPr>
      <w:r w:rsidRPr="000414A7">
        <w:rPr>
          <w:sz w:val="20"/>
          <w:szCs w:val="20"/>
        </w:rPr>
        <w:t>zagotoviti ali nadomestiti dostope in dovoze do obstoječih objektov in zemljišč;</w:t>
      </w:r>
    </w:p>
    <w:p w14:paraId="70194B91" w14:textId="77777777" w:rsidR="0090401B" w:rsidRPr="000414A7" w:rsidRDefault="0090401B" w:rsidP="00831A0C">
      <w:pPr>
        <w:pStyle w:val="Alineazaodstavkom"/>
        <w:numPr>
          <w:ilvl w:val="0"/>
          <w:numId w:val="40"/>
        </w:numPr>
        <w:rPr>
          <w:sz w:val="20"/>
          <w:szCs w:val="20"/>
        </w:rPr>
      </w:pPr>
      <w:r w:rsidRPr="000414A7">
        <w:rPr>
          <w:sz w:val="20"/>
          <w:szCs w:val="20"/>
        </w:rPr>
        <w:t>narediti posnetek ničelnega stanja cest, ki se jih med gradnjo uporablja za prevozne poti na gradbišča, poškodbe pa po gradnji odpraviti in ceste povrniti v enako stanje in kakovost, kot je bila pred gradbenim posegom;</w:t>
      </w:r>
    </w:p>
    <w:p w14:paraId="1574EC78" w14:textId="77777777" w:rsidR="0090401B" w:rsidRPr="000414A7" w:rsidRDefault="0090401B" w:rsidP="00831A0C">
      <w:pPr>
        <w:pStyle w:val="Alineazaodstavkom"/>
        <w:numPr>
          <w:ilvl w:val="0"/>
          <w:numId w:val="40"/>
        </w:numPr>
        <w:rPr>
          <w:sz w:val="20"/>
          <w:szCs w:val="20"/>
        </w:rPr>
      </w:pPr>
      <w:r w:rsidRPr="000414A7">
        <w:rPr>
          <w:sz w:val="20"/>
          <w:szCs w:val="20"/>
        </w:rPr>
        <w:t>pred začetkom del zagotoviti naročilo za prevzem gradbenih in drugih odpadkov ali pa prevoz ter njihovo predelavo in odstranjevanje.</w:t>
      </w:r>
    </w:p>
    <w:p w14:paraId="41A0758F" w14:textId="77777777" w:rsidR="0090401B" w:rsidRPr="000414A7" w:rsidRDefault="0090401B" w:rsidP="000414A7">
      <w:pPr>
        <w:jc w:val="both"/>
        <w:rPr>
          <w:rFonts w:cs="Arial"/>
          <w:szCs w:val="20"/>
          <w:highlight w:val="yellow"/>
          <w:lang w:val="sl-SI"/>
        </w:rPr>
      </w:pPr>
    </w:p>
    <w:p w14:paraId="43CAD11B" w14:textId="77777777" w:rsidR="0090401B" w:rsidRPr="000414A7" w:rsidRDefault="0090401B" w:rsidP="000414A7">
      <w:pPr>
        <w:jc w:val="both"/>
        <w:rPr>
          <w:rFonts w:cs="Arial"/>
          <w:szCs w:val="20"/>
          <w:lang w:val="sl-SI"/>
        </w:rPr>
      </w:pPr>
      <w:bookmarkStart w:id="16" w:name="_Toc281376966"/>
    </w:p>
    <w:p w14:paraId="56C4D0B3"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IX. DOPUSTNA ODSTOPANJA</w:t>
      </w:r>
      <w:bookmarkEnd w:id="16"/>
    </w:p>
    <w:p w14:paraId="57873F56" w14:textId="77777777" w:rsidR="0090401B" w:rsidRPr="000414A7" w:rsidRDefault="0090401B" w:rsidP="000414A7">
      <w:pPr>
        <w:jc w:val="center"/>
        <w:rPr>
          <w:rStyle w:val="Krepko"/>
          <w:rFonts w:cs="Arial"/>
          <w:szCs w:val="20"/>
          <w:lang w:val="sl-SI"/>
        </w:rPr>
      </w:pPr>
    </w:p>
    <w:p w14:paraId="7A95BE0D" w14:textId="77777777" w:rsidR="0090401B" w:rsidRPr="000414A7" w:rsidRDefault="0090401B" w:rsidP="000414A7">
      <w:pPr>
        <w:jc w:val="center"/>
        <w:rPr>
          <w:rFonts w:cs="Arial"/>
          <w:szCs w:val="20"/>
          <w:lang w:val="sl-SI"/>
        </w:rPr>
      </w:pPr>
      <w:r w:rsidRPr="000414A7">
        <w:rPr>
          <w:rFonts w:cs="Arial"/>
          <w:szCs w:val="20"/>
          <w:lang w:val="sl-SI"/>
        </w:rPr>
        <w:t>37. člen</w:t>
      </w:r>
    </w:p>
    <w:p w14:paraId="5DA8E392" w14:textId="77777777" w:rsidR="0090401B" w:rsidRPr="000414A7" w:rsidRDefault="0090401B" w:rsidP="000414A7">
      <w:pPr>
        <w:jc w:val="center"/>
        <w:rPr>
          <w:rFonts w:cs="Arial"/>
          <w:szCs w:val="20"/>
          <w:lang w:val="sl-SI"/>
        </w:rPr>
      </w:pPr>
      <w:r w:rsidRPr="000414A7">
        <w:rPr>
          <w:rFonts w:cs="Arial"/>
          <w:szCs w:val="20"/>
          <w:lang w:val="sl-SI"/>
        </w:rPr>
        <w:t>(dopustna odstopanja)</w:t>
      </w:r>
    </w:p>
    <w:p w14:paraId="332F32C7" w14:textId="77777777" w:rsidR="0090401B" w:rsidRPr="000414A7" w:rsidRDefault="0090401B" w:rsidP="000414A7">
      <w:pPr>
        <w:jc w:val="both"/>
        <w:rPr>
          <w:rFonts w:cs="Arial"/>
          <w:szCs w:val="20"/>
          <w:lang w:val="sl-SI"/>
        </w:rPr>
      </w:pPr>
    </w:p>
    <w:p w14:paraId="34BBD4DC" w14:textId="77777777" w:rsidR="0090401B" w:rsidRPr="000414A7" w:rsidRDefault="0090401B" w:rsidP="000414A7">
      <w:pPr>
        <w:jc w:val="both"/>
        <w:rPr>
          <w:rFonts w:cs="Arial"/>
          <w:szCs w:val="20"/>
          <w:lang w:val="sl-SI"/>
        </w:rPr>
      </w:pPr>
      <w:r w:rsidRPr="000414A7">
        <w:rPr>
          <w:rFonts w:cs="Arial"/>
          <w:szCs w:val="20"/>
          <w:lang w:val="sl-SI"/>
        </w:rPr>
        <w:t>(1) Pri pripravi projekta za pridobitev gradbenega dovoljenja so dovoljena odstopanja od funkcionalnih, oblikovalskih in tehničnih rešitev, določenih s to uredbo, če se pri nadaljnjem podrobnejšem preučevanju energetskih, geoloških, hidroloških, hidrotehničnih, geomehanskih in drugih razmer pridobijo tehnične rešitve, ki so primernejše z oblikovalskega, energetsko-tehničnega ali okoljevarstvenega vidika, ki upoštevajo zadnje stanje tehnike in omogočajo gospodarnejšo rabo prostora.</w:t>
      </w:r>
    </w:p>
    <w:p w14:paraId="24E1CA39" w14:textId="77777777" w:rsidR="0090401B" w:rsidRPr="000414A7" w:rsidRDefault="0090401B" w:rsidP="000414A7">
      <w:pPr>
        <w:jc w:val="both"/>
        <w:rPr>
          <w:rFonts w:cs="Arial"/>
          <w:szCs w:val="20"/>
          <w:lang w:val="sl-SI"/>
        </w:rPr>
      </w:pPr>
    </w:p>
    <w:p w14:paraId="0517BF6F" w14:textId="77777777" w:rsidR="0090401B" w:rsidRPr="000414A7" w:rsidRDefault="0090401B" w:rsidP="000414A7">
      <w:pPr>
        <w:jc w:val="both"/>
        <w:rPr>
          <w:rFonts w:cs="Arial"/>
          <w:szCs w:val="20"/>
          <w:lang w:val="sl-SI"/>
        </w:rPr>
      </w:pPr>
      <w:r w:rsidRPr="000414A7">
        <w:rPr>
          <w:rFonts w:cs="Arial"/>
          <w:szCs w:val="20"/>
          <w:lang w:val="sl-SI"/>
        </w:rPr>
        <w:t xml:space="preserve">(2) Dovoljeni so pomiki stebrov vzdolž osi nadzemnega voda +/–20 metrov glede na določeno lokacijo stebrov. Dovoljeni so pomiki stebrov +/–10 metrov od osi, s tem da se ne poslabšajo pogoji izven koridorja oziroma da so zunaj ureditvenega območja v skladu z veljavnimi predpisi. Pomiki na območjih kulturne dediščine so dopustni le skladno z izsledki opravljenih predhodnih </w:t>
      </w:r>
      <w:r w:rsidRPr="000414A7">
        <w:rPr>
          <w:rFonts w:cs="Arial"/>
          <w:szCs w:val="20"/>
          <w:lang w:val="sl-SI"/>
        </w:rPr>
        <w:lastRenderedPageBreak/>
        <w:t>arheoloških raziskav. Dovoljeno odstopanje v višini stebrov znaša do +/–3 metre od njihove absolutne višine, pri čemer se upoštevajo omejitve, ki so navedene v tej uredbi glede približevanja posameznim objektom, vodom in napravam.</w:t>
      </w:r>
    </w:p>
    <w:p w14:paraId="7B17A6D0" w14:textId="77777777" w:rsidR="0090401B" w:rsidRPr="000414A7" w:rsidRDefault="0090401B" w:rsidP="000414A7">
      <w:pPr>
        <w:jc w:val="both"/>
        <w:rPr>
          <w:rFonts w:cs="Arial"/>
          <w:szCs w:val="20"/>
          <w:lang w:val="sl-SI"/>
        </w:rPr>
      </w:pPr>
    </w:p>
    <w:p w14:paraId="5567812F" w14:textId="77777777" w:rsidR="0090401B" w:rsidRPr="000414A7" w:rsidRDefault="0090401B" w:rsidP="000414A7">
      <w:pPr>
        <w:jc w:val="both"/>
        <w:rPr>
          <w:rFonts w:cs="Arial"/>
          <w:szCs w:val="20"/>
          <w:lang w:val="sl-SI"/>
        </w:rPr>
      </w:pPr>
      <w:r w:rsidRPr="000414A7">
        <w:rPr>
          <w:rFonts w:cs="Arial"/>
          <w:szCs w:val="20"/>
          <w:lang w:val="sl-SI"/>
        </w:rPr>
        <w:t xml:space="preserve">(3) Odstopanja od funkcionalnih, oblikovalskih in tehničnih rešitev iz prejšnjih odstavkov ne smejo spreminjati načrtovane podobe območja, ne smejo poslabšati bivalnih in delovnih razmer na območju državnega prostorskega načrta ali na sosednjih območjih in ne smejo biti v nasprotju z javnimi koristmi. Z dopustnimi odstopanji morajo soglašati projektni </w:t>
      </w:r>
      <w:proofErr w:type="spellStart"/>
      <w:r w:rsidRPr="000414A7">
        <w:rPr>
          <w:rFonts w:cs="Arial"/>
          <w:szCs w:val="20"/>
          <w:lang w:val="sl-SI"/>
        </w:rPr>
        <w:t>soglasodajalci</w:t>
      </w:r>
      <w:proofErr w:type="spellEnd"/>
      <w:r w:rsidRPr="000414A7">
        <w:rPr>
          <w:rFonts w:cs="Arial"/>
          <w:szCs w:val="20"/>
          <w:lang w:val="sl-SI"/>
        </w:rPr>
        <w:t>, v pristojnosti katerih posegajo.</w:t>
      </w:r>
    </w:p>
    <w:p w14:paraId="7ED3B938" w14:textId="77777777" w:rsidR="0090401B" w:rsidRPr="000414A7" w:rsidRDefault="0090401B" w:rsidP="000414A7">
      <w:pPr>
        <w:jc w:val="both"/>
        <w:rPr>
          <w:rFonts w:cs="Arial"/>
          <w:szCs w:val="20"/>
          <w:lang w:val="sl-SI"/>
        </w:rPr>
      </w:pPr>
    </w:p>
    <w:p w14:paraId="1B758EAF" w14:textId="77777777" w:rsidR="0090401B" w:rsidRPr="000414A7" w:rsidRDefault="0090401B" w:rsidP="000414A7">
      <w:pPr>
        <w:jc w:val="both"/>
        <w:rPr>
          <w:rFonts w:cs="Arial"/>
          <w:szCs w:val="20"/>
          <w:lang w:val="sl-SI"/>
        </w:rPr>
      </w:pPr>
    </w:p>
    <w:p w14:paraId="07EF9470"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X. NADZOR</w:t>
      </w:r>
    </w:p>
    <w:p w14:paraId="0D1E3D65" w14:textId="77777777" w:rsidR="0090401B" w:rsidRPr="000414A7" w:rsidRDefault="0090401B" w:rsidP="000414A7">
      <w:pPr>
        <w:jc w:val="center"/>
        <w:rPr>
          <w:rFonts w:cs="Arial"/>
          <w:szCs w:val="20"/>
          <w:lang w:val="sl-SI"/>
        </w:rPr>
      </w:pPr>
    </w:p>
    <w:p w14:paraId="5C2601B7" w14:textId="77777777" w:rsidR="0090401B" w:rsidRPr="000414A7" w:rsidRDefault="0090401B" w:rsidP="000414A7">
      <w:pPr>
        <w:jc w:val="center"/>
        <w:rPr>
          <w:rFonts w:cs="Arial"/>
          <w:szCs w:val="20"/>
          <w:lang w:val="sl-SI"/>
        </w:rPr>
      </w:pPr>
      <w:r w:rsidRPr="000414A7">
        <w:rPr>
          <w:rFonts w:cs="Arial"/>
          <w:szCs w:val="20"/>
          <w:lang w:val="sl-SI"/>
        </w:rPr>
        <w:t>38. člen</w:t>
      </w:r>
    </w:p>
    <w:p w14:paraId="391CA1E6" w14:textId="77777777" w:rsidR="0090401B" w:rsidRPr="000414A7" w:rsidRDefault="0090401B" w:rsidP="000414A7">
      <w:pPr>
        <w:jc w:val="center"/>
        <w:rPr>
          <w:rFonts w:cs="Arial"/>
          <w:szCs w:val="20"/>
          <w:lang w:val="sl-SI"/>
        </w:rPr>
      </w:pPr>
      <w:r w:rsidRPr="000414A7">
        <w:rPr>
          <w:rFonts w:cs="Arial"/>
          <w:szCs w:val="20"/>
          <w:lang w:val="sl-SI"/>
        </w:rPr>
        <w:t>(nadzor)</w:t>
      </w:r>
    </w:p>
    <w:p w14:paraId="1A7BB4EC" w14:textId="77777777" w:rsidR="0090401B" w:rsidRPr="000414A7" w:rsidRDefault="0090401B" w:rsidP="000414A7">
      <w:pPr>
        <w:jc w:val="both"/>
        <w:rPr>
          <w:rFonts w:cs="Arial"/>
          <w:szCs w:val="20"/>
          <w:highlight w:val="yellow"/>
          <w:lang w:val="sl-SI"/>
        </w:rPr>
      </w:pPr>
    </w:p>
    <w:p w14:paraId="16D87656" w14:textId="77777777" w:rsidR="0090401B" w:rsidRPr="000414A7" w:rsidRDefault="0090401B" w:rsidP="000414A7">
      <w:pPr>
        <w:jc w:val="both"/>
        <w:rPr>
          <w:rFonts w:cs="Arial"/>
          <w:szCs w:val="20"/>
          <w:lang w:val="sl-SI"/>
        </w:rPr>
      </w:pPr>
      <w:r w:rsidRPr="000414A7">
        <w:rPr>
          <w:rFonts w:cs="Arial"/>
          <w:szCs w:val="20"/>
          <w:lang w:val="sl-SI"/>
        </w:rPr>
        <w:t>Nadzor nad izvajanjem te uredbe opravlja inšpektorat, pristojen za prostor.</w:t>
      </w:r>
    </w:p>
    <w:p w14:paraId="0940885A" w14:textId="77777777" w:rsidR="0090401B" w:rsidRPr="000414A7" w:rsidRDefault="0090401B" w:rsidP="000414A7">
      <w:pPr>
        <w:jc w:val="both"/>
        <w:rPr>
          <w:rFonts w:cs="Arial"/>
          <w:szCs w:val="20"/>
          <w:highlight w:val="yellow"/>
          <w:lang w:val="sl-SI"/>
        </w:rPr>
      </w:pPr>
    </w:p>
    <w:p w14:paraId="0BBBA6A3" w14:textId="77777777" w:rsidR="0090401B" w:rsidRPr="000414A7" w:rsidRDefault="0090401B" w:rsidP="000414A7">
      <w:pPr>
        <w:jc w:val="both"/>
        <w:rPr>
          <w:rFonts w:cs="Arial"/>
          <w:szCs w:val="20"/>
          <w:highlight w:val="yellow"/>
          <w:lang w:val="sl-SI"/>
        </w:rPr>
      </w:pPr>
    </w:p>
    <w:p w14:paraId="38F468B2" w14:textId="77777777" w:rsidR="0090401B" w:rsidRPr="000414A7" w:rsidRDefault="0090401B" w:rsidP="000414A7">
      <w:pPr>
        <w:jc w:val="center"/>
        <w:rPr>
          <w:rStyle w:val="Krepko"/>
          <w:rFonts w:cs="Arial"/>
          <w:szCs w:val="20"/>
          <w:lang w:val="sl-SI"/>
        </w:rPr>
      </w:pPr>
      <w:r w:rsidRPr="000414A7">
        <w:rPr>
          <w:rStyle w:val="Krepko"/>
          <w:rFonts w:cs="Arial"/>
          <w:szCs w:val="20"/>
          <w:lang w:val="sl-SI"/>
        </w:rPr>
        <w:t>XI. PREHODNA IN KONČNI DOLOČBI</w:t>
      </w:r>
    </w:p>
    <w:p w14:paraId="13615852" w14:textId="77777777" w:rsidR="0090401B" w:rsidRPr="000414A7" w:rsidRDefault="0090401B" w:rsidP="000414A7">
      <w:pPr>
        <w:jc w:val="center"/>
        <w:rPr>
          <w:rFonts w:cs="Arial"/>
          <w:szCs w:val="20"/>
          <w:lang w:val="sl-SI"/>
        </w:rPr>
      </w:pPr>
    </w:p>
    <w:p w14:paraId="18860B99" w14:textId="77777777" w:rsidR="0090401B" w:rsidRPr="000414A7" w:rsidRDefault="0090401B" w:rsidP="000414A7">
      <w:pPr>
        <w:jc w:val="center"/>
        <w:rPr>
          <w:rFonts w:cs="Arial"/>
          <w:szCs w:val="20"/>
          <w:lang w:val="sl-SI"/>
        </w:rPr>
      </w:pPr>
      <w:r w:rsidRPr="000414A7">
        <w:rPr>
          <w:rFonts w:cs="Arial"/>
          <w:szCs w:val="20"/>
          <w:lang w:val="sl-SI"/>
        </w:rPr>
        <w:t>39. člen</w:t>
      </w:r>
    </w:p>
    <w:p w14:paraId="69779CD5" w14:textId="77777777" w:rsidR="0090401B" w:rsidRPr="000414A7" w:rsidRDefault="0090401B" w:rsidP="000414A7">
      <w:pPr>
        <w:jc w:val="center"/>
        <w:rPr>
          <w:rFonts w:cs="Arial"/>
          <w:szCs w:val="20"/>
          <w:lang w:val="sl-SI"/>
        </w:rPr>
      </w:pPr>
      <w:r w:rsidRPr="000414A7">
        <w:rPr>
          <w:rFonts w:cs="Arial"/>
          <w:szCs w:val="20"/>
          <w:lang w:val="sl-SI"/>
        </w:rPr>
        <w:t>(dopustni posegi in dejavnosti do začetka gradnje prostorskih ureditev)</w:t>
      </w:r>
    </w:p>
    <w:p w14:paraId="2CC896AF" w14:textId="77777777" w:rsidR="0090401B" w:rsidRPr="000414A7" w:rsidRDefault="0090401B" w:rsidP="000414A7">
      <w:pPr>
        <w:jc w:val="both"/>
        <w:rPr>
          <w:rFonts w:cs="Arial"/>
          <w:szCs w:val="20"/>
          <w:lang w:val="sl-SI"/>
        </w:rPr>
      </w:pPr>
    </w:p>
    <w:p w14:paraId="2649825B" w14:textId="77777777" w:rsidR="0090401B" w:rsidRPr="000414A7" w:rsidRDefault="0090401B" w:rsidP="000414A7">
      <w:pPr>
        <w:jc w:val="both"/>
        <w:rPr>
          <w:rFonts w:cs="Arial"/>
          <w:szCs w:val="20"/>
          <w:lang w:val="sl-SI"/>
        </w:rPr>
      </w:pPr>
      <w:r w:rsidRPr="000414A7">
        <w:rPr>
          <w:rFonts w:cs="Arial"/>
          <w:szCs w:val="20"/>
          <w:lang w:val="sl-SI"/>
        </w:rPr>
        <w:t>(1) Do začetka gradnje prostorskih ureditev iz 3. člena te uredbe je na območju državnega prostorskega načrta iz 4. člena te uredbe dopustno opravljanje kmetijskih in gozdarskih dejavnosti na obstoječih kmetijskih in gozdnih zemljiščih, gradnja, rekonstrukcija in vzdrževanje objektov gospodarske javne infrastrukture in grajenega javnega dobra, izvajanje ukrepov pred škodljivim delovanjem voda in ukrepov za varstvo pred naravnimi in drugimi nesrečami ter vzdrževanje, zunanje urejanje dvorišč in dostopnih poti, rekonstrukcija obstoječih objektov, pri čemer se njihova namembnost ne spreminja, odstranitev obstoječih objektov in vse druge dejavnosti, ki jih je mogoče izvajati skladno z merili in pogoji te uredbe.</w:t>
      </w:r>
    </w:p>
    <w:p w14:paraId="6D1A9B2C" w14:textId="77777777" w:rsidR="0090401B" w:rsidRPr="000414A7" w:rsidRDefault="0090401B" w:rsidP="000414A7">
      <w:pPr>
        <w:jc w:val="both"/>
        <w:rPr>
          <w:rFonts w:cs="Arial"/>
          <w:szCs w:val="20"/>
          <w:lang w:val="sl-SI"/>
        </w:rPr>
      </w:pPr>
    </w:p>
    <w:p w14:paraId="30BFD714" w14:textId="77777777" w:rsidR="0090401B" w:rsidRPr="000414A7" w:rsidRDefault="0090401B" w:rsidP="000414A7">
      <w:pPr>
        <w:jc w:val="both"/>
        <w:rPr>
          <w:rFonts w:cs="Arial"/>
          <w:szCs w:val="20"/>
          <w:lang w:val="sl-SI"/>
        </w:rPr>
      </w:pPr>
      <w:r w:rsidRPr="000414A7">
        <w:rPr>
          <w:rFonts w:cs="Arial"/>
          <w:szCs w:val="20"/>
          <w:lang w:val="sl-SI"/>
        </w:rPr>
        <w:t>(2) Posegi iz prejšnjega odstavka so dopustni, če se zaradi njih ne poslabšajo razmere za ureditev, ki so predmet državnega prostorskega načrta. Z njimi mora soglašati investitor oziroma upravljavec daljnovoda.</w:t>
      </w:r>
    </w:p>
    <w:p w14:paraId="4AAAE9EA" w14:textId="77777777" w:rsidR="0090401B" w:rsidRPr="000414A7" w:rsidRDefault="0090401B" w:rsidP="000414A7">
      <w:pPr>
        <w:jc w:val="both"/>
        <w:rPr>
          <w:rFonts w:cs="Arial"/>
          <w:szCs w:val="20"/>
          <w:highlight w:val="yellow"/>
          <w:lang w:val="sl-SI"/>
        </w:rPr>
      </w:pPr>
    </w:p>
    <w:p w14:paraId="19DC9312" w14:textId="77777777" w:rsidR="0090401B" w:rsidRPr="000414A7" w:rsidRDefault="0090401B" w:rsidP="000414A7">
      <w:pPr>
        <w:jc w:val="both"/>
        <w:rPr>
          <w:rFonts w:cs="Arial"/>
          <w:szCs w:val="20"/>
          <w:highlight w:val="yellow"/>
          <w:lang w:val="sl-SI"/>
        </w:rPr>
      </w:pPr>
    </w:p>
    <w:p w14:paraId="3E02E3F1" w14:textId="77777777" w:rsidR="0090401B" w:rsidRPr="000414A7" w:rsidRDefault="0090401B" w:rsidP="000414A7">
      <w:pPr>
        <w:jc w:val="center"/>
        <w:rPr>
          <w:rFonts w:cs="Arial"/>
          <w:szCs w:val="20"/>
          <w:lang w:val="sl-SI"/>
        </w:rPr>
      </w:pPr>
      <w:r w:rsidRPr="000414A7">
        <w:rPr>
          <w:rFonts w:cs="Arial"/>
          <w:szCs w:val="20"/>
          <w:lang w:val="sl-SI"/>
        </w:rPr>
        <w:t>40. člen</w:t>
      </w:r>
    </w:p>
    <w:p w14:paraId="0FEF7C8E" w14:textId="77777777" w:rsidR="0090401B" w:rsidRPr="000414A7" w:rsidRDefault="0090401B" w:rsidP="000414A7">
      <w:pPr>
        <w:jc w:val="center"/>
        <w:rPr>
          <w:rFonts w:cs="Arial"/>
          <w:szCs w:val="20"/>
          <w:lang w:val="sl-SI"/>
        </w:rPr>
      </w:pPr>
      <w:r w:rsidRPr="000414A7">
        <w:rPr>
          <w:rFonts w:cs="Arial"/>
          <w:szCs w:val="20"/>
          <w:lang w:val="sl-SI"/>
        </w:rPr>
        <w:t>(občinski prostorski akti)</w:t>
      </w:r>
    </w:p>
    <w:p w14:paraId="718A0B8E" w14:textId="77777777" w:rsidR="0090401B" w:rsidRPr="000414A7" w:rsidRDefault="0090401B" w:rsidP="000414A7">
      <w:pPr>
        <w:jc w:val="both"/>
        <w:rPr>
          <w:rFonts w:cs="Arial"/>
          <w:szCs w:val="20"/>
          <w:lang w:val="sl-SI"/>
        </w:rPr>
      </w:pPr>
    </w:p>
    <w:p w14:paraId="57EA3AB9" w14:textId="77777777" w:rsidR="0090401B" w:rsidRPr="000414A7" w:rsidRDefault="0090401B" w:rsidP="000414A7">
      <w:pPr>
        <w:jc w:val="both"/>
        <w:rPr>
          <w:rFonts w:cs="Arial"/>
          <w:szCs w:val="20"/>
          <w:lang w:val="sl-SI"/>
        </w:rPr>
      </w:pPr>
      <w:r w:rsidRPr="000414A7">
        <w:rPr>
          <w:rFonts w:cs="Arial"/>
          <w:szCs w:val="20"/>
          <w:lang w:val="sl-SI"/>
        </w:rPr>
        <w:t>Z dnem uveljavitve te uredbe se za celotno območje iz 4. člena te uredbe in za vse ureditve na tem območju šteje, da so spremenjeni in dopolnjeni naslednji občinski prostorski akti:</w:t>
      </w:r>
    </w:p>
    <w:p w14:paraId="4FDBBA06" w14:textId="77777777" w:rsidR="0090401B" w:rsidRPr="000414A7" w:rsidRDefault="0090401B" w:rsidP="00831A0C">
      <w:pPr>
        <w:numPr>
          <w:ilvl w:val="0"/>
          <w:numId w:val="29"/>
        </w:numPr>
        <w:spacing w:line="240" w:lineRule="auto"/>
        <w:ind w:left="426" w:hanging="426"/>
        <w:jc w:val="both"/>
        <w:rPr>
          <w:rFonts w:cs="Arial"/>
          <w:szCs w:val="20"/>
          <w:lang w:val="sl-SI"/>
        </w:rPr>
      </w:pPr>
      <w:r w:rsidRPr="000414A7">
        <w:rPr>
          <w:rFonts w:cs="Arial"/>
          <w:szCs w:val="20"/>
          <w:lang w:val="sl-SI"/>
        </w:rPr>
        <w:t xml:space="preserve">Občina Šenčur: </w:t>
      </w:r>
    </w:p>
    <w:p w14:paraId="3B7C6AD2" w14:textId="77777777" w:rsidR="0090401B" w:rsidRPr="000414A7" w:rsidRDefault="0090401B" w:rsidP="00831A0C">
      <w:pPr>
        <w:pStyle w:val="Alineazaodstavkom"/>
        <w:numPr>
          <w:ilvl w:val="0"/>
          <w:numId w:val="41"/>
        </w:numPr>
        <w:rPr>
          <w:sz w:val="20"/>
          <w:szCs w:val="20"/>
          <w:lang w:eastAsia="en-US"/>
        </w:rPr>
      </w:pPr>
      <w:r w:rsidRPr="000414A7">
        <w:rPr>
          <w:sz w:val="20"/>
          <w:szCs w:val="20"/>
          <w:lang w:eastAsia="en-US"/>
        </w:rPr>
        <w:t>Odlok o občinskem prostorskem načrtu Občine Šenčur (Uradno glasilo slovenskih občin, št. 7/11, 35/14, 68/15, 47/1</w:t>
      </w:r>
      <w:r w:rsidR="000552D6">
        <w:rPr>
          <w:sz w:val="20"/>
          <w:szCs w:val="20"/>
          <w:lang w:eastAsia="en-US"/>
        </w:rPr>
        <w:t>7</w:t>
      </w:r>
      <w:r w:rsidR="006D00CD">
        <w:rPr>
          <w:sz w:val="20"/>
          <w:szCs w:val="20"/>
          <w:lang w:eastAsia="en-US"/>
        </w:rPr>
        <w:t xml:space="preserve"> in </w:t>
      </w:r>
      <w:r w:rsidRPr="000414A7">
        <w:rPr>
          <w:sz w:val="20"/>
          <w:szCs w:val="20"/>
          <w:lang w:eastAsia="en-US"/>
        </w:rPr>
        <w:t>57/17</w:t>
      </w:r>
      <w:r w:rsidR="000552D6">
        <w:rPr>
          <w:sz w:val="20"/>
          <w:szCs w:val="20"/>
          <w:lang w:eastAsia="en-US"/>
        </w:rPr>
        <w:t xml:space="preserve"> – </w:t>
      </w:r>
      <w:proofErr w:type="spellStart"/>
      <w:r w:rsidR="000552D6">
        <w:rPr>
          <w:sz w:val="20"/>
          <w:szCs w:val="20"/>
          <w:lang w:eastAsia="en-US"/>
        </w:rPr>
        <w:t>popr</w:t>
      </w:r>
      <w:proofErr w:type="spellEnd"/>
      <w:r w:rsidR="000552D6">
        <w:rPr>
          <w:sz w:val="20"/>
          <w:szCs w:val="20"/>
          <w:lang w:eastAsia="en-US"/>
        </w:rPr>
        <w:t>.</w:t>
      </w:r>
      <w:r w:rsidRPr="000414A7">
        <w:rPr>
          <w:sz w:val="20"/>
          <w:szCs w:val="20"/>
          <w:lang w:eastAsia="en-US"/>
        </w:rPr>
        <w:t>);</w:t>
      </w:r>
    </w:p>
    <w:p w14:paraId="2F1AD0AF" w14:textId="77777777" w:rsidR="0090401B" w:rsidRPr="000414A7" w:rsidRDefault="0090401B" w:rsidP="00831A0C">
      <w:pPr>
        <w:pStyle w:val="Alineazaodstavkom"/>
        <w:numPr>
          <w:ilvl w:val="0"/>
          <w:numId w:val="41"/>
        </w:numPr>
        <w:rPr>
          <w:sz w:val="20"/>
          <w:szCs w:val="20"/>
          <w:lang w:eastAsia="en-US"/>
        </w:rPr>
      </w:pPr>
      <w:r w:rsidRPr="000414A7">
        <w:rPr>
          <w:sz w:val="20"/>
          <w:szCs w:val="20"/>
          <w:lang w:eastAsia="en-US"/>
        </w:rPr>
        <w:t xml:space="preserve">Odlok o občinskem podrobnem prostorskem načrtu za prostorsko ureditev skupnega pomena za regionalno cesto R1-210, odsek 1107 Preddvor–Kranj (Primskovo), pododsek Hotemaže–Britof (Uradni list RS, št. </w:t>
      </w:r>
      <w:r w:rsidR="006D00CD">
        <w:rPr>
          <w:sz w:val="20"/>
          <w:szCs w:val="20"/>
          <w:lang w:eastAsia="en-US"/>
        </w:rPr>
        <w:t xml:space="preserve">27/08, </w:t>
      </w:r>
      <w:r w:rsidR="000552D6">
        <w:rPr>
          <w:sz w:val="20"/>
          <w:szCs w:val="20"/>
          <w:lang w:eastAsia="en-US"/>
        </w:rPr>
        <w:t xml:space="preserve">32/09 – </w:t>
      </w:r>
      <w:proofErr w:type="spellStart"/>
      <w:r w:rsidR="000552D6">
        <w:rPr>
          <w:sz w:val="20"/>
          <w:szCs w:val="20"/>
          <w:lang w:eastAsia="en-US"/>
        </w:rPr>
        <w:t>popr</w:t>
      </w:r>
      <w:proofErr w:type="spellEnd"/>
      <w:r w:rsidR="000552D6">
        <w:rPr>
          <w:sz w:val="20"/>
          <w:szCs w:val="20"/>
          <w:lang w:eastAsia="en-US"/>
        </w:rPr>
        <w:t>.</w:t>
      </w:r>
      <w:r w:rsidR="006D00CD">
        <w:rPr>
          <w:sz w:val="20"/>
          <w:szCs w:val="20"/>
          <w:lang w:eastAsia="en-US"/>
        </w:rPr>
        <w:t xml:space="preserve"> in </w:t>
      </w:r>
      <w:r w:rsidR="000552D6">
        <w:rPr>
          <w:sz w:val="20"/>
          <w:szCs w:val="20"/>
          <w:lang w:eastAsia="en-US"/>
        </w:rPr>
        <w:t>85/</w:t>
      </w:r>
      <w:r w:rsidR="006D00CD">
        <w:rPr>
          <w:sz w:val="20"/>
          <w:szCs w:val="20"/>
          <w:lang w:eastAsia="en-US"/>
        </w:rPr>
        <w:t xml:space="preserve">10 – </w:t>
      </w:r>
      <w:proofErr w:type="spellStart"/>
      <w:r w:rsidR="006D00CD">
        <w:rPr>
          <w:sz w:val="20"/>
          <w:szCs w:val="20"/>
          <w:lang w:eastAsia="en-US"/>
        </w:rPr>
        <w:t>popr</w:t>
      </w:r>
      <w:proofErr w:type="spellEnd"/>
      <w:r w:rsidR="006D00CD">
        <w:rPr>
          <w:sz w:val="20"/>
          <w:szCs w:val="20"/>
          <w:lang w:eastAsia="en-US"/>
        </w:rPr>
        <w:t>.</w:t>
      </w:r>
      <w:r w:rsidRPr="000414A7">
        <w:rPr>
          <w:sz w:val="20"/>
          <w:szCs w:val="20"/>
          <w:lang w:eastAsia="en-US"/>
        </w:rPr>
        <w:t>);</w:t>
      </w:r>
    </w:p>
    <w:p w14:paraId="32C48D9C" w14:textId="77777777" w:rsidR="0090401B" w:rsidRPr="000414A7" w:rsidRDefault="0090401B" w:rsidP="000414A7">
      <w:pPr>
        <w:jc w:val="both"/>
        <w:rPr>
          <w:rFonts w:cs="Arial"/>
          <w:szCs w:val="20"/>
          <w:lang w:val="sl-SI"/>
        </w:rPr>
      </w:pPr>
    </w:p>
    <w:p w14:paraId="397970D0" w14:textId="77777777" w:rsidR="0090401B" w:rsidRPr="000414A7" w:rsidRDefault="0090401B" w:rsidP="00831A0C">
      <w:pPr>
        <w:numPr>
          <w:ilvl w:val="0"/>
          <w:numId w:val="29"/>
        </w:numPr>
        <w:spacing w:line="240" w:lineRule="auto"/>
        <w:ind w:left="426" w:hanging="426"/>
        <w:jc w:val="both"/>
        <w:rPr>
          <w:rFonts w:cs="Arial"/>
          <w:szCs w:val="20"/>
          <w:lang w:val="sl-SI"/>
        </w:rPr>
      </w:pPr>
      <w:r w:rsidRPr="000414A7">
        <w:rPr>
          <w:rFonts w:cs="Arial"/>
          <w:szCs w:val="20"/>
          <w:lang w:val="sl-SI"/>
        </w:rPr>
        <w:t xml:space="preserve">Občina Cerklje na Gorenjskem: </w:t>
      </w:r>
    </w:p>
    <w:p w14:paraId="02E9BEEC" w14:textId="77777777" w:rsidR="0090401B" w:rsidRPr="000414A7" w:rsidRDefault="0090401B" w:rsidP="00831A0C">
      <w:pPr>
        <w:pStyle w:val="Alineazaodstavkom"/>
        <w:numPr>
          <w:ilvl w:val="0"/>
          <w:numId w:val="42"/>
        </w:numPr>
        <w:rPr>
          <w:sz w:val="20"/>
          <w:szCs w:val="20"/>
          <w:lang w:eastAsia="en-US"/>
        </w:rPr>
      </w:pPr>
      <w:r w:rsidRPr="000414A7">
        <w:rPr>
          <w:sz w:val="20"/>
          <w:szCs w:val="20"/>
          <w:lang w:eastAsia="en-US"/>
        </w:rPr>
        <w:t>Odlok o občinskem prostorskem načrtu Občine Cerklje na Gorenjskem (Uradni vestnik Občine Cerklje na Gorenjskem, št. 4/14; Uradni list RS, št. 62/16; Uradno glasilo slovenskih občin, št. 11/17</w:t>
      </w:r>
      <w:r w:rsidR="006D00CD">
        <w:rPr>
          <w:sz w:val="20"/>
          <w:szCs w:val="20"/>
          <w:lang w:eastAsia="en-US"/>
        </w:rPr>
        <w:t xml:space="preserve"> in </w:t>
      </w:r>
      <w:r w:rsidRPr="000414A7">
        <w:rPr>
          <w:sz w:val="20"/>
          <w:szCs w:val="20"/>
          <w:lang w:eastAsia="en-US"/>
        </w:rPr>
        <w:t>48/17);</w:t>
      </w:r>
    </w:p>
    <w:p w14:paraId="5C4E11AA" w14:textId="0AB1671B" w:rsidR="0090401B" w:rsidRPr="000414A7" w:rsidRDefault="0090401B" w:rsidP="00831A0C">
      <w:pPr>
        <w:pStyle w:val="Alineazaodstavkom"/>
        <w:numPr>
          <w:ilvl w:val="0"/>
          <w:numId w:val="42"/>
        </w:numPr>
        <w:rPr>
          <w:sz w:val="20"/>
          <w:szCs w:val="20"/>
          <w:lang w:eastAsia="en-US"/>
        </w:rPr>
      </w:pPr>
      <w:r w:rsidRPr="000414A7">
        <w:rPr>
          <w:sz w:val="20"/>
          <w:szCs w:val="20"/>
          <w:lang w:eastAsia="en-US"/>
        </w:rPr>
        <w:lastRenderedPageBreak/>
        <w:t>Odlok o lokacijskem načrtu za območje urejanja z oznako L5/1 – glavna cesta GII-104 Kranj–Moste (odsek ob letališču) (</w:t>
      </w:r>
      <w:r w:rsidRPr="005A5F12">
        <w:rPr>
          <w:sz w:val="20"/>
          <w:szCs w:val="20"/>
          <w:lang w:eastAsia="en-US"/>
        </w:rPr>
        <w:t>Uradni vestnik občine Cerklje na Gor</w:t>
      </w:r>
      <w:r w:rsidR="006D00CD" w:rsidRPr="005A5F12">
        <w:rPr>
          <w:sz w:val="20"/>
          <w:szCs w:val="20"/>
          <w:lang w:eastAsia="en-US"/>
        </w:rPr>
        <w:t>enjskem</w:t>
      </w:r>
      <w:r w:rsidRPr="005A5F12">
        <w:rPr>
          <w:sz w:val="20"/>
          <w:szCs w:val="20"/>
          <w:lang w:eastAsia="en-US"/>
        </w:rPr>
        <w:t>, št. 2/05</w:t>
      </w:r>
      <w:r w:rsidR="000E7927" w:rsidRPr="005A5F12">
        <w:rPr>
          <w:sz w:val="20"/>
          <w:szCs w:val="20"/>
          <w:lang w:eastAsia="en-US"/>
        </w:rPr>
        <w:t xml:space="preserve"> in</w:t>
      </w:r>
      <w:r w:rsidR="00853BBF" w:rsidRPr="005A5F12">
        <w:rPr>
          <w:sz w:val="20"/>
          <w:szCs w:val="20"/>
          <w:lang w:eastAsia="en-US"/>
        </w:rPr>
        <w:t xml:space="preserve"> Uradni list RS, št.</w:t>
      </w:r>
      <w:r w:rsidR="000E7927" w:rsidRPr="005A5F12">
        <w:rPr>
          <w:sz w:val="20"/>
          <w:szCs w:val="20"/>
          <w:lang w:eastAsia="en-US"/>
        </w:rPr>
        <w:t xml:space="preserve"> 78/09 - OR</w:t>
      </w:r>
      <w:r w:rsidRPr="000414A7">
        <w:rPr>
          <w:sz w:val="20"/>
          <w:szCs w:val="20"/>
          <w:lang w:eastAsia="en-US"/>
        </w:rPr>
        <w:t>);</w:t>
      </w:r>
    </w:p>
    <w:p w14:paraId="3A088DDD" w14:textId="77777777" w:rsidR="0090401B" w:rsidRPr="000414A7" w:rsidRDefault="0090401B" w:rsidP="000414A7">
      <w:pPr>
        <w:pStyle w:val="Alineazaodstavkom"/>
        <w:numPr>
          <w:ilvl w:val="0"/>
          <w:numId w:val="0"/>
        </w:numPr>
        <w:ind w:left="425"/>
        <w:rPr>
          <w:sz w:val="20"/>
          <w:szCs w:val="20"/>
          <w:lang w:eastAsia="en-US"/>
        </w:rPr>
      </w:pPr>
    </w:p>
    <w:p w14:paraId="75371F5D" w14:textId="77777777" w:rsidR="0090401B" w:rsidRPr="000414A7" w:rsidRDefault="0090401B" w:rsidP="00831A0C">
      <w:pPr>
        <w:numPr>
          <w:ilvl w:val="0"/>
          <w:numId w:val="29"/>
        </w:numPr>
        <w:spacing w:line="240" w:lineRule="auto"/>
        <w:ind w:left="426" w:hanging="426"/>
        <w:jc w:val="both"/>
        <w:rPr>
          <w:rFonts w:cs="Arial"/>
          <w:szCs w:val="20"/>
          <w:lang w:val="sl-SI"/>
        </w:rPr>
      </w:pPr>
      <w:r w:rsidRPr="000414A7">
        <w:rPr>
          <w:rFonts w:cs="Arial"/>
          <w:szCs w:val="20"/>
          <w:lang w:val="sl-SI"/>
        </w:rPr>
        <w:t xml:space="preserve">Občina Komenda: </w:t>
      </w:r>
    </w:p>
    <w:p w14:paraId="5EBB28F2" w14:textId="77777777" w:rsidR="0090401B" w:rsidRPr="000414A7" w:rsidRDefault="0090401B" w:rsidP="00831A0C">
      <w:pPr>
        <w:pStyle w:val="Alineazaodstavkom"/>
        <w:numPr>
          <w:ilvl w:val="0"/>
          <w:numId w:val="43"/>
        </w:numPr>
        <w:rPr>
          <w:sz w:val="20"/>
          <w:szCs w:val="20"/>
          <w:lang w:eastAsia="en-US"/>
        </w:rPr>
      </w:pPr>
      <w:r w:rsidRPr="000414A7">
        <w:rPr>
          <w:sz w:val="20"/>
          <w:szCs w:val="20"/>
          <w:lang w:eastAsia="en-US"/>
        </w:rPr>
        <w:t>Odlok o občinskem prostorskem načrtu Občine Komenda (Glasilo Občine Komenda – Uradne objave, št. 6/13, 10/17);</w:t>
      </w:r>
    </w:p>
    <w:p w14:paraId="4D1EB6FC" w14:textId="77777777" w:rsidR="0090401B" w:rsidRPr="000414A7" w:rsidRDefault="0090401B" w:rsidP="00831A0C">
      <w:pPr>
        <w:pStyle w:val="Alineazaodstavkom"/>
        <w:numPr>
          <w:ilvl w:val="0"/>
          <w:numId w:val="43"/>
        </w:numPr>
        <w:rPr>
          <w:sz w:val="20"/>
          <w:szCs w:val="20"/>
          <w:lang w:eastAsia="en-US"/>
        </w:rPr>
      </w:pPr>
      <w:r w:rsidRPr="000414A7">
        <w:rPr>
          <w:sz w:val="20"/>
          <w:szCs w:val="20"/>
          <w:lang w:eastAsia="en-US"/>
        </w:rPr>
        <w:t>Odlok o ustanovitvi novega naselja poslovna cona Žeje pri Komendi in uvedbi uličnega sistema v naselju poslovna cona Žeje pri Komendi (Glasilo občine Komenda, Uradne objave, št. 08/11);</w:t>
      </w:r>
    </w:p>
    <w:p w14:paraId="2E5ED10B" w14:textId="77777777" w:rsidR="0090401B" w:rsidRPr="000414A7" w:rsidRDefault="0090401B" w:rsidP="000414A7">
      <w:pPr>
        <w:jc w:val="both"/>
        <w:rPr>
          <w:rFonts w:cs="Arial"/>
          <w:szCs w:val="20"/>
          <w:lang w:val="sl-SI"/>
        </w:rPr>
      </w:pPr>
    </w:p>
    <w:p w14:paraId="06865144" w14:textId="77777777" w:rsidR="0090401B" w:rsidRPr="000414A7" w:rsidRDefault="0090401B" w:rsidP="00831A0C">
      <w:pPr>
        <w:numPr>
          <w:ilvl w:val="0"/>
          <w:numId w:val="29"/>
        </w:numPr>
        <w:spacing w:line="240" w:lineRule="auto"/>
        <w:ind w:left="426" w:hanging="426"/>
        <w:jc w:val="both"/>
        <w:rPr>
          <w:rFonts w:cs="Arial"/>
          <w:szCs w:val="20"/>
          <w:lang w:val="sl-SI"/>
        </w:rPr>
      </w:pPr>
      <w:r w:rsidRPr="000414A7">
        <w:rPr>
          <w:rFonts w:cs="Arial"/>
          <w:szCs w:val="20"/>
          <w:lang w:val="sl-SI"/>
        </w:rPr>
        <w:t xml:space="preserve">Občina Mengeš: </w:t>
      </w:r>
    </w:p>
    <w:p w14:paraId="69E84F01" w14:textId="77777777" w:rsidR="0090401B" w:rsidRPr="000414A7" w:rsidRDefault="0090401B" w:rsidP="00831A0C">
      <w:pPr>
        <w:pStyle w:val="Alineazaodstavkom"/>
        <w:numPr>
          <w:ilvl w:val="0"/>
          <w:numId w:val="44"/>
        </w:numPr>
        <w:rPr>
          <w:sz w:val="20"/>
          <w:szCs w:val="20"/>
        </w:rPr>
      </w:pPr>
      <w:r w:rsidRPr="000414A7">
        <w:rPr>
          <w:sz w:val="20"/>
          <w:szCs w:val="20"/>
        </w:rPr>
        <w:t>Odlok o občinskem prostorskem načrtu Občine Mengeš (Uradni vestnik Občine Mengeš, št. 5/13).</w:t>
      </w:r>
    </w:p>
    <w:p w14:paraId="102BC723" w14:textId="77777777" w:rsidR="0090401B" w:rsidRPr="000414A7" w:rsidRDefault="0090401B" w:rsidP="000414A7">
      <w:pPr>
        <w:jc w:val="both"/>
        <w:rPr>
          <w:rFonts w:cs="Arial"/>
          <w:szCs w:val="20"/>
          <w:lang w:val="sl-SI"/>
        </w:rPr>
      </w:pPr>
    </w:p>
    <w:p w14:paraId="7A834129" w14:textId="77777777" w:rsidR="0090401B" w:rsidRPr="000414A7" w:rsidRDefault="0090401B" w:rsidP="000414A7">
      <w:pPr>
        <w:jc w:val="both"/>
        <w:rPr>
          <w:rFonts w:cs="Arial"/>
          <w:szCs w:val="20"/>
          <w:lang w:val="sl-SI"/>
        </w:rPr>
      </w:pPr>
    </w:p>
    <w:p w14:paraId="1867AB9F" w14:textId="77777777" w:rsidR="0090401B" w:rsidRPr="000414A7" w:rsidRDefault="0090401B" w:rsidP="000414A7">
      <w:pPr>
        <w:jc w:val="center"/>
        <w:rPr>
          <w:rFonts w:cs="Arial"/>
          <w:szCs w:val="20"/>
          <w:lang w:val="sl-SI"/>
        </w:rPr>
      </w:pPr>
      <w:r w:rsidRPr="000414A7">
        <w:rPr>
          <w:rFonts w:cs="Arial"/>
          <w:szCs w:val="20"/>
          <w:lang w:val="sl-SI"/>
        </w:rPr>
        <w:t>41. člen</w:t>
      </w:r>
    </w:p>
    <w:p w14:paraId="5C2FB1A0" w14:textId="77777777" w:rsidR="0090401B" w:rsidRPr="000414A7" w:rsidRDefault="0090401B" w:rsidP="000414A7">
      <w:pPr>
        <w:jc w:val="center"/>
        <w:rPr>
          <w:rFonts w:cs="Arial"/>
          <w:szCs w:val="20"/>
          <w:lang w:val="sl-SI"/>
        </w:rPr>
      </w:pPr>
      <w:r w:rsidRPr="000414A7">
        <w:rPr>
          <w:rFonts w:cs="Arial"/>
          <w:szCs w:val="20"/>
          <w:lang w:val="sl-SI"/>
        </w:rPr>
        <w:t>(začetek veljavnosti)</w:t>
      </w:r>
    </w:p>
    <w:p w14:paraId="2CBE302D" w14:textId="77777777" w:rsidR="0090401B" w:rsidRPr="000414A7" w:rsidRDefault="0090401B" w:rsidP="000414A7">
      <w:pPr>
        <w:jc w:val="both"/>
        <w:rPr>
          <w:rFonts w:cs="Arial"/>
          <w:szCs w:val="20"/>
          <w:lang w:val="sl-SI"/>
        </w:rPr>
      </w:pPr>
    </w:p>
    <w:p w14:paraId="174AFB27" w14:textId="77777777" w:rsidR="0090401B" w:rsidRPr="000414A7" w:rsidRDefault="0090401B" w:rsidP="000414A7">
      <w:pPr>
        <w:jc w:val="both"/>
        <w:rPr>
          <w:rFonts w:cs="Arial"/>
          <w:szCs w:val="20"/>
          <w:lang w:val="sl-SI"/>
        </w:rPr>
      </w:pPr>
      <w:r w:rsidRPr="000414A7">
        <w:rPr>
          <w:rFonts w:cs="Arial"/>
          <w:szCs w:val="20"/>
          <w:lang w:val="sl-SI"/>
        </w:rPr>
        <w:t>Ta uredba začne veljati petnajsti dan po objavi v Uradnem listu Republike Slovenije.</w:t>
      </w:r>
    </w:p>
    <w:p w14:paraId="3291C19D" w14:textId="77777777" w:rsidR="0090401B" w:rsidRPr="000414A7" w:rsidRDefault="0090401B" w:rsidP="000414A7">
      <w:pPr>
        <w:jc w:val="both"/>
        <w:rPr>
          <w:rFonts w:cs="Arial"/>
          <w:szCs w:val="20"/>
          <w:lang w:val="sl-SI"/>
        </w:rPr>
      </w:pPr>
    </w:p>
    <w:p w14:paraId="1CBD7197" w14:textId="77777777" w:rsidR="0090401B" w:rsidRPr="000414A7" w:rsidRDefault="0090401B" w:rsidP="000414A7">
      <w:pPr>
        <w:jc w:val="both"/>
        <w:rPr>
          <w:rFonts w:cs="Arial"/>
          <w:szCs w:val="20"/>
          <w:lang w:val="sl-SI"/>
        </w:rPr>
      </w:pPr>
    </w:p>
    <w:p w14:paraId="2ABB6142" w14:textId="77777777" w:rsidR="0090401B" w:rsidRPr="000414A7" w:rsidRDefault="0090401B" w:rsidP="000414A7">
      <w:pPr>
        <w:jc w:val="both"/>
        <w:rPr>
          <w:rFonts w:cs="Arial"/>
          <w:szCs w:val="20"/>
          <w:lang w:val="sl-SI"/>
        </w:rPr>
      </w:pPr>
    </w:p>
    <w:p w14:paraId="718EEBAD" w14:textId="77777777" w:rsidR="00F94434" w:rsidRPr="000414A7" w:rsidRDefault="00F94434" w:rsidP="000414A7">
      <w:pPr>
        <w:jc w:val="both"/>
        <w:rPr>
          <w:rFonts w:cs="Arial"/>
          <w:szCs w:val="20"/>
          <w:lang w:val="sl-SI"/>
        </w:rPr>
      </w:pPr>
    </w:p>
    <w:p w14:paraId="12F44FB9" w14:textId="77777777" w:rsidR="00F94434" w:rsidRPr="000414A7" w:rsidRDefault="00F94434" w:rsidP="000414A7">
      <w:pPr>
        <w:jc w:val="both"/>
        <w:rPr>
          <w:rFonts w:cs="Arial"/>
          <w:szCs w:val="20"/>
          <w:lang w:val="sl-SI"/>
        </w:rPr>
      </w:pPr>
      <w:r w:rsidRPr="000414A7">
        <w:rPr>
          <w:rFonts w:cs="Arial"/>
          <w:szCs w:val="20"/>
          <w:lang w:val="sl-SI"/>
        </w:rPr>
        <w:t xml:space="preserve">Št. </w:t>
      </w:r>
    </w:p>
    <w:p w14:paraId="41A33A0F" w14:textId="77777777" w:rsidR="00F94434" w:rsidRPr="000414A7" w:rsidRDefault="00F94434" w:rsidP="000414A7">
      <w:pPr>
        <w:jc w:val="both"/>
        <w:rPr>
          <w:rFonts w:cs="Arial"/>
          <w:szCs w:val="20"/>
          <w:lang w:val="sl-SI"/>
        </w:rPr>
      </w:pPr>
      <w:r w:rsidRPr="000414A7">
        <w:rPr>
          <w:rFonts w:cs="Arial"/>
          <w:szCs w:val="20"/>
          <w:lang w:val="sl-SI"/>
        </w:rPr>
        <w:t xml:space="preserve">Ljubljana, </w:t>
      </w:r>
    </w:p>
    <w:p w14:paraId="2DF720BA" w14:textId="77777777" w:rsidR="00F94434" w:rsidRPr="000414A7" w:rsidRDefault="00F94434" w:rsidP="000414A7">
      <w:pPr>
        <w:jc w:val="both"/>
        <w:rPr>
          <w:rFonts w:cs="Arial"/>
          <w:szCs w:val="20"/>
          <w:lang w:val="sl-SI"/>
        </w:rPr>
      </w:pPr>
      <w:r w:rsidRPr="000414A7">
        <w:rPr>
          <w:rFonts w:cs="Arial"/>
          <w:szCs w:val="20"/>
          <w:lang w:val="sl-SI"/>
        </w:rPr>
        <w:t xml:space="preserve">EVA </w:t>
      </w:r>
      <w:r w:rsidR="0090401B" w:rsidRPr="000414A7">
        <w:rPr>
          <w:rFonts w:cs="Arial"/>
          <w:color w:val="000000"/>
          <w:szCs w:val="20"/>
          <w:lang w:val="sl-SI" w:eastAsia="sl-SI"/>
        </w:rPr>
        <w:t>2016-2550-0056</w:t>
      </w:r>
    </w:p>
    <w:p w14:paraId="7CAF39C9" w14:textId="77777777" w:rsidR="00F94434" w:rsidRPr="000414A7" w:rsidRDefault="00F94434" w:rsidP="000414A7">
      <w:pPr>
        <w:jc w:val="both"/>
        <w:rPr>
          <w:rFonts w:cs="Arial"/>
          <w:szCs w:val="20"/>
          <w:lang w:val="sl-SI"/>
        </w:rPr>
      </w:pPr>
    </w:p>
    <w:p w14:paraId="6948D964" w14:textId="77777777" w:rsidR="00F94434" w:rsidRPr="000414A7" w:rsidRDefault="00F94434" w:rsidP="000414A7">
      <w:pPr>
        <w:jc w:val="both"/>
        <w:rPr>
          <w:rFonts w:cs="Arial"/>
          <w:szCs w:val="20"/>
          <w:lang w:val="sl-SI"/>
        </w:rPr>
      </w:pPr>
      <w:r w:rsidRPr="000414A7">
        <w:rPr>
          <w:rFonts w:cs="Arial"/>
          <w:szCs w:val="20"/>
          <w:lang w:val="sl-SI"/>
        </w:rPr>
        <w:t>Vlada Republike Slovenije</w:t>
      </w:r>
    </w:p>
    <w:p w14:paraId="2AC8B775" w14:textId="77777777" w:rsidR="00F94434" w:rsidRPr="000414A7" w:rsidRDefault="00F94434" w:rsidP="000414A7">
      <w:pPr>
        <w:jc w:val="both"/>
        <w:rPr>
          <w:rFonts w:cs="Arial"/>
          <w:szCs w:val="20"/>
          <w:lang w:val="sl-SI"/>
        </w:rPr>
      </w:pPr>
      <w:r w:rsidRPr="000414A7">
        <w:rPr>
          <w:rFonts w:cs="Arial"/>
          <w:szCs w:val="20"/>
          <w:lang w:val="sl-SI"/>
        </w:rPr>
        <w:t>dr. Miro Cerar</w:t>
      </w:r>
    </w:p>
    <w:p w14:paraId="7132CD15" w14:textId="77777777" w:rsidR="00F94434" w:rsidRPr="000414A7" w:rsidRDefault="00F94434" w:rsidP="000414A7">
      <w:pPr>
        <w:jc w:val="both"/>
        <w:rPr>
          <w:rFonts w:cs="Arial"/>
          <w:szCs w:val="20"/>
          <w:lang w:val="sl-SI"/>
        </w:rPr>
      </w:pPr>
      <w:r w:rsidRPr="000414A7">
        <w:rPr>
          <w:rFonts w:cs="Arial"/>
          <w:szCs w:val="20"/>
          <w:lang w:val="sl-SI"/>
        </w:rPr>
        <w:t>Predsednik</w:t>
      </w:r>
    </w:p>
    <w:p w14:paraId="44F286B4" w14:textId="77777777" w:rsidR="00F94434" w:rsidRPr="0090401B" w:rsidRDefault="00F94434" w:rsidP="000414A7">
      <w:pPr>
        <w:spacing w:line="240" w:lineRule="auto"/>
        <w:jc w:val="both"/>
        <w:rPr>
          <w:rFonts w:cs="Arial"/>
          <w:szCs w:val="20"/>
          <w:lang w:val="sl-SI"/>
        </w:rPr>
      </w:pPr>
      <w:r w:rsidRPr="0090401B">
        <w:rPr>
          <w:rFonts w:cs="Arial"/>
          <w:szCs w:val="20"/>
          <w:lang w:val="sl-SI"/>
        </w:rPr>
        <w:br w:type="page"/>
      </w:r>
    </w:p>
    <w:p w14:paraId="27268CC5" w14:textId="77777777" w:rsidR="00F94434" w:rsidRPr="0090401B" w:rsidRDefault="00F94434" w:rsidP="000414A7">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90401B">
        <w:rPr>
          <w:rFonts w:ascii="Arial" w:hAnsi="Arial" w:cs="Arial"/>
          <w:b/>
          <w:w w:val="100"/>
          <w:sz w:val="20"/>
          <w:lang w:val="sl-SI"/>
        </w:rPr>
        <w:lastRenderedPageBreak/>
        <w:t>JEDRO GRADIVA 2:</w:t>
      </w:r>
    </w:p>
    <w:p w14:paraId="0CF33231" w14:textId="77777777" w:rsidR="00F94434" w:rsidRPr="0090401B" w:rsidRDefault="00F94434" w:rsidP="000414A7">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14:paraId="68D9465C" w14:textId="77777777" w:rsidR="00F94434" w:rsidRPr="0090401B" w:rsidRDefault="00F94434" w:rsidP="000414A7">
      <w:pPr>
        <w:jc w:val="both"/>
        <w:rPr>
          <w:rFonts w:cs="Arial"/>
          <w:b/>
          <w:szCs w:val="20"/>
          <w:lang w:val="sl-SI"/>
        </w:rPr>
      </w:pPr>
    </w:p>
    <w:p w14:paraId="726D18FA" w14:textId="77777777" w:rsidR="00F94434" w:rsidRPr="0090401B" w:rsidRDefault="00F94434" w:rsidP="000414A7">
      <w:pPr>
        <w:jc w:val="center"/>
        <w:rPr>
          <w:rFonts w:cs="Arial"/>
          <w:b/>
          <w:szCs w:val="20"/>
          <w:lang w:val="sl-SI"/>
        </w:rPr>
      </w:pPr>
      <w:r w:rsidRPr="0090401B">
        <w:rPr>
          <w:rFonts w:cs="Arial"/>
          <w:b/>
          <w:szCs w:val="20"/>
          <w:lang w:val="sl-SI"/>
        </w:rPr>
        <w:t>O B R A Z L O Ž I T E V</w:t>
      </w:r>
    </w:p>
    <w:p w14:paraId="5E641BB1" w14:textId="77777777" w:rsidR="00F94434" w:rsidRPr="0090401B" w:rsidRDefault="00F94434" w:rsidP="000414A7">
      <w:pPr>
        <w:jc w:val="both"/>
        <w:rPr>
          <w:rFonts w:cs="Arial"/>
          <w:szCs w:val="20"/>
          <w:lang w:val="sl-SI"/>
        </w:rPr>
      </w:pPr>
    </w:p>
    <w:p w14:paraId="41872C4B" w14:textId="77777777" w:rsidR="00F94434" w:rsidRPr="0090401B" w:rsidRDefault="00F94434" w:rsidP="000414A7">
      <w:pPr>
        <w:jc w:val="both"/>
        <w:rPr>
          <w:rFonts w:cs="Arial"/>
          <w:b/>
          <w:caps/>
          <w:szCs w:val="20"/>
          <w:lang w:val="sl-SI"/>
        </w:rPr>
      </w:pPr>
      <w:r w:rsidRPr="00CB0292">
        <w:rPr>
          <w:rFonts w:cs="Arial"/>
          <w:b/>
          <w:caps/>
          <w:szCs w:val="20"/>
          <w:lang w:val="sl-SI"/>
        </w:rPr>
        <w:t>K PREDLOGU sprememb in dopolnitev</w:t>
      </w:r>
      <w:r w:rsidRPr="00CB0292">
        <w:rPr>
          <w:rFonts w:cs="Arial"/>
          <w:szCs w:val="20"/>
          <w:lang w:val="sl-SI"/>
        </w:rPr>
        <w:t xml:space="preserve"> </w:t>
      </w:r>
      <w:r w:rsidRPr="00CB0292">
        <w:rPr>
          <w:rFonts w:cs="Arial"/>
          <w:b/>
          <w:caps/>
          <w:szCs w:val="20"/>
          <w:lang w:val="sl-SI"/>
        </w:rPr>
        <w:t xml:space="preserve">DRŽAVNEGA prostorskega NAČRTA ZA </w:t>
      </w:r>
      <w:r w:rsidR="00CB0292">
        <w:rPr>
          <w:rFonts w:cs="Arial"/>
          <w:b/>
          <w:szCs w:val="20"/>
          <w:lang w:val="sl-SI" w:eastAsia="sl-SI"/>
        </w:rPr>
        <w:t xml:space="preserve">DALJNOVOD </w:t>
      </w:r>
      <w:r w:rsidR="00CB0292" w:rsidRPr="00F36A16">
        <w:rPr>
          <w:rFonts w:cs="Arial"/>
          <w:b/>
          <w:szCs w:val="20"/>
          <w:lang w:val="sl-SI"/>
        </w:rPr>
        <w:t xml:space="preserve">2 </w:t>
      </w:r>
      <w:r w:rsidR="00CB0292" w:rsidRPr="00F36A16">
        <w:rPr>
          <w:rFonts w:cs="Arial"/>
          <w:b/>
          <w:szCs w:val="20"/>
          <w:lang w:val="sl-SI"/>
        </w:rPr>
        <w:sym w:font="Symbol" w:char="F0B4"/>
      </w:r>
      <w:r w:rsidR="00CB0292" w:rsidRPr="00F36A16">
        <w:rPr>
          <w:rFonts w:cs="Arial"/>
          <w:b/>
          <w:szCs w:val="20"/>
          <w:lang w:val="sl-SI"/>
        </w:rPr>
        <w:t xml:space="preserve"> 110 kV KAMNIK–VISOKO</w:t>
      </w:r>
    </w:p>
    <w:p w14:paraId="79BB0EA9" w14:textId="77777777" w:rsidR="00F94434" w:rsidRPr="0090401B" w:rsidRDefault="00F94434" w:rsidP="000414A7">
      <w:pPr>
        <w:jc w:val="both"/>
        <w:rPr>
          <w:rFonts w:cs="Arial"/>
          <w:szCs w:val="20"/>
          <w:lang w:val="sl-SI"/>
        </w:rPr>
      </w:pPr>
    </w:p>
    <w:p w14:paraId="182E6C4C" w14:textId="77777777" w:rsidR="00F94434" w:rsidRPr="0090401B" w:rsidRDefault="00F94434" w:rsidP="000414A7">
      <w:pPr>
        <w:jc w:val="both"/>
        <w:rPr>
          <w:rFonts w:cs="Arial"/>
          <w:szCs w:val="20"/>
          <w:lang w:val="sl-SI"/>
        </w:rPr>
      </w:pPr>
    </w:p>
    <w:p w14:paraId="47FD5FAC" w14:textId="77777777" w:rsidR="00F94434" w:rsidRPr="0090401B" w:rsidRDefault="00F94434" w:rsidP="000414A7">
      <w:pPr>
        <w:pStyle w:val="Telobesedila"/>
        <w:tabs>
          <w:tab w:val="clear" w:pos="284"/>
        </w:tabs>
        <w:ind w:left="567" w:hanging="567"/>
        <w:rPr>
          <w:rFonts w:cs="Arial"/>
          <w:caps/>
        </w:rPr>
      </w:pPr>
      <w:r w:rsidRPr="0090401B">
        <w:rPr>
          <w:rFonts w:cs="Arial"/>
          <w:caps/>
        </w:rPr>
        <w:t>I.</w:t>
      </w:r>
      <w:r w:rsidRPr="0090401B">
        <w:rPr>
          <w:rFonts w:cs="Arial"/>
          <w:caps/>
        </w:rPr>
        <w:tab/>
        <w:t>UVOD</w:t>
      </w:r>
    </w:p>
    <w:p w14:paraId="5E4C2EF0" w14:textId="77777777" w:rsidR="00F94434" w:rsidRPr="0090401B" w:rsidRDefault="00F94434" w:rsidP="000414A7">
      <w:pPr>
        <w:pStyle w:val="Telobesedila"/>
        <w:tabs>
          <w:tab w:val="clear" w:pos="284"/>
        </w:tabs>
        <w:ind w:left="567" w:hanging="567"/>
        <w:rPr>
          <w:rFonts w:cs="Arial"/>
          <w:b/>
          <w:caps/>
        </w:rPr>
      </w:pPr>
    </w:p>
    <w:p w14:paraId="2BB184C8" w14:textId="77777777" w:rsidR="00F94434" w:rsidRPr="0090401B" w:rsidRDefault="00F94434" w:rsidP="000414A7">
      <w:pPr>
        <w:pStyle w:val="Telobesedila"/>
        <w:tabs>
          <w:tab w:val="clear" w:pos="284"/>
        </w:tabs>
        <w:ind w:left="567" w:hanging="567"/>
        <w:rPr>
          <w:rFonts w:cs="Arial"/>
          <w:bCs/>
        </w:rPr>
      </w:pPr>
      <w:r w:rsidRPr="0090401B">
        <w:rPr>
          <w:rFonts w:cs="Arial"/>
        </w:rPr>
        <w:t>1.</w:t>
      </w:r>
      <w:r w:rsidRPr="0090401B">
        <w:rPr>
          <w:rFonts w:cs="Arial"/>
        </w:rPr>
        <w:tab/>
        <w:t xml:space="preserve">Pravna podlaga za sprejem Uredbe </w:t>
      </w:r>
      <w:r w:rsidRPr="0090401B">
        <w:rPr>
          <w:rFonts w:cs="Arial"/>
          <w:bCs/>
        </w:rPr>
        <w:t xml:space="preserve">o državnem </w:t>
      </w:r>
      <w:r w:rsidRPr="00CB0292">
        <w:rPr>
          <w:rFonts w:cs="Arial"/>
          <w:bCs/>
        </w:rPr>
        <w:t xml:space="preserve">prostorskem načrtu za </w:t>
      </w:r>
      <w:r w:rsidR="00CB0292" w:rsidRPr="00CB0292">
        <w:rPr>
          <w:rFonts w:cs="Arial"/>
        </w:rPr>
        <w:t xml:space="preserve">daljnovod 2 </w:t>
      </w:r>
      <w:r w:rsidR="00CB0292" w:rsidRPr="00CB0292">
        <w:rPr>
          <w:rFonts w:cs="Arial"/>
        </w:rPr>
        <w:sym w:font="Symbol" w:char="F0B4"/>
      </w:r>
      <w:r w:rsidR="00CB0292" w:rsidRPr="00CB0292">
        <w:rPr>
          <w:rFonts w:cs="Arial"/>
        </w:rPr>
        <w:t xml:space="preserve"> 110 kV Kamnik–Visoko</w:t>
      </w:r>
      <w:r w:rsidRPr="00CB0292">
        <w:rPr>
          <w:rFonts w:cs="Arial"/>
          <w:bCs/>
        </w:rPr>
        <w:t xml:space="preserve"> </w:t>
      </w:r>
      <w:r w:rsidRPr="00CB0292">
        <w:rPr>
          <w:rFonts w:cs="Arial"/>
        </w:rPr>
        <w:t>(v nadaljnjem besedilu: državni prostorski načrt</w:t>
      </w:r>
      <w:r w:rsidRPr="0090401B">
        <w:rPr>
          <w:rFonts w:cs="Arial"/>
        </w:rPr>
        <w:t>)</w:t>
      </w:r>
    </w:p>
    <w:p w14:paraId="543FAD18" w14:textId="77777777" w:rsidR="00F94434" w:rsidRPr="0090401B" w:rsidRDefault="00F94434" w:rsidP="000414A7">
      <w:pPr>
        <w:jc w:val="both"/>
        <w:rPr>
          <w:rFonts w:cs="Arial"/>
          <w:spacing w:val="-4"/>
          <w:szCs w:val="20"/>
          <w:lang w:val="sl-SI"/>
        </w:rPr>
      </w:pPr>
    </w:p>
    <w:p w14:paraId="29E053A7" w14:textId="77777777" w:rsidR="00F94434" w:rsidRPr="00984D7D" w:rsidRDefault="00F94434" w:rsidP="00F94434">
      <w:pPr>
        <w:jc w:val="both"/>
        <w:rPr>
          <w:rFonts w:cs="Arial"/>
          <w:szCs w:val="20"/>
          <w:highlight w:val="yellow"/>
          <w:lang w:val="sl-SI"/>
        </w:rPr>
      </w:pPr>
      <w:r w:rsidRPr="00984D7D">
        <w:rPr>
          <w:rFonts w:cs="Arial"/>
          <w:szCs w:val="20"/>
          <w:lang w:val="sl-SI"/>
        </w:rPr>
        <w:t xml:space="preserve">Priprava državnega prostorskega načrta </w:t>
      </w:r>
      <w:r w:rsidR="00B1420D" w:rsidRPr="00984D7D">
        <w:rPr>
          <w:rFonts w:cs="Arial"/>
          <w:szCs w:val="20"/>
          <w:lang w:val="sl-SI"/>
        </w:rPr>
        <w:t>je potekala skladno z Zakonom o umeščanju prostorskih ureditev državnega pomena v prostor (</w:t>
      </w:r>
      <w:r w:rsidR="009B3D96" w:rsidRPr="00843FBA">
        <w:rPr>
          <w:rFonts w:cs="Arial"/>
          <w:bCs/>
          <w:lang w:val="sl-SI"/>
        </w:rPr>
        <w:t xml:space="preserve">Uradni list RS, št. 80/10, 106/10 – </w:t>
      </w:r>
      <w:proofErr w:type="spellStart"/>
      <w:r w:rsidR="009B3D96" w:rsidRPr="00843FBA">
        <w:rPr>
          <w:rFonts w:cs="Arial"/>
          <w:bCs/>
          <w:lang w:val="sl-SI"/>
        </w:rPr>
        <w:t>popr</w:t>
      </w:r>
      <w:proofErr w:type="spellEnd"/>
      <w:r w:rsidR="009B3D96" w:rsidRPr="00843FBA">
        <w:rPr>
          <w:rFonts w:cs="Arial"/>
          <w:bCs/>
          <w:lang w:val="sl-SI"/>
        </w:rPr>
        <w:t>., 57/12 in 61/17 – ZUreP-2)</w:t>
      </w:r>
      <w:r w:rsidR="00B1420D" w:rsidRPr="00984D7D">
        <w:rPr>
          <w:rFonts w:cs="Arial"/>
          <w:szCs w:val="20"/>
          <w:lang w:val="sl-SI"/>
        </w:rPr>
        <w:t>; v nadaljnjem besedilu: ZUPUDPP)</w:t>
      </w:r>
      <w:r w:rsidR="00B938F4" w:rsidRPr="00984D7D">
        <w:rPr>
          <w:rFonts w:cs="Arial"/>
          <w:szCs w:val="20"/>
          <w:lang w:val="sl-SI"/>
        </w:rPr>
        <w:t>.</w:t>
      </w:r>
      <w:r w:rsidR="00B1420D" w:rsidRPr="00984D7D">
        <w:rPr>
          <w:rFonts w:cs="Arial"/>
          <w:szCs w:val="20"/>
          <w:lang w:val="sl-SI"/>
        </w:rPr>
        <w:t xml:space="preserve"> </w:t>
      </w:r>
      <w:r w:rsidRPr="00984D7D">
        <w:rPr>
          <w:rFonts w:cs="Arial"/>
          <w:szCs w:val="20"/>
          <w:lang w:val="sl-SI"/>
        </w:rPr>
        <w:t xml:space="preserve"> </w:t>
      </w:r>
    </w:p>
    <w:p w14:paraId="1DF5F0A8" w14:textId="77777777" w:rsidR="00F94434" w:rsidRPr="00984D7D" w:rsidRDefault="00F94434" w:rsidP="00F94434">
      <w:pPr>
        <w:jc w:val="both"/>
        <w:rPr>
          <w:rFonts w:cs="Arial"/>
          <w:color w:val="FF0000"/>
          <w:szCs w:val="20"/>
          <w:lang w:val="sl-SI"/>
        </w:rPr>
      </w:pPr>
    </w:p>
    <w:p w14:paraId="7F1E1F57"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Minister za gospodarstvo je podal pobudo  z dopisom št. 360-13/2010/25, z dne 10. 6. 2010 in jo dopolnil  z dopisom, št. 360-27/2011, z dne 25. 5. 2011 in gradivom, ki ga je izdelal LUZ d.d. (št.: 7155, aprila 2011).</w:t>
      </w:r>
    </w:p>
    <w:p w14:paraId="41A5434B"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 xml:space="preserve">Prostorska konferenca je na 2. seji 11. 11. 2012 obravnavala in uskladila osnutek </w:t>
      </w:r>
      <w:r w:rsidR="004B79C2" w:rsidRPr="00045F0A">
        <w:rPr>
          <w:rFonts w:cs="Arial"/>
          <w:lang w:eastAsia="en-US"/>
        </w:rPr>
        <w:t>Sklep o pripravi državnega prostorskega načrta za daljnovod 2 x 110 kV Kamnik–Visoko</w:t>
      </w:r>
      <w:r w:rsidR="004B79C2">
        <w:rPr>
          <w:rFonts w:cs="Arial"/>
          <w:lang w:eastAsia="en-US"/>
        </w:rPr>
        <w:t xml:space="preserve"> (v nadaljevanju: Sklep)</w:t>
      </w:r>
      <w:r w:rsidRPr="00045F0A">
        <w:rPr>
          <w:rFonts w:cs="Arial"/>
          <w:lang w:eastAsia="en-US"/>
        </w:rPr>
        <w:t xml:space="preserve">. </w:t>
      </w:r>
    </w:p>
    <w:p w14:paraId="7C13634B" w14:textId="77777777" w:rsidR="00F94434"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Vlada RS je spr</w:t>
      </w:r>
      <w:r>
        <w:rPr>
          <w:rFonts w:cs="Arial"/>
          <w:lang w:eastAsia="en-US"/>
        </w:rPr>
        <w:t>e</w:t>
      </w:r>
      <w:r w:rsidRPr="00045F0A">
        <w:rPr>
          <w:rFonts w:cs="Arial"/>
          <w:lang w:eastAsia="en-US"/>
        </w:rPr>
        <w:t xml:space="preserve">jela sklep o pripravi </w:t>
      </w:r>
      <w:r w:rsidR="004B79C2">
        <w:rPr>
          <w:rFonts w:cs="Arial"/>
          <w:lang w:eastAsia="en-US"/>
        </w:rPr>
        <w:t xml:space="preserve">državnega prostorskega načrta </w:t>
      </w:r>
      <w:r w:rsidR="004B79C2" w:rsidRPr="00045F0A">
        <w:rPr>
          <w:rFonts w:cs="Arial"/>
          <w:lang w:eastAsia="en-US"/>
        </w:rPr>
        <w:t>za daljnovod 2 x 110 kV Kamnik–Visoko</w:t>
      </w:r>
      <w:r w:rsidR="004B79C2">
        <w:rPr>
          <w:rFonts w:cs="Arial"/>
          <w:lang w:eastAsia="en-US"/>
        </w:rPr>
        <w:t xml:space="preserve"> ( v nadaljevanju: DPN) </w:t>
      </w:r>
      <w:r w:rsidRPr="00045F0A">
        <w:rPr>
          <w:rFonts w:cs="Arial"/>
          <w:lang w:eastAsia="en-US"/>
        </w:rPr>
        <w:t>na 172. redni seji 9. 2. 2012.</w:t>
      </w:r>
    </w:p>
    <w:p w14:paraId="0ED5264A"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Sklep je Vlada RS sprejela na 172 redni seji 9. 2. 2012.</w:t>
      </w:r>
    </w:p>
    <w:p w14:paraId="222AAA0B"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 xml:space="preserve">Prva študija variant je bila izdelana septembra 2012. Po recenziji in izdelavi dodatnih strokovnih podlag s področja voda, izdelanih na podlagi zahtev po dopolnitvi okoljskega poročila in posebnih strokovnih podlag ter izvedenih terenskih meritev na območju letališča (zaradi možnega vpliva na radarski sistem), je bila študija avgusta 2013 dopolnjena. </w:t>
      </w:r>
    </w:p>
    <w:p w14:paraId="59CA3492"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Javne razgrnitve in javne obravnave študije variant in okoljskega poročila v zadevnih  občinah so potekale od 17. septembra 2013 do 18. oktobra 2013.</w:t>
      </w:r>
    </w:p>
    <w:p w14:paraId="3D4FB74E"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V času javne razgrnitve so občine podale mnenja k predlagani  variantni rešitvi.</w:t>
      </w:r>
    </w:p>
    <w:p w14:paraId="36380540"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Po sprejetih stališčih do pripomb v decembru 2013, je bila študija variant januarja 2014 dopolnjena.</w:t>
      </w:r>
    </w:p>
    <w:p w14:paraId="1E2E40E4"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Državni nosilci urejanja prostora so podali mnenja k študiji variant v februarju in marcu 2014.</w:t>
      </w:r>
    </w:p>
    <w:p w14:paraId="6F7C4018" w14:textId="77777777" w:rsidR="00045F0A" w:rsidRPr="00045F0A"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sidRPr="00045F0A">
        <w:rPr>
          <w:rFonts w:cs="Arial"/>
          <w:lang w:eastAsia="en-US"/>
        </w:rPr>
        <w:t>Ministrstvo za kmetijstvo in okolje je aprila 2014 izdalo odločbo, da so vplivi plana na okolje sprejemljivi ob upoštevanju omilitvenih ukrepov iz okoljskega poročila.</w:t>
      </w:r>
    </w:p>
    <w:p w14:paraId="0CB3CDAF" w14:textId="77777777" w:rsidR="00F94434" w:rsidRDefault="00045F0A"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lang w:eastAsia="en-US"/>
        </w:rPr>
        <w:t xml:space="preserve">Vlada RS je </w:t>
      </w:r>
      <w:r w:rsidRPr="00045F0A">
        <w:rPr>
          <w:rFonts w:cs="Arial"/>
          <w:bCs/>
        </w:rPr>
        <w:t xml:space="preserve">64. redni seji dne 3. 7. 2014 s sklepom kot </w:t>
      </w:r>
      <w:r w:rsidRPr="00045F0A">
        <w:rPr>
          <w:rFonts w:cs="Arial"/>
        </w:rPr>
        <w:t>najustreznejšo</w:t>
      </w:r>
      <w:r>
        <w:rPr>
          <w:rFonts w:cs="Arial"/>
        </w:rPr>
        <w:t xml:space="preserve"> potrdila</w:t>
      </w:r>
      <w:r w:rsidRPr="004A5305">
        <w:rPr>
          <w:rFonts w:cs="Arial"/>
        </w:rPr>
        <w:t xml:space="preserve"> </w:t>
      </w:r>
      <w:r>
        <w:rPr>
          <w:rFonts w:cs="Arial"/>
        </w:rPr>
        <w:t xml:space="preserve">južno </w:t>
      </w:r>
      <w:r w:rsidRPr="00FA6E45">
        <w:rPr>
          <w:rFonts w:cs="Arial"/>
        </w:rPr>
        <w:t>varianto</w:t>
      </w:r>
      <w:r>
        <w:rPr>
          <w:rFonts w:cs="Arial"/>
        </w:rPr>
        <w:t>.</w:t>
      </w:r>
    </w:p>
    <w:p w14:paraId="68E67AE1" w14:textId="77777777" w:rsidR="00045F0A" w:rsidRDefault="004B79C2"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lang w:eastAsia="en-US"/>
        </w:rPr>
        <w:t>V letu 2015 je bil izdelan osnutek DPN in Presoja vpliv na okolje</w:t>
      </w:r>
      <w:r w:rsidR="00562ACC">
        <w:rPr>
          <w:rFonts w:cs="Arial"/>
          <w:lang w:eastAsia="en-US"/>
        </w:rPr>
        <w:t xml:space="preserve"> (v nadaljevanju : PVO). </w:t>
      </w:r>
    </w:p>
    <w:p w14:paraId="6D04EE71" w14:textId="77777777" w:rsidR="004B79C2" w:rsidRDefault="004B79C2"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rPr>
        <w:t>Javne razgrnitve osnutka DPN,</w:t>
      </w:r>
      <w:r w:rsidR="00562ACC">
        <w:rPr>
          <w:rFonts w:cs="Arial"/>
        </w:rPr>
        <w:t xml:space="preserve"> </w:t>
      </w:r>
      <w:r>
        <w:rPr>
          <w:rFonts w:cs="Arial"/>
        </w:rPr>
        <w:t xml:space="preserve">PVO in osnutka okoljevarstvenega soglasja </w:t>
      </w:r>
      <w:r w:rsidR="00562ACC">
        <w:rPr>
          <w:rFonts w:cs="Arial"/>
        </w:rPr>
        <w:t xml:space="preserve">(v nadaljevanju: OVS) </w:t>
      </w:r>
      <w:r>
        <w:rPr>
          <w:rFonts w:cs="Arial"/>
        </w:rPr>
        <w:t xml:space="preserve">so potekale </w:t>
      </w:r>
      <w:r w:rsidRPr="004C34B0">
        <w:rPr>
          <w:rFonts w:cs="Arial"/>
        </w:rPr>
        <w:t xml:space="preserve">od </w:t>
      </w:r>
      <w:r>
        <w:rPr>
          <w:rFonts w:cs="Arial"/>
        </w:rPr>
        <w:t>21</w:t>
      </w:r>
      <w:r w:rsidRPr="004C34B0">
        <w:rPr>
          <w:rFonts w:cs="Arial"/>
        </w:rPr>
        <w:t xml:space="preserve">. </w:t>
      </w:r>
      <w:r>
        <w:rPr>
          <w:rFonts w:cs="Arial"/>
        </w:rPr>
        <w:t>decembra 2015</w:t>
      </w:r>
      <w:r w:rsidRPr="004C34B0">
        <w:rPr>
          <w:rFonts w:cs="Arial"/>
        </w:rPr>
        <w:t xml:space="preserve"> do </w:t>
      </w:r>
      <w:r>
        <w:rPr>
          <w:rFonts w:cs="Arial"/>
        </w:rPr>
        <w:t>24. januarja</w:t>
      </w:r>
      <w:r w:rsidRPr="004C34B0">
        <w:rPr>
          <w:rFonts w:cs="Arial"/>
        </w:rPr>
        <w:t xml:space="preserve"> 201</w:t>
      </w:r>
      <w:r>
        <w:rPr>
          <w:rFonts w:cs="Arial"/>
        </w:rPr>
        <w:t>6</w:t>
      </w:r>
      <w:r w:rsidR="00562ACC">
        <w:rPr>
          <w:rFonts w:cs="Arial"/>
        </w:rPr>
        <w:t>.</w:t>
      </w:r>
    </w:p>
    <w:p w14:paraId="713C43AF" w14:textId="77777777" w:rsidR="00562ACC" w:rsidRDefault="00562ACC"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rPr>
        <w:t xml:space="preserve">Predstavitev spremenjenih rešitev je bila 19. </w:t>
      </w:r>
      <w:r w:rsidR="003D637B">
        <w:rPr>
          <w:rFonts w:cs="Arial"/>
        </w:rPr>
        <w:t>m</w:t>
      </w:r>
      <w:r>
        <w:rPr>
          <w:rFonts w:cs="Arial"/>
        </w:rPr>
        <w:t>aja 2016.</w:t>
      </w:r>
    </w:p>
    <w:p w14:paraId="2FFD7A4D" w14:textId="77777777" w:rsidR="00562ACC" w:rsidRDefault="00562ACC"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rPr>
        <w:t xml:space="preserve">Stališča do pripomb in predlogov podanih na javni razgrnitvi osnutka DPN in predstavitvi spremenjenih rešitev so bila sprejeta, posredovana </w:t>
      </w:r>
      <w:proofErr w:type="spellStart"/>
      <w:r>
        <w:rPr>
          <w:rFonts w:cs="Arial"/>
        </w:rPr>
        <w:t>tangiranim</w:t>
      </w:r>
      <w:proofErr w:type="spellEnd"/>
      <w:r>
        <w:rPr>
          <w:rFonts w:cs="Arial"/>
        </w:rPr>
        <w:t xml:space="preserve"> občinam in javno objavljena na svetovnem spletu maja 2016.</w:t>
      </w:r>
    </w:p>
    <w:p w14:paraId="2A499AD7" w14:textId="77777777" w:rsidR="00562ACC" w:rsidRDefault="00562ACC"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rPr>
        <w:t xml:space="preserve">V letu 2016 in 2017 je bil </w:t>
      </w:r>
      <w:r w:rsidR="003D637B">
        <w:rPr>
          <w:rFonts w:cs="Arial"/>
        </w:rPr>
        <w:t>osnutek DPN dopolnjen v predlog, dopolnjen je bilo tudi gradivo za PVO.</w:t>
      </w:r>
    </w:p>
    <w:p w14:paraId="64C5ECCA" w14:textId="77777777" w:rsidR="00562ACC" w:rsidRDefault="00562ACC"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lang w:eastAsia="en-US"/>
        </w:rPr>
        <w:t xml:space="preserve">Nosilci urejanja prostora so mnenja k predlogu DPN podali med oktobrom in decembrom 2017. </w:t>
      </w:r>
    </w:p>
    <w:p w14:paraId="1819F48D" w14:textId="77777777" w:rsidR="00562ACC" w:rsidRDefault="00562ACC" w:rsidP="00831A0C">
      <w:pPr>
        <w:pStyle w:val="Telobesedila"/>
        <w:numPr>
          <w:ilvl w:val="0"/>
          <w:numId w:val="45"/>
        </w:numPr>
        <w:tabs>
          <w:tab w:val="clear" w:pos="284"/>
          <w:tab w:val="clear" w:pos="567"/>
          <w:tab w:val="clear" w:pos="851"/>
          <w:tab w:val="clear" w:pos="1134"/>
          <w:tab w:val="clear" w:pos="1418"/>
          <w:tab w:val="left" w:pos="709"/>
        </w:tabs>
        <w:rPr>
          <w:rFonts w:cs="Arial"/>
          <w:lang w:eastAsia="en-US"/>
        </w:rPr>
      </w:pPr>
      <w:r>
        <w:rPr>
          <w:rFonts w:cs="Arial"/>
          <w:lang w:eastAsia="en-US"/>
        </w:rPr>
        <w:t>15. 12. 2017 je MOP ARSO z dopisom št:</w:t>
      </w:r>
      <w:r w:rsidR="003D637B">
        <w:rPr>
          <w:rFonts w:cs="Arial"/>
          <w:lang w:eastAsia="en-US"/>
        </w:rPr>
        <w:t xml:space="preserve"> </w:t>
      </w:r>
      <w:r>
        <w:rPr>
          <w:rFonts w:cs="Arial"/>
          <w:lang w:eastAsia="en-US"/>
        </w:rPr>
        <w:t>35402-22/2015-80 izdal okoljevarstveno soglasje.</w:t>
      </w:r>
    </w:p>
    <w:p w14:paraId="36C77FAB" w14:textId="77777777" w:rsidR="00562ACC" w:rsidRPr="00424C02" w:rsidRDefault="00562ACC" w:rsidP="00562ACC">
      <w:pPr>
        <w:pStyle w:val="Telobesedila"/>
        <w:tabs>
          <w:tab w:val="clear" w:pos="284"/>
          <w:tab w:val="clear" w:pos="567"/>
          <w:tab w:val="clear" w:pos="851"/>
          <w:tab w:val="clear" w:pos="1134"/>
          <w:tab w:val="clear" w:pos="1418"/>
          <w:tab w:val="left" w:pos="709"/>
        </w:tabs>
        <w:ind w:left="360"/>
        <w:rPr>
          <w:rFonts w:cs="Arial"/>
          <w:lang w:eastAsia="en-US"/>
        </w:rPr>
      </w:pPr>
    </w:p>
    <w:p w14:paraId="1E7990AD" w14:textId="77777777" w:rsidR="00F94434" w:rsidRPr="00424C02" w:rsidRDefault="00F94434" w:rsidP="00F94434">
      <w:pPr>
        <w:pStyle w:val="Telobesedila"/>
        <w:tabs>
          <w:tab w:val="clear" w:pos="284"/>
        </w:tabs>
        <w:rPr>
          <w:rFonts w:cs="Arial"/>
        </w:rPr>
      </w:pPr>
      <w:r w:rsidRPr="00424C02">
        <w:rPr>
          <w:rFonts w:cs="Arial"/>
        </w:rPr>
        <w:t>2.</w:t>
      </w:r>
      <w:r w:rsidRPr="00424C02">
        <w:rPr>
          <w:rFonts w:cs="Arial"/>
        </w:rPr>
        <w:tab/>
        <w:t>Rok za izdajo sklepa, ki ga je določil zakon</w:t>
      </w:r>
    </w:p>
    <w:p w14:paraId="38AFF040" w14:textId="77777777" w:rsidR="00F94434" w:rsidRPr="00424C02" w:rsidRDefault="00F94434" w:rsidP="00F94434">
      <w:pPr>
        <w:tabs>
          <w:tab w:val="left" w:pos="851"/>
        </w:tabs>
        <w:jc w:val="both"/>
        <w:rPr>
          <w:rFonts w:cs="Arial"/>
          <w:szCs w:val="20"/>
          <w:lang w:val="sl-SI"/>
        </w:rPr>
      </w:pPr>
    </w:p>
    <w:p w14:paraId="50A091F4" w14:textId="77777777" w:rsidR="00F94434" w:rsidRPr="00424C02" w:rsidRDefault="00F94434" w:rsidP="00F94434">
      <w:pPr>
        <w:ind w:firstLine="567"/>
        <w:jc w:val="both"/>
        <w:rPr>
          <w:rFonts w:cs="Arial"/>
          <w:szCs w:val="20"/>
          <w:lang w:val="sl-SI"/>
        </w:rPr>
      </w:pPr>
      <w:r w:rsidRPr="00424C02">
        <w:rPr>
          <w:rFonts w:cs="Arial"/>
          <w:szCs w:val="20"/>
          <w:lang w:val="sl-SI"/>
        </w:rPr>
        <w:lastRenderedPageBreak/>
        <w:t xml:space="preserve">Uredba je prostorski akt, za sprejem katerega noben zakon ni določil roka. </w:t>
      </w:r>
    </w:p>
    <w:p w14:paraId="3B0C1B27" w14:textId="77777777" w:rsidR="00F94434" w:rsidRPr="00424C02" w:rsidRDefault="00F94434" w:rsidP="00F94434">
      <w:pPr>
        <w:jc w:val="both"/>
        <w:rPr>
          <w:rFonts w:cs="Arial"/>
          <w:szCs w:val="20"/>
          <w:lang w:val="sl-SI"/>
        </w:rPr>
      </w:pPr>
    </w:p>
    <w:p w14:paraId="5A7A7504" w14:textId="77777777" w:rsidR="00F94434" w:rsidRPr="00424C02" w:rsidRDefault="00F94434" w:rsidP="00F94434">
      <w:pPr>
        <w:jc w:val="both"/>
        <w:rPr>
          <w:rFonts w:cs="Arial"/>
          <w:szCs w:val="20"/>
          <w:lang w:val="sl-SI"/>
        </w:rPr>
      </w:pPr>
    </w:p>
    <w:p w14:paraId="26E81018" w14:textId="77777777" w:rsidR="00F94434" w:rsidRPr="00424C02" w:rsidRDefault="00F94434" w:rsidP="00F94434">
      <w:pPr>
        <w:pStyle w:val="Telobesedila"/>
        <w:tabs>
          <w:tab w:val="clear" w:pos="284"/>
        </w:tabs>
        <w:ind w:left="567" w:hanging="567"/>
        <w:rPr>
          <w:rFonts w:cs="Arial"/>
          <w:b/>
        </w:rPr>
      </w:pPr>
      <w:bookmarkStart w:id="17" w:name="_Toc421003201"/>
      <w:bookmarkStart w:id="18" w:name="_Toc421009267"/>
      <w:r w:rsidRPr="00424C02">
        <w:rPr>
          <w:rFonts w:cs="Arial"/>
          <w:caps/>
        </w:rPr>
        <w:t>II.</w:t>
      </w:r>
      <w:r w:rsidRPr="00424C02">
        <w:rPr>
          <w:rFonts w:cs="Arial"/>
          <w:caps/>
        </w:rPr>
        <w:tab/>
      </w:r>
      <w:bookmarkEnd w:id="17"/>
      <w:bookmarkEnd w:id="18"/>
      <w:r w:rsidRPr="00424C02">
        <w:rPr>
          <w:rFonts w:cs="Arial"/>
          <w:caps/>
        </w:rPr>
        <w:t>VSEBINSKA OBRAZLOŽITEV predvidenih REŠITEV</w:t>
      </w:r>
    </w:p>
    <w:p w14:paraId="2FBE22F0" w14:textId="77777777" w:rsidR="00F94434" w:rsidRPr="00424C02" w:rsidRDefault="00F94434" w:rsidP="00F94434">
      <w:pPr>
        <w:pStyle w:val="Telobesedila"/>
        <w:tabs>
          <w:tab w:val="clear" w:pos="284"/>
        </w:tabs>
        <w:rPr>
          <w:rFonts w:cs="Arial"/>
          <w:b/>
        </w:rPr>
      </w:pPr>
    </w:p>
    <w:p w14:paraId="2C4F3033"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 xml:space="preserve">1. </w:t>
      </w:r>
      <w:r w:rsidRPr="00424C02">
        <w:rPr>
          <w:rFonts w:cs="Arial"/>
        </w:rPr>
        <w:tab/>
        <w:t xml:space="preserve">Ocena stanja in razlogi za sprejem Uredbe o državnem </w:t>
      </w:r>
      <w:r w:rsidRPr="00CB0292">
        <w:rPr>
          <w:rFonts w:cs="Arial"/>
        </w:rPr>
        <w:t>prostorskem</w:t>
      </w:r>
      <w:r w:rsidRPr="00424C02">
        <w:rPr>
          <w:rFonts w:cs="Arial"/>
        </w:rPr>
        <w:t xml:space="preserve"> načrtu</w:t>
      </w:r>
    </w:p>
    <w:p w14:paraId="74F8D44A" w14:textId="77777777" w:rsidR="00F94434" w:rsidRPr="00424C02" w:rsidRDefault="00F94434" w:rsidP="00F94434">
      <w:pPr>
        <w:pStyle w:val="Telobesedila"/>
        <w:tabs>
          <w:tab w:val="clear" w:pos="284"/>
        </w:tabs>
        <w:spacing w:line="260" w:lineRule="exact"/>
        <w:rPr>
          <w:rFonts w:cs="Arial"/>
          <w:b/>
        </w:rPr>
      </w:pPr>
    </w:p>
    <w:p w14:paraId="08F50AD4" w14:textId="77777777" w:rsidR="00B1420D" w:rsidRPr="004B79C2" w:rsidRDefault="00B1420D" w:rsidP="00B1420D">
      <w:pPr>
        <w:spacing w:after="200" w:line="240" w:lineRule="auto"/>
        <w:jc w:val="both"/>
        <w:rPr>
          <w:rFonts w:cs="Arial"/>
          <w:szCs w:val="20"/>
          <w:lang w:val="sl-SI"/>
        </w:rPr>
      </w:pPr>
      <w:r w:rsidRPr="004B79C2">
        <w:rPr>
          <w:rFonts w:cs="Arial"/>
          <w:szCs w:val="20"/>
          <w:lang w:val="sl-SI"/>
        </w:rPr>
        <w:t>Načrtovani daljnovod bo ojačal 110 kV del distribucijskega omrežja električne energije ter s tem zagotovil ustrezno osnovno in rezervno napajanje na območju Kamnika, Brnika in Cerkelj na Gorenjskem.</w:t>
      </w:r>
      <w:r w:rsidRPr="004B79C2">
        <w:rPr>
          <w:rFonts w:eastAsia="Calibri" w:cs="Arial"/>
          <w:sz w:val="22"/>
          <w:szCs w:val="22"/>
          <w:lang w:val="sl-SI"/>
        </w:rPr>
        <w:t xml:space="preserve"> Z</w:t>
      </w:r>
      <w:r w:rsidRPr="004B79C2">
        <w:rPr>
          <w:rFonts w:cs="Arial"/>
          <w:szCs w:val="20"/>
          <w:lang w:val="sl-SI"/>
        </w:rPr>
        <w:t>agotovilo se bo osnovno in rezervno napajanje za novo RTP 110/20 kV Brnik, ki jo je potrebno zgraditi zaradi izdatnega naraščanja odjema na območju letališča Brnik, hkrati pa je omenjeni daljnovod že sedaj nujno potreben za zagotovitev ustreznega rezervnega napajanja obstoječih RTP 110/20 kV Kamnik in RTP 110/20 Domžale ter za novo RTP 110/20 kV Mengeš na območju Elektro Ljubljana. Na območju naštetih RTP se v bližnji bodočnosti pričakuje obremenitve krepko preko 100 MW in brez predvidenega daljnovoda 2 x 110 kV Kamnik–Visoko celotno področje ne bi imelo zagotovljenega ustreznega napajanja.</w:t>
      </w:r>
    </w:p>
    <w:p w14:paraId="3BAD28E1" w14:textId="77777777" w:rsidR="00F94434" w:rsidRPr="00424C02" w:rsidRDefault="00F94434" w:rsidP="00F94434">
      <w:pPr>
        <w:tabs>
          <w:tab w:val="left" w:pos="851"/>
        </w:tabs>
        <w:rPr>
          <w:rFonts w:cs="Arial"/>
          <w:szCs w:val="20"/>
          <w:lang w:val="sl-SI"/>
        </w:rPr>
      </w:pPr>
    </w:p>
    <w:p w14:paraId="7D060C9C" w14:textId="77777777" w:rsidR="00F94434" w:rsidRPr="00424C02" w:rsidRDefault="00F94434" w:rsidP="00F94434">
      <w:pPr>
        <w:pStyle w:val="Telobesedila"/>
        <w:tabs>
          <w:tab w:val="clear" w:pos="284"/>
        </w:tabs>
        <w:spacing w:line="260" w:lineRule="exact"/>
        <w:rPr>
          <w:rFonts w:cs="Arial"/>
        </w:rPr>
      </w:pPr>
      <w:r w:rsidRPr="00424C02">
        <w:rPr>
          <w:rFonts w:cs="Arial"/>
        </w:rPr>
        <w:t xml:space="preserve">2. </w:t>
      </w:r>
      <w:r w:rsidRPr="00424C02">
        <w:rPr>
          <w:rFonts w:cs="Arial"/>
        </w:rPr>
        <w:tab/>
        <w:t xml:space="preserve">Vsebina predloga državnega </w:t>
      </w:r>
      <w:r w:rsidRPr="00CB0292">
        <w:rPr>
          <w:rFonts w:cs="Arial"/>
        </w:rPr>
        <w:t>prostorskega</w:t>
      </w:r>
      <w:r w:rsidRPr="00424C02">
        <w:rPr>
          <w:rFonts w:cs="Arial"/>
        </w:rPr>
        <w:t xml:space="preserve"> načrta</w:t>
      </w:r>
    </w:p>
    <w:p w14:paraId="6C1ECACF" w14:textId="77777777" w:rsidR="00F94434" w:rsidRPr="00424C02" w:rsidRDefault="00F94434" w:rsidP="00F94434">
      <w:pPr>
        <w:pStyle w:val="Telobesedila"/>
        <w:tabs>
          <w:tab w:val="clear" w:pos="284"/>
        </w:tabs>
        <w:spacing w:line="260" w:lineRule="exact"/>
        <w:ind w:firstLine="567"/>
        <w:rPr>
          <w:rFonts w:cs="Arial"/>
          <w:b/>
        </w:rPr>
      </w:pPr>
    </w:p>
    <w:p w14:paraId="74575710" w14:textId="77777777" w:rsidR="00CB0292" w:rsidRPr="00CB0292" w:rsidRDefault="00CB0292" w:rsidP="00CB0292">
      <w:pPr>
        <w:jc w:val="both"/>
        <w:rPr>
          <w:rFonts w:cs="Arial"/>
          <w:bCs/>
          <w:color w:val="000000"/>
          <w:szCs w:val="20"/>
          <w:lang w:val="sl-SI"/>
        </w:rPr>
      </w:pPr>
      <w:r>
        <w:rPr>
          <w:rFonts w:cs="Arial"/>
          <w:bCs/>
          <w:color w:val="000000"/>
          <w:szCs w:val="20"/>
          <w:lang w:val="sl-SI"/>
        </w:rPr>
        <w:t xml:space="preserve">S prostorskim </w:t>
      </w:r>
      <w:r w:rsidRPr="00CB0292">
        <w:rPr>
          <w:rFonts w:cs="Arial"/>
          <w:bCs/>
          <w:color w:val="000000"/>
          <w:szCs w:val="20"/>
          <w:lang w:val="sl-SI"/>
        </w:rPr>
        <w:t>načrt</w:t>
      </w:r>
      <w:r>
        <w:rPr>
          <w:rFonts w:cs="Arial"/>
          <w:bCs/>
          <w:color w:val="000000"/>
          <w:szCs w:val="20"/>
          <w:lang w:val="sl-SI"/>
        </w:rPr>
        <w:t>om</w:t>
      </w:r>
      <w:r w:rsidRPr="00CB0292">
        <w:rPr>
          <w:rFonts w:cs="Arial"/>
          <w:bCs/>
          <w:color w:val="000000"/>
          <w:szCs w:val="20"/>
          <w:lang w:val="sl-SI"/>
        </w:rPr>
        <w:t xml:space="preserve"> se </w:t>
      </w:r>
      <w:r>
        <w:rPr>
          <w:rFonts w:cs="Arial"/>
          <w:bCs/>
          <w:color w:val="000000"/>
          <w:szCs w:val="20"/>
          <w:lang w:val="sl-SI"/>
        </w:rPr>
        <w:t>umešča</w:t>
      </w:r>
      <w:r w:rsidRPr="00CB0292">
        <w:rPr>
          <w:rFonts w:cs="Arial"/>
          <w:bCs/>
          <w:color w:val="000000"/>
          <w:szCs w:val="20"/>
          <w:lang w:val="sl-SI"/>
        </w:rPr>
        <w:t xml:space="preserve"> prostorske ureditve za daljnovod 2 x 110 kV Kamnik – Visoko, vključno z vključitvijo </w:t>
      </w:r>
      <w:r>
        <w:rPr>
          <w:rFonts w:cs="Arial"/>
          <w:bCs/>
          <w:color w:val="000000"/>
          <w:szCs w:val="20"/>
          <w:lang w:val="sl-SI"/>
        </w:rPr>
        <w:t>razdelilno transformatorske postaje</w:t>
      </w:r>
      <w:r w:rsidRPr="00CB0292">
        <w:rPr>
          <w:rFonts w:cs="Arial"/>
          <w:bCs/>
          <w:color w:val="000000"/>
          <w:szCs w:val="20"/>
          <w:lang w:val="sl-SI"/>
        </w:rPr>
        <w:t xml:space="preserve"> </w:t>
      </w:r>
      <w:r>
        <w:rPr>
          <w:rFonts w:cs="Arial"/>
          <w:bCs/>
          <w:color w:val="000000"/>
          <w:szCs w:val="20"/>
          <w:lang w:val="sl-SI"/>
        </w:rPr>
        <w:t>( v nadaljevanju: RTP)</w:t>
      </w:r>
      <w:r w:rsidRPr="00CB0292">
        <w:rPr>
          <w:rFonts w:cs="Arial"/>
          <w:bCs/>
          <w:color w:val="000000"/>
          <w:szCs w:val="20"/>
          <w:lang w:val="sl-SI"/>
        </w:rPr>
        <w:t>110/20 kV Brnik. Sestavni del daljnovoda in priključka na RP Visoko, RTP Kamnik ter RTP 110/20 kV Brnik so tudi vsi potrebni pripadajoči funkcionalni objekti ter povezave z obstoječim oziroma predvidenim  elektroenergetskim sistemom kakor tudi vsi drugi pripadajoči sistemi in naprave zaščite ter nadzora in vodenja elektroenergetskega omrežja in postaj.</w:t>
      </w:r>
    </w:p>
    <w:p w14:paraId="55B4085B" w14:textId="77777777" w:rsidR="00F94434" w:rsidRPr="00424C02" w:rsidRDefault="00F94434" w:rsidP="00F94434">
      <w:pPr>
        <w:pStyle w:val="Telobesedila"/>
        <w:tabs>
          <w:tab w:val="clear" w:pos="284"/>
        </w:tabs>
        <w:spacing w:line="260" w:lineRule="exact"/>
        <w:rPr>
          <w:rFonts w:cs="Arial"/>
          <w:b/>
          <w:highlight w:val="yellow"/>
        </w:rPr>
      </w:pPr>
    </w:p>
    <w:p w14:paraId="76B17B86"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 xml:space="preserve">3. </w:t>
      </w:r>
      <w:r w:rsidRPr="00424C02">
        <w:rPr>
          <w:rFonts w:cs="Arial"/>
        </w:rPr>
        <w:tab/>
        <w:t xml:space="preserve">Območje predloga državnega </w:t>
      </w:r>
      <w:r w:rsidRPr="00CB0292">
        <w:rPr>
          <w:rFonts w:cs="Arial"/>
        </w:rPr>
        <w:t>prostorskega</w:t>
      </w:r>
      <w:r w:rsidRPr="00424C02">
        <w:rPr>
          <w:rFonts w:cs="Arial"/>
        </w:rPr>
        <w:t xml:space="preserve"> načrta</w:t>
      </w:r>
    </w:p>
    <w:p w14:paraId="11DCB62C" w14:textId="77777777" w:rsidR="00F94434" w:rsidRPr="00424C02" w:rsidRDefault="00F94434" w:rsidP="00F94434">
      <w:pPr>
        <w:rPr>
          <w:rFonts w:cs="Arial"/>
          <w:szCs w:val="20"/>
          <w:highlight w:val="yellow"/>
          <w:lang w:val="sl-SI"/>
        </w:rPr>
      </w:pPr>
    </w:p>
    <w:p w14:paraId="5B457E70" w14:textId="77777777" w:rsidR="00CB0292" w:rsidRPr="00424C02" w:rsidRDefault="00CB0292" w:rsidP="00F94434">
      <w:pPr>
        <w:pStyle w:val="Telobesedila"/>
        <w:tabs>
          <w:tab w:val="clear" w:pos="284"/>
        </w:tabs>
        <w:spacing w:line="260" w:lineRule="exact"/>
        <w:rPr>
          <w:rFonts w:cs="Arial"/>
          <w:b/>
          <w:highlight w:val="yellow"/>
        </w:rPr>
      </w:pPr>
      <w:r>
        <w:t>Načrtovane ureditve so</w:t>
      </w:r>
      <w:r w:rsidRPr="0056611F">
        <w:t xml:space="preserve"> </w:t>
      </w:r>
      <w:r>
        <w:t>v občinah</w:t>
      </w:r>
      <w:r w:rsidRPr="0056611F">
        <w:t xml:space="preserve"> občin Mengeš,</w:t>
      </w:r>
      <w:r w:rsidRPr="00725872">
        <w:rPr>
          <w:rFonts w:cs="Arial"/>
        </w:rPr>
        <w:t xml:space="preserve"> Komenda, Cerklje na Gorenjskem in Šenčur</w:t>
      </w:r>
      <w:r>
        <w:rPr>
          <w:rFonts w:cs="Arial"/>
        </w:rPr>
        <w:t xml:space="preserve"> </w:t>
      </w:r>
      <w:r w:rsidR="00B938F4">
        <w:rPr>
          <w:rFonts w:cs="Arial"/>
        </w:rPr>
        <w:t>in obsegajo območje za umeščanje daljnov</w:t>
      </w:r>
      <w:r w:rsidR="00984D7D">
        <w:rPr>
          <w:rFonts w:cs="Arial"/>
        </w:rPr>
        <w:t>o</w:t>
      </w:r>
      <w:r w:rsidR="00B938F4">
        <w:rPr>
          <w:rFonts w:cs="Arial"/>
        </w:rPr>
        <w:t xml:space="preserve">da in vseh potrebnih pripadajočih funkcionalnih objektov in </w:t>
      </w:r>
      <w:r w:rsidRPr="00725872">
        <w:rPr>
          <w:rFonts w:cs="Arial"/>
        </w:rPr>
        <w:t xml:space="preserve">v skupni dolžini </w:t>
      </w:r>
      <w:r w:rsidR="00984D7D">
        <w:rPr>
          <w:rFonts w:cs="Arial"/>
        </w:rPr>
        <w:t xml:space="preserve">približno </w:t>
      </w:r>
      <w:r w:rsidRPr="00725872">
        <w:rPr>
          <w:rFonts w:cs="Arial"/>
        </w:rPr>
        <w:t>18 km</w:t>
      </w:r>
      <w:r>
        <w:rPr>
          <w:rFonts w:cs="Arial"/>
        </w:rPr>
        <w:t>.</w:t>
      </w:r>
    </w:p>
    <w:p w14:paraId="14108155" w14:textId="77777777" w:rsidR="00F94434" w:rsidRPr="00424C02" w:rsidRDefault="00F94434" w:rsidP="00F94434">
      <w:pPr>
        <w:rPr>
          <w:rFonts w:cs="Arial"/>
          <w:szCs w:val="20"/>
          <w:highlight w:val="yellow"/>
          <w:lang w:val="sl-SI"/>
        </w:rPr>
      </w:pPr>
    </w:p>
    <w:p w14:paraId="583E49E8" w14:textId="77777777" w:rsidR="00F94434" w:rsidRPr="00424C02" w:rsidRDefault="00F94434" w:rsidP="00F94434">
      <w:pPr>
        <w:pStyle w:val="Telobesedila"/>
        <w:tabs>
          <w:tab w:val="clear" w:pos="284"/>
        </w:tabs>
        <w:spacing w:line="260" w:lineRule="exact"/>
        <w:ind w:left="567" w:hanging="567"/>
        <w:rPr>
          <w:rFonts w:cs="Arial"/>
        </w:rPr>
      </w:pPr>
      <w:bookmarkStart w:id="19" w:name="_Toc421003205"/>
      <w:bookmarkStart w:id="20" w:name="_Toc421009271"/>
      <w:r w:rsidRPr="00F503B7">
        <w:rPr>
          <w:rFonts w:cs="Arial"/>
        </w:rPr>
        <w:t>4.</w:t>
      </w:r>
      <w:r w:rsidRPr="00F503B7">
        <w:rPr>
          <w:rFonts w:cs="Arial"/>
        </w:rPr>
        <w:tab/>
        <w:t>Postopek usklajevanja predloga državnega prostorskega načrta</w:t>
      </w:r>
      <w:bookmarkEnd w:id="19"/>
      <w:bookmarkEnd w:id="20"/>
    </w:p>
    <w:p w14:paraId="68A633AD" w14:textId="77777777" w:rsidR="00F94434" w:rsidRPr="00B74730" w:rsidRDefault="00F94434" w:rsidP="00F94434">
      <w:pPr>
        <w:rPr>
          <w:rFonts w:cs="Arial"/>
          <w:b/>
          <w:szCs w:val="20"/>
          <w:highlight w:val="yellow"/>
          <w:lang w:val="sl-SI"/>
        </w:rPr>
      </w:pPr>
    </w:p>
    <w:p w14:paraId="4B19715A" w14:textId="77777777" w:rsidR="00F94434" w:rsidRPr="00501B76" w:rsidRDefault="00984D7D" w:rsidP="00501B76">
      <w:pPr>
        <w:pStyle w:val="Odstavekseznama"/>
        <w:numPr>
          <w:ilvl w:val="0"/>
          <w:numId w:val="47"/>
        </w:numPr>
        <w:jc w:val="both"/>
        <w:rPr>
          <w:rFonts w:cs="Arial"/>
          <w:szCs w:val="20"/>
          <w:lang w:val="sl-SI"/>
        </w:rPr>
      </w:pPr>
      <w:r w:rsidRPr="00501B76">
        <w:rPr>
          <w:rFonts w:cs="Arial"/>
          <w:szCs w:val="20"/>
          <w:lang w:val="sl-SI"/>
        </w:rPr>
        <w:t>Koordinato</w:t>
      </w:r>
      <w:r w:rsidR="00501B76" w:rsidRPr="00501B76">
        <w:rPr>
          <w:rFonts w:cs="Arial"/>
          <w:szCs w:val="20"/>
          <w:lang w:val="sl-SI"/>
        </w:rPr>
        <w:t>r</w:t>
      </w:r>
      <w:r w:rsidRPr="00501B76">
        <w:rPr>
          <w:rFonts w:cs="Arial"/>
          <w:szCs w:val="20"/>
          <w:lang w:val="sl-SI"/>
        </w:rPr>
        <w:t xml:space="preserve"> je v </w:t>
      </w:r>
      <w:r w:rsidR="00B74730" w:rsidRPr="00501B76">
        <w:rPr>
          <w:rFonts w:cs="Arial"/>
          <w:szCs w:val="20"/>
          <w:lang w:val="sl-SI"/>
        </w:rPr>
        <w:t>od 17. junija 2011 do 20. julija 2011 javno objavil pobudo na spletnih straneh Ministrstva za okolje in prostor in pozval javnost, da poda svoje predloge in pripombe.</w:t>
      </w:r>
    </w:p>
    <w:p w14:paraId="2A1E6D0D" w14:textId="77777777" w:rsidR="00B74730" w:rsidRPr="00501B76" w:rsidRDefault="00B74730" w:rsidP="00501B76">
      <w:pPr>
        <w:pStyle w:val="Odstavekseznama"/>
        <w:numPr>
          <w:ilvl w:val="0"/>
          <w:numId w:val="47"/>
        </w:numPr>
        <w:jc w:val="both"/>
        <w:rPr>
          <w:rFonts w:cs="Arial"/>
          <w:szCs w:val="20"/>
          <w:lang w:val="sl-SI"/>
        </w:rPr>
      </w:pPr>
      <w:r w:rsidRPr="00501B76">
        <w:rPr>
          <w:rFonts w:cs="Arial"/>
          <w:szCs w:val="20"/>
          <w:lang w:val="sl-SI"/>
        </w:rPr>
        <w:t>V juniju 2011</w:t>
      </w:r>
      <w:r w:rsidR="00501B76" w:rsidRPr="00501B76">
        <w:rPr>
          <w:rFonts w:cs="Arial"/>
          <w:szCs w:val="20"/>
          <w:lang w:val="sl-SI"/>
        </w:rPr>
        <w:t xml:space="preserve"> </w:t>
      </w:r>
      <w:r w:rsidRPr="00501B76">
        <w:rPr>
          <w:rFonts w:cs="Arial"/>
          <w:szCs w:val="20"/>
          <w:lang w:val="sl-SI"/>
        </w:rPr>
        <w:t>so bili pozvani tudi državni in lokalni nosilci urejanja prostora (tangirane občine), da podajo svoje smernice.</w:t>
      </w:r>
    </w:p>
    <w:p w14:paraId="6C4A6004" w14:textId="77777777" w:rsidR="00140C7A" w:rsidRPr="00501B76" w:rsidRDefault="00140C7A" w:rsidP="00501B76">
      <w:pPr>
        <w:pStyle w:val="Odstavekseznama"/>
        <w:numPr>
          <w:ilvl w:val="0"/>
          <w:numId w:val="47"/>
        </w:numPr>
        <w:jc w:val="both"/>
        <w:rPr>
          <w:rFonts w:cs="Arial"/>
          <w:szCs w:val="20"/>
          <w:lang w:val="sl-SI"/>
        </w:rPr>
      </w:pPr>
      <w:r w:rsidRPr="00501B76">
        <w:rPr>
          <w:rFonts w:cs="Arial"/>
          <w:szCs w:val="20"/>
          <w:lang w:val="sl-SI"/>
        </w:rPr>
        <w:t>Podane smernice in predlogi so bili analizirani in smiselno upoštevani.</w:t>
      </w:r>
    </w:p>
    <w:p w14:paraId="7C52608D" w14:textId="77777777" w:rsidR="00140C7A" w:rsidRPr="00501B76" w:rsidRDefault="00140C7A" w:rsidP="00501B76">
      <w:pPr>
        <w:pStyle w:val="Odstavekseznama"/>
        <w:numPr>
          <w:ilvl w:val="0"/>
          <w:numId w:val="47"/>
        </w:numPr>
        <w:jc w:val="both"/>
        <w:rPr>
          <w:rFonts w:cs="Arial"/>
          <w:szCs w:val="20"/>
          <w:lang w:val="sl-SI"/>
        </w:rPr>
      </w:pPr>
      <w:r w:rsidRPr="00501B76">
        <w:rPr>
          <w:rFonts w:cs="Arial"/>
          <w:szCs w:val="20"/>
          <w:lang w:val="sl-SI"/>
        </w:rPr>
        <w:t>Zaradi optimizacij v fazi izdelave študije variant, zaradi česar se je območje obdelave deloma spremenilo, so bili nosilci urejanja prostora v letu 2012 pozvani, da smernice dopolnijo</w:t>
      </w:r>
      <w:r w:rsidR="00501B76" w:rsidRPr="00501B76">
        <w:rPr>
          <w:rFonts w:cs="Arial"/>
          <w:szCs w:val="20"/>
          <w:lang w:val="sl-SI"/>
        </w:rPr>
        <w:t>.</w:t>
      </w:r>
    </w:p>
    <w:p w14:paraId="7F4EFF06" w14:textId="77777777" w:rsidR="00B74730" w:rsidRPr="00501B76" w:rsidRDefault="00B74730" w:rsidP="00501B76">
      <w:pPr>
        <w:pStyle w:val="Odstavekseznama"/>
        <w:numPr>
          <w:ilvl w:val="0"/>
          <w:numId w:val="47"/>
        </w:numPr>
        <w:jc w:val="both"/>
        <w:rPr>
          <w:rFonts w:cs="Arial"/>
          <w:szCs w:val="20"/>
          <w:lang w:val="sl-SI"/>
        </w:rPr>
      </w:pPr>
      <w:r w:rsidRPr="00501B76">
        <w:rPr>
          <w:rFonts w:cs="Arial"/>
          <w:szCs w:val="20"/>
          <w:lang w:val="sl-SI"/>
        </w:rPr>
        <w:t xml:space="preserve">V letu 2012, pred zaključkom študije variant je potekalo </w:t>
      </w:r>
      <w:r w:rsidR="00140C7A" w:rsidRPr="00501B76">
        <w:rPr>
          <w:rFonts w:cs="Arial"/>
          <w:szCs w:val="20"/>
          <w:lang w:val="sl-SI"/>
        </w:rPr>
        <w:t xml:space="preserve">podrobno </w:t>
      </w:r>
      <w:r w:rsidRPr="00501B76">
        <w:rPr>
          <w:rFonts w:cs="Arial"/>
          <w:szCs w:val="20"/>
          <w:lang w:val="sl-SI"/>
        </w:rPr>
        <w:t xml:space="preserve">usklajevanje </w:t>
      </w:r>
      <w:r w:rsidR="00140C7A" w:rsidRPr="00501B76">
        <w:rPr>
          <w:rFonts w:cs="Arial"/>
          <w:szCs w:val="20"/>
          <w:lang w:val="sl-SI"/>
        </w:rPr>
        <w:t>J variante, ki poteka v bližini letališča</w:t>
      </w:r>
      <w:r w:rsidR="00501B76">
        <w:rPr>
          <w:rFonts w:cs="Arial"/>
          <w:szCs w:val="20"/>
          <w:lang w:val="sl-SI"/>
        </w:rPr>
        <w:t xml:space="preserve"> </w:t>
      </w:r>
      <w:r w:rsidR="00501B76" w:rsidRPr="00501B76">
        <w:rPr>
          <w:rFonts w:cs="Arial"/>
          <w:lang w:val="sl-SI"/>
        </w:rPr>
        <w:t>Jožeta Pučnika Ljubljana Brnik</w:t>
      </w:r>
      <w:r w:rsidR="00501B76">
        <w:rPr>
          <w:rFonts w:cs="Arial"/>
          <w:lang w:val="sl-SI"/>
        </w:rPr>
        <w:t xml:space="preserve"> (v nadaljevanju: letališče)</w:t>
      </w:r>
      <w:r w:rsidR="00140C7A" w:rsidRPr="00501B76">
        <w:rPr>
          <w:rFonts w:cs="Arial"/>
          <w:szCs w:val="20"/>
          <w:lang w:val="sl-SI"/>
        </w:rPr>
        <w:t xml:space="preserve">, </w:t>
      </w:r>
      <w:r w:rsidRPr="00501B76">
        <w:rPr>
          <w:rFonts w:cs="Arial"/>
          <w:szCs w:val="20"/>
          <w:lang w:val="sl-SI"/>
        </w:rPr>
        <w:t>z Agencijo za civilno letalstvo in Kontrolo zračnega prometa</w:t>
      </w:r>
      <w:r w:rsidR="00140C7A" w:rsidRPr="00501B76">
        <w:rPr>
          <w:rFonts w:cs="Arial"/>
          <w:szCs w:val="20"/>
          <w:lang w:val="sl-SI"/>
        </w:rPr>
        <w:t>.</w:t>
      </w:r>
    </w:p>
    <w:p w14:paraId="149A887C" w14:textId="77777777" w:rsidR="00140C7A" w:rsidRPr="00501B76" w:rsidRDefault="00140C7A" w:rsidP="00501B76">
      <w:pPr>
        <w:pStyle w:val="Odstavekseznama"/>
        <w:numPr>
          <w:ilvl w:val="0"/>
          <w:numId w:val="47"/>
        </w:numPr>
        <w:jc w:val="both"/>
        <w:rPr>
          <w:rFonts w:cs="Arial"/>
          <w:lang w:val="sl-SI"/>
        </w:rPr>
      </w:pPr>
      <w:r w:rsidRPr="00501B76">
        <w:rPr>
          <w:rFonts w:cs="Arial"/>
          <w:lang w:val="sl-SI"/>
        </w:rPr>
        <w:t xml:space="preserve">Študija variant za daljnovod </w:t>
      </w:r>
      <w:r w:rsidRPr="00501B76">
        <w:rPr>
          <w:rFonts w:cs="Arial"/>
          <w:szCs w:val="22"/>
          <w:lang w:val="sl-SI"/>
        </w:rPr>
        <w:t xml:space="preserve">2 </w:t>
      </w:r>
      <w:r w:rsidRPr="00501B76">
        <w:rPr>
          <w:rFonts w:ascii="Times New Roman" w:hAnsi="Times New Roman"/>
          <w:szCs w:val="22"/>
          <w:lang w:val="sl-SI"/>
        </w:rPr>
        <w:t>×</w:t>
      </w:r>
      <w:r w:rsidRPr="00501B76">
        <w:rPr>
          <w:rFonts w:cs="Arial"/>
          <w:szCs w:val="22"/>
          <w:lang w:val="sl-SI"/>
        </w:rPr>
        <w:t xml:space="preserve"> 110 kV Kamnik-Visoko</w:t>
      </w:r>
      <w:r w:rsidRPr="00501B76">
        <w:rPr>
          <w:rFonts w:cs="Arial"/>
          <w:lang w:val="sl-SI"/>
        </w:rPr>
        <w:t xml:space="preserve"> je bila skupaj z okoljskim poročilom javno razgrnjena od 17.</w:t>
      </w:r>
      <w:r w:rsidR="004F39DC" w:rsidRPr="00501B76">
        <w:rPr>
          <w:rFonts w:cs="Arial"/>
          <w:lang w:val="sl-SI"/>
        </w:rPr>
        <w:t xml:space="preserve"> </w:t>
      </w:r>
      <w:r w:rsidRPr="00501B76">
        <w:rPr>
          <w:rFonts w:cs="Arial"/>
          <w:lang w:val="sl-SI"/>
        </w:rPr>
        <w:t>9.</w:t>
      </w:r>
      <w:r w:rsidR="004F39DC" w:rsidRPr="00501B76">
        <w:rPr>
          <w:rFonts w:cs="Arial"/>
          <w:lang w:val="sl-SI"/>
        </w:rPr>
        <w:t xml:space="preserve"> </w:t>
      </w:r>
      <w:r w:rsidRPr="00501B76">
        <w:rPr>
          <w:rFonts w:cs="Arial"/>
          <w:lang w:val="sl-SI"/>
        </w:rPr>
        <w:t>2013 do 18.</w:t>
      </w:r>
      <w:r w:rsidR="004F39DC" w:rsidRPr="00501B76">
        <w:rPr>
          <w:rFonts w:cs="Arial"/>
          <w:lang w:val="sl-SI"/>
        </w:rPr>
        <w:t xml:space="preserve"> </w:t>
      </w:r>
      <w:r w:rsidRPr="00501B76">
        <w:rPr>
          <w:rFonts w:cs="Arial"/>
          <w:lang w:val="sl-SI"/>
        </w:rPr>
        <w:t>10.</w:t>
      </w:r>
      <w:r w:rsidR="004F39DC" w:rsidRPr="00501B76">
        <w:rPr>
          <w:rFonts w:cs="Arial"/>
          <w:lang w:val="sl-SI"/>
        </w:rPr>
        <w:t xml:space="preserve"> </w:t>
      </w:r>
      <w:r w:rsidRPr="00501B76">
        <w:rPr>
          <w:rFonts w:cs="Arial"/>
          <w:lang w:val="sl-SI"/>
        </w:rPr>
        <w:t>2013. V sklopu javne razgrnitve ŠV so bile opravljene tudi javne obravnave.</w:t>
      </w:r>
    </w:p>
    <w:p w14:paraId="0772C7E7" w14:textId="77777777" w:rsidR="00140C7A" w:rsidRPr="00501B76" w:rsidRDefault="00140C7A" w:rsidP="00501B76">
      <w:pPr>
        <w:pStyle w:val="Odstavekseznama"/>
        <w:numPr>
          <w:ilvl w:val="0"/>
          <w:numId w:val="47"/>
        </w:numPr>
        <w:jc w:val="both"/>
        <w:rPr>
          <w:rFonts w:cs="Arial"/>
          <w:lang w:val="sl-SI"/>
        </w:rPr>
      </w:pPr>
      <w:r w:rsidRPr="00501B76">
        <w:rPr>
          <w:rFonts w:cs="Arial"/>
          <w:lang w:val="sl-SI"/>
        </w:rPr>
        <w:t>Občine so bile sočasno pozvane,</w:t>
      </w:r>
      <w:r w:rsidR="004F39DC" w:rsidRPr="00501B76">
        <w:rPr>
          <w:rFonts w:cs="Arial"/>
          <w:lang w:val="sl-SI"/>
        </w:rPr>
        <w:t xml:space="preserve"> </w:t>
      </w:r>
      <w:r w:rsidRPr="00501B76">
        <w:rPr>
          <w:rFonts w:cs="Arial"/>
          <w:lang w:val="sl-SI"/>
        </w:rPr>
        <w:t xml:space="preserve">da podajo mnenje k predlogu variante. Tangirane občine </w:t>
      </w:r>
      <w:r w:rsidR="004F39DC" w:rsidRPr="00501B76">
        <w:rPr>
          <w:rFonts w:cs="Arial"/>
          <w:lang w:val="sl-SI"/>
        </w:rPr>
        <w:t>so izdale pozitivno mnenje gled</w:t>
      </w:r>
      <w:r w:rsidRPr="00501B76">
        <w:rPr>
          <w:rFonts w:cs="Arial"/>
          <w:lang w:val="sl-SI"/>
        </w:rPr>
        <w:t>e</w:t>
      </w:r>
      <w:r w:rsidR="004F39DC" w:rsidRPr="00501B76">
        <w:rPr>
          <w:rFonts w:cs="Arial"/>
          <w:lang w:val="sl-SI"/>
        </w:rPr>
        <w:t xml:space="preserve"> </w:t>
      </w:r>
      <w:r w:rsidRPr="00501B76">
        <w:rPr>
          <w:rFonts w:cs="Arial"/>
          <w:lang w:val="sl-SI"/>
        </w:rPr>
        <w:t>upo</w:t>
      </w:r>
      <w:r w:rsidR="004F39DC" w:rsidRPr="00501B76">
        <w:rPr>
          <w:rFonts w:cs="Arial"/>
          <w:lang w:val="sl-SI"/>
        </w:rPr>
        <w:t>števanja podanih smernic. Občin</w:t>
      </w:r>
      <w:r w:rsidRPr="00501B76">
        <w:rPr>
          <w:rFonts w:cs="Arial"/>
          <w:lang w:val="sl-SI"/>
        </w:rPr>
        <w:t>a</w:t>
      </w:r>
      <w:r w:rsidR="004F39DC" w:rsidRPr="00501B76">
        <w:rPr>
          <w:rFonts w:cs="Arial"/>
          <w:lang w:val="sl-SI"/>
        </w:rPr>
        <w:t xml:space="preserve"> K</w:t>
      </w:r>
      <w:r w:rsidRPr="00501B76">
        <w:rPr>
          <w:rFonts w:cs="Arial"/>
          <w:lang w:val="sl-SI"/>
        </w:rPr>
        <w:t>omenda je predlagala, da</w:t>
      </w:r>
      <w:r w:rsidR="004F39DC" w:rsidRPr="00501B76">
        <w:rPr>
          <w:rFonts w:cs="Arial"/>
          <w:lang w:val="sl-SI"/>
        </w:rPr>
        <w:t xml:space="preserve"> se v procesu optimizacije izbran</w:t>
      </w:r>
      <w:r w:rsidRPr="00501B76">
        <w:rPr>
          <w:rFonts w:cs="Arial"/>
          <w:lang w:val="sl-SI"/>
        </w:rPr>
        <w:t>e</w:t>
      </w:r>
      <w:r w:rsidR="004F39DC" w:rsidRPr="00501B76">
        <w:rPr>
          <w:rFonts w:cs="Arial"/>
          <w:lang w:val="sl-SI"/>
        </w:rPr>
        <w:t xml:space="preserve"> </w:t>
      </w:r>
      <w:r w:rsidRPr="00501B76">
        <w:rPr>
          <w:rFonts w:cs="Arial"/>
          <w:lang w:val="sl-SI"/>
        </w:rPr>
        <w:t xml:space="preserve">trase </w:t>
      </w:r>
      <w:r w:rsidR="004F39DC" w:rsidRPr="00501B76">
        <w:rPr>
          <w:rFonts w:cs="Arial"/>
          <w:lang w:val="sl-SI"/>
        </w:rPr>
        <w:t xml:space="preserve">daljnovod čim bolj odmakne od stanovanjskih hiš v Žejah pri Komendi. Občina Cerklje na Gorenjskem pa je poudarila pomen izbrane J variante za nadaljnji razvoj </w:t>
      </w:r>
      <w:r w:rsidR="00501B76">
        <w:rPr>
          <w:rFonts w:cs="Arial"/>
          <w:lang w:val="sl-SI"/>
        </w:rPr>
        <w:t>letališča</w:t>
      </w:r>
      <w:r w:rsidR="004F39DC" w:rsidRPr="00501B76">
        <w:rPr>
          <w:rFonts w:cs="Arial"/>
          <w:lang w:val="sl-SI"/>
        </w:rPr>
        <w:t>.</w:t>
      </w:r>
    </w:p>
    <w:p w14:paraId="596BAE00" w14:textId="77777777" w:rsidR="004F39DC" w:rsidRPr="00501B76" w:rsidRDefault="004F39DC" w:rsidP="00501B76">
      <w:pPr>
        <w:pStyle w:val="Odstavekseznama"/>
        <w:numPr>
          <w:ilvl w:val="0"/>
          <w:numId w:val="47"/>
        </w:numPr>
        <w:jc w:val="both"/>
        <w:rPr>
          <w:rFonts w:cs="Arial"/>
          <w:lang w:val="sl-SI"/>
        </w:rPr>
      </w:pPr>
      <w:r w:rsidRPr="00501B76">
        <w:rPr>
          <w:rFonts w:cs="Arial"/>
          <w:lang w:val="sl-SI"/>
        </w:rPr>
        <w:lastRenderedPageBreak/>
        <w:t>Podane pripombe javnosti so bile preučene in v pretežni meri smiselno upoštevane pri podrobnejšem načrtovanju izbrane variante.</w:t>
      </w:r>
    </w:p>
    <w:p w14:paraId="12FF21FA" w14:textId="77777777" w:rsidR="004F39DC" w:rsidRPr="00501B76" w:rsidRDefault="004F39DC" w:rsidP="00501B76">
      <w:pPr>
        <w:pStyle w:val="Odstavekseznama"/>
        <w:numPr>
          <w:ilvl w:val="0"/>
          <w:numId w:val="47"/>
        </w:numPr>
        <w:jc w:val="both"/>
        <w:rPr>
          <w:rFonts w:cs="Arial"/>
          <w:lang w:val="sl-SI"/>
        </w:rPr>
      </w:pPr>
      <w:r w:rsidRPr="00501B76">
        <w:rPr>
          <w:rFonts w:cs="Arial"/>
          <w:lang w:val="sl-SI"/>
        </w:rPr>
        <w:t>Javna razgrnitev osnutka DPN</w:t>
      </w:r>
      <w:r w:rsidR="00957D23" w:rsidRPr="00501B76">
        <w:rPr>
          <w:rFonts w:cs="Arial"/>
          <w:lang w:val="sl-SI"/>
        </w:rPr>
        <w:t>, poročila o vplivih na okolje in osnutka odločitve o okoljevarstvenem soglasju</w:t>
      </w:r>
      <w:r w:rsidRPr="00501B76">
        <w:rPr>
          <w:rFonts w:cs="Arial"/>
          <w:lang w:val="sl-SI"/>
        </w:rPr>
        <w:t xml:space="preserve"> je potekala od 21. 12 2015 do 24. 1 2016</w:t>
      </w:r>
      <w:r w:rsidR="00957D23" w:rsidRPr="00501B76">
        <w:rPr>
          <w:rFonts w:cs="Arial"/>
          <w:lang w:val="sl-SI"/>
        </w:rPr>
        <w:t>. Občina Kamnik po izboru južne variante ni bila več tangirana</w:t>
      </w:r>
      <w:r w:rsidRPr="00501B76">
        <w:rPr>
          <w:rFonts w:cs="Arial"/>
          <w:lang w:val="sl-SI"/>
        </w:rPr>
        <w:t xml:space="preserve"> </w:t>
      </w:r>
      <w:r w:rsidR="00957D23" w:rsidRPr="00501B76">
        <w:rPr>
          <w:rFonts w:cs="Arial"/>
          <w:lang w:val="sl-SI"/>
        </w:rPr>
        <w:t xml:space="preserve">zato so bile javne </w:t>
      </w:r>
      <w:r w:rsidRPr="00501B76">
        <w:rPr>
          <w:rFonts w:cs="Arial"/>
          <w:lang w:val="sl-SI"/>
        </w:rPr>
        <w:t>razprave</w:t>
      </w:r>
      <w:r w:rsidR="00957D23" w:rsidRPr="00501B76">
        <w:rPr>
          <w:rFonts w:cs="Arial"/>
          <w:lang w:val="sl-SI"/>
        </w:rPr>
        <w:t xml:space="preserve"> organizirane v občinah: Mengeš, Cerklje na Gorenjskem, Šenčur in Komenda.</w:t>
      </w:r>
    </w:p>
    <w:p w14:paraId="60C71D7B" w14:textId="77777777" w:rsidR="00501B76" w:rsidRPr="00501B76" w:rsidRDefault="00957D23" w:rsidP="00501B76">
      <w:pPr>
        <w:pStyle w:val="Odstavekseznama"/>
        <w:numPr>
          <w:ilvl w:val="0"/>
          <w:numId w:val="47"/>
        </w:numPr>
        <w:jc w:val="both"/>
        <w:rPr>
          <w:rFonts w:cs="Arial"/>
          <w:lang w:val="sl-SI"/>
        </w:rPr>
      </w:pPr>
      <w:r w:rsidRPr="00501B76">
        <w:rPr>
          <w:rFonts w:cs="Arial"/>
          <w:lang w:val="sl-SI"/>
        </w:rPr>
        <w:t>Pripombe in predlogi javnosti so bili analizirani in do njih sta pobudnik in koordinator zavzela stališča. Rešitve so bile optimizirane</w:t>
      </w:r>
      <w:r w:rsidR="009F1909" w:rsidRPr="00501B76">
        <w:rPr>
          <w:rFonts w:cs="Arial"/>
          <w:lang w:val="sl-SI"/>
        </w:rPr>
        <w:t>,</w:t>
      </w:r>
      <w:r w:rsidRPr="00501B76">
        <w:rPr>
          <w:rFonts w:cs="Arial"/>
          <w:lang w:val="sl-SI"/>
        </w:rPr>
        <w:t xml:space="preserve"> največ na območju </w:t>
      </w:r>
      <w:r w:rsidR="009F1909" w:rsidRPr="00501B76">
        <w:rPr>
          <w:rFonts w:cs="Arial"/>
          <w:lang w:val="sl-SI"/>
        </w:rPr>
        <w:t xml:space="preserve">naselja </w:t>
      </w:r>
      <w:r w:rsidRPr="00501B76">
        <w:rPr>
          <w:rFonts w:cs="Arial"/>
          <w:lang w:val="sl-SI"/>
        </w:rPr>
        <w:t>Luže</w:t>
      </w:r>
      <w:r w:rsidR="009F1909" w:rsidRPr="00501B76">
        <w:rPr>
          <w:rFonts w:cs="Arial"/>
          <w:lang w:val="sl-SI"/>
        </w:rPr>
        <w:t>, zato je bil</w:t>
      </w:r>
      <w:r w:rsidRPr="00501B76">
        <w:rPr>
          <w:rFonts w:cs="Arial"/>
          <w:lang w:val="sl-SI"/>
        </w:rPr>
        <w:t>a</w:t>
      </w:r>
      <w:r w:rsidR="009F1909" w:rsidRPr="00501B76">
        <w:rPr>
          <w:rFonts w:cs="Arial"/>
          <w:lang w:val="sl-SI"/>
        </w:rPr>
        <w:t xml:space="preserve"> v maju 2016 </w:t>
      </w:r>
      <w:r w:rsidRPr="00501B76">
        <w:rPr>
          <w:rFonts w:cs="Arial"/>
          <w:lang w:val="sl-SI"/>
        </w:rPr>
        <w:t>organizirana predstavitev spremenjenih rešitev</w:t>
      </w:r>
      <w:r w:rsidR="009F1909" w:rsidRPr="00501B76">
        <w:rPr>
          <w:rFonts w:cs="Arial"/>
          <w:lang w:val="sl-SI"/>
        </w:rPr>
        <w:t>.</w:t>
      </w:r>
      <w:r w:rsidRPr="00501B76">
        <w:rPr>
          <w:rFonts w:cs="Arial"/>
          <w:lang w:val="sl-SI"/>
        </w:rPr>
        <w:t xml:space="preserve"> </w:t>
      </w:r>
    </w:p>
    <w:p w14:paraId="51C2D139" w14:textId="77777777" w:rsidR="00957D23" w:rsidRPr="00957D23" w:rsidRDefault="009F1909" w:rsidP="00501B76">
      <w:pPr>
        <w:pStyle w:val="Odstavekseznama"/>
        <w:numPr>
          <w:ilvl w:val="0"/>
          <w:numId w:val="47"/>
        </w:numPr>
        <w:jc w:val="both"/>
        <w:rPr>
          <w:rFonts w:cs="Arial"/>
          <w:lang w:val="sl-SI"/>
        </w:rPr>
      </w:pPr>
      <w:r w:rsidRPr="00501B76">
        <w:rPr>
          <w:rFonts w:cs="Arial"/>
          <w:lang w:val="sl-SI"/>
        </w:rPr>
        <w:t>V letu 2016 so</w:t>
      </w:r>
      <w:r>
        <w:rPr>
          <w:rFonts w:cs="Arial"/>
          <w:szCs w:val="20"/>
          <w:lang w:val="sl-SI"/>
        </w:rPr>
        <w:t xml:space="preserve"> potekala tudi dodatna usklajevanja s kmetijsko gozdarsko zbornico Slovenije. </w:t>
      </w:r>
    </w:p>
    <w:p w14:paraId="39E153DF" w14:textId="77777777" w:rsidR="004F39DC" w:rsidRPr="004F39DC" w:rsidRDefault="004F39DC" w:rsidP="00F94434">
      <w:pPr>
        <w:jc w:val="both"/>
        <w:rPr>
          <w:rFonts w:cs="Arial"/>
          <w:lang w:val="sl-SI"/>
        </w:rPr>
      </w:pPr>
    </w:p>
    <w:p w14:paraId="145B5586" w14:textId="77777777" w:rsidR="004F39DC" w:rsidRPr="004F39DC" w:rsidRDefault="004F39DC" w:rsidP="00F94434">
      <w:pPr>
        <w:jc w:val="both"/>
        <w:rPr>
          <w:rFonts w:cs="Arial"/>
          <w:szCs w:val="20"/>
          <w:lang w:val="sl-SI"/>
        </w:rPr>
      </w:pPr>
    </w:p>
    <w:p w14:paraId="0EECC269" w14:textId="77777777" w:rsidR="00F94434" w:rsidRPr="00424C02" w:rsidRDefault="00F94434" w:rsidP="00F94434">
      <w:pPr>
        <w:pStyle w:val="Telobesedila"/>
        <w:tabs>
          <w:tab w:val="clear" w:pos="284"/>
        </w:tabs>
        <w:ind w:left="567" w:hanging="567"/>
        <w:rPr>
          <w:rFonts w:cs="Arial"/>
          <w:caps/>
        </w:rPr>
      </w:pPr>
      <w:r w:rsidRPr="00424C02">
        <w:rPr>
          <w:rFonts w:cs="Arial"/>
          <w:caps/>
        </w:rPr>
        <w:t>III.</w:t>
      </w:r>
      <w:r w:rsidRPr="00424C02">
        <w:rPr>
          <w:rFonts w:cs="Arial"/>
          <w:caps/>
        </w:rPr>
        <w:tab/>
        <w:t>pojasnila v zvezi S pripravo investicijske dokumeNtacije</w:t>
      </w:r>
    </w:p>
    <w:p w14:paraId="2BEAE99F" w14:textId="77777777" w:rsidR="00F94434" w:rsidRPr="00424C02" w:rsidRDefault="00F94434" w:rsidP="00F94434">
      <w:pPr>
        <w:pStyle w:val="Telobesedila"/>
        <w:tabs>
          <w:tab w:val="clear" w:pos="284"/>
        </w:tabs>
        <w:ind w:left="567" w:hanging="567"/>
        <w:rPr>
          <w:rFonts w:cs="Arial"/>
          <w:b/>
        </w:rPr>
      </w:pPr>
    </w:p>
    <w:p w14:paraId="6E114A6E" w14:textId="77777777" w:rsidR="00F94434" w:rsidRPr="004B79C2" w:rsidRDefault="00F94434" w:rsidP="00F94434">
      <w:pPr>
        <w:pStyle w:val="Telobesedila"/>
        <w:tabs>
          <w:tab w:val="clear" w:pos="284"/>
        </w:tabs>
        <w:spacing w:line="260" w:lineRule="exact"/>
        <w:rPr>
          <w:rFonts w:cs="Arial"/>
        </w:rPr>
      </w:pPr>
      <w:r w:rsidRPr="004B79C2">
        <w:rPr>
          <w:rFonts w:cs="Arial"/>
        </w:rPr>
        <w:t>Investitor</w:t>
      </w:r>
      <w:r w:rsidR="004B79C2" w:rsidRPr="004B79C2">
        <w:rPr>
          <w:rFonts w:cs="Arial"/>
        </w:rPr>
        <w:t>ja</w:t>
      </w:r>
      <w:r w:rsidRPr="004B79C2">
        <w:rPr>
          <w:rFonts w:cs="Arial"/>
        </w:rPr>
        <w:t xml:space="preserve"> ni</w:t>
      </w:r>
      <w:r w:rsidR="004B79C2" w:rsidRPr="004B79C2">
        <w:rPr>
          <w:rFonts w:cs="Arial"/>
        </w:rPr>
        <w:t>sta</w:t>
      </w:r>
      <w:r w:rsidRPr="004B79C2">
        <w:rPr>
          <w:rFonts w:cs="Arial"/>
        </w:rPr>
        <w:t xml:space="preserve"> uporabnik</w:t>
      </w:r>
      <w:r w:rsidR="004B79C2" w:rsidRPr="004B79C2">
        <w:rPr>
          <w:rFonts w:cs="Arial"/>
        </w:rPr>
        <w:t>a</w:t>
      </w:r>
      <w:r w:rsidRPr="004B79C2">
        <w:rPr>
          <w:rFonts w:cs="Arial"/>
        </w:rPr>
        <w:t xml:space="preserve"> javnih financ </w:t>
      </w:r>
      <w:r w:rsidR="004B79C2" w:rsidRPr="004B79C2">
        <w:rPr>
          <w:rFonts w:cs="Arial"/>
        </w:rPr>
        <w:t>in ne bosta</w:t>
      </w:r>
      <w:r w:rsidRPr="004B79C2">
        <w:rPr>
          <w:rFonts w:cs="Arial"/>
        </w:rPr>
        <w:t xml:space="preserve"> potreboval</w:t>
      </w:r>
      <w:r w:rsidR="004B79C2" w:rsidRPr="004B79C2">
        <w:rPr>
          <w:rFonts w:cs="Arial"/>
        </w:rPr>
        <w:t>a</w:t>
      </w:r>
      <w:r w:rsidRPr="004B79C2">
        <w:rPr>
          <w:rFonts w:cs="Arial"/>
        </w:rPr>
        <w:t xml:space="preserve"> poroštva Republike Slov</w:t>
      </w:r>
      <w:r w:rsidR="004B79C2" w:rsidRPr="004B79C2">
        <w:rPr>
          <w:rFonts w:cs="Arial"/>
        </w:rPr>
        <w:t xml:space="preserve">enije pri pridobivanju kreditov. </w:t>
      </w:r>
    </w:p>
    <w:p w14:paraId="28615DB7" w14:textId="77777777" w:rsidR="00F94434" w:rsidRPr="00424C02" w:rsidRDefault="00F94434" w:rsidP="00F94434">
      <w:pPr>
        <w:pStyle w:val="Telobesedila"/>
        <w:tabs>
          <w:tab w:val="clear" w:pos="284"/>
        </w:tabs>
        <w:spacing w:line="260" w:lineRule="exact"/>
        <w:ind w:left="567" w:hanging="567"/>
        <w:rPr>
          <w:rFonts w:cs="Arial"/>
          <w:b/>
        </w:rPr>
      </w:pPr>
    </w:p>
    <w:p w14:paraId="3A5503C8" w14:textId="77777777" w:rsidR="00F94434" w:rsidRPr="00424C02" w:rsidRDefault="00F94434" w:rsidP="00F94434">
      <w:pPr>
        <w:jc w:val="both"/>
        <w:rPr>
          <w:rFonts w:cs="Arial"/>
          <w:szCs w:val="20"/>
          <w:lang w:val="sl-SI"/>
        </w:rPr>
      </w:pPr>
    </w:p>
    <w:p w14:paraId="6A7EE260"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IV.</w:t>
      </w:r>
      <w:r w:rsidRPr="00424C02">
        <w:rPr>
          <w:rFonts w:cs="Arial"/>
        </w:rPr>
        <w:tab/>
        <w:t>Predstavitev presoje posledic na posamezna področja.</w:t>
      </w:r>
    </w:p>
    <w:p w14:paraId="20BF6B19" w14:textId="77777777" w:rsidR="00F94434" w:rsidRPr="00424C02" w:rsidRDefault="00F94434" w:rsidP="00F94434">
      <w:pPr>
        <w:jc w:val="both"/>
        <w:rPr>
          <w:rFonts w:cs="Arial"/>
          <w:szCs w:val="20"/>
          <w:lang w:val="sl-SI"/>
        </w:rPr>
      </w:pPr>
    </w:p>
    <w:p w14:paraId="6A7C58F9"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a)</w:t>
      </w:r>
      <w:r w:rsidRPr="00424C02">
        <w:rPr>
          <w:rFonts w:cs="Arial"/>
        </w:rPr>
        <w:tab/>
        <w:t>Posledice na javnofinančna sredstva v višini, večji od 40 000 EUR v tekočem in naslednjih treh letih</w:t>
      </w:r>
    </w:p>
    <w:p w14:paraId="3F6E3FD1" w14:textId="77777777" w:rsidR="00F94434" w:rsidRPr="00424C02" w:rsidRDefault="00F94434" w:rsidP="00F94434">
      <w:pPr>
        <w:jc w:val="both"/>
        <w:rPr>
          <w:rFonts w:cs="Arial"/>
          <w:szCs w:val="20"/>
          <w:lang w:val="sl-SI"/>
        </w:rPr>
      </w:pPr>
      <w:r w:rsidRPr="004B79C2">
        <w:rPr>
          <w:rFonts w:cs="Arial"/>
          <w:szCs w:val="20"/>
          <w:lang w:val="sl-SI"/>
        </w:rPr>
        <w:t xml:space="preserve">Predlagano gradivo </w:t>
      </w:r>
      <w:r w:rsidRPr="004B79C2">
        <w:rPr>
          <w:rFonts w:cs="Arial"/>
          <w:b/>
          <w:szCs w:val="20"/>
          <w:lang w:val="sl-SI"/>
        </w:rPr>
        <w:t>nima</w:t>
      </w:r>
      <w:r w:rsidRPr="004B79C2">
        <w:rPr>
          <w:rFonts w:cs="Arial"/>
          <w:szCs w:val="20"/>
          <w:lang w:val="sl-SI"/>
        </w:rPr>
        <w:t xml:space="preserve"> posledic na javnofinančna sredstva</w:t>
      </w:r>
      <w:r w:rsidRPr="004B79C2">
        <w:rPr>
          <w:rFonts w:cs="Arial"/>
          <w:b/>
          <w:szCs w:val="20"/>
          <w:lang w:val="sl-SI"/>
        </w:rPr>
        <w:t xml:space="preserve"> </w:t>
      </w:r>
      <w:r w:rsidRPr="004B79C2">
        <w:rPr>
          <w:rFonts w:cs="Arial"/>
          <w:szCs w:val="20"/>
          <w:lang w:val="sl-SI"/>
        </w:rPr>
        <w:t xml:space="preserve">večji od 40 000 EUR. Obrazložitev je podana pod točko </w:t>
      </w:r>
      <w:r w:rsidRPr="004B79C2">
        <w:rPr>
          <w:rFonts w:cs="Arial"/>
          <w:b/>
          <w:szCs w:val="20"/>
          <w:lang w:val="sl-SI"/>
        </w:rPr>
        <w:t>7.b</w:t>
      </w:r>
      <w:r w:rsidRPr="004B79C2">
        <w:rPr>
          <w:rFonts w:cs="Arial"/>
          <w:szCs w:val="20"/>
          <w:lang w:val="sl-SI"/>
        </w:rPr>
        <w:t xml:space="preserve"> spremnega dopisa gradiva.</w:t>
      </w:r>
    </w:p>
    <w:p w14:paraId="03931C55" w14:textId="77777777" w:rsidR="00F94434" w:rsidRPr="00424C02" w:rsidRDefault="00F94434" w:rsidP="00F94434">
      <w:pPr>
        <w:tabs>
          <w:tab w:val="left" w:pos="426"/>
        </w:tabs>
        <w:ind w:left="426" w:hanging="426"/>
        <w:jc w:val="both"/>
        <w:rPr>
          <w:rFonts w:cs="Arial"/>
          <w:szCs w:val="20"/>
          <w:highlight w:val="yellow"/>
          <w:lang w:val="sl-SI"/>
        </w:rPr>
      </w:pPr>
    </w:p>
    <w:p w14:paraId="3DB28F78"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b)</w:t>
      </w:r>
      <w:r w:rsidRPr="00424C02">
        <w:rPr>
          <w:rFonts w:cs="Arial"/>
        </w:rPr>
        <w:tab/>
        <w:t>Posledice na usklajenost slovenskega pravnega reda s pravnim redom Evropske unije</w:t>
      </w:r>
    </w:p>
    <w:p w14:paraId="0636B6FA"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nima</w:t>
      </w:r>
      <w:r w:rsidRPr="00424C02">
        <w:rPr>
          <w:rFonts w:cs="Arial"/>
          <w:szCs w:val="20"/>
          <w:lang w:val="sl-SI"/>
        </w:rPr>
        <w:t xml:space="preserve"> posledic na</w:t>
      </w:r>
      <w:r w:rsidRPr="00424C02">
        <w:rPr>
          <w:rFonts w:cs="Arial"/>
          <w:b/>
          <w:szCs w:val="20"/>
          <w:lang w:val="sl-SI"/>
        </w:rPr>
        <w:t xml:space="preserve"> </w:t>
      </w:r>
      <w:r w:rsidRPr="00424C02">
        <w:rPr>
          <w:rFonts w:cs="Arial"/>
          <w:szCs w:val="20"/>
          <w:lang w:val="sl-SI"/>
        </w:rPr>
        <w:t xml:space="preserve">usklajenost slovenskega pravnega reda s pravnim redom Evropske unije. Usklajevanje državnega </w:t>
      </w:r>
      <w:r w:rsidRPr="004B79C2">
        <w:rPr>
          <w:rFonts w:cs="Arial"/>
          <w:szCs w:val="20"/>
          <w:lang w:val="sl-SI"/>
        </w:rPr>
        <w:t>prostorskega</w:t>
      </w:r>
      <w:r w:rsidRPr="00424C02">
        <w:rPr>
          <w:rFonts w:cs="Arial"/>
          <w:szCs w:val="20"/>
          <w:lang w:val="sl-SI"/>
        </w:rPr>
        <w:t xml:space="preserve"> načrta s pravnim redom EU ni potrebno.</w:t>
      </w:r>
    </w:p>
    <w:p w14:paraId="7C165A20" w14:textId="77777777" w:rsidR="00F94434" w:rsidRPr="00424C02" w:rsidRDefault="00F94434" w:rsidP="00F94434">
      <w:pPr>
        <w:tabs>
          <w:tab w:val="left" w:pos="426"/>
        </w:tabs>
        <w:ind w:left="426" w:hanging="426"/>
        <w:jc w:val="both"/>
        <w:rPr>
          <w:rFonts w:cs="Arial"/>
          <w:szCs w:val="20"/>
          <w:lang w:val="sl-SI"/>
        </w:rPr>
      </w:pPr>
    </w:p>
    <w:p w14:paraId="008C7E81"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c)</w:t>
      </w:r>
      <w:r w:rsidRPr="00424C02">
        <w:rPr>
          <w:rFonts w:cs="Arial"/>
        </w:rPr>
        <w:tab/>
        <w:t>Administrativne posledice</w:t>
      </w:r>
    </w:p>
    <w:p w14:paraId="28DDDE86"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nima</w:t>
      </w:r>
      <w:r w:rsidRPr="00424C02">
        <w:rPr>
          <w:rFonts w:cs="Arial"/>
          <w:szCs w:val="20"/>
          <w:lang w:val="sl-SI"/>
        </w:rPr>
        <w:t xml:space="preserve"> administrativnih posledic. Uredba o državne</w:t>
      </w:r>
      <w:r w:rsidR="00DA5664" w:rsidRPr="00424C02">
        <w:rPr>
          <w:rFonts w:cs="Arial"/>
          <w:szCs w:val="20"/>
          <w:lang w:val="sl-SI"/>
        </w:rPr>
        <w:t>m</w:t>
      </w:r>
      <w:r w:rsidRPr="00424C02">
        <w:rPr>
          <w:rFonts w:cs="Arial"/>
          <w:szCs w:val="20"/>
          <w:lang w:val="sl-SI"/>
        </w:rPr>
        <w:t xml:space="preserve"> </w:t>
      </w:r>
      <w:r w:rsidRPr="004B79C2">
        <w:rPr>
          <w:rFonts w:cs="Arial"/>
          <w:szCs w:val="20"/>
          <w:lang w:val="sl-SI"/>
        </w:rPr>
        <w:t>prostorske</w:t>
      </w:r>
      <w:r w:rsidR="00DA5664" w:rsidRPr="004B79C2">
        <w:rPr>
          <w:rFonts w:cs="Arial"/>
          <w:szCs w:val="20"/>
          <w:lang w:val="sl-SI"/>
        </w:rPr>
        <w:t>m</w:t>
      </w:r>
      <w:r w:rsidRPr="004B79C2">
        <w:rPr>
          <w:rFonts w:cs="Arial"/>
          <w:szCs w:val="20"/>
          <w:lang w:val="sl-SI"/>
        </w:rPr>
        <w:t xml:space="preserve"> </w:t>
      </w:r>
      <w:r w:rsidRPr="00424C02">
        <w:rPr>
          <w:rFonts w:cs="Arial"/>
          <w:szCs w:val="20"/>
          <w:lang w:val="sl-SI"/>
        </w:rPr>
        <w:t>načrt</w:t>
      </w:r>
      <w:r w:rsidR="00DA5664" w:rsidRPr="00424C02">
        <w:rPr>
          <w:rFonts w:cs="Arial"/>
          <w:szCs w:val="20"/>
          <w:lang w:val="sl-SI"/>
        </w:rPr>
        <w:t>u</w:t>
      </w:r>
      <w:r w:rsidRPr="00424C02">
        <w:rPr>
          <w:rFonts w:cs="Arial"/>
          <w:szCs w:val="20"/>
          <w:lang w:val="sl-SI"/>
        </w:rPr>
        <w:t xml:space="preserve"> je podlaga za pripravo projektne dokumentacije v skladu s predpisi, ki urejajo graditev objektov. Predlog uredbe je pripravljen tako, da konkretizira obveznosti, določene s področnimi predpisi.</w:t>
      </w:r>
    </w:p>
    <w:p w14:paraId="62AE9558" w14:textId="77777777" w:rsidR="00F94434" w:rsidRPr="00424C02" w:rsidRDefault="00F94434" w:rsidP="00F94434">
      <w:pPr>
        <w:jc w:val="both"/>
        <w:rPr>
          <w:rFonts w:cs="Arial"/>
          <w:szCs w:val="20"/>
          <w:highlight w:val="yellow"/>
          <w:lang w:val="sl-SI"/>
        </w:rPr>
      </w:pPr>
    </w:p>
    <w:p w14:paraId="5EA42E11"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č)</w:t>
      </w:r>
      <w:r w:rsidRPr="00424C02">
        <w:rPr>
          <w:rFonts w:cs="Arial"/>
        </w:rPr>
        <w:tab/>
        <w:t>Posledice na gospodarstvo, posebej na mala in srednja podjetja ter konkurenčnost podjetij</w:t>
      </w:r>
    </w:p>
    <w:p w14:paraId="5B882348"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ima</w:t>
      </w:r>
      <w:r w:rsidRPr="00424C02">
        <w:rPr>
          <w:rFonts w:cs="Arial"/>
          <w:szCs w:val="20"/>
          <w:lang w:val="sl-SI"/>
        </w:rPr>
        <w:t xml:space="preserve"> posledice</w:t>
      </w:r>
      <w:r w:rsidRPr="00424C02">
        <w:rPr>
          <w:rFonts w:cs="Arial"/>
          <w:b/>
          <w:szCs w:val="20"/>
          <w:lang w:val="sl-SI"/>
        </w:rPr>
        <w:t xml:space="preserve"> </w:t>
      </w:r>
      <w:r w:rsidRPr="00424C02">
        <w:rPr>
          <w:rFonts w:cs="Arial"/>
          <w:szCs w:val="20"/>
          <w:lang w:val="sl-SI"/>
        </w:rPr>
        <w:t>na gospodarstvo, saj mora investitor izvedbe z državnim prostorskim načrtom načrtovanih ureditev naročiti izdelavo projektne dokumentacije v skladu s predpisi, ki urejajo graditev objektov. Investitor dokumentacije ne izdela sam, ampak jo naroči pri podjetjih, registriranih za dejavnost projektiranja oz. za druge dejavnosti, če za izdelavo posamezne dokumentacije to določa zakon.</w:t>
      </w:r>
    </w:p>
    <w:p w14:paraId="10BE6A95" w14:textId="77777777" w:rsidR="00F94434" w:rsidRPr="00424C02" w:rsidRDefault="00F94434" w:rsidP="00F94434">
      <w:pPr>
        <w:jc w:val="both"/>
        <w:rPr>
          <w:rFonts w:cs="Arial"/>
          <w:szCs w:val="20"/>
          <w:lang w:val="sl-SI"/>
        </w:rPr>
      </w:pPr>
    </w:p>
    <w:p w14:paraId="740B9F68" w14:textId="77777777" w:rsidR="00F94434" w:rsidRPr="00424C02" w:rsidRDefault="00F94434" w:rsidP="00F94434">
      <w:pPr>
        <w:jc w:val="both"/>
        <w:rPr>
          <w:rFonts w:cs="Arial"/>
          <w:szCs w:val="20"/>
          <w:highlight w:val="yellow"/>
          <w:lang w:val="sl-SI"/>
        </w:rPr>
      </w:pPr>
    </w:p>
    <w:p w14:paraId="7CEF4B58"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d)</w:t>
      </w:r>
      <w:r w:rsidRPr="00424C02">
        <w:rPr>
          <w:rFonts w:cs="Arial"/>
        </w:rPr>
        <w:tab/>
        <w:t>Posledice na okolje, kar vključuje tudi prostorske in varstvene vidike</w:t>
      </w:r>
    </w:p>
    <w:p w14:paraId="032A64D6"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ima</w:t>
      </w:r>
      <w:r w:rsidRPr="00424C02">
        <w:rPr>
          <w:rFonts w:cs="Arial"/>
          <w:szCs w:val="20"/>
          <w:lang w:val="sl-SI"/>
        </w:rPr>
        <w:t xml:space="preserve"> posledice</w:t>
      </w:r>
      <w:r w:rsidRPr="00424C02">
        <w:rPr>
          <w:rFonts w:cs="Arial"/>
          <w:b/>
          <w:szCs w:val="20"/>
          <w:lang w:val="sl-SI"/>
        </w:rPr>
        <w:t xml:space="preserve"> </w:t>
      </w:r>
      <w:r w:rsidRPr="00424C02">
        <w:rPr>
          <w:rFonts w:cs="Arial"/>
          <w:szCs w:val="20"/>
          <w:lang w:val="sl-SI"/>
        </w:rPr>
        <w:t>na okolje</w:t>
      </w:r>
      <w:r w:rsidRPr="00424C02">
        <w:rPr>
          <w:rFonts w:cs="Arial"/>
          <w:b/>
          <w:szCs w:val="20"/>
          <w:lang w:val="sl-SI"/>
        </w:rPr>
        <w:t xml:space="preserve"> </w:t>
      </w:r>
      <w:r w:rsidRPr="00424C02">
        <w:rPr>
          <w:rFonts w:cs="Arial"/>
          <w:szCs w:val="20"/>
          <w:lang w:val="sl-SI"/>
        </w:rPr>
        <w:t xml:space="preserve">kar vključuje tudi prostorske in varstvene vidike. </w:t>
      </w:r>
    </w:p>
    <w:p w14:paraId="0C6B0E95" w14:textId="77777777" w:rsidR="00F94434" w:rsidRPr="00424C02" w:rsidRDefault="00F94434" w:rsidP="00F94434">
      <w:pPr>
        <w:jc w:val="both"/>
        <w:rPr>
          <w:rFonts w:cs="Arial"/>
          <w:szCs w:val="20"/>
          <w:highlight w:val="yellow"/>
          <w:lang w:val="sl-SI"/>
        </w:rPr>
      </w:pPr>
    </w:p>
    <w:p w14:paraId="021B1D63" w14:textId="77777777" w:rsidR="00F94434" w:rsidRPr="00424C02" w:rsidRDefault="00501B76" w:rsidP="00F94434">
      <w:pPr>
        <w:jc w:val="both"/>
        <w:rPr>
          <w:rFonts w:cs="Arial"/>
          <w:szCs w:val="20"/>
          <w:lang w:val="sl-SI"/>
        </w:rPr>
      </w:pPr>
      <w:r w:rsidRPr="00501B76">
        <w:rPr>
          <w:rFonts w:cs="Arial"/>
          <w:szCs w:val="20"/>
          <w:lang w:val="sl-SI"/>
        </w:rPr>
        <w:t>V</w:t>
      </w:r>
      <w:r w:rsidR="00F94434" w:rsidRPr="00501B76">
        <w:rPr>
          <w:rFonts w:cs="Arial"/>
          <w:szCs w:val="20"/>
          <w:lang w:val="sl-SI"/>
        </w:rPr>
        <w:t xml:space="preserve"> fazi načrtovanja variant, je bila na podlagi študije variant izbrana varianta/, ki je bila s prostorskega, okoljskega in funkcionalnega vidika ocenjena kot sprejemljiva.</w:t>
      </w:r>
    </w:p>
    <w:p w14:paraId="65430C5C" w14:textId="77777777" w:rsidR="00F94434" w:rsidRPr="00424C02" w:rsidRDefault="00F94434" w:rsidP="00F94434">
      <w:pPr>
        <w:jc w:val="both"/>
        <w:rPr>
          <w:rFonts w:cs="Arial"/>
          <w:szCs w:val="20"/>
          <w:lang w:val="sl-SI"/>
        </w:rPr>
      </w:pPr>
    </w:p>
    <w:p w14:paraId="583E1937" w14:textId="77777777" w:rsidR="00F94434" w:rsidRPr="00424C02" w:rsidRDefault="00F94434" w:rsidP="00F94434">
      <w:pPr>
        <w:jc w:val="both"/>
        <w:rPr>
          <w:rFonts w:cs="Arial"/>
          <w:szCs w:val="20"/>
          <w:lang w:val="sl-SI"/>
        </w:rPr>
      </w:pPr>
      <w:r w:rsidRPr="00424C02">
        <w:rPr>
          <w:rFonts w:cs="Arial"/>
          <w:szCs w:val="20"/>
          <w:lang w:val="sl-SI"/>
        </w:rPr>
        <w:t xml:space="preserve">V skladu z ZUPUDPP </w:t>
      </w:r>
      <w:r w:rsidRPr="00501B76">
        <w:rPr>
          <w:rFonts w:cs="Arial"/>
          <w:szCs w:val="20"/>
          <w:lang w:val="sl-SI"/>
        </w:rPr>
        <w:t>sta bila izvedena tudi</w:t>
      </w:r>
      <w:r w:rsidRPr="00424C02">
        <w:rPr>
          <w:rFonts w:cs="Arial"/>
          <w:szCs w:val="20"/>
          <w:lang w:val="sl-SI"/>
        </w:rPr>
        <w:t xml:space="preserve"> </w:t>
      </w:r>
      <w:r w:rsidRPr="00501B76">
        <w:rPr>
          <w:rFonts w:cs="Arial"/>
          <w:szCs w:val="20"/>
          <w:lang w:val="sl-SI"/>
        </w:rPr>
        <w:t>postopka c</w:t>
      </w:r>
      <w:r w:rsidRPr="00424C02">
        <w:rPr>
          <w:rFonts w:cs="Arial"/>
          <w:szCs w:val="20"/>
          <w:lang w:val="sl-SI"/>
        </w:rPr>
        <w:t xml:space="preserve">elovite presoje vplivov na okolje </w:t>
      </w:r>
      <w:r w:rsidRPr="00501B76">
        <w:rPr>
          <w:rFonts w:cs="Arial"/>
          <w:szCs w:val="20"/>
          <w:lang w:val="sl-SI"/>
        </w:rPr>
        <w:t>in presoje vplivov na okolje v skladu z ZUPUDPP in s predpisi, ki urejajo varstvo okolja. V postopku celovite presoje vplivov na okolje je bila ugotov</w:t>
      </w:r>
      <w:r w:rsidRPr="00424C02">
        <w:rPr>
          <w:rFonts w:cs="Arial"/>
          <w:szCs w:val="20"/>
          <w:lang w:val="sl-SI"/>
        </w:rPr>
        <w:t xml:space="preserve">ljena sprejemljivost vplivov predloga najustreznejše variante in pridobljena odločba o </w:t>
      </w:r>
      <w:r w:rsidR="00501B76">
        <w:rPr>
          <w:rFonts w:cs="Arial"/>
          <w:szCs w:val="20"/>
          <w:lang w:val="sl-SI"/>
        </w:rPr>
        <w:t>vplivu izvedbe plana na okolje</w:t>
      </w:r>
      <w:r w:rsidRPr="00424C02">
        <w:rPr>
          <w:rFonts w:cs="Arial"/>
          <w:szCs w:val="20"/>
          <w:lang w:val="sl-SI"/>
        </w:rPr>
        <w:t xml:space="preserve"> (št. </w:t>
      </w:r>
      <w:r w:rsidR="00501B76">
        <w:rPr>
          <w:rFonts w:cs="Arial"/>
          <w:szCs w:val="20"/>
          <w:lang w:val="sl-SI"/>
        </w:rPr>
        <w:t>35409</w:t>
      </w:r>
      <w:r w:rsidRPr="00424C02">
        <w:rPr>
          <w:rFonts w:cs="Arial"/>
          <w:szCs w:val="20"/>
          <w:lang w:val="sl-SI"/>
        </w:rPr>
        <w:t xml:space="preserve"> z dne </w:t>
      </w:r>
      <w:r w:rsidR="00501B76">
        <w:rPr>
          <w:rFonts w:cs="Arial"/>
          <w:szCs w:val="20"/>
          <w:lang w:val="sl-SI"/>
        </w:rPr>
        <w:lastRenderedPageBreak/>
        <w:t>8.4.2014</w:t>
      </w:r>
      <w:r w:rsidRPr="00501B76">
        <w:rPr>
          <w:rFonts w:cs="Arial"/>
          <w:szCs w:val="20"/>
          <w:lang w:val="sl-SI"/>
        </w:rPr>
        <w:t xml:space="preserve">), v postopku presoje vplivov na okolje pa je bila ugotovljena sprejemljivost državnega prostorskega načrta na okolje in pridobljeno okoljevarstveno soglasje (št. </w:t>
      </w:r>
      <w:r w:rsidR="00501B76">
        <w:rPr>
          <w:rFonts w:cs="Arial"/>
          <w:szCs w:val="20"/>
          <w:lang w:val="sl-SI"/>
        </w:rPr>
        <w:t xml:space="preserve">35402-22/2015-80 </w:t>
      </w:r>
      <w:r w:rsidRPr="00501B76">
        <w:rPr>
          <w:rFonts w:cs="Arial"/>
          <w:szCs w:val="20"/>
          <w:lang w:val="sl-SI"/>
        </w:rPr>
        <w:t xml:space="preserve">z dne </w:t>
      </w:r>
      <w:r w:rsidR="00501B76">
        <w:rPr>
          <w:rFonts w:cs="Arial"/>
          <w:szCs w:val="20"/>
          <w:lang w:val="sl-SI"/>
        </w:rPr>
        <w:t>15.12. 2017</w:t>
      </w:r>
      <w:r w:rsidRPr="00501B76">
        <w:rPr>
          <w:rFonts w:cs="Arial"/>
          <w:szCs w:val="20"/>
          <w:lang w:val="sl-SI"/>
        </w:rPr>
        <w:t>).</w:t>
      </w:r>
    </w:p>
    <w:p w14:paraId="615A3D3A" w14:textId="77777777" w:rsidR="00F94434" w:rsidRPr="00424C02" w:rsidRDefault="00F94434" w:rsidP="00F94434">
      <w:pPr>
        <w:jc w:val="both"/>
        <w:rPr>
          <w:rFonts w:cs="Arial"/>
          <w:szCs w:val="20"/>
          <w:highlight w:val="yellow"/>
          <w:lang w:val="sl-SI"/>
        </w:rPr>
      </w:pPr>
    </w:p>
    <w:p w14:paraId="5DEBC9A3"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e)</w:t>
      </w:r>
      <w:r w:rsidRPr="00424C02">
        <w:rPr>
          <w:rFonts w:cs="Arial"/>
        </w:rPr>
        <w:tab/>
        <w:t>Posledice na socialno področje</w:t>
      </w:r>
    </w:p>
    <w:p w14:paraId="39A35DD0"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nima</w:t>
      </w:r>
      <w:r w:rsidRPr="00424C02">
        <w:rPr>
          <w:rFonts w:cs="Arial"/>
          <w:szCs w:val="20"/>
          <w:lang w:val="sl-SI"/>
        </w:rPr>
        <w:t xml:space="preserve"> posledic</w:t>
      </w:r>
      <w:r w:rsidRPr="00424C02">
        <w:rPr>
          <w:rFonts w:cs="Arial"/>
          <w:b/>
          <w:szCs w:val="20"/>
          <w:lang w:val="sl-SI"/>
        </w:rPr>
        <w:t xml:space="preserve"> </w:t>
      </w:r>
      <w:r w:rsidRPr="00424C02">
        <w:rPr>
          <w:rFonts w:cs="Arial"/>
          <w:szCs w:val="20"/>
          <w:lang w:val="sl-SI"/>
        </w:rPr>
        <w:t xml:space="preserve">na socialno področje. Uredba o </w:t>
      </w:r>
      <w:r w:rsidR="00FD1F8E" w:rsidRPr="00424C02">
        <w:rPr>
          <w:rFonts w:cs="Arial"/>
          <w:szCs w:val="20"/>
          <w:lang w:val="sl-SI"/>
        </w:rPr>
        <w:t xml:space="preserve">državnem </w:t>
      </w:r>
      <w:r w:rsidR="00FD1F8E" w:rsidRPr="00F503B7">
        <w:rPr>
          <w:rFonts w:cs="Arial"/>
          <w:szCs w:val="20"/>
          <w:lang w:val="sl-SI"/>
        </w:rPr>
        <w:t xml:space="preserve">prostorskem </w:t>
      </w:r>
      <w:r w:rsidR="00FD1F8E" w:rsidRPr="00424C02">
        <w:rPr>
          <w:rFonts w:cs="Arial"/>
          <w:szCs w:val="20"/>
          <w:lang w:val="sl-SI"/>
        </w:rPr>
        <w:t>načrtu</w:t>
      </w:r>
      <w:r w:rsidRPr="00424C02">
        <w:rPr>
          <w:rFonts w:cs="Arial"/>
          <w:szCs w:val="20"/>
          <w:lang w:val="sl-SI"/>
        </w:rPr>
        <w:t xml:space="preserve"> je podlaga za pripravo projektne dokumentacije v skladu s predpisi, ki urejajo graditev objektov. Predlog uredbe je pripravljen tako, da konkretizira obveznosti, določene s področnimi predpisi.</w:t>
      </w:r>
    </w:p>
    <w:p w14:paraId="4B52C81B" w14:textId="77777777" w:rsidR="00F94434" w:rsidRPr="00424C02" w:rsidRDefault="00F94434" w:rsidP="00F94434">
      <w:pPr>
        <w:jc w:val="both"/>
        <w:rPr>
          <w:rFonts w:cs="Arial"/>
          <w:szCs w:val="20"/>
          <w:highlight w:val="yellow"/>
          <w:lang w:val="sl-SI"/>
        </w:rPr>
      </w:pPr>
    </w:p>
    <w:p w14:paraId="41D3A1F4" w14:textId="77777777" w:rsidR="00F94434" w:rsidRPr="00424C02" w:rsidRDefault="00F94434" w:rsidP="00F94434">
      <w:pPr>
        <w:pStyle w:val="Telobesedila"/>
        <w:tabs>
          <w:tab w:val="clear" w:pos="284"/>
        </w:tabs>
        <w:spacing w:line="260" w:lineRule="exact"/>
        <w:ind w:left="567" w:hanging="567"/>
        <w:rPr>
          <w:rFonts w:cs="Arial"/>
        </w:rPr>
      </w:pPr>
      <w:r w:rsidRPr="00424C02">
        <w:rPr>
          <w:rFonts w:cs="Arial"/>
        </w:rPr>
        <w:t>f)</w:t>
      </w:r>
      <w:r w:rsidRPr="00424C02">
        <w:rPr>
          <w:rFonts w:cs="Arial"/>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14:paraId="6EF8E7ED" w14:textId="77777777" w:rsidR="00F94434" w:rsidRPr="00424C02" w:rsidRDefault="00F94434" w:rsidP="00F94434">
      <w:pPr>
        <w:jc w:val="both"/>
        <w:rPr>
          <w:rFonts w:cs="Arial"/>
          <w:szCs w:val="20"/>
          <w:lang w:val="sl-SI"/>
        </w:rPr>
      </w:pPr>
      <w:r w:rsidRPr="00424C02">
        <w:rPr>
          <w:rFonts w:cs="Arial"/>
          <w:szCs w:val="20"/>
          <w:lang w:val="sl-SI"/>
        </w:rPr>
        <w:t xml:space="preserve">Predlagano gradivo </w:t>
      </w:r>
      <w:r w:rsidRPr="00424C02">
        <w:rPr>
          <w:rFonts w:cs="Arial"/>
          <w:b/>
          <w:szCs w:val="20"/>
          <w:lang w:val="sl-SI"/>
        </w:rPr>
        <w:t>nima</w:t>
      </w:r>
      <w:r w:rsidRPr="00424C02">
        <w:rPr>
          <w:rFonts w:cs="Arial"/>
          <w:szCs w:val="20"/>
          <w:lang w:val="sl-SI"/>
        </w:rPr>
        <w:t xml:space="preserve"> posledic</w:t>
      </w:r>
      <w:r w:rsidRPr="00424C02">
        <w:rPr>
          <w:rFonts w:cs="Arial"/>
          <w:b/>
          <w:szCs w:val="20"/>
          <w:lang w:val="sl-SI"/>
        </w:rPr>
        <w:t xml:space="preserve"> </w:t>
      </w:r>
      <w:r w:rsidRPr="00424C02">
        <w:rPr>
          <w:rFonts w:cs="Arial"/>
          <w:szCs w:val="20"/>
          <w:lang w:val="sl-SI"/>
        </w:rPr>
        <w:t>na dokumenta razvojnega načrtovanja.</w:t>
      </w:r>
    </w:p>
    <w:p w14:paraId="5DE66A94" w14:textId="77777777" w:rsidR="00F94434" w:rsidRPr="00424C02" w:rsidRDefault="00F94434" w:rsidP="00F94434">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p>
    <w:p w14:paraId="6B9396CA" w14:textId="77777777" w:rsidR="00F94434" w:rsidRPr="00424C02" w:rsidRDefault="00F94434">
      <w:pPr>
        <w:spacing w:line="240" w:lineRule="auto"/>
        <w:rPr>
          <w:rFonts w:cs="Arial"/>
          <w:szCs w:val="20"/>
          <w:lang w:val="sl-SI"/>
        </w:rPr>
      </w:pPr>
      <w:r w:rsidRPr="00424C02">
        <w:rPr>
          <w:rFonts w:cs="Arial"/>
          <w:szCs w:val="20"/>
          <w:lang w:val="sl-SI"/>
        </w:rPr>
        <w:br w:type="page"/>
      </w:r>
    </w:p>
    <w:p w14:paraId="180CBA39" w14:textId="77777777" w:rsidR="00F94434" w:rsidRPr="00E032B1" w:rsidRDefault="00F94434" w:rsidP="00F94434">
      <w:pPr>
        <w:autoSpaceDE w:val="0"/>
        <w:autoSpaceDN w:val="0"/>
        <w:adjustRightInd w:val="0"/>
        <w:rPr>
          <w:rFonts w:cs="Arial"/>
          <w:b/>
          <w:szCs w:val="20"/>
          <w:lang w:val="sl-SI"/>
        </w:rPr>
      </w:pPr>
      <w:r w:rsidRPr="00E032B1">
        <w:rPr>
          <w:rFonts w:cs="Arial"/>
          <w:b/>
          <w:szCs w:val="20"/>
          <w:lang w:val="sl-SI"/>
        </w:rPr>
        <w:lastRenderedPageBreak/>
        <w:t>PRILOGA 1:</w:t>
      </w:r>
    </w:p>
    <w:p w14:paraId="3B50D37B" w14:textId="77777777" w:rsidR="00F94434" w:rsidRPr="00E032B1" w:rsidRDefault="00F94434" w:rsidP="00F94434">
      <w:pPr>
        <w:autoSpaceDE w:val="0"/>
        <w:autoSpaceDN w:val="0"/>
        <w:adjustRightInd w:val="0"/>
        <w:rPr>
          <w:rFonts w:cs="Arial"/>
          <w:szCs w:val="20"/>
          <w:lang w:val="sl-SI"/>
        </w:rPr>
      </w:pPr>
    </w:p>
    <w:p w14:paraId="26CDE70F" w14:textId="77777777" w:rsidR="00F94434" w:rsidRPr="00424C02" w:rsidRDefault="00F94434" w:rsidP="00F94434">
      <w:pPr>
        <w:autoSpaceDE w:val="0"/>
        <w:autoSpaceDN w:val="0"/>
        <w:adjustRightInd w:val="0"/>
        <w:rPr>
          <w:rFonts w:cs="Arial"/>
          <w:i/>
          <w:color w:val="FF0000"/>
          <w:szCs w:val="20"/>
          <w:lang w:val="sl-SI"/>
        </w:rPr>
      </w:pPr>
      <w:r w:rsidRPr="00E032B1">
        <w:rPr>
          <w:rFonts w:cs="Arial"/>
          <w:szCs w:val="20"/>
          <w:lang w:val="sl-SI"/>
        </w:rPr>
        <w:t>Grafični prikaz meje državnega prostorskega načrta se nahaja v ločeni priponki</w:t>
      </w:r>
      <w:r w:rsidRPr="00424C02">
        <w:rPr>
          <w:rFonts w:cs="Arial"/>
          <w:szCs w:val="20"/>
          <w:lang w:val="sl-SI"/>
        </w:rPr>
        <w:t xml:space="preserve"> </w:t>
      </w:r>
    </w:p>
    <w:p w14:paraId="4425E7F7" w14:textId="77777777" w:rsidR="00F94434" w:rsidRPr="00424C02" w:rsidRDefault="00F94434">
      <w:pPr>
        <w:spacing w:line="240" w:lineRule="auto"/>
        <w:rPr>
          <w:rFonts w:cs="Arial"/>
          <w:szCs w:val="20"/>
          <w:lang w:val="sl-SI"/>
        </w:rPr>
      </w:pPr>
      <w:r w:rsidRPr="00424C02">
        <w:rPr>
          <w:rFonts w:cs="Arial"/>
          <w:szCs w:val="20"/>
          <w:lang w:val="sl-SI"/>
        </w:rPr>
        <w:br w:type="page"/>
      </w:r>
    </w:p>
    <w:p w14:paraId="7D40CD70" w14:textId="77777777" w:rsidR="00F94434" w:rsidRPr="00424C02" w:rsidRDefault="00F94434" w:rsidP="00F94434">
      <w:pPr>
        <w:autoSpaceDE w:val="0"/>
        <w:autoSpaceDN w:val="0"/>
        <w:adjustRightInd w:val="0"/>
        <w:spacing w:line="240" w:lineRule="atLeast"/>
        <w:rPr>
          <w:rFonts w:cs="Arial"/>
          <w:b/>
          <w:szCs w:val="20"/>
          <w:lang w:val="sl-SI"/>
        </w:rPr>
      </w:pPr>
      <w:r w:rsidRPr="00424C02">
        <w:rPr>
          <w:rFonts w:cs="Arial"/>
          <w:b/>
          <w:szCs w:val="20"/>
          <w:lang w:val="sl-SI"/>
        </w:rPr>
        <w:lastRenderedPageBreak/>
        <w:t>PRILOGA 2:</w:t>
      </w:r>
    </w:p>
    <w:p w14:paraId="3A16324E" w14:textId="77777777" w:rsidR="00F94434" w:rsidRPr="00424C02" w:rsidRDefault="00F94434" w:rsidP="00F94434">
      <w:pPr>
        <w:autoSpaceDE w:val="0"/>
        <w:autoSpaceDN w:val="0"/>
        <w:adjustRightInd w:val="0"/>
        <w:spacing w:line="240" w:lineRule="atLeast"/>
        <w:rPr>
          <w:rFonts w:cs="Arial"/>
          <w:szCs w:val="20"/>
          <w:lang w:val="sl-SI"/>
        </w:rPr>
      </w:pPr>
      <w:proofErr w:type="spellStart"/>
      <w:r w:rsidRPr="00424C02">
        <w:rPr>
          <w:rFonts w:cs="Arial"/>
          <w:i/>
          <w:color w:val="FF0000"/>
          <w:szCs w:val="20"/>
          <w:highlight w:val="yellow"/>
          <w:lang w:val="sl-SI"/>
        </w:rPr>
        <w:t>Insertirana</w:t>
      </w:r>
      <w:proofErr w:type="spellEnd"/>
      <w:r w:rsidRPr="00424C02">
        <w:rPr>
          <w:rFonts w:cs="Arial"/>
          <w:i/>
          <w:color w:val="FF0000"/>
          <w:szCs w:val="20"/>
          <w:highlight w:val="yellow"/>
          <w:lang w:val="sl-SI"/>
        </w:rPr>
        <w:t xml:space="preserve"> slikica sklepa o potrditvi IZ, če je bila izdelana …</w:t>
      </w:r>
    </w:p>
    <w:p w14:paraId="0094B47B" w14:textId="77777777" w:rsidR="00DB24E2" w:rsidRPr="00424C02" w:rsidRDefault="00DB24E2" w:rsidP="00F94434">
      <w:pPr>
        <w:rPr>
          <w:rFonts w:cs="Arial"/>
          <w:szCs w:val="20"/>
          <w:lang w:val="sl-SI"/>
        </w:rPr>
      </w:pPr>
    </w:p>
    <w:sectPr w:rsidR="00DB24E2" w:rsidRPr="00424C02" w:rsidSect="00783310">
      <w:headerReference w:type="default" r:id="rId15"/>
      <w:headerReference w:type="first" r:id="rId16"/>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E6E6A" w15:done="0"/>
  <w15:commentEx w15:paraId="63DC7380" w15:done="0"/>
  <w15:commentEx w15:paraId="1B47E4C6" w15:done="0"/>
  <w15:commentEx w15:paraId="302034C1" w15:done="0"/>
  <w15:commentEx w15:paraId="79A09083" w15:done="0"/>
  <w15:commentEx w15:paraId="08A806E1" w15:done="0"/>
  <w15:commentEx w15:paraId="5E94AC20" w15:done="0"/>
  <w15:commentEx w15:paraId="379C433F" w15:done="0"/>
  <w15:commentEx w15:paraId="6E693961" w15:done="0"/>
  <w15:commentEx w15:paraId="00CCA09B" w15:done="0"/>
  <w15:commentEx w15:paraId="3807BB38" w15:done="0"/>
  <w15:commentEx w15:paraId="453A102F" w15:done="0"/>
  <w15:commentEx w15:paraId="3D7A301D" w15:paraIdParent="453A10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27411" w14:textId="77777777" w:rsidR="00C27586" w:rsidRDefault="00C27586">
      <w:r>
        <w:separator/>
      </w:r>
    </w:p>
  </w:endnote>
  <w:endnote w:type="continuationSeparator" w:id="0">
    <w:p w14:paraId="73F30D87" w14:textId="77777777" w:rsidR="00C27586" w:rsidRDefault="00C2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embedRegular r:id="rId1" w:subsetted="1" w:fontKey="{356D235A-F1DF-4DE6-AA61-897AE2209DBE}"/>
  </w:font>
  <w:font w:name="Republika">
    <w:panose1 w:val="02000506040000020004"/>
    <w:charset w:val="EE"/>
    <w:family w:val="auto"/>
    <w:pitch w:val="variable"/>
    <w:sig w:usb0="A00000FF" w:usb1="4000205B" w:usb2="00000000" w:usb3="00000000" w:csb0="00000093" w:csb1="00000000"/>
    <w:embedRegular r:id="rId2" w:subsetted="1" w:fontKey="{D4E42050-5509-4F16-A97C-4A33711DAF56}"/>
    <w:embedBold r:id="rId3" w:subsetted="1" w:fontKey="{BD2F3258-CB92-4A3A-9EC2-5B3C67E669E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DF75" w14:textId="77777777" w:rsidR="00C27586" w:rsidRDefault="00C27586">
      <w:r>
        <w:separator/>
      </w:r>
    </w:p>
  </w:footnote>
  <w:footnote w:type="continuationSeparator" w:id="0">
    <w:p w14:paraId="519AE8BE" w14:textId="77777777" w:rsidR="00C27586" w:rsidRDefault="00C2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30F9" w14:textId="77777777" w:rsidR="00853BBF" w:rsidRPr="00110CBD" w:rsidRDefault="00853BB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53BBF" w:rsidRPr="008F3500" w14:paraId="773CA13C" w14:textId="77777777">
      <w:trPr>
        <w:cantSplit/>
        <w:trHeight w:hRule="exact" w:val="847"/>
      </w:trPr>
      <w:tc>
        <w:tcPr>
          <w:tcW w:w="567" w:type="dxa"/>
        </w:tcPr>
        <w:p w14:paraId="7BA6B14B" w14:textId="77777777" w:rsidR="00853BBF" w:rsidRDefault="00853BB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4EC94B7" w14:textId="77777777" w:rsidR="00853BBF" w:rsidRPr="006D42D9" w:rsidRDefault="00853BBF" w:rsidP="006D42D9">
          <w:pPr>
            <w:rPr>
              <w:rFonts w:ascii="Republika" w:hAnsi="Republika"/>
              <w:sz w:val="60"/>
              <w:szCs w:val="60"/>
              <w:lang w:val="sl-SI"/>
            </w:rPr>
          </w:pPr>
        </w:p>
        <w:p w14:paraId="4311FDBB" w14:textId="77777777" w:rsidR="00853BBF" w:rsidRPr="006D42D9" w:rsidRDefault="00853BBF" w:rsidP="006D42D9">
          <w:pPr>
            <w:rPr>
              <w:rFonts w:ascii="Republika" w:hAnsi="Republika"/>
              <w:sz w:val="60"/>
              <w:szCs w:val="60"/>
              <w:lang w:val="sl-SI"/>
            </w:rPr>
          </w:pPr>
        </w:p>
        <w:p w14:paraId="243FD331" w14:textId="77777777" w:rsidR="00853BBF" w:rsidRPr="006D42D9" w:rsidRDefault="00853BBF" w:rsidP="006D42D9">
          <w:pPr>
            <w:rPr>
              <w:rFonts w:ascii="Republika" w:hAnsi="Republika"/>
              <w:sz w:val="60"/>
              <w:szCs w:val="60"/>
              <w:lang w:val="sl-SI"/>
            </w:rPr>
          </w:pPr>
        </w:p>
        <w:p w14:paraId="3F95B3A0" w14:textId="77777777" w:rsidR="00853BBF" w:rsidRPr="006D42D9" w:rsidRDefault="00853BBF" w:rsidP="006D42D9">
          <w:pPr>
            <w:rPr>
              <w:rFonts w:ascii="Republika" w:hAnsi="Republika"/>
              <w:sz w:val="60"/>
              <w:szCs w:val="60"/>
              <w:lang w:val="sl-SI"/>
            </w:rPr>
          </w:pPr>
        </w:p>
        <w:p w14:paraId="6D18DD22" w14:textId="77777777" w:rsidR="00853BBF" w:rsidRPr="006D42D9" w:rsidRDefault="00853BBF" w:rsidP="006D42D9">
          <w:pPr>
            <w:rPr>
              <w:rFonts w:ascii="Republika" w:hAnsi="Republika"/>
              <w:sz w:val="60"/>
              <w:szCs w:val="60"/>
              <w:lang w:val="sl-SI"/>
            </w:rPr>
          </w:pPr>
        </w:p>
        <w:p w14:paraId="6DE863A6" w14:textId="77777777" w:rsidR="00853BBF" w:rsidRPr="006D42D9" w:rsidRDefault="00853BBF" w:rsidP="006D42D9">
          <w:pPr>
            <w:rPr>
              <w:rFonts w:ascii="Republika" w:hAnsi="Republika"/>
              <w:sz w:val="60"/>
              <w:szCs w:val="60"/>
              <w:lang w:val="sl-SI"/>
            </w:rPr>
          </w:pPr>
        </w:p>
        <w:p w14:paraId="0743D2B7" w14:textId="77777777" w:rsidR="00853BBF" w:rsidRPr="006D42D9" w:rsidRDefault="00853BBF" w:rsidP="006D42D9">
          <w:pPr>
            <w:rPr>
              <w:rFonts w:ascii="Republika" w:hAnsi="Republika"/>
              <w:sz w:val="60"/>
              <w:szCs w:val="60"/>
              <w:lang w:val="sl-SI"/>
            </w:rPr>
          </w:pPr>
        </w:p>
        <w:p w14:paraId="4FF77040" w14:textId="77777777" w:rsidR="00853BBF" w:rsidRPr="006D42D9" w:rsidRDefault="00853BBF" w:rsidP="006D42D9">
          <w:pPr>
            <w:rPr>
              <w:rFonts w:ascii="Republika" w:hAnsi="Republika"/>
              <w:sz w:val="60"/>
              <w:szCs w:val="60"/>
              <w:lang w:val="sl-SI"/>
            </w:rPr>
          </w:pPr>
        </w:p>
        <w:p w14:paraId="629A22D0" w14:textId="77777777" w:rsidR="00853BBF" w:rsidRPr="006D42D9" w:rsidRDefault="00853BBF" w:rsidP="006D42D9">
          <w:pPr>
            <w:rPr>
              <w:rFonts w:ascii="Republika" w:hAnsi="Republika"/>
              <w:sz w:val="60"/>
              <w:szCs w:val="60"/>
              <w:lang w:val="sl-SI"/>
            </w:rPr>
          </w:pPr>
        </w:p>
        <w:p w14:paraId="4E365E0D" w14:textId="77777777" w:rsidR="00853BBF" w:rsidRPr="006D42D9" w:rsidRDefault="00853BBF" w:rsidP="006D42D9">
          <w:pPr>
            <w:rPr>
              <w:rFonts w:ascii="Republika" w:hAnsi="Republika"/>
              <w:sz w:val="60"/>
              <w:szCs w:val="60"/>
              <w:lang w:val="sl-SI"/>
            </w:rPr>
          </w:pPr>
        </w:p>
        <w:p w14:paraId="16C3066C" w14:textId="77777777" w:rsidR="00853BBF" w:rsidRPr="006D42D9" w:rsidRDefault="00853BBF" w:rsidP="006D42D9">
          <w:pPr>
            <w:rPr>
              <w:rFonts w:ascii="Republika" w:hAnsi="Republika"/>
              <w:sz w:val="60"/>
              <w:szCs w:val="60"/>
              <w:lang w:val="sl-SI"/>
            </w:rPr>
          </w:pPr>
        </w:p>
        <w:p w14:paraId="52DA0DB6" w14:textId="77777777" w:rsidR="00853BBF" w:rsidRPr="006D42D9" w:rsidRDefault="00853BBF" w:rsidP="006D42D9">
          <w:pPr>
            <w:rPr>
              <w:rFonts w:ascii="Republika" w:hAnsi="Republika"/>
              <w:sz w:val="60"/>
              <w:szCs w:val="60"/>
              <w:lang w:val="sl-SI"/>
            </w:rPr>
          </w:pPr>
        </w:p>
        <w:p w14:paraId="124CECF7" w14:textId="77777777" w:rsidR="00853BBF" w:rsidRPr="006D42D9" w:rsidRDefault="00853BBF" w:rsidP="006D42D9">
          <w:pPr>
            <w:rPr>
              <w:rFonts w:ascii="Republika" w:hAnsi="Republika"/>
              <w:sz w:val="60"/>
              <w:szCs w:val="60"/>
              <w:lang w:val="sl-SI"/>
            </w:rPr>
          </w:pPr>
        </w:p>
        <w:p w14:paraId="2C2B7E26" w14:textId="77777777" w:rsidR="00853BBF" w:rsidRPr="006D42D9" w:rsidRDefault="00853BBF" w:rsidP="006D42D9">
          <w:pPr>
            <w:rPr>
              <w:rFonts w:ascii="Republika" w:hAnsi="Republika"/>
              <w:sz w:val="60"/>
              <w:szCs w:val="60"/>
              <w:lang w:val="sl-SI"/>
            </w:rPr>
          </w:pPr>
        </w:p>
        <w:p w14:paraId="1B93370C" w14:textId="77777777" w:rsidR="00853BBF" w:rsidRPr="006D42D9" w:rsidRDefault="00853BBF" w:rsidP="006D42D9">
          <w:pPr>
            <w:rPr>
              <w:rFonts w:ascii="Republika" w:hAnsi="Republika"/>
              <w:sz w:val="60"/>
              <w:szCs w:val="60"/>
              <w:lang w:val="sl-SI"/>
            </w:rPr>
          </w:pPr>
        </w:p>
        <w:p w14:paraId="79B38685" w14:textId="77777777" w:rsidR="00853BBF" w:rsidRPr="006D42D9" w:rsidRDefault="00853BBF" w:rsidP="006D42D9">
          <w:pPr>
            <w:rPr>
              <w:rFonts w:ascii="Republika" w:hAnsi="Republika"/>
              <w:sz w:val="60"/>
              <w:szCs w:val="60"/>
              <w:lang w:val="sl-SI"/>
            </w:rPr>
          </w:pPr>
        </w:p>
      </w:tc>
    </w:tr>
  </w:tbl>
  <w:p w14:paraId="6C0283FD" w14:textId="77777777" w:rsidR="00853BBF" w:rsidRPr="00B95595" w:rsidRDefault="00853BBF"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14:anchorId="21077046" wp14:editId="356AEC85">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CE22A"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14:paraId="378E713A" w14:textId="77777777" w:rsidR="00853BBF" w:rsidRDefault="00853BBF"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6E9AA2B2" w14:textId="77777777" w:rsidR="00853BBF" w:rsidRDefault="00853BBF"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3D6084B2" w14:textId="77777777" w:rsidR="00853BBF" w:rsidRDefault="00853BBF"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ACF6839" w14:textId="77777777" w:rsidR="00853BBF" w:rsidRDefault="00853BBF"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14:paraId="41DE1817" w14:textId="77777777" w:rsidR="00853BBF" w:rsidRDefault="00853BBF"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14:paraId="004F0BD7" w14:textId="77777777" w:rsidR="00853BBF" w:rsidRDefault="00853BBF" w:rsidP="00593FC6">
    <w:pPr>
      <w:pStyle w:val="Glava"/>
      <w:tabs>
        <w:tab w:val="clear" w:pos="4320"/>
        <w:tab w:val="left" w:pos="5112"/>
      </w:tabs>
      <w:spacing w:line="240" w:lineRule="exact"/>
      <w:rPr>
        <w:rFonts w:cs="Arial"/>
        <w:sz w:val="16"/>
        <w:lang w:val="sl-SI"/>
      </w:rPr>
    </w:pPr>
  </w:p>
  <w:p w14:paraId="7385F6A4" w14:textId="77777777" w:rsidR="00853BBF" w:rsidRPr="008F3500" w:rsidRDefault="00853BBF"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087"/>
    <w:multiLevelType w:val="hybridMultilevel"/>
    <w:tmpl w:val="AA1EF5A4"/>
    <w:lvl w:ilvl="0" w:tplc="71CC0624">
      <w:start w:val="1"/>
      <w:numFmt w:val="decimal"/>
      <w:pStyle w:val="SlogNasredin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77DE3"/>
    <w:multiLevelType w:val="hybridMultilevel"/>
    <w:tmpl w:val="87B6EDD4"/>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B50658"/>
    <w:multiLevelType w:val="hybridMultilevel"/>
    <w:tmpl w:val="285480C2"/>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656E62"/>
    <w:multiLevelType w:val="hybridMultilevel"/>
    <w:tmpl w:val="3B5A3F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C25485"/>
    <w:multiLevelType w:val="hybridMultilevel"/>
    <w:tmpl w:val="73A4F3B2"/>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C8735DF"/>
    <w:multiLevelType w:val="hybridMultilevel"/>
    <w:tmpl w:val="90D813AC"/>
    <w:lvl w:ilvl="0" w:tplc="2CD2B8EE">
      <w:start w:val="1"/>
      <w:numFmt w:val="bullet"/>
      <w:pStyle w:val="Natevanje"/>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00076AF"/>
    <w:multiLevelType w:val="hybridMultilevel"/>
    <w:tmpl w:val="EC9EFA82"/>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2667CAA"/>
    <w:multiLevelType w:val="hybridMultilevel"/>
    <w:tmpl w:val="2EE2044A"/>
    <w:lvl w:ilvl="0" w:tplc="973A2B1C">
      <w:start w:val="1"/>
      <w:numFmt w:val="bullet"/>
      <w:pStyle w:val="PROalineja"/>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43B4790"/>
    <w:multiLevelType w:val="hybridMultilevel"/>
    <w:tmpl w:val="52ECC2E4"/>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4510A2C"/>
    <w:multiLevelType w:val="hybridMultilevel"/>
    <w:tmpl w:val="D44C29E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DA42DE"/>
    <w:multiLevelType w:val="hybridMultilevel"/>
    <w:tmpl w:val="C7B4E100"/>
    <w:lvl w:ilvl="0" w:tplc="6E426AD0">
      <w:start w:val="1"/>
      <w:numFmt w:val="decimal"/>
      <w:pStyle w:val="Natevanjet-zamik"/>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D4B7E9B"/>
    <w:multiLevelType w:val="multilevel"/>
    <w:tmpl w:val="0F4AD1FC"/>
    <w:lvl w:ilvl="0">
      <w:start w:val="3"/>
      <w:numFmt w:val="upperLetter"/>
      <w:lvlText w:val="%1."/>
      <w:lvlJc w:val="left"/>
      <w:pPr>
        <w:tabs>
          <w:tab w:val="num" w:pos="360"/>
        </w:tabs>
        <w:ind w:left="360" w:hanging="360"/>
      </w:pPr>
      <w:rPr>
        <w:rFonts w:hint="default"/>
      </w:rPr>
    </w:lvl>
    <w:lvl w:ilvl="1">
      <w:start w:val="1"/>
      <w:numFmt w:val="decimal"/>
      <w:lvlRestart w:val="0"/>
      <w:pStyle w:val="C1Naslov"/>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14F7E28"/>
    <w:multiLevelType w:val="hybridMultilevel"/>
    <w:tmpl w:val="256E2F16"/>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DE421F"/>
    <w:multiLevelType w:val="multilevel"/>
    <w:tmpl w:val="9020959E"/>
    <w:lvl w:ilvl="0">
      <w:start w:val="1"/>
      <w:numFmt w:val="decimal"/>
      <w:pStyle w:val="Naslovi2"/>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694291B"/>
    <w:multiLevelType w:val="multilevel"/>
    <w:tmpl w:val="C5304F56"/>
    <w:numStyleLink w:val="111111"/>
  </w:abstractNum>
  <w:abstractNum w:abstractNumId="17">
    <w:nsid w:val="27DC6CE1"/>
    <w:multiLevelType w:val="hybridMultilevel"/>
    <w:tmpl w:val="1F2EA5FA"/>
    <w:lvl w:ilvl="0" w:tplc="A00469EE">
      <w:start w:val="1"/>
      <w:numFmt w:val="bullet"/>
      <w:pStyle w:val="natevanjepika"/>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nsid w:val="2E400ABB"/>
    <w:multiLevelType w:val="hybridMultilevel"/>
    <w:tmpl w:val="8AB81A96"/>
    <w:lvl w:ilvl="0" w:tplc="1AC4231C">
      <w:start w:val="1"/>
      <w:numFmt w:val="bullet"/>
      <w:pStyle w:val="Alinea"/>
      <w:lvlText w:val="–"/>
      <w:lvlJc w:val="left"/>
      <w:pPr>
        <w:tabs>
          <w:tab w:val="num" w:pos="340"/>
        </w:tabs>
        <w:ind w:left="340" w:hanging="3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bullet"/>
      <w:lvlText w:val="–"/>
      <w:lvlJc w:val="left"/>
      <w:pPr>
        <w:tabs>
          <w:tab w:val="num" w:pos="1440"/>
        </w:tabs>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24001B">
      <w:start w:val="2"/>
      <w:numFmt w:val="bullet"/>
      <w:lvlText w:val="-"/>
      <w:lvlJc w:val="left"/>
      <w:pPr>
        <w:tabs>
          <w:tab w:val="num" w:pos="2160"/>
        </w:tabs>
        <w:ind w:left="2160" w:hanging="360"/>
      </w:pPr>
      <w:rPr>
        <w:rFonts w:ascii="Arial" w:eastAsia="Times New Roman" w:hAnsi="Arial" w:cs="Arial"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5EC69DB"/>
    <w:multiLevelType w:val="hybridMultilevel"/>
    <w:tmpl w:val="AAF02F74"/>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nsid w:val="4B60685D"/>
    <w:multiLevelType w:val="hybridMultilevel"/>
    <w:tmpl w:val="0D4EAFD2"/>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EE60908"/>
    <w:multiLevelType w:val="multilevel"/>
    <w:tmpl w:val="A1523D18"/>
    <w:styleLink w:val="-Vrstinaoznaka"/>
    <w:lvl w:ilvl="0">
      <w:start w:val="2"/>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F721464"/>
    <w:multiLevelType w:val="multilevel"/>
    <w:tmpl w:val="C5304F56"/>
    <w:styleLink w:val="111111"/>
    <w:lvl w:ilvl="0">
      <w:start w:val="1"/>
      <w:numFmt w:val="decimal"/>
      <w:pStyle w:val="Slog1"/>
      <w:lvlText w:val="%1."/>
      <w:lvlJc w:val="left"/>
      <w:pPr>
        <w:tabs>
          <w:tab w:val="num" w:pos="360"/>
        </w:tabs>
        <w:ind w:left="360" w:hanging="360"/>
      </w:pPr>
    </w:lvl>
    <w:lvl w:ilvl="1">
      <w:start w:val="1"/>
      <w:numFmt w:val="decimal"/>
      <w:lvlText w:val="%1.%2."/>
      <w:lvlJc w:val="left"/>
      <w:pPr>
        <w:tabs>
          <w:tab w:val="num" w:pos="2700"/>
        </w:tabs>
        <w:ind w:left="241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505E5F11"/>
    <w:multiLevelType w:val="hybridMultilevel"/>
    <w:tmpl w:val="65980822"/>
    <w:lvl w:ilvl="0" w:tplc="2DE29F6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29">
    <w:nsid w:val="54021E94"/>
    <w:multiLevelType w:val="hybridMultilevel"/>
    <w:tmpl w:val="AB8EE2F0"/>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4824AD9"/>
    <w:multiLevelType w:val="hybridMultilevel"/>
    <w:tmpl w:val="4E28DA4E"/>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4E4099D"/>
    <w:multiLevelType w:val="hybridMultilevel"/>
    <w:tmpl w:val="D8C69FD2"/>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4F87853"/>
    <w:multiLevelType w:val="singleLevel"/>
    <w:tmpl w:val="29CCD806"/>
    <w:lvl w:ilvl="0">
      <w:start w:val="1"/>
      <w:numFmt w:val="upperLetter"/>
      <w:pStyle w:val="SlogNaslov1Levo0cmVisee15cmPred120ptPo"/>
      <w:lvlText w:val="%1."/>
      <w:lvlJc w:val="left"/>
      <w:pPr>
        <w:tabs>
          <w:tab w:val="num" w:pos="360"/>
        </w:tabs>
        <w:ind w:left="360" w:hanging="360"/>
      </w:pPr>
      <w:rPr>
        <w:rFonts w:hint="default"/>
      </w:rPr>
    </w:lvl>
  </w:abstractNum>
  <w:abstractNum w:abstractNumId="33">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1BD6343"/>
    <w:multiLevelType w:val="hybridMultilevel"/>
    <w:tmpl w:val="3470F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68876146"/>
    <w:multiLevelType w:val="hybridMultilevel"/>
    <w:tmpl w:val="2632C914"/>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A870AC5"/>
    <w:multiLevelType w:val="hybridMultilevel"/>
    <w:tmpl w:val="B160335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B7416B5"/>
    <w:multiLevelType w:val="multilevel"/>
    <w:tmpl w:val="CE7299E2"/>
    <w:styleLink w:val="SlogSamotevilenjeLevo063cmVisee063cm"/>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8B3E29"/>
    <w:multiLevelType w:val="hybridMultilevel"/>
    <w:tmpl w:val="E126FDDA"/>
    <w:lvl w:ilvl="0" w:tplc="E228D6F8">
      <w:start w:val="4"/>
      <w:numFmt w:val="bullet"/>
      <w:lvlText w:val="–"/>
      <w:lvlJc w:val="left"/>
      <w:pPr>
        <w:tabs>
          <w:tab w:val="num" w:pos="425"/>
        </w:tabs>
        <w:ind w:left="425" w:hanging="425"/>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E5B62F0"/>
    <w:multiLevelType w:val="hybridMultilevel"/>
    <w:tmpl w:val="1690DB58"/>
    <w:lvl w:ilvl="0" w:tplc="0424000F">
      <w:start w:val="1"/>
      <w:numFmt w:val="decimal"/>
      <w:lvlText w:val="%1."/>
      <w:lvlJc w:val="left"/>
      <w:pPr>
        <w:ind w:left="720" w:hanging="360"/>
      </w:pPr>
      <w:rPr>
        <w:rFonts w:hint="default"/>
      </w:rPr>
    </w:lvl>
    <w:lvl w:ilvl="1" w:tplc="455ADE4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1830A13"/>
    <w:multiLevelType w:val="hybridMultilevel"/>
    <w:tmpl w:val="4EB038CE"/>
    <w:lvl w:ilvl="0" w:tplc="06ECF4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1B03C58"/>
    <w:multiLevelType w:val="hybridMultilevel"/>
    <w:tmpl w:val="AEACA7DE"/>
    <w:lvl w:ilvl="0" w:tplc="78E8DD36">
      <w:start w:val="1"/>
      <w:numFmt w:val="decimal"/>
      <w:pStyle w:val="Nat-otevilenje1"/>
      <w:lvlText w:val="%1."/>
      <w:lvlJc w:val="left"/>
      <w:pPr>
        <w:ind w:left="1800" w:hanging="360"/>
      </w:p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3">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2E16DCA"/>
    <w:multiLevelType w:val="hybridMultilevel"/>
    <w:tmpl w:val="7A80EA84"/>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43E3C82"/>
    <w:multiLevelType w:val="hybridMultilevel"/>
    <w:tmpl w:val="F5F8ADCC"/>
    <w:lvl w:ilvl="0" w:tplc="DBACF850">
      <w:numFmt w:val="bullet"/>
      <w:lvlText w:val="̶"/>
      <w:lvlJc w:val="left"/>
      <w:pPr>
        <w:tabs>
          <w:tab w:val="num" w:pos="425"/>
        </w:tabs>
        <w:ind w:left="425" w:hanging="425"/>
      </w:pPr>
      <w:rPr>
        <w:rFonts w:ascii="Arial" w:hAnsi="Aria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D086ACC"/>
    <w:multiLevelType w:val="hybridMultilevel"/>
    <w:tmpl w:val="E41EFF74"/>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3"/>
  </w:num>
  <w:num w:numId="4">
    <w:abstractNumId w:val="18"/>
  </w:num>
  <w:num w:numId="5">
    <w:abstractNumId w:val="35"/>
  </w:num>
  <w:num w:numId="6">
    <w:abstractNumId w:val="18"/>
  </w:num>
  <w:num w:numId="7">
    <w:abstractNumId w:val="2"/>
  </w:num>
  <w:num w:numId="8">
    <w:abstractNumId w:val="43"/>
  </w:num>
  <w:num w:numId="9">
    <w:abstractNumId w:val="28"/>
  </w:num>
  <w:num w:numId="10">
    <w:abstractNumId w:val="32"/>
  </w:num>
  <w:num w:numId="11">
    <w:abstractNumId w:val="12"/>
  </w:num>
  <w:num w:numId="12">
    <w:abstractNumId w:val="27"/>
  </w:num>
  <w:num w:numId="13">
    <w:abstractNumId w:val="19"/>
  </w:num>
  <w:num w:numId="14">
    <w:abstractNumId w:val="16"/>
  </w:num>
  <w:num w:numId="15">
    <w:abstractNumId w:val="0"/>
  </w:num>
  <w:num w:numId="16">
    <w:abstractNumId w:val="38"/>
  </w:num>
  <w:num w:numId="17">
    <w:abstractNumId w:val="26"/>
  </w:num>
  <w:num w:numId="18">
    <w:abstractNumId w:val="17"/>
  </w:num>
  <w:num w:numId="19">
    <w:abstractNumId w:val="15"/>
  </w:num>
  <w:num w:numId="20">
    <w:abstractNumId w:val="6"/>
  </w:num>
  <w:num w:numId="21">
    <w:abstractNumId w:val="42"/>
  </w:num>
  <w:num w:numId="22">
    <w:abstractNumId w:val="11"/>
  </w:num>
  <w:num w:numId="23">
    <w:abstractNumId w:val="8"/>
  </w:num>
  <w:num w:numId="24">
    <w:abstractNumId w:val="37"/>
  </w:num>
  <w:num w:numId="25">
    <w:abstractNumId w:val="25"/>
  </w:num>
  <w:num w:numId="26">
    <w:abstractNumId w:val="41"/>
  </w:num>
  <w:num w:numId="27">
    <w:abstractNumId w:val="40"/>
  </w:num>
  <w:num w:numId="28">
    <w:abstractNumId w:val="14"/>
  </w:num>
  <w:num w:numId="29">
    <w:abstractNumId w:val="34"/>
  </w:num>
  <w:num w:numId="30">
    <w:abstractNumId w:val="44"/>
  </w:num>
  <w:num w:numId="31">
    <w:abstractNumId w:val="30"/>
  </w:num>
  <w:num w:numId="32">
    <w:abstractNumId w:val="31"/>
  </w:num>
  <w:num w:numId="33">
    <w:abstractNumId w:val="3"/>
  </w:num>
  <w:num w:numId="34">
    <w:abstractNumId w:val="21"/>
  </w:num>
  <w:num w:numId="35">
    <w:abstractNumId w:val="45"/>
  </w:num>
  <w:num w:numId="36">
    <w:abstractNumId w:val="24"/>
  </w:num>
  <w:num w:numId="37">
    <w:abstractNumId w:val="5"/>
  </w:num>
  <w:num w:numId="38">
    <w:abstractNumId w:val="7"/>
  </w:num>
  <w:num w:numId="39">
    <w:abstractNumId w:val="1"/>
  </w:num>
  <w:num w:numId="40">
    <w:abstractNumId w:val="13"/>
  </w:num>
  <w:num w:numId="41">
    <w:abstractNumId w:val="36"/>
  </w:num>
  <w:num w:numId="42">
    <w:abstractNumId w:val="9"/>
  </w:num>
  <w:num w:numId="43">
    <w:abstractNumId w:val="39"/>
  </w:num>
  <w:num w:numId="44">
    <w:abstractNumId w:val="29"/>
  </w:num>
  <w:num w:numId="45">
    <w:abstractNumId w:val="46"/>
  </w:num>
  <w:num w:numId="46">
    <w:abstractNumId w:val="22"/>
  </w:num>
  <w:num w:numId="47">
    <w:abstractNumId w:val="10"/>
  </w:num>
  <w:num w:numId="48">
    <w:abstractNumId w:val="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Fatur">
    <w15:presenceInfo w15:providerId="AD" w15:userId="S-1-5-21-3488306383-4274944136-2722233016-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550E"/>
    <w:rsid w:val="00023A88"/>
    <w:rsid w:val="00027744"/>
    <w:rsid w:val="000414A7"/>
    <w:rsid w:val="00044E86"/>
    <w:rsid w:val="00045F0A"/>
    <w:rsid w:val="000552D6"/>
    <w:rsid w:val="0009331B"/>
    <w:rsid w:val="000A5663"/>
    <w:rsid w:val="000A7238"/>
    <w:rsid w:val="000C01B1"/>
    <w:rsid w:val="000C0C27"/>
    <w:rsid w:val="000C27FB"/>
    <w:rsid w:val="000D53D4"/>
    <w:rsid w:val="000E1264"/>
    <w:rsid w:val="000E7927"/>
    <w:rsid w:val="00122175"/>
    <w:rsid w:val="001357B2"/>
    <w:rsid w:val="00140C7A"/>
    <w:rsid w:val="00155A15"/>
    <w:rsid w:val="001565B6"/>
    <w:rsid w:val="00163B9F"/>
    <w:rsid w:val="00164BE3"/>
    <w:rsid w:val="00174B43"/>
    <w:rsid w:val="001F3441"/>
    <w:rsid w:val="001F595B"/>
    <w:rsid w:val="00202A77"/>
    <w:rsid w:val="00216D0B"/>
    <w:rsid w:val="002179F7"/>
    <w:rsid w:val="002710F0"/>
    <w:rsid w:val="002717AB"/>
    <w:rsid w:val="00271CE5"/>
    <w:rsid w:val="00282020"/>
    <w:rsid w:val="002B7A82"/>
    <w:rsid w:val="002D027C"/>
    <w:rsid w:val="002D1010"/>
    <w:rsid w:val="002E17ED"/>
    <w:rsid w:val="002E1B32"/>
    <w:rsid w:val="00300324"/>
    <w:rsid w:val="003064D9"/>
    <w:rsid w:val="00336D76"/>
    <w:rsid w:val="003636BF"/>
    <w:rsid w:val="00372EC3"/>
    <w:rsid w:val="0037479F"/>
    <w:rsid w:val="003845B4"/>
    <w:rsid w:val="00387B1A"/>
    <w:rsid w:val="003D5BBE"/>
    <w:rsid w:val="003D637B"/>
    <w:rsid w:val="003E1C74"/>
    <w:rsid w:val="00416EEF"/>
    <w:rsid w:val="00424C02"/>
    <w:rsid w:val="00442DE2"/>
    <w:rsid w:val="00457AF8"/>
    <w:rsid w:val="00477946"/>
    <w:rsid w:val="0048055B"/>
    <w:rsid w:val="004B79C2"/>
    <w:rsid w:val="004D1B94"/>
    <w:rsid w:val="004F39DC"/>
    <w:rsid w:val="004F645A"/>
    <w:rsid w:val="00501B76"/>
    <w:rsid w:val="00526246"/>
    <w:rsid w:val="005619FE"/>
    <w:rsid w:val="00562ACC"/>
    <w:rsid w:val="00567106"/>
    <w:rsid w:val="00571B3B"/>
    <w:rsid w:val="00574755"/>
    <w:rsid w:val="005767D8"/>
    <w:rsid w:val="00593FC6"/>
    <w:rsid w:val="005A07E9"/>
    <w:rsid w:val="005A5F12"/>
    <w:rsid w:val="005B56EB"/>
    <w:rsid w:val="005C7395"/>
    <w:rsid w:val="005E1D3C"/>
    <w:rsid w:val="0060020F"/>
    <w:rsid w:val="00603F07"/>
    <w:rsid w:val="00616700"/>
    <w:rsid w:val="00632253"/>
    <w:rsid w:val="00642714"/>
    <w:rsid w:val="00644D99"/>
    <w:rsid w:val="006455CE"/>
    <w:rsid w:val="006536F5"/>
    <w:rsid w:val="00664510"/>
    <w:rsid w:val="00677197"/>
    <w:rsid w:val="006C4E2A"/>
    <w:rsid w:val="006D00CD"/>
    <w:rsid w:val="006D42D9"/>
    <w:rsid w:val="00707289"/>
    <w:rsid w:val="00715685"/>
    <w:rsid w:val="00720D84"/>
    <w:rsid w:val="007220C5"/>
    <w:rsid w:val="00733017"/>
    <w:rsid w:val="00734247"/>
    <w:rsid w:val="00742284"/>
    <w:rsid w:val="00783310"/>
    <w:rsid w:val="007A4A6D"/>
    <w:rsid w:val="007D0550"/>
    <w:rsid w:val="007D1BCF"/>
    <w:rsid w:val="007D5CC0"/>
    <w:rsid w:val="007D75CF"/>
    <w:rsid w:val="007E6DC5"/>
    <w:rsid w:val="007E6EEC"/>
    <w:rsid w:val="00802A7F"/>
    <w:rsid w:val="00805AA7"/>
    <w:rsid w:val="00831A0C"/>
    <w:rsid w:val="0083244F"/>
    <w:rsid w:val="00836773"/>
    <w:rsid w:val="00843FBA"/>
    <w:rsid w:val="00853BBF"/>
    <w:rsid w:val="0088043C"/>
    <w:rsid w:val="008906C9"/>
    <w:rsid w:val="008A47D6"/>
    <w:rsid w:val="008A7ECA"/>
    <w:rsid w:val="008B2BB5"/>
    <w:rsid w:val="008B3FE1"/>
    <w:rsid w:val="008C5738"/>
    <w:rsid w:val="008D04F0"/>
    <w:rsid w:val="008F3500"/>
    <w:rsid w:val="0090401B"/>
    <w:rsid w:val="009109C1"/>
    <w:rsid w:val="00916721"/>
    <w:rsid w:val="00924E3C"/>
    <w:rsid w:val="009515B4"/>
    <w:rsid w:val="00957D23"/>
    <w:rsid w:val="009612BB"/>
    <w:rsid w:val="00984D7D"/>
    <w:rsid w:val="00994953"/>
    <w:rsid w:val="009B3236"/>
    <w:rsid w:val="009B3D96"/>
    <w:rsid w:val="009B706D"/>
    <w:rsid w:val="009C16CB"/>
    <w:rsid w:val="009F160B"/>
    <w:rsid w:val="009F1909"/>
    <w:rsid w:val="00A125C5"/>
    <w:rsid w:val="00A21012"/>
    <w:rsid w:val="00A4789A"/>
    <w:rsid w:val="00A5039D"/>
    <w:rsid w:val="00A65EE7"/>
    <w:rsid w:val="00A70133"/>
    <w:rsid w:val="00A74A85"/>
    <w:rsid w:val="00A97335"/>
    <w:rsid w:val="00AB3731"/>
    <w:rsid w:val="00AC0B6E"/>
    <w:rsid w:val="00AC1808"/>
    <w:rsid w:val="00AC2465"/>
    <w:rsid w:val="00AD688E"/>
    <w:rsid w:val="00AE7D42"/>
    <w:rsid w:val="00B03AF1"/>
    <w:rsid w:val="00B1420D"/>
    <w:rsid w:val="00B17141"/>
    <w:rsid w:val="00B31575"/>
    <w:rsid w:val="00B3213D"/>
    <w:rsid w:val="00B66CA1"/>
    <w:rsid w:val="00B74730"/>
    <w:rsid w:val="00B74950"/>
    <w:rsid w:val="00B826F9"/>
    <w:rsid w:val="00B8547D"/>
    <w:rsid w:val="00B8601C"/>
    <w:rsid w:val="00B938F4"/>
    <w:rsid w:val="00B95595"/>
    <w:rsid w:val="00BC2007"/>
    <w:rsid w:val="00BC4E24"/>
    <w:rsid w:val="00BE3297"/>
    <w:rsid w:val="00C00FDC"/>
    <w:rsid w:val="00C250D5"/>
    <w:rsid w:val="00C27586"/>
    <w:rsid w:val="00C30409"/>
    <w:rsid w:val="00C53F73"/>
    <w:rsid w:val="00C63643"/>
    <w:rsid w:val="00C77E6A"/>
    <w:rsid w:val="00C92898"/>
    <w:rsid w:val="00C97C39"/>
    <w:rsid w:val="00CA38E2"/>
    <w:rsid w:val="00CB0292"/>
    <w:rsid w:val="00CE7514"/>
    <w:rsid w:val="00D248DE"/>
    <w:rsid w:val="00D71EEC"/>
    <w:rsid w:val="00D8542D"/>
    <w:rsid w:val="00D870FC"/>
    <w:rsid w:val="00D93B33"/>
    <w:rsid w:val="00DA5664"/>
    <w:rsid w:val="00DB24E2"/>
    <w:rsid w:val="00DC6A71"/>
    <w:rsid w:val="00DE5B46"/>
    <w:rsid w:val="00DF7DEB"/>
    <w:rsid w:val="00E032B1"/>
    <w:rsid w:val="00E0357D"/>
    <w:rsid w:val="00E24EC2"/>
    <w:rsid w:val="00E45B17"/>
    <w:rsid w:val="00E96041"/>
    <w:rsid w:val="00EA2EA3"/>
    <w:rsid w:val="00EB2E02"/>
    <w:rsid w:val="00EB385D"/>
    <w:rsid w:val="00EB6F83"/>
    <w:rsid w:val="00EF16BA"/>
    <w:rsid w:val="00F000B3"/>
    <w:rsid w:val="00F212C2"/>
    <w:rsid w:val="00F23209"/>
    <w:rsid w:val="00F240BB"/>
    <w:rsid w:val="00F25603"/>
    <w:rsid w:val="00F45A5F"/>
    <w:rsid w:val="00F46724"/>
    <w:rsid w:val="00F503B7"/>
    <w:rsid w:val="00F57FED"/>
    <w:rsid w:val="00F81A9B"/>
    <w:rsid w:val="00F94434"/>
    <w:rsid w:val="00FD1AB8"/>
    <w:rsid w:val="00FD1F8E"/>
    <w:rsid w:val="00FD654D"/>
    <w:rsid w:val="00FF12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884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PVO-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aliases w:val="PVO-2,cleni,PodPoglavje,Poglavje 2"/>
    <w:basedOn w:val="Navaden"/>
    <w:next w:val="Navaden"/>
    <w:link w:val="Naslov2Znak"/>
    <w:autoRedefine/>
    <w:qFormat/>
    <w:rsid w:val="0090401B"/>
    <w:pPr>
      <w:keepNext/>
      <w:spacing w:after="120" w:line="240" w:lineRule="auto"/>
      <w:jc w:val="both"/>
      <w:outlineLvl w:val="1"/>
    </w:pPr>
    <w:rPr>
      <w:b/>
      <w:bCs/>
      <w:iCs/>
      <w:caps/>
      <w:color w:val="38B0E7"/>
      <w:sz w:val="22"/>
      <w:szCs w:val="28"/>
      <w:lang w:val="x-none" w:eastAsia="x-none"/>
    </w:rPr>
  </w:style>
  <w:style w:type="paragraph" w:styleId="Naslov3">
    <w:name w:val="heading 3"/>
    <w:aliases w:val="X,PVO-3,PodPodPoglavje,Poglavje 3,Naslov 3 zelena"/>
    <w:basedOn w:val="Navaden"/>
    <w:next w:val="Navaden"/>
    <w:link w:val="Naslov3Znak"/>
    <w:autoRedefine/>
    <w:qFormat/>
    <w:rsid w:val="0090401B"/>
    <w:pPr>
      <w:keepNext/>
      <w:tabs>
        <w:tab w:val="left" w:pos="1134"/>
      </w:tabs>
      <w:spacing w:line="300" w:lineRule="atLeast"/>
      <w:jc w:val="both"/>
      <w:outlineLvl w:val="2"/>
    </w:pPr>
    <w:rPr>
      <w:rFonts w:cs="Arial"/>
      <w:bCs/>
      <w:sz w:val="22"/>
      <w:szCs w:val="26"/>
      <w:u w:val="single"/>
      <w:lang w:val="sl-SI" w:eastAsia="sl-SI"/>
    </w:rPr>
  </w:style>
  <w:style w:type="paragraph" w:styleId="Naslov4">
    <w:name w:val="heading 4"/>
    <w:aliases w:val="PVO-4"/>
    <w:basedOn w:val="Navaden"/>
    <w:next w:val="Navaden"/>
    <w:link w:val="Naslov4Znak"/>
    <w:qFormat/>
    <w:rsid w:val="0090401B"/>
    <w:pPr>
      <w:keepNext/>
      <w:spacing w:before="240" w:after="60" w:line="240" w:lineRule="auto"/>
      <w:jc w:val="both"/>
      <w:outlineLvl w:val="3"/>
    </w:pPr>
    <w:rPr>
      <w:bCs/>
      <w:i/>
      <w:szCs w:val="28"/>
      <w:lang w:val="sl-SI" w:eastAsia="sl-SI"/>
    </w:rPr>
  </w:style>
  <w:style w:type="paragraph" w:styleId="Naslov5">
    <w:name w:val="heading 5"/>
    <w:aliases w:val="Priloge a b"/>
    <w:basedOn w:val="Navaden"/>
    <w:next w:val="Navaden"/>
    <w:link w:val="Naslov5Znak"/>
    <w:qFormat/>
    <w:rsid w:val="0090401B"/>
    <w:pPr>
      <w:spacing w:after="120" w:line="240" w:lineRule="auto"/>
      <w:jc w:val="both"/>
      <w:outlineLvl w:val="4"/>
    </w:pPr>
    <w:rPr>
      <w:caps/>
      <w:sz w:val="24"/>
      <w:szCs w:val="20"/>
      <w:lang w:val="sl-SI" w:eastAsia="sl-SI"/>
    </w:rPr>
  </w:style>
  <w:style w:type="paragraph" w:styleId="Naslov6">
    <w:name w:val="heading 6"/>
    <w:basedOn w:val="Navaden"/>
    <w:next w:val="Navaden"/>
    <w:link w:val="Naslov6Znak"/>
    <w:qFormat/>
    <w:rsid w:val="0090401B"/>
    <w:pPr>
      <w:spacing w:before="240" w:after="60" w:line="240" w:lineRule="auto"/>
      <w:jc w:val="both"/>
      <w:outlineLvl w:val="5"/>
    </w:pPr>
    <w:rPr>
      <w:rFonts w:ascii="Times New Roman" w:hAnsi="Times New Roman"/>
      <w:i/>
      <w:sz w:val="24"/>
      <w:szCs w:val="20"/>
      <w:lang w:val="sl-SI" w:eastAsia="sl-SI"/>
    </w:rPr>
  </w:style>
  <w:style w:type="paragraph" w:styleId="Naslov7">
    <w:name w:val="heading 7"/>
    <w:basedOn w:val="Navaden"/>
    <w:next w:val="Navaden"/>
    <w:link w:val="Naslov7Znak"/>
    <w:qFormat/>
    <w:rsid w:val="0090401B"/>
    <w:pPr>
      <w:spacing w:before="240" w:after="60" w:line="240" w:lineRule="auto"/>
      <w:jc w:val="both"/>
      <w:outlineLvl w:val="6"/>
    </w:pPr>
    <w:rPr>
      <w:sz w:val="24"/>
      <w:szCs w:val="20"/>
      <w:lang w:val="sl-SI" w:eastAsia="sl-SI"/>
    </w:rPr>
  </w:style>
  <w:style w:type="paragraph" w:styleId="Naslov8">
    <w:name w:val="heading 8"/>
    <w:basedOn w:val="Navaden"/>
    <w:next w:val="Navaden"/>
    <w:link w:val="Naslov8Znak"/>
    <w:qFormat/>
    <w:rsid w:val="0090401B"/>
    <w:pPr>
      <w:spacing w:before="240" w:after="60" w:line="240" w:lineRule="auto"/>
      <w:jc w:val="both"/>
      <w:outlineLvl w:val="7"/>
    </w:pPr>
    <w:rPr>
      <w:i/>
      <w:sz w:val="24"/>
      <w:szCs w:val="20"/>
      <w:lang w:val="sl-SI" w:eastAsia="sl-SI"/>
    </w:rPr>
  </w:style>
  <w:style w:type="paragraph" w:styleId="Naslov9">
    <w:name w:val="heading 9"/>
    <w:basedOn w:val="Navaden"/>
    <w:next w:val="Navaden"/>
    <w:link w:val="Naslov9Znak"/>
    <w:qFormat/>
    <w:rsid w:val="0090401B"/>
    <w:pPr>
      <w:spacing w:before="240" w:after="60" w:line="240" w:lineRule="auto"/>
      <w:jc w:val="both"/>
      <w:outlineLvl w:val="8"/>
    </w:pPr>
    <w:rPr>
      <w:i/>
      <w:sz w:val="18"/>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uiPriority w:val="99"/>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uiPriority w:val="99"/>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uiPriority w:val="99"/>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character" w:customStyle="1" w:styleId="Naslov2Znak">
    <w:name w:val="Naslov 2 Znak"/>
    <w:aliases w:val="PVO-2 Znak,cleni Znak,PodPoglavje Znak,Poglavje 2 Znak"/>
    <w:basedOn w:val="Privzetapisavaodstavka"/>
    <w:link w:val="Naslov2"/>
    <w:rsid w:val="0090401B"/>
    <w:rPr>
      <w:rFonts w:ascii="Arial" w:hAnsi="Arial"/>
      <w:b/>
      <w:bCs/>
      <w:iCs/>
      <w:caps/>
      <w:color w:val="38B0E7"/>
      <w:sz w:val="22"/>
      <w:szCs w:val="28"/>
      <w:lang w:val="x-none" w:eastAsia="x-none"/>
    </w:rPr>
  </w:style>
  <w:style w:type="character" w:customStyle="1" w:styleId="Naslov3Znak">
    <w:name w:val="Naslov 3 Znak"/>
    <w:aliases w:val="X Znak,PVO-3 Znak,PodPodPoglavje Znak,Poglavje 3 Znak,Naslov 3 zelena Znak"/>
    <w:basedOn w:val="Privzetapisavaodstavka"/>
    <w:link w:val="Naslov3"/>
    <w:rsid w:val="0090401B"/>
    <w:rPr>
      <w:rFonts w:ascii="Arial" w:hAnsi="Arial" w:cs="Arial"/>
      <w:bCs/>
      <w:sz w:val="22"/>
      <w:szCs w:val="26"/>
      <w:u w:val="single"/>
    </w:rPr>
  </w:style>
  <w:style w:type="character" w:customStyle="1" w:styleId="Naslov4Znak">
    <w:name w:val="Naslov 4 Znak"/>
    <w:aliases w:val="PVO-4 Znak"/>
    <w:basedOn w:val="Privzetapisavaodstavka"/>
    <w:link w:val="Naslov4"/>
    <w:rsid w:val="0090401B"/>
    <w:rPr>
      <w:rFonts w:ascii="Arial" w:hAnsi="Arial"/>
      <w:bCs/>
      <w:i/>
      <w:szCs w:val="28"/>
    </w:rPr>
  </w:style>
  <w:style w:type="character" w:customStyle="1" w:styleId="Naslov5Znak">
    <w:name w:val="Naslov 5 Znak"/>
    <w:aliases w:val="Priloge a b Znak"/>
    <w:basedOn w:val="Privzetapisavaodstavka"/>
    <w:link w:val="Naslov5"/>
    <w:rsid w:val="0090401B"/>
    <w:rPr>
      <w:rFonts w:ascii="Arial" w:hAnsi="Arial"/>
      <w:caps/>
      <w:sz w:val="24"/>
    </w:rPr>
  </w:style>
  <w:style w:type="character" w:customStyle="1" w:styleId="Naslov6Znak">
    <w:name w:val="Naslov 6 Znak"/>
    <w:basedOn w:val="Privzetapisavaodstavka"/>
    <w:link w:val="Naslov6"/>
    <w:rsid w:val="0090401B"/>
    <w:rPr>
      <w:i/>
      <w:sz w:val="24"/>
    </w:rPr>
  </w:style>
  <w:style w:type="character" w:customStyle="1" w:styleId="Naslov7Znak">
    <w:name w:val="Naslov 7 Znak"/>
    <w:basedOn w:val="Privzetapisavaodstavka"/>
    <w:link w:val="Naslov7"/>
    <w:rsid w:val="0090401B"/>
    <w:rPr>
      <w:rFonts w:ascii="Arial" w:hAnsi="Arial"/>
      <w:sz w:val="24"/>
    </w:rPr>
  </w:style>
  <w:style w:type="character" w:customStyle="1" w:styleId="Naslov8Znak">
    <w:name w:val="Naslov 8 Znak"/>
    <w:basedOn w:val="Privzetapisavaodstavka"/>
    <w:link w:val="Naslov8"/>
    <w:rsid w:val="0090401B"/>
    <w:rPr>
      <w:rFonts w:ascii="Arial" w:hAnsi="Arial"/>
      <w:i/>
      <w:sz w:val="24"/>
    </w:rPr>
  </w:style>
  <w:style w:type="character" w:customStyle="1" w:styleId="Naslov9Znak">
    <w:name w:val="Naslov 9 Znak"/>
    <w:basedOn w:val="Privzetapisavaodstavka"/>
    <w:link w:val="Naslov9"/>
    <w:rsid w:val="0090401B"/>
    <w:rPr>
      <w:rFonts w:ascii="Arial" w:hAnsi="Arial"/>
      <w:i/>
      <w:sz w:val="18"/>
    </w:rPr>
  </w:style>
  <w:style w:type="paragraph" w:styleId="Telobesedila-zamik2">
    <w:name w:val="Body Text Indent 2"/>
    <w:basedOn w:val="Navaden"/>
    <w:link w:val="Telobesedila-zamik2Znak"/>
    <w:rsid w:val="0090401B"/>
    <w:pPr>
      <w:spacing w:line="240" w:lineRule="auto"/>
      <w:ind w:left="1418" w:hanging="1418"/>
      <w:jc w:val="both"/>
    </w:pPr>
    <w:rPr>
      <w:sz w:val="24"/>
      <w:szCs w:val="20"/>
      <w:lang w:val="sl-SI"/>
    </w:rPr>
  </w:style>
  <w:style w:type="character" w:customStyle="1" w:styleId="Telobesedila-zamik2Znak">
    <w:name w:val="Telo besedila - zamik 2 Znak"/>
    <w:basedOn w:val="Privzetapisavaodstavka"/>
    <w:link w:val="Telobesedila-zamik2"/>
    <w:rsid w:val="0090401B"/>
    <w:rPr>
      <w:rFonts w:ascii="Arial" w:hAnsi="Arial"/>
      <w:sz w:val="24"/>
      <w:lang w:eastAsia="en-US"/>
    </w:rPr>
  </w:style>
  <w:style w:type="character" w:customStyle="1" w:styleId="Naslov1ZnakZnak">
    <w:name w:val="Naslov 1 Znak Znak"/>
    <w:rsid w:val="0090401B"/>
    <w:rPr>
      <w:rFonts w:ascii="Arial" w:hAnsi="Arial" w:cs="Arial"/>
      <w:b/>
      <w:bCs/>
      <w:caps/>
      <w:color w:val="623B21"/>
      <w:kern w:val="32"/>
      <w:sz w:val="22"/>
      <w:szCs w:val="32"/>
      <w:lang w:val="sl-SI" w:eastAsia="sl-SI" w:bidi="ar-SA"/>
    </w:rPr>
  </w:style>
  <w:style w:type="numbering" w:styleId="111111">
    <w:name w:val="Outline List 2"/>
    <w:basedOn w:val="Brezseznama"/>
    <w:rsid w:val="0090401B"/>
    <w:pPr>
      <w:numPr>
        <w:numId w:val="12"/>
      </w:numPr>
    </w:pPr>
  </w:style>
  <w:style w:type="paragraph" w:customStyle="1" w:styleId="Tehnicna">
    <w:name w:val="Tehnicna"/>
    <w:basedOn w:val="Navaden"/>
    <w:rsid w:val="0090401B"/>
    <w:pPr>
      <w:spacing w:line="240" w:lineRule="auto"/>
    </w:pPr>
    <w:rPr>
      <w:szCs w:val="20"/>
      <w:lang w:val="sl-SI" w:eastAsia="sl-SI"/>
    </w:rPr>
  </w:style>
  <w:style w:type="paragraph" w:customStyle="1" w:styleId="Revizija1">
    <w:name w:val="Revizija1"/>
    <w:hidden/>
    <w:uiPriority w:val="99"/>
    <w:semiHidden/>
    <w:rsid w:val="0090401B"/>
    <w:rPr>
      <w:rFonts w:ascii="Arial" w:hAnsi="Arial"/>
      <w:szCs w:val="24"/>
    </w:rPr>
  </w:style>
  <w:style w:type="paragraph" w:customStyle="1" w:styleId="strategijaALINEJE">
    <w:name w:val="strategija_ALINEJE"/>
    <w:basedOn w:val="Navaden"/>
    <w:link w:val="strategijaALINEJEZnak"/>
    <w:rsid w:val="0090401B"/>
    <w:pPr>
      <w:tabs>
        <w:tab w:val="num" w:pos="1134"/>
      </w:tabs>
      <w:spacing w:after="120" w:line="240" w:lineRule="exact"/>
      <w:ind w:left="1134" w:hanging="567"/>
      <w:jc w:val="both"/>
    </w:pPr>
    <w:rPr>
      <w:rFonts w:eastAsia="SimSun"/>
      <w:sz w:val="22"/>
      <w:lang w:val="sl-SI" w:eastAsia="zh-CN"/>
    </w:rPr>
  </w:style>
  <w:style w:type="paragraph" w:styleId="Kazalovsebine1">
    <w:name w:val="toc 1"/>
    <w:basedOn w:val="Navaden"/>
    <w:next w:val="Navaden"/>
    <w:autoRedefine/>
    <w:rsid w:val="0090401B"/>
    <w:pPr>
      <w:tabs>
        <w:tab w:val="left" w:pos="851"/>
        <w:tab w:val="right" w:leader="dot" w:pos="7927"/>
      </w:tabs>
      <w:spacing w:before="360" w:after="360" w:line="240" w:lineRule="auto"/>
      <w:ind w:left="851" w:hanging="851"/>
      <w:jc w:val="both"/>
    </w:pPr>
    <w:rPr>
      <w:rFonts w:eastAsia="SimSun"/>
      <w:b/>
      <w:bCs/>
      <w:caps/>
      <w:szCs w:val="22"/>
      <w:lang w:val="sl-SI" w:eastAsia="zh-CN"/>
    </w:rPr>
  </w:style>
  <w:style w:type="paragraph" w:styleId="Kazalovsebine2">
    <w:name w:val="toc 2"/>
    <w:basedOn w:val="Navaden"/>
    <w:next w:val="Navaden"/>
    <w:autoRedefine/>
    <w:rsid w:val="0090401B"/>
    <w:pPr>
      <w:tabs>
        <w:tab w:val="left" w:pos="851"/>
        <w:tab w:val="right" w:leader="dot" w:pos="9000"/>
      </w:tabs>
      <w:spacing w:before="120" w:after="120" w:line="240" w:lineRule="exact"/>
      <w:ind w:left="851" w:right="23" w:hanging="851"/>
      <w:jc w:val="both"/>
    </w:pPr>
    <w:rPr>
      <w:rFonts w:eastAsia="SimSun"/>
      <w:bCs/>
      <w:caps/>
      <w:noProof/>
      <w:szCs w:val="22"/>
      <w:lang w:val="sl-SI" w:eastAsia="zh-CN"/>
    </w:rPr>
  </w:style>
  <w:style w:type="paragraph" w:styleId="Kazalovsebine3">
    <w:name w:val="toc 3"/>
    <w:basedOn w:val="Navaden"/>
    <w:next w:val="Navaden"/>
    <w:autoRedefine/>
    <w:rsid w:val="0090401B"/>
    <w:pPr>
      <w:tabs>
        <w:tab w:val="left" w:pos="851"/>
        <w:tab w:val="right" w:leader="dot" w:pos="9000"/>
      </w:tabs>
      <w:spacing w:line="240" w:lineRule="exact"/>
      <w:ind w:left="851" w:hanging="851"/>
      <w:jc w:val="both"/>
    </w:pPr>
    <w:rPr>
      <w:rFonts w:eastAsia="SimSun"/>
      <w:szCs w:val="22"/>
      <w:lang w:val="sl-SI" w:eastAsia="zh-CN"/>
    </w:rPr>
  </w:style>
  <w:style w:type="character" w:customStyle="1" w:styleId="AlinejeZnak">
    <w:name w:val="Alineje Znak"/>
    <w:link w:val="Alineje"/>
    <w:rsid w:val="0090401B"/>
    <w:rPr>
      <w:rFonts w:ascii="Arial" w:hAnsi="Arial"/>
      <w:sz w:val="22"/>
      <w:szCs w:val="22"/>
      <w:lang w:eastAsia="en-US"/>
    </w:rPr>
  </w:style>
  <w:style w:type="character" w:customStyle="1" w:styleId="strategijaALINEJEZnak">
    <w:name w:val="strategija_ALINEJE Znak"/>
    <w:link w:val="strategijaALINEJE"/>
    <w:rsid w:val="0090401B"/>
    <w:rPr>
      <w:rFonts w:ascii="Arial" w:eastAsia="SimSun" w:hAnsi="Arial"/>
      <w:sz w:val="22"/>
      <w:szCs w:val="24"/>
      <w:lang w:eastAsia="zh-CN"/>
    </w:rPr>
  </w:style>
  <w:style w:type="paragraph" w:customStyle="1" w:styleId="SlogNaslov1Levo0cmVisee15cmPred120ptPo">
    <w:name w:val="Slog Naslov 1 + Levo:  0 cm Viseče:  15 cm Pred:  120 pt Po:  ..."/>
    <w:basedOn w:val="Naslov1"/>
    <w:rsid w:val="0090401B"/>
    <w:pPr>
      <w:numPr>
        <w:numId w:val="10"/>
      </w:numPr>
      <w:spacing w:before="2400" w:after="2400" w:line="240" w:lineRule="auto"/>
      <w:jc w:val="both"/>
    </w:pPr>
    <w:rPr>
      <w:bCs/>
      <w:color w:val="38B0E7"/>
      <w:sz w:val="22"/>
      <w:szCs w:val="20"/>
      <w:lang w:val="x-none" w:eastAsia="x-none"/>
    </w:rPr>
  </w:style>
  <w:style w:type="paragraph" w:customStyle="1" w:styleId="Nasredini-krepkorjava">
    <w:name w:val="Na sredini-krepko rjava"/>
    <w:basedOn w:val="Navaden"/>
    <w:rsid w:val="0090401B"/>
    <w:pPr>
      <w:spacing w:line="240" w:lineRule="auto"/>
      <w:jc w:val="center"/>
    </w:pPr>
    <w:rPr>
      <w:b/>
      <w:bCs/>
      <w:color w:val="623B21"/>
      <w:szCs w:val="20"/>
      <w:lang w:val="sl-SI" w:eastAsia="sl-SI"/>
    </w:rPr>
  </w:style>
  <w:style w:type="paragraph" w:customStyle="1" w:styleId="Nasredini-rjava">
    <w:name w:val="Na sredini-rjava"/>
    <w:basedOn w:val="Navaden"/>
    <w:rsid w:val="0090401B"/>
    <w:pPr>
      <w:spacing w:line="240" w:lineRule="auto"/>
      <w:jc w:val="center"/>
    </w:pPr>
    <w:rPr>
      <w:color w:val="623B21"/>
      <w:szCs w:val="20"/>
      <w:lang w:val="sl-SI" w:eastAsia="sl-SI"/>
    </w:rPr>
  </w:style>
  <w:style w:type="paragraph" w:customStyle="1" w:styleId="Slog1">
    <w:name w:val="Slog1"/>
    <w:basedOn w:val="NavadenKrepkoNasredini"/>
    <w:rsid w:val="0090401B"/>
    <w:pPr>
      <w:numPr>
        <w:numId w:val="14"/>
      </w:numPr>
      <w:jc w:val="both"/>
    </w:pPr>
    <w:rPr>
      <w:caps/>
      <w:color w:val="623B21"/>
      <w:sz w:val="24"/>
      <w:lang w:eastAsia="en-US"/>
    </w:rPr>
  </w:style>
  <w:style w:type="character" w:customStyle="1" w:styleId="AlinejeZnakZnak">
    <w:name w:val="Alineje Znak Znak"/>
    <w:rsid w:val="0090401B"/>
    <w:rPr>
      <w:rFonts w:ascii="Arial" w:hAnsi="Arial"/>
      <w:sz w:val="22"/>
      <w:szCs w:val="22"/>
      <w:lang w:val="sl-SI" w:eastAsia="en-US" w:bidi="ar-SA"/>
    </w:rPr>
  </w:style>
  <w:style w:type="paragraph" w:customStyle="1" w:styleId="NavadenKrepkoNasredini">
    <w:name w:val="Navaden Krepko Na sredini"/>
    <w:basedOn w:val="Navaden"/>
    <w:rsid w:val="0090401B"/>
    <w:pPr>
      <w:spacing w:line="240" w:lineRule="auto"/>
      <w:jc w:val="center"/>
    </w:pPr>
    <w:rPr>
      <w:b/>
      <w:bCs/>
      <w:szCs w:val="20"/>
      <w:lang w:val="sl-SI" w:eastAsia="sl-SI"/>
    </w:rPr>
  </w:style>
  <w:style w:type="paragraph" w:customStyle="1" w:styleId="Alinea">
    <w:name w:val="Alinea"/>
    <w:basedOn w:val="Navaden"/>
    <w:link w:val="AlineaCharChar"/>
    <w:rsid w:val="0090401B"/>
    <w:pPr>
      <w:numPr>
        <w:numId w:val="13"/>
      </w:numPr>
      <w:tabs>
        <w:tab w:val="left" w:pos="284"/>
      </w:tabs>
      <w:spacing w:line="240" w:lineRule="auto"/>
      <w:jc w:val="both"/>
    </w:pPr>
    <w:rPr>
      <w:sz w:val="22"/>
      <w:lang w:val="x-none"/>
    </w:rPr>
  </w:style>
  <w:style w:type="character" w:customStyle="1" w:styleId="AlineaCharChar">
    <w:name w:val="Alinea Char Char"/>
    <w:link w:val="Alinea"/>
    <w:rsid w:val="0090401B"/>
    <w:rPr>
      <w:rFonts w:ascii="Arial" w:hAnsi="Arial"/>
      <w:sz w:val="22"/>
      <w:szCs w:val="24"/>
      <w:lang w:val="x-none" w:eastAsia="en-US"/>
    </w:rPr>
  </w:style>
  <w:style w:type="character" w:styleId="Krepko">
    <w:name w:val="Strong"/>
    <w:qFormat/>
    <w:rsid w:val="0090401B"/>
    <w:rPr>
      <w:rFonts w:ascii="Arial" w:hAnsi="Arial"/>
      <w:b/>
      <w:bCs/>
      <w:sz w:val="20"/>
    </w:rPr>
  </w:style>
  <w:style w:type="character" w:customStyle="1" w:styleId="NavadenZamik05cmZnakZnak">
    <w:name w:val="Navaden Zamik  05 cm Znak Znak"/>
    <w:link w:val="NavadenZamik05cm"/>
    <w:rsid w:val="0090401B"/>
    <w:rPr>
      <w:rFonts w:ascii="Arial" w:hAnsi="Arial"/>
      <w:sz w:val="22"/>
    </w:rPr>
  </w:style>
  <w:style w:type="paragraph" w:customStyle="1" w:styleId="NavadenZamik05cm">
    <w:name w:val="Navaden Zamik  05 cm"/>
    <w:basedOn w:val="Navaden"/>
    <w:link w:val="NavadenZamik05cmZnakZnak"/>
    <w:rsid w:val="0090401B"/>
    <w:pPr>
      <w:spacing w:line="240" w:lineRule="auto"/>
      <w:ind w:firstLine="284"/>
      <w:jc w:val="both"/>
    </w:pPr>
    <w:rPr>
      <w:sz w:val="22"/>
      <w:szCs w:val="20"/>
      <w:lang w:val="sl-SI" w:eastAsia="sl-SI"/>
    </w:rPr>
  </w:style>
  <w:style w:type="paragraph" w:customStyle="1" w:styleId="Tuzi">
    <w:name w:val="Tuzi"/>
    <w:basedOn w:val="Navaden"/>
    <w:rsid w:val="0090401B"/>
    <w:pPr>
      <w:spacing w:line="240" w:lineRule="auto"/>
    </w:pPr>
    <w:rPr>
      <w:szCs w:val="20"/>
      <w:lang w:val="sl-SI" w:eastAsia="sl-SI"/>
    </w:rPr>
  </w:style>
  <w:style w:type="character" w:customStyle="1" w:styleId="Krepko12">
    <w:name w:val="Krepko 12"/>
    <w:rsid w:val="0090401B"/>
    <w:rPr>
      <w:rFonts w:ascii="Arial" w:hAnsi="Arial"/>
      <w:b/>
      <w:bCs/>
      <w:color w:val="auto"/>
      <w:sz w:val="24"/>
    </w:rPr>
  </w:style>
  <w:style w:type="paragraph" w:customStyle="1" w:styleId="Alineje">
    <w:name w:val="Alineje"/>
    <w:basedOn w:val="Navaden"/>
    <w:link w:val="AlinejeZnak"/>
    <w:rsid w:val="0090401B"/>
    <w:pPr>
      <w:spacing w:line="240" w:lineRule="auto"/>
      <w:ind w:left="720" w:hanging="360"/>
      <w:jc w:val="both"/>
    </w:pPr>
    <w:rPr>
      <w:sz w:val="22"/>
      <w:szCs w:val="22"/>
      <w:lang w:val="sl-SI"/>
    </w:rPr>
  </w:style>
  <w:style w:type="character" w:customStyle="1" w:styleId="SlogKrepkoakvamarin">
    <w:name w:val="Slog Krepko akvamarin"/>
    <w:rsid w:val="0090401B"/>
    <w:rPr>
      <w:rFonts w:ascii="Arial" w:hAnsi="Arial"/>
      <w:b/>
      <w:bCs/>
      <w:color w:val="33CCCC"/>
      <w:sz w:val="32"/>
    </w:rPr>
  </w:style>
  <w:style w:type="paragraph" w:customStyle="1" w:styleId="alineje0">
    <w:name w:val="alineje"/>
    <w:basedOn w:val="Navaden"/>
    <w:rsid w:val="0090401B"/>
    <w:pPr>
      <w:tabs>
        <w:tab w:val="num" w:pos="720"/>
      </w:tabs>
      <w:spacing w:line="240" w:lineRule="auto"/>
      <w:ind w:left="720" w:hanging="360"/>
      <w:jc w:val="both"/>
    </w:pPr>
    <w:rPr>
      <w:rFonts w:cs="Arial"/>
      <w:szCs w:val="22"/>
    </w:rPr>
  </w:style>
  <w:style w:type="paragraph" w:styleId="Navadensplet">
    <w:name w:val="Normal (Web)"/>
    <w:basedOn w:val="Navaden"/>
    <w:uiPriority w:val="99"/>
    <w:rsid w:val="0090401B"/>
    <w:pPr>
      <w:spacing w:after="180" w:line="240" w:lineRule="auto"/>
    </w:pPr>
    <w:rPr>
      <w:rFonts w:ascii="Times New Roman" w:hAnsi="Times New Roman"/>
      <w:color w:val="333333"/>
      <w:sz w:val="15"/>
      <w:szCs w:val="15"/>
    </w:rPr>
  </w:style>
  <w:style w:type="paragraph" w:customStyle="1" w:styleId="ZnakZnak2ZnakZnakZnakZnak">
    <w:name w:val="Znak Znak2 Znak Znak Znak Znak"/>
    <w:basedOn w:val="Navaden"/>
    <w:rsid w:val="0090401B"/>
    <w:pPr>
      <w:spacing w:line="240" w:lineRule="auto"/>
    </w:pPr>
    <w:rPr>
      <w:rFonts w:ascii="Times New Roman" w:hAnsi="Times New Roman"/>
      <w:sz w:val="24"/>
      <w:lang w:val="pl-PL" w:eastAsia="pl-PL"/>
    </w:rPr>
  </w:style>
  <w:style w:type="paragraph" w:customStyle="1" w:styleId="Velikemodra">
    <w:name w:val="Velike_modra"/>
    <w:basedOn w:val="Navaden"/>
    <w:link w:val="VelikemodraZnak"/>
    <w:rsid w:val="0090401B"/>
    <w:pPr>
      <w:spacing w:line="240" w:lineRule="auto"/>
      <w:jc w:val="both"/>
    </w:pPr>
    <w:rPr>
      <w:b/>
      <w:caps/>
      <w:color w:val="38B0E7"/>
      <w:sz w:val="22"/>
      <w:lang w:val="sl-SI"/>
    </w:rPr>
  </w:style>
  <w:style w:type="paragraph" w:styleId="Besedilooblaka">
    <w:name w:val="Balloon Text"/>
    <w:basedOn w:val="Navaden"/>
    <w:link w:val="BesedilooblakaZnak"/>
    <w:rsid w:val="0090401B"/>
    <w:pPr>
      <w:spacing w:line="240" w:lineRule="auto"/>
      <w:jc w:val="both"/>
    </w:pPr>
    <w:rPr>
      <w:rFonts w:ascii="Tahoma" w:hAnsi="Tahoma" w:cs="Tahoma"/>
      <w:sz w:val="16"/>
      <w:szCs w:val="16"/>
      <w:lang w:val="sl-SI" w:eastAsia="sl-SI"/>
    </w:rPr>
  </w:style>
  <w:style w:type="character" w:customStyle="1" w:styleId="BesedilooblakaZnak">
    <w:name w:val="Besedilo oblačka Znak"/>
    <w:basedOn w:val="Privzetapisavaodstavka"/>
    <w:link w:val="Besedilooblaka"/>
    <w:rsid w:val="0090401B"/>
    <w:rPr>
      <w:rFonts w:ascii="Tahoma" w:hAnsi="Tahoma" w:cs="Tahoma"/>
      <w:sz w:val="16"/>
      <w:szCs w:val="16"/>
    </w:rPr>
  </w:style>
  <w:style w:type="character" w:customStyle="1" w:styleId="VelikemodraZnak">
    <w:name w:val="Velike_modra Znak"/>
    <w:link w:val="Velikemodra"/>
    <w:rsid w:val="0090401B"/>
    <w:rPr>
      <w:rFonts w:ascii="Arial" w:hAnsi="Arial"/>
      <w:b/>
      <w:caps/>
      <w:color w:val="38B0E7"/>
      <w:sz w:val="22"/>
      <w:szCs w:val="24"/>
      <w:lang w:eastAsia="en-US"/>
    </w:rPr>
  </w:style>
  <w:style w:type="paragraph" w:customStyle="1" w:styleId="C1Naslov">
    <w:name w:val="C 1 Naslov"/>
    <w:basedOn w:val="Naslov2"/>
    <w:link w:val="C1NaslovZnak"/>
    <w:rsid w:val="0090401B"/>
    <w:pPr>
      <w:numPr>
        <w:ilvl w:val="1"/>
        <w:numId w:val="11"/>
      </w:numPr>
      <w:spacing w:after="240"/>
      <w:ind w:left="788" w:hanging="431"/>
    </w:pPr>
    <w:rPr>
      <w:caps w:val="0"/>
    </w:rPr>
  </w:style>
  <w:style w:type="paragraph" w:customStyle="1" w:styleId="Slika">
    <w:name w:val="Slika"/>
    <w:aliases w:val="pregldnica-text"/>
    <w:basedOn w:val="Navaden"/>
    <w:link w:val="SlikaZnak"/>
    <w:rsid w:val="0090401B"/>
    <w:pPr>
      <w:spacing w:before="240" w:after="240" w:line="240" w:lineRule="auto"/>
      <w:contextualSpacing/>
    </w:pPr>
    <w:rPr>
      <w:sz w:val="18"/>
      <w:lang w:val="sl-SI" w:eastAsia="sl-SI"/>
    </w:rPr>
  </w:style>
  <w:style w:type="character" w:customStyle="1" w:styleId="SlikaZnak">
    <w:name w:val="Slika Znak"/>
    <w:aliases w:val="pregldnica-text Znak"/>
    <w:link w:val="Slika"/>
    <w:rsid w:val="0090401B"/>
    <w:rPr>
      <w:rFonts w:ascii="Arial" w:hAnsi="Arial"/>
      <w:sz w:val="18"/>
      <w:szCs w:val="24"/>
    </w:rPr>
  </w:style>
  <w:style w:type="paragraph" w:styleId="Kazaloslik">
    <w:name w:val="table of figures"/>
    <w:aliases w:val="Kazalo tabel"/>
    <w:basedOn w:val="Navaden"/>
    <w:next w:val="Navaden"/>
    <w:rsid w:val="0090401B"/>
    <w:pPr>
      <w:tabs>
        <w:tab w:val="left" w:leader="dot" w:pos="1021"/>
      </w:tabs>
      <w:spacing w:line="240" w:lineRule="exact"/>
      <w:ind w:left="851" w:hanging="851"/>
      <w:jc w:val="both"/>
    </w:pPr>
    <w:rPr>
      <w:rFonts w:eastAsia="SimSun"/>
      <w:bCs/>
      <w:szCs w:val="20"/>
      <w:lang w:val="sl-SI" w:eastAsia="zh-CN"/>
    </w:rPr>
  </w:style>
  <w:style w:type="character" w:styleId="tevilkastrani">
    <w:name w:val="page number"/>
    <w:basedOn w:val="Privzetapisavaodstavka"/>
    <w:rsid w:val="0090401B"/>
  </w:style>
  <w:style w:type="paragraph" w:customStyle="1" w:styleId="SlogNasredini">
    <w:name w:val="Slog Na sredini"/>
    <w:basedOn w:val="Navaden"/>
    <w:rsid w:val="0090401B"/>
    <w:pPr>
      <w:numPr>
        <w:numId w:val="15"/>
      </w:numPr>
      <w:spacing w:line="240" w:lineRule="auto"/>
      <w:jc w:val="center"/>
    </w:pPr>
    <w:rPr>
      <w:szCs w:val="20"/>
      <w:lang w:val="sl-SI" w:eastAsia="sl-SI"/>
    </w:rPr>
  </w:style>
  <w:style w:type="paragraph" w:customStyle="1" w:styleId="ZnakZnakZnak">
    <w:name w:val="Znak Znak Znak"/>
    <w:basedOn w:val="Navaden"/>
    <w:rsid w:val="0090401B"/>
    <w:pPr>
      <w:spacing w:line="240" w:lineRule="auto"/>
    </w:pPr>
    <w:rPr>
      <w:rFonts w:ascii="Times New Roman" w:hAnsi="Times New Roman"/>
      <w:sz w:val="24"/>
      <w:lang w:val="pl-PL" w:eastAsia="pl-PL"/>
    </w:rPr>
  </w:style>
  <w:style w:type="paragraph" w:customStyle="1" w:styleId="Nasredini">
    <w:name w:val="Na sredini"/>
    <w:basedOn w:val="Navaden"/>
    <w:rsid w:val="0090401B"/>
    <w:pPr>
      <w:spacing w:line="240" w:lineRule="auto"/>
      <w:jc w:val="center"/>
    </w:pPr>
    <w:rPr>
      <w:szCs w:val="20"/>
      <w:lang w:val="sl-SI" w:eastAsia="sl-SI"/>
    </w:rPr>
  </w:style>
  <w:style w:type="numbering" w:customStyle="1" w:styleId="SlogSamotevilenjeLevo063cmVisee063cm">
    <w:name w:val="Slog Samoštevilčenje Levo:  063 cm Viseče:  063 cm"/>
    <w:basedOn w:val="Brezseznama"/>
    <w:rsid w:val="0090401B"/>
    <w:pPr>
      <w:numPr>
        <w:numId w:val="16"/>
      </w:numPr>
    </w:pPr>
  </w:style>
  <w:style w:type="numbering" w:customStyle="1" w:styleId="-Vrstinaoznaka">
    <w:name w:val="- Vrstična oznaka"/>
    <w:basedOn w:val="Brezseznama"/>
    <w:rsid w:val="0090401B"/>
    <w:pPr>
      <w:numPr>
        <w:numId w:val="17"/>
      </w:numPr>
    </w:pPr>
  </w:style>
  <w:style w:type="paragraph" w:customStyle="1" w:styleId="TEHNINOPOROILO">
    <w:name w:val="TEHNIČNO POROČILO"/>
    <w:basedOn w:val="Glava"/>
    <w:rsid w:val="0090401B"/>
    <w:pPr>
      <w:tabs>
        <w:tab w:val="clear" w:pos="4320"/>
        <w:tab w:val="clear" w:pos="8640"/>
        <w:tab w:val="center" w:pos="4536"/>
        <w:tab w:val="right" w:pos="9072"/>
      </w:tabs>
      <w:spacing w:line="240" w:lineRule="auto"/>
      <w:jc w:val="both"/>
    </w:pPr>
    <w:rPr>
      <w:rFonts w:cs="Arial"/>
      <w:noProof/>
      <w:sz w:val="22"/>
      <w:szCs w:val="22"/>
      <w:lang w:val="sl-SI" w:eastAsia="sl-SI"/>
    </w:rPr>
  </w:style>
  <w:style w:type="paragraph" w:customStyle="1" w:styleId="ListParagraph1">
    <w:name w:val="List Paragraph1"/>
    <w:aliases w:val="za tekst"/>
    <w:basedOn w:val="Navaden"/>
    <w:link w:val="ListParagraphChar"/>
    <w:uiPriority w:val="34"/>
    <w:qFormat/>
    <w:rsid w:val="0090401B"/>
    <w:pPr>
      <w:spacing w:line="240" w:lineRule="auto"/>
      <w:ind w:left="708"/>
      <w:jc w:val="both"/>
    </w:pPr>
    <w:rPr>
      <w:sz w:val="22"/>
      <w:lang w:val="sl-SI" w:eastAsia="sl-SI"/>
    </w:rPr>
  </w:style>
  <w:style w:type="paragraph" w:styleId="Kazalovsebine4">
    <w:name w:val="toc 4"/>
    <w:basedOn w:val="Navaden"/>
    <w:next w:val="Navaden"/>
    <w:autoRedefine/>
    <w:rsid w:val="0090401B"/>
    <w:pPr>
      <w:spacing w:line="240" w:lineRule="auto"/>
      <w:ind w:left="660"/>
      <w:jc w:val="both"/>
    </w:pPr>
    <w:rPr>
      <w:lang w:val="sl-SI" w:eastAsia="sl-SI"/>
    </w:rPr>
  </w:style>
  <w:style w:type="paragraph" w:styleId="Otevilenseznam3">
    <w:name w:val="List Number 3"/>
    <w:basedOn w:val="Navaden"/>
    <w:uiPriority w:val="99"/>
    <w:rsid w:val="0090401B"/>
    <w:pPr>
      <w:tabs>
        <w:tab w:val="num" w:pos="926"/>
      </w:tabs>
      <w:spacing w:after="60" w:line="360" w:lineRule="auto"/>
      <w:ind w:left="926" w:hanging="360"/>
      <w:jc w:val="both"/>
    </w:pPr>
    <w:rPr>
      <w:szCs w:val="20"/>
      <w:lang w:val="sl-SI"/>
    </w:rPr>
  </w:style>
  <w:style w:type="paragraph" w:customStyle="1" w:styleId="PROTabela10LB">
    <w:name w:val="PRO_Tabela_10_L_B"/>
    <w:basedOn w:val="Navaden"/>
    <w:rsid w:val="0090401B"/>
    <w:pPr>
      <w:spacing w:before="60" w:after="60" w:line="240" w:lineRule="auto"/>
      <w:ind w:left="113"/>
    </w:pPr>
    <w:rPr>
      <w:rFonts w:cs="Arial"/>
      <w:bCs/>
      <w:szCs w:val="20"/>
      <w:lang w:val="sl-SI" w:eastAsia="sl-SI"/>
    </w:rPr>
  </w:style>
  <w:style w:type="paragraph" w:customStyle="1" w:styleId="natevanjepika">
    <w:name w:val="naštevanje pika"/>
    <w:basedOn w:val="Navaden"/>
    <w:qFormat/>
    <w:rsid w:val="0090401B"/>
    <w:pPr>
      <w:numPr>
        <w:numId w:val="18"/>
      </w:numPr>
      <w:tabs>
        <w:tab w:val="left" w:pos="357"/>
      </w:tabs>
      <w:spacing w:line="240" w:lineRule="auto"/>
      <w:jc w:val="both"/>
    </w:pPr>
    <w:rPr>
      <w:sz w:val="22"/>
      <w:lang w:val="sl-SI" w:eastAsia="sl-SI"/>
    </w:rPr>
  </w:style>
  <w:style w:type="paragraph" w:customStyle="1" w:styleId="Odstaveknav">
    <w:name w:val="Odstavek nav"/>
    <w:basedOn w:val="Telobesedila"/>
    <w:link w:val="OdstaveknavZnak"/>
    <w:rsid w:val="0090401B"/>
    <w:pPr>
      <w:tabs>
        <w:tab w:val="clear" w:pos="284"/>
        <w:tab w:val="clear" w:pos="567"/>
        <w:tab w:val="clear" w:pos="851"/>
        <w:tab w:val="clear" w:pos="1134"/>
        <w:tab w:val="clear" w:pos="1418"/>
      </w:tabs>
      <w:spacing w:before="240" w:line="240" w:lineRule="atLeast"/>
    </w:pPr>
    <w:rPr>
      <w:rFonts w:ascii="Arial Narrow" w:hAnsi="Arial Narrow"/>
      <w:sz w:val="24"/>
      <w:lang w:val="x-none" w:eastAsia="x-none"/>
    </w:rPr>
  </w:style>
  <w:style w:type="character" w:customStyle="1" w:styleId="OdstaveknavZnak">
    <w:name w:val="Odstavek nav Znak"/>
    <w:link w:val="Odstaveknav"/>
    <w:rsid w:val="0090401B"/>
    <w:rPr>
      <w:rFonts w:ascii="Arial Narrow" w:hAnsi="Arial Narrow"/>
      <w:sz w:val="24"/>
      <w:lang w:val="x-none" w:eastAsia="x-none"/>
    </w:rPr>
  </w:style>
  <w:style w:type="paragraph" w:customStyle="1" w:styleId="eroz">
    <w:name w:val="eroz"/>
    <w:basedOn w:val="Navaden"/>
    <w:qFormat/>
    <w:rsid w:val="0090401B"/>
    <w:pPr>
      <w:spacing w:line="240" w:lineRule="auto"/>
      <w:jc w:val="both"/>
    </w:pPr>
    <w:rPr>
      <w:rFonts w:eastAsia="Calibri" w:cs="Arial"/>
      <w:szCs w:val="20"/>
      <w:lang w:val="sl-SI"/>
    </w:rPr>
  </w:style>
  <w:style w:type="character" w:customStyle="1" w:styleId="EO-tekst-splonoChar">
    <w:name w:val="EO-tekst-splošno Char"/>
    <w:link w:val="EO-tekst-splono"/>
    <w:uiPriority w:val="99"/>
    <w:locked/>
    <w:rsid w:val="0090401B"/>
    <w:rPr>
      <w:rFonts w:ascii="Tahoma" w:hAnsi="Tahoma" w:cs="Tahoma"/>
      <w:noProof/>
      <w:lang w:eastAsia="en-US"/>
    </w:rPr>
  </w:style>
  <w:style w:type="paragraph" w:customStyle="1" w:styleId="EO-tekst-splono">
    <w:name w:val="EO-tekst-splošno"/>
    <w:link w:val="EO-tekst-splonoChar"/>
    <w:uiPriority w:val="99"/>
    <w:qFormat/>
    <w:rsid w:val="0090401B"/>
    <w:pPr>
      <w:jc w:val="both"/>
    </w:pPr>
    <w:rPr>
      <w:rFonts w:ascii="Tahoma" w:hAnsi="Tahoma" w:cs="Tahoma"/>
      <w:noProof/>
      <w:lang w:eastAsia="en-US"/>
    </w:rPr>
  </w:style>
  <w:style w:type="paragraph" w:customStyle="1" w:styleId="Alineja1">
    <w:name w:val="Alineja 1"/>
    <w:basedOn w:val="Navaden"/>
    <w:qFormat/>
    <w:rsid w:val="0090401B"/>
    <w:pPr>
      <w:tabs>
        <w:tab w:val="left" w:pos="737"/>
      </w:tabs>
      <w:spacing w:line="240" w:lineRule="auto"/>
      <w:ind w:left="737" w:hanging="567"/>
      <w:jc w:val="both"/>
    </w:pPr>
    <w:rPr>
      <w:rFonts w:ascii="Times New Roman" w:hAnsi="Times New Roman"/>
      <w:sz w:val="24"/>
      <w:lang w:val="sl-SI" w:eastAsia="sl-SI"/>
    </w:rPr>
  </w:style>
  <w:style w:type="character" w:customStyle="1" w:styleId="IRGOTekstChar">
    <w:name w:val="IRGO Tekst Char"/>
    <w:link w:val="IRGOTekst"/>
    <w:uiPriority w:val="99"/>
    <w:locked/>
    <w:rsid w:val="0090401B"/>
    <w:rPr>
      <w:rFonts w:ascii="Arial" w:hAnsi="Arial" w:cs="Arial"/>
      <w:sz w:val="22"/>
      <w:szCs w:val="22"/>
      <w:lang w:val="x-none" w:eastAsia="en-US"/>
    </w:rPr>
  </w:style>
  <w:style w:type="paragraph" w:customStyle="1" w:styleId="IRGOTekst">
    <w:name w:val="IRGO Tekst"/>
    <w:basedOn w:val="Navaden"/>
    <w:link w:val="IRGOTekstChar"/>
    <w:uiPriority w:val="99"/>
    <w:rsid w:val="0090401B"/>
    <w:pPr>
      <w:spacing w:after="60" w:line="240" w:lineRule="auto"/>
      <w:jc w:val="both"/>
    </w:pPr>
    <w:rPr>
      <w:rFonts w:cs="Arial"/>
      <w:sz w:val="22"/>
      <w:szCs w:val="22"/>
      <w:lang w:val="x-none"/>
    </w:rPr>
  </w:style>
  <w:style w:type="paragraph" w:customStyle="1" w:styleId="Odstavekseznama2">
    <w:name w:val="Odstavek seznama2"/>
    <w:basedOn w:val="Navaden"/>
    <w:rsid w:val="0090401B"/>
    <w:pPr>
      <w:spacing w:line="240" w:lineRule="auto"/>
      <w:ind w:left="720"/>
      <w:jc w:val="both"/>
    </w:pPr>
    <w:rPr>
      <w:rFonts w:ascii="Tahoma" w:eastAsia="Calibri" w:hAnsi="Tahoma"/>
      <w:noProof/>
      <w:lang w:val="sl-SI"/>
    </w:rPr>
  </w:style>
  <w:style w:type="paragraph" w:styleId="Naslov">
    <w:name w:val="Title"/>
    <w:basedOn w:val="Navaden"/>
    <w:link w:val="NaslovZnak"/>
    <w:qFormat/>
    <w:rsid w:val="0090401B"/>
    <w:pPr>
      <w:spacing w:line="240" w:lineRule="auto"/>
      <w:jc w:val="center"/>
    </w:pPr>
    <w:rPr>
      <w:b/>
      <w:sz w:val="36"/>
      <w:szCs w:val="20"/>
    </w:rPr>
  </w:style>
  <w:style w:type="character" w:customStyle="1" w:styleId="NaslovZnak">
    <w:name w:val="Naslov Znak"/>
    <w:basedOn w:val="Privzetapisavaodstavka"/>
    <w:link w:val="Naslov"/>
    <w:rsid w:val="0090401B"/>
    <w:rPr>
      <w:rFonts w:ascii="Arial" w:hAnsi="Arial"/>
      <w:b/>
      <w:sz w:val="36"/>
      <w:lang w:val="en-US" w:eastAsia="en-US"/>
    </w:rPr>
  </w:style>
  <w:style w:type="character" w:customStyle="1" w:styleId="ListParagraphChar">
    <w:name w:val="List Paragraph Char"/>
    <w:aliases w:val="za tekst Char"/>
    <w:link w:val="ListParagraph1"/>
    <w:uiPriority w:val="34"/>
    <w:rsid w:val="0090401B"/>
    <w:rPr>
      <w:rFonts w:ascii="Arial" w:hAnsi="Arial"/>
      <w:sz w:val="22"/>
      <w:szCs w:val="24"/>
    </w:rPr>
  </w:style>
  <w:style w:type="paragraph" w:customStyle="1" w:styleId="Naslovi2">
    <w:name w:val="Naslovi 2"/>
    <w:basedOn w:val="Navaden"/>
    <w:next w:val="Navaden"/>
    <w:link w:val="Naslovi2Znak"/>
    <w:autoRedefine/>
    <w:qFormat/>
    <w:rsid w:val="0090401B"/>
    <w:pPr>
      <w:numPr>
        <w:numId w:val="19"/>
      </w:numPr>
      <w:spacing w:line="240" w:lineRule="auto"/>
    </w:pPr>
    <w:rPr>
      <w:rFonts w:ascii="Calibri" w:hAnsi="Calibri" w:cs="Arial"/>
      <w:b/>
      <w:caps/>
      <w:sz w:val="28"/>
      <w:szCs w:val="28"/>
      <w:lang w:val="sl-SI" w:eastAsia="sl-SI"/>
    </w:rPr>
  </w:style>
  <w:style w:type="character" w:customStyle="1" w:styleId="Naslov1Znak">
    <w:name w:val="Naslov 1 Znak"/>
    <w:aliases w:val="NASLOV Znak,PVO-1 Znak"/>
    <w:link w:val="Naslov1"/>
    <w:rsid w:val="0090401B"/>
    <w:rPr>
      <w:rFonts w:ascii="Arial" w:hAnsi="Arial"/>
      <w:b/>
      <w:kern w:val="32"/>
      <w:sz w:val="28"/>
      <w:szCs w:val="32"/>
    </w:rPr>
  </w:style>
  <w:style w:type="character" w:customStyle="1" w:styleId="Naslovi2Znak">
    <w:name w:val="Naslovi 2 Znak"/>
    <w:link w:val="Naslovi2"/>
    <w:rsid w:val="0090401B"/>
    <w:rPr>
      <w:rFonts w:ascii="Calibri" w:hAnsi="Calibri" w:cs="Arial"/>
      <w:b/>
      <w:caps/>
      <w:sz w:val="28"/>
      <w:szCs w:val="28"/>
    </w:rPr>
  </w:style>
  <w:style w:type="paragraph" w:customStyle="1" w:styleId="Naslovi4">
    <w:name w:val="Naslovi 4"/>
    <w:basedOn w:val="Naslov2"/>
    <w:qFormat/>
    <w:rsid w:val="0090401B"/>
    <w:pPr>
      <w:keepNext w:val="0"/>
      <w:tabs>
        <w:tab w:val="left" w:pos="1418"/>
      </w:tabs>
      <w:spacing w:after="0" w:line="240" w:lineRule="exact"/>
    </w:pPr>
    <w:rPr>
      <w:rFonts w:ascii="Calibri" w:hAnsi="Calibri" w:cs="Arial"/>
      <w:bCs w:val="0"/>
      <w:iCs w:val="0"/>
      <w:caps w:val="0"/>
      <w:color w:val="auto"/>
      <w:sz w:val="20"/>
      <w:szCs w:val="26"/>
      <w:lang w:val="sl-SI" w:eastAsia="en-US"/>
    </w:rPr>
  </w:style>
  <w:style w:type="paragraph" w:customStyle="1" w:styleId="Naslovi5">
    <w:name w:val="Naslovi 5"/>
    <w:basedOn w:val="Naslovi4"/>
    <w:qFormat/>
    <w:rsid w:val="0090401B"/>
    <w:pPr>
      <w:tabs>
        <w:tab w:val="left" w:pos="1985"/>
      </w:tabs>
      <w:spacing w:line="240" w:lineRule="auto"/>
    </w:pPr>
    <w:rPr>
      <w:rFonts w:cs="Calibri"/>
    </w:rPr>
  </w:style>
  <w:style w:type="paragraph" w:customStyle="1" w:styleId="Naslovi3">
    <w:name w:val="Naslovi 3"/>
    <w:basedOn w:val="Navaden"/>
    <w:qFormat/>
    <w:rsid w:val="0090401B"/>
    <w:pPr>
      <w:keepNext/>
      <w:spacing w:line="240" w:lineRule="auto"/>
      <w:jc w:val="both"/>
      <w:outlineLvl w:val="0"/>
    </w:pPr>
    <w:rPr>
      <w:rFonts w:ascii="Calibri" w:hAnsi="Calibri" w:cs="Arial"/>
      <w:b/>
      <w:bCs/>
      <w:snapToGrid w:val="0"/>
      <w:sz w:val="22"/>
      <w:szCs w:val="20"/>
      <w:lang w:val="sl-SI"/>
    </w:rPr>
  </w:style>
  <w:style w:type="paragraph" w:customStyle="1" w:styleId="Poudarjeno">
    <w:name w:val="Poudarjeno"/>
    <w:basedOn w:val="Navaden"/>
    <w:qFormat/>
    <w:rsid w:val="0090401B"/>
    <w:pPr>
      <w:spacing w:line="240" w:lineRule="auto"/>
      <w:ind w:left="540"/>
      <w:jc w:val="both"/>
    </w:pPr>
    <w:rPr>
      <w:rFonts w:ascii="Calibri" w:hAnsi="Calibri"/>
      <w:b/>
      <w:bCs/>
      <w:szCs w:val="20"/>
      <w:lang w:val="en-GB" w:eastAsia="sl-SI"/>
    </w:rPr>
  </w:style>
  <w:style w:type="paragraph" w:customStyle="1" w:styleId="Navaden1">
    <w:name w:val="Navaden1"/>
    <w:basedOn w:val="Navaden"/>
    <w:qFormat/>
    <w:rsid w:val="0090401B"/>
    <w:pPr>
      <w:spacing w:line="240" w:lineRule="auto"/>
      <w:jc w:val="both"/>
    </w:pPr>
    <w:rPr>
      <w:rFonts w:ascii="Calibri" w:hAnsi="Calibri"/>
      <w:szCs w:val="20"/>
      <w:lang w:val="sl-SI" w:eastAsia="sl-SI"/>
    </w:rPr>
  </w:style>
  <w:style w:type="paragraph" w:customStyle="1" w:styleId="Navaden-zamik">
    <w:name w:val="Navaden-zamik"/>
    <w:basedOn w:val="Navaden"/>
    <w:link w:val="Navaden-zamikZnak"/>
    <w:qFormat/>
    <w:rsid w:val="0090401B"/>
    <w:pPr>
      <w:spacing w:line="240" w:lineRule="auto"/>
      <w:ind w:left="720"/>
      <w:jc w:val="both"/>
    </w:pPr>
    <w:rPr>
      <w:rFonts w:ascii="Calibri" w:hAnsi="Calibri" w:cs="Arial"/>
      <w:lang w:val="sl-SI" w:eastAsia="sl-SI"/>
    </w:rPr>
  </w:style>
  <w:style w:type="character" w:customStyle="1" w:styleId="Navaden-zamikZnak">
    <w:name w:val="Navaden-zamik Znak"/>
    <w:link w:val="Navaden-zamik"/>
    <w:rsid w:val="0090401B"/>
    <w:rPr>
      <w:rFonts w:ascii="Calibri" w:hAnsi="Calibri" w:cs="Arial"/>
      <w:szCs w:val="24"/>
    </w:rPr>
  </w:style>
  <w:style w:type="paragraph" w:customStyle="1" w:styleId="Naslovi6">
    <w:name w:val="Naslovi 6"/>
    <w:basedOn w:val="Naslov3"/>
    <w:link w:val="naslov6Znak0"/>
    <w:qFormat/>
    <w:rsid w:val="0090401B"/>
    <w:pPr>
      <w:keepLines/>
      <w:widowControl w:val="0"/>
      <w:tabs>
        <w:tab w:val="clear" w:pos="1134"/>
        <w:tab w:val="left" w:pos="2268"/>
      </w:tabs>
      <w:spacing w:line="240" w:lineRule="auto"/>
      <w:jc w:val="left"/>
    </w:pPr>
    <w:rPr>
      <w:rFonts w:ascii="Calibri" w:hAnsi="Calibri" w:cs="Times New Roman"/>
      <w:b/>
      <w:sz w:val="20"/>
      <w:szCs w:val="20"/>
      <w:u w:val="none"/>
    </w:rPr>
  </w:style>
  <w:style w:type="character" w:customStyle="1" w:styleId="C1NaslovZnak">
    <w:name w:val="C 1 Naslov Znak"/>
    <w:link w:val="C1Naslov"/>
    <w:rsid w:val="0090401B"/>
    <w:rPr>
      <w:rFonts w:ascii="Arial" w:hAnsi="Arial"/>
      <w:b/>
      <w:bCs/>
      <w:iCs/>
      <w:color w:val="38B0E7"/>
      <w:sz w:val="22"/>
      <w:szCs w:val="28"/>
      <w:lang w:val="x-none" w:eastAsia="x-none"/>
    </w:rPr>
  </w:style>
  <w:style w:type="character" w:customStyle="1" w:styleId="naslov6Znak0">
    <w:name w:val="naslov 6 Znak"/>
    <w:link w:val="Naslovi6"/>
    <w:rsid w:val="0090401B"/>
    <w:rPr>
      <w:rFonts w:ascii="Calibri" w:hAnsi="Calibri"/>
      <w:b/>
      <w:bCs/>
    </w:rPr>
  </w:style>
  <w:style w:type="paragraph" w:customStyle="1" w:styleId="Navaden-zamik-zamik">
    <w:name w:val="Navaden-zamik-zamik"/>
    <w:basedOn w:val="Navaden"/>
    <w:link w:val="Navaden-zamik-zamikZnak"/>
    <w:qFormat/>
    <w:rsid w:val="0090401B"/>
    <w:pPr>
      <w:spacing w:line="240" w:lineRule="auto"/>
      <w:ind w:left="1080"/>
      <w:jc w:val="both"/>
    </w:pPr>
    <w:rPr>
      <w:rFonts w:ascii="Calibri" w:hAnsi="Calibri" w:cs="Arial"/>
      <w:lang w:val="sl-SI" w:eastAsia="sl-SI"/>
    </w:rPr>
  </w:style>
  <w:style w:type="character" w:customStyle="1" w:styleId="Navaden-zamik-zamikZnak">
    <w:name w:val="Navaden-zamik-zamik Znak"/>
    <w:link w:val="Navaden-zamik-zamik"/>
    <w:rsid w:val="0090401B"/>
    <w:rPr>
      <w:rFonts w:ascii="Calibri" w:hAnsi="Calibri" w:cs="Arial"/>
      <w:szCs w:val="24"/>
    </w:rPr>
  </w:style>
  <w:style w:type="paragraph" w:customStyle="1" w:styleId="Natevanje">
    <w:name w:val="Naštevanje"/>
    <w:basedOn w:val="Telobesedila"/>
    <w:link w:val="NatevanjeZnak"/>
    <w:qFormat/>
    <w:rsid w:val="0090401B"/>
    <w:pPr>
      <w:numPr>
        <w:numId w:val="20"/>
      </w:numPr>
      <w:tabs>
        <w:tab w:val="clear" w:pos="284"/>
        <w:tab w:val="clear" w:pos="567"/>
        <w:tab w:val="clear" w:pos="851"/>
        <w:tab w:val="clear" w:pos="1134"/>
        <w:tab w:val="clear" w:pos="1418"/>
      </w:tabs>
    </w:pPr>
    <w:rPr>
      <w:rFonts w:ascii="Calibri" w:hAnsi="Calibri"/>
      <w:lang w:eastAsia="en-US"/>
    </w:rPr>
  </w:style>
  <w:style w:type="character" w:styleId="Pripombasklic">
    <w:name w:val="annotation reference"/>
    <w:rsid w:val="0090401B"/>
    <w:rPr>
      <w:sz w:val="16"/>
      <w:szCs w:val="16"/>
    </w:rPr>
  </w:style>
  <w:style w:type="paragraph" w:styleId="Pripombabesedilo">
    <w:name w:val="annotation text"/>
    <w:basedOn w:val="Navaden"/>
    <w:link w:val="PripombabesediloZnak"/>
    <w:rsid w:val="0090401B"/>
    <w:pPr>
      <w:spacing w:line="240" w:lineRule="auto"/>
      <w:jc w:val="both"/>
    </w:pPr>
    <w:rPr>
      <w:szCs w:val="20"/>
      <w:lang w:val="sl-SI" w:eastAsia="sl-SI"/>
    </w:rPr>
  </w:style>
  <w:style w:type="character" w:customStyle="1" w:styleId="PripombabesediloZnak">
    <w:name w:val="Pripomba – besedilo Znak"/>
    <w:basedOn w:val="Privzetapisavaodstavka"/>
    <w:link w:val="Pripombabesedilo"/>
    <w:rsid w:val="0090401B"/>
    <w:rPr>
      <w:rFonts w:ascii="Arial" w:hAnsi="Arial"/>
    </w:rPr>
  </w:style>
  <w:style w:type="paragraph" w:styleId="Zadevapripombe">
    <w:name w:val="annotation subject"/>
    <w:basedOn w:val="Pripombabesedilo"/>
    <w:next w:val="Pripombabesedilo"/>
    <w:link w:val="ZadevapripombeZnak"/>
    <w:rsid w:val="0090401B"/>
    <w:rPr>
      <w:b/>
      <w:bCs/>
    </w:rPr>
  </w:style>
  <w:style w:type="character" w:customStyle="1" w:styleId="ZadevapripombeZnak">
    <w:name w:val="Zadeva pripombe Znak"/>
    <w:basedOn w:val="PripombabesediloZnak"/>
    <w:link w:val="Zadevapripombe"/>
    <w:rsid w:val="0090401B"/>
    <w:rPr>
      <w:rFonts w:ascii="Arial" w:hAnsi="Arial"/>
      <w:b/>
      <w:bCs/>
    </w:rPr>
  </w:style>
  <w:style w:type="character" w:customStyle="1" w:styleId="NatevanjeZnak">
    <w:name w:val="Naštevanje Znak"/>
    <w:link w:val="Natevanje"/>
    <w:rsid w:val="0090401B"/>
    <w:rPr>
      <w:rFonts w:ascii="Calibri" w:hAnsi="Calibri"/>
      <w:lang w:eastAsia="en-US"/>
    </w:rPr>
  </w:style>
  <w:style w:type="paragraph" w:customStyle="1" w:styleId="Natevanje1">
    <w:name w:val="Naštevanje 1"/>
    <w:basedOn w:val="Natevanje"/>
    <w:link w:val="Natevanje1Znak"/>
    <w:qFormat/>
    <w:rsid w:val="0090401B"/>
    <w:pPr>
      <w:numPr>
        <w:numId w:val="0"/>
      </w:numPr>
    </w:pPr>
  </w:style>
  <w:style w:type="character" w:customStyle="1" w:styleId="Natevanje1Znak">
    <w:name w:val="Naštevanje 1 Znak"/>
    <w:link w:val="Natevanje1"/>
    <w:rsid w:val="0090401B"/>
    <w:rPr>
      <w:rFonts w:ascii="Calibri" w:hAnsi="Calibri"/>
      <w:lang w:eastAsia="en-US"/>
    </w:rPr>
  </w:style>
  <w:style w:type="paragraph" w:customStyle="1" w:styleId="Nat-otevilenje1">
    <w:name w:val="Našt-oštevilčenje 1"/>
    <w:basedOn w:val="Navaden-zamik-zamik"/>
    <w:link w:val="Nat-otevilenje1Znak"/>
    <w:qFormat/>
    <w:rsid w:val="0090401B"/>
    <w:pPr>
      <w:numPr>
        <w:numId w:val="21"/>
      </w:numPr>
    </w:pPr>
  </w:style>
  <w:style w:type="character" w:customStyle="1" w:styleId="Nat-otevilenje1Znak">
    <w:name w:val="Našt-oštevilčenje 1 Znak"/>
    <w:link w:val="Nat-otevilenje1"/>
    <w:rsid w:val="0090401B"/>
    <w:rPr>
      <w:rFonts w:ascii="Calibri" w:hAnsi="Calibri" w:cs="Arial"/>
      <w:szCs w:val="24"/>
    </w:rPr>
  </w:style>
  <w:style w:type="paragraph" w:customStyle="1" w:styleId="Navaden-zamik-zamik-zamik">
    <w:name w:val="Navaden-zamik-zamik-zamik"/>
    <w:basedOn w:val="Navaden"/>
    <w:link w:val="Navaden-zamik-zamik-zamikZnak"/>
    <w:qFormat/>
    <w:rsid w:val="0090401B"/>
    <w:pPr>
      <w:spacing w:line="240" w:lineRule="auto"/>
      <w:ind w:left="1260"/>
      <w:jc w:val="both"/>
    </w:pPr>
    <w:rPr>
      <w:rFonts w:ascii="Calibri" w:hAnsi="Calibri" w:cs="Arial"/>
      <w:szCs w:val="20"/>
      <w:lang w:val="sl-SI" w:eastAsia="sl-SI"/>
    </w:rPr>
  </w:style>
  <w:style w:type="character" w:customStyle="1" w:styleId="Navaden-zamik-zamik-zamikZnak">
    <w:name w:val="Navaden-zamik-zamik-zamik Znak"/>
    <w:link w:val="Navaden-zamik-zamik-zamik"/>
    <w:rsid w:val="0090401B"/>
    <w:rPr>
      <w:rFonts w:ascii="Calibri" w:hAnsi="Calibri" w:cs="Arial"/>
    </w:rPr>
  </w:style>
  <w:style w:type="paragraph" w:customStyle="1" w:styleId="Natevanjet-zamik">
    <w:name w:val="Naštevanje št-zamik"/>
    <w:basedOn w:val="Natevanje"/>
    <w:link w:val="Natevanjet-zamikZnak"/>
    <w:qFormat/>
    <w:rsid w:val="0090401B"/>
    <w:pPr>
      <w:numPr>
        <w:numId w:val="22"/>
      </w:numPr>
    </w:pPr>
  </w:style>
  <w:style w:type="character" w:customStyle="1" w:styleId="Natevanjet-zamikZnak">
    <w:name w:val="Naštevanje št-zamik Znak"/>
    <w:link w:val="Natevanjet-zamik"/>
    <w:rsid w:val="0090401B"/>
    <w:rPr>
      <w:rFonts w:ascii="Calibri" w:hAnsi="Calibri"/>
      <w:lang w:eastAsia="en-US"/>
    </w:rPr>
  </w:style>
  <w:style w:type="paragraph" w:customStyle="1" w:styleId="naslov40">
    <w:name w:val="naslov 4"/>
    <w:basedOn w:val="Naslov2"/>
    <w:autoRedefine/>
    <w:qFormat/>
    <w:rsid w:val="0090401B"/>
    <w:pPr>
      <w:keepNext w:val="0"/>
      <w:tabs>
        <w:tab w:val="left" w:pos="1440"/>
      </w:tabs>
      <w:spacing w:after="0" w:line="240" w:lineRule="exact"/>
    </w:pPr>
    <w:rPr>
      <w:rFonts w:ascii="Calibri" w:hAnsi="Calibri" w:cs="Arial"/>
      <w:bCs w:val="0"/>
      <w:iCs w:val="0"/>
      <w:caps w:val="0"/>
      <w:color w:val="auto"/>
      <w:sz w:val="20"/>
      <w:szCs w:val="24"/>
      <w:lang w:val="sl-SI" w:eastAsia="sl-SI"/>
    </w:rPr>
  </w:style>
  <w:style w:type="character" w:customStyle="1" w:styleId="apple-converted-space">
    <w:name w:val="apple-converted-space"/>
    <w:rsid w:val="0090401B"/>
  </w:style>
  <w:style w:type="paragraph" w:customStyle="1" w:styleId="PROalineja">
    <w:name w:val="PRO_alineja"/>
    <w:basedOn w:val="Navaden"/>
    <w:qFormat/>
    <w:rsid w:val="0090401B"/>
    <w:pPr>
      <w:numPr>
        <w:numId w:val="23"/>
      </w:numPr>
      <w:spacing w:after="60" w:line="288" w:lineRule="auto"/>
      <w:ind w:left="714" w:hanging="357"/>
      <w:jc w:val="both"/>
    </w:pPr>
    <w:rPr>
      <w:sz w:val="22"/>
      <w:lang w:val="sl-SI" w:eastAsia="sl-SI"/>
    </w:rPr>
  </w:style>
  <w:style w:type="paragraph" w:customStyle="1" w:styleId="Default">
    <w:name w:val="Default"/>
    <w:rsid w:val="0090401B"/>
    <w:pPr>
      <w:autoSpaceDE w:val="0"/>
      <w:autoSpaceDN w:val="0"/>
      <w:adjustRightInd w:val="0"/>
    </w:pPr>
    <w:rPr>
      <w:color w:val="000000"/>
      <w:sz w:val="24"/>
      <w:szCs w:val="24"/>
    </w:rPr>
  </w:style>
  <w:style w:type="character" w:customStyle="1" w:styleId="navadnicrnitext1">
    <w:name w:val="navadni_crni_text1"/>
    <w:rsid w:val="0090401B"/>
    <w:rPr>
      <w:rFonts w:ascii="Tahoma" w:hAnsi="Tahoma" w:cs="Tahoma" w:hint="default"/>
      <w:color w:val="000000"/>
      <w:sz w:val="20"/>
      <w:szCs w:val="20"/>
    </w:rPr>
  </w:style>
  <w:style w:type="paragraph" w:customStyle="1" w:styleId="PROTabela10L">
    <w:name w:val="PRO_Tabela_10_L"/>
    <w:basedOn w:val="Navaden"/>
    <w:uiPriority w:val="99"/>
    <w:qFormat/>
    <w:rsid w:val="0090401B"/>
    <w:pPr>
      <w:spacing w:before="60" w:after="60" w:line="240" w:lineRule="auto"/>
      <w:ind w:left="113"/>
      <w:jc w:val="both"/>
    </w:pPr>
    <w:rPr>
      <w:rFonts w:cs="Arial"/>
      <w:szCs w:val="20"/>
      <w:lang w:val="sl-SI" w:eastAsia="sl-SI"/>
    </w:rPr>
  </w:style>
  <w:style w:type="paragraph" w:customStyle="1" w:styleId="PROSpremembe">
    <w:name w:val="PRO_Spremembe"/>
    <w:basedOn w:val="Navaden"/>
    <w:next w:val="Navaden"/>
    <w:link w:val="PROSpremembeZnak"/>
    <w:rsid w:val="0090401B"/>
    <w:pPr>
      <w:spacing w:after="60" w:line="360" w:lineRule="auto"/>
      <w:jc w:val="both"/>
    </w:pPr>
    <w:rPr>
      <w:i/>
      <w:color w:val="00B050"/>
      <w:sz w:val="22"/>
      <w:lang w:val="sl-SI" w:eastAsia="sl-SI"/>
    </w:rPr>
  </w:style>
  <w:style w:type="character" w:customStyle="1" w:styleId="PROSpremembeZnak">
    <w:name w:val="PRO_Spremembe Znak"/>
    <w:link w:val="PROSpremembe"/>
    <w:rsid w:val="0090401B"/>
    <w:rPr>
      <w:rFonts w:ascii="Arial" w:hAnsi="Arial"/>
      <w:i/>
      <w:color w:val="00B050"/>
      <w:sz w:val="22"/>
      <w:szCs w:val="24"/>
    </w:rPr>
  </w:style>
  <w:style w:type="character" w:customStyle="1" w:styleId="Tabelabesedilo">
    <w:name w:val="Tabela besedilo"/>
    <w:rsid w:val="0090401B"/>
    <w:rPr>
      <w:rFonts w:ascii="Arial" w:hAnsi="Arial"/>
      <w:sz w:val="20"/>
    </w:rPr>
  </w:style>
  <w:style w:type="paragraph" w:customStyle="1" w:styleId="PRO4">
    <w:name w:val="PRO_4"/>
    <w:basedOn w:val="Navaden"/>
    <w:next w:val="Navaden"/>
    <w:uiPriority w:val="99"/>
    <w:qFormat/>
    <w:rsid w:val="0090401B"/>
    <w:pPr>
      <w:spacing w:after="60" w:line="360" w:lineRule="auto"/>
      <w:jc w:val="both"/>
    </w:pPr>
    <w:rPr>
      <w:rFonts w:cs="Arial"/>
      <w:b/>
      <w:sz w:val="22"/>
      <w:szCs w:val="22"/>
      <w:u w:val="single"/>
      <w:lang w:val="sl-SI" w:eastAsia="sl-SI"/>
    </w:rPr>
  </w:style>
  <w:style w:type="character" w:customStyle="1" w:styleId="NogaZnak">
    <w:name w:val="Noga Znak"/>
    <w:link w:val="Noga"/>
    <w:uiPriority w:val="99"/>
    <w:rsid w:val="0090401B"/>
    <w:rPr>
      <w:rFonts w:ascii="Arial" w:hAnsi="Arial"/>
      <w:szCs w:val="24"/>
      <w:lang w:val="en-US" w:eastAsia="en-US"/>
    </w:rPr>
  </w:style>
  <w:style w:type="character" w:customStyle="1" w:styleId="OdstavekZnak">
    <w:name w:val="Odstavek Znak"/>
    <w:link w:val="Odstavek"/>
    <w:locked/>
    <w:rsid w:val="0090401B"/>
    <w:rPr>
      <w:rFonts w:ascii="Arial" w:hAnsi="Arial" w:cs="Arial"/>
      <w:sz w:val="22"/>
      <w:szCs w:val="22"/>
      <w:lang w:val="x-none" w:eastAsia="x-none"/>
    </w:rPr>
  </w:style>
  <w:style w:type="paragraph" w:customStyle="1" w:styleId="Odstavek">
    <w:name w:val="Odstavek"/>
    <w:basedOn w:val="Navaden"/>
    <w:link w:val="OdstavekZnak"/>
    <w:qFormat/>
    <w:rsid w:val="0090401B"/>
    <w:pPr>
      <w:overflowPunct w:val="0"/>
      <w:autoSpaceDE w:val="0"/>
      <w:autoSpaceDN w:val="0"/>
      <w:adjustRightInd w:val="0"/>
      <w:spacing w:before="240" w:line="240" w:lineRule="auto"/>
      <w:ind w:firstLine="1021"/>
      <w:jc w:val="both"/>
    </w:pPr>
    <w:rPr>
      <w:rFonts w:cs="Arial"/>
      <w:sz w:val="22"/>
      <w:szCs w:val="22"/>
      <w:lang w:val="x-none" w:eastAsia="x-none"/>
    </w:rPr>
  </w:style>
  <w:style w:type="character" w:customStyle="1" w:styleId="AlineazaodstavkomZnak">
    <w:name w:val="Alinea za odstavkom Znak"/>
    <w:link w:val="Alineazaodstavkom"/>
    <w:locked/>
    <w:rsid w:val="0090401B"/>
    <w:rPr>
      <w:rFonts w:ascii="Arial" w:hAnsi="Arial" w:cs="Arial"/>
      <w:sz w:val="22"/>
      <w:szCs w:val="22"/>
    </w:rPr>
  </w:style>
  <w:style w:type="paragraph" w:customStyle="1" w:styleId="Alineazaodstavkom">
    <w:name w:val="Alinea za odstavkom"/>
    <w:basedOn w:val="Navaden"/>
    <w:link w:val="AlineazaodstavkomZnak"/>
    <w:qFormat/>
    <w:rsid w:val="0090401B"/>
    <w:pPr>
      <w:numPr>
        <w:numId w:val="24"/>
      </w:numPr>
      <w:spacing w:line="240" w:lineRule="auto"/>
      <w:jc w:val="both"/>
    </w:pPr>
    <w:rPr>
      <w:rFonts w:cs="Arial"/>
      <w:sz w:val="22"/>
      <w:szCs w:val="22"/>
      <w:lang w:val="sl-SI" w:eastAsia="sl-SI"/>
    </w:rPr>
  </w:style>
  <w:style w:type="paragraph" w:customStyle="1" w:styleId="tevilnatoka111">
    <w:name w:val="Številčna točka 1.1.1"/>
    <w:basedOn w:val="Navaden"/>
    <w:qFormat/>
    <w:rsid w:val="0090401B"/>
    <w:pPr>
      <w:widowControl w:val="0"/>
      <w:numPr>
        <w:ilvl w:val="2"/>
        <w:numId w:val="2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90401B"/>
    <w:pPr>
      <w:numPr>
        <w:numId w:val="25"/>
      </w:numPr>
      <w:spacing w:line="240" w:lineRule="auto"/>
      <w:jc w:val="both"/>
    </w:pPr>
    <w:rPr>
      <w:rFonts w:cs="Arial"/>
      <w:sz w:val="22"/>
      <w:szCs w:val="22"/>
      <w:lang w:val="x-none" w:eastAsia="x-none"/>
    </w:rPr>
  </w:style>
  <w:style w:type="character" w:customStyle="1" w:styleId="tevilnatokaZnak">
    <w:name w:val="Številčna točka Znak"/>
    <w:link w:val="tevilnatoka"/>
    <w:rsid w:val="0090401B"/>
    <w:rPr>
      <w:rFonts w:ascii="Arial" w:hAnsi="Arial" w:cs="Arial"/>
      <w:sz w:val="22"/>
      <w:szCs w:val="22"/>
      <w:lang w:val="x-none" w:eastAsia="x-none"/>
    </w:rPr>
  </w:style>
  <w:style w:type="paragraph" w:customStyle="1" w:styleId="tevilnatoka11Nova">
    <w:name w:val="Številčna točka 1.1 Nova"/>
    <w:basedOn w:val="tevilnatoka"/>
    <w:qFormat/>
    <w:rsid w:val="0090401B"/>
    <w:pPr>
      <w:numPr>
        <w:ilvl w:val="1"/>
      </w:numPr>
      <w:tabs>
        <w:tab w:val="clear" w:pos="425"/>
        <w:tab w:val="num" w:pos="360"/>
      </w:tabs>
      <w:ind w:left="2520" w:hanging="360"/>
    </w:pPr>
  </w:style>
  <w:style w:type="character" w:customStyle="1" w:styleId="highlight1">
    <w:name w:val="highlight1"/>
    <w:rsid w:val="0090401B"/>
    <w:rPr>
      <w:shd w:val="clear" w:color="auto" w:fill="FFFF88"/>
    </w:rPr>
  </w:style>
  <w:style w:type="character" w:customStyle="1" w:styleId="AlinejazarkovnotokoZnak">
    <w:name w:val="Alineja za črkovno točko Znak"/>
    <w:link w:val="Alinejazarkovnotoko"/>
    <w:locked/>
    <w:rsid w:val="0090401B"/>
    <w:rPr>
      <w:rFonts w:ascii="Arial" w:hAnsi="Arial" w:cs="Arial"/>
      <w:sz w:val="22"/>
      <w:szCs w:val="22"/>
    </w:rPr>
  </w:style>
  <w:style w:type="paragraph" w:customStyle="1" w:styleId="Alinejazarkovnotoko">
    <w:name w:val="Alineja za črkovno točko"/>
    <w:basedOn w:val="Navaden"/>
    <w:link w:val="AlinejazarkovnotokoZnak"/>
    <w:qFormat/>
    <w:rsid w:val="0090401B"/>
    <w:pPr>
      <w:tabs>
        <w:tab w:val="num" w:pos="360"/>
        <w:tab w:val="left" w:pos="567"/>
      </w:tabs>
      <w:spacing w:line="240" w:lineRule="auto"/>
      <w:ind w:left="567" w:hanging="142"/>
      <w:jc w:val="both"/>
    </w:pPr>
    <w:rPr>
      <w:rFonts w:cs="Arial"/>
      <w:sz w:val="22"/>
      <w:szCs w:val="22"/>
      <w:lang w:val="sl-SI" w:eastAsia="sl-SI"/>
    </w:rPr>
  </w:style>
  <w:style w:type="paragraph" w:customStyle="1" w:styleId="odstavek1">
    <w:name w:val="odstavek1"/>
    <w:basedOn w:val="Navaden"/>
    <w:rsid w:val="0090401B"/>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90401B"/>
    <w:pPr>
      <w:spacing w:line="240" w:lineRule="auto"/>
      <w:ind w:left="425" w:hanging="425"/>
      <w:jc w:val="both"/>
    </w:pPr>
    <w:rPr>
      <w:rFonts w:cs="Arial"/>
      <w:sz w:val="22"/>
      <w:szCs w:val="22"/>
      <w:lang w:val="sl-SI" w:eastAsia="sl-SI"/>
    </w:rPr>
  </w:style>
  <w:style w:type="paragraph" w:customStyle="1" w:styleId="len1">
    <w:name w:val="len1"/>
    <w:basedOn w:val="Navaden"/>
    <w:rsid w:val="0090401B"/>
    <w:pPr>
      <w:spacing w:before="480" w:line="240" w:lineRule="auto"/>
      <w:jc w:val="center"/>
    </w:pPr>
    <w:rPr>
      <w:rFonts w:cs="Arial"/>
      <w:b/>
      <w:bCs/>
      <w:sz w:val="22"/>
      <w:szCs w:val="22"/>
      <w:lang w:val="sl-SI" w:eastAsia="sl-SI"/>
    </w:rPr>
  </w:style>
  <w:style w:type="paragraph" w:customStyle="1" w:styleId="lennaslov1">
    <w:name w:val="lennaslov1"/>
    <w:basedOn w:val="Navaden"/>
    <w:rsid w:val="0090401B"/>
    <w:pPr>
      <w:spacing w:line="240" w:lineRule="auto"/>
      <w:jc w:val="center"/>
    </w:pPr>
    <w:rPr>
      <w:rFonts w:cs="Arial"/>
      <w:b/>
      <w:bCs/>
      <w:sz w:val="22"/>
      <w:szCs w:val="22"/>
      <w:lang w:val="sl-SI" w:eastAsia="sl-SI"/>
    </w:rPr>
  </w:style>
  <w:style w:type="numbering" w:customStyle="1" w:styleId="Alinejazaodstavkom">
    <w:name w:val="Alineja za odstavkom"/>
    <w:uiPriority w:val="99"/>
    <w:rsid w:val="0090401B"/>
    <w:pPr>
      <w:numPr>
        <w:numId w:val="28"/>
      </w:numPr>
    </w:pPr>
  </w:style>
  <w:style w:type="paragraph" w:customStyle="1" w:styleId="len">
    <w:name w:val="Člen"/>
    <w:basedOn w:val="Navaden"/>
    <w:link w:val="lenZnak"/>
    <w:qFormat/>
    <w:rsid w:val="0090401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0401B"/>
    <w:rPr>
      <w:rFonts w:ascii="Arial" w:hAnsi="Arial"/>
      <w:b/>
      <w:sz w:val="22"/>
      <w:szCs w:val="22"/>
      <w:lang w:val="x-none" w:eastAsia="x-none"/>
    </w:rPr>
  </w:style>
  <w:style w:type="paragraph" w:customStyle="1" w:styleId="lennaslov">
    <w:name w:val="Člen_naslov"/>
    <w:basedOn w:val="len"/>
    <w:qFormat/>
    <w:rsid w:val="0090401B"/>
    <w:pPr>
      <w:spacing w:before="0"/>
    </w:pPr>
  </w:style>
  <w:style w:type="paragraph" w:styleId="Revizija">
    <w:name w:val="Revision"/>
    <w:hidden/>
    <w:uiPriority w:val="99"/>
    <w:semiHidden/>
    <w:rsid w:val="0090401B"/>
    <w:rPr>
      <w:rFonts w:ascii="Arial" w:hAnsi="Arial"/>
      <w:szCs w:val="24"/>
    </w:rPr>
  </w:style>
  <w:style w:type="character" w:customStyle="1" w:styleId="tooltipstered">
    <w:name w:val="tooltipstered"/>
    <w:rsid w:val="0090401B"/>
  </w:style>
  <w:style w:type="paragraph" w:customStyle="1" w:styleId="align-justify">
    <w:name w:val="align-justify"/>
    <w:basedOn w:val="Navaden"/>
    <w:rsid w:val="00477946"/>
    <w:pPr>
      <w:spacing w:before="100" w:beforeAutospacing="1" w:after="100" w:afterAutospacing="1" w:line="240" w:lineRule="auto"/>
      <w:jc w:val="both"/>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PVO-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aliases w:val="PVO-2,cleni,PodPoglavje,Poglavje 2"/>
    <w:basedOn w:val="Navaden"/>
    <w:next w:val="Navaden"/>
    <w:link w:val="Naslov2Znak"/>
    <w:autoRedefine/>
    <w:qFormat/>
    <w:rsid w:val="0090401B"/>
    <w:pPr>
      <w:keepNext/>
      <w:spacing w:after="120" w:line="240" w:lineRule="auto"/>
      <w:jc w:val="both"/>
      <w:outlineLvl w:val="1"/>
    </w:pPr>
    <w:rPr>
      <w:b/>
      <w:bCs/>
      <w:iCs/>
      <w:caps/>
      <w:color w:val="38B0E7"/>
      <w:sz w:val="22"/>
      <w:szCs w:val="28"/>
      <w:lang w:val="x-none" w:eastAsia="x-none"/>
    </w:rPr>
  </w:style>
  <w:style w:type="paragraph" w:styleId="Naslov3">
    <w:name w:val="heading 3"/>
    <w:aliases w:val="X,PVO-3,PodPodPoglavje,Poglavje 3,Naslov 3 zelena"/>
    <w:basedOn w:val="Navaden"/>
    <w:next w:val="Navaden"/>
    <w:link w:val="Naslov3Znak"/>
    <w:autoRedefine/>
    <w:qFormat/>
    <w:rsid w:val="0090401B"/>
    <w:pPr>
      <w:keepNext/>
      <w:tabs>
        <w:tab w:val="left" w:pos="1134"/>
      </w:tabs>
      <w:spacing w:line="300" w:lineRule="atLeast"/>
      <w:jc w:val="both"/>
      <w:outlineLvl w:val="2"/>
    </w:pPr>
    <w:rPr>
      <w:rFonts w:cs="Arial"/>
      <w:bCs/>
      <w:sz w:val="22"/>
      <w:szCs w:val="26"/>
      <w:u w:val="single"/>
      <w:lang w:val="sl-SI" w:eastAsia="sl-SI"/>
    </w:rPr>
  </w:style>
  <w:style w:type="paragraph" w:styleId="Naslov4">
    <w:name w:val="heading 4"/>
    <w:aliases w:val="PVO-4"/>
    <w:basedOn w:val="Navaden"/>
    <w:next w:val="Navaden"/>
    <w:link w:val="Naslov4Znak"/>
    <w:qFormat/>
    <w:rsid w:val="0090401B"/>
    <w:pPr>
      <w:keepNext/>
      <w:spacing w:before="240" w:after="60" w:line="240" w:lineRule="auto"/>
      <w:jc w:val="both"/>
      <w:outlineLvl w:val="3"/>
    </w:pPr>
    <w:rPr>
      <w:bCs/>
      <w:i/>
      <w:szCs w:val="28"/>
      <w:lang w:val="sl-SI" w:eastAsia="sl-SI"/>
    </w:rPr>
  </w:style>
  <w:style w:type="paragraph" w:styleId="Naslov5">
    <w:name w:val="heading 5"/>
    <w:aliases w:val="Priloge a b"/>
    <w:basedOn w:val="Navaden"/>
    <w:next w:val="Navaden"/>
    <w:link w:val="Naslov5Znak"/>
    <w:qFormat/>
    <w:rsid w:val="0090401B"/>
    <w:pPr>
      <w:spacing w:after="120" w:line="240" w:lineRule="auto"/>
      <w:jc w:val="both"/>
      <w:outlineLvl w:val="4"/>
    </w:pPr>
    <w:rPr>
      <w:caps/>
      <w:sz w:val="24"/>
      <w:szCs w:val="20"/>
      <w:lang w:val="sl-SI" w:eastAsia="sl-SI"/>
    </w:rPr>
  </w:style>
  <w:style w:type="paragraph" w:styleId="Naslov6">
    <w:name w:val="heading 6"/>
    <w:basedOn w:val="Navaden"/>
    <w:next w:val="Navaden"/>
    <w:link w:val="Naslov6Znak"/>
    <w:qFormat/>
    <w:rsid w:val="0090401B"/>
    <w:pPr>
      <w:spacing w:before="240" w:after="60" w:line="240" w:lineRule="auto"/>
      <w:jc w:val="both"/>
      <w:outlineLvl w:val="5"/>
    </w:pPr>
    <w:rPr>
      <w:rFonts w:ascii="Times New Roman" w:hAnsi="Times New Roman"/>
      <w:i/>
      <w:sz w:val="24"/>
      <w:szCs w:val="20"/>
      <w:lang w:val="sl-SI" w:eastAsia="sl-SI"/>
    </w:rPr>
  </w:style>
  <w:style w:type="paragraph" w:styleId="Naslov7">
    <w:name w:val="heading 7"/>
    <w:basedOn w:val="Navaden"/>
    <w:next w:val="Navaden"/>
    <w:link w:val="Naslov7Znak"/>
    <w:qFormat/>
    <w:rsid w:val="0090401B"/>
    <w:pPr>
      <w:spacing w:before="240" w:after="60" w:line="240" w:lineRule="auto"/>
      <w:jc w:val="both"/>
      <w:outlineLvl w:val="6"/>
    </w:pPr>
    <w:rPr>
      <w:sz w:val="24"/>
      <w:szCs w:val="20"/>
      <w:lang w:val="sl-SI" w:eastAsia="sl-SI"/>
    </w:rPr>
  </w:style>
  <w:style w:type="paragraph" w:styleId="Naslov8">
    <w:name w:val="heading 8"/>
    <w:basedOn w:val="Navaden"/>
    <w:next w:val="Navaden"/>
    <w:link w:val="Naslov8Znak"/>
    <w:qFormat/>
    <w:rsid w:val="0090401B"/>
    <w:pPr>
      <w:spacing w:before="240" w:after="60" w:line="240" w:lineRule="auto"/>
      <w:jc w:val="both"/>
      <w:outlineLvl w:val="7"/>
    </w:pPr>
    <w:rPr>
      <w:i/>
      <w:sz w:val="24"/>
      <w:szCs w:val="20"/>
      <w:lang w:val="sl-SI" w:eastAsia="sl-SI"/>
    </w:rPr>
  </w:style>
  <w:style w:type="paragraph" w:styleId="Naslov9">
    <w:name w:val="heading 9"/>
    <w:basedOn w:val="Navaden"/>
    <w:next w:val="Navaden"/>
    <w:link w:val="Naslov9Znak"/>
    <w:qFormat/>
    <w:rsid w:val="0090401B"/>
    <w:pPr>
      <w:spacing w:before="240" w:after="60" w:line="240" w:lineRule="auto"/>
      <w:jc w:val="both"/>
      <w:outlineLvl w:val="8"/>
    </w:pPr>
    <w:rPr>
      <w:i/>
      <w:sz w:val="18"/>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uiPriority w:val="99"/>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uiPriority w:val="99"/>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uiPriority w:val="99"/>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character" w:customStyle="1" w:styleId="Naslov2Znak">
    <w:name w:val="Naslov 2 Znak"/>
    <w:aliases w:val="PVO-2 Znak,cleni Znak,PodPoglavje Znak,Poglavje 2 Znak"/>
    <w:basedOn w:val="Privzetapisavaodstavka"/>
    <w:link w:val="Naslov2"/>
    <w:rsid w:val="0090401B"/>
    <w:rPr>
      <w:rFonts w:ascii="Arial" w:hAnsi="Arial"/>
      <w:b/>
      <w:bCs/>
      <w:iCs/>
      <w:caps/>
      <w:color w:val="38B0E7"/>
      <w:sz w:val="22"/>
      <w:szCs w:val="28"/>
      <w:lang w:val="x-none" w:eastAsia="x-none"/>
    </w:rPr>
  </w:style>
  <w:style w:type="character" w:customStyle="1" w:styleId="Naslov3Znak">
    <w:name w:val="Naslov 3 Znak"/>
    <w:aliases w:val="X Znak,PVO-3 Znak,PodPodPoglavje Znak,Poglavje 3 Znak,Naslov 3 zelena Znak"/>
    <w:basedOn w:val="Privzetapisavaodstavka"/>
    <w:link w:val="Naslov3"/>
    <w:rsid w:val="0090401B"/>
    <w:rPr>
      <w:rFonts w:ascii="Arial" w:hAnsi="Arial" w:cs="Arial"/>
      <w:bCs/>
      <w:sz w:val="22"/>
      <w:szCs w:val="26"/>
      <w:u w:val="single"/>
    </w:rPr>
  </w:style>
  <w:style w:type="character" w:customStyle="1" w:styleId="Naslov4Znak">
    <w:name w:val="Naslov 4 Znak"/>
    <w:aliases w:val="PVO-4 Znak"/>
    <w:basedOn w:val="Privzetapisavaodstavka"/>
    <w:link w:val="Naslov4"/>
    <w:rsid w:val="0090401B"/>
    <w:rPr>
      <w:rFonts w:ascii="Arial" w:hAnsi="Arial"/>
      <w:bCs/>
      <w:i/>
      <w:szCs w:val="28"/>
    </w:rPr>
  </w:style>
  <w:style w:type="character" w:customStyle="1" w:styleId="Naslov5Znak">
    <w:name w:val="Naslov 5 Znak"/>
    <w:aliases w:val="Priloge a b Znak"/>
    <w:basedOn w:val="Privzetapisavaodstavka"/>
    <w:link w:val="Naslov5"/>
    <w:rsid w:val="0090401B"/>
    <w:rPr>
      <w:rFonts w:ascii="Arial" w:hAnsi="Arial"/>
      <w:caps/>
      <w:sz w:val="24"/>
    </w:rPr>
  </w:style>
  <w:style w:type="character" w:customStyle="1" w:styleId="Naslov6Znak">
    <w:name w:val="Naslov 6 Znak"/>
    <w:basedOn w:val="Privzetapisavaodstavka"/>
    <w:link w:val="Naslov6"/>
    <w:rsid w:val="0090401B"/>
    <w:rPr>
      <w:i/>
      <w:sz w:val="24"/>
    </w:rPr>
  </w:style>
  <w:style w:type="character" w:customStyle="1" w:styleId="Naslov7Znak">
    <w:name w:val="Naslov 7 Znak"/>
    <w:basedOn w:val="Privzetapisavaodstavka"/>
    <w:link w:val="Naslov7"/>
    <w:rsid w:val="0090401B"/>
    <w:rPr>
      <w:rFonts w:ascii="Arial" w:hAnsi="Arial"/>
      <w:sz w:val="24"/>
    </w:rPr>
  </w:style>
  <w:style w:type="character" w:customStyle="1" w:styleId="Naslov8Znak">
    <w:name w:val="Naslov 8 Znak"/>
    <w:basedOn w:val="Privzetapisavaodstavka"/>
    <w:link w:val="Naslov8"/>
    <w:rsid w:val="0090401B"/>
    <w:rPr>
      <w:rFonts w:ascii="Arial" w:hAnsi="Arial"/>
      <w:i/>
      <w:sz w:val="24"/>
    </w:rPr>
  </w:style>
  <w:style w:type="character" w:customStyle="1" w:styleId="Naslov9Znak">
    <w:name w:val="Naslov 9 Znak"/>
    <w:basedOn w:val="Privzetapisavaodstavka"/>
    <w:link w:val="Naslov9"/>
    <w:rsid w:val="0090401B"/>
    <w:rPr>
      <w:rFonts w:ascii="Arial" w:hAnsi="Arial"/>
      <w:i/>
      <w:sz w:val="18"/>
    </w:rPr>
  </w:style>
  <w:style w:type="paragraph" w:styleId="Telobesedila-zamik2">
    <w:name w:val="Body Text Indent 2"/>
    <w:basedOn w:val="Navaden"/>
    <w:link w:val="Telobesedila-zamik2Znak"/>
    <w:rsid w:val="0090401B"/>
    <w:pPr>
      <w:spacing w:line="240" w:lineRule="auto"/>
      <w:ind w:left="1418" w:hanging="1418"/>
      <w:jc w:val="both"/>
    </w:pPr>
    <w:rPr>
      <w:sz w:val="24"/>
      <w:szCs w:val="20"/>
      <w:lang w:val="sl-SI"/>
    </w:rPr>
  </w:style>
  <w:style w:type="character" w:customStyle="1" w:styleId="Telobesedila-zamik2Znak">
    <w:name w:val="Telo besedila - zamik 2 Znak"/>
    <w:basedOn w:val="Privzetapisavaodstavka"/>
    <w:link w:val="Telobesedila-zamik2"/>
    <w:rsid w:val="0090401B"/>
    <w:rPr>
      <w:rFonts w:ascii="Arial" w:hAnsi="Arial"/>
      <w:sz w:val="24"/>
      <w:lang w:eastAsia="en-US"/>
    </w:rPr>
  </w:style>
  <w:style w:type="character" w:customStyle="1" w:styleId="Naslov1ZnakZnak">
    <w:name w:val="Naslov 1 Znak Znak"/>
    <w:rsid w:val="0090401B"/>
    <w:rPr>
      <w:rFonts w:ascii="Arial" w:hAnsi="Arial" w:cs="Arial"/>
      <w:b/>
      <w:bCs/>
      <w:caps/>
      <w:color w:val="623B21"/>
      <w:kern w:val="32"/>
      <w:sz w:val="22"/>
      <w:szCs w:val="32"/>
      <w:lang w:val="sl-SI" w:eastAsia="sl-SI" w:bidi="ar-SA"/>
    </w:rPr>
  </w:style>
  <w:style w:type="numbering" w:styleId="111111">
    <w:name w:val="Outline List 2"/>
    <w:basedOn w:val="Brezseznama"/>
    <w:rsid w:val="0090401B"/>
    <w:pPr>
      <w:numPr>
        <w:numId w:val="12"/>
      </w:numPr>
    </w:pPr>
  </w:style>
  <w:style w:type="paragraph" w:customStyle="1" w:styleId="Tehnicna">
    <w:name w:val="Tehnicna"/>
    <w:basedOn w:val="Navaden"/>
    <w:rsid w:val="0090401B"/>
    <w:pPr>
      <w:spacing w:line="240" w:lineRule="auto"/>
    </w:pPr>
    <w:rPr>
      <w:szCs w:val="20"/>
      <w:lang w:val="sl-SI" w:eastAsia="sl-SI"/>
    </w:rPr>
  </w:style>
  <w:style w:type="paragraph" w:customStyle="1" w:styleId="Revizija1">
    <w:name w:val="Revizija1"/>
    <w:hidden/>
    <w:uiPriority w:val="99"/>
    <w:semiHidden/>
    <w:rsid w:val="0090401B"/>
    <w:rPr>
      <w:rFonts w:ascii="Arial" w:hAnsi="Arial"/>
      <w:szCs w:val="24"/>
    </w:rPr>
  </w:style>
  <w:style w:type="paragraph" w:customStyle="1" w:styleId="strategijaALINEJE">
    <w:name w:val="strategija_ALINEJE"/>
    <w:basedOn w:val="Navaden"/>
    <w:link w:val="strategijaALINEJEZnak"/>
    <w:rsid w:val="0090401B"/>
    <w:pPr>
      <w:tabs>
        <w:tab w:val="num" w:pos="1134"/>
      </w:tabs>
      <w:spacing w:after="120" w:line="240" w:lineRule="exact"/>
      <w:ind w:left="1134" w:hanging="567"/>
      <w:jc w:val="both"/>
    </w:pPr>
    <w:rPr>
      <w:rFonts w:eastAsia="SimSun"/>
      <w:sz w:val="22"/>
      <w:lang w:val="sl-SI" w:eastAsia="zh-CN"/>
    </w:rPr>
  </w:style>
  <w:style w:type="paragraph" w:styleId="Kazalovsebine1">
    <w:name w:val="toc 1"/>
    <w:basedOn w:val="Navaden"/>
    <w:next w:val="Navaden"/>
    <w:autoRedefine/>
    <w:rsid w:val="0090401B"/>
    <w:pPr>
      <w:tabs>
        <w:tab w:val="left" w:pos="851"/>
        <w:tab w:val="right" w:leader="dot" w:pos="7927"/>
      </w:tabs>
      <w:spacing w:before="360" w:after="360" w:line="240" w:lineRule="auto"/>
      <w:ind w:left="851" w:hanging="851"/>
      <w:jc w:val="both"/>
    </w:pPr>
    <w:rPr>
      <w:rFonts w:eastAsia="SimSun"/>
      <w:b/>
      <w:bCs/>
      <w:caps/>
      <w:szCs w:val="22"/>
      <w:lang w:val="sl-SI" w:eastAsia="zh-CN"/>
    </w:rPr>
  </w:style>
  <w:style w:type="paragraph" w:styleId="Kazalovsebine2">
    <w:name w:val="toc 2"/>
    <w:basedOn w:val="Navaden"/>
    <w:next w:val="Navaden"/>
    <w:autoRedefine/>
    <w:rsid w:val="0090401B"/>
    <w:pPr>
      <w:tabs>
        <w:tab w:val="left" w:pos="851"/>
        <w:tab w:val="right" w:leader="dot" w:pos="9000"/>
      </w:tabs>
      <w:spacing w:before="120" w:after="120" w:line="240" w:lineRule="exact"/>
      <w:ind w:left="851" w:right="23" w:hanging="851"/>
      <w:jc w:val="both"/>
    </w:pPr>
    <w:rPr>
      <w:rFonts w:eastAsia="SimSun"/>
      <w:bCs/>
      <w:caps/>
      <w:noProof/>
      <w:szCs w:val="22"/>
      <w:lang w:val="sl-SI" w:eastAsia="zh-CN"/>
    </w:rPr>
  </w:style>
  <w:style w:type="paragraph" w:styleId="Kazalovsebine3">
    <w:name w:val="toc 3"/>
    <w:basedOn w:val="Navaden"/>
    <w:next w:val="Navaden"/>
    <w:autoRedefine/>
    <w:rsid w:val="0090401B"/>
    <w:pPr>
      <w:tabs>
        <w:tab w:val="left" w:pos="851"/>
        <w:tab w:val="right" w:leader="dot" w:pos="9000"/>
      </w:tabs>
      <w:spacing w:line="240" w:lineRule="exact"/>
      <w:ind w:left="851" w:hanging="851"/>
      <w:jc w:val="both"/>
    </w:pPr>
    <w:rPr>
      <w:rFonts w:eastAsia="SimSun"/>
      <w:szCs w:val="22"/>
      <w:lang w:val="sl-SI" w:eastAsia="zh-CN"/>
    </w:rPr>
  </w:style>
  <w:style w:type="character" w:customStyle="1" w:styleId="AlinejeZnak">
    <w:name w:val="Alineje Znak"/>
    <w:link w:val="Alineje"/>
    <w:rsid w:val="0090401B"/>
    <w:rPr>
      <w:rFonts w:ascii="Arial" w:hAnsi="Arial"/>
      <w:sz w:val="22"/>
      <w:szCs w:val="22"/>
      <w:lang w:eastAsia="en-US"/>
    </w:rPr>
  </w:style>
  <w:style w:type="character" w:customStyle="1" w:styleId="strategijaALINEJEZnak">
    <w:name w:val="strategija_ALINEJE Znak"/>
    <w:link w:val="strategijaALINEJE"/>
    <w:rsid w:val="0090401B"/>
    <w:rPr>
      <w:rFonts w:ascii="Arial" w:eastAsia="SimSun" w:hAnsi="Arial"/>
      <w:sz w:val="22"/>
      <w:szCs w:val="24"/>
      <w:lang w:eastAsia="zh-CN"/>
    </w:rPr>
  </w:style>
  <w:style w:type="paragraph" w:customStyle="1" w:styleId="SlogNaslov1Levo0cmVisee15cmPred120ptPo">
    <w:name w:val="Slog Naslov 1 + Levo:  0 cm Viseče:  15 cm Pred:  120 pt Po:  ..."/>
    <w:basedOn w:val="Naslov1"/>
    <w:rsid w:val="0090401B"/>
    <w:pPr>
      <w:numPr>
        <w:numId w:val="10"/>
      </w:numPr>
      <w:spacing w:before="2400" w:after="2400" w:line="240" w:lineRule="auto"/>
      <w:jc w:val="both"/>
    </w:pPr>
    <w:rPr>
      <w:bCs/>
      <w:color w:val="38B0E7"/>
      <w:sz w:val="22"/>
      <w:szCs w:val="20"/>
      <w:lang w:val="x-none" w:eastAsia="x-none"/>
    </w:rPr>
  </w:style>
  <w:style w:type="paragraph" w:customStyle="1" w:styleId="Nasredini-krepkorjava">
    <w:name w:val="Na sredini-krepko rjava"/>
    <w:basedOn w:val="Navaden"/>
    <w:rsid w:val="0090401B"/>
    <w:pPr>
      <w:spacing w:line="240" w:lineRule="auto"/>
      <w:jc w:val="center"/>
    </w:pPr>
    <w:rPr>
      <w:b/>
      <w:bCs/>
      <w:color w:val="623B21"/>
      <w:szCs w:val="20"/>
      <w:lang w:val="sl-SI" w:eastAsia="sl-SI"/>
    </w:rPr>
  </w:style>
  <w:style w:type="paragraph" w:customStyle="1" w:styleId="Nasredini-rjava">
    <w:name w:val="Na sredini-rjava"/>
    <w:basedOn w:val="Navaden"/>
    <w:rsid w:val="0090401B"/>
    <w:pPr>
      <w:spacing w:line="240" w:lineRule="auto"/>
      <w:jc w:val="center"/>
    </w:pPr>
    <w:rPr>
      <w:color w:val="623B21"/>
      <w:szCs w:val="20"/>
      <w:lang w:val="sl-SI" w:eastAsia="sl-SI"/>
    </w:rPr>
  </w:style>
  <w:style w:type="paragraph" w:customStyle="1" w:styleId="Slog1">
    <w:name w:val="Slog1"/>
    <w:basedOn w:val="NavadenKrepkoNasredini"/>
    <w:rsid w:val="0090401B"/>
    <w:pPr>
      <w:numPr>
        <w:numId w:val="14"/>
      </w:numPr>
      <w:jc w:val="both"/>
    </w:pPr>
    <w:rPr>
      <w:caps/>
      <w:color w:val="623B21"/>
      <w:sz w:val="24"/>
      <w:lang w:eastAsia="en-US"/>
    </w:rPr>
  </w:style>
  <w:style w:type="character" w:customStyle="1" w:styleId="AlinejeZnakZnak">
    <w:name w:val="Alineje Znak Znak"/>
    <w:rsid w:val="0090401B"/>
    <w:rPr>
      <w:rFonts w:ascii="Arial" w:hAnsi="Arial"/>
      <w:sz w:val="22"/>
      <w:szCs w:val="22"/>
      <w:lang w:val="sl-SI" w:eastAsia="en-US" w:bidi="ar-SA"/>
    </w:rPr>
  </w:style>
  <w:style w:type="paragraph" w:customStyle="1" w:styleId="NavadenKrepkoNasredini">
    <w:name w:val="Navaden Krepko Na sredini"/>
    <w:basedOn w:val="Navaden"/>
    <w:rsid w:val="0090401B"/>
    <w:pPr>
      <w:spacing w:line="240" w:lineRule="auto"/>
      <w:jc w:val="center"/>
    </w:pPr>
    <w:rPr>
      <w:b/>
      <w:bCs/>
      <w:szCs w:val="20"/>
      <w:lang w:val="sl-SI" w:eastAsia="sl-SI"/>
    </w:rPr>
  </w:style>
  <w:style w:type="paragraph" w:customStyle="1" w:styleId="Alinea">
    <w:name w:val="Alinea"/>
    <w:basedOn w:val="Navaden"/>
    <w:link w:val="AlineaCharChar"/>
    <w:rsid w:val="0090401B"/>
    <w:pPr>
      <w:numPr>
        <w:numId w:val="13"/>
      </w:numPr>
      <w:tabs>
        <w:tab w:val="left" w:pos="284"/>
      </w:tabs>
      <w:spacing w:line="240" w:lineRule="auto"/>
      <w:jc w:val="both"/>
    </w:pPr>
    <w:rPr>
      <w:sz w:val="22"/>
      <w:lang w:val="x-none"/>
    </w:rPr>
  </w:style>
  <w:style w:type="character" w:customStyle="1" w:styleId="AlineaCharChar">
    <w:name w:val="Alinea Char Char"/>
    <w:link w:val="Alinea"/>
    <w:rsid w:val="0090401B"/>
    <w:rPr>
      <w:rFonts w:ascii="Arial" w:hAnsi="Arial"/>
      <w:sz w:val="22"/>
      <w:szCs w:val="24"/>
      <w:lang w:val="x-none" w:eastAsia="en-US"/>
    </w:rPr>
  </w:style>
  <w:style w:type="character" w:styleId="Krepko">
    <w:name w:val="Strong"/>
    <w:qFormat/>
    <w:rsid w:val="0090401B"/>
    <w:rPr>
      <w:rFonts w:ascii="Arial" w:hAnsi="Arial"/>
      <w:b/>
      <w:bCs/>
      <w:sz w:val="20"/>
    </w:rPr>
  </w:style>
  <w:style w:type="character" w:customStyle="1" w:styleId="NavadenZamik05cmZnakZnak">
    <w:name w:val="Navaden Zamik  05 cm Znak Znak"/>
    <w:link w:val="NavadenZamik05cm"/>
    <w:rsid w:val="0090401B"/>
    <w:rPr>
      <w:rFonts w:ascii="Arial" w:hAnsi="Arial"/>
      <w:sz w:val="22"/>
    </w:rPr>
  </w:style>
  <w:style w:type="paragraph" w:customStyle="1" w:styleId="NavadenZamik05cm">
    <w:name w:val="Navaden Zamik  05 cm"/>
    <w:basedOn w:val="Navaden"/>
    <w:link w:val="NavadenZamik05cmZnakZnak"/>
    <w:rsid w:val="0090401B"/>
    <w:pPr>
      <w:spacing w:line="240" w:lineRule="auto"/>
      <w:ind w:firstLine="284"/>
      <w:jc w:val="both"/>
    </w:pPr>
    <w:rPr>
      <w:sz w:val="22"/>
      <w:szCs w:val="20"/>
      <w:lang w:val="sl-SI" w:eastAsia="sl-SI"/>
    </w:rPr>
  </w:style>
  <w:style w:type="paragraph" w:customStyle="1" w:styleId="Tuzi">
    <w:name w:val="Tuzi"/>
    <w:basedOn w:val="Navaden"/>
    <w:rsid w:val="0090401B"/>
    <w:pPr>
      <w:spacing w:line="240" w:lineRule="auto"/>
    </w:pPr>
    <w:rPr>
      <w:szCs w:val="20"/>
      <w:lang w:val="sl-SI" w:eastAsia="sl-SI"/>
    </w:rPr>
  </w:style>
  <w:style w:type="character" w:customStyle="1" w:styleId="Krepko12">
    <w:name w:val="Krepko 12"/>
    <w:rsid w:val="0090401B"/>
    <w:rPr>
      <w:rFonts w:ascii="Arial" w:hAnsi="Arial"/>
      <w:b/>
      <w:bCs/>
      <w:color w:val="auto"/>
      <w:sz w:val="24"/>
    </w:rPr>
  </w:style>
  <w:style w:type="paragraph" w:customStyle="1" w:styleId="Alineje">
    <w:name w:val="Alineje"/>
    <w:basedOn w:val="Navaden"/>
    <w:link w:val="AlinejeZnak"/>
    <w:rsid w:val="0090401B"/>
    <w:pPr>
      <w:spacing w:line="240" w:lineRule="auto"/>
      <w:ind w:left="720" w:hanging="360"/>
      <w:jc w:val="both"/>
    </w:pPr>
    <w:rPr>
      <w:sz w:val="22"/>
      <w:szCs w:val="22"/>
      <w:lang w:val="sl-SI"/>
    </w:rPr>
  </w:style>
  <w:style w:type="character" w:customStyle="1" w:styleId="SlogKrepkoakvamarin">
    <w:name w:val="Slog Krepko akvamarin"/>
    <w:rsid w:val="0090401B"/>
    <w:rPr>
      <w:rFonts w:ascii="Arial" w:hAnsi="Arial"/>
      <w:b/>
      <w:bCs/>
      <w:color w:val="33CCCC"/>
      <w:sz w:val="32"/>
    </w:rPr>
  </w:style>
  <w:style w:type="paragraph" w:customStyle="1" w:styleId="alineje0">
    <w:name w:val="alineje"/>
    <w:basedOn w:val="Navaden"/>
    <w:rsid w:val="0090401B"/>
    <w:pPr>
      <w:tabs>
        <w:tab w:val="num" w:pos="720"/>
      </w:tabs>
      <w:spacing w:line="240" w:lineRule="auto"/>
      <w:ind w:left="720" w:hanging="360"/>
      <w:jc w:val="both"/>
    </w:pPr>
    <w:rPr>
      <w:rFonts w:cs="Arial"/>
      <w:szCs w:val="22"/>
    </w:rPr>
  </w:style>
  <w:style w:type="paragraph" w:styleId="Navadensplet">
    <w:name w:val="Normal (Web)"/>
    <w:basedOn w:val="Navaden"/>
    <w:uiPriority w:val="99"/>
    <w:rsid w:val="0090401B"/>
    <w:pPr>
      <w:spacing w:after="180" w:line="240" w:lineRule="auto"/>
    </w:pPr>
    <w:rPr>
      <w:rFonts w:ascii="Times New Roman" w:hAnsi="Times New Roman"/>
      <w:color w:val="333333"/>
      <w:sz w:val="15"/>
      <w:szCs w:val="15"/>
    </w:rPr>
  </w:style>
  <w:style w:type="paragraph" w:customStyle="1" w:styleId="ZnakZnak2ZnakZnakZnakZnak">
    <w:name w:val="Znak Znak2 Znak Znak Znak Znak"/>
    <w:basedOn w:val="Navaden"/>
    <w:rsid w:val="0090401B"/>
    <w:pPr>
      <w:spacing w:line="240" w:lineRule="auto"/>
    </w:pPr>
    <w:rPr>
      <w:rFonts w:ascii="Times New Roman" w:hAnsi="Times New Roman"/>
      <w:sz w:val="24"/>
      <w:lang w:val="pl-PL" w:eastAsia="pl-PL"/>
    </w:rPr>
  </w:style>
  <w:style w:type="paragraph" w:customStyle="1" w:styleId="Velikemodra">
    <w:name w:val="Velike_modra"/>
    <w:basedOn w:val="Navaden"/>
    <w:link w:val="VelikemodraZnak"/>
    <w:rsid w:val="0090401B"/>
    <w:pPr>
      <w:spacing w:line="240" w:lineRule="auto"/>
      <w:jc w:val="both"/>
    </w:pPr>
    <w:rPr>
      <w:b/>
      <w:caps/>
      <w:color w:val="38B0E7"/>
      <w:sz w:val="22"/>
      <w:lang w:val="sl-SI"/>
    </w:rPr>
  </w:style>
  <w:style w:type="paragraph" w:styleId="Besedilooblaka">
    <w:name w:val="Balloon Text"/>
    <w:basedOn w:val="Navaden"/>
    <w:link w:val="BesedilooblakaZnak"/>
    <w:rsid w:val="0090401B"/>
    <w:pPr>
      <w:spacing w:line="240" w:lineRule="auto"/>
      <w:jc w:val="both"/>
    </w:pPr>
    <w:rPr>
      <w:rFonts w:ascii="Tahoma" w:hAnsi="Tahoma" w:cs="Tahoma"/>
      <w:sz w:val="16"/>
      <w:szCs w:val="16"/>
      <w:lang w:val="sl-SI" w:eastAsia="sl-SI"/>
    </w:rPr>
  </w:style>
  <w:style w:type="character" w:customStyle="1" w:styleId="BesedilooblakaZnak">
    <w:name w:val="Besedilo oblačka Znak"/>
    <w:basedOn w:val="Privzetapisavaodstavka"/>
    <w:link w:val="Besedilooblaka"/>
    <w:rsid w:val="0090401B"/>
    <w:rPr>
      <w:rFonts w:ascii="Tahoma" w:hAnsi="Tahoma" w:cs="Tahoma"/>
      <w:sz w:val="16"/>
      <w:szCs w:val="16"/>
    </w:rPr>
  </w:style>
  <w:style w:type="character" w:customStyle="1" w:styleId="VelikemodraZnak">
    <w:name w:val="Velike_modra Znak"/>
    <w:link w:val="Velikemodra"/>
    <w:rsid w:val="0090401B"/>
    <w:rPr>
      <w:rFonts w:ascii="Arial" w:hAnsi="Arial"/>
      <w:b/>
      <w:caps/>
      <w:color w:val="38B0E7"/>
      <w:sz w:val="22"/>
      <w:szCs w:val="24"/>
      <w:lang w:eastAsia="en-US"/>
    </w:rPr>
  </w:style>
  <w:style w:type="paragraph" w:customStyle="1" w:styleId="C1Naslov">
    <w:name w:val="C 1 Naslov"/>
    <w:basedOn w:val="Naslov2"/>
    <w:link w:val="C1NaslovZnak"/>
    <w:rsid w:val="0090401B"/>
    <w:pPr>
      <w:numPr>
        <w:ilvl w:val="1"/>
        <w:numId w:val="11"/>
      </w:numPr>
      <w:spacing w:after="240"/>
      <w:ind w:left="788" w:hanging="431"/>
    </w:pPr>
    <w:rPr>
      <w:caps w:val="0"/>
    </w:rPr>
  </w:style>
  <w:style w:type="paragraph" w:customStyle="1" w:styleId="Slika">
    <w:name w:val="Slika"/>
    <w:aliases w:val="pregldnica-text"/>
    <w:basedOn w:val="Navaden"/>
    <w:link w:val="SlikaZnak"/>
    <w:rsid w:val="0090401B"/>
    <w:pPr>
      <w:spacing w:before="240" w:after="240" w:line="240" w:lineRule="auto"/>
      <w:contextualSpacing/>
    </w:pPr>
    <w:rPr>
      <w:sz w:val="18"/>
      <w:lang w:val="sl-SI" w:eastAsia="sl-SI"/>
    </w:rPr>
  </w:style>
  <w:style w:type="character" w:customStyle="1" w:styleId="SlikaZnak">
    <w:name w:val="Slika Znak"/>
    <w:aliases w:val="pregldnica-text Znak"/>
    <w:link w:val="Slika"/>
    <w:rsid w:val="0090401B"/>
    <w:rPr>
      <w:rFonts w:ascii="Arial" w:hAnsi="Arial"/>
      <w:sz w:val="18"/>
      <w:szCs w:val="24"/>
    </w:rPr>
  </w:style>
  <w:style w:type="paragraph" w:styleId="Kazaloslik">
    <w:name w:val="table of figures"/>
    <w:aliases w:val="Kazalo tabel"/>
    <w:basedOn w:val="Navaden"/>
    <w:next w:val="Navaden"/>
    <w:rsid w:val="0090401B"/>
    <w:pPr>
      <w:tabs>
        <w:tab w:val="left" w:leader="dot" w:pos="1021"/>
      </w:tabs>
      <w:spacing w:line="240" w:lineRule="exact"/>
      <w:ind w:left="851" w:hanging="851"/>
      <w:jc w:val="both"/>
    </w:pPr>
    <w:rPr>
      <w:rFonts w:eastAsia="SimSun"/>
      <w:bCs/>
      <w:szCs w:val="20"/>
      <w:lang w:val="sl-SI" w:eastAsia="zh-CN"/>
    </w:rPr>
  </w:style>
  <w:style w:type="character" w:styleId="tevilkastrani">
    <w:name w:val="page number"/>
    <w:basedOn w:val="Privzetapisavaodstavka"/>
    <w:rsid w:val="0090401B"/>
  </w:style>
  <w:style w:type="paragraph" w:customStyle="1" w:styleId="SlogNasredini">
    <w:name w:val="Slog Na sredini"/>
    <w:basedOn w:val="Navaden"/>
    <w:rsid w:val="0090401B"/>
    <w:pPr>
      <w:numPr>
        <w:numId w:val="15"/>
      </w:numPr>
      <w:spacing w:line="240" w:lineRule="auto"/>
      <w:jc w:val="center"/>
    </w:pPr>
    <w:rPr>
      <w:szCs w:val="20"/>
      <w:lang w:val="sl-SI" w:eastAsia="sl-SI"/>
    </w:rPr>
  </w:style>
  <w:style w:type="paragraph" w:customStyle="1" w:styleId="ZnakZnakZnak">
    <w:name w:val="Znak Znak Znak"/>
    <w:basedOn w:val="Navaden"/>
    <w:rsid w:val="0090401B"/>
    <w:pPr>
      <w:spacing w:line="240" w:lineRule="auto"/>
    </w:pPr>
    <w:rPr>
      <w:rFonts w:ascii="Times New Roman" w:hAnsi="Times New Roman"/>
      <w:sz w:val="24"/>
      <w:lang w:val="pl-PL" w:eastAsia="pl-PL"/>
    </w:rPr>
  </w:style>
  <w:style w:type="paragraph" w:customStyle="1" w:styleId="Nasredini">
    <w:name w:val="Na sredini"/>
    <w:basedOn w:val="Navaden"/>
    <w:rsid w:val="0090401B"/>
    <w:pPr>
      <w:spacing w:line="240" w:lineRule="auto"/>
      <w:jc w:val="center"/>
    </w:pPr>
    <w:rPr>
      <w:szCs w:val="20"/>
      <w:lang w:val="sl-SI" w:eastAsia="sl-SI"/>
    </w:rPr>
  </w:style>
  <w:style w:type="numbering" w:customStyle="1" w:styleId="SlogSamotevilenjeLevo063cmVisee063cm">
    <w:name w:val="Slog Samoštevilčenje Levo:  063 cm Viseče:  063 cm"/>
    <w:basedOn w:val="Brezseznama"/>
    <w:rsid w:val="0090401B"/>
    <w:pPr>
      <w:numPr>
        <w:numId w:val="16"/>
      </w:numPr>
    </w:pPr>
  </w:style>
  <w:style w:type="numbering" w:customStyle="1" w:styleId="-Vrstinaoznaka">
    <w:name w:val="- Vrstična oznaka"/>
    <w:basedOn w:val="Brezseznama"/>
    <w:rsid w:val="0090401B"/>
    <w:pPr>
      <w:numPr>
        <w:numId w:val="17"/>
      </w:numPr>
    </w:pPr>
  </w:style>
  <w:style w:type="paragraph" w:customStyle="1" w:styleId="TEHNINOPOROILO">
    <w:name w:val="TEHNIČNO POROČILO"/>
    <w:basedOn w:val="Glava"/>
    <w:rsid w:val="0090401B"/>
    <w:pPr>
      <w:tabs>
        <w:tab w:val="clear" w:pos="4320"/>
        <w:tab w:val="clear" w:pos="8640"/>
        <w:tab w:val="center" w:pos="4536"/>
        <w:tab w:val="right" w:pos="9072"/>
      </w:tabs>
      <w:spacing w:line="240" w:lineRule="auto"/>
      <w:jc w:val="both"/>
    </w:pPr>
    <w:rPr>
      <w:rFonts w:cs="Arial"/>
      <w:noProof/>
      <w:sz w:val="22"/>
      <w:szCs w:val="22"/>
      <w:lang w:val="sl-SI" w:eastAsia="sl-SI"/>
    </w:rPr>
  </w:style>
  <w:style w:type="paragraph" w:customStyle="1" w:styleId="ListParagraph1">
    <w:name w:val="List Paragraph1"/>
    <w:aliases w:val="za tekst"/>
    <w:basedOn w:val="Navaden"/>
    <w:link w:val="ListParagraphChar"/>
    <w:uiPriority w:val="34"/>
    <w:qFormat/>
    <w:rsid w:val="0090401B"/>
    <w:pPr>
      <w:spacing w:line="240" w:lineRule="auto"/>
      <w:ind w:left="708"/>
      <w:jc w:val="both"/>
    </w:pPr>
    <w:rPr>
      <w:sz w:val="22"/>
      <w:lang w:val="sl-SI" w:eastAsia="sl-SI"/>
    </w:rPr>
  </w:style>
  <w:style w:type="paragraph" w:styleId="Kazalovsebine4">
    <w:name w:val="toc 4"/>
    <w:basedOn w:val="Navaden"/>
    <w:next w:val="Navaden"/>
    <w:autoRedefine/>
    <w:rsid w:val="0090401B"/>
    <w:pPr>
      <w:spacing w:line="240" w:lineRule="auto"/>
      <w:ind w:left="660"/>
      <w:jc w:val="both"/>
    </w:pPr>
    <w:rPr>
      <w:lang w:val="sl-SI" w:eastAsia="sl-SI"/>
    </w:rPr>
  </w:style>
  <w:style w:type="paragraph" w:styleId="Otevilenseznam3">
    <w:name w:val="List Number 3"/>
    <w:basedOn w:val="Navaden"/>
    <w:uiPriority w:val="99"/>
    <w:rsid w:val="0090401B"/>
    <w:pPr>
      <w:tabs>
        <w:tab w:val="num" w:pos="926"/>
      </w:tabs>
      <w:spacing w:after="60" w:line="360" w:lineRule="auto"/>
      <w:ind w:left="926" w:hanging="360"/>
      <w:jc w:val="both"/>
    </w:pPr>
    <w:rPr>
      <w:szCs w:val="20"/>
      <w:lang w:val="sl-SI"/>
    </w:rPr>
  </w:style>
  <w:style w:type="paragraph" w:customStyle="1" w:styleId="PROTabela10LB">
    <w:name w:val="PRO_Tabela_10_L_B"/>
    <w:basedOn w:val="Navaden"/>
    <w:rsid w:val="0090401B"/>
    <w:pPr>
      <w:spacing w:before="60" w:after="60" w:line="240" w:lineRule="auto"/>
      <w:ind w:left="113"/>
    </w:pPr>
    <w:rPr>
      <w:rFonts w:cs="Arial"/>
      <w:bCs/>
      <w:szCs w:val="20"/>
      <w:lang w:val="sl-SI" w:eastAsia="sl-SI"/>
    </w:rPr>
  </w:style>
  <w:style w:type="paragraph" w:customStyle="1" w:styleId="natevanjepika">
    <w:name w:val="naštevanje pika"/>
    <w:basedOn w:val="Navaden"/>
    <w:qFormat/>
    <w:rsid w:val="0090401B"/>
    <w:pPr>
      <w:numPr>
        <w:numId w:val="18"/>
      </w:numPr>
      <w:tabs>
        <w:tab w:val="left" w:pos="357"/>
      </w:tabs>
      <w:spacing w:line="240" w:lineRule="auto"/>
      <w:jc w:val="both"/>
    </w:pPr>
    <w:rPr>
      <w:sz w:val="22"/>
      <w:lang w:val="sl-SI" w:eastAsia="sl-SI"/>
    </w:rPr>
  </w:style>
  <w:style w:type="paragraph" w:customStyle="1" w:styleId="Odstaveknav">
    <w:name w:val="Odstavek nav"/>
    <w:basedOn w:val="Telobesedila"/>
    <w:link w:val="OdstaveknavZnak"/>
    <w:rsid w:val="0090401B"/>
    <w:pPr>
      <w:tabs>
        <w:tab w:val="clear" w:pos="284"/>
        <w:tab w:val="clear" w:pos="567"/>
        <w:tab w:val="clear" w:pos="851"/>
        <w:tab w:val="clear" w:pos="1134"/>
        <w:tab w:val="clear" w:pos="1418"/>
      </w:tabs>
      <w:spacing w:before="240" w:line="240" w:lineRule="atLeast"/>
    </w:pPr>
    <w:rPr>
      <w:rFonts w:ascii="Arial Narrow" w:hAnsi="Arial Narrow"/>
      <w:sz w:val="24"/>
      <w:lang w:val="x-none" w:eastAsia="x-none"/>
    </w:rPr>
  </w:style>
  <w:style w:type="character" w:customStyle="1" w:styleId="OdstaveknavZnak">
    <w:name w:val="Odstavek nav Znak"/>
    <w:link w:val="Odstaveknav"/>
    <w:rsid w:val="0090401B"/>
    <w:rPr>
      <w:rFonts w:ascii="Arial Narrow" w:hAnsi="Arial Narrow"/>
      <w:sz w:val="24"/>
      <w:lang w:val="x-none" w:eastAsia="x-none"/>
    </w:rPr>
  </w:style>
  <w:style w:type="paragraph" w:customStyle="1" w:styleId="eroz">
    <w:name w:val="eroz"/>
    <w:basedOn w:val="Navaden"/>
    <w:qFormat/>
    <w:rsid w:val="0090401B"/>
    <w:pPr>
      <w:spacing w:line="240" w:lineRule="auto"/>
      <w:jc w:val="both"/>
    </w:pPr>
    <w:rPr>
      <w:rFonts w:eastAsia="Calibri" w:cs="Arial"/>
      <w:szCs w:val="20"/>
      <w:lang w:val="sl-SI"/>
    </w:rPr>
  </w:style>
  <w:style w:type="character" w:customStyle="1" w:styleId="EO-tekst-splonoChar">
    <w:name w:val="EO-tekst-splošno Char"/>
    <w:link w:val="EO-tekst-splono"/>
    <w:uiPriority w:val="99"/>
    <w:locked/>
    <w:rsid w:val="0090401B"/>
    <w:rPr>
      <w:rFonts w:ascii="Tahoma" w:hAnsi="Tahoma" w:cs="Tahoma"/>
      <w:noProof/>
      <w:lang w:eastAsia="en-US"/>
    </w:rPr>
  </w:style>
  <w:style w:type="paragraph" w:customStyle="1" w:styleId="EO-tekst-splono">
    <w:name w:val="EO-tekst-splošno"/>
    <w:link w:val="EO-tekst-splonoChar"/>
    <w:uiPriority w:val="99"/>
    <w:qFormat/>
    <w:rsid w:val="0090401B"/>
    <w:pPr>
      <w:jc w:val="both"/>
    </w:pPr>
    <w:rPr>
      <w:rFonts w:ascii="Tahoma" w:hAnsi="Tahoma" w:cs="Tahoma"/>
      <w:noProof/>
      <w:lang w:eastAsia="en-US"/>
    </w:rPr>
  </w:style>
  <w:style w:type="paragraph" w:customStyle="1" w:styleId="Alineja1">
    <w:name w:val="Alineja 1"/>
    <w:basedOn w:val="Navaden"/>
    <w:qFormat/>
    <w:rsid w:val="0090401B"/>
    <w:pPr>
      <w:tabs>
        <w:tab w:val="left" w:pos="737"/>
      </w:tabs>
      <w:spacing w:line="240" w:lineRule="auto"/>
      <w:ind w:left="737" w:hanging="567"/>
      <w:jc w:val="both"/>
    </w:pPr>
    <w:rPr>
      <w:rFonts w:ascii="Times New Roman" w:hAnsi="Times New Roman"/>
      <w:sz w:val="24"/>
      <w:lang w:val="sl-SI" w:eastAsia="sl-SI"/>
    </w:rPr>
  </w:style>
  <w:style w:type="character" w:customStyle="1" w:styleId="IRGOTekstChar">
    <w:name w:val="IRGO Tekst Char"/>
    <w:link w:val="IRGOTekst"/>
    <w:uiPriority w:val="99"/>
    <w:locked/>
    <w:rsid w:val="0090401B"/>
    <w:rPr>
      <w:rFonts w:ascii="Arial" w:hAnsi="Arial" w:cs="Arial"/>
      <w:sz w:val="22"/>
      <w:szCs w:val="22"/>
      <w:lang w:val="x-none" w:eastAsia="en-US"/>
    </w:rPr>
  </w:style>
  <w:style w:type="paragraph" w:customStyle="1" w:styleId="IRGOTekst">
    <w:name w:val="IRGO Tekst"/>
    <w:basedOn w:val="Navaden"/>
    <w:link w:val="IRGOTekstChar"/>
    <w:uiPriority w:val="99"/>
    <w:rsid w:val="0090401B"/>
    <w:pPr>
      <w:spacing w:after="60" w:line="240" w:lineRule="auto"/>
      <w:jc w:val="both"/>
    </w:pPr>
    <w:rPr>
      <w:rFonts w:cs="Arial"/>
      <w:sz w:val="22"/>
      <w:szCs w:val="22"/>
      <w:lang w:val="x-none"/>
    </w:rPr>
  </w:style>
  <w:style w:type="paragraph" w:customStyle="1" w:styleId="Odstavekseznama2">
    <w:name w:val="Odstavek seznama2"/>
    <w:basedOn w:val="Navaden"/>
    <w:rsid w:val="0090401B"/>
    <w:pPr>
      <w:spacing w:line="240" w:lineRule="auto"/>
      <w:ind w:left="720"/>
      <w:jc w:val="both"/>
    </w:pPr>
    <w:rPr>
      <w:rFonts w:ascii="Tahoma" w:eastAsia="Calibri" w:hAnsi="Tahoma"/>
      <w:noProof/>
      <w:lang w:val="sl-SI"/>
    </w:rPr>
  </w:style>
  <w:style w:type="paragraph" w:styleId="Naslov">
    <w:name w:val="Title"/>
    <w:basedOn w:val="Navaden"/>
    <w:link w:val="NaslovZnak"/>
    <w:qFormat/>
    <w:rsid w:val="0090401B"/>
    <w:pPr>
      <w:spacing w:line="240" w:lineRule="auto"/>
      <w:jc w:val="center"/>
    </w:pPr>
    <w:rPr>
      <w:b/>
      <w:sz w:val="36"/>
      <w:szCs w:val="20"/>
    </w:rPr>
  </w:style>
  <w:style w:type="character" w:customStyle="1" w:styleId="NaslovZnak">
    <w:name w:val="Naslov Znak"/>
    <w:basedOn w:val="Privzetapisavaodstavka"/>
    <w:link w:val="Naslov"/>
    <w:rsid w:val="0090401B"/>
    <w:rPr>
      <w:rFonts w:ascii="Arial" w:hAnsi="Arial"/>
      <w:b/>
      <w:sz w:val="36"/>
      <w:lang w:val="en-US" w:eastAsia="en-US"/>
    </w:rPr>
  </w:style>
  <w:style w:type="character" w:customStyle="1" w:styleId="ListParagraphChar">
    <w:name w:val="List Paragraph Char"/>
    <w:aliases w:val="za tekst Char"/>
    <w:link w:val="ListParagraph1"/>
    <w:uiPriority w:val="34"/>
    <w:rsid w:val="0090401B"/>
    <w:rPr>
      <w:rFonts w:ascii="Arial" w:hAnsi="Arial"/>
      <w:sz w:val="22"/>
      <w:szCs w:val="24"/>
    </w:rPr>
  </w:style>
  <w:style w:type="paragraph" w:customStyle="1" w:styleId="Naslovi2">
    <w:name w:val="Naslovi 2"/>
    <w:basedOn w:val="Navaden"/>
    <w:next w:val="Navaden"/>
    <w:link w:val="Naslovi2Znak"/>
    <w:autoRedefine/>
    <w:qFormat/>
    <w:rsid w:val="0090401B"/>
    <w:pPr>
      <w:numPr>
        <w:numId w:val="19"/>
      </w:numPr>
      <w:spacing w:line="240" w:lineRule="auto"/>
    </w:pPr>
    <w:rPr>
      <w:rFonts w:ascii="Calibri" w:hAnsi="Calibri" w:cs="Arial"/>
      <w:b/>
      <w:caps/>
      <w:sz w:val="28"/>
      <w:szCs w:val="28"/>
      <w:lang w:val="sl-SI" w:eastAsia="sl-SI"/>
    </w:rPr>
  </w:style>
  <w:style w:type="character" w:customStyle="1" w:styleId="Naslov1Znak">
    <w:name w:val="Naslov 1 Znak"/>
    <w:aliases w:val="NASLOV Znak,PVO-1 Znak"/>
    <w:link w:val="Naslov1"/>
    <w:rsid w:val="0090401B"/>
    <w:rPr>
      <w:rFonts w:ascii="Arial" w:hAnsi="Arial"/>
      <w:b/>
      <w:kern w:val="32"/>
      <w:sz w:val="28"/>
      <w:szCs w:val="32"/>
    </w:rPr>
  </w:style>
  <w:style w:type="character" w:customStyle="1" w:styleId="Naslovi2Znak">
    <w:name w:val="Naslovi 2 Znak"/>
    <w:link w:val="Naslovi2"/>
    <w:rsid w:val="0090401B"/>
    <w:rPr>
      <w:rFonts w:ascii="Calibri" w:hAnsi="Calibri" w:cs="Arial"/>
      <w:b/>
      <w:caps/>
      <w:sz w:val="28"/>
      <w:szCs w:val="28"/>
    </w:rPr>
  </w:style>
  <w:style w:type="paragraph" w:customStyle="1" w:styleId="Naslovi4">
    <w:name w:val="Naslovi 4"/>
    <w:basedOn w:val="Naslov2"/>
    <w:qFormat/>
    <w:rsid w:val="0090401B"/>
    <w:pPr>
      <w:keepNext w:val="0"/>
      <w:tabs>
        <w:tab w:val="left" w:pos="1418"/>
      </w:tabs>
      <w:spacing w:after="0" w:line="240" w:lineRule="exact"/>
    </w:pPr>
    <w:rPr>
      <w:rFonts w:ascii="Calibri" w:hAnsi="Calibri" w:cs="Arial"/>
      <w:bCs w:val="0"/>
      <w:iCs w:val="0"/>
      <w:caps w:val="0"/>
      <w:color w:val="auto"/>
      <w:sz w:val="20"/>
      <w:szCs w:val="26"/>
      <w:lang w:val="sl-SI" w:eastAsia="en-US"/>
    </w:rPr>
  </w:style>
  <w:style w:type="paragraph" w:customStyle="1" w:styleId="Naslovi5">
    <w:name w:val="Naslovi 5"/>
    <w:basedOn w:val="Naslovi4"/>
    <w:qFormat/>
    <w:rsid w:val="0090401B"/>
    <w:pPr>
      <w:tabs>
        <w:tab w:val="left" w:pos="1985"/>
      </w:tabs>
      <w:spacing w:line="240" w:lineRule="auto"/>
    </w:pPr>
    <w:rPr>
      <w:rFonts w:cs="Calibri"/>
    </w:rPr>
  </w:style>
  <w:style w:type="paragraph" w:customStyle="1" w:styleId="Naslovi3">
    <w:name w:val="Naslovi 3"/>
    <w:basedOn w:val="Navaden"/>
    <w:qFormat/>
    <w:rsid w:val="0090401B"/>
    <w:pPr>
      <w:keepNext/>
      <w:spacing w:line="240" w:lineRule="auto"/>
      <w:jc w:val="both"/>
      <w:outlineLvl w:val="0"/>
    </w:pPr>
    <w:rPr>
      <w:rFonts w:ascii="Calibri" w:hAnsi="Calibri" w:cs="Arial"/>
      <w:b/>
      <w:bCs/>
      <w:snapToGrid w:val="0"/>
      <w:sz w:val="22"/>
      <w:szCs w:val="20"/>
      <w:lang w:val="sl-SI"/>
    </w:rPr>
  </w:style>
  <w:style w:type="paragraph" w:customStyle="1" w:styleId="Poudarjeno">
    <w:name w:val="Poudarjeno"/>
    <w:basedOn w:val="Navaden"/>
    <w:qFormat/>
    <w:rsid w:val="0090401B"/>
    <w:pPr>
      <w:spacing w:line="240" w:lineRule="auto"/>
      <w:ind w:left="540"/>
      <w:jc w:val="both"/>
    </w:pPr>
    <w:rPr>
      <w:rFonts w:ascii="Calibri" w:hAnsi="Calibri"/>
      <w:b/>
      <w:bCs/>
      <w:szCs w:val="20"/>
      <w:lang w:val="en-GB" w:eastAsia="sl-SI"/>
    </w:rPr>
  </w:style>
  <w:style w:type="paragraph" w:customStyle="1" w:styleId="Navaden1">
    <w:name w:val="Navaden1"/>
    <w:basedOn w:val="Navaden"/>
    <w:qFormat/>
    <w:rsid w:val="0090401B"/>
    <w:pPr>
      <w:spacing w:line="240" w:lineRule="auto"/>
      <w:jc w:val="both"/>
    </w:pPr>
    <w:rPr>
      <w:rFonts w:ascii="Calibri" w:hAnsi="Calibri"/>
      <w:szCs w:val="20"/>
      <w:lang w:val="sl-SI" w:eastAsia="sl-SI"/>
    </w:rPr>
  </w:style>
  <w:style w:type="paragraph" w:customStyle="1" w:styleId="Navaden-zamik">
    <w:name w:val="Navaden-zamik"/>
    <w:basedOn w:val="Navaden"/>
    <w:link w:val="Navaden-zamikZnak"/>
    <w:qFormat/>
    <w:rsid w:val="0090401B"/>
    <w:pPr>
      <w:spacing w:line="240" w:lineRule="auto"/>
      <w:ind w:left="720"/>
      <w:jc w:val="both"/>
    </w:pPr>
    <w:rPr>
      <w:rFonts w:ascii="Calibri" w:hAnsi="Calibri" w:cs="Arial"/>
      <w:lang w:val="sl-SI" w:eastAsia="sl-SI"/>
    </w:rPr>
  </w:style>
  <w:style w:type="character" w:customStyle="1" w:styleId="Navaden-zamikZnak">
    <w:name w:val="Navaden-zamik Znak"/>
    <w:link w:val="Navaden-zamik"/>
    <w:rsid w:val="0090401B"/>
    <w:rPr>
      <w:rFonts w:ascii="Calibri" w:hAnsi="Calibri" w:cs="Arial"/>
      <w:szCs w:val="24"/>
    </w:rPr>
  </w:style>
  <w:style w:type="paragraph" w:customStyle="1" w:styleId="Naslovi6">
    <w:name w:val="Naslovi 6"/>
    <w:basedOn w:val="Naslov3"/>
    <w:link w:val="naslov6Znak0"/>
    <w:qFormat/>
    <w:rsid w:val="0090401B"/>
    <w:pPr>
      <w:keepLines/>
      <w:widowControl w:val="0"/>
      <w:tabs>
        <w:tab w:val="clear" w:pos="1134"/>
        <w:tab w:val="left" w:pos="2268"/>
      </w:tabs>
      <w:spacing w:line="240" w:lineRule="auto"/>
      <w:jc w:val="left"/>
    </w:pPr>
    <w:rPr>
      <w:rFonts w:ascii="Calibri" w:hAnsi="Calibri" w:cs="Times New Roman"/>
      <w:b/>
      <w:sz w:val="20"/>
      <w:szCs w:val="20"/>
      <w:u w:val="none"/>
    </w:rPr>
  </w:style>
  <w:style w:type="character" w:customStyle="1" w:styleId="C1NaslovZnak">
    <w:name w:val="C 1 Naslov Znak"/>
    <w:link w:val="C1Naslov"/>
    <w:rsid w:val="0090401B"/>
    <w:rPr>
      <w:rFonts w:ascii="Arial" w:hAnsi="Arial"/>
      <w:b/>
      <w:bCs/>
      <w:iCs/>
      <w:color w:val="38B0E7"/>
      <w:sz w:val="22"/>
      <w:szCs w:val="28"/>
      <w:lang w:val="x-none" w:eastAsia="x-none"/>
    </w:rPr>
  </w:style>
  <w:style w:type="character" w:customStyle="1" w:styleId="naslov6Znak0">
    <w:name w:val="naslov 6 Znak"/>
    <w:link w:val="Naslovi6"/>
    <w:rsid w:val="0090401B"/>
    <w:rPr>
      <w:rFonts w:ascii="Calibri" w:hAnsi="Calibri"/>
      <w:b/>
      <w:bCs/>
    </w:rPr>
  </w:style>
  <w:style w:type="paragraph" w:customStyle="1" w:styleId="Navaden-zamik-zamik">
    <w:name w:val="Navaden-zamik-zamik"/>
    <w:basedOn w:val="Navaden"/>
    <w:link w:val="Navaden-zamik-zamikZnak"/>
    <w:qFormat/>
    <w:rsid w:val="0090401B"/>
    <w:pPr>
      <w:spacing w:line="240" w:lineRule="auto"/>
      <w:ind w:left="1080"/>
      <w:jc w:val="both"/>
    </w:pPr>
    <w:rPr>
      <w:rFonts w:ascii="Calibri" w:hAnsi="Calibri" w:cs="Arial"/>
      <w:lang w:val="sl-SI" w:eastAsia="sl-SI"/>
    </w:rPr>
  </w:style>
  <w:style w:type="character" w:customStyle="1" w:styleId="Navaden-zamik-zamikZnak">
    <w:name w:val="Navaden-zamik-zamik Znak"/>
    <w:link w:val="Navaden-zamik-zamik"/>
    <w:rsid w:val="0090401B"/>
    <w:rPr>
      <w:rFonts w:ascii="Calibri" w:hAnsi="Calibri" w:cs="Arial"/>
      <w:szCs w:val="24"/>
    </w:rPr>
  </w:style>
  <w:style w:type="paragraph" w:customStyle="1" w:styleId="Natevanje">
    <w:name w:val="Naštevanje"/>
    <w:basedOn w:val="Telobesedila"/>
    <w:link w:val="NatevanjeZnak"/>
    <w:qFormat/>
    <w:rsid w:val="0090401B"/>
    <w:pPr>
      <w:numPr>
        <w:numId w:val="20"/>
      </w:numPr>
      <w:tabs>
        <w:tab w:val="clear" w:pos="284"/>
        <w:tab w:val="clear" w:pos="567"/>
        <w:tab w:val="clear" w:pos="851"/>
        <w:tab w:val="clear" w:pos="1134"/>
        <w:tab w:val="clear" w:pos="1418"/>
      </w:tabs>
    </w:pPr>
    <w:rPr>
      <w:rFonts w:ascii="Calibri" w:hAnsi="Calibri"/>
      <w:lang w:eastAsia="en-US"/>
    </w:rPr>
  </w:style>
  <w:style w:type="character" w:styleId="Pripombasklic">
    <w:name w:val="annotation reference"/>
    <w:rsid w:val="0090401B"/>
    <w:rPr>
      <w:sz w:val="16"/>
      <w:szCs w:val="16"/>
    </w:rPr>
  </w:style>
  <w:style w:type="paragraph" w:styleId="Pripombabesedilo">
    <w:name w:val="annotation text"/>
    <w:basedOn w:val="Navaden"/>
    <w:link w:val="PripombabesediloZnak"/>
    <w:rsid w:val="0090401B"/>
    <w:pPr>
      <w:spacing w:line="240" w:lineRule="auto"/>
      <w:jc w:val="both"/>
    </w:pPr>
    <w:rPr>
      <w:szCs w:val="20"/>
      <w:lang w:val="sl-SI" w:eastAsia="sl-SI"/>
    </w:rPr>
  </w:style>
  <w:style w:type="character" w:customStyle="1" w:styleId="PripombabesediloZnak">
    <w:name w:val="Pripomba – besedilo Znak"/>
    <w:basedOn w:val="Privzetapisavaodstavka"/>
    <w:link w:val="Pripombabesedilo"/>
    <w:rsid w:val="0090401B"/>
    <w:rPr>
      <w:rFonts w:ascii="Arial" w:hAnsi="Arial"/>
    </w:rPr>
  </w:style>
  <w:style w:type="paragraph" w:styleId="Zadevapripombe">
    <w:name w:val="annotation subject"/>
    <w:basedOn w:val="Pripombabesedilo"/>
    <w:next w:val="Pripombabesedilo"/>
    <w:link w:val="ZadevapripombeZnak"/>
    <w:rsid w:val="0090401B"/>
    <w:rPr>
      <w:b/>
      <w:bCs/>
    </w:rPr>
  </w:style>
  <w:style w:type="character" w:customStyle="1" w:styleId="ZadevapripombeZnak">
    <w:name w:val="Zadeva pripombe Znak"/>
    <w:basedOn w:val="PripombabesediloZnak"/>
    <w:link w:val="Zadevapripombe"/>
    <w:rsid w:val="0090401B"/>
    <w:rPr>
      <w:rFonts w:ascii="Arial" w:hAnsi="Arial"/>
      <w:b/>
      <w:bCs/>
    </w:rPr>
  </w:style>
  <w:style w:type="character" w:customStyle="1" w:styleId="NatevanjeZnak">
    <w:name w:val="Naštevanje Znak"/>
    <w:link w:val="Natevanje"/>
    <w:rsid w:val="0090401B"/>
    <w:rPr>
      <w:rFonts w:ascii="Calibri" w:hAnsi="Calibri"/>
      <w:lang w:eastAsia="en-US"/>
    </w:rPr>
  </w:style>
  <w:style w:type="paragraph" w:customStyle="1" w:styleId="Natevanje1">
    <w:name w:val="Naštevanje 1"/>
    <w:basedOn w:val="Natevanje"/>
    <w:link w:val="Natevanje1Znak"/>
    <w:qFormat/>
    <w:rsid w:val="0090401B"/>
    <w:pPr>
      <w:numPr>
        <w:numId w:val="0"/>
      </w:numPr>
    </w:pPr>
  </w:style>
  <w:style w:type="character" w:customStyle="1" w:styleId="Natevanje1Znak">
    <w:name w:val="Naštevanje 1 Znak"/>
    <w:link w:val="Natevanje1"/>
    <w:rsid w:val="0090401B"/>
    <w:rPr>
      <w:rFonts w:ascii="Calibri" w:hAnsi="Calibri"/>
      <w:lang w:eastAsia="en-US"/>
    </w:rPr>
  </w:style>
  <w:style w:type="paragraph" w:customStyle="1" w:styleId="Nat-otevilenje1">
    <w:name w:val="Našt-oštevilčenje 1"/>
    <w:basedOn w:val="Navaden-zamik-zamik"/>
    <w:link w:val="Nat-otevilenje1Znak"/>
    <w:qFormat/>
    <w:rsid w:val="0090401B"/>
    <w:pPr>
      <w:numPr>
        <w:numId w:val="21"/>
      </w:numPr>
    </w:pPr>
  </w:style>
  <w:style w:type="character" w:customStyle="1" w:styleId="Nat-otevilenje1Znak">
    <w:name w:val="Našt-oštevilčenje 1 Znak"/>
    <w:link w:val="Nat-otevilenje1"/>
    <w:rsid w:val="0090401B"/>
    <w:rPr>
      <w:rFonts w:ascii="Calibri" w:hAnsi="Calibri" w:cs="Arial"/>
      <w:szCs w:val="24"/>
    </w:rPr>
  </w:style>
  <w:style w:type="paragraph" w:customStyle="1" w:styleId="Navaden-zamik-zamik-zamik">
    <w:name w:val="Navaden-zamik-zamik-zamik"/>
    <w:basedOn w:val="Navaden"/>
    <w:link w:val="Navaden-zamik-zamik-zamikZnak"/>
    <w:qFormat/>
    <w:rsid w:val="0090401B"/>
    <w:pPr>
      <w:spacing w:line="240" w:lineRule="auto"/>
      <w:ind w:left="1260"/>
      <w:jc w:val="both"/>
    </w:pPr>
    <w:rPr>
      <w:rFonts w:ascii="Calibri" w:hAnsi="Calibri" w:cs="Arial"/>
      <w:szCs w:val="20"/>
      <w:lang w:val="sl-SI" w:eastAsia="sl-SI"/>
    </w:rPr>
  </w:style>
  <w:style w:type="character" w:customStyle="1" w:styleId="Navaden-zamik-zamik-zamikZnak">
    <w:name w:val="Navaden-zamik-zamik-zamik Znak"/>
    <w:link w:val="Navaden-zamik-zamik-zamik"/>
    <w:rsid w:val="0090401B"/>
    <w:rPr>
      <w:rFonts w:ascii="Calibri" w:hAnsi="Calibri" w:cs="Arial"/>
    </w:rPr>
  </w:style>
  <w:style w:type="paragraph" w:customStyle="1" w:styleId="Natevanjet-zamik">
    <w:name w:val="Naštevanje št-zamik"/>
    <w:basedOn w:val="Natevanje"/>
    <w:link w:val="Natevanjet-zamikZnak"/>
    <w:qFormat/>
    <w:rsid w:val="0090401B"/>
    <w:pPr>
      <w:numPr>
        <w:numId w:val="22"/>
      </w:numPr>
    </w:pPr>
  </w:style>
  <w:style w:type="character" w:customStyle="1" w:styleId="Natevanjet-zamikZnak">
    <w:name w:val="Naštevanje št-zamik Znak"/>
    <w:link w:val="Natevanjet-zamik"/>
    <w:rsid w:val="0090401B"/>
    <w:rPr>
      <w:rFonts w:ascii="Calibri" w:hAnsi="Calibri"/>
      <w:lang w:eastAsia="en-US"/>
    </w:rPr>
  </w:style>
  <w:style w:type="paragraph" w:customStyle="1" w:styleId="naslov40">
    <w:name w:val="naslov 4"/>
    <w:basedOn w:val="Naslov2"/>
    <w:autoRedefine/>
    <w:qFormat/>
    <w:rsid w:val="0090401B"/>
    <w:pPr>
      <w:keepNext w:val="0"/>
      <w:tabs>
        <w:tab w:val="left" w:pos="1440"/>
      </w:tabs>
      <w:spacing w:after="0" w:line="240" w:lineRule="exact"/>
    </w:pPr>
    <w:rPr>
      <w:rFonts w:ascii="Calibri" w:hAnsi="Calibri" w:cs="Arial"/>
      <w:bCs w:val="0"/>
      <w:iCs w:val="0"/>
      <w:caps w:val="0"/>
      <w:color w:val="auto"/>
      <w:sz w:val="20"/>
      <w:szCs w:val="24"/>
      <w:lang w:val="sl-SI" w:eastAsia="sl-SI"/>
    </w:rPr>
  </w:style>
  <w:style w:type="character" w:customStyle="1" w:styleId="apple-converted-space">
    <w:name w:val="apple-converted-space"/>
    <w:rsid w:val="0090401B"/>
  </w:style>
  <w:style w:type="paragraph" w:customStyle="1" w:styleId="PROalineja">
    <w:name w:val="PRO_alineja"/>
    <w:basedOn w:val="Navaden"/>
    <w:qFormat/>
    <w:rsid w:val="0090401B"/>
    <w:pPr>
      <w:numPr>
        <w:numId w:val="23"/>
      </w:numPr>
      <w:spacing w:after="60" w:line="288" w:lineRule="auto"/>
      <w:ind w:left="714" w:hanging="357"/>
      <w:jc w:val="both"/>
    </w:pPr>
    <w:rPr>
      <w:sz w:val="22"/>
      <w:lang w:val="sl-SI" w:eastAsia="sl-SI"/>
    </w:rPr>
  </w:style>
  <w:style w:type="paragraph" w:customStyle="1" w:styleId="Default">
    <w:name w:val="Default"/>
    <w:rsid w:val="0090401B"/>
    <w:pPr>
      <w:autoSpaceDE w:val="0"/>
      <w:autoSpaceDN w:val="0"/>
      <w:adjustRightInd w:val="0"/>
    </w:pPr>
    <w:rPr>
      <w:color w:val="000000"/>
      <w:sz w:val="24"/>
      <w:szCs w:val="24"/>
    </w:rPr>
  </w:style>
  <w:style w:type="character" w:customStyle="1" w:styleId="navadnicrnitext1">
    <w:name w:val="navadni_crni_text1"/>
    <w:rsid w:val="0090401B"/>
    <w:rPr>
      <w:rFonts w:ascii="Tahoma" w:hAnsi="Tahoma" w:cs="Tahoma" w:hint="default"/>
      <w:color w:val="000000"/>
      <w:sz w:val="20"/>
      <w:szCs w:val="20"/>
    </w:rPr>
  </w:style>
  <w:style w:type="paragraph" w:customStyle="1" w:styleId="PROTabela10L">
    <w:name w:val="PRO_Tabela_10_L"/>
    <w:basedOn w:val="Navaden"/>
    <w:uiPriority w:val="99"/>
    <w:qFormat/>
    <w:rsid w:val="0090401B"/>
    <w:pPr>
      <w:spacing w:before="60" w:after="60" w:line="240" w:lineRule="auto"/>
      <w:ind w:left="113"/>
      <w:jc w:val="both"/>
    </w:pPr>
    <w:rPr>
      <w:rFonts w:cs="Arial"/>
      <w:szCs w:val="20"/>
      <w:lang w:val="sl-SI" w:eastAsia="sl-SI"/>
    </w:rPr>
  </w:style>
  <w:style w:type="paragraph" w:customStyle="1" w:styleId="PROSpremembe">
    <w:name w:val="PRO_Spremembe"/>
    <w:basedOn w:val="Navaden"/>
    <w:next w:val="Navaden"/>
    <w:link w:val="PROSpremembeZnak"/>
    <w:rsid w:val="0090401B"/>
    <w:pPr>
      <w:spacing w:after="60" w:line="360" w:lineRule="auto"/>
      <w:jc w:val="both"/>
    </w:pPr>
    <w:rPr>
      <w:i/>
      <w:color w:val="00B050"/>
      <w:sz w:val="22"/>
      <w:lang w:val="sl-SI" w:eastAsia="sl-SI"/>
    </w:rPr>
  </w:style>
  <w:style w:type="character" w:customStyle="1" w:styleId="PROSpremembeZnak">
    <w:name w:val="PRO_Spremembe Znak"/>
    <w:link w:val="PROSpremembe"/>
    <w:rsid w:val="0090401B"/>
    <w:rPr>
      <w:rFonts w:ascii="Arial" w:hAnsi="Arial"/>
      <w:i/>
      <w:color w:val="00B050"/>
      <w:sz w:val="22"/>
      <w:szCs w:val="24"/>
    </w:rPr>
  </w:style>
  <w:style w:type="character" w:customStyle="1" w:styleId="Tabelabesedilo">
    <w:name w:val="Tabela besedilo"/>
    <w:rsid w:val="0090401B"/>
    <w:rPr>
      <w:rFonts w:ascii="Arial" w:hAnsi="Arial"/>
      <w:sz w:val="20"/>
    </w:rPr>
  </w:style>
  <w:style w:type="paragraph" w:customStyle="1" w:styleId="PRO4">
    <w:name w:val="PRO_4"/>
    <w:basedOn w:val="Navaden"/>
    <w:next w:val="Navaden"/>
    <w:uiPriority w:val="99"/>
    <w:qFormat/>
    <w:rsid w:val="0090401B"/>
    <w:pPr>
      <w:spacing w:after="60" w:line="360" w:lineRule="auto"/>
      <w:jc w:val="both"/>
    </w:pPr>
    <w:rPr>
      <w:rFonts w:cs="Arial"/>
      <w:b/>
      <w:sz w:val="22"/>
      <w:szCs w:val="22"/>
      <w:u w:val="single"/>
      <w:lang w:val="sl-SI" w:eastAsia="sl-SI"/>
    </w:rPr>
  </w:style>
  <w:style w:type="character" w:customStyle="1" w:styleId="NogaZnak">
    <w:name w:val="Noga Znak"/>
    <w:link w:val="Noga"/>
    <w:uiPriority w:val="99"/>
    <w:rsid w:val="0090401B"/>
    <w:rPr>
      <w:rFonts w:ascii="Arial" w:hAnsi="Arial"/>
      <w:szCs w:val="24"/>
      <w:lang w:val="en-US" w:eastAsia="en-US"/>
    </w:rPr>
  </w:style>
  <w:style w:type="character" w:customStyle="1" w:styleId="OdstavekZnak">
    <w:name w:val="Odstavek Znak"/>
    <w:link w:val="Odstavek"/>
    <w:locked/>
    <w:rsid w:val="0090401B"/>
    <w:rPr>
      <w:rFonts w:ascii="Arial" w:hAnsi="Arial" w:cs="Arial"/>
      <w:sz w:val="22"/>
      <w:szCs w:val="22"/>
      <w:lang w:val="x-none" w:eastAsia="x-none"/>
    </w:rPr>
  </w:style>
  <w:style w:type="paragraph" w:customStyle="1" w:styleId="Odstavek">
    <w:name w:val="Odstavek"/>
    <w:basedOn w:val="Navaden"/>
    <w:link w:val="OdstavekZnak"/>
    <w:qFormat/>
    <w:rsid w:val="0090401B"/>
    <w:pPr>
      <w:overflowPunct w:val="0"/>
      <w:autoSpaceDE w:val="0"/>
      <w:autoSpaceDN w:val="0"/>
      <w:adjustRightInd w:val="0"/>
      <w:spacing w:before="240" w:line="240" w:lineRule="auto"/>
      <w:ind w:firstLine="1021"/>
      <w:jc w:val="both"/>
    </w:pPr>
    <w:rPr>
      <w:rFonts w:cs="Arial"/>
      <w:sz w:val="22"/>
      <w:szCs w:val="22"/>
      <w:lang w:val="x-none" w:eastAsia="x-none"/>
    </w:rPr>
  </w:style>
  <w:style w:type="character" w:customStyle="1" w:styleId="AlineazaodstavkomZnak">
    <w:name w:val="Alinea za odstavkom Znak"/>
    <w:link w:val="Alineazaodstavkom"/>
    <w:locked/>
    <w:rsid w:val="0090401B"/>
    <w:rPr>
      <w:rFonts w:ascii="Arial" w:hAnsi="Arial" w:cs="Arial"/>
      <w:sz w:val="22"/>
      <w:szCs w:val="22"/>
    </w:rPr>
  </w:style>
  <w:style w:type="paragraph" w:customStyle="1" w:styleId="Alineazaodstavkom">
    <w:name w:val="Alinea za odstavkom"/>
    <w:basedOn w:val="Navaden"/>
    <w:link w:val="AlineazaodstavkomZnak"/>
    <w:qFormat/>
    <w:rsid w:val="0090401B"/>
    <w:pPr>
      <w:numPr>
        <w:numId w:val="24"/>
      </w:numPr>
      <w:spacing w:line="240" w:lineRule="auto"/>
      <w:jc w:val="both"/>
    </w:pPr>
    <w:rPr>
      <w:rFonts w:cs="Arial"/>
      <w:sz w:val="22"/>
      <w:szCs w:val="22"/>
      <w:lang w:val="sl-SI" w:eastAsia="sl-SI"/>
    </w:rPr>
  </w:style>
  <w:style w:type="paragraph" w:customStyle="1" w:styleId="tevilnatoka111">
    <w:name w:val="Številčna točka 1.1.1"/>
    <w:basedOn w:val="Navaden"/>
    <w:qFormat/>
    <w:rsid w:val="0090401B"/>
    <w:pPr>
      <w:widowControl w:val="0"/>
      <w:numPr>
        <w:ilvl w:val="2"/>
        <w:numId w:val="2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90401B"/>
    <w:pPr>
      <w:numPr>
        <w:numId w:val="25"/>
      </w:numPr>
      <w:spacing w:line="240" w:lineRule="auto"/>
      <w:jc w:val="both"/>
    </w:pPr>
    <w:rPr>
      <w:rFonts w:cs="Arial"/>
      <w:sz w:val="22"/>
      <w:szCs w:val="22"/>
      <w:lang w:val="x-none" w:eastAsia="x-none"/>
    </w:rPr>
  </w:style>
  <w:style w:type="character" w:customStyle="1" w:styleId="tevilnatokaZnak">
    <w:name w:val="Številčna točka Znak"/>
    <w:link w:val="tevilnatoka"/>
    <w:rsid w:val="0090401B"/>
    <w:rPr>
      <w:rFonts w:ascii="Arial" w:hAnsi="Arial" w:cs="Arial"/>
      <w:sz w:val="22"/>
      <w:szCs w:val="22"/>
      <w:lang w:val="x-none" w:eastAsia="x-none"/>
    </w:rPr>
  </w:style>
  <w:style w:type="paragraph" w:customStyle="1" w:styleId="tevilnatoka11Nova">
    <w:name w:val="Številčna točka 1.1 Nova"/>
    <w:basedOn w:val="tevilnatoka"/>
    <w:qFormat/>
    <w:rsid w:val="0090401B"/>
    <w:pPr>
      <w:numPr>
        <w:ilvl w:val="1"/>
      </w:numPr>
      <w:tabs>
        <w:tab w:val="clear" w:pos="425"/>
        <w:tab w:val="num" w:pos="360"/>
      </w:tabs>
      <w:ind w:left="2520" w:hanging="360"/>
    </w:pPr>
  </w:style>
  <w:style w:type="character" w:customStyle="1" w:styleId="highlight1">
    <w:name w:val="highlight1"/>
    <w:rsid w:val="0090401B"/>
    <w:rPr>
      <w:shd w:val="clear" w:color="auto" w:fill="FFFF88"/>
    </w:rPr>
  </w:style>
  <w:style w:type="character" w:customStyle="1" w:styleId="AlinejazarkovnotokoZnak">
    <w:name w:val="Alineja za črkovno točko Znak"/>
    <w:link w:val="Alinejazarkovnotoko"/>
    <w:locked/>
    <w:rsid w:val="0090401B"/>
    <w:rPr>
      <w:rFonts w:ascii="Arial" w:hAnsi="Arial" w:cs="Arial"/>
      <w:sz w:val="22"/>
      <w:szCs w:val="22"/>
    </w:rPr>
  </w:style>
  <w:style w:type="paragraph" w:customStyle="1" w:styleId="Alinejazarkovnotoko">
    <w:name w:val="Alineja za črkovno točko"/>
    <w:basedOn w:val="Navaden"/>
    <w:link w:val="AlinejazarkovnotokoZnak"/>
    <w:qFormat/>
    <w:rsid w:val="0090401B"/>
    <w:pPr>
      <w:tabs>
        <w:tab w:val="num" w:pos="360"/>
        <w:tab w:val="left" w:pos="567"/>
      </w:tabs>
      <w:spacing w:line="240" w:lineRule="auto"/>
      <w:ind w:left="567" w:hanging="142"/>
      <w:jc w:val="both"/>
    </w:pPr>
    <w:rPr>
      <w:rFonts w:cs="Arial"/>
      <w:sz w:val="22"/>
      <w:szCs w:val="22"/>
      <w:lang w:val="sl-SI" w:eastAsia="sl-SI"/>
    </w:rPr>
  </w:style>
  <w:style w:type="paragraph" w:customStyle="1" w:styleId="odstavek1">
    <w:name w:val="odstavek1"/>
    <w:basedOn w:val="Navaden"/>
    <w:rsid w:val="0090401B"/>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90401B"/>
    <w:pPr>
      <w:spacing w:line="240" w:lineRule="auto"/>
      <w:ind w:left="425" w:hanging="425"/>
      <w:jc w:val="both"/>
    </w:pPr>
    <w:rPr>
      <w:rFonts w:cs="Arial"/>
      <w:sz w:val="22"/>
      <w:szCs w:val="22"/>
      <w:lang w:val="sl-SI" w:eastAsia="sl-SI"/>
    </w:rPr>
  </w:style>
  <w:style w:type="paragraph" w:customStyle="1" w:styleId="len1">
    <w:name w:val="len1"/>
    <w:basedOn w:val="Navaden"/>
    <w:rsid w:val="0090401B"/>
    <w:pPr>
      <w:spacing w:before="480" w:line="240" w:lineRule="auto"/>
      <w:jc w:val="center"/>
    </w:pPr>
    <w:rPr>
      <w:rFonts w:cs="Arial"/>
      <w:b/>
      <w:bCs/>
      <w:sz w:val="22"/>
      <w:szCs w:val="22"/>
      <w:lang w:val="sl-SI" w:eastAsia="sl-SI"/>
    </w:rPr>
  </w:style>
  <w:style w:type="paragraph" w:customStyle="1" w:styleId="lennaslov1">
    <w:name w:val="lennaslov1"/>
    <w:basedOn w:val="Navaden"/>
    <w:rsid w:val="0090401B"/>
    <w:pPr>
      <w:spacing w:line="240" w:lineRule="auto"/>
      <w:jc w:val="center"/>
    </w:pPr>
    <w:rPr>
      <w:rFonts w:cs="Arial"/>
      <w:b/>
      <w:bCs/>
      <w:sz w:val="22"/>
      <w:szCs w:val="22"/>
      <w:lang w:val="sl-SI" w:eastAsia="sl-SI"/>
    </w:rPr>
  </w:style>
  <w:style w:type="numbering" w:customStyle="1" w:styleId="Alinejazaodstavkom">
    <w:name w:val="Alineja za odstavkom"/>
    <w:uiPriority w:val="99"/>
    <w:rsid w:val="0090401B"/>
    <w:pPr>
      <w:numPr>
        <w:numId w:val="28"/>
      </w:numPr>
    </w:pPr>
  </w:style>
  <w:style w:type="paragraph" w:customStyle="1" w:styleId="len">
    <w:name w:val="Člen"/>
    <w:basedOn w:val="Navaden"/>
    <w:link w:val="lenZnak"/>
    <w:qFormat/>
    <w:rsid w:val="0090401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0401B"/>
    <w:rPr>
      <w:rFonts w:ascii="Arial" w:hAnsi="Arial"/>
      <w:b/>
      <w:sz w:val="22"/>
      <w:szCs w:val="22"/>
      <w:lang w:val="x-none" w:eastAsia="x-none"/>
    </w:rPr>
  </w:style>
  <w:style w:type="paragraph" w:customStyle="1" w:styleId="lennaslov">
    <w:name w:val="Člen_naslov"/>
    <w:basedOn w:val="len"/>
    <w:qFormat/>
    <w:rsid w:val="0090401B"/>
    <w:pPr>
      <w:spacing w:before="0"/>
    </w:pPr>
  </w:style>
  <w:style w:type="paragraph" w:styleId="Revizija">
    <w:name w:val="Revision"/>
    <w:hidden/>
    <w:uiPriority w:val="99"/>
    <w:semiHidden/>
    <w:rsid w:val="0090401B"/>
    <w:rPr>
      <w:rFonts w:ascii="Arial" w:hAnsi="Arial"/>
      <w:szCs w:val="24"/>
    </w:rPr>
  </w:style>
  <w:style w:type="character" w:customStyle="1" w:styleId="tooltipstered">
    <w:name w:val="tooltipstered"/>
    <w:rsid w:val="0090401B"/>
  </w:style>
  <w:style w:type="paragraph" w:customStyle="1" w:styleId="align-justify">
    <w:name w:val="align-justify"/>
    <w:basedOn w:val="Navaden"/>
    <w:rsid w:val="00477946"/>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837">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svz@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mf@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p.mop@gov.s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ukom@gov.si"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BB2-8425-4F06-B1E7-80191B98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14243</Words>
  <Characters>81190</Characters>
  <Application>Microsoft Office Word</Application>
  <DocSecurity>0</DocSecurity>
  <Lines>676</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Tjasa.Gregoric</cp:lastModifiedBy>
  <cp:revision>5</cp:revision>
  <cp:lastPrinted>2010-07-05T09:38:00Z</cp:lastPrinted>
  <dcterms:created xsi:type="dcterms:W3CDTF">2018-04-12T11:31:00Z</dcterms:created>
  <dcterms:modified xsi:type="dcterms:W3CDTF">2018-04-13T06:16:00Z</dcterms:modified>
</cp:coreProperties>
</file>